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7B59F6" w14:textId="3E049A50" w:rsidR="000327BA" w:rsidRDefault="00271A17" w:rsidP="00271A17">
      <w:pPr>
        <w:widowControl/>
        <w:spacing w:line="360" w:lineRule="auto"/>
        <w:jc w:val="center"/>
        <w:rPr>
          <w:rFonts w:ascii="Arial" w:eastAsiaTheme="majorEastAsia" w:hAnsi="Arial" w:cs="Arial"/>
          <w:b/>
          <w:bCs/>
          <w:kern w:val="0"/>
          <w:sz w:val="24"/>
          <w:szCs w:val="24"/>
        </w:rPr>
      </w:pPr>
      <w:r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富荣</w:t>
      </w:r>
      <w:r w:rsidR="003F0D33" w:rsidRPr="00F926BE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基金管理有限公司</w:t>
      </w:r>
    </w:p>
    <w:p w14:paraId="55686ABD" w14:textId="737577D0" w:rsidR="003F0D33" w:rsidRPr="00F926BE" w:rsidRDefault="002F1CF0" w:rsidP="00271A17">
      <w:pPr>
        <w:widowControl/>
        <w:spacing w:line="360" w:lineRule="auto"/>
        <w:jc w:val="center"/>
        <w:rPr>
          <w:rFonts w:ascii="Arial" w:eastAsiaTheme="majorEastAsia" w:hAnsi="Arial" w:cs="Arial"/>
          <w:b/>
          <w:bCs/>
          <w:kern w:val="0"/>
          <w:sz w:val="24"/>
          <w:szCs w:val="24"/>
        </w:rPr>
      </w:pPr>
      <w:r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关于</w:t>
      </w:r>
      <w:bookmarkStart w:id="0" w:name="OLE_LINK1"/>
      <w:bookmarkStart w:id="1" w:name="OLE_LINK2"/>
      <w:bookmarkStart w:id="2" w:name="OLE_LINK3"/>
      <w:r w:rsidR="00BB12D9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旗下</w:t>
      </w:r>
      <w:r w:rsidR="000C74EF" w:rsidRPr="00271A17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特定资产管理计划</w:t>
      </w:r>
      <w:bookmarkEnd w:id="0"/>
      <w:bookmarkEnd w:id="1"/>
      <w:r w:rsidR="00091883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缴纳</w:t>
      </w:r>
      <w:r w:rsidR="005009E4">
        <w:rPr>
          <w:rFonts w:ascii="Arial" w:eastAsiaTheme="majorEastAsia" w:hAnsi="Arial" w:cs="Arial"/>
          <w:b/>
          <w:bCs/>
          <w:kern w:val="0"/>
          <w:sz w:val="24"/>
          <w:szCs w:val="24"/>
        </w:rPr>
        <w:t>增值税</w:t>
      </w:r>
      <w:r w:rsidR="00091883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的</w:t>
      </w:r>
      <w:r w:rsidR="005009E4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公告</w:t>
      </w:r>
    </w:p>
    <w:bookmarkEnd w:id="2"/>
    <w:p w14:paraId="21D3C13C" w14:textId="77777777" w:rsidR="003F0D33" w:rsidRPr="00EC3A7B" w:rsidRDefault="003F0D33" w:rsidP="003F0D33">
      <w:pPr>
        <w:widowControl/>
        <w:jc w:val="center"/>
        <w:rPr>
          <w:rFonts w:ascii="Arial" w:eastAsiaTheme="majorEastAsia" w:hAnsi="Arial" w:cs="Arial"/>
          <w:kern w:val="0"/>
          <w:sz w:val="18"/>
          <w:szCs w:val="18"/>
        </w:rPr>
      </w:pPr>
    </w:p>
    <w:p w14:paraId="53A8D5D7" w14:textId="224D8050" w:rsidR="00D1583B" w:rsidRPr="00F926BE" w:rsidRDefault="000327BA" w:rsidP="00271A17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271A17">
        <w:rPr>
          <w:rFonts w:ascii="Arial" w:eastAsiaTheme="majorEastAsia" w:hAnsi="Arial" w:cs="Arial" w:hint="eastAsia"/>
          <w:kern w:val="0"/>
          <w:szCs w:val="21"/>
        </w:rPr>
        <w:t>根据财政部与国家税务总局联合发布的</w:t>
      </w:r>
      <w:r w:rsidRPr="00271A17">
        <w:rPr>
          <w:rFonts w:ascii="Arial" w:eastAsiaTheme="majorEastAsia" w:hAnsi="Arial" w:cs="Arial"/>
          <w:kern w:val="0"/>
          <w:szCs w:val="21"/>
        </w:rPr>
        <w:t xml:space="preserve"> </w:t>
      </w:r>
      <w:r w:rsidRPr="00271A17">
        <w:rPr>
          <w:rFonts w:ascii="Arial" w:eastAsiaTheme="majorEastAsia" w:hAnsi="Arial" w:cs="Arial" w:hint="eastAsia"/>
          <w:kern w:val="0"/>
          <w:szCs w:val="21"/>
        </w:rPr>
        <w:t>《关于全面推开营业税改征增值税试点的通知》</w:t>
      </w:r>
      <w:r w:rsidRPr="00271A17">
        <w:rPr>
          <w:rFonts w:ascii="Arial" w:eastAsiaTheme="majorEastAsia" w:hAnsi="Arial" w:cs="Arial"/>
          <w:kern w:val="0"/>
          <w:szCs w:val="21"/>
        </w:rPr>
        <w:t xml:space="preserve"> </w:t>
      </w:r>
      <w:r w:rsidRPr="00271A17">
        <w:rPr>
          <w:rFonts w:ascii="Arial" w:eastAsiaTheme="majorEastAsia" w:hAnsi="Arial" w:cs="Arial" w:hint="eastAsia"/>
          <w:kern w:val="0"/>
          <w:szCs w:val="21"/>
        </w:rPr>
        <w:t>（财税</w:t>
      </w:r>
      <w:r w:rsidRPr="00271A17">
        <w:rPr>
          <w:rFonts w:ascii="Arial" w:eastAsiaTheme="majorEastAsia" w:hAnsi="Arial" w:cs="Arial"/>
          <w:kern w:val="0"/>
          <w:szCs w:val="21"/>
        </w:rPr>
        <w:t>[2016] 36</w:t>
      </w:r>
      <w:r w:rsidRPr="00271A17">
        <w:rPr>
          <w:rFonts w:ascii="Arial" w:eastAsiaTheme="majorEastAsia" w:hAnsi="Arial" w:cs="Arial" w:hint="eastAsia"/>
          <w:kern w:val="0"/>
          <w:szCs w:val="21"/>
        </w:rPr>
        <w:t>号）、《关于进一步明确全面推开营改增试点金融业有关政策的通知》（财税</w:t>
      </w:r>
      <w:r w:rsidRPr="00271A17">
        <w:rPr>
          <w:rFonts w:ascii="Arial" w:eastAsiaTheme="majorEastAsia" w:hAnsi="Arial" w:cs="Arial"/>
          <w:kern w:val="0"/>
          <w:szCs w:val="21"/>
        </w:rPr>
        <w:t>[2016] 46</w:t>
      </w:r>
      <w:r w:rsidRPr="00271A17">
        <w:rPr>
          <w:rFonts w:ascii="Arial" w:eastAsiaTheme="majorEastAsia" w:hAnsi="Arial" w:cs="Arial" w:hint="eastAsia"/>
          <w:kern w:val="0"/>
          <w:szCs w:val="21"/>
        </w:rPr>
        <w:t>号）、《关于金融机构同业往来等增值税政策的补充通知》（财税</w:t>
      </w:r>
      <w:r w:rsidRPr="00271A17">
        <w:rPr>
          <w:rFonts w:ascii="Arial" w:eastAsiaTheme="majorEastAsia" w:hAnsi="Arial" w:cs="Arial"/>
          <w:kern w:val="0"/>
          <w:szCs w:val="21"/>
        </w:rPr>
        <w:t>[2016] 70</w:t>
      </w:r>
      <w:r w:rsidRPr="00271A17">
        <w:rPr>
          <w:rFonts w:ascii="Arial" w:eastAsiaTheme="majorEastAsia" w:hAnsi="Arial" w:cs="Arial" w:hint="eastAsia"/>
          <w:kern w:val="0"/>
          <w:szCs w:val="21"/>
        </w:rPr>
        <w:t>号）、《关于明确金融</w:t>
      </w:r>
      <w:r w:rsidRPr="00271A17">
        <w:rPr>
          <w:rFonts w:ascii="Arial" w:eastAsiaTheme="majorEastAsia" w:hAnsi="Arial" w:cs="Arial"/>
          <w:kern w:val="0"/>
          <w:szCs w:val="21"/>
        </w:rPr>
        <w:t xml:space="preserve"> </w:t>
      </w:r>
      <w:r w:rsidRPr="00271A17">
        <w:rPr>
          <w:rFonts w:ascii="Arial" w:eastAsiaTheme="majorEastAsia" w:hAnsi="Arial" w:cs="Arial" w:hint="eastAsia"/>
          <w:kern w:val="0"/>
          <w:szCs w:val="21"/>
        </w:rPr>
        <w:t>房地产开发</w:t>
      </w:r>
      <w:r w:rsidRPr="00271A17">
        <w:rPr>
          <w:rFonts w:ascii="Arial" w:eastAsiaTheme="majorEastAsia" w:hAnsi="Arial" w:cs="Arial"/>
          <w:kern w:val="0"/>
          <w:szCs w:val="21"/>
        </w:rPr>
        <w:t xml:space="preserve"> </w:t>
      </w:r>
      <w:r w:rsidRPr="00271A17">
        <w:rPr>
          <w:rFonts w:ascii="Arial" w:eastAsiaTheme="majorEastAsia" w:hAnsi="Arial" w:cs="Arial" w:hint="eastAsia"/>
          <w:kern w:val="0"/>
          <w:szCs w:val="21"/>
        </w:rPr>
        <w:t>教育辅助服务等增值税政策的通知》（财税</w:t>
      </w:r>
      <w:r w:rsidRPr="00271A17">
        <w:rPr>
          <w:rFonts w:ascii="Arial" w:eastAsiaTheme="majorEastAsia" w:hAnsi="Arial" w:cs="Arial"/>
          <w:kern w:val="0"/>
          <w:szCs w:val="21"/>
        </w:rPr>
        <w:t>[2016] 140</w:t>
      </w:r>
      <w:r w:rsidRPr="00271A17">
        <w:rPr>
          <w:rFonts w:ascii="Arial" w:eastAsiaTheme="majorEastAsia" w:hAnsi="Arial" w:cs="Arial" w:hint="eastAsia"/>
          <w:kern w:val="0"/>
          <w:szCs w:val="21"/>
        </w:rPr>
        <w:t>号）、《关于资管产品增值税政策有关问题的补充通知》（财税</w:t>
      </w:r>
      <w:r w:rsidRPr="00271A17">
        <w:rPr>
          <w:rFonts w:ascii="Arial" w:eastAsiaTheme="majorEastAsia" w:hAnsi="Arial" w:cs="Arial"/>
          <w:kern w:val="0"/>
          <w:szCs w:val="21"/>
        </w:rPr>
        <w:t>[2017] 2</w:t>
      </w:r>
      <w:r w:rsidRPr="00271A17">
        <w:rPr>
          <w:rFonts w:ascii="Arial" w:eastAsiaTheme="majorEastAsia" w:hAnsi="Arial" w:cs="Arial" w:hint="eastAsia"/>
          <w:kern w:val="0"/>
          <w:szCs w:val="21"/>
        </w:rPr>
        <w:t>号）、《关于资管产品增值税有关问题的通知》（财税</w:t>
      </w:r>
      <w:r w:rsidRPr="00271A17">
        <w:rPr>
          <w:rFonts w:ascii="Arial" w:eastAsiaTheme="majorEastAsia" w:hAnsi="Arial" w:cs="Arial"/>
          <w:kern w:val="0"/>
          <w:szCs w:val="21"/>
        </w:rPr>
        <w:t>[2017]56</w:t>
      </w:r>
      <w:r w:rsidRPr="00271A17">
        <w:rPr>
          <w:rFonts w:ascii="Arial" w:eastAsiaTheme="majorEastAsia" w:hAnsi="Arial" w:cs="Arial" w:hint="eastAsia"/>
          <w:kern w:val="0"/>
          <w:szCs w:val="21"/>
        </w:rPr>
        <w:t>号）</w:t>
      </w:r>
      <w:r w:rsidR="00FE73CC">
        <w:rPr>
          <w:rFonts w:ascii="Arial" w:eastAsiaTheme="majorEastAsia" w:hAnsi="Arial" w:cs="Arial" w:hint="eastAsia"/>
          <w:kern w:val="0"/>
          <w:szCs w:val="21"/>
        </w:rPr>
        <w:t>、</w:t>
      </w:r>
      <w:r w:rsidR="00AC3B20" w:rsidRPr="00AC3B20">
        <w:rPr>
          <w:rFonts w:ascii="Arial" w:eastAsiaTheme="majorEastAsia" w:hAnsi="Arial" w:cs="Arial" w:hint="eastAsia"/>
          <w:kern w:val="0"/>
          <w:szCs w:val="21"/>
        </w:rPr>
        <w:t>《关于租入固定资产进项税额抵扣等增值税政策的通知》（财税</w:t>
      </w:r>
      <w:r w:rsidR="00FE73CC">
        <w:rPr>
          <w:rFonts w:ascii="Arial" w:eastAsiaTheme="majorEastAsia" w:hAnsi="Arial" w:cs="Arial" w:hint="eastAsia"/>
          <w:kern w:val="0"/>
          <w:szCs w:val="21"/>
        </w:rPr>
        <w:t>[2017]</w:t>
      </w:r>
      <w:r w:rsidR="00AC3B20" w:rsidRPr="00AC3B20">
        <w:rPr>
          <w:rFonts w:ascii="Arial" w:eastAsiaTheme="majorEastAsia" w:hAnsi="Arial" w:cs="Arial" w:hint="eastAsia"/>
          <w:kern w:val="0"/>
          <w:szCs w:val="21"/>
        </w:rPr>
        <w:t>90</w:t>
      </w:r>
      <w:r w:rsidR="00AC3B20" w:rsidRPr="00AC3B20">
        <w:rPr>
          <w:rFonts w:ascii="Arial" w:eastAsiaTheme="majorEastAsia" w:hAnsi="Arial" w:cs="Arial" w:hint="eastAsia"/>
          <w:kern w:val="0"/>
          <w:szCs w:val="21"/>
        </w:rPr>
        <w:t>号）</w:t>
      </w:r>
      <w:r w:rsidRPr="00271A17">
        <w:rPr>
          <w:rFonts w:ascii="Arial" w:eastAsiaTheme="majorEastAsia" w:hAnsi="Arial" w:cs="Arial" w:hint="eastAsia"/>
          <w:kern w:val="0"/>
          <w:szCs w:val="21"/>
        </w:rPr>
        <w:t>以及《中华人民共和国证券投资基金法》等相关规定的</w:t>
      </w:r>
      <w:r w:rsidRPr="00271A17">
        <w:rPr>
          <w:rFonts w:ascii="Arial" w:eastAsiaTheme="majorEastAsia" w:hAnsi="Arial" w:cs="Arial"/>
          <w:kern w:val="0"/>
          <w:szCs w:val="21"/>
        </w:rPr>
        <w:t>要求</w:t>
      </w:r>
      <w:r w:rsidR="00E22311">
        <w:rPr>
          <w:rFonts w:ascii="Arial" w:eastAsiaTheme="majorEastAsia" w:hAnsi="Arial" w:cs="Arial"/>
          <w:kern w:val="0"/>
          <w:szCs w:val="21"/>
        </w:rPr>
        <w:t>，</w:t>
      </w:r>
      <w:r w:rsidR="00271A17">
        <w:rPr>
          <w:rFonts w:ascii="Arial" w:eastAsiaTheme="majorEastAsia" w:hAnsi="Arial" w:cs="Arial" w:hint="eastAsia"/>
          <w:kern w:val="0"/>
          <w:szCs w:val="21"/>
        </w:rPr>
        <w:t>富荣</w:t>
      </w:r>
      <w:r w:rsidR="00007FBC">
        <w:rPr>
          <w:rFonts w:ascii="Arial" w:eastAsiaTheme="majorEastAsia" w:hAnsi="Arial" w:cs="Arial"/>
          <w:kern w:val="0"/>
          <w:szCs w:val="21"/>
        </w:rPr>
        <w:t>基金管理有限公司（</w:t>
      </w:r>
      <w:r w:rsidR="00007FBC">
        <w:rPr>
          <w:rFonts w:ascii="Arial" w:eastAsiaTheme="majorEastAsia" w:hAnsi="Arial" w:cs="Arial" w:hint="eastAsia"/>
          <w:kern w:val="0"/>
          <w:szCs w:val="21"/>
        </w:rPr>
        <w:t>以下</w:t>
      </w:r>
      <w:r w:rsidR="00007FBC">
        <w:rPr>
          <w:rFonts w:ascii="Arial" w:eastAsiaTheme="majorEastAsia" w:hAnsi="Arial" w:cs="Arial"/>
          <w:kern w:val="0"/>
          <w:szCs w:val="21"/>
        </w:rPr>
        <w:t>简称</w:t>
      </w:r>
      <w:r w:rsidR="00007FBC">
        <w:rPr>
          <w:rFonts w:ascii="Arial" w:eastAsiaTheme="majorEastAsia" w:hAnsi="Arial" w:cs="Arial" w:hint="eastAsia"/>
          <w:kern w:val="0"/>
          <w:szCs w:val="21"/>
        </w:rPr>
        <w:t>“本</w:t>
      </w:r>
      <w:r w:rsidR="00007FBC">
        <w:rPr>
          <w:rFonts w:ascii="Arial" w:eastAsiaTheme="majorEastAsia" w:hAnsi="Arial" w:cs="Arial"/>
          <w:kern w:val="0"/>
          <w:szCs w:val="21"/>
        </w:rPr>
        <w:t>公司</w:t>
      </w:r>
      <w:r w:rsidR="00007FBC">
        <w:rPr>
          <w:rFonts w:ascii="Arial" w:eastAsiaTheme="majorEastAsia" w:hAnsi="Arial" w:cs="Arial" w:hint="eastAsia"/>
          <w:kern w:val="0"/>
          <w:szCs w:val="21"/>
        </w:rPr>
        <w:t>”</w:t>
      </w:r>
      <w:r w:rsidR="00007FBC">
        <w:rPr>
          <w:rFonts w:ascii="Arial" w:eastAsiaTheme="majorEastAsia" w:hAnsi="Arial" w:cs="Arial"/>
          <w:kern w:val="0"/>
          <w:szCs w:val="21"/>
        </w:rPr>
        <w:t>）</w:t>
      </w:r>
      <w:r w:rsidR="00E22311">
        <w:rPr>
          <w:rFonts w:ascii="Arial" w:eastAsiaTheme="majorEastAsia" w:hAnsi="Arial" w:cs="Arial" w:hint="eastAsia"/>
          <w:kern w:val="0"/>
          <w:szCs w:val="21"/>
        </w:rPr>
        <w:t>经过</w:t>
      </w:r>
      <w:r w:rsidR="00E22311">
        <w:rPr>
          <w:rFonts w:ascii="Arial" w:eastAsiaTheme="majorEastAsia" w:hAnsi="Arial" w:cs="Arial"/>
          <w:kern w:val="0"/>
          <w:szCs w:val="21"/>
        </w:rPr>
        <w:t>与</w:t>
      </w:r>
      <w:r w:rsidR="00E22311">
        <w:rPr>
          <w:rFonts w:ascii="Arial" w:eastAsiaTheme="majorEastAsia" w:hAnsi="Arial" w:cs="Arial" w:hint="eastAsia"/>
          <w:kern w:val="0"/>
          <w:szCs w:val="21"/>
        </w:rPr>
        <w:t>托管行</w:t>
      </w:r>
      <w:r w:rsidRPr="00271A17">
        <w:rPr>
          <w:rFonts w:ascii="Arial" w:eastAsiaTheme="majorEastAsia" w:hAnsi="Arial" w:cs="Arial" w:hint="eastAsia"/>
          <w:kern w:val="0"/>
          <w:szCs w:val="21"/>
        </w:rPr>
        <w:t>、会计师事务所协商一致</w:t>
      </w:r>
      <w:r w:rsidR="00E22311">
        <w:rPr>
          <w:rFonts w:ascii="Arial" w:eastAsiaTheme="majorEastAsia" w:hAnsi="Arial" w:cs="Arial"/>
          <w:kern w:val="0"/>
          <w:szCs w:val="21"/>
        </w:rPr>
        <w:t>，</w:t>
      </w:r>
      <w:r w:rsidR="00E22311">
        <w:rPr>
          <w:rFonts w:ascii="Arial" w:eastAsiaTheme="majorEastAsia" w:hAnsi="Arial" w:cs="Arial" w:hint="eastAsia"/>
          <w:kern w:val="0"/>
          <w:szCs w:val="21"/>
        </w:rPr>
        <w:t>自</w:t>
      </w:r>
      <w:r w:rsidR="00E22311">
        <w:rPr>
          <w:rFonts w:ascii="Arial" w:eastAsiaTheme="majorEastAsia" w:hAnsi="Arial" w:cs="Arial" w:hint="eastAsia"/>
          <w:kern w:val="0"/>
          <w:szCs w:val="21"/>
        </w:rPr>
        <w:t>2018</w:t>
      </w:r>
      <w:r w:rsidR="00E22311">
        <w:rPr>
          <w:rFonts w:ascii="Arial" w:eastAsiaTheme="majorEastAsia" w:hAnsi="Arial" w:cs="Arial" w:hint="eastAsia"/>
          <w:kern w:val="0"/>
          <w:szCs w:val="21"/>
        </w:rPr>
        <w:t>年</w:t>
      </w:r>
      <w:r w:rsidR="00E22311">
        <w:rPr>
          <w:rFonts w:ascii="Arial" w:eastAsiaTheme="majorEastAsia" w:hAnsi="Arial" w:cs="Arial" w:hint="eastAsia"/>
          <w:kern w:val="0"/>
          <w:szCs w:val="21"/>
        </w:rPr>
        <w:t>1</w:t>
      </w:r>
      <w:r w:rsidR="00E22311">
        <w:rPr>
          <w:rFonts w:ascii="Arial" w:eastAsiaTheme="majorEastAsia" w:hAnsi="Arial" w:cs="Arial" w:hint="eastAsia"/>
          <w:kern w:val="0"/>
          <w:szCs w:val="21"/>
        </w:rPr>
        <w:t>月</w:t>
      </w:r>
      <w:r w:rsidR="00E22311">
        <w:rPr>
          <w:rFonts w:ascii="Arial" w:eastAsiaTheme="majorEastAsia" w:hAnsi="Arial" w:cs="Arial" w:hint="eastAsia"/>
          <w:kern w:val="0"/>
          <w:szCs w:val="21"/>
        </w:rPr>
        <w:t>1</w:t>
      </w:r>
      <w:r w:rsidR="00E22311">
        <w:rPr>
          <w:rFonts w:ascii="Arial" w:eastAsiaTheme="majorEastAsia" w:hAnsi="Arial" w:cs="Arial" w:hint="eastAsia"/>
          <w:kern w:val="0"/>
          <w:szCs w:val="21"/>
        </w:rPr>
        <w:t>日</w:t>
      </w:r>
      <w:r w:rsidR="00624CA7">
        <w:rPr>
          <w:rFonts w:ascii="Arial" w:eastAsiaTheme="majorEastAsia" w:hAnsi="Arial" w:cs="Arial" w:hint="eastAsia"/>
          <w:kern w:val="0"/>
          <w:szCs w:val="21"/>
        </w:rPr>
        <w:t>起</w:t>
      </w:r>
      <w:r>
        <w:rPr>
          <w:rFonts w:ascii="Arial" w:eastAsiaTheme="majorEastAsia" w:hAnsi="Arial" w:cs="Arial" w:hint="eastAsia"/>
          <w:kern w:val="0"/>
          <w:szCs w:val="21"/>
        </w:rPr>
        <w:t>，对</w:t>
      </w:r>
      <w:r w:rsidR="00624CA7">
        <w:rPr>
          <w:rFonts w:ascii="Arial" w:eastAsiaTheme="majorEastAsia" w:hAnsi="Arial" w:cs="Arial" w:hint="eastAsia"/>
          <w:kern w:val="0"/>
          <w:szCs w:val="21"/>
        </w:rPr>
        <w:t>本</w:t>
      </w:r>
      <w:r w:rsidR="00624CA7">
        <w:rPr>
          <w:rFonts w:ascii="Arial" w:eastAsiaTheme="majorEastAsia" w:hAnsi="Arial" w:cs="Arial"/>
          <w:kern w:val="0"/>
          <w:szCs w:val="21"/>
        </w:rPr>
        <w:t>公司</w:t>
      </w:r>
      <w:r w:rsidR="00624CA7">
        <w:rPr>
          <w:rFonts w:ascii="Arial" w:eastAsiaTheme="majorEastAsia" w:hAnsi="Arial" w:cs="Arial" w:hint="eastAsia"/>
          <w:kern w:val="0"/>
          <w:szCs w:val="21"/>
        </w:rPr>
        <w:t>管理</w:t>
      </w:r>
      <w:r w:rsidR="00624CA7">
        <w:rPr>
          <w:rFonts w:ascii="Arial" w:eastAsiaTheme="majorEastAsia" w:hAnsi="Arial" w:cs="Arial"/>
          <w:kern w:val="0"/>
          <w:szCs w:val="21"/>
        </w:rPr>
        <w:t>的</w:t>
      </w:r>
      <w:r w:rsidR="00801DE9">
        <w:rPr>
          <w:rFonts w:ascii="Arial" w:eastAsiaTheme="majorEastAsia" w:hAnsi="Arial" w:cs="Arial" w:hint="eastAsia"/>
          <w:kern w:val="0"/>
          <w:szCs w:val="21"/>
        </w:rPr>
        <w:t>旗下</w:t>
      </w:r>
      <w:r w:rsidR="000C74EF" w:rsidRPr="00271A17">
        <w:rPr>
          <w:rFonts w:ascii="Arial" w:eastAsiaTheme="majorEastAsia" w:hAnsi="Arial" w:cs="Arial" w:hint="eastAsia"/>
          <w:kern w:val="0"/>
          <w:szCs w:val="21"/>
        </w:rPr>
        <w:t>特定资产管理计划</w:t>
      </w:r>
      <w:r w:rsidR="00624CA7">
        <w:rPr>
          <w:rFonts w:ascii="Arial" w:eastAsiaTheme="majorEastAsia" w:hAnsi="Arial" w:cs="Arial" w:hint="eastAsia"/>
          <w:kern w:val="0"/>
          <w:szCs w:val="21"/>
        </w:rPr>
        <w:t>运营</w:t>
      </w:r>
      <w:r w:rsidR="00624CA7">
        <w:rPr>
          <w:rFonts w:ascii="Arial" w:eastAsiaTheme="majorEastAsia" w:hAnsi="Arial" w:cs="Arial"/>
          <w:kern w:val="0"/>
          <w:szCs w:val="21"/>
        </w:rPr>
        <w:t>过程中发生</w:t>
      </w:r>
      <w:r w:rsidR="00624CA7">
        <w:rPr>
          <w:rFonts w:ascii="Arial" w:eastAsiaTheme="majorEastAsia" w:hAnsi="Arial" w:cs="Arial" w:hint="eastAsia"/>
          <w:kern w:val="0"/>
          <w:szCs w:val="21"/>
        </w:rPr>
        <w:t>的</w:t>
      </w:r>
      <w:r w:rsidR="00624CA7">
        <w:rPr>
          <w:rFonts w:ascii="Arial" w:eastAsiaTheme="majorEastAsia" w:hAnsi="Arial" w:cs="Arial"/>
          <w:kern w:val="0"/>
          <w:szCs w:val="21"/>
        </w:rPr>
        <w:t>增值税应税行为</w:t>
      </w:r>
      <w:r w:rsidR="00624CA7">
        <w:rPr>
          <w:rFonts w:ascii="Arial" w:eastAsiaTheme="majorEastAsia" w:hAnsi="Arial" w:cs="Arial" w:hint="eastAsia"/>
          <w:kern w:val="0"/>
          <w:szCs w:val="21"/>
        </w:rPr>
        <w:t>，将</w:t>
      </w:r>
      <w:r w:rsidR="00624CA7">
        <w:rPr>
          <w:rFonts w:ascii="Arial" w:eastAsiaTheme="majorEastAsia" w:hAnsi="Arial" w:cs="Arial"/>
          <w:kern w:val="0"/>
          <w:szCs w:val="21"/>
        </w:rPr>
        <w:t>按照</w:t>
      </w:r>
      <w:r w:rsidR="00624CA7">
        <w:rPr>
          <w:rFonts w:ascii="Arial" w:eastAsiaTheme="majorEastAsia" w:hAnsi="Arial" w:cs="Arial" w:hint="eastAsia"/>
          <w:kern w:val="0"/>
          <w:szCs w:val="21"/>
        </w:rPr>
        <w:t>相关</w:t>
      </w:r>
      <w:r w:rsidR="00624CA7">
        <w:rPr>
          <w:rFonts w:ascii="Arial" w:eastAsiaTheme="majorEastAsia" w:hAnsi="Arial" w:cs="Arial"/>
          <w:kern w:val="0"/>
          <w:szCs w:val="21"/>
        </w:rPr>
        <w:t>规定</w:t>
      </w:r>
      <w:r w:rsidR="00CF658D">
        <w:rPr>
          <w:rFonts w:ascii="Arial" w:eastAsiaTheme="majorEastAsia" w:hAnsi="Arial" w:cs="Arial" w:hint="eastAsia"/>
          <w:kern w:val="0"/>
          <w:szCs w:val="21"/>
        </w:rPr>
        <w:t>计算</w:t>
      </w:r>
      <w:r w:rsidR="00CF658D">
        <w:rPr>
          <w:rFonts w:ascii="Arial" w:eastAsiaTheme="majorEastAsia" w:hAnsi="Arial" w:cs="Arial"/>
          <w:kern w:val="0"/>
          <w:szCs w:val="21"/>
        </w:rPr>
        <w:t>和</w:t>
      </w:r>
      <w:r w:rsidR="00624CA7">
        <w:rPr>
          <w:rFonts w:ascii="Arial" w:eastAsiaTheme="majorEastAsia" w:hAnsi="Arial" w:cs="Arial" w:hint="eastAsia"/>
          <w:kern w:val="0"/>
          <w:szCs w:val="21"/>
        </w:rPr>
        <w:t>缴纳</w:t>
      </w:r>
      <w:r w:rsidR="00624CA7">
        <w:rPr>
          <w:rFonts w:ascii="Arial" w:eastAsiaTheme="majorEastAsia" w:hAnsi="Arial" w:cs="Arial"/>
          <w:kern w:val="0"/>
          <w:szCs w:val="21"/>
        </w:rPr>
        <w:t>增值税</w:t>
      </w:r>
      <w:r w:rsidR="00CF658D">
        <w:rPr>
          <w:rFonts w:ascii="Arial" w:eastAsiaTheme="majorEastAsia" w:hAnsi="Arial" w:cs="Arial" w:hint="eastAsia"/>
          <w:kern w:val="0"/>
          <w:szCs w:val="21"/>
        </w:rPr>
        <w:t>，</w:t>
      </w:r>
      <w:r w:rsidR="00CF658D" w:rsidRPr="00271A17">
        <w:rPr>
          <w:rFonts w:ascii="Arial" w:eastAsiaTheme="majorEastAsia" w:hAnsi="Arial" w:cs="Arial" w:hint="eastAsia"/>
          <w:kern w:val="0"/>
          <w:szCs w:val="21"/>
        </w:rPr>
        <w:t>并从</w:t>
      </w:r>
      <w:r w:rsidR="00CF658D">
        <w:rPr>
          <w:rFonts w:ascii="Arial" w:eastAsiaTheme="majorEastAsia" w:hAnsi="Arial" w:cs="Arial" w:hint="eastAsia"/>
          <w:kern w:val="0"/>
          <w:szCs w:val="21"/>
        </w:rPr>
        <w:t>受托</w:t>
      </w:r>
      <w:r w:rsidR="00CF658D" w:rsidRPr="00271A17">
        <w:rPr>
          <w:rFonts w:ascii="Arial" w:eastAsiaTheme="majorEastAsia" w:hAnsi="Arial" w:cs="Arial" w:hint="eastAsia"/>
          <w:kern w:val="0"/>
          <w:szCs w:val="21"/>
        </w:rPr>
        <w:t>财产中支付</w:t>
      </w:r>
      <w:r w:rsidR="00624CA7">
        <w:rPr>
          <w:rFonts w:ascii="Arial" w:eastAsiaTheme="majorEastAsia" w:hAnsi="Arial" w:cs="Arial" w:hint="eastAsia"/>
          <w:kern w:val="0"/>
          <w:szCs w:val="21"/>
        </w:rPr>
        <w:t>。</w:t>
      </w:r>
      <w:r w:rsidR="00007FBC">
        <w:rPr>
          <w:rFonts w:ascii="Arial" w:eastAsiaTheme="majorEastAsia" w:hAnsi="Arial" w:cs="Arial" w:hint="eastAsia"/>
          <w:kern w:val="0"/>
          <w:szCs w:val="21"/>
        </w:rPr>
        <w:t>本</w:t>
      </w:r>
      <w:r w:rsidR="00007FBC">
        <w:rPr>
          <w:rFonts w:ascii="Arial" w:eastAsiaTheme="majorEastAsia" w:hAnsi="Arial" w:cs="Arial"/>
          <w:kern w:val="0"/>
          <w:szCs w:val="21"/>
        </w:rPr>
        <w:t>公司</w:t>
      </w:r>
      <w:r w:rsidR="00624CA7">
        <w:rPr>
          <w:rFonts w:ascii="Arial" w:eastAsiaTheme="majorEastAsia" w:hAnsi="Arial" w:cs="Arial" w:hint="eastAsia"/>
          <w:kern w:val="0"/>
          <w:szCs w:val="21"/>
        </w:rPr>
        <w:t>将</w:t>
      </w:r>
      <w:r w:rsidR="00624CA7">
        <w:rPr>
          <w:rFonts w:ascii="Arial" w:eastAsiaTheme="majorEastAsia" w:hAnsi="Arial" w:cs="Arial"/>
          <w:kern w:val="0"/>
          <w:szCs w:val="21"/>
        </w:rPr>
        <w:t>按照</w:t>
      </w:r>
      <w:r w:rsidR="00624CA7">
        <w:rPr>
          <w:rFonts w:ascii="Arial" w:eastAsiaTheme="majorEastAsia" w:hAnsi="Arial" w:cs="Arial" w:hint="eastAsia"/>
          <w:kern w:val="0"/>
          <w:szCs w:val="21"/>
        </w:rPr>
        <w:t>规定</w:t>
      </w:r>
      <w:r w:rsidR="00624CA7">
        <w:rPr>
          <w:rFonts w:ascii="Arial" w:eastAsiaTheme="majorEastAsia" w:hAnsi="Arial" w:cs="Arial"/>
          <w:kern w:val="0"/>
          <w:szCs w:val="21"/>
        </w:rPr>
        <w:t>的纳税期限</w:t>
      </w:r>
      <w:r w:rsidR="00624CA7">
        <w:rPr>
          <w:rFonts w:ascii="Arial" w:eastAsiaTheme="majorEastAsia" w:hAnsi="Arial" w:cs="Arial" w:hint="eastAsia"/>
          <w:kern w:val="0"/>
          <w:szCs w:val="21"/>
        </w:rPr>
        <w:t>汇总</w:t>
      </w:r>
      <w:r w:rsidR="00624CA7">
        <w:rPr>
          <w:rFonts w:ascii="Arial" w:eastAsiaTheme="majorEastAsia" w:hAnsi="Arial" w:cs="Arial"/>
          <w:kern w:val="0"/>
          <w:szCs w:val="21"/>
        </w:rPr>
        <w:t>申报</w:t>
      </w:r>
      <w:r w:rsidR="00624CA7">
        <w:rPr>
          <w:rFonts w:ascii="Arial" w:eastAsiaTheme="majorEastAsia" w:hAnsi="Arial" w:cs="Arial" w:hint="eastAsia"/>
          <w:kern w:val="0"/>
          <w:szCs w:val="21"/>
        </w:rPr>
        <w:t>缴纳</w:t>
      </w:r>
      <w:r w:rsidR="00CF658D">
        <w:rPr>
          <w:rFonts w:ascii="Arial" w:eastAsiaTheme="majorEastAsia" w:hAnsi="Arial" w:cs="Arial" w:hint="eastAsia"/>
          <w:kern w:val="0"/>
          <w:szCs w:val="21"/>
        </w:rPr>
        <w:t>特定</w:t>
      </w:r>
      <w:r w:rsidR="00CF658D">
        <w:rPr>
          <w:rFonts w:ascii="Arial" w:eastAsiaTheme="majorEastAsia" w:hAnsi="Arial" w:cs="Arial"/>
          <w:kern w:val="0"/>
          <w:szCs w:val="21"/>
        </w:rPr>
        <w:t>资产管理计划</w:t>
      </w:r>
      <w:r w:rsidR="00624CA7">
        <w:rPr>
          <w:rFonts w:ascii="Arial" w:eastAsiaTheme="majorEastAsia" w:hAnsi="Arial" w:cs="Arial" w:hint="eastAsia"/>
          <w:kern w:val="0"/>
          <w:szCs w:val="21"/>
        </w:rPr>
        <w:t>运营</w:t>
      </w:r>
      <w:r w:rsidR="00624CA7">
        <w:rPr>
          <w:rFonts w:ascii="Arial" w:eastAsiaTheme="majorEastAsia" w:hAnsi="Arial" w:cs="Arial"/>
          <w:kern w:val="0"/>
          <w:szCs w:val="21"/>
        </w:rPr>
        <w:t>业务</w:t>
      </w:r>
      <w:r w:rsidRPr="00271A17">
        <w:rPr>
          <w:rFonts w:ascii="Arial" w:eastAsiaTheme="majorEastAsia" w:hAnsi="Arial" w:cs="Arial" w:hint="eastAsia"/>
          <w:kern w:val="0"/>
          <w:szCs w:val="21"/>
        </w:rPr>
        <w:t>中产生的增值税</w:t>
      </w:r>
      <w:r w:rsidR="00624CA7">
        <w:rPr>
          <w:rFonts w:ascii="Arial" w:eastAsiaTheme="majorEastAsia" w:hAnsi="Arial" w:cs="Arial"/>
          <w:kern w:val="0"/>
          <w:szCs w:val="21"/>
        </w:rPr>
        <w:t>。</w:t>
      </w:r>
      <w:r w:rsidR="00624CA7">
        <w:rPr>
          <w:rFonts w:ascii="Arial" w:eastAsiaTheme="majorEastAsia" w:hAnsi="Arial" w:cs="Arial" w:hint="eastAsia"/>
          <w:kern w:val="0"/>
          <w:szCs w:val="21"/>
        </w:rPr>
        <w:t>敬请</w:t>
      </w:r>
      <w:r w:rsidR="00624CA7">
        <w:rPr>
          <w:rFonts w:ascii="Arial" w:eastAsiaTheme="majorEastAsia" w:hAnsi="Arial" w:cs="Arial"/>
          <w:kern w:val="0"/>
          <w:szCs w:val="21"/>
        </w:rPr>
        <w:t>投资者留意。</w:t>
      </w:r>
    </w:p>
    <w:p w14:paraId="0F20780B" w14:textId="756DDB77" w:rsidR="00D1583B" w:rsidRPr="00271A17" w:rsidRDefault="000327BA" w:rsidP="00271A17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271A17">
        <w:rPr>
          <w:rFonts w:ascii="Arial" w:eastAsiaTheme="majorEastAsia" w:hAnsi="Arial" w:cs="Arial" w:hint="eastAsia"/>
          <w:kern w:val="0"/>
          <w:szCs w:val="21"/>
        </w:rPr>
        <w:t>由于增值税税款将直接从</w:t>
      </w:r>
      <w:r w:rsidR="000C74EF" w:rsidRPr="00E56A63">
        <w:rPr>
          <w:rFonts w:ascii="Arial" w:eastAsiaTheme="majorEastAsia" w:hAnsi="Arial" w:cs="Arial" w:hint="eastAsia"/>
          <w:kern w:val="0"/>
          <w:szCs w:val="21"/>
        </w:rPr>
        <w:t>特定资产管理计划</w:t>
      </w:r>
      <w:r w:rsidRPr="00271A17">
        <w:rPr>
          <w:rFonts w:ascii="Arial" w:eastAsiaTheme="majorEastAsia" w:hAnsi="Arial" w:cs="Arial" w:hint="eastAsia"/>
          <w:kern w:val="0"/>
          <w:szCs w:val="21"/>
        </w:rPr>
        <w:t>财产中扣缴，因此将导致</w:t>
      </w:r>
      <w:r w:rsidR="000C74EF" w:rsidRPr="00E56A63">
        <w:rPr>
          <w:rFonts w:ascii="Arial" w:eastAsiaTheme="majorEastAsia" w:hAnsi="Arial" w:cs="Arial" w:hint="eastAsia"/>
          <w:kern w:val="0"/>
          <w:szCs w:val="21"/>
        </w:rPr>
        <w:t>特定资产管理计划</w:t>
      </w:r>
      <w:r w:rsidRPr="00271A17">
        <w:rPr>
          <w:rFonts w:ascii="Arial" w:eastAsiaTheme="majorEastAsia" w:hAnsi="Arial" w:cs="Arial" w:hint="eastAsia"/>
          <w:kern w:val="0"/>
          <w:szCs w:val="21"/>
        </w:rPr>
        <w:t>税费支出增加、净值和实际收益率降低，从而影响投资者的收益水平。敬请投资者关注投资风险并审慎</w:t>
      </w:r>
      <w:proofErr w:type="gramStart"/>
      <w:r w:rsidRPr="00271A17">
        <w:rPr>
          <w:rFonts w:ascii="Arial" w:eastAsiaTheme="majorEastAsia" w:hAnsi="Arial" w:cs="Arial" w:hint="eastAsia"/>
          <w:kern w:val="0"/>
          <w:szCs w:val="21"/>
        </w:rPr>
        <w:t>作出</w:t>
      </w:r>
      <w:proofErr w:type="gramEnd"/>
      <w:r w:rsidRPr="00271A17">
        <w:rPr>
          <w:rFonts w:ascii="Arial" w:eastAsiaTheme="majorEastAsia" w:hAnsi="Arial" w:cs="Arial" w:hint="eastAsia"/>
          <w:kern w:val="0"/>
          <w:szCs w:val="21"/>
        </w:rPr>
        <w:t>投资决策</w:t>
      </w:r>
      <w:r>
        <w:rPr>
          <w:rFonts w:ascii="Arial" w:eastAsiaTheme="majorEastAsia" w:hAnsi="Arial" w:cs="Arial" w:hint="eastAsia"/>
          <w:kern w:val="0"/>
          <w:szCs w:val="21"/>
        </w:rPr>
        <w:t>。</w:t>
      </w:r>
    </w:p>
    <w:p w14:paraId="104D7231" w14:textId="77777777" w:rsidR="000327BA" w:rsidRPr="00F926BE" w:rsidRDefault="000327BA" w:rsidP="00271A17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</w:p>
    <w:p w14:paraId="7157D830" w14:textId="77777777" w:rsidR="00D1583B" w:rsidRDefault="00D1583B" w:rsidP="00F926BE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</w:p>
    <w:p w14:paraId="520D994E" w14:textId="77777777" w:rsidR="003F0D33" w:rsidRPr="00F926BE" w:rsidRDefault="003F0D33" w:rsidP="00F926BE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F926BE">
        <w:rPr>
          <w:rFonts w:ascii="Arial" w:eastAsiaTheme="majorEastAsia" w:hAnsi="Arial" w:cs="Arial" w:hint="eastAsia"/>
          <w:kern w:val="0"/>
          <w:szCs w:val="21"/>
        </w:rPr>
        <w:t>特此公告。</w:t>
      </w:r>
    </w:p>
    <w:p w14:paraId="6EBF2684" w14:textId="77777777" w:rsidR="003F0D33" w:rsidRPr="00F926BE" w:rsidRDefault="003F0D33" w:rsidP="003F0D33">
      <w:pPr>
        <w:widowControl/>
        <w:spacing w:line="300" w:lineRule="atLeast"/>
        <w:ind w:firstLine="420"/>
        <w:jc w:val="left"/>
        <w:rPr>
          <w:rFonts w:ascii="Arial" w:eastAsiaTheme="majorEastAsia" w:hAnsi="Arial" w:cs="Arial"/>
          <w:kern w:val="0"/>
          <w:sz w:val="24"/>
          <w:szCs w:val="24"/>
        </w:rPr>
      </w:pPr>
      <w:r w:rsidRPr="00F926BE">
        <w:rPr>
          <w:rFonts w:ascii="Arial" w:eastAsiaTheme="majorEastAsia" w:hAnsi="Arial" w:cs="Arial" w:hint="eastAsia"/>
          <w:kern w:val="0"/>
          <w:sz w:val="24"/>
          <w:szCs w:val="24"/>
        </w:rPr>
        <w:t> </w:t>
      </w:r>
    </w:p>
    <w:p w14:paraId="36358659" w14:textId="4753049C" w:rsidR="002F1CF0" w:rsidRDefault="003F0D33" w:rsidP="003F0D33">
      <w:pPr>
        <w:widowControl/>
        <w:spacing w:line="300" w:lineRule="atLeast"/>
        <w:jc w:val="right"/>
        <w:rPr>
          <w:rFonts w:ascii="Arial" w:eastAsiaTheme="majorEastAsia" w:hAnsi="Arial" w:cs="Arial"/>
          <w:kern w:val="0"/>
          <w:szCs w:val="21"/>
        </w:rPr>
      </w:pPr>
      <w:r w:rsidRPr="00F926BE">
        <w:rPr>
          <w:rFonts w:ascii="Arial" w:eastAsiaTheme="majorEastAsia" w:hAnsi="Arial" w:cs="Arial" w:hint="eastAsia"/>
          <w:kern w:val="0"/>
          <w:szCs w:val="21"/>
        </w:rPr>
        <w:t xml:space="preserve">　　　　　　　　　　　　　　　　　　　　　　　　　　　　　</w:t>
      </w:r>
      <w:r w:rsidRPr="00F926BE">
        <w:rPr>
          <w:rFonts w:ascii="Arial" w:eastAsiaTheme="majorEastAsia" w:hAnsi="Arial" w:cs="Arial" w:hint="eastAsia"/>
          <w:kern w:val="0"/>
          <w:szCs w:val="21"/>
        </w:rPr>
        <w:t>                                      </w:t>
      </w:r>
      <w:r w:rsidR="00271A17">
        <w:rPr>
          <w:rFonts w:ascii="Arial" w:eastAsiaTheme="majorEastAsia" w:hAnsi="Arial" w:cs="Arial" w:hint="eastAsia"/>
          <w:kern w:val="0"/>
          <w:szCs w:val="21"/>
        </w:rPr>
        <w:t>富荣</w:t>
      </w:r>
      <w:bookmarkStart w:id="3" w:name="_GoBack"/>
      <w:bookmarkEnd w:id="3"/>
      <w:r w:rsidR="0047300D" w:rsidRPr="00F926BE">
        <w:rPr>
          <w:rFonts w:ascii="Arial" w:eastAsiaTheme="majorEastAsia" w:hAnsi="Arial" w:cs="Arial" w:hint="eastAsia"/>
          <w:kern w:val="0"/>
          <w:szCs w:val="21"/>
        </w:rPr>
        <w:t>基金管理</w:t>
      </w:r>
      <w:r w:rsidRPr="00F926BE">
        <w:rPr>
          <w:rFonts w:ascii="Arial" w:eastAsiaTheme="majorEastAsia" w:hAnsi="Arial" w:cs="Arial" w:hint="eastAsia"/>
          <w:kern w:val="0"/>
          <w:szCs w:val="21"/>
        </w:rPr>
        <w:t>有限公司</w:t>
      </w:r>
    </w:p>
    <w:p w14:paraId="3E6FC97E" w14:textId="7E5D7789" w:rsidR="003F0D33" w:rsidRPr="00F926BE" w:rsidRDefault="003F0D33" w:rsidP="003F0D33">
      <w:pPr>
        <w:widowControl/>
        <w:spacing w:line="300" w:lineRule="atLeast"/>
        <w:jc w:val="right"/>
        <w:rPr>
          <w:rFonts w:ascii="Arial" w:eastAsiaTheme="majorEastAsia" w:hAnsi="Arial" w:cs="Arial"/>
          <w:kern w:val="0"/>
          <w:szCs w:val="21"/>
        </w:rPr>
      </w:pPr>
      <w:r w:rsidRPr="00F926BE">
        <w:rPr>
          <w:rFonts w:ascii="Arial" w:eastAsiaTheme="majorEastAsia" w:hAnsi="Arial" w:cs="Arial" w:hint="eastAsia"/>
          <w:b/>
          <w:bCs/>
          <w:kern w:val="0"/>
          <w:szCs w:val="21"/>
        </w:rPr>
        <w:t xml:space="preserve">　　　　　　　　　　　　　　　　　</w:t>
      </w:r>
      <w:r w:rsidR="00624CA7" w:rsidRPr="00F926BE">
        <w:rPr>
          <w:rFonts w:ascii="Arial" w:eastAsiaTheme="majorEastAsia" w:hAnsi="Arial" w:cs="Arial"/>
          <w:kern w:val="0"/>
          <w:szCs w:val="21"/>
        </w:rPr>
        <w:t>201</w:t>
      </w:r>
      <w:r w:rsidR="00CF658D">
        <w:rPr>
          <w:rFonts w:ascii="Arial" w:eastAsiaTheme="majorEastAsia" w:hAnsi="Arial" w:cs="Arial"/>
          <w:kern w:val="0"/>
          <w:szCs w:val="21"/>
        </w:rPr>
        <w:t>7</w:t>
      </w:r>
      <w:r w:rsidR="00A03CEF" w:rsidRPr="00F926BE">
        <w:rPr>
          <w:rFonts w:ascii="Arial" w:eastAsiaTheme="majorEastAsia" w:hAnsi="Arial" w:cs="Arial" w:hint="eastAsia"/>
          <w:kern w:val="0"/>
          <w:szCs w:val="21"/>
        </w:rPr>
        <w:t>年</w:t>
      </w:r>
      <w:r w:rsidR="00624CA7">
        <w:rPr>
          <w:rFonts w:ascii="Arial" w:eastAsiaTheme="majorEastAsia" w:hAnsi="Arial" w:cs="Arial"/>
          <w:kern w:val="0"/>
          <w:szCs w:val="21"/>
        </w:rPr>
        <w:t>1</w:t>
      </w:r>
      <w:r w:rsidR="00CF658D">
        <w:rPr>
          <w:rFonts w:ascii="Arial" w:eastAsiaTheme="majorEastAsia" w:hAnsi="Arial" w:cs="Arial"/>
          <w:kern w:val="0"/>
          <w:szCs w:val="21"/>
        </w:rPr>
        <w:t>2</w:t>
      </w:r>
      <w:r w:rsidR="00A236CA" w:rsidRPr="00F926BE">
        <w:rPr>
          <w:rFonts w:ascii="Arial" w:eastAsiaTheme="majorEastAsia" w:hAnsi="Arial" w:cs="Arial" w:hint="eastAsia"/>
          <w:kern w:val="0"/>
          <w:szCs w:val="21"/>
        </w:rPr>
        <w:t>月</w:t>
      </w:r>
      <w:r w:rsidR="00CF658D">
        <w:rPr>
          <w:rFonts w:ascii="Arial" w:eastAsiaTheme="majorEastAsia" w:hAnsi="Arial" w:cs="Arial"/>
          <w:kern w:val="0"/>
          <w:szCs w:val="21"/>
        </w:rPr>
        <w:t>30</w:t>
      </w:r>
      <w:r w:rsidRPr="00F926BE">
        <w:rPr>
          <w:rFonts w:ascii="Arial" w:eastAsiaTheme="majorEastAsia" w:hAnsi="Arial" w:cs="Arial" w:hint="eastAsia"/>
          <w:kern w:val="0"/>
          <w:szCs w:val="21"/>
        </w:rPr>
        <w:t>日</w:t>
      </w:r>
    </w:p>
    <w:p w14:paraId="6191B359" w14:textId="77777777" w:rsidR="00A477CA" w:rsidRPr="00ED05E4" w:rsidRDefault="00A477CA" w:rsidP="003F0D33">
      <w:pPr>
        <w:widowControl/>
        <w:spacing w:line="300" w:lineRule="atLeast"/>
        <w:jc w:val="right"/>
        <w:rPr>
          <w:rFonts w:ascii="Arial" w:eastAsiaTheme="majorEastAsia" w:hAnsi="Arial" w:cs="Arial"/>
          <w:kern w:val="0"/>
          <w:szCs w:val="21"/>
        </w:rPr>
      </w:pPr>
    </w:p>
    <w:sectPr w:rsidR="00A477CA" w:rsidRPr="00ED0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AB6A01" w14:textId="77777777" w:rsidR="004B75A1" w:rsidRDefault="004B75A1" w:rsidP="002E5395">
      <w:r>
        <w:separator/>
      </w:r>
    </w:p>
  </w:endnote>
  <w:endnote w:type="continuationSeparator" w:id="0">
    <w:p w14:paraId="684F6EEE" w14:textId="77777777" w:rsidR="004B75A1" w:rsidRDefault="004B75A1" w:rsidP="002E5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8B8BAF" w14:textId="77777777" w:rsidR="004B75A1" w:rsidRDefault="004B75A1" w:rsidP="002E5395">
      <w:r>
        <w:separator/>
      </w:r>
    </w:p>
  </w:footnote>
  <w:footnote w:type="continuationSeparator" w:id="0">
    <w:p w14:paraId="63FB316F" w14:textId="77777777" w:rsidR="004B75A1" w:rsidRDefault="004B75A1" w:rsidP="002E5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F72E7"/>
    <w:multiLevelType w:val="hybridMultilevel"/>
    <w:tmpl w:val="C67C1612"/>
    <w:lvl w:ilvl="0" w:tplc="0CD81F3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赵晶晶">
    <w15:presenceInfo w15:providerId="AD" w15:userId="S-1-5-21-735101000-1720157293-1549643959-1152"/>
  </w15:person>
  <w15:person w15:author="江祺">
    <w15:presenceInfo w15:providerId="AD" w15:userId="S-1-5-21-735101000-1720157293-1549643959-126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D33"/>
    <w:rsid w:val="000027D3"/>
    <w:rsid w:val="00007FBC"/>
    <w:rsid w:val="0003205C"/>
    <w:rsid w:val="000327BA"/>
    <w:rsid w:val="00062F2E"/>
    <w:rsid w:val="00091883"/>
    <w:rsid w:val="000A3226"/>
    <w:rsid w:val="000C1A39"/>
    <w:rsid w:val="000C74EF"/>
    <w:rsid w:val="000F498E"/>
    <w:rsid w:val="00126DFD"/>
    <w:rsid w:val="0014786A"/>
    <w:rsid w:val="0019026D"/>
    <w:rsid w:val="00244F1F"/>
    <w:rsid w:val="00271A17"/>
    <w:rsid w:val="002C1C6B"/>
    <w:rsid w:val="002C3C77"/>
    <w:rsid w:val="002E5395"/>
    <w:rsid w:val="002F1CF0"/>
    <w:rsid w:val="0038017B"/>
    <w:rsid w:val="003F0D33"/>
    <w:rsid w:val="00463B80"/>
    <w:rsid w:val="0047300D"/>
    <w:rsid w:val="00486319"/>
    <w:rsid w:val="004B75A1"/>
    <w:rsid w:val="004C1EBE"/>
    <w:rsid w:val="004C2A60"/>
    <w:rsid w:val="004F4EAD"/>
    <w:rsid w:val="005009E4"/>
    <w:rsid w:val="00501C21"/>
    <w:rsid w:val="00515C29"/>
    <w:rsid w:val="00567489"/>
    <w:rsid w:val="005A2973"/>
    <w:rsid w:val="005B1198"/>
    <w:rsid w:val="005C21AE"/>
    <w:rsid w:val="005E4BD0"/>
    <w:rsid w:val="00624CA7"/>
    <w:rsid w:val="00627502"/>
    <w:rsid w:val="00635E61"/>
    <w:rsid w:val="00694C5F"/>
    <w:rsid w:val="006F2394"/>
    <w:rsid w:val="00734F7C"/>
    <w:rsid w:val="00752982"/>
    <w:rsid w:val="0076480D"/>
    <w:rsid w:val="00766587"/>
    <w:rsid w:val="00776508"/>
    <w:rsid w:val="007B1630"/>
    <w:rsid w:val="007F1C33"/>
    <w:rsid w:val="007F4277"/>
    <w:rsid w:val="00801DE9"/>
    <w:rsid w:val="00844F87"/>
    <w:rsid w:val="00883745"/>
    <w:rsid w:val="008925D8"/>
    <w:rsid w:val="008A0DFF"/>
    <w:rsid w:val="008A2E2C"/>
    <w:rsid w:val="0091451F"/>
    <w:rsid w:val="00967BDC"/>
    <w:rsid w:val="0097665C"/>
    <w:rsid w:val="009817FF"/>
    <w:rsid w:val="00991836"/>
    <w:rsid w:val="00993948"/>
    <w:rsid w:val="009C027C"/>
    <w:rsid w:val="009F6BBF"/>
    <w:rsid w:val="00A03CEF"/>
    <w:rsid w:val="00A236CA"/>
    <w:rsid w:val="00A477CA"/>
    <w:rsid w:val="00A530D1"/>
    <w:rsid w:val="00A57D70"/>
    <w:rsid w:val="00A72372"/>
    <w:rsid w:val="00A8665D"/>
    <w:rsid w:val="00AC3B20"/>
    <w:rsid w:val="00AD5938"/>
    <w:rsid w:val="00B23B31"/>
    <w:rsid w:val="00B56393"/>
    <w:rsid w:val="00BA1C83"/>
    <w:rsid w:val="00BB12D9"/>
    <w:rsid w:val="00C07A63"/>
    <w:rsid w:val="00C3740D"/>
    <w:rsid w:val="00C477AA"/>
    <w:rsid w:val="00C81EEF"/>
    <w:rsid w:val="00CF658D"/>
    <w:rsid w:val="00D1583B"/>
    <w:rsid w:val="00D83759"/>
    <w:rsid w:val="00D97262"/>
    <w:rsid w:val="00E22311"/>
    <w:rsid w:val="00E30517"/>
    <w:rsid w:val="00E45EBE"/>
    <w:rsid w:val="00E82EAD"/>
    <w:rsid w:val="00E85B59"/>
    <w:rsid w:val="00EA4884"/>
    <w:rsid w:val="00EC028B"/>
    <w:rsid w:val="00EC3A7B"/>
    <w:rsid w:val="00ED05E4"/>
    <w:rsid w:val="00ED5AAF"/>
    <w:rsid w:val="00EF156D"/>
    <w:rsid w:val="00F91053"/>
    <w:rsid w:val="00F926BE"/>
    <w:rsid w:val="00FC2276"/>
    <w:rsid w:val="00FD366C"/>
    <w:rsid w:val="00FE51E4"/>
    <w:rsid w:val="00FE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BC4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F0D33"/>
    <w:pPr>
      <w:widowControl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F0D33"/>
    <w:rPr>
      <w:rFonts w:ascii="宋体" w:eastAsia="宋体" w:hAnsi="宋体" w:cs="宋体"/>
      <w:b/>
      <w:bCs/>
      <w:kern w:val="0"/>
      <w:szCs w:val="21"/>
    </w:rPr>
  </w:style>
  <w:style w:type="paragraph" w:styleId="a3">
    <w:name w:val="Normal (Web)"/>
    <w:basedOn w:val="a"/>
    <w:uiPriority w:val="99"/>
    <w:semiHidden/>
    <w:unhideWhenUsed/>
    <w:rsid w:val="003F0D3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e7">
    <w:name w:val="date7"/>
    <w:basedOn w:val="a0"/>
    <w:rsid w:val="003F0D33"/>
  </w:style>
  <w:style w:type="paragraph" w:styleId="a4">
    <w:name w:val="Balloon Text"/>
    <w:basedOn w:val="a"/>
    <w:link w:val="Char"/>
    <w:uiPriority w:val="99"/>
    <w:semiHidden/>
    <w:unhideWhenUsed/>
    <w:rsid w:val="003F0D3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33"/>
    <w:rPr>
      <w:sz w:val="18"/>
      <w:szCs w:val="18"/>
    </w:rPr>
  </w:style>
  <w:style w:type="paragraph" w:styleId="a5">
    <w:name w:val="List Paragraph"/>
    <w:basedOn w:val="a"/>
    <w:uiPriority w:val="34"/>
    <w:qFormat/>
    <w:rsid w:val="003F0D33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E5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E539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E5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E539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F156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F156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F156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F156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F15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F0D33"/>
    <w:pPr>
      <w:widowControl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F0D33"/>
    <w:rPr>
      <w:rFonts w:ascii="宋体" w:eastAsia="宋体" w:hAnsi="宋体" w:cs="宋体"/>
      <w:b/>
      <w:bCs/>
      <w:kern w:val="0"/>
      <w:szCs w:val="21"/>
    </w:rPr>
  </w:style>
  <w:style w:type="paragraph" w:styleId="a3">
    <w:name w:val="Normal (Web)"/>
    <w:basedOn w:val="a"/>
    <w:uiPriority w:val="99"/>
    <w:semiHidden/>
    <w:unhideWhenUsed/>
    <w:rsid w:val="003F0D3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e7">
    <w:name w:val="date7"/>
    <w:basedOn w:val="a0"/>
    <w:rsid w:val="003F0D33"/>
  </w:style>
  <w:style w:type="paragraph" w:styleId="a4">
    <w:name w:val="Balloon Text"/>
    <w:basedOn w:val="a"/>
    <w:link w:val="Char"/>
    <w:uiPriority w:val="99"/>
    <w:semiHidden/>
    <w:unhideWhenUsed/>
    <w:rsid w:val="003F0D3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33"/>
    <w:rPr>
      <w:sz w:val="18"/>
      <w:szCs w:val="18"/>
    </w:rPr>
  </w:style>
  <w:style w:type="paragraph" w:styleId="a5">
    <w:name w:val="List Paragraph"/>
    <w:basedOn w:val="a"/>
    <w:uiPriority w:val="34"/>
    <w:qFormat/>
    <w:rsid w:val="003F0D33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E5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E539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E5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E539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F156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F156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F156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F156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F15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525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72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赵晶晶</dc:creator>
  <cp:keywords/>
  <dc:description/>
  <cp:lastModifiedBy>黄文飞</cp:lastModifiedBy>
  <cp:revision>5</cp:revision>
  <dcterms:created xsi:type="dcterms:W3CDTF">2017-12-28T02:47:00Z</dcterms:created>
  <dcterms:modified xsi:type="dcterms:W3CDTF">2017-12-28T08:29:00Z</dcterms:modified>
</cp:coreProperties>
</file>