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686ABD" w14:textId="44B7E8E2" w:rsidR="003F0D33" w:rsidRPr="00F926BE" w:rsidRDefault="00B071DF" w:rsidP="003F0D33">
      <w:pPr>
        <w:widowControl/>
        <w:jc w:val="center"/>
        <w:rPr>
          <w:rFonts w:ascii="Arial" w:eastAsiaTheme="majorEastAsia" w:hAnsi="Arial" w:cs="Arial"/>
          <w:b/>
          <w:bCs/>
          <w:kern w:val="0"/>
          <w:sz w:val="24"/>
          <w:szCs w:val="24"/>
        </w:rPr>
      </w:pPr>
      <w:r>
        <w:rPr>
          <w:rFonts w:ascii="Arial" w:eastAsiaTheme="majorEastAsia" w:hAnsi="Arial" w:cs="Arial" w:hint="eastAsia"/>
          <w:b/>
          <w:bCs/>
          <w:kern w:val="0"/>
          <w:sz w:val="24"/>
          <w:szCs w:val="24"/>
        </w:rPr>
        <w:t>富荣</w:t>
      </w:r>
      <w:bookmarkStart w:id="0" w:name="_GoBack"/>
      <w:bookmarkEnd w:id="0"/>
      <w:r w:rsidR="003F0D33" w:rsidRPr="00F926BE">
        <w:rPr>
          <w:rFonts w:ascii="Arial" w:eastAsiaTheme="majorEastAsia" w:hAnsi="Arial" w:cs="Arial" w:hint="eastAsia"/>
          <w:b/>
          <w:bCs/>
          <w:kern w:val="0"/>
          <w:sz w:val="24"/>
          <w:szCs w:val="24"/>
        </w:rPr>
        <w:t>基金管理有限公司</w:t>
      </w:r>
      <w:r w:rsidR="002F1CF0">
        <w:rPr>
          <w:rFonts w:ascii="Arial" w:eastAsiaTheme="majorEastAsia" w:hAnsi="Arial" w:cs="Arial" w:hint="eastAsia"/>
          <w:b/>
          <w:bCs/>
          <w:kern w:val="0"/>
          <w:sz w:val="24"/>
          <w:szCs w:val="24"/>
        </w:rPr>
        <w:t>关于</w:t>
      </w:r>
      <w:bookmarkStart w:id="1" w:name="OLE_LINK1"/>
      <w:bookmarkStart w:id="2" w:name="OLE_LINK2"/>
      <w:bookmarkStart w:id="3" w:name="OLE_LINK3"/>
      <w:r w:rsidR="00BB12D9">
        <w:rPr>
          <w:rFonts w:ascii="Arial" w:eastAsiaTheme="majorEastAsia" w:hAnsi="Arial" w:cs="Arial" w:hint="eastAsia"/>
          <w:b/>
          <w:bCs/>
          <w:kern w:val="0"/>
          <w:sz w:val="24"/>
          <w:szCs w:val="24"/>
        </w:rPr>
        <w:t>旗下</w:t>
      </w:r>
      <w:r w:rsidR="00627502" w:rsidRPr="00627502">
        <w:rPr>
          <w:rFonts w:ascii="Arial" w:eastAsiaTheme="majorEastAsia" w:hAnsi="Arial" w:cs="Arial" w:hint="eastAsia"/>
          <w:b/>
          <w:bCs/>
          <w:kern w:val="0"/>
          <w:sz w:val="24"/>
          <w:szCs w:val="24"/>
        </w:rPr>
        <w:t>基金</w:t>
      </w:r>
      <w:bookmarkEnd w:id="1"/>
      <w:bookmarkEnd w:id="2"/>
      <w:r w:rsidR="00091883">
        <w:rPr>
          <w:rFonts w:ascii="Arial" w:eastAsiaTheme="majorEastAsia" w:hAnsi="Arial" w:cs="Arial" w:hint="eastAsia"/>
          <w:b/>
          <w:bCs/>
          <w:kern w:val="0"/>
          <w:sz w:val="24"/>
          <w:szCs w:val="24"/>
        </w:rPr>
        <w:t>缴纳</w:t>
      </w:r>
      <w:r w:rsidR="005009E4">
        <w:rPr>
          <w:rFonts w:ascii="Arial" w:eastAsiaTheme="majorEastAsia" w:hAnsi="Arial" w:cs="Arial"/>
          <w:b/>
          <w:bCs/>
          <w:kern w:val="0"/>
          <w:sz w:val="24"/>
          <w:szCs w:val="24"/>
        </w:rPr>
        <w:t>增值税</w:t>
      </w:r>
      <w:r w:rsidR="00091883">
        <w:rPr>
          <w:rFonts w:ascii="Arial" w:eastAsiaTheme="majorEastAsia" w:hAnsi="Arial" w:cs="Arial" w:hint="eastAsia"/>
          <w:b/>
          <w:bCs/>
          <w:kern w:val="0"/>
          <w:sz w:val="24"/>
          <w:szCs w:val="24"/>
        </w:rPr>
        <w:t>的</w:t>
      </w:r>
      <w:r w:rsidR="005009E4">
        <w:rPr>
          <w:rFonts w:ascii="Arial" w:eastAsiaTheme="majorEastAsia" w:hAnsi="Arial" w:cs="Arial" w:hint="eastAsia"/>
          <w:b/>
          <w:bCs/>
          <w:kern w:val="0"/>
          <w:sz w:val="24"/>
          <w:szCs w:val="24"/>
        </w:rPr>
        <w:t>公告</w:t>
      </w:r>
    </w:p>
    <w:bookmarkEnd w:id="3"/>
    <w:p w14:paraId="21D3C13C" w14:textId="77777777" w:rsidR="003F0D33" w:rsidRPr="00EC3A7B" w:rsidRDefault="003F0D33" w:rsidP="003F0D33">
      <w:pPr>
        <w:widowControl/>
        <w:jc w:val="center"/>
        <w:rPr>
          <w:rFonts w:ascii="Arial" w:eastAsiaTheme="majorEastAsia" w:hAnsi="Arial" w:cs="Arial"/>
          <w:kern w:val="0"/>
          <w:sz w:val="18"/>
          <w:szCs w:val="18"/>
        </w:rPr>
      </w:pPr>
    </w:p>
    <w:p w14:paraId="53BF8B84" w14:textId="04D2C092" w:rsidR="006B5987" w:rsidRDefault="000329AB" w:rsidP="00D33FAC">
      <w:pPr>
        <w:widowControl/>
        <w:spacing w:line="360" w:lineRule="auto"/>
        <w:ind w:firstLineChars="200" w:firstLine="420"/>
        <w:rPr>
          <w:rFonts w:ascii="Arial" w:eastAsiaTheme="majorEastAsia" w:hAnsi="Arial" w:cs="Arial"/>
          <w:kern w:val="0"/>
          <w:szCs w:val="21"/>
        </w:rPr>
      </w:pPr>
      <w:r w:rsidRPr="006807E5">
        <w:rPr>
          <w:rFonts w:ascii="Arial" w:eastAsiaTheme="majorEastAsia" w:hAnsi="Arial" w:cs="Arial" w:hint="eastAsia"/>
          <w:kern w:val="0"/>
          <w:szCs w:val="21"/>
        </w:rPr>
        <w:t>根据财政部与国家税务总局联合发布的《关于全面推开营业税改征增值税试点的通知》</w:t>
      </w:r>
      <w:r w:rsidRPr="006807E5">
        <w:rPr>
          <w:rFonts w:ascii="Arial" w:eastAsiaTheme="majorEastAsia" w:hAnsi="Arial" w:cs="Arial"/>
          <w:kern w:val="0"/>
          <w:szCs w:val="21"/>
        </w:rPr>
        <w:t xml:space="preserve"> </w:t>
      </w:r>
      <w:r w:rsidRPr="006807E5">
        <w:rPr>
          <w:rFonts w:ascii="Arial" w:eastAsiaTheme="majorEastAsia" w:hAnsi="Arial" w:cs="Arial" w:hint="eastAsia"/>
          <w:kern w:val="0"/>
          <w:szCs w:val="21"/>
        </w:rPr>
        <w:t>（财税</w:t>
      </w:r>
      <w:r w:rsidRPr="006807E5">
        <w:rPr>
          <w:rFonts w:ascii="Arial" w:eastAsiaTheme="majorEastAsia" w:hAnsi="Arial" w:cs="Arial"/>
          <w:kern w:val="0"/>
          <w:szCs w:val="21"/>
        </w:rPr>
        <w:t>[2016]36</w:t>
      </w:r>
      <w:r w:rsidRPr="006807E5">
        <w:rPr>
          <w:rFonts w:ascii="Arial" w:eastAsiaTheme="majorEastAsia" w:hAnsi="Arial" w:cs="Arial" w:hint="eastAsia"/>
          <w:kern w:val="0"/>
          <w:szCs w:val="21"/>
        </w:rPr>
        <w:t>号）、《关于进一步明确全面推开营改增试点金融业有关政策的通知》（财税</w:t>
      </w:r>
      <w:r w:rsidRPr="006807E5">
        <w:rPr>
          <w:rFonts w:ascii="Arial" w:eastAsiaTheme="majorEastAsia" w:hAnsi="Arial" w:cs="Arial"/>
          <w:kern w:val="0"/>
          <w:szCs w:val="21"/>
        </w:rPr>
        <w:t>[2016]46</w:t>
      </w:r>
      <w:r w:rsidRPr="006807E5">
        <w:rPr>
          <w:rFonts w:ascii="Arial" w:eastAsiaTheme="majorEastAsia" w:hAnsi="Arial" w:cs="Arial" w:hint="eastAsia"/>
          <w:kern w:val="0"/>
          <w:szCs w:val="21"/>
        </w:rPr>
        <w:t>号）、《关于金融机构同业往来等增值税政策的补充通知》（财税</w:t>
      </w:r>
      <w:r w:rsidRPr="006807E5">
        <w:rPr>
          <w:rFonts w:ascii="Arial" w:eastAsiaTheme="majorEastAsia" w:hAnsi="Arial" w:cs="Arial"/>
          <w:kern w:val="0"/>
          <w:szCs w:val="21"/>
        </w:rPr>
        <w:t>[2016]70</w:t>
      </w:r>
      <w:r w:rsidRPr="006807E5">
        <w:rPr>
          <w:rFonts w:ascii="Arial" w:eastAsiaTheme="majorEastAsia" w:hAnsi="Arial" w:cs="Arial" w:hint="eastAsia"/>
          <w:kern w:val="0"/>
          <w:szCs w:val="21"/>
        </w:rPr>
        <w:t>号）、《关于明确金融</w:t>
      </w:r>
      <w:r w:rsidRPr="006807E5">
        <w:rPr>
          <w:rFonts w:ascii="Arial" w:eastAsiaTheme="majorEastAsia" w:hAnsi="Arial" w:cs="Arial"/>
          <w:kern w:val="0"/>
          <w:szCs w:val="21"/>
        </w:rPr>
        <w:t xml:space="preserve"> </w:t>
      </w:r>
      <w:r w:rsidRPr="006807E5">
        <w:rPr>
          <w:rFonts w:ascii="Arial" w:eastAsiaTheme="majorEastAsia" w:hAnsi="Arial" w:cs="Arial" w:hint="eastAsia"/>
          <w:kern w:val="0"/>
          <w:szCs w:val="21"/>
        </w:rPr>
        <w:t>房地产开发</w:t>
      </w:r>
      <w:r w:rsidRPr="006807E5">
        <w:rPr>
          <w:rFonts w:ascii="Arial" w:eastAsiaTheme="majorEastAsia" w:hAnsi="Arial" w:cs="Arial"/>
          <w:kern w:val="0"/>
          <w:szCs w:val="21"/>
        </w:rPr>
        <w:t xml:space="preserve"> </w:t>
      </w:r>
      <w:r w:rsidRPr="006807E5">
        <w:rPr>
          <w:rFonts w:ascii="Arial" w:eastAsiaTheme="majorEastAsia" w:hAnsi="Arial" w:cs="Arial" w:hint="eastAsia"/>
          <w:kern w:val="0"/>
          <w:szCs w:val="21"/>
        </w:rPr>
        <w:t>教育辅助服务等增值税政策的通知》（财税</w:t>
      </w:r>
      <w:r w:rsidRPr="006807E5">
        <w:rPr>
          <w:rFonts w:ascii="Arial" w:eastAsiaTheme="majorEastAsia" w:hAnsi="Arial" w:cs="Arial"/>
          <w:kern w:val="0"/>
          <w:szCs w:val="21"/>
        </w:rPr>
        <w:t>[2016]140</w:t>
      </w:r>
      <w:r w:rsidRPr="006807E5">
        <w:rPr>
          <w:rFonts w:ascii="Arial" w:eastAsiaTheme="majorEastAsia" w:hAnsi="Arial" w:cs="Arial" w:hint="eastAsia"/>
          <w:kern w:val="0"/>
          <w:szCs w:val="21"/>
        </w:rPr>
        <w:t>号）、《关于资管产品增值税政策有关问题的补充通知》（财税</w:t>
      </w:r>
      <w:r w:rsidRPr="006807E5">
        <w:rPr>
          <w:rFonts w:ascii="Arial" w:eastAsiaTheme="majorEastAsia" w:hAnsi="Arial" w:cs="Arial"/>
          <w:kern w:val="0"/>
          <w:szCs w:val="21"/>
        </w:rPr>
        <w:t>[2017] 2</w:t>
      </w:r>
      <w:r w:rsidRPr="006807E5">
        <w:rPr>
          <w:rFonts w:ascii="Arial" w:eastAsiaTheme="majorEastAsia" w:hAnsi="Arial" w:cs="Arial" w:hint="eastAsia"/>
          <w:kern w:val="0"/>
          <w:szCs w:val="21"/>
        </w:rPr>
        <w:t>号）、《关于资管产品增值税有关问题的通知》（财税</w:t>
      </w:r>
      <w:r w:rsidRPr="006807E5">
        <w:rPr>
          <w:rFonts w:ascii="Arial" w:eastAsiaTheme="majorEastAsia" w:hAnsi="Arial" w:cs="Arial"/>
          <w:kern w:val="0"/>
          <w:szCs w:val="21"/>
        </w:rPr>
        <w:t>[2017]56</w:t>
      </w:r>
      <w:r w:rsidRPr="006807E5">
        <w:rPr>
          <w:rFonts w:ascii="Arial" w:eastAsiaTheme="majorEastAsia" w:hAnsi="Arial" w:cs="Arial" w:hint="eastAsia"/>
          <w:kern w:val="0"/>
          <w:szCs w:val="21"/>
        </w:rPr>
        <w:t>号）</w:t>
      </w:r>
      <w:r>
        <w:rPr>
          <w:rFonts w:ascii="Arial" w:eastAsiaTheme="majorEastAsia" w:hAnsi="Arial" w:cs="Arial" w:hint="eastAsia"/>
          <w:kern w:val="0"/>
          <w:szCs w:val="21"/>
        </w:rPr>
        <w:t>、</w:t>
      </w:r>
      <w:bookmarkStart w:id="4" w:name="OLE_LINK7"/>
      <w:bookmarkStart w:id="5" w:name="OLE_LINK8"/>
      <w:r w:rsidRPr="00CA6065">
        <w:rPr>
          <w:rFonts w:ascii="Arial" w:eastAsiaTheme="majorEastAsia" w:hAnsi="Arial" w:cs="Arial" w:hint="eastAsia"/>
          <w:kern w:val="0"/>
          <w:szCs w:val="21"/>
        </w:rPr>
        <w:t>《关于租入固定资产进项税额抵扣等增值税政策的通知》（财税</w:t>
      </w:r>
      <w:r w:rsidRPr="00CA6065">
        <w:rPr>
          <w:rFonts w:ascii="Arial" w:eastAsiaTheme="majorEastAsia" w:hAnsi="Arial" w:cs="Arial"/>
          <w:kern w:val="0"/>
          <w:szCs w:val="21"/>
        </w:rPr>
        <w:t>[2017]90</w:t>
      </w:r>
      <w:r w:rsidRPr="00CA6065">
        <w:rPr>
          <w:rFonts w:ascii="Arial" w:eastAsiaTheme="majorEastAsia" w:hAnsi="Arial" w:cs="Arial" w:hint="eastAsia"/>
          <w:kern w:val="0"/>
          <w:szCs w:val="21"/>
        </w:rPr>
        <w:t>号）</w:t>
      </w:r>
      <w:bookmarkEnd w:id="4"/>
      <w:bookmarkEnd w:id="5"/>
      <w:r w:rsidRPr="006807E5">
        <w:rPr>
          <w:rFonts w:ascii="Arial" w:eastAsiaTheme="majorEastAsia" w:hAnsi="Arial" w:cs="Arial" w:hint="eastAsia"/>
          <w:kern w:val="0"/>
          <w:szCs w:val="21"/>
        </w:rPr>
        <w:t>以及《中华人民共和国证券投资基金法》等相关规定的</w:t>
      </w:r>
      <w:r w:rsidRPr="006807E5">
        <w:rPr>
          <w:rFonts w:ascii="Arial" w:eastAsiaTheme="majorEastAsia" w:hAnsi="Arial" w:cs="Arial"/>
          <w:kern w:val="0"/>
          <w:szCs w:val="21"/>
        </w:rPr>
        <w:t>要求</w:t>
      </w:r>
      <w:r>
        <w:rPr>
          <w:rFonts w:ascii="Arial" w:eastAsiaTheme="majorEastAsia" w:hAnsi="Arial" w:cs="Arial"/>
          <w:kern w:val="0"/>
          <w:szCs w:val="21"/>
        </w:rPr>
        <w:t>，</w:t>
      </w:r>
      <w:r w:rsidR="00267D4A">
        <w:rPr>
          <w:rFonts w:ascii="Arial" w:eastAsiaTheme="majorEastAsia" w:hAnsi="Arial" w:cs="Arial" w:hint="eastAsia"/>
          <w:kern w:val="0"/>
          <w:szCs w:val="21"/>
        </w:rPr>
        <w:t>富荣</w:t>
      </w:r>
      <w:r>
        <w:rPr>
          <w:rFonts w:ascii="Arial" w:eastAsiaTheme="majorEastAsia" w:hAnsi="Arial" w:cs="Arial"/>
          <w:kern w:val="0"/>
          <w:szCs w:val="21"/>
        </w:rPr>
        <w:t>基金管理有限公司（</w:t>
      </w:r>
      <w:r>
        <w:rPr>
          <w:rFonts w:ascii="Arial" w:eastAsiaTheme="majorEastAsia" w:hAnsi="Arial" w:cs="Arial" w:hint="eastAsia"/>
          <w:kern w:val="0"/>
          <w:szCs w:val="21"/>
        </w:rPr>
        <w:t>以下</w:t>
      </w:r>
      <w:r>
        <w:rPr>
          <w:rFonts w:ascii="Arial" w:eastAsiaTheme="majorEastAsia" w:hAnsi="Arial" w:cs="Arial"/>
          <w:kern w:val="0"/>
          <w:szCs w:val="21"/>
        </w:rPr>
        <w:t>简称</w:t>
      </w:r>
      <w:r>
        <w:rPr>
          <w:rFonts w:ascii="Arial" w:eastAsiaTheme="majorEastAsia" w:hAnsi="Arial" w:cs="Arial" w:hint="eastAsia"/>
          <w:kern w:val="0"/>
          <w:szCs w:val="21"/>
        </w:rPr>
        <w:t>“本</w:t>
      </w:r>
      <w:r>
        <w:rPr>
          <w:rFonts w:ascii="Arial" w:eastAsiaTheme="majorEastAsia" w:hAnsi="Arial" w:cs="Arial"/>
          <w:kern w:val="0"/>
          <w:szCs w:val="21"/>
        </w:rPr>
        <w:t>公司</w:t>
      </w:r>
      <w:r>
        <w:rPr>
          <w:rFonts w:ascii="Arial" w:eastAsiaTheme="majorEastAsia" w:hAnsi="Arial" w:cs="Arial" w:hint="eastAsia"/>
          <w:kern w:val="0"/>
          <w:szCs w:val="21"/>
        </w:rPr>
        <w:t>”</w:t>
      </w:r>
      <w:r>
        <w:rPr>
          <w:rFonts w:ascii="Arial" w:eastAsiaTheme="majorEastAsia" w:hAnsi="Arial" w:cs="Arial"/>
          <w:kern w:val="0"/>
          <w:szCs w:val="21"/>
        </w:rPr>
        <w:t>）</w:t>
      </w:r>
      <w:r w:rsidR="00E22311">
        <w:rPr>
          <w:rFonts w:ascii="Arial" w:eastAsiaTheme="majorEastAsia" w:hAnsi="Arial" w:cs="Arial" w:hint="eastAsia"/>
          <w:kern w:val="0"/>
          <w:szCs w:val="21"/>
        </w:rPr>
        <w:t>经过</w:t>
      </w:r>
      <w:r w:rsidR="00E22311">
        <w:rPr>
          <w:rFonts w:ascii="Arial" w:eastAsiaTheme="majorEastAsia" w:hAnsi="Arial" w:cs="Arial"/>
          <w:kern w:val="0"/>
          <w:szCs w:val="21"/>
        </w:rPr>
        <w:t>与</w:t>
      </w:r>
      <w:r w:rsidR="00E22311">
        <w:rPr>
          <w:rFonts w:ascii="Arial" w:eastAsiaTheme="majorEastAsia" w:hAnsi="Arial" w:cs="Arial" w:hint="eastAsia"/>
          <w:kern w:val="0"/>
          <w:szCs w:val="21"/>
        </w:rPr>
        <w:t>托管行</w:t>
      </w:r>
      <w:r w:rsidR="006B5987">
        <w:rPr>
          <w:rFonts w:ascii="Arial" w:eastAsiaTheme="majorEastAsia" w:hAnsi="Arial" w:cs="Arial" w:hint="eastAsia"/>
          <w:kern w:val="0"/>
          <w:szCs w:val="21"/>
        </w:rPr>
        <w:t>、</w:t>
      </w:r>
      <w:r w:rsidR="006B5987">
        <w:rPr>
          <w:rFonts w:ascii="Arial" w:eastAsiaTheme="majorEastAsia" w:hAnsi="Arial" w:cs="Arial"/>
          <w:kern w:val="0"/>
          <w:szCs w:val="21"/>
        </w:rPr>
        <w:t>会计师事务所</w:t>
      </w:r>
      <w:r w:rsidR="00E22311">
        <w:rPr>
          <w:rFonts w:ascii="Arial" w:eastAsiaTheme="majorEastAsia" w:hAnsi="Arial" w:cs="Arial"/>
          <w:kern w:val="0"/>
          <w:szCs w:val="21"/>
        </w:rPr>
        <w:t>协商</w:t>
      </w:r>
      <w:r w:rsidR="00E22311">
        <w:rPr>
          <w:rFonts w:ascii="Arial" w:eastAsiaTheme="majorEastAsia" w:hAnsi="Arial" w:cs="Arial" w:hint="eastAsia"/>
          <w:kern w:val="0"/>
          <w:szCs w:val="21"/>
        </w:rPr>
        <w:t>一致</w:t>
      </w:r>
      <w:r w:rsidR="00E22311">
        <w:rPr>
          <w:rFonts w:ascii="Arial" w:eastAsiaTheme="majorEastAsia" w:hAnsi="Arial" w:cs="Arial"/>
          <w:kern w:val="0"/>
          <w:szCs w:val="21"/>
        </w:rPr>
        <w:t>，</w:t>
      </w:r>
      <w:r w:rsidR="00E22311">
        <w:rPr>
          <w:rFonts w:ascii="Arial" w:eastAsiaTheme="majorEastAsia" w:hAnsi="Arial" w:cs="Arial" w:hint="eastAsia"/>
          <w:kern w:val="0"/>
          <w:szCs w:val="21"/>
        </w:rPr>
        <w:t>自</w:t>
      </w:r>
      <w:r w:rsidR="00E22311">
        <w:rPr>
          <w:rFonts w:ascii="Arial" w:eastAsiaTheme="majorEastAsia" w:hAnsi="Arial" w:cs="Arial" w:hint="eastAsia"/>
          <w:kern w:val="0"/>
          <w:szCs w:val="21"/>
        </w:rPr>
        <w:t>2018</w:t>
      </w:r>
      <w:r w:rsidR="00E22311">
        <w:rPr>
          <w:rFonts w:ascii="Arial" w:eastAsiaTheme="majorEastAsia" w:hAnsi="Arial" w:cs="Arial" w:hint="eastAsia"/>
          <w:kern w:val="0"/>
          <w:szCs w:val="21"/>
        </w:rPr>
        <w:t>年</w:t>
      </w:r>
      <w:r w:rsidR="00E22311">
        <w:rPr>
          <w:rFonts w:ascii="Arial" w:eastAsiaTheme="majorEastAsia" w:hAnsi="Arial" w:cs="Arial" w:hint="eastAsia"/>
          <w:kern w:val="0"/>
          <w:szCs w:val="21"/>
        </w:rPr>
        <w:t>1</w:t>
      </w:r>
      <w:r w:rsidR="00E22311">
        <w:rPr>
          <w:rFonts w:ascii="Arial" w:eastAsiaTheme="majorEastAsia" w:hAnsi="Arial" w:cs="Arial" w:hint="eastAsia"/>
          <w:kern w:val="0"/>
          <w:szCs w:val="21"/>
        </w:rPr>
        <w:t>月</w:t>
      </w:r>
      <w:r w:rsidR="00E22311">
        <w:rPr>
          <w:rFonts w:ascii="Arial" w:eastAsiaTheme="majorEastAsia" w:hAnsi="Arial" w:cs="Arial" w:hint="eastAsia"/>
          <w:kern w:val="0"/>
          <w:szCs w:val="21"/>
        </w:rPr>
        <w:t>1</w:t>
      </w:r>
      <w:r w:rsidR="00E22311">
        <w:rPr>
          <w:rFonts w:ascii="Arial" w:eastAsiaTheme="majorEastAsia" w:hAnsi="Arial" w:cs="Arial" w:hint="eastAsia"/>
          <w:kern w:val="0"/>
          <w:szCs w:val="21"/>
        </w:rPr>
        <w:t>日</w:t>
      </w:r>
      <w:r w:rsidR="00624CA7">
        <w:rPr>
          <w:rFonts w:ascii="Arial" w:eastAsiaTheme="majorEastAsia" w:hAnsi="Arial" w:cs="Arial" w:hint="eastAsia"/>
          <w:kern w:val="0"/>
          <w:szCs w:val="21"/>
        </w:rPr>
        <w:t>起</w:t>
      </w:r>
      <w:r>
        <w:rPr>
          <w:rFonts w:ascii="Arial" w:eastAsiaTheme="majorEastAsia" w:hAnsi="Arial" w:cs="Arial" w:hint="eastAsia"/>
          <w:kern w:val="0"/>
          <w:szCs w:val="21"/>
        </w:rPr>
        <w:t>，</w:t>
      </w:r>
      <w:r>
        <w:rPr>
          <w:rFonts w:ascii="Arial" w:eastAsiaTheme="majorEastAsia" w:hAnsi="Arial" w:cs="Arial"/>
          <w:kern w:val="0"/>
          <w:szCs w:val="21"/>
        </w:rPr>
        <w:t>对</w:t>
      </w:r>
      <w:r w:rsidR="00624CA7">
        <w:rPr>
          <w:rFonts w:ascii="Arial" w:eastAsiaTheme="majorEastAsia" w:hAnsi="Arial" w:cs="Arial" w:hint="eastAsia"/>
          <w:kern w:val="0"/>
          <w:szCs w:val="21"/>
        </w:rPr>
        <w:t>本</w:t>
      </w:r>
      <w:r w:rsidR="00624CA7">
        <w:rPr>
          <w:rFonts w:ascii="Arial" w:eastAsiaTheme="majorEastAsia" w:hAnsi="Arial" w:cs="Arial"/>
          <w:kern w:val="0"/>
          <w:szCs w:val="21"/>
        </w:rPr>
        <w:t>公司</w:t>
      </w:r>
      <w:r w:rsidR="00624CA7">
        <w:rPr>
          <w:rFonts w:ascii="Arial" w:eastAsiaTheme="majorEastAsia" w:hAnsi="Arial" w:cs="Arial" w:hint="eastAsia"/>
          <w:kern w:val="0"/>
          <w:szCs w:val="21"/>
        </w:rPr>
        <w:t>管理</w:t>
      </w:r>
      <w:r w:rsidR="00624CA7">
        <w:rPr>
          <w:rFonts w:ascii="Arial" w:eastAsiaTheme="majorEastAsia" w:hAnsi="Arial" w:cs="Arial"/>
          <w:kern w:val="0"/>
          <w:szCs w:val="21"/>
        </w:rPr>
        <w:t>的</w:t>
      </w:r>
      <w:r>
        <w:rPr>
          <w:rFonts w:ascii="Arial" w:eastAsiaTheme="majorEastAsia" w:hAnsi="Arial" w:cs="Arial" w:hint="eastAsia"/>
          <w:kern w:val="0"/>
          <w:szCs w:val="21"/>
        </w:rPr>
        <w:t>旗下</w:t>
      </w:r>
      <w:r w:rsidR="00624CA7">
        <w:rPr>
          <w:rFonts w:ascii="Arial" w:eastAsiaTheme="majorEastAsia" w:hAnsi="Arial" w:cs="Arial"/>
          <w:kern w:val="0"/>
          <w:szCs w:val="21"/>
        </w:rPr>
        <w:t>基金</w:t>
      </w:r>
      <w:r w:rsidR="00624CA7">
        <w:rPr>
          <w:rFonts w:ascii="Arial" w:eastAsiaTheme="majorEastAsia" w:hAnsi="Arial" w:cs="Arial" w:hint="eastAsia"/>
          <w:kern w:val="0"/>
          <w:szCs w:val="21"/>
        </w:rPr>
        <w:t>运营</w:t>
      </w:r>
      <w:r w:rsidR="00624CA7">
        <w:rPr>
          <w:rFonts w:ascii="Arial" w:eastAsiaTheme="majorEastAsia" w:hAnsi="Arial" w:cs="Arial"/>
          <w:kern w:val="0"/>
          <w:szCs w:val="21"/>
        </w:rPr>
        <w:t>过程中发生</w:t>
      </w:r>
      <w:r w:rsidR="00624CA7">
        <w:rPr>
          <w:rFonts w:ascii="Arial" w:eastAsiaTheme="majorEastAsia" w:hAnsi="Arial" w:cs="Arial" w:hint="eastAsia"/>
          <w:kern w:val="0"/>
          <w:szCs w:val="21"/>
        </w:rPr>
        <w:t>的</w:t>
      </w:r>
      <w:r w:rsidR="00624CA7">
        <w:rPr>
          <w:rFonts w:ascii="Arial" w:eastAsiaTheme="majorEastAsia" w:hAnsi="Arial" w:cs="Arial"/>
          <w:kern w:val="0"/>
          <w:szCs w:val="21"/>
        </w:rPr>
        <w:t>增值税应税行为</w:t>
      </w:r>
      <w:r w:rsidR="00624CA7">
        <w:rPr>
          <w:rFonts w:ascii="Arial" w:eastAsiaTheme="majorEastAsia" w:hAnsi="Arial" w:cs="Arial" w:hint="eastAsia"/>
          <w:kern w:val="0"/>
          <w:szCs w:val="21"/>
        </w:rPr>
        <w:t>，将</w:t>
      </w:r>
      <w:r w:rsidR="00624CA7">
        <w:rPr>
          <w:rFonts w:ascii="Arial" w:eastAsiaTheme="majorEastAsia" w:hAnsi="Arial" w:cs="Arial"/>
          <w:kern w:val="0"/>
          <w:szCs w:val="21"/>
        </w:rPr>
        <w:t>按照</w:t>
      </w:r>
      <w:r w:rsidR="00624CA7">
        <w:rPr>
          <w:rFonts w:ascii="Arial" w:eastAsiaTheme="majorEastAsia" w:hAnsi="Arial" w:cs="Arial" w:hint="eastAsia"/>
          <w:kern w:val="0"/>
          <w:szCs w:val="21"/>
        </w:rPr>
        <w:t>相关</w:t>
      </w:r>
      <w:r w:rsidR="00624CA7">
        <w:rPr>
          <w:rFonts w:ascii="Arial" w:eastAsiaTheme="majorEastAsia" w:hAnsi="Arial" w:cs="Arial"/>
          <w:kern w:val="0"/>
          <w:szCs w:val="21"/>
        </w:rPr>
        <w:t>规定</w:t>
      </w:r>
      <w:r w:rsidR="00DD1FF2" w:rsidRPr="00CA6065">
        <w:rPr>
          <w:rFonts w:ascii="Arial" w:eastAsiaTheme="majorEastAsia" w:hAnsi="Arial" w:cs="Arial" w:hint="eastAsia"/>
          <w:kern w:val="0"/>
          <w:szCs w:val="21"/>
        </w:rPr>
        <w:t>计算和</w:t>
      </w:r>
      <w:r w:rsidR="00624CA7">
        <w:rPr>
          <w:rFonts w:ascii="Arial" w:eastAsiaTheme="majorEastAsia" w:hAnsi="Arial" w:cs="Arial" w:hint="eastAsia"/>
          <w:kern w:val="0"/>
          <w:szCs w:val="21"/>
        </w:rPr>
        <w:t>缴纳</w:t>
      </w:r>
      <w:r w:rsidR="00624CA7">
        <w:rPr>
          <w:rFonts w:ascii="Arial" w:eastAsiaTheme="majorEastAsia" w:hAnsi="Arial" w:cs="Arial"/>
          <w:kern w:val="0"/>
          <w:szCs w:val="21"/>
        </w:rPr>
        <w:t>增值税</w:t>
      </w:r>
      <w:r w:rsidR="00DD1FF2">
        <w:rPr>
          <w:rFonts w:ascii="Arial" w:eastAsiaTheme="majorEastAsia" w:hAnsi="Arial" w:cs="Arial" w:hint="eastAsia"/>
          <w:kern w:val="0"/>
          <w:szCs w:val="21"/>
        </w:rPr>
        <w:t>，</w:t>
      </w:r>
      <w:r w:rsidR="00DD1FF2" w:rsidRPr="00CA6065">
        <w:rPr>
          <w:rFonts w:ascii="Arial" w:eastAsiaTheme="majorEastAsia" w:hAnsi="Arial" w:cs="Arial" w:hint="eastAsia"/>
          <w:kern w:val="0"/>
          <w:szCs w:val="21"/>
        </w:rPr>
        <w:t>并从基金财产中支付</w:t>
      </w:r>
      <w:r w:rsidR="00624CA7" w:rsidRPr="009719DB">
        <w:rPr>
          <w:rFonts w:ascii="Arial" w:eastAsiaTheme="majorEastAsia" w:hAnsi="Arial" w:cs="Arial" w:hint="eastAsia"/>
          <w:kern w:val="0"/>
          <w:szCs w:val="21"/>
        </w:rPr>
        <w:t>。</w:t>
      </w:r>
      <w:r w:rsidR="00007FBC">
        <w:rPr>
          <w:rFonts w:ascii="Arial" w:eastAsiaTheme="majorEastAsia" w:hAnsi="Arial" w:cs="Arial" w:hint="eastAsia"/>
          <w:kern w:val="0"/>
          <w:szCs w:val="21"/>
        </w:rPr>
        <w:t>本</w:t>
      </w:r>
      <w:r w:rsidR="00007FBC">
        <w:rPr>
          <w:rFonts w:ascii="Arial" w:eastAsiaTheme="majorEastAsia" w:hAnsi="Arial" w:cs="Arial"/>
          <w:kern w:val="0"/>
          <w:szCs w:val="21"/>
        </w:rPr>
        <w:t>公司</w:t>
      </w:r>
      <w:r w:rsidR="00624CA7">
        <w:rPr>
          <w:rFonts w:ascii="Arial" w:eastAsiaTheme="majorEastAsia" w:hAnsi="Arial" w:cs="Arial" w:hint="eastAsia"/>
          <w:kern w:val="0"/>
          <w:szCs w:val="21"/>
        </w:rPr>
        <w:t>将</w:t>
      </w:r>
      <w:r w:rsidR="00624CA7">
        <w:rPr>
          <w:rFonts w:ascii="Arial" w:eastAsiaTheme="majorEastAsia" w:hAnsi="Arial" w:cs="Arial"/>
          <w:kern w:val="0"/>
          <w:szCs w:val="21"/>
        </w:rPr>
        <w:t>按照</w:t>
      </w:r>
      <w:r w:rsidR="00624CA7">
        <w:rPr>
          <w:rFonts w:ascii="Arial" w:eastAsiaTheme="majorEastAsia" w:hAnsi="Arial" w:cs="Arial" w:hint="eastAsia"/>
          <w:kern w:val="0"/>
          <w:szCs w:val="21"/>
        </w:rPr>
        <w:t>规定</w:t>
      </w:r>
      <w:r w:rsidR="00624CA7">
        <w:rPr>
          <w:rFonts w:ascii="Arial" w:eastAsiaTheme="majorEastAsia" w:hAnsi="Arial" w:cs="Arial"/>
          <w:kern w:val="0"/>
          <w:szCs w:val="21"/>
        </w:rPr>
        <w:t>的纳税期限</w:t>
      </w:r>
      <w:r w:rsidR="00624CA7">
        <w:rPr>
          <w:rFonts w:ascii="Arial" w:eastAsiaTheme="majorEastAsia" w:hAnsi="Arial" w:cs="Arial" w:hint="eastAsia"/>
          <w:kern w:val="0"/>
          <w:szCs w:val="21"/>
        </w:rPr>
        <w:t>汇总</w:t>
      </w:r>
      <w:r w:rsidR="00624CA7">
        <w:rPr>
          <w:rFonts w:ascii="Arial" w:eastAsiaTheme="majorEastAsia" w:hAnsi="Arial" w:cs="Arial"/>
          <w:kern w:val="0"/>
          <w:szCs w:val="21"/>
        </w:rPr>
        <w:t>申报</w:t>
      </w:r>
      <w:r w:rsidR="00624CA7">
        <w:rPr>
          <w:rFonts w:ascii="Arial" w:eastAsiaTheme="majorEastAsia" w:hAnsi="Arial" w:cs="Arial" w:hint="eastAsia"/>
          <w:kern w:val="0"/>
          <w:szCs w:val="21"/>
        </w:rPr>
        <w:t>缴纳</w:t>
      </w:r>
      <w:r w:rsidR="00624CA7">
        <w:rPr>
          <w:rFonts w:ascii="Arial" w:eastAsiaTheme="majorEastAsia" w:hAnsi="Arial" w:cs="Arial"/>
          <w:kern w:val="0"/>
          <w:szCs w:val="21"/>
        </w:rPr>
        <w:t>基金</w:t>
      </w:r>
      <w:r w:rsidR="00624CA7">
        <w:rPr>
          <w:rFonts w:ascii="Arial" w:eastAsiaTheme="majorEastAsia" w:hAnsi="Arial" w:cs="Arial" w:hint="eastAsia"/>
          <w:kern w:val="0"/>
          <w:szCs w:val="21"/>
        </w:rPr>
        <w:t>运营</w:t>
      </w:r>
      <w:r w:rsidR="00624CA7">
        <w:rPr>
          <w:rFonts w:ascii="Arial" w:eastAsiaTheme="majorEastAsia" w:hAnsi="Arial" w:cs="Arial"/>
          <w:kern w:val="0"/>
          <w:szCs w:val="21"/>
        </w:rPr>
        <w:t>业务</w:t>
      </w:r>
      <w:r>
        <w:rPr>
          <w:rFonts w:ascii="Arial" w:eastAsiaTheme="majorEastAsia" w:hAnsi="Arial" w:cs="Arial" w:hint="eastAsia"/>
          <w:kern w:val="0"/>
          <w:szCs w:val="21"/>
        </w:rPr>
        <w:t>中</w:t>
      </w:r>
      <w:r>
        <w:rPr>
          <w:rFonts w:ascii="Arial" w:eastAsiaTheme="majorEastAsia" w:hAnsi="Arial" w:cs="Arial"/>
          <w:kern w:val="0"/>
          <w:szCs w:val="21"/>
        </w:rPr>
        <w:t>产生的</w:t>
      </w:r>
      <w:r w:rsidR="00624CA7">
        <w:rPr>
          <w:rFonts w:ascii="Arial" w:eastAsiaTheme="majorEastAsia" w:hAnsi="Arial" w:cs="Arial"/>
          <w:kern w:val="0"/>
          <w:szCs w:val="21"/>
        </w:rPr>
        <w:t>增值税。</w:t>
      </w:r>
      <w:r>
        <w:rPr>
          <w:rFonts w:ascii="Arial" w:eastAsiaTheme="majorEastAsia" w:hAnsi="Arial" w:cs="Arial" w:hint="eastAsia"/>
          <w:kern w:val="0"/>
          <w:szCs w:val="21"/>
        </w:rPr>
        <w:t>敬请</w:t>
      </w:r>
      <w:r>
        <w:rPr>
          <w:rFonts w:ascii="Arial" w:eastAsiaTheme="majorEastAsia" w:hAnsi="Arial" w:cs="Arial"/>
          <w:kern w:val="0"/>
          <w:szCs w:val="21"/>
        </w:rPr>
        <w:t>投资者留意。</w:t>
      </w:r>
    </w:p>
    <w:p w14:paraId="53A8D5D7" w14:textId="0AC7155D" w:rsidR="00D1583B" w:rsidRDefault="006B5987">
      <w:pPr>
        <w:widowControl/>
        <w:spacing w:line="360" w:lineRule="auto"/>
        <w:ind w:firstLineChars="200" w:firstLine="420"/>
        <w:rPr>
          <w:rFonts w:ascii="Arial" w:eastAsiaTheme="majorEastAsia" w:hAnsi="Arial" w:cs="Arial"/>
          <w:kern w:val="0"/>
          <w:szCs w:val="21"/>
        </w:rPr>
      </w:pPr>
      <w:r w:rsidRPr="006B5987">
        <w:rPr>
          <w:rFonts w:ascii="Arial" w:eastAsiaTheme="majorEastAsia" w:hAnsi="Arial" w:cs="Arial" w:hint="eastAsia"/>
          <w:kern w:val="0"/>
          <w:szCs w:val="21"/>
        </w:rPr>
        <w:t>由于增值税税款将直接从基金财产中扣缴，因此将导致证券投资基金产品税费支出增加、净值和实际收益率降低，从而影响投资者的收益水平。</w:t>
      </w:r>
      <w:r w:rsidR="000329AB" w:rsidRPr="000329AB">
        <w:rPr>
          <w:rFonts w:ascii="Arial" w:eastAsiaTheme="majorEastAsia" w:hAnsi="Arial" w:cs="Arial" w:hint="eastAsia"/>
          <w:kern w:val="0"/>
          <w:szCs w:val="21"/>
        </w:rPr>
        <w:t>敬请投资者关注投资风险并审慎</w:t>
      </w:r>
      <w:proofErr w:type="gramStart"/>
      <w:r w:rsidR="000329AB" w:rsidRPr="000329AB">
        <w:rPr>
          <w:rFonts w:ascii="Arial" w:eastAsiaTheme="majorEastAsia" w:hAnsi="Arial" w:cs="Arial" w:hint="eastAsia"/>
          <w:kern w:val="0"/>
          <w:szCs w:val="21"/>
        </w:rPr>
        <w:t>作出</w:t>
      </w:r>
      <w:proofErr w:type="gramEnd"/>
      <w:r w:rsidR="000329AB" w:rsidRPr="000329AB">
        <w:rPr>
          <w:rFonts w:ascii="Arial" w:eastAsiaTheme="majorEastAsia" w:hAnsi="Arial" w:cs="Arial" w:hint="eastAsia"/>
          <w:kern w:val="0"/>
          <w:szCs w:val="21"/>
        </w:rPr>
        <w:t>投资决策。</w:t>
      </w:r>
    </w:p>
    <w:p w14:paraId="1439393C" w14:textId="68C8CA40" w:rsidR="00363408" w:rsidRPr="00F926BE" w:rsidRDefault="00363408">
      <w:pPr>
        <w:widowControl/>
        <w:spacing w:line="360" w:lineRule="auto"/>
        <w:ind w:firstLineChars="200" w:firstLine="420"/>
        <w:rPr>
          <w:rFonts w:ascii="Arial" w:eastAsiaTheme="majorEastAsia" w:hAnsi="Arial" w:cs="Arial"/>
          <w:kern w:val="0"/>
          <w:szCs w:val="21"/>
        </w:rPr>
      </w:pPr>
      <w:r w:rsidRPr="00CA6065">
        <w:rPr>
          <w:rFonts w:ascii="Arial" w:eastAsiaTheme="majorEastAsia" w:hAnsi="Arial" w:cs="Arial" w:hint="eastAsia"/>
          <w:kern w:val="0"/>
          <w:szCs w:val="21"/>
        </w:rPr>
        <w:t>如有疑问</w:t>
      </w:r>
      <w:r w:rsidR="0013230A" w:rsidRPr="00CA6065">
        <w:rPr>
          <w:rFonts w:ascii="Arial" w:eastAsiaTheme="majorEastAsia" w:hAnsi="Arial" w:cs="Arial" w:hint="eastAsia"/>
          <w:kern w:val="0"/>
          <w:szCs w:val="21"/>
        </w:rPr>
        <w:t>，</w:t>
      </w:r>
      <w:r w:rsidR="000329AB" w:rsidRPr="00CA6065">
        <w:rPr>
          <w:rFonts w:ascii="Arial" w:eastAsiaTheme="majorEastAsia" w:hAnsi="Arial" w:cs="Arial" w:hint="eastAsia"/>
          <w:kern w:val="0"/>
          <w:szCs w:val="21"/>
        </w:rPr>
        <w:t>请拨打本</w:t>
      </w:r>
      <w:r w:rsidRPr="00CA6065">
        <w:rPr>
          <w:rFonts w:ascii="Arial" w:eastAsiaTheme="majorEastAsia" w:hAnsi="Arial" w:cs="Arial" w:hint="eastAsia"/>
          <w:kern w:val="0"/>
          <w:szCs w:val="21"/>
        </w:rPr>
        <w:t>公司客户服务电话</w:t>
      </w:r>
      <w:r w:rsidR="00267D4A" w:rsidRPr="00CA6065">
        <w:rPr>
          <w:rFonts w:ascii="Arial" w:eastAsiaTheme="majorEastAsia" w:hAnsi="Arial" w:cs="Arial" w:hint="eastAsia"/>
          <w:kern w:val="0"/>
          <w:szCs w:val="21"/>
        </w:rPr>
        <w:t>400</w:t>
      </w:r>
      <w:r w:rsidR="00267D4A" w:rsidRPr="00CA6065">
        <w:rPr>
          <w:rFonts w:ascii="Arial" w:eastAsiaTheme="majorEastAsia" w:hAnsi="Arial" w:cs="Arial" w:hint="eastAsia"/>
          <w:kern w:val="0"/>
          <w:szCs w:val="21"/>
        </w:rPr>
        <w:t>-</w:t>
      </w:r>
      <w:r w:rsidR="00267D4A" w:rsidRPr="00CA6065">
        <w:rPr>
          <w:rFonts w:ascii="Arial" w:eastAsiaTheme="majorEastAsia" w:hAnsi="Arial" w:cs="Arial" w:hint="eastAsia"/>
          <w:kern w:val="0"/>
          <w:szCs w:val="21"/>
        </w:rPr>
        <w:t>685</w:t>
      </w:r>
      <w:r w:rsidR="00267D4A" w:rsidRPr="00CA6065">
        <w:rPr>
          <w:rFonts w:ascii="Arial" w:eastAsiaTheme="majorEastAsia" w:hAnsi="Arial" w:cs="Arial" w:hint="eastAsia"/>
          <w:kern w:val="0"/>
          <w:szCs w:val="21"/>
        </w:rPr>
        <w:t>-</w:t>
      </w:r>
      <w:r w:rsidR="00267D4A" w:rsidRPr="00CA6065">
        <w:rPr>
          <w:rFonts w:ascii="Arial" w:eastAsiaTheme="majorEastAsia" w:hAnsi="Arial" w:cs="Arial" w:hint="eastAsia"/>
          <w:kern w:val="0"/>
          <w:szCs w:val="21"/>
        </w:rPr>
        <w:t>5600</w:t>
      </w:r>
      <w:r w:rsidR="0013230A" w:rsidRPr="00CA6065">
        <w:rPr>
          <w:rFonts w:ascii="Arial" w:eastAsiaTheme="majorEastAsia" w:hAnsi="Arial" w:cs="Arial" w:hint="eastAsia"/>
          <w:kern w:val="0"/>
          <w:szCs w:val="21"/>
        </w:rPr>
        <w:t>，</w:t>
      </w:r>
      <w:r w:rsidR="00DD1FF2" w:rsidRPr="00CA6065">
        <w:rPr>
          <w:rFonts w:ascii="Arial" w:eastAsiaTheme="majorEastAsia" w:hAnsi="Arial" w:cs="Arial" w:hint="eastAsia"/>
          <w:kern w:val="0"/>
          <w:szCs w:val="21"/>
        </w:rPr>
        <w:t>或登录</w:t>
      </w:r>
      <w:r w:rsidRPr="00CA6065">
        <w:rPr>
          <w:rFonts w:ascii="Arial" w:eastAsiaTheme="majorEastAsia" w:hAnsi="Arial" w:cs="Arial" w:hint="eastAsia"/>
          <w:kern w:val="0"/>
          <w:szCs w:val="21"/>
        </w:rPr>
        <w:t>本公司网站</w:t>
      </w:r>
      <w:r w:rsidR="00267D4A" w:rsidRPr="00CA6065">
        <w:rPr>
          <w:rFonts w:ascii="Arial" w:eastAsiaTheme="majorEastAsia" w:hAnsi="Arial" w:cs="Arial" w:hint="eastAsia"/>
          <w:kern w:val="0"/>
          <w:szCs w:val="21"/>
        </w:rPr>
        <w:t>www.furamc.com.cn</w:t>
      </w:r>
      <w:r w:rsidR="000329AB" w:rsidRPr="00CA6065">
        <w:rPr>
          <w:rFonts w:ascii="Arial" w:eastAsiaTheme="majorEastAsia" w:hAnsi="Arial" w:cs="Arial" w:hint="eastAsia"/>
          <w:kern w:val="0"/>
          <w:szCs w:val="21"/>
        </w:rPr>
        <w:t>了解</w:t>
      </w:r>
      <w:r w:rsidRPr="00CA6065">
        <w:rPr>
          <w:rFonts w:ascii="Arial" w:eastAsiaTheme="majorEastAsia" w:hAnsi="Arial" w:cs="Arial" w:hint="eastAsia"/>
          <w:kern w:val="0"/>
          <w:szCs w:val="21"/>
        </w:rPr>
        <w:t>相关信息。</w:t>
      </w:r>
    </w:p>
    <w:p w14:paraId="0F20780B" w14:textId="6FDA8D80" w:rsidR="00D1583B" w:rsidRPr="00F926BE" w:rsidRDefault="00D1583B" w:rsidP="00D1583B">
      <w:pPr>
        <w:widowControl/>
        <w:spacing w:line="300" w:lineRule="atLeast"/>
        <w:ind w:firstLineChars="200" w:firstLine="420"/>
        <w:jc w:val="left"/>
        <w:rPr>
          <w:rFonts w:ascii="Arial" w:eastAsiaTheme="majorEastAsia" w:hAnsi="Arial" w:cs="Arial"/>
          <w:kern w:val="0"/>
          <w:szCs w:val="21"/>
        </w:rPr>
      </w:pPr>
    </w:p>
    <w:p w14:paraId="6BA9F6CA" w14:textId="77777777" w:rsidR="00D1583B" w:rsidRPr="004C2A60" w:rsidRDefault="00A03CEF" w:rsidP="004C2A60">
      <w:pPr>
        <w:widowControl/>
        <w:spacing w:line="360" w:lineRule="auto"/>
        <w:ind w:firstLineChars="200" w:firstLine="422"/>
        <w:rPr>
          <w:rFonts w:ascii="Arial" w:eastAsiaTheme="majorEastAsia" w:hAnsi="Arial" w:cs="Arial"/>
          <w:b/>
          <w:kern w:val="0"/>
          <w:szCs w:val="21"/>
        </w:rPr>
      </w:pPr>
      <w:r w:rsidRPr="004C2A60">
        <w:rPr>
          <w:rFonts w:ascii="Arial" w:eastAsiaTheme="majorEastAsia" w:hAnsi="Arial" w:cs="Arial" w:hint="eastAsia"/>
          <w:b/>
          <w:kern w:val="0"/>
          <w:szCs w:val="21"/>
        </w:rPr>
        <w:t>风险提示：</w:t>
      </w:r>
    </w:p>
    <w:p w14:paraId="726D9772" w14:textId="77777777" w:rsidR="00A03CEF" w:rsidRPr="00A03CEF" w:rsidRDefault="00A03CEF" w:rsidP="004C2A60">
      <w:pPr>
        <w:widowControl/>
        <w:spacing w:line="360" w:lineRule="auto"/>
        <w:ind w:firstLineChars="200" w:firstLine="420"/>
        <w:rPr>
          <w:rFonts w:ascii="Arial" w:eastAsiaTheme="majorEastAsia" w:hAnsi="Arial" w:cs="Arial"/>
          <w:kern w:val="0"/>
          <w:szCs w:val="21"/>
        </w:rPr>
      </w:pPr>
      <w:r w:rsidRPr="00A03CEF">
        <w:rPr>
          <w:rFonts w:ascii="Arial" w:eastAsiaTheme="majorEastAsia" w:hAnsi="Arial" w:cs="Arial" w:hint="eastAsia"/>
          <w:kern w:val="0"/>
          <w:szCs w:val="21"/>
        </w:rPr>
        <w:t>本公司承诺以诚实信用、勤勉尽责的原则管理和运用基金资产，但不保证基金一定盈利，也不保证最低收益。投资者投资于本公司管理的基金时应认真阅读基金合同、招募说明书等文件并根据自身投资目的、投资期限、投资经验、资产状况等选择与自身风险承受能力相匹配的基金产品。敬请投资人注意投资风险。</w:t>
      </w:r>
    </w:p>
    <w:p w14:paraId="7157D830" w14:textId="77777777" w:rsidR="00D1583B" w:rsidRDefault="00D1583B" w:rsidP="00F926BE">
      <w:pPr>
        <w:widowControl/>
        <w:spacing w:line="360" w:lineRule="auto"/>
        <w:ind w:firstLineChars="200" w:firstLine="420"/>
        <w:rPr>
          <w:rFonts w:ascii="Arial" w:eastAsiaTheme="majorEastAsia" w:hAnsi="Arial" w:cs="Arial"/>
          <w:kern w:val="0"/>
          <w:szCs w:val="21"/>
        </w:rPr>
      </w:pPr>
    </w:p>
    <w:p w14:paraId="520D994E" w14:textId="77777777" w:rsidR="003F0D33" w:rsidRPr="00F926BE" w:rsidRDefault="003F0D33" w:rsidP="00F926BE">
      <w:pPr>
        <w:widowControl/>
        <w:spacing w:line="360" w:lineRule="auto"/>
        <w:ind w:firstLineChars="200" w:firstLine="420"/>
        <w:rPr>
          <w:rFonts w:ascii="Arial" w:eastAsiaTheme="majorEastAsia" w:hAnsi="Arial" w:cs="Arial"/>
          <w:kern w:val="0"/>
          <w:szCs w:val="21"/>
        </w:rPr>
      </w:pPr>
      <w:r w:rsidRPr="00F926BE">
        <w:rPr>
          <w:rFonts w:ascii="Arial" w:eastAsiaTheme="majorEastAsia" w:hAnsi="Arial" w:cs="Arial" w:hint="eastAsia"/>
          <w:kern w:val="0"/>
          <w:szCs w:val="21"/>
        </w:rPr>
        <w:t>特此公告。</w:t>
      </w:r>
    </w:p>
    <w:p w14:paraId="6EBF2684" w14:textId="77777777" w:rsidR="003F0D33" w:rsidRPr="00F926BE" w:rsidRDefault="003F0D33" w:rsidP="003F0D33">
      <w:pPr>
        <w:widowControl/>
        <w:spacing w:line="300" w:lineRule="atLeast"/>
        <w:ind w:firstLine="420"/>
        <w:jc w:val="left"/>
        <w:rPr>
          <w:rFonts w:ascii="Arial" w:eastAsiaTheme="majorEastAsia" w:hAnsi="Arial" w:cs="Arial"/>
          <w:kern w:val="0"/>
          <w:sz w:val="24"/>
          <w:szCs w:val="24"/>
        </w:rPr>
      </w:pPr>
      <w:r w:rsidRPr="00F926BE">
        <w:rPr>
          <w:rFonts w:ascii="Arial" w:eastAsiaTheme="majorEastAsia" w:hAnsi="Arial" w:cs="Arial" w:hint="eastAsia"/>
          <w:kern w:val="0"/>
          <w:sz w:val="24"/>
          <w:szCs w:val="24"/>
        </w:rPr>
        <w:t> </w:t>
      </w:r>
    </w:p>
    <w:p w14:paraId="36358659" w14:textId="5D1F9DB3" w:rsidR="002F1CF0" w:rsidRDefault="003F0D33" w:rsidP="003F0D33">
      <w:pPr>
        <w:widowControl/>
        <w:spacing w:line="300" w:lineRule="atLeast"/>
        <w:jc w:val="right"/>
        <w:rPr>
          <w:rFonts w:ascii="Arial" w:eastAsiaTheme="majorEastAsia" w:hAnsi="Arial" w:cs="Arial"/>
          <w:kern w:val="0"/>
          <w:szCs w:val="21"/>
        </w:rPr>
      </w:pPr>
      <w:r w:rsidRPr="00F926BE">
        <w:rPr>
          <w:rFonts w:ascii="Arial" w:eastAsiaTheme="majorEastAsia" w:hAnsi="Arial" w:cs="Arial" w:hint="eastAsia"/>
          <w:kern w:val="0"/>
          <w:szCs w:val="21"/>
        </w:rPr>
        <w:t xml:space="preserve">　　　　　　　　　　　　　　　　　　　　　　　　　　　　　</w:t>
      </w:r>
      <w:r w:rsidRPr="00F926BE">
        <w:rPr>
          <w:rFonts w:ascii="Arial" w:eastAsiaTheme="majorEastAsia" w:hAnsi="Arial" w:cs="Arial" w:hint="eastAsia"/>
          <w:kern w:val="0"/>
          <w:szCs w:val="21"/>
        </w:rPr>
        <w:t>                                     </w:t>
      </w:r>
      <w:r w:rsidR="00267D4A">
        <w:rPr>
          <w:rFonts w:ascii="Arial" w:eastAsiaTheme="majorEastAsia" w:hAnsi="Arial" w:cs="Arial" w:hint="eastAsia"/>
          <w:kern w:val="0"/>
          <w:szCs w:val="21"/>
        </w:rPr>
        <w:t>富荣</w:t>
      </w:r>
      <w:r w:rsidR="0047300D" w:rsidRPr="00F926BE">
        <w:rPr>
          <w:rFonts w:ascii="Arial" w:eastAsiaTheme="majorEastAsia" w:hAnsi="Arial" w:cs="Arial" w:hint="eastAsia"/>
          <w:kern w:val="0"/>
          <w:szCs w:val="21"/>
        </w:rPr>
        <w:t>基金管理</w:t>
      </w:r>
      <w:r w:rsidRPr="00F926BE">
        <w:rPr>
          <w:rFonts w:ascii="Arial" w:eastAsiaTheme="majorEastAsia" w:hAnsi="Arial" w:cs="Arial" w:hint="eastAsia"/>
          <w:kern w:val="0"/>
          <w:szCs w:val="21"/>
        </w:rPr>
        <w:t>有限公司</w:t>
      </w:r>
    </w:p>
    <w:p w14:paraId="3E6FC97E" w14:textId="611C5A43" w:rsidR="003F0D33" w:rsidRPr="00F926BE" w:rsidRDefault="003F0D33" w:rsidP="003F0D33">
      <w:pPr>
        <w:widowControl/>
        <w:spacing w:line="300" w:lineRule="atLeast"/>
        <w:jc w:val="right"/>
        <w:rPr>
          <w:rFonts w:ascii="Arial" w:eastAsiaTheme="majorEastAsia" w:hAnsi="Arial" w:cs="Arial"/>
          <w:kern w:val="0"/>
          <w:szCs w:val="21"/>
        </w:rPr>
      </w:pPr>
      <w:r w:rsidRPr="00F926BE">
        <w:rPr>
          <w:rFonts w:ascii="Arial" w:eastAsiaTheme="majorEastAsia" w:hAnsi="Arial" w:cs="Arial" w:hint="eastAsia"/>
          <w:b/>
          <w:bCs/>
          <w:kern w:val="0"/>
          <w:szCs w:val="21"/>
        </w:rPr>
        <w:t xml:space="preserve">　　　　　　　　　　　　　　　　　</w:t>
      </w:r>
      <w:r w:rsidR="00624CA7" w:rsidRPr="00F926BE">
        <w:rPr>
          <w:rFonts w:ascii="Arial" w:eastAsiaTheme="majorEastAsia" w:hAnsi="Arial" w:cs="Arial"/>
          <w:kern w:val="0"/>
          <w:szCs w:val="21"/>
        </w:rPr>
        <w:t>201</w:t>
      </w:r>
      <w:r w:rsidR="006B5987">
        <w:rPr>
          <w:rFonts w:ascii="Arial" w:eastAsiaTheme="majorEastAsia" w:hAnsi="Arial" w:cs="Arial"/>
          <w:kern w:val="0"/>
          <w:szCs w:val="21"/>
        </w:rPr>
        <w:t>7</w:t>
      </w:r>
      <w:r w:rsidR="00A03CEF" w:rsidRPr="00F926BE">
        <w:rPr>
          <w:rFonts w:ascii="Arial" w:eastAsiaTheme="majorEastAsia" w:hAnsi="Arial" w:cs="Arial" w:hint="eastAsia"/>
          <w:kern w:val="0"/>
          <w:szCs w:val="21"/>
        </w:rPr>
        <w:t>年</w:t>
      </w:r>
      <w:r w:rsidR="00624CA7">
        <w:rPr>
          <w:rFonts w:ascii="Arial" w:eastAsiaTheme="majorEastAsia" w:hAnsi="Arial" w:cs="Arial"/>
          <w:kern w:val="0"/>
          <w:szCs w:val="21"/>
        </w:rPr>
        <w:t>1</w:t>
      </w:r>
      <w:r w:rsidR="006B5987">
        <w:rPr>
          <w:rFonts w:ascii="Arial" w:eastAsiaTheme="majorEastAsia" w:hAnsi="Arial" w:cs="Arial"/>
          <w:kern w:val="0"/>
          <w:szCs w:val="21"/>
        </w:rPr>
        <w:t>2</w:t>
      </w:r>
      <w:r w:rsidR="00A236CA" w:rsidRPr="00F926BE">
        <w:rPr>
          <w:rFonts w:ascii="Arial" w:eastAsiaTheme="majorEastAsia" w:hAnsi="Arial" w:cs="Arial" w:hint="eastAsia"/>
          <w:kern w:val="0"/>
          <w:szCs w:val="21"/>
        </w:rPr>
        <w:t>月</w:t>
      </w:r>
      <w:r w:rsidR="006B5987">
        <w:rPr>
          <w:rFonts w:ascii="Arial" w:eastAsiaTheme="majorEastAsia" w:hAnsi="Arial" w:cs="Arial"/>
          <w:kern w:val="0"/>
          <w:szCs w:val="21"/>
        </w:rPr>
        <w:t>30</w:t>
      </w:r>
      <w:r w:rsidRPr="00F926BE">
        <w:rPr>
          <w:rFonts w:ascii="Arial" w:eastAsiaTheme="majorEastAsia" w:hAnsi="Arial" w:cs="Arial" w:hint="eastAsia"/>
          <w:kern w:val="0"/>
          <w:szCs w:val="21"/>
        </w:rPr>
        <w:t>日</w:t>
      </w:r>
    </w:p>
    <w:p w14:paraId="6191B359" w14:textId="77777777" w:rsidR="00A477CA" w:rsidRPr="00ED05E4" w:rsidRDefault="00A477CA" w:rsidP="003F0D33">
      <w:pPr>
        <w:widowControl/>
        <w:spacing w:line="300" w:lineRule="atLeast"/>
        <w:jc w:val="right"/>
        <w:rPr>
          <w:rFonts w:ascii="Arial" w:eastAsiaTheme="majorEastAsia" w:hAnsi="Arial" w:cs="Arial"/>
          <w:kern w:val="0"/>
          <w:szCs w:val="21"/>
        </w:rPr>
      </w:pPr>
    </w:p>
    <w:sectPr w:rsidR="00A477CA" w:rsidRPr="00ED05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70E331" w14:textId="77777777" w:rsidR="00E1311C" w:rsidRDefault="00E1311C" w:rsidP="002E5395">
      <w:r>
        <w:separator/>
      </w:r>
    </w:p>
  </w:endnote>
  <w:endnote w:type="continuationSeparator" w:id="0">
    <w:p w14:paraId="5EB4C263" w14:textId="77777777" w:rsidR="00E1311C" w:rsidRDefault="00E1311C" w:rsidP="002E5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74239A" w14:textId="77777777" w:rsidR="00E1311C" w:rsidRDefault="00E1311C" w:rsidP="002E5395">
      <w:r>
        <w:separator/>
      </w:r>
    </w:p>
  </w:footnote>
  <w:footnote w:type="continuationSeparator" w:id="0">
    <w:p w14:paraId="31139436" w14:textId="77777777" w:rsidR="00E1311C" w:rsidRDefault="00E1311C" w:rsidP="002E53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F72E7"/>
    <w:multiLevelType w:val="hybridMultilevel"/>
    <w:tmpl w:val="C67C1612"/>
    <w:lvl w:ilvl="0" w:tplc="0CD81F3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江祺">
    <w15:presenceInfo w15:providerId="AD" w15:userId="S-1-5-21-735101000-1720157293-1549643959-126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D33"/>
    <w:rsid w:val="000027D3"/>
    <w:rsid w:val="00007FBC"/>
    <w:rsid w:val="0003205C"/>
    <w:rsid w:val="000329AB"/>
    <w:rsid w:val="00062F2E"/>
    <w:rsid w:val="00091883"/>
    <w:rsid w:val="000A3226"/>
    <w:rsid w:val="00126DFD"/>
    <w:rsid w:val="0013230A"/>
    <w:rsid w:val="0014786A"/>
    <w:rsid w:val="0019026D"/>
    <w:rsid w:val="001940EA"/>
    <w:rsid w:val="001F7AB4"/>
    <w:rsid w:val="00244F1F"/>
    <w:rsid w:val="00267D4A"/>
    <w:rsid w:val="002C1C6B"/>
    <w:rsid w:val="002C3C77"/>
    <w:rsid w:val="002E5395"/>
    <w:rsid w:val="002F1CF0"/>
    <w:rsid w:val="002F6467"/>
    <w:rsid w:val="00363408"/>
    <w:rsid w:val="0038017B"/>
    <w:rsid w:val="003F0D33"/>
    <w:rsid w:val="004453C6"/>
    <w:rsid w:val="00463B80"/>
    <w:rsid w:val="0047300D"/>
    <w:rsid w:val="00486319"/>
    <w:rsid w:val="004C1EBE"/>
    <w:rsid w:val="004C2A60"/>
    <w:rsid w:val="004F4EAD"/>
    <w:rsid w:val="005009E4"/>
    <w:rsid w:val="00501C21"/>
    <w:rsid w:val="00515C29"/>
    <w:rsid w:val="0055470B"/>
    <w:rsid w:val="00567489"/>
    <w:rsid w:val="005A2973"/>
    <w:rsid w:val="005B1198"/>
    <w:rsid w:val="005C21AE"/>
    <w:rsid w:val="00624CA7"/>
    <w:rsid w:val="00627502"/>
    <w:rsid w:val="00635E61"/>
    <w:rsid w:val="00694C5F"/>
    <w:rsid w:val="006B5987"/>
    <w:rsid w:val="006F2394"/>
    <w:rsid w:val="00734F7C"/>
    <w:rsid w:val="00752982"/>
    <w:rsid w:val="0076480D"/>
    <w:rsid w:val="00766587"/>
    <w:rsid w:val="00776508"/>
    <w:rsid w:val="007B1630"/>
    <w:rsid w:val="007E47BC"/>
    <w:rsid w:val="007F1C33"/>
    <w:rsid w:val="007F4277"/>
    <w:rsid w:val="007F731C"/>
    <w:rsid w:val="00801DE9"/>
    <w:rsid w:val="00836FF8"/>
    <w:rsid w:val="00841BC0"/>
    <w:rsid w:val="00844F87"/>
    <w:rsid w:val="0085425B"/>
    <w:rsid w:val="00883745"/>
    <w:rsid w:val="008925D8"/>
    <w:rsid w:val="008A2E2C"/>
    <w:rsid w:val="0091451F"/>
    <w:rsid w:val="00967BDC"/>
    <w:rsid w:val="009719DB"/>
    <w:rsid w:val="0097665C"/>
    <w:rsid w:val="009817FF"/>
    <w:rsid w:val="00991836"/>
    <w:rsid w:val="00993948"/>
    <w:rsid w:val="009B72C3"/>
    <w:rsid w:val="009F6BBF"/>
    <w:rsid w:val="00A03CEF"/>
    <w:rsid w:val="00A236CA"/>
    <w:rsid w:val="00A477CA"/>
    <w:rsid w:val="00A530D1"/>
    <w:rsid w:val="00A57D70"/>
    <w:rsid w:val="00A72372"/>
    <w:rsid w:val="00A8665D"/>
    <w:rsid w:val="00AD5938"/>
    <w:rsid w:val="00B071DF"/>
    <w:rsid w:val="00B23B31"/>
    <w:rsid w:val="00B56393"/>
    <w:rsid w:val="00BA1C83"/>
    <w:rsid w:val="00BB12D9"/>
    <w:rsid w:val="00BF47F3"/>
    <w:rsid w:val="00C07A63"/>
    <w:rsid w:val="00C3740D"/>
    <w:rsid w:val="00C477AA"/>
    <w:rsid w:val="00C81EEF"/>
    <w:rsid w:val="00CA6065"/>
    <w:rsid w:val="00D1583B"/>
    <w:rsid w:val="00D33FAC"/>
    <w:rsid w:val="00D83759"/>
    <w:rsid w:val="00D97262"/>
    <w:rsid w:val="00DD1FF2"/>
    <w:rsid w:val="00E1311C"/>
    <w:rsid w:val="00E22311"/>
    <w:rsid w:val="00E30517"/>
    <w:rsid w:val="00E4212D"/>
    <w:rsid w:val="00E45EBE"/>
    <w:rsid w:val="00E82EAD"/>
    <w:rsid w:val="00E85B59"/>
    <w:rsid w:val="00EA4884"/>
    <w:rsid w:val="00EC3A7B"/>
    <w:rsid w:val="00ED05E4"/>
    <w:rsid w:val="00ED5AAF"/>
    <w:rsid w:val="00EF156D"/>
    <w:rsid w:val="00F014C5"/>
    <w:rsid w:val="00F107B5"/>
    <w:rsid w:val="00F3441B"/>
    <w:rsid w:val="00F91053"/>
    <w:rsid w:val="00F926BE"/>
    <w:rsid w:val="00FC2276"/>
    <w:rsid w:val="00FD366C"/>
    <w:rsid w:val="00FE5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2BC4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F0D33"/>
    <w:pPr>
      <w:widowControl/>
      <w:jc w:val="left"/>
      <w:outlineLvl w:val="2"/>
    </w:pPr>
    <w:rPr>
      <w:rFonts w:ascii="宋体" w:eastAsia="宋体" w:hAnsi="宋体" w:cs="宋体"/>
      <w:b/>
      <w:bCs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3F0D33"/>
    <w:rPr>
      <w:rFonts w:ascii="宋体" w:eastAsia="宋体" w:hAnsi="宋体" w:cs="宋体"/>
      <w:b/>
      <w:bCs/>
      <w:kern w:val="0"/>
      <w:szCs w:val="21"/>
    </w:rPr>
  </w:style>
  <w:style w:type="paragraph" w:styleId="a3">
    <w:name w:val="Normal (Web)"/>
    <w:basedOn w:val="a"/>
    <w:uiPriority w:val="99"/>
    <w:semiHidden/>
    <w:unhideWhenUsed/>
    <w:rsid w:val="003F0D3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ate7">
    <w:name w:val="date7"/>
    <w:basedOn w:val="a0"/>
    <w:rsid w:val="003F0D33"/>
  </w:style>
  <w:style w:type="paragraph" w:styleId="a4">
    <w:name w:val="Balloon Text"/>
    <w:basedOn w:val="a"/>
    <w:link w:val="Char"/>
    <w:uiPriority w:val="99"/>
    <w:semiHidden/>
    <w:unhideWhenUsed/>
    <w:rsid w:val="003F0D3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F0D33"/>
    <w:rPr>
      <w:sz w:val="18"/>
      <w:szCs w:val="18"/>
    </w:rPr>
  </w:style>
  <w:style w:type="paragraph" w:styleId="a5">
    <w:name w:val="List Paragraph"/>
    <w:basedOn w:val="a"/>
    <w:uiPriority w:val="34"/>
    <w:qFormat/>
    <w:rsid w:val="003F0D33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2E53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E5395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2E53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E5395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EF156D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EF156D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EF156D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EF156D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EF156D"/>
    <w:rPr>
      <w:b/>
      <w:bCs/>
    </w:rPr>
  </w:style>
  <w:style w:type="character" w:styleId="ab">
    <w:name w:val="Hyperlink"/>
    <w:basedOn w:val="a0"/>
    <w:uiPriority w:val="99"/>
    <w:unhideWhenUsed/>
    <w:rsid w:val="000329AB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F0D33"/>
    <w:pPr>
      <w:widowControl/>
      <w:jc w:val="left"/>
      <w:outlineLvl w:val="2"/>
    </w:pPr>
    <w:rPr>
      <w:rFonts w:ascii="宋体" w:eastAsia="宋体" w:hAnsi="宋体" w:cs="宋体"/>
      <w:b/>
      <w:bCs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3F0D33"/>
    <w:rPr>
      <w:rFonts w:ascii="宋体" w:eastAsia="宋体" w:hAnsi="宋体" w:cs="宋体"/>
      <w:b/>
      <w:bCs/>
      <w:kern w:val="0"/>
      <w:szCs w:val="21"/>
    </w:rPr>
  </w:style>
  <w:style w:type="paragraph" w:styleId="a3">
    <w:name w:val="Normal (Web)"/>
    <w:basedOn w:val="a"/>
    <w:uiPriority w:val="99"/>
    <w:semiHidden/>
    <w:unhideWhenUsed/>
    <w:rsid w:val="003F0D3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ate7">
    <w:name w:val="date7"/>
    <w:basedOn w:val="a0"/>
    <w:rsid w:val="003F0D33"/>
  </w:style>
  <w:style w:type="paragraph" w:styleId="a4">
    <w:name w:val="Balloon Text"/>
    <w:basedOn w:val="a"/>
    <w:link w:val="Char"/>
    <w:uiPriority w:val="99"/>
    <w:semiHidden/>
    <w:unhideWhenUsed/>
    <w:rsid w:val="003F0D3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F0D33"/>
    <w:rPr>
      <w:sz w:val="18"/>
      <w:szCs w:val="18"/>
    </w:rPr>
  </w:style>
  <w:style w:type="paragraph" w:styleId="a5">
    <w:name w:val="List Paragraph"/>
    <w:basedOn w:val="a"/>
    <w:uiPriority w:val="34"/>
    <w:qFormat/>
    <w:rsid w:val="003F0D33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2E53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E5395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2E53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E5395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EF156D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EF156D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EF156D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EF156D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EF156D"/>
    <w:rPr>
      <w:b/>
      <w:bCs/>
    </w:rPr>
  </w:style>
  <w:style w:type="character" w:styleId="ab">
    <w:name w:val="Hyperlink"/>
    <w:basedOn w:val="a0"/>
    <w:uiPriority w:val="99"/>
    <w:unhideWhenUsed/>
    <w:rsid w:val="000329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234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0525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2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4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726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65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赵晶晶</dc:creator>
  <cp:keywords/>
  <dc:description/>
  <cp:lastModifiedBy>黄文飞</cp:lastModifiedBy>
  <cp:revision>30</cp:revision>
  <dcterms:created xsi:type="dcterms:W3CDTF">2017-04-28T01:32:00Z</dcterms:created>
  <dcterms:modified xsi:type="dcterms:W3CDTF">2017-12-28T08:27:00Z</dcterms:modified>
</cp:coreProperties>
</file>