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8DB113" w14:textId="77777777" w:rsidR="002B6235" w:rsidRDefault="002B6235">
      <w:pPr>
        <w:tabs>
          <w:tab w:val="left" w:pos="6660"/>
        </w:tabs>
        <w:spacing w:line="360" w:lineRule="auto"/>
        <w:jc w:val="center"/>
        <w:rPr>
          <w:rFonts w:asciiTheme="minorEastAsia" w:hAnsiTheme="minorEastAsia" w:cs="Times New Roman"/>
          <w:bCs/>
          <w:sz w:val="48"/>
          <w:szCs w:val="48"/>
        </w:rPr>
      </w:pPr>
    </w:p>
    <w:p w14:paraId="13CEFF85" w14:textId="77777777" w:rsidR="002B6235" w:rsidRDefault="002B6235">
      <w:pPr>
        <w:spacing w:line="360" w:lineRule="auto"/>
        <w:jc w:val="center"/>
        <w:rPr>
          <w:rFonts w:asciiTheme="minorEastAsia" w:hAnsiTheme="minorEastAsia" w:cs="Times New Roman"/>
          <w:b/>
          <w:sz w:val="48"/>
          <w:szCs w:val="48"/>
        </w:rPr>
      </w:pPr>
    </w:p>
    <w:p w14:paraId="072D4E16" w14:textId="77777777" w:rsidR="002B6235" w:rsidRDefault="002B6235">
      <w:pPr>
        <w:adjustRightInd w:val="0"/>
        <w:snapToGrid w:val="0"/>
        <w:spacing w:line="360" w:lineRule="auto"/>
        <w:jc w:val="center"/>
        <w:rPr>
          <w:rFonts w:asciiTheme="minorEastAsia" w:hAnsiTheme="minorEastAsia" w:cs="Arial"/>
          <w:sz w:val="48"/>
          <w:szCs w:val="48"/>
        </w:rPr>
      </w:pPr>
      <w:bookmarkStart w:id="0" w:name="_Toc123701386"/>
      <w:bookmarkStart w:id="1" w:name="_Toc139991729"/>
      <w:bookmarkStart w:id="2" w:name="_Toc123112227"/>
      <w:bookmarkStart w:id="3" w:name="_Toc123112266"/>
    </w:p>
    <w:p w14:paraId="70196161" w14:textId="77777777" w:rsidR="002B6235" w:rsidRDefault="00000000">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富荣福锦混合型证券投资基金</w:t>
      </w:r>
    </w:p>
    <w:p w14:paraId="18B9B9B5" w14:textId="77777777" w:rsidR="002B6235" w:rsidRDefault="00000000">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更新的招募说明书</w:t>
      </w:r>
    </w:p>
    <w:p w14:paraId="281604C9" w14:textId="063F57BB" w:rsidR="002B6235" w:rsidRDefault="00000000">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Pr>
          <w:rFonts w:ascii="Arial" w:eastAsia="宋体" w:hAnsi="宋体" w:cs="Arial" w:hint="eastAsia"/>
          <w:b/>
          <w:sz w:val="48"/>
          <w:szCs w:val="48"/>
        </w:rPr>
        <w:t>2024</w:t>
      </w:r>
      <w:r>
        <w:rPr>
          <w:rFonts w:ascii="Arial" w:eastAsia="宋体" w:hAnsi="宋体" w:cs="Arial" w:hint="eastAsia"/>
          <w:b/>
          <w:sz w:val="48"/>
          <w:szCs w:val="48"/>
        </w:rPr>
        <w:t>年第</w:t>
      </w:r>
      <w:r>
        <w:rPr>
          <w:rFonts w:ascii="Arial" w:eastAsia="宋体" w:hAnsi="宋体" w:cs="Arial" w:hint="eastAsia"/>
          <w:b/>
          <w:sz w:val="48"/>
          <w:szCs w:val="48"/>
        </w:rPr>
        <w:t>2</w:t>
      </w:r>
      <w:r>
        <w:rPr>
          <w:rFonts w:ascii="Arial" w:eastAsia="宋体" w:hAnsi="宋体" w:cs="Arial" w:hint="eastAsia"/>
          <w:b/>
          <w:sz w:val="48"/>
          <w:szCs w:val="48"/>
        </w:rPr>
        <w:t>号）</w:t>
      </w:r>
    </w:p>
    <w:p w14:paraId="6FC2570D" w14:textId="77777777" w:rsidR="002B6235" w:rsidRDefault="002B6235">
      <w:pPr>
        <w:adjustRightInd w:val="0"/>
        <w:snapToGrid w:val="0"/>
        <w:spacing w:line="360" w:lineRule="auto"/>
        <w:jc w:val="center"/>
        <w:rPr>
          <w:rFonts w:asciiTheme="minorEastAsia" w:hAnsiTheme="minorEastAsia" w:cs="Times New Roman"/>
          <w:b/>
          <w:sz w:val="36"/>
          <w:szCs w:val="36"/>
        </w:rPr>
      </w:pPr>
    </w:p>
    <w:p w14:paraId="0D928B3B" w14:textId="77777777" w:rsidR="002B6235" w:rsidRDefault="002B6235">
      <w:pPr>
        <w:adjustRightInd w:val="0"/>
        <w:snapToGrid w:val="0"/>
        <w:spacing w:line="360" w:lineRule="auto"/>
        <w:jc w:val="center"/>
        <w:rPr>
          <w:rFonts w:asciiTheme="minorEastAsia" w:hAnsiTheme="minorEastAsia" w:cs="Arial"/>
          <w:sz w:val="36"/>
          <w:szCs w:val="36"/>
        </w:rPr>
      </w:pPr>
    </w:p>
    <w:p w14:paraId="49F41380" w14:textId="77777777" w:rsidR="002B6235" w:rsidRDefault="002B6235">
      <w:pPr>
        <w:adjustRightInd w:val="0"/>
        <w:snapToGrid w:val="0"/>
        <w:spacing w:line="360" w:lineRule="auto"/>
        <w:jc w:val="center"/>
        <w:rPr>
          <w:rFonts w:asciiTheme="minorEastAsia" w:hAnsiTheme="minorEastAsia" w:cs="Arial"/>
          <w:sz w:val="36"/>
          <w:szCs w:val="36"/>
        </w:rPr>
      </w:pPr>
    </w:p>
    <w:p w14:paraId="339CF0C4" w14:textId="77777777" w:rsidR="002B6235" w:rsidRDefault="002B6235">
      <w:pPr>
        <w:adjustRightInd w:val="0"/>
        <w:snapToGrid w:val="0"/>
        <w:spacing w:line="360" w:lineRule="auto"/>
        <w:jc w:val="center"/>
        <w:rPr>
          <w:rFonts w:asciiTheme="minorEastAsia" w:hAnsiTheme="minorEastAsia" w:cs="Arial"/>
          <w:sz w:val="36"/>
          <w:szCs w:val="36"/>
        </w:rPr>
      </w:pPr>
    </w:p>
    <w:p w14:paraId="26CD4BD2" w14:textId="77777777" w:rsidR="002B6235" w:rsidRDefault="002B6235">
      <w:pPr>
        <w:adjustRightInd w:val="0"/>
        <w:snapToGrid w:val="0"/>
        <w:spacing w:line="360" w:lineRule="auto"/>
        <w:jc w:val="center"/>
        <w:rPr>
          <w:rFonts w:asciiTheme="minorEastAsia" w:hAnsiTheme="minorEastAsia" w:cs="Arial"/>
          <w:sz w:val="36"/>
          <w:szCs w:val="36"/>
        </w:rPr>
      </w:pPr>
    </w:p>
    <w:p w14:paraId="2CE28F1B" w14:textId="77777777" w:rsidR="002B6235" w:rsidRDefault="002B6235">
      <w:pPr>
        <w:adjustRightInd w:val="0"/>
        <w:snapToGrid w:val="0"/>
        <w:spacing w:line="360" w:lineRule="auto"/>
        <w:jc w:val="center"/>
        <w:rPr>
          <w:rFonts w:asciiTheme="minorEastAsia" w:hAnsiTheme="minorEastAsia" w:cs="Arial"/>
          <w:sz w:val="36"/>
          <w:szCs w:val="36"/>
        </w:rPr>
      </w:pPr>
    </w:p>
    <w:p w14:paraId="0A98D428" w14:textId="77777777" w:rsidR="002B6235" w:rsidRDefault="002B6235">
      <w:pPr>
        <w:adjustRightInd w:val="0"/>
        <w:snapToGrid w:val="0"/>
        <w:spacing w:line="360" w:lineRule="auto"/>
        <w:jc w:val="center"/>
        <w:rPr>
          <w:rFonts w:asciiTheme="minorEastAsia" w:hAnsiTheme="minorEastAsia" w:cs="Arial"/>
          <w:sz w:val="36"/>
          <w:szCs w:val="36"/>
        </w:rPr>
      </w:pPr>
    </w:p>
    <w:p w14:paraId="240FB1BD" w14:textId="77777777" w:rsidR="002B6235" w:rsidRDefault="00000000">
      <w:pPr>
        <w:snapToGrid w:val="0"/>
        <w:spacing w:line="360" w:lineRule="auto"/>
        <w:jc w:val="center"/>
        <w:rPr>
          <w:rFonts w:ascii="Arial" w:eastAsia="宋体" w:hAnsi="Arial" w:cs="Times New Roman"/>
          <w:b/>
          <w:sz w:val="36"/>
          <w:szCs w:val="36"/>
        </w:rPr>
      </w:pPr>
      <w:bookmarkStart w:id="4" w:name="_Toc139991726"/>
      <w:bookmarkStart w:id="5" w:name="_Toc123112224"/>
      <w:bookmarkStart w:id="6" w:name="_Toc123701383"/>
      <w:bookmarkStart w:id="7" w:name="_Toc139992301"/>
      <w:bookmarkStart w:id="8" w:name="_Toc123112263"/>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092263C6" w14:textId="77777777" w:rsidR="002B6235" w:rsidRDefault="00000000">
      <w:pPr>
        <w:autoSpaceDE w:val="0"/>
        <w:autoSpaceDN w:val="0"/>
        <w:adjustRightInd w:val="0"/>
        <w:snapToGrid w:val="0"/>
        <w:spacing w:line="360" w:lineRule="auto"/>
        <w:jc w:val="center"/>
        <w:rPr>
          <w:rFonts w:ascii="Arial" w:eastAsia="宋体" w:hAnsi="Arial" w:cs="Arial"/>
          <w:b/>
          <w:bCs/>
          <w:sz w:val="36"/>
          <w:szCs w:val="36"/>
        </w:rPr>
      </w:pPr>
      <w:bookmarkStart w:id="9" w:name="_Toc139991727"/>
      <w:bookmarkStart w:id="10" w:name="_Toc123701384"/>
      <w:bookmarkStart w:id="11" w:name="_Toc139992302"/>
      <w:bookmarkStart w:id="12" w:name="_Toc123112225"/>
      <w:bookmarkStart w:id="13" w:name="_Toc123112264"/>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平安银行股份有限公司</w:t>
      </w:r>
    </w:p>
    <w:p w14:paraId="075A5AAE" w14:textId="77777777" w:rsidR="002B6235" w:rsidRDefault="002B6235">
      <w:pPr>
        <w:autoSpaceDE w:val="0"/>
        <w:autoSpaceDN w:val="0"/>
        <w:adjustRightInd w:val="0"/>
        <w:snapToGrid w:val="0"/>
        <w:spacing w:line="360" w:lineRule="auto"/>
        <w:jc w:val="center"/>
        <w:rPr>
          <w:rFonts w:asciiTheme="minorEastAsia" w:hAnsiTheme="minorEastAsia" w:cs="Arial"/>
          <w:b/>
          <w:bCs/>
          <w:sz w:val="28"/>
          <w:szCs w:val="28"/>
        </w:rPr>
      </w:pPr>
    </w:p>
    <w:p w14:paraId="30557E15" w14:textId="77777777" w:rsidR="002B6235" w:rsidRDefault="002B6235">
      <w:pPr>
        <w:autoSpaceDE w:val="0"/>
        <w:autoSpaceDN w:val="0"/>
        <w:adjustRightInd w:val="0"/>
        <w:snapToGrid w:val="0"/>
        <w:spacing w:line="360" w:lineRule="auto"/>
        <w:jc w:val="center"/>
        <w:rPr>
          <w:rFonts w:asciiTheme="minorEastAsia" w:hAnsiTheme="minorEastAsia" w:cs="Arial"/>
          <w:b/>
          <w:bCs/>
          <w:sz w:val="28"/>
          <w:szCs w:val="28"/>
        </w:rPr>
      </w:pPr>
    </w:p>
    <w:p w14:paraId="229B134F" w14:textId="77777777" w:rsidR="002B6235" w:rsidRDefault="002B6235">
      <w:pPr>
        <w:widowControl/>
        <w:spacing w:line="360" w:lineRule="auto"/>
        <w:rPr>
          <w:rFonts w:ascii="Arial" w:eastAsia="宋体" w:hAnsi="Arial" w:cs="Arial"/>
          <w:b/>
          <w:bCs/>
          <w:kern w:val="0"/>
          <w:sz w:val="28"/>
          <w:szCs w:val="28"/>
        </w:rPr>
        <w:sectPr w:rsidR="002B6235">
          <w:headerReference w:type="default" r:id="rId8"/>
          <w:footerReference w:type="default" r:id="rId9"/>
          <w:pgSz w:w="11906" w:h="16838"/>
          <w:pgMar w:top="1440" w:right="1800" w:bottom="1440" w:left="1800" w:header="851" w:footer="992" w:gutter="0"/>
          <w:pgNumType w:start="1"/>
          <w:cols w:space="720"/>
          <w:titlePg/>
          <w:docGrid w:type="lines" w:linePitch="312"/>
        </w:sectPr>
      </w:pPr>
    </w:p>
    <w:p w14:paraId="324092BE" w14:textId="77777777" w:rsidR="002B6235" w:rsidRDefault="00000000">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724A6314" w14:textId="77777777" w:rsidR="002B6235" w:rsidRDefault="002B6235">
      <w:pPr>
        <w:autoSpaceDE w:val="0"/>
        <w:autoSpaceDN w:val="0"/>
        <w:adjustRightInd w:val="0"/>
        <w:snapToGrid w:val="0"/>
        <w:spacing w:line="360" w:lineRule="auto"/>
        <w:jc w:val="center"/>
        <w:rPr>
          <w:rFonts w:ascii="Arial" w:eastAsia="宋体" w:hAnsi="Arial" w:cs="Arial"/>
          <w:b/>
          <w:bCs/>
          <w:szCs w:val="21"/>
        </w:rPr>
      </w:pPr>
    </w:p>
    <w:p w14:paraId="2AC7F139" w14:textId="77777777" w:rsidR="002B6235"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本基金根据</w:t>
      </w:r>
      <w:r>
        <w:rPr>
          <w:rFonts w:asciiTheme="minorEastAsia" w:hAnsiTheme="minorEastAsia" w:cs="Arial" w:hint="eastAsia"/>
          <w:bCs/>
          <w:color w:val="000000"/>
          <w:sz w:val="24"/>
          <w:szCs w:val="24"/>
        </w:rPr>
        <w:t>2017年6月16日</w:t>
      </w:r>
      <w:r>
        <w:rPr>
          <w:rFonts w:asciiTheme="minorEastAsia" w:hAnsiTheme="minorEastAsia" w:cs="Arial" w:hint="eastAsia"/>
          <w:kern w:val="0"/>
          <w:sz w:val="24"/>
          <w:szCs w:val="24"/>
        </w:rPr>
        <w:t>中国证券监督管理委员会（以下简称“中国证监会”）《关于准予富荣福锦混合型证券投资基金注册的批复》（</w:t>
      </w:r>
      <w:r>
        <w:rPr>
          <w:rFonts w:asciiTheme="minorEastAsia" w:hAnsiTheme="minorEastAsia" w:cs="Arial" w:hint="eastAsia"/>
          <w:bCs/>
          <w:color w:val="000000"/>
          <w:kern w:val="0"/>
          <w:sz w:val="24"/>
          <w:szCs w:val="24"/>
        </w:rPr>
        <w:t>证监许可</w:t>
      </w:r>
      <w:r>
        <w:rPr>
          <w:rFonts w:asciiTheme="minorEastAsia" w:hAnsiTheme="minorEastAsia" w:cs="Arial" w:hint="eastAsia"/>
          <w:bCs/>
          <w:color w:val="000000"/>
          <w:sz w:val="24"/>
          <w:szCs w:val="24"/>
        </w:rPr>
        <w:t>[2017]931号</w:t>
      </w:r>
      <w:r>
        <w:rPr>
          <w:rFonts w:asciiTheme="minorEastAsia" w:hAnsiTheme="minorEastAsia" w:cs="Arial" w:hint="eastAsia"/>
          <w:bCs/>
          <w:color w:val="000000"/>
          <w:kern w:val="0"/>
          <w:sz w:val="24"/>
          <w:szCs w:val="24"/>
        </w:rPr>
        <w:t>）进行募集。</w:t>
      </w:r>
      <w:r>
        <w:rPr>
          <w:rFonts w:asciiTheme="minorEastAsia" w:hAnsiTheme="minorEastAsia" w:cs="Arial" w:hint="eastAsia"/>
          <w:kern w:val="0"/>
          <w:sz w:val="24"/>
          <w:szCs w:val="24"/>
        </w:rPr>
        <w:t>本基金于2018年3月16日正式生效。</w:t>
      </w:r>
    </w:p>
    <w:p w14:paraId="537DF464" w14:textId="77777777" w:rsidR="002B6235"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2215949E" w14:textId="77777777" w:rsidR="002B6235"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混合型基金，其预期的风险和收益高于货币市场基金、债券基金，低于股票型基金，属于证券投资基金中中高风险、中高预期收益的品种。</w:t>
      </w:r>
    </w:p>
    <w:p w14:paraId="30F347A4" w14:textId="77777777" w:rsidR="002B6235" w:rsidRDefault="00000000">
      <w:pPr>
        <w:adjustRightInd w:val="0"/>
        <w:snapToGrid w:val="0"/>
        <w:spacing w:line="360" w:lineRule="auto"/>
        <w:ind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00103B0B" w14:textId="77777777" w:rsidR="002B6235"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09B5CE05" w14:textId="77777777" w:rsidR="002B6235"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元发售面值募集基金份额，在市场波动等因素的影响下，基金投资有可能出现亏损或基金份额净值低于初始面值。</w:t>
      </w:r>
    </w:p>
    <w:p w14:paraId="1EAD5210" w14:textId="77777777" w:rsidR="002B6235"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7A31F270" w14:textId="77777777" w:rsidR="002B6235"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w:t>
      </w:r>
      <w:r>
        <w:rPr>
          <w:rFonts w:asciiTheme="minorEastAsia" w:hAnsiTheme="minorEastAsia" w:cs="Arial" w:hint="eastAsia"/>
          <w:sz w:val="24"/>
          <w:szCs w:val="24"/>
        </w:rPr>
        <w:lastRenderedPageBreak/>
        <w:t>资风险，由投资者自行承担。</w:t>
      </w:r>
    </w:p>
    <w:p w14:paraId="692EBD61" w14:textId="1AEEF3D1" w:rsidR="002B6235" w:rsidRDefault="00000000">
      <w:pPr>
        <w:autoSpaceDE w:val="0"/>
        <w:autoSpaceDN w:val="0"/>
        <w:adjustRightInd w:val="0"/>
        <w:snapToGrid w:val="0"/>
        <w:spacing w:line="360" w:lineRule="auto"/>
        <w:ind w:firstLineChars="200" w:firstLine="482"/>
        <w:rPr>
          <w:rFonts w:asciiTheme="minorEastAsia" w:hAnsiTheme="minorEastAsia" w:cs="Arial"/>
          <w:sz w:val="24"/>
          <w:szCs w:val="24"/>
        </w:rPr>
      </w:pPr>
      <w:bookmarkStart w:id="14" w:name="_Hlk167784377"/>
      <w:r>
        <w:rPr>
          <w:rFonts w:ascii="宋体" w:hAnsi="宋体" w:hint="eastAsia"/>
          <w:b/>
          <w:bCs/>
          <w:color w:val="000000"/>
          <w:kern w:val="0"/>
          <w:sz w:val="24"/>
        </w:rPr>
        <w:t>本次招募说明书仅对“基金管理人”部分进行更新</w:t>
      </w:r>
      <w:bookmarkEnd w:id="14"/>
      <w:r>
        <w:rPr>
          <w:rFonts w:ascii="宋体" w:hAnsi="宋体" w:hint="eastAsia"/>
          <w:b/>
          <w:bCs/>
          <w:color w:val="000000"/>
          <w:kern w:val="0"/>
          <w:sz w:val="24"/>
        </w:rPr>
        <w:t>，</w:t>
      </w:r>
      <w:r>
        <w:rPr>
          <w:rFonts w:asciiTheme="minorEastAsia" w:hAnsiTheme="minorEastAsia" w:cs="Arial" w:hint="eastAsia"/>
          <w:sz w:val="24"/>
          <w:szCs w:val="24"/>
        </w:rPr>
        <w:t>本招募说明书所载其他内容截止日为2024年</w:t>
      </w:r>
      <w:r>
        <w:rPr>
          <w:rFonts w:asciiTheme="minorEastAsia" w:hAnsiTheme="minorEastAsia" w:cs="Arial"/>
          <w:sz w:val="24"/>
          <w:szCs w:val="24"/>
        </w:rPr>
        <w:t>4</w:t>
      </w:r>
      <w:r>
        <w:rPr>
          <w:rFonts w:asciiTheme="minorEastAsia" w:hAnsiTheme="minorEastAsia" w:cs="Arial" w:hint="eastAsia"/>
          <w:sz w:val="24"/>
          <w:szCs w:val="24"/>
        </w:rPr>
        <w:t>月</w:t>
      </w:r>
      <w:r>
        <w:rPr>
          <w:rFonts w:asciiTheme="minorEastAsia" w:hAnsiTheme="minorEastAsia" w:cs="Arial"/>
          <w:sz w:val="24"/>
          <w:szCs w:val="24"/>
        </w:rPr>
        <w:t>17</w:t>
      </w:r>
      <w:r>
        <w:rPr>
          <w:rFonts w:asciiTheme="minorEastAsia" w:hAnsiTheme="minorEastAsia" w:cs="Arial" w:hint="eastAsia"/>
          <w:sz w:val="24"/>
          <w:szCs w:val="24"/>
        </w:rPr>
        <w:t>日，有关财务数据截止日为20</w:t>
      </w:r>
      <w:r>
        <w:rPr>
          <w:rFonts w:asciiTheme="minorEastAsia" w:hAnsiTheme="minorEastAsia" w:cs="Arial"/>
          <w:sz w:val="24"/>
          <w:szCs w:val="24"/>
        </w:rPr>
        <w:t>2</w:t>
      </w:r>
      <w:r>
        <w:rPr>
          <w:rFonts w:asciiTheme="minorEastAsia" w:hAnsiTheme="minorEastAsia" w:cs="Arial" w:hint="eastAsia"/>
          <w:sz w:val="24"/>
          <w:szCs w:val="24"/>
        </w:rPr>
        <w:t>4年</w:t>
      </w:r>
      <w:r>
        <w:rPr>
          <w:rFonts w:asciiTheme="minorEastAsia" w:hAnsiTheme="minorEastAsia" w:cs="Arial"/>
          <w:sz w:val="24"/>
          <w:szCs w:val="24"/>
        </w:rPr>
        <w:t>3</w:t>
      </w:r>
      <w:r>
        <w:rPr>
          <w:rFonts w:asciiTheme="minorEastAsia" w:hAnsiTheme="minorEastAsia" w:cs="Arial" w:hint="eastAsia"/>
          <w:sz w:val="24"/>
          <w:szCs w:val="24"/>
        </w:rPr>
        <w:t>月31日，净值表现截止日为20</w:t>
      </w:r>
      <w:r>
        <w:rPr>
          <w:rFonts w:asciiTheme="minorEastAsia" w:hAnsiTheme="minorEastAsia" w:cs="Arial"/>
          <w:sz w:val="24"/>
          <w:szCs w:val="24"/>
        </w:rPr>
        <w:t>2</w:t>
      </w:r>
      <w:r>
        <w:rPr>
          <w:rFonts w:asciiTheme="minorEastAsia" w:hAnsiTheme="minorEastAsia" w:cs="Arial" w:hint="eastAsia"/>
          <w:sz w:val="24"/>
          <w:szCs w:val="24"/>
        </w:rPr>
        <w:t>4年</w:t>
      </w:r>
      <w:r>
        <w:rPr>
          <w:rFonts w:asciiTheme="minorEastAsia" w:hAnsiTheme="minorEastAsia" w:cs="Arial"/>
          <w:sz w:val="24"/>
          <w:szCs w:val="24"/>
        </w:rPr>
        <w:t>3</w:t>
      </w:r>
      <w:r>
        <w:rPr>
          <w:rFonts w:asciiTheme="minorEastAsia" w:hAnsiTheme="minorEastAsia" w:cs="Arial" w:hint="eastAsia"/>
          <w:sz w:val="24"/>
          <w:szCs w:val="24"/>
        </w:rPr>
        <w:t>月31日，本报告中所列财务数据未经审计。</w:t>
      </w:r>
    </w:p>
    <w:p w14:paraId="20321E75" w14:textId="77777777" w:rsidR="002B6235" w:rsidRDefault="002B6235">
      <w:pPr>
        <w:autoSpaceDE w:val="0"/>
        <w:autoSpaceDN w:val="0"/>
        <w:adjustRightInd w:val="0"/>
        <w:snapToGrid w:val="0"/>
        <w:spacing w:line="360" w:lineRule="auto"/>
        <w:jc w:val="center"/>
        <w:rPr>
          <w:rFonts w:ascii="Arial" w:eastAsia="宋体" w:hAnsi="Arial" w:cs="Arial"/>
          <w:b/>
          <w:bCs/>
          <w:sz w:val="28"/>
          <w:szCs w:val="28"/>
        </w:rPr>
      </w:pPr>
    </w:p>
    <w:p w14:paraId="3DC72055" w14:textId="77777777" w:rsidR="002B6235" w:rsidRDefault="002B6235">
      <w:pPr>
        <w:widowControl/>
        <w:spacing w:line="360" w:lineRule="auto"/>
        <w:jc w:val="left"/>
        <w:rPr>
          <w:rFonts w:ascii="Times New Roman" w:eastAsia="宋体" w:hAnsi="Times New Roman" w:cs="Times New Roman"/>
          <w:b/>
          <w:kern w:val="0"/>
          <w:sz w:val="30"/>
          <w:szCs w:val="30"/>
        </w:rPr>
        <w:sectPr w:rsidR="002B6235">
          <w:pgSz w:w="11906" w:h="16838"/>
          <w:pgMar w:top="1440" w:right="1800" w:bottom="1440" w:left="1800" w:header="851" w:footer="992" w:gutter="0"/>
          <w:pgNumType w:start="1"/>
          <w:cols w:space="720"/>
          <w:docGrid w:type="lines" w:linePitch="312"/>
        </w:sectPr>
      </w:pPr>
      <w:bookmarkStart w:id="15" w:name="_Toc23386"/>
      <w:bookmarkStart w:id="16" w:name="_Toc139991730"/>
      <w:bookmarkStart w:id="17" w:name="_Toc352229746"/>
      <w:bookmarkStart w:id="18" w:name="_Toc15517"/>
      <w:bookmarkStart w:id="19" w:name="_Toc8727"/>
      <w:bookmarkStart w:id="20" w:name="_Toc32639"/>
      <w:bookmarkStart w:id="21" w:name="_Toc30935"/>
      <w:bookmarkStart w:id="22" w:name="_Toc123112229"/>
      <w:bookmarkStart w:id="23" w:name="_Toc29629"/>
      <w:bookmarkStart w:id="24" w:name="_Toc4867"/>
      <w:bookmarkStart w:id="25" w:name="_Toc6306"/>
      <w:bookmarkStart w:id="26" w:name="_Toc123701389"/>
      <w:bookmarkStart w:id="27" w:name="_Toc4966"/>
      <w:bookmarkStart w:id="28" w:name="_Toc26897"/>
      <w:bookmarkStart w:id="29" w:name="_Toc123112268"/>
      <w:bookmarkStart w:id="30" w:name="_Toc11660"/>
      <w:bookmarkStart w:id="31" w:name="_Toc141703880"/>
      <w:bookmarkStart w:id="32" w:name="_Toc233456271"/>
      <w:bookmarkEnd w:id="0"/>
      <w:bookmarkEnd w:id="1"/>
      <w:bookmarkEnd w:id="2"/>
      <w:bookmarkEnd w:id="3"/>
    </w:p>
    <w:p w14:paraId="1B302EB4" w14:textId="77777777" w:rsidR="002B6235" w:rsidRDefault="00000000">
      <w:pPr>
        <w:jc w:val="center"/>
        <w:rPr>
          <w:b/>
          <w:bCs/>
          <w:sz w:val="24"/>
        </w:rPr>
      </w:pPr>
      <w:r>
        <w:rPr>
          <w:b/>
          <w:bCs/>
          <w:sz w:val="24"/>
        </w:rPr>
        <w:lastRenderedPageBreak/>
        <w:t>目</w:t>
      </w:r>
      <w:r>
        <w:rPr>
          <w:b/>
          <w:bCs/>
          <w:sz w:val="24"/>
        </w:rPr>
        <w:t xml:space="preserve">    </w:t>
      </w:r>
      <w:r>
        <w:rPr>
          <w:b/>
          <w:bCs/>
          <w:sz w:val="24"/>
        </w:rPr>
        <w:t>录</w:t>
      </w:r>
    </w:p>
    <w:p w14:paraId="227C705B" w14:textId="48B6C901" w:rsidR="002B6235" w:rsidRDefault="00000000">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37770204" w:history="1">
        <w:r>
          <w:rPr>
            <w:rStyle w:val="afc"/>
            <w:noProof/>
          </w:rPr>
          <w:t>第一部分</w:t>
        </w:r>
        <w:r>
          <w:rPr>
            <w:rStyle w:val="afc"/>
            <w:noProof/>
          </w:rPr>
          <w:t xml:space="preserve">  </w:t>
        </w:r>
        <w:r>
          <w:rPr>
            <w:rStyle w:val="afc"/>
            <w:noProof/>
          </w:rPr>
          <w:t>绪言</w:t>
        </w:r>
        <w:r>
          <w:rPr>
            <w:noProof/>
          </w:rPr>
          <w:tab/>
        </w:r>
        <w:r>
          <w:rPr>
            <w:noProof/>
          </w:rPr>
          <w:fldChar w:fldCharType="begin"/>
        </w:r>
        <w:r>
          <w:rPr>
            <w:noProof/>
          </w:rPr>
          <w:instrText xml:space="preserve"> PAGEREF _Toc37770204 \h </w:instrText>
        </w:r>
        <w:r>
          <w:rPr>
            <w:noProof/>
          </w:rPr>
        </w:r>
        <w:r>
          <w:rPr>
            <w:noProof/>
          </w:rPr>
          <w:fldChar w:fldCharType="separate"/>
        </w:r>
        <w:r w:rsidR="00DC4E7C">
          <w:rPr>
            <w:noProof/>
          </w:rPr>
          <w:t>4</w:t>
        </w:r>
        <w:r>
          <w:rPr>
            <w:noProof/>
          </w:rPr>
          <w:fldChar w:fldCharType="end"/>
        </w:r>
      </w:hyperlink>
    </w:p>
    <w:p w14:paraId="1AEF190B" w14:textId="292C2D86" w:rsidR="002B6235" w:rsidRDefault="00000000">
      <w:pPr>
        <w:pStyle w:val="TOC1"/>
        <w:rPr>
          <w:rFonts w:asciiTheme="minorHAnsi" w:eastAsiaTheme="minorEastAsia" w:hAnsiTheme="minorHAnsi" w:cstheme="minorBidi"/>
          <w:noProof/>
          <w:szCs w:val="22"/>
        </w:rPr>
      </w:pPr>
      <w:hyperlink w:anchor="_Toc37770205" w:history="1">
        <w:r>
          <w:rPr>
            <w:rStyle w:val="afc"/>
            <w:noProof/>
          </w:rPr>
          <w:t>第二部分</w:t>
        </w:r>
        <w:r>
          <w:rPr>
            <w:rStyle w:val="afc"/>
            <w:noProof/>
          </w:rPr>
          <w:t xml:space="preserve">  </w:t>
        </w:r>
        <w:r>
          <w:rPr>
            <w:rStyle w:val="afc"/>
            <w:noProof/>
          </w:rPr>
          <w:t>释义</w:t>
        </w:r>
        <w:r>
          <w:rPr>
            <w:noProof/>
          </w:rPr>
          <w:tab/>
        </w:r>
        <w:r>
          <w:rPr>
            <w:noProof/>
          </w:rPr>
          <w:fldChar w:fldCharType="begin"/>
        </w:r>
        <w:r>
          <w:rPr>
            <w:noProof/>
          </w:rPr>
          <w:instrText xml:space="preserve"> PAGEREF _Toc37770205 \h </w:instrText>
        </w:r>
        <w:r>
          <w:rPr>
            <w:noProof/>
          </w:rPr>
        </w:r>
        <w:r>
          <w:rPr>
            <w:noProof/>
          </w:rPr>
          <w:fldChar w:fldCharType="separate"/>
        </w:r>
        <w:r w:rsidR="00DC4E7C">
          <w:rPr>
            <w:noProof/>
          </w:rPr>
          <w:t>5</w:t>
        </w:r>
        <w:r>
          <w:rPr>
            <w:noProof/>
          </w:rPr>
          <w:fldChar w:fldCharType="end"/>
        </w:r>
      </w:hyperlink>
    </w:p>
    <w:p w14:paraId="61A0877F" w14:textId="4800FEAC" w:rsidR="002B6235" w:rsidRDefault="00000000">
      <w:pPr>
        <w:pStyle w:val="TOC1"/>
        <w:rPr>
          <w:rFonts w:asciiTheme="minorHAnsi" w:eastAsiaTheme="minorEastAsia" w:hAnsiTheme="minorHAnsi" w:cstheme="minorBidi"/>
          <w:noProof/>
          <w:szCs w:val="22"/>
        </w:rPr>
      </w:pPr>
      <w:hyperlink w:anchor="_Toc37770206" w:history="1">
        <w:r>
          <w:rPr>
            <w:rStyle w:val="afc"/>
            <w:noProof/>
          </w:rPr>
          <w:t>第三部分</w:t>
        </w:r>
        <w:r>
          <w:rPr>
            <w:rStyle w:val="afc"/>
            <w:noProof/>
          </w:rPr>
          <w:t xml:space="preserve">  </w:t>
        </w:r>
        <w:r>
          <w:rPr>
            <w:rStyle w:val="afc"/>
            <w:noProof/>
          </w:rPr>
          <w:t>基金管理人</w:t>
        </w:r>
        <w:r>
          <w:rPr>
            <w:noProof/>
          </w:rPr>
          <w:tab/>
        </w:r>
        <w:r>
          <w:rPr>
            <w:noProof/>
          </w:rPr>
          <w:fldChar w:fldCharType="begin"/>
        </w:r>
        <w:r>
          <w:rPr>
            <w:noProof/>
          </w:rPr>
          <w:instrText xml:space="preserve"> PAGEREF _Toc37770206 \h </w:instrText>
        </w:r>
        <w:r>
          <w:rPr>
            <w:noProof/>
          </w:rPr>
        </w:r>
        <w:r>
          <w:rPr>
            <w:noProof/>
          </w:rPr>
          <w:fldChar w:fldCharType="separate"/>
        </w:r>
        <w:r w:rsidR="00DC4E7C">
          <w:rPr>
            <w:noProof/>
          </w:rPr>
          <w:t>10</w:t>
        </w:r>
        <w:r>
          <w:rPr>
            <w:noProof/>
          </w:rPr>
          <w:fldChar w:fldCharType="end"/>
        </w:r>
      </w:hyperlink>
    </w:p>
    <w:p w14:paraId="667AFE6F" w14:textId="0726533E" w:rsidR="002B6235" w:rsidRDefault="00000000">
      <w:pPr>
        <w:pStyle w:val="TOC1"/>
        <w:rPr>
          <w:rFonts w:asciiTheme="minorHAnsi" w:eastAsiaTheme="minorEastAsia" w:hAnsiTheme="minorHAnsi" w:cstheme="minorBidi"/>
          <w:noProof/>
          <w:szCs w:val="22"/>
        </w:rPr>
      </w:pPr>
      <w:hyperlink w:anchor="_Toc37770207" w:history="1">
        <w:r>
          <w:rPr>
            <w:rStyle w:val="afc"/>
            <w:noProof/>
          </w:rPr>
          <w:t>第四部分</w:t>
        </w:r>
        <w:r>
          <w:rPr>
            <w:rStyle w:val="afc"/>
            <w:noProof/>
          </w:rPr>
          <w:t xml:space="preserve">  </w:t>
        </w:r>
        <w:r>
          <w:rPr>
            <w:rStyle w:val="afc"/>
            <w:noProof/>
          </w:rPr>
          <w:t>基金托管人</w:t>
        </w:r>
        <w:r>
          <w:rPr>
            <w:noProof/>
          </w:rPr>
          <w:tab/>
        </w:r>
        <w:r>
          <w:rPr>
            <w:noProof/>
          </w:rPr>
          <w:fldChar w:fldCharType="begin"/>
        </w:r>
        <w:r>
          <w:rPr>
            <w:noProof/>
          </w:rPr>
          <w:instrText xml:space="preserve"> PAGEREF _Toc37770207 \h </w:instrText>
        </w:r>
        <w:r>
          <w:rPr>
            <w:noProof/>
          </w:rPr>
        </w:r>
        <w:r>
          <w:rPr>
            <w:noProof/>
          </w:rPr>
          <w:fldChar w:fldCharType="separate"/>
        </w:r>
        <w:r w:rsidR="00DC4E7C">
          <w:rPr>
            <w:noProof/>
          </w:rPr>
          <w:t>22</w:t>
        </w:r>
        <w:r>
          <w:rPr>
            <w:noProof/>
          </w:rPr>
          <w:fldChar w:fldCharType="end"/>
        </w:r>
      </w:hyperlink>
    </w:p>
    <w:p w14:paraId="177FC65D" w14:textId="0E275C59" w:rsidR="002B6235" w:rsidRDefault="00000000">
      <w:pPr>
        <w:pStyle w:val="TOC1"/>
        <w:rPr>
          <w:rFonts w:asciiTheme="minorHAnsi" w:eastAsiaTheme="minorEastAsia" w:hAnsiTheme="minorHAnsi" w:cstheme="minorBidi"/>
          <w:noProof/>
          <w:szCs w:val="22"/>
        </w:rPr>
      </w:pPr>
      <w:hyperlink w:anchor="_Toc37770208" w:history="1">
        <w:r>
          <w:rPr>
            <w:rStyle w:val="afc"/>
            <w:noProof/>
          </w:rPr>
          <w:t>第五部分</w:t>
        </w:r>
        <w:r>
          <w:rPr>
            <w:rStyle w:val="afc"/>
            <w:noProof/>
          </w:rPr>
          <w:t xml:space="preserve">  </w:t>
        </w:r>
        <w:r>
          <w:rPr>
            <w:rStyle w:val="afc"/>
            <w:noProof/>
          </w:rPr>
          <w:t>相关服务机构</w:t>
        </w:r>
        <w:r>
          <w:rPr>
            <w:noProof/>
          </w:rPr>
          <w:tab/>
        </w:r>
        <w:r>
          <w:rPr>
            <w:noProof/>
          </w:rPr>
          <w:fldChar w:fldCharType="begin"/>
        </w:r>
        <w:r>
          <w:rPr>
            <w:noProof/>
          </w:rPr>
          <w:instrText xml:space="preserve"> PAGEREF _Toc37770208 \h </w:instrText>
        </w:r>
        <w:r>
          <w:rPr>
            <w:noProof/>
          </w:rPr>
        </w:r>
        <w:r>
          <w:rPr>
            <w:noProof/>
          </w:rPr>
          <w:fldChar w:fldCharType="separate"/>
        </w:r>
        <w:r w:rsidR="00DC4E7C">
          <w:rPr>
            <w:noProof/>
          </w:rPr>
          <w:t>25</w:t>
        </w:r>
        <w:r>
          <w:rPr>
            <w:noProof/>
          </w:rPr>
          <w:fldChar w:fldCharType="end"/>
        </w:r>
      </w:hyperlink>
    </w:p>
    <w:p w14:paraId="1BE98FB1" w14:textId="04429B57" w:rsidR="002B6235" w:rsidRDefault="00000000">
      <w:pPr>
        <w:pStyle w:val="TOC1"/>
        <w:rPr>
          <w:rFonts w:asciiTheme="minorHAnsi" w:eastAsiaTheme="minorEastAsia" w:hAnsiTheme="minorHAnsi" w:cstheme="minorBidi"/>
          <w:noProof/>
          <w:szCs w:val="22"/>
        </w:rPr>
      </w:pPr>
      <w:hyperlink w:anchor="_Toc37770209" w:history="1">
        <w:r>
          <w:rPr>
            <w:rStyle w:val="afc"/>
            <w:noProof/>
          </w:rPr>
          <w:t>第六部分</w:t>
        </w:r>
        <w:r>
          <w:rPr>
            <w:rStyle w:val="afc"/>
            <w:noProof/>
          </w:rPr>
          <w:t xml:space="preserve">  </w:t>
        </w:r>
        <w:r>
          <w:rPr>
            <w:rStyle w:val="afc"/>
            <w:noProof/>
          </w:rPr>
          <w:t>基金的募集</w:t>
        </w:r>
        <w:r>
          <w:rPr>
            <w:noProof/>
          </w:rPr>
          <w:tab/>
        </w:r>
        <w:r>
          <w:rPr>
            <w:noProof/>
          </w:rPr>
          <w:fldChar w:fldCharType="begin"/>
        </w:r>
        <w:r>
          <w:rPr>
            <w:noProof/>
          </w:rPr>
          <w:instrText xml:space="preserve"> PAGEREF _Toc37770209 \h </w:instrText>
        </w:r>
        <w:r>
          <w:rPr>
            <w:noProof/>
          </w:rPr>
        </w:r>
        <w:r>
          <w:rPr>
            <w:noProof/>
          </w:rPr>
          <w:fldChar w:fldCharType="separate"/>
        </w:r>
        <w:r w:rsidR="00DC4E7C">
          <w:rPr>
            <w:noProof/>
          </w:rPr>
          <w:t>34</w:t>
        </w:r>
        <w:r>
          <w:rPr>
            <w:noProof/>
          </w:rPr>
          <w:fldChar w:fldCharType="end"/>
        </w:r>
      </w:hyperlink>
    </w:p>
    <w:p w14:paraId="6A3A2BBA" w14:textId="4FB66E9C" w:rsidR="002B6235" w:rsidRDefault="00000000">
      <w:pPr>
        <w:pStyle w:val="TOC1"/>
        <w:rPr>
          <w:rFonts w:asciiTheme="minorHAnsi" w:eastAsiaTheme="minorEastAsia" w:hAnsiTheme="minorHAnsi" w:cstheme="minorBidi"/>
          <w:noProof/>
          <w:szCs w:val="22"/>
        </w:rPr>
      </w:pPr>
      <w:hyperlink w:anchor="_Toc37770210" w:history="1">
        <w:r>
          <w:rPr>
            <w:rStyle w:val="afc"/>
            <w:noProof/>
          </w:rPr>
          <w:t>第七部分</w:t>
        </w:r>
        <w:r>
          <w:rPr>
            <w:rStyle w:val="afc"/>
            <w:noProof/>
          </w:rPr>
          <w:t xml:space="preserve">  </w:t>
        </w:r>
        <w:r>
          <w:rPr>
            <w:rStyle w:val="afc"/>
            <w:noProof/>
          </w:rPr>
          <w:t>基金合同的生效</w:t>
        </w:r>
        <w:r>
          <w:rPr>
            <w:noProof/>
          </w:rPr>
          <w:tab/>
        </w:r>
        <w:r>
          <w:rPr>
            <w:noProof/>
          </w:rPr>
          <w:fldChar w:fldCharType="begin"/>
        </w:r>
        <w:r>
          <w:rPr>
            <w:noProof/>
          </w:rPr>
          <w:instrText xml:space="preserve"> PAGEREF _Toc37770210 \h </w:instrText>
        </w:r>
        <w:r>
          <w:rPr>
            <w:noProof/>
          </w:rPr>
        </w:r>
        <w:r>
          <w:rPr>
            <w:noProof/>
          </w:rPr>
          <w:fldChar w:fldCharType="separate"/>
        </w:r>
        <w:r w:rsidR="00DC4E7C">
          <w:rPr>
            <w:noProof/>
          </w:rPr>
          <w:t>35</w:t>
        </w:r>
        <w:r>
          <w:rPr>
            <w:noProof/>
          </w:rPr>
          <w:fldChar w:fldCharType="end"/>
        </w:r>
      </w:hyperlink>
    </w:p>
    <w:p w14:paraId="54AC61C6" w14:textId="2B41AC43" w:rsidR="002B6235" w:rsidRDefault="00000000">
      <w:pPr>
        <w:pStyle w:val="TOC1"/>
        <w:rPr>
          <w:rFonts w:asciiTheme="minorHAnsi" w:eastAsiaTheme="minorEastAsia" w:hAnsiTheme="minorHAnsi" w:cstheme="minorBidi"/>
          <w:noProof/>
          <w:szCs w:val="22"/>
        </w:rPr>
      </w:pPr>
      <w:hyperlink w:anchor="_Toc37770211" w:history="1">
        <w:r>
          <w:rPr>
            <w:rStyle w:val="afc"/>
            <w:noProof/>
          </w:rPr>
          <w:t>第八部分</w:t>
        </w:r>
        <w:r>
          <w:rPr>
            <w:rStyle w:val="afc"/>
            <w:noProof/>
          </w:rPr>
          <w:t xml:space="preserve">  </w:t>
        </w:r>
        <w:r>
          <w:rPr>
            <w:rStyle w:val="afc"/>
            <w:noProof/>
          </w:rPr>
          <w:t>基金份额的申购与赎回</w:t>
        </w:r>
        <w:r>
          <w:rPr>
            <w:noProof/>
          </w:rPr>
          <w:tab/>
        </w:r>
        <w:r>
          <w:rPr>
            <w:noProof/>
          </w:rPr>
          <w:fldChar w:fldCharType="begin"/>
        </w:r>
        <w:r>
          <w:rPr>
            <w:noProof/>
          </w:rPr>
          <w:instrText xml:space="preserve"> PAGEREF _Toc37770211 \h </w:instrText>
        </w:r>
        <w:r>
          <w:rPr>
            <w:noProof/>
          </w:rPr>
        </w:r>
        <w:r>
          <w:rPr>
            <w:noProof/>
          </w:rPr>
          <w:fldChar w:fldCharType="separate"/>
        </w:r>
        <w:r w:rsidR="00DC4E7C">
          <w:rPr>
            <w:noProof/>
          </w:rPr>
          <w:t>36</w:t>
        </w:r>
        <w:r>
          <w:rPr>
            <w:noProof/>
          </w:rPr>
          <w:fldChar w:fldCharType="end"/>
        </w:r>
      </w:hyperlink>
    </w:p>
    <w:p w14:paraId="742FD5A6" w14:textId="40AF35C5" w:rsidR="002B6235" w:rsidRDefault="00000000">
      <w:pPr>
        <w:pStyle w:val="TOC1"/>
        <w:rPr>
          <w:rFonts w:asciiTheme="minorHAnsi" w:eastAsiaTheme="minorEastAsia" w:hAnsiTheme="minorHAnsi" w:cstheme="minorBidi"/>
          <w:noProof/>
          <w:szCs w:val="22"/>
        </w:rPr>
      </w:pPr>
      <w:hyperlink w:anchor="_Toc37770212" w:history="1">
        <w:r>
          <w:rPr>
            <w:rStyle w:val="afc"/>
            <w:noProof/>
          </w:rPr>
          <w:t>第九部分</w:t>
        </w:r>
        <w:r>
          <w:rPr>
            <w:rStyle w:val="afc"/>
            <w:noProof/>
          </w:rPr>
          <w:t xml:space="preserve">  </w:t>
        </w:r>
        <w:r>
          <w:rPr>
            <w:rStyle w:val="afc"/>
            <w:noProof/>
          </w:rPr>
          <w:t>基金的投资</w:t>
        </w:r>
        <w:r>
          <w:rPr>
            <w:noProof/>
          </w:rPr>
          <w:tab/>
        </w:r>
        <w:r>
          <w:rPr>
            <w:noProof/>
          </w:rPr>
          <w:fldChar w:fldCharType="begin"/>
        </w:r>
        <w:r>
          <w:rPr>
            <w:noProof/>
          </w:rPr>
          <w:instrText xml:space="preserve"> PAGEREF _Toc37770212 \h </w:instrText>
        </w:r>
        <w:r>
          <w:rPr>
            <w:noProof/>
          </w:rPr>
        </w:r>
        <w:r>
          <w:rPr>
            <w:noProof/>
          </w:rPr>
          <w:fldChar w:fldCharType="separate"/>
        </w:r>
        <w:r w:rsidR="00DC4E7C">
          <w:rPr>
            <w:noProof/>
          </w:rPr>
          <w:t>47</w:t>
        </w:r>
        <w:r>
          <w:rPr>
            <w:noProof/>
          </w:rPr>
          <w:fldChar w:fldCharType="end"/>
        </w:r>
      </w:hyperlink>
    </w:p>
    <w:p w14:paraId="6A2430A5" w14:textId="00F63F05" w:rsidR="002B6235" w:rsidRDefault="00000000">
      <w:pPr>
        <w:pStyle w:val="TOC1"/>
        <w:rPr>
          <w:rFonts w:asciiTheme="minorHAnsi" w:eastAsiaTheme="minorEastAsia" w:hAnsiTheme="minorHAnsi" w:cstheme="minorBidi"/>
          <w:noProof/>
          <w:szCs w:val="22"/>
        </w:rPr>
      </w:pPr>
      <w:hyperlink w:anchor="_Toc37770213" w:history="1">
        <w:r>
          <w:rPr>
            <w:rStyle w:val="afc"/>
            <w:noProof/>
          </w:rPr>
          <w:t>第十部分</w:t>
        </w:r>
        <w:r>
          <w:rPr>
            <w:rStyle w:val="afc"/>
            <w:noProof/>
          </w:rPr>
          <w:t xml:space="preserve">  </w:t>
        </w:r>
        <w:r>
          <w:rPr>
            <w:rStyle w:val="afc"/>
            <w:noProof/>
          </w:rPr>
          <w:t>基金的财产</w:t>
        </w:r>
        <w:r>
          <w:rPr>
            <w:noProof/>
          </w:rPr>
          <w:tab/>
        </w:r>
        <w:r>
          <w:rPr>
            <w:noProof/>
          </w:rPr>
          <w:fldChar w:fldCharType="begin"/>
        </w:r>
        <w:r>
          <w:rPr>
            <w:noProof/>
          </w:rPr>
          <w:instrText xml:space="preserve"> PAGEREF _Toc37770213 \h </w:instrText>
        </w:r>
        <w:r>
          <w:rPr>
            <w:noProof/>
          </w:rPr>
        </w:r>
        <w:r>
          <w:rPr>
            <w:noProof/>
          </w:rPr>
          <w:fldChar w:fldCharType="separate"/>
        </w:r>
        <w:r w:rsidR="00DC4E7C">
          <w:rPr>
            <w:noProof/>
          </w:rPr>
          <w:t>62</w:t>
        </w:r>
        <w:r>
          <w:rPr>
            <w:noProof/>
          </w:rPr>
          <w:fldChar w:fldCharType="end"/>
        </w:r>
      </w:hyperlink>
    </w:p>
    <w:p w14:paraId="096B2726" w14:textId="6EF2AC65" w:rsidR="002B6235" w:rsidRDefault="00000000">
      <w:pPr>
        <w:pStyle w:val="TOC1"/>
        <w:rPr>
          <w:rFonts w:asciiTheme="minorHAnsi" w:eastAsiaTheme="minorEastAsia" w:hAnsiTheme="minorHAnsi" w:cstheme="minorBidi"/>
          <w:noProof/>
          <w:szCs w:val="22"/>
        </w:rPr>
      </w:pPr>
      <w:hyperlink w:anchor="_Toc37770214" w:history="1">
        <w:r>
          <w:rPr>
            <w:rStyle w:val="afc"/>
            <w:noProof/>
          </w:rPr>
          <w:t>第十一部分</w:t>
        </w:r>
        <w:r>
          <w:rPr>
            <w:rStyle w:val="afc"/>
            <w:noProof/>
          </w:rPr>
          <w:t xml:space="preserve">  </w:t>
        </w:r>
        <w:r>
          <w:rPr>
            <w:rStyle w:val="afc"/>
            <w:noProof/>
          </w:rPr>
          <w:t>基金资产的估值</w:t>
        </w:r>
        <w:r>
          <w:rPr>
            <w:noProof/>
          </w:rPr>
          <w:tab/>
        </w:r>
        <w:r>
          <w:rPr>
            <w:noProof/>
          </w:rPr>
          <w:fldChar w:fldCharType="begin"/>
        </w:r>
        <w:r>
          <w:rPr>
            <w:noProof/>
          </w:rPr>
          <w:instrText xml:space="preserve"> PAGEREF _Toc37770214 \h </w:instrText>
        </w:r>
        <w:r>
          <w:rPr>
            <w:noProof/>
          </w:rPr>
        </w:r>
        <w:r>
          <w:rPr>
            <w:noProof/>
          </w:rPr>
          <w:fldChar w:fldCharType="separate"/>
        </w:r>
        <w:r w:rsidR="00DC4E7C">
          <w:rPr>
            <w:noProof/>
          </w:rPr>
          <w:t>63</w:t>
        </w:r>
        <w:r>
          <w:rPr>
            <w:noProof/>
          </w:rPr>
          <w:fldChar w:fldCharType="end"/>
        </w:r>
      </w:hyperlink>
    </w:p>
    <w:p w14:paraId="6EC9A449" w14:textId="2129FAD2" w:rsidR="002B6235" w:rsidRDefault="00000000">
      <w:pPr>
        <w:pStyle w:val="TOC1"/>
        <w:rPr>
          <w:rFonts w:asciiTheme="minorHAnsi" w:eastAsiaTheme="minorEastAsia" w:hAnsiTheme="minorHAnsi" w:cstheme="minorBidi"/>
          <w:noProof/>
          <w:szCs w:val="22"/>
        </w:rPr>
      </w:pPr>
      <w:hyperlink w:anchor="_Toc37770215" w:history="1">
        <w:r>
          <w:rPr>
            <w:rStyle w:val="afc"/>
            <w:noProof/>
          </w:rPr>
          <w:t>第十二部分</w:t>
        </w:r>
        <w:r>
          <w:rPr>
            <w:rStyle w:val="afc"/>
            <w:noProof/>
          </w:rPr>
          <w:t xml:space="preserve">  </w:t>
        </w:r>
        <w:r>
          <w:rPr>
            <w:rStyle w:val="afc"/>
            <w:noProof/>
          </w:rPr>
          <w:t>基金的收益分配</w:t>
        </w:r>
        <w:r>
          <w:rPr>
            <w:noProof/>
          </w:rPr>
          <w:tab/>
        </w:r>
        <w:r>
          <w:rPr>
            <w:noProof/>
          </w:rPr>
          <w:fldChar w:fldCharType="begin"/>
        </w:r>
        <w:r>
          <w:rPr>
            <w:noProof/>
          </w:rPr>
          <w:instrText xml:space="preserve"> PAGEREF _Toc37770215 \h </w:instrText>
        </w:r>
        <w:r>
          <w:rPr>
            <w:noProof/>
          </w:rPr>
        </w:r>
        <w:r>
          <w:rPr>
            <w:noProof/>
          </w:rPr>
          <w:fldChar w:fldCharType="separate"/>
        </w:r>
        <w:r w:rsidR="00DC4E7C">
          <w:rPr>
            <w:noProof/>
          </w:rPr>
          <w:t>68</w:t>
        </w:r>
        <w:r>
          <w:rPr>
            <w:noProof/>
          </w:rPr>
          <w:fldChar w:fldCharType="end"/>
        </w:r>
      </w:hyperlink>
    </w:p>
    <w:p w14:paraId="48B0694C" w14:textId="6124EF52" w:rsidR="002B6235" w:rsidRDefault="00000000">
      <w:pPr>
        <w:pStyle w:val="TOC1"/>
        <w:rPr>
          <w:rFonts w:asciiTheme="minorHAnsi" w:eastAsiaTheme="minorEastAsia" w:hAnsiTheme="minorHAnsi" w:cstheme="minorBidi"/>
          <w:noProof/>
          <w:szCs w:val="22"/>
        </w:rPr>
      </w:pPr>
      <w:hyperlink w:anchor="_Toc37770216" w:history="1">
        <w:r>
          <w:rPr>
            <w:rStyle w:val="afc"/>
            <w:noProof/>
          </w:rPr>
          <w:t>第十三部分</w:t>
        </w:r>
        <w:r>
          <w:rPr>
            <w:rStyle w:val="afc"/>
            <w:noProof/>
          </w:rPr>
          <w:t xml:space="preserve">  </w:t>
        </w:r>
        <w:r>
          <w:rPr>
            <w:rStyle w:val="afc"/>
            <w:noProof/>
          </w:rPr>
          <w:t>基金费用与税收</w:t>
        </w:r>
        <w:r>
          <w:rPr>
            <w:noProof/>
          </w:rPr>
          <w:tab/>
        </w:r>
        <w:r>
          <w:rPr>
            <w:noProof/>
          </w:rPr>
          <w:fldChar w:fldCharType="begin"/>
        </w:r>
        <w:r>
          <w:rPr>
            <w:noProof/>
          </w:rPr>
          <w:instrText xml:space="preserve"> PAGEREF _Toc37770216 \h </w:instrText>
        </w:r>
        <w:r>
          <w:rPr>
            <w:noProof/>
          </w:rPr>
        </w:r>
        <w:r>
          <w:rPr>
            <w:noProof/>
          </w:rPr>
          <w:fldChar w:fldCharType="separate"/>
        </w:r>
        <w:r w:rsidR="00DC4E7C">
          <w:rPr>
            <w:noProof/>
          </w:rPr>
          <w:t>70</w:t>
        </w:r>
        <w:r>
          <w:rPr>
            <w:noProof/>
          </w:rPr>
          <w:fldChar w:fldCharType="end"/>
        </w:r>
      </w:hyperlink>
    </w:p>
    <w:p w14:paraId="32C46E4A" w14:textId="650F9A7F" w:rsidR="002B6235" w:rsidRDefault="00000000">
      <w:pPr>
        <w:pStyle w:val="TOC1"/>
        <w:rPr>
          <w:rFonts w:asciiTheme="minorHAnsi" w:eastAsiaTheme="minorEastAsia" w:hAnsiTheme="minorHAnsi" w:cstheme="minorBidi"/>
          <w:noProof/>
          <w:szCs w:val="22"/>
        </w:rPr>
      </w:pPr>
      <w:hyperlink w:anchor="_Toc37770217" w:history="1">
        <w:r>
          <w:rPr>
            <w:rStyle w:val="afc"/>
            <w:noProof/>
          </w:rPr>
          <w:t>第十四部分</w:t>
        </w:r>
        <w:r>
          <w:rPr>
            <w:rStyle w:val="afc"/>
            <w:noProof/>
          </w:rPr>
          <w:t xml:space="preserve">  </w:t>
        </w:r>
        <w:r>
          <w:rPr>
            <w:rStyle w:val="afc"/>
            <w:noProof/>
          </w:rPr>
          <w:t>基金的会计与审计</w:t>
        </w:r>
        <w:r>
          <w:rPr>
            <w:noProof/>
          </w:rPr>
          <w:tab/>
        </w:r>
        <w:r>
          <w:rPr>
            <w:noProof/>
          </w:rPr>
          <w:fldChar w:fldCharType="begin"/>
        </w:r>
        <w:r>
          <w:rPr>
            <w:noProof/>
          </w:rPr>
          <w:instrText xml:space="preserve"> PAGEREF _Toc37770217 \h </w:instrText>
        </w:r>
        <w:r>
          <w:rPr>
            <w:noProof/>
          </w:rPr>
        </w:r>
        <w:r>
          <w:rPr>
            <w:noProof/>
          </w:rPr>
          <w:fldChar w:fldCharType="separate"/>
        </w:r>
        <w:r w:rsidR="00DC4E7C">
          <w:rPr>
            <w:noProof/>
          </w:rPr>
          <w:t>73</w:t>
        </w:r>
        <w:r>
          <w:rPr>
            <w:noProof/>
          </w:rPr>
          <w:fldChar w:fldCharType="end"/>
        </w:r>
      </w:hyperlink>
    </w:p>
    <w:p w14:paraId="34C7D304" w14:textId="2471753D" w:rsidR="002B6235" w:rsidRDefault="00000000">
      <w:pPr>
        <w:pStyle w:val="TOC1"/>
        <w:rPr>
          <w:rFonts w:asciiTheme="minorHAnsi" w:eastAsiaTheme="minorEastAsia" w:hAnsiTheme="minorHAnsi" w:cstheme="minorBidi"/>
          <w:noProof/>
          <w:szCs w:val="22"/>
        </w:rPr>
      </w:pPr>
      <w:hyperlink w:anchor="_Toc37770218" w:history="1">
        <w:r>
          <w:rPr>
            <w:rStyle w:val="afc"/>
            <w:noProof/>
          </w:rPr>
          <w:t>第十五部分</w:t>
        </w:r>
        <w:r>
          <w:rPr>
            <w:rStyle w:val="afc"/>
            <w:noProof/>
          </w:rPr>
          <w:t xml:space="preserve">  </w:t>
        </w:r>
        <w:r>
          <w:rPr>
            <w:rStyle w:val="afc"/>
            <w:noProof/>
          </w:rPr>
          <w:t>基金的信息披露</w:t>
        </w:r>
        <w:r>
          <w:rPr>
            <w:noProof/>
          </w:rPr>
          <w:tab/>
        </w:r>
        <w:r>
          <w:rPr>
            <w:noProof/>
          </w:rPr>
          <w:fldChar w:fldCharType="begin"/>
        </w:r>
        <w:r>
          <w:rPr>
            <w:noProof/>
          </w:rPr>
          <w:instrText xml:space="preserve"> PAGEREF _Toc37770218 \h </w:instrText>
        </w:r>
        <w:r>
          <w:rPr>
            <w:noProof/>
          </w:rPr>
        </w:r>
        <w:r>
          <w:rPr>
            <w:noProof/>
          </w:rPr>
          <w:fldChar w:fldCharType="separate"/>
        </w:r>
        <w:r w:rsidR="00DC4E7C">
          <w:rPr>
            <w:noProof/>
          </w:rPr>
          <w:t>74</w:t>
        </w:r>
        <w:r>
          <w:rPr>
            <w:noProof/>
          </w:rPr>
          <w:fldChar w:fldCharType="end"/>
        </w:r>
      </w:hyperlink>
    </w:p>
    <w:p w14:paraId="70F71AE4" w14:textId="70617820" w:rsidR="002B6235" w:rsidRDefault="00000000">
      <w:pPr>
        <w:pStyle w:val="TOC1"/>
        <w:rPr>
          <w:rFonts w:asciiTheme="minorHAnsi" w:eastAsiaTheme="minorEastAsia" w:hAnsiTheme="minorHAnsi" w:cstheme="minorBidi"/>
          <w:noProof/>
          <w:szCs w:val="22"/>
        </w:rPr>
      </w:pPr>
      <w:hyperlink w:anchor="_Toc37770219" w:history="1">
        <w:r>
          <w:rPr>
            <w:rStyle w:val="afc"/>
            <w:noProof/>
          </w:rPr>
          <w:t>第十六部分</w:t>
        </w:r>
        <w:r>
          <w:rPr>
            <w:rStyle w:val="afc"/>
            <w:noProof/>
          </w:rPr>
          <w:t xml:space="preserve">  </w:t>
        </w:r>
        <w:r>
          <w:rPr>
            <w:rStyle w:val="afc"/>
            <w:noProof/>
          </w:rPr>
          <w:t>风险揭示</w:t>
        </w:r>
        <w:r>
          <w:rPr>
            <w:noProof/>
          </w:rPr>
          <w:tab/>
        </w:r>
        <w:r>
          <w:rPr>
            <w:noProof/>
          </w:rPr>
          <w:fldChar w:fldCharType="begin"/>
        </w:r>
        <w:r>
          <w:rPr>
            <w:noProof/>
          </w:rPr>
          <w:instrText xml:space="preserve"> PAGEREF _Toc37770219 \h </w:instrText>
        </w:r>
        <w:r>
          <w:rPr>
            <w:noProof/>
          </w:rPr>
        </w:r>
        <w:r>
          <w:rPr>
            <w:noProof/>
          </w:rPr>
          <w:fldChar w:fldCharType="separate"/>
        </w:r>
        <w:r w:rsidR="00DC4E7C">
          <w:rPr>
            <w:noProof/>
          </w:rPr>
          <w:t>81</w:t>
        </w:r>
        <w:r>
          <w:rPr>
            <w:noProof/>
          </w:rPr>
          <w:fldChar w:fldCharType="end"/>
        </w:r>
      </w:hyperlink>
    </w:p>
    <w:p w14:paraId="52CF7FE2" w14:textId="2812E943" w:rsidR="002B6235" w:rsidRDefault="00000000">
      <w:pPr>
        <w:pStyle w:val="TOC1"/>
        <w:rPr>
          <w:rFonts w:asciiTheme="minorHAnsi" w:eastAsiaTheme="minorEastAsia" w:hAnsiTheme="minorHAnsi" w:cstheme="minorBidi"/>
          <w:noProof/>
          <w:szCs w:val="22"/>
        </w:rPr>
      </w:pPr>
      <w:hyperlink w:anchor="_Toc37770220" w:history="1">
        <w:r>
          <w:rPr>
            <w:rStyle w:val="afc"/>
            <w:noProof/>
          </w:rPr>
          <w:t>第十七部分</w:t>
        </w:r>
        <w:r>
          <w:rPr>
            <w:rStyle w:val="afc"/>
            <w:noProof/>
          </w:rPr>
          <w:t xml:space="preserve">  </w:t>
        </w:r>
        <w:r>
          <w:rPr>
            <w:rStyle w:val="afc"/>
            <w:noProof/>
          </w:rPr>
          <w:t>基金合同的变更、终止与基金财产的清算</w:t>
        </w:r>
        <w:r>
          <w:rPr>
            <w:noProof/>
          </w:rPr>
          <w:tab/>
        </w:r>
        <w:r>
          <w:rPr>
            <w:noProof/>
          </w:rPr>
          <w:fldChar w:fldCharType="begin"/>
        </w:r>
        <w:r>
          <w:rPr>
            <w:noProof/>
          </w:rPr>
          <w:instrText xml:space="preserve"> PAGEREF _Toc37770220 \h </w:instrText>
        </w:r>
        <w:r>
          <w:rPr>
            <w:noProof/>
          </w:rPr>
        </w:r>
        <w:r>
          <w:rPr>
            <w:noProof/>
          </w:rPr>
          <w:fldChar w:fldCharType="separate"/>
        </w:r>
        <w:r w:rsidR="00DC4E7C">
          <w:rPr>
            <w:noProof/>
          </w:rPr>
          <w:t>85</w:t>
        </w:r>
        <w:r>
          <w:rPr>
            <w:noProof/>
          </w:rPr>
          <w:fldChar w:fldCharType="end"/>
        </w:r>
      </w:hyperlink>
    </w:p>
    <w:p w14:paraId="7D69E008" w14:textId="16F5CD85" w:rsidR="002B6235" w:rsidRDefault="00000000">
      <w:pPr>
        <w:pStyle w:val="TOC1"/>
        <w:rPr>
          <w:rFonts w:asciiTheme="minorHAnsi" w:eastAsiaTheme="minorEastAsia" w:hAnsiTheme="minorHAnsi" w:cstheme="minorBidi"/>
          <w:noProof/>
          <w:szCs w:val="22"/>
        </w:rPr>
      </w:pPr>
      <w:hyperlink w:anchor="_Toc37770221" w:history="1">
        <w:r>
          <w:rPr>
            <w:rStyle w:val="afc"/>
            <w:noProof/>
          </w:rPr>
          <w:t>第十八部分</w:t>
        </w:r>
        <w:r>
          <w:rPr>
            <w:rStyle w:val="afc"/>
            <w:noProof/>
          </w:rPr>
          <w:t xml:space="preserve">  </w:t>
        </w:r>
        <w:r>
          <w:rPr>
            <w:rStyle w:val="afc"/>
            <w:noProof/>
          </w:rPr>
          <w:t>基金合同的内容摘要</w:t>
        </w:r>
        <w:r>
          <w:rPr>
            <w:noProof/>
          </w:rPr>
          <w:tab/>
        </w:r>
        <w:r>
          <w:rPr>
            <w:noProof/>
          </w:rPr>
          <w:fldChar w:fldCharType="begin"/>
        </w:r>
        <w:r>
          <w:rPr>
            <w:noProof/>
          </w:rPr>
          <w:instrText xml:space="preserve"> PAGEREF _Toc37770221 \h </w:instrText>
        </w:r>
        <w:r>
          <w:rPr>
            <w:noProof/>
          </w:rPr>
        </w:r>
        <w:r>
          <w:rPr>
            <w:noProof/>
          </w:rPr>
          <w:fldChar w:fldCharType="separate"/>
        </w:r>
        <w:r w:rsidR="00DC4E7C">
          <w:rPr>
            <w:noProof/>
          </w:rPr>
          <w:t>87</w:t>
        </w:r>
        <w:r>
          <w:rPr>
            <w:noProof/>
          </w:rPr>
          <w:fldChar w:fldCharType="end"/>
        </w:r>
      </w:hyperlink>
    </w:p>
    <w:p w14:paraId="61C4986D" w14:textId="3766A4AA" w:rsidR="002B6235" w:rsidRDefault="00000000">
      <w:pPr>
        <w:pStyle w:val="TOC1"/>
        <w:rPr>
          <w:rFonts w:asciiTheme="minorHAnsi" w:eastAsiaTheme="minorEastAsia" w:hAnsiTheme="minorHAnsi" w:cstheme="minorBidi"/>
          <w:noProof/>
          <w:szCs w:val="22"/>
        </w:rPr>
      </w:pPr>
      <w:hyperlink w:anchor="_Toc37770222" w:history="1">
        <w:r>
          <w:rPr>
            <w:rStyle w:val="afc"/>
            <w:noProof/>
          </w:rPr>
          <w:t>第十九部分</w:t>
        </w:r>
        <w:r>
          <w:rPr>
            <w:rStyle w:val="afc"/>
            <w:noProof/>
          </w:rPr>
          <w:t xml:space="preserve">  </w:t>
        </w:r>
        <w:r>
          <w:rPr>
            <w:rStyle w:val="afc"/>
            <w:noProof/>
          </w:rPr>
          <w:t>基金托管协议的内容摘要</w:t>
        </w:r>
        <w:r>
          <w:rPr>
            <w:noProof/>
          </w:rPr>
          <w:tab/>
        </w:r>
        <w:r>
          <w:rPr>
            <w:noProof/>
          </w:rPr>
          <w:fldChar w:fldCharType="begin"/>
        </w:r>
        <w:r>
          <w:rPr>
            <w:noProof/>
          </w:rPr>
          <w:instrText xml:space="preserve"> PAGEREF _Toc37770222 \h </w:instrText>
        </w:r>
        <w:r>
          <w:rPr>
            <w:noProof/>
          </w:rPr>
        </w:r>
        <w:r>
          <w:rPr>
            <w:noProof/>
          </w:rPr>
          <w:fldChar w:fldCharType="separate"/>
        </w:r>
        <w:r w:rsidR="00DC4E7C">
          <w:rPr>
            <w:noProof/>
          </w:rPr>
          <w:t>103</w:t>
        </w:r>
        <w:r>
          <w:rPr>
            <w:noProof/>
          </w:rPr>
          <w:fldChar w:fldCharType="end"/>
        </w:r>
      </w:hyperlink>
    </w:p>
    <w:p w14:paraId="4E1881D0" w14:textId="2B71BEB7" w:rsidR="002B6235" w:rsidRDefault="00000000">
      <w:pPr>
        <w:pStyle w:val="TOC1"/>
        <w:rPr>
          <w:rFonts w:asciiTheme="minorHAnsi" w:eastAsiaTheme="minorEastAsia" w:hAnsiTheme="minorHAnsi" w:cstheme="minorBidi"/>
          <w:noProof/>
          <w:szCs w:val="22"/>
        </w:rPr>
      </w:pPr>
      <w:hyperlink w:anchor="_Toc37770223" w:history="1">
        <w:r>
          <w:rPr>
            <w:rStyle w:val="afc"/>
            <w:noProof/>
          </w:rPr>
          <w:t>第二十部分</w:t>
        </w:r>
        <w:r>
          <w:rPr>
            <w:rStyle w:val="afc"/>
            <w:noProof/>
          </w:rPr>
          <w:t xml:space="preserve">  </w:t>
        </w:r>
        <w:r>
          <w:rPr>
            <w:rStyle w:val="afc"/>
            <w:noProof/>
          </w:rPr>
          <w:t>对基金份额持有人的服务</w:t>
        </w:r>
        <w:r>
          <w:rPr>
            <w:noProof/>
          </w:rPr>
          <w:tab/>
        </w:r>
        <w:r>
          <w:rPr>
            <w:noProof/>
          </w:rPr>
          <w:fldChar w:fldCharType="begin"/>
        </w:r>
        <w:r>
          <w:rPr>
            <w:noProof/>
          </w:rPr>
          <w:instrText xml:space="preserve"> PAGEREF _Toc37770223 \h </w:instrText>
        </w:r>
        <w:r>
          <w:rPr>
            <w:noProof/>
          </w:rPr>
        </w:r>
        <w:r>
          <w:rPr>
            <w:noProof/>
          </w:rPr>
          <w:fldChar w:fldCharType="separate"/>
        </w:r>
        <w:r w:rsidR="00DC4E7C">
          <w:rPr>
            <w:noProof/>
          </w:rPr>
          <w:t>118</w:t>
        </w:r>
        <w:r>
          <w:rPr>
            <w:noProof/>
          </w:rPr>
          <w:fldChar w:fldCharType="end"/>
        </w:r>
      </w:hyperlink>
    </w:p>
    <w:p w14:paraId="1D38D7D7" w14:textId="55925611" w:rsidR="002B6235" w:rsidRDefault="00000000">
      <w:pPr>
        <w:pStyle w:val="TOC1"/>
        <w:rPr>
          <w:rFonts w:asciiTheme="minorHAnsi" w:eastAsiaTheme="minorEastAsia" w:hAnsiTheme="minorHAnsi" w:cstheme="minorBidi"/>
          <w:noProof/>
          <w:szCs w:val="22"/>
        </w:rPr>
      </w:pPr>
      <w:hyperlink w:anchor="_Toc37770224" w:history="1">
        <w:r>
          <w:rPr>
            <w:rStyle w:val="afc"/>
            <w:noProof/>
          </w:rPr>
          <w:t>第二十一部分</w:t>
        </w:r>
        <w:r>
          <w:rPr>
            <w:rStyle w:val="afc"/>
            <w:noProof/>
          </w:rPr>
          <w:t xml:space="preserve">  </w:t>
        </w:r>
        <w:r>
          <w:rPr>
            <w:rStyle w:val="afc"/>
            <w:noProof/>
          </w:rPr>
          <w:t>其他应披露事项</w:t>
        </w:r>
        <w:r>
          <w:rPr>
            <w:noProof/>
          </w:rPr>
          <w:tab/>
        </w:r>
        <w:r>
          <w:rPr>
            <w:noProof/>
          </w:rPr>
          <w:fldChar w:fldCharType="begin"/>
        </w:r>
        <w:r>
          <w:rPr>
            <w:noProof/>
          </w:rPr>
          <w:instrText xml:space="preserve"> PAGEREF _Toc37770224 \h </w:instrText>
        </w:r>
        <w:r>
          <w:rPr>
            <w:noProof/>
          </w:rPr>
        </w:r>
        <w:r>
          <w:rPr>
            <w:noProof/>
          </w:rPr>
          <w:fldChar w:fldCharType="separate"/>
        </w:r>
        <w:r w:rsidR="00DC4E7C">
          <w:rPr>
            <w:noProof/>
          </w:rPr>
          <w:t>120</w:t>
        </w:r>
        <w:r>
          <w:rPr>
            <w:noProof/>
          </w:rPr>
          <w:fldChar w:fldCharType="end"/>
        </w:r>
      </w:hyperlink>
    </w:p>
    <w:p w14:paraId="28BD0D54" w14:textId="6EAECBA8" w:rsidR="002B6235" w:rsidRDefault="00000000">
      <w:pPr>
        <w:pStyle w:val="TOC1"/>
        <w:rPr>
          <w:rFonts w:asciiTheme="minorHAnsi" w:eastAsiaTheme="minorEastAsia" w:hAnsiTheme="minorHAnsi" w:cstheme="minorBidi"/>
          <w:noProof/>
          <w:szCs w:val="22"/>
        </w:rPr>
      </w:pPr>
      <w:hyperlink w:anchor="_Toc37770225" w:history="1">
        <w:r>
          <w:rPr>
            <w:rStyle w:val="afc"/>
            <w:noProof/>
          </w:rPr>
          <w:t>第二十二部分</w:t>
        </w:r>
        <w:r>
          <w:rPr>
            <w:rStyle w:val="afc"/>
            <w:noProof/>
          </w:rPr>
          <w:t xml:space="preserve">  </w:t>
        </w:r>
        <w:r>
          <w:rPr>
            <w:rStyle w:val="afc"/>
            <w:noProof/>
          </w:rPr>
          <w:t>招募说明书存放及查阅方式</w:t>
        </w:r>
        <w:r>
          <w:rPr>
            <w:noProof/>
          </w:rPr>
          <w:tab/>
        </w:r>
        <w:r>
          <w:rPr>
            <w:noProof/>
          </w:rPr>
          <w:fldChar w:fldCharType="begin"/>
        </w:r>
        <w:r>
          <w:rPr>
            <w:noProof/>
          </w:rPr>
          <w:instrText xml:space="preserve"> PAGEREF _Toc37770225 \h </w:instrText>
        </w:r>
        <w:r>
          <w:rPr>
            <w:noProof/>
          </w:rPr>
        </w:r>
        <w:r>
          <w:rPr>
            <w:noProof/>
          </w:rPr>
          <w:fldChar w:fldCharType="separate"/>
        </w:r>
        <w:r w:rsidR="00DC4E7C">
          <w:rPr>
            <w:noProof/>
          </w:rPr>
          <w:t>122</w:t>
        </w:r>
        <w:r>
          <w:rPr>
            <w:noProof/>
          </w:rPr>
          <w:fldChar w:fldCharType="end"/>
        </w:r>
      </w:hyperlink>
    </w:p>
    <w:p w14:paraId="77B50829" w14:textId="13991F6C" w:rsidR="002B6235" w:rsidRDefault="00000000">
      <w:pPr>
        <w:pStyle w:val="TOC1"/>
        <w:rPr>
          <w:rFonts w:asciiTheme="minorHAnsi" w:eastAsiaTheme="minorEastAsia" w:hAnsiTheme="minorHAnsi" w:cstheme="minorBidi"/>
          <w:noProof/>
          <w:szCs w:val="22"/>
        </w:rPr>
      </w:pPr>
      <w:hyperlink w:anchor="_Toc37770226" w:history="1">
        <w:r>
          <w:rPr>
            <w:rStyle w:val="afc"/>
            <w:noProof/>
          </w:rPr>
          <w:t>第二十三部分</w:t>
        </w:r>
        <w:r>
          <w:rPr>
            <w:rStyle w:val="afc"/>
            <w:noProof/>
          </w:rPr>
          <w:t xml:space="preserve">  </w:t>
        </w:r>
        <w:r>
          <w:rPr>
            <w:rStyle w:val="afc"/>
            <w:noProof/>
          </w:rPr>
          <w:t>备查文件</w:t>
        </w:r>
        <w:r>
          <w:rPr>
            <w:noProof/>
          </w:rPr>
          <w:tab/>
        </w:r>
        <w:r>
          <w:rPr>
            <w:noProof/>
          </w:rPr>
          <w:fldChar w:fldCharType="begin"/>
        </w:r>
        <w:r>
          <w:rPr>
            <w:noProof/>
          </w:rPr>
          <w:instrText xml:space="preserve"> PAGEREF _Toc37770226 \h </w:instrText>
        </w:r>
        <w:r>
          <w:rPr>
            <w:noProof/>
          </w:rPr>
        </w:r>
        <w:r>
          <w:rPr>
            <w:noProof/>
          </w:rPr>
          <w:fldChar w:fldCharType="separate"/>
        </w:r>
        <w:r w:rsidR="00DC4E7C">
          <w:rPr>
            <w:noProof/>
          </w:rPr>
          <w:t>123</w:t>
        </w:r>
        <w:r>
          <w:rPr>
            <w:noProof/>
          </w:rPr>
          <w:fldChar w:fldCharType="end"/>
        </w:r>
      </w:hyperlink>
    </w:p>
    <w:p w14:paraId="7706F305" w14:textId="77777777" w:rsidR="002B6235" w:rsidRDefault="00000000">
      <w:pPr>
        <w:sectPr w:rsidR="002B6235">
          <w:pgSz w:w="11906" w:h="16838"/>
          <w:pgMar w:top="1440" w:right="1800" w:bottom="1440" w:left="1800" w:header="851" w:footer="992" w:gutter="0"/>
          <w:pgNumType w:chapStyle="1"/>
          <w:cols w:space="720"/>
          <w:docGrid w:type="lines" w:linePitch="312"/>
        </w:sectPr>
      </w:pPr>
      <w:r>
        <w:fldChar w:fldCharType="end"/>
      </w:r>
      <w:bookmarkStart w:id="33" w:name="_Toc263092309"/>
      <w:bookmarkStart w:id="34" w:name="_Toc416264537"/>
      <w:bookmarkStart w:id="35" w:name="_Toc24860"/>
      <w:bookmarkStart w:id="36" w:name="_Toc352229747"/>
      <w:bookmarkStart w:id="37" w:name="_Toc21301"/>
      <w:bookmarkStart w:id="38" w:name="_Toc13020"/>
      <w:bookmarkStart w:id="39" w:name="_Toc819"/>
      <w:bookmarkStart w:id="40" w:name="_Toc19592"/>
      <w:bookmarkStart w:id="41" w:name="_Toc6617"/>
      <w:bookmarkStart w:id="42" w:name="_Toc2465"/>
      <w:bookmarkStart w:id="43" w:name="_Toc22864"/>
      <w:bookmarkStart w:id="44" w:name="_Toc3224"/>
      <w:bookmarkStart w:id="45" w:name="_Toc31551"/>
      <w:bookmarkStart w:id="46" w:name="_Toc258829399"/>
      <w:bookmarkStart w:id="47" w:name="_Toc15067"/>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14:paraId="60A5F6D5" w14:textId="77777777" w:rsidR="002B6235" w:rsidRDefault="00000000">
      <w:pPr>
        <w:pStyle w:val="1"/>
        <w:jc w:val="center"/>
        <w:rPr>
          <w:sz w:val="30"/>
          <w:szCs w:val="30"/>
        </w:rPr>
      </w:pPr>
      <w:bookmarkStart w:id="48" w:name="_Toc37770204"/>
      <w:r>
        <w:rPr>
          <w:rFonts w:hint="eastAsia"/>
          <w:sz w:val="30"/>
          <w:szCs w:val="30"/>
        </w:rPr>
        <w:lastRenderedPageBreak/>
        <w:t>第一部分</w:t>
      </w:r>
      <w:r>
        <w:rPr>
          <w:sz w:val="30"/>
          <w:szCs w:val="30"/>
        </w:rPr>
        <w:t xml:space="preserve">  </w:t>
      </w:r>
      <w:r>
        <w:rPr>
          <w:rFonts w:hint="eastAsia"/>
          <w:sz w:val="30"/>
          <w:szCs w:val="30"/>
        </w:rPr>
        <w:t>绪言</w:t>
      </w:r>
      <w:bookmarkEnd w:id="33"/>
      <w:bookmarkEnd w:id="34"/>
      <w:bookmarkEnd w:id="48"/>
    </w:p>
    <w:p w14:paraId="59FB387F" w14:textId="77777777" w:rsidR="002B6235"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锦混合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》（以下简称“《信息披露办法》”）、《公开募集开放式证券投资基金流动性风险管理规定》（以下简称“《管理规定》”）以及《富荣福锦混合型证券投资基金基金合同》（以下简称“基金合同”）编写。</w:t>
      </w:r>
    </w:p>
    <w:p w14:paraId="15B3484A" w14:textId="77777777" w:rsidR="002B6235"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9E904CB" w14:textId="77777777" w:rsidR="002B6235"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锦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1B69A548" w14:textId="77777777" w:rsidR="002B6235"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14CC2F2A" w14:textId="77777777" w:rsidR="002B6235" w:rsidRDefault="002B6235">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2B6235">
          <w:footerReference w:type="default" r:id="rId10"/>
          <w:pgSz w:w="11906" w:h="16838"/>
          <w:pgMar w:top="1440" w:right="1800" w:bottom="1440" w:left="1800" w:header="851" w:footer="992" w:gutter="0"/>
          <w:pgNumType w:chapStyle="1"/>
          <w:cols w:space="720"/>
          <w:docGrid w:type="lines" w:linePitch="312"/>
        </w:sectPr>
      </w:pPr>
      <w:bookmarkStart w:id="49" w:name="_Toc22708"/>
      <w:bookmarkStart w:id="50" w:name="_Toc733"/>
      <w:bookmarkStart w:id="51" w:name="_Toc352229748"/>
      <w:bookmarkStart w:id="52" w:name="_Toc5246"/>
      <w:bookmarkStart w:id="53" w:name="_Toc13288"/>
      <w:bookmarkStart w:id="54" w:name="_Toc18631"/>
      <w:bookmarkStart w:id="55" w:name="_Toc6683"/>
      <w:bookmarkStart w:id="56" w:name="_Toc20318"/>
      <w:bookmarkStart w:id="57" w:name="_Toc20627"/>
      <w:bookmarkStart w:id="58" w:name="_Toc6149"/>
      <w:bookmarkStart w:id="59" w:name="_Toc545"/>
      <w:bookmarkStart w:id="60" w:name="_Toc24571"/>
      <w:bookmarkStart w:id="61" w:name="_Toc233456272"/>
      <w:bookmarkStart w:id="62" w:name="_Toc258829400"/>
      <w:bookmarkEnd w:id="32"/>
      <w:bookmarkEnd w:id="35"/>
      <w:bookmarkEnd w:id="36"/>
      <w:bookmarkEnd w:id="37"/>
      <w:bookmarkEnd w:id="38"/>
      <w:bookmarkEnd w:id="39"/>
      <w:bookmarkEnd w:id="40"/>
      <w:bookmarkEnd w:id="41"/>
      <w:bookmarkEnd w:id="42"/>
      <w:bookmarkEnd w:id="43"/>
      <w:bookmarkEnd w:id="44"/>
      <w:bookmarkEnd w:id="45"/>
      <w:bookmarkEnd w:id="46"/>
      <w:bookmarkEnd w:id="47"/>
    </w:p>
    <w:p w14:paraId="783A1939" w14:textId="77777777" w:rsidR="002B6235" w:rsidRDefault="00000000">
      <w:pPr>
        <w:pStyle w:val="1"/>
        <w:jc w:val="center"/>
        <w:rPr>
          <w:sz w:val="30"/>
          <w:szCs w:val="30"/>
        </w:rPr>
      </w:pPr>
      <w:bookmarkStart w:id="63" w:name="_Toc37770205"/>
      <w:r>
        <w:rPr>
          <w:rFonts w:hint="eastAsia"/>
          <w:sz w:val="30"/>
          <w:szCs w:val="30"/>
        </w:rPr>
        <w:lastRenderedPageBreak/>
        <w:t>第二部分</w:t>
      </w:r>
      <w:r>
        <w:rPr>
          <w:sz w:val="30"/>
          <w:szCs w:val="30"/>
        </w:rPr>
        <w:t xml:space="preserve">  </w:t>
      </w:r>
      <w:r>
        <w:rPr>
          <w:rFonts w:hint="eastAsia"/>
          <w:sz w:val="30"/>
          <w:szCs w:val="30"/>
        </w:rPr>
        <w:t>释义</w:t>
      </w:r>
      <w:bookmarkEnd w:id="63"/>
    </w:p>
    <w:p w14:paraId="67E69E09"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1549A2B4"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、基金或本基金：指富荣福锦混合型证券投资基金</w:t>
      </w:r>
    </w:p>
    <w:p w14:paraId="44F3884A"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4DC061DD"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、基金托管人：指平安银行股份有限公司</w:t>
      </w:r>
    </w:p>
    <w:p w14:paraId="68773319"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、基金合同：指《富荣福锦混合型证券投资基金基金合同》及对基金合同的任何有效修订和补充</w:t>
      </w:r>
    </w:p>
    <w:p w14:paraId="3FF041CA"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、托管协议：指基金管理人与基金托管人就本基金签订之《富荣福锦混合型证券投资基金托管协议》及对该托管协议的任何有效修订和补充</w:t>
      </w:r>
    </w:p>
    <w:p w14:paraId="7F18B7F3"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、招募说明书或本招募说明书：指《富荣福锦混合型证券投资基金招募说明书》及其更新</w:t>
      </w:r>
    </w:p>
    <w:p w14:paraId="7255CFBF"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bCs/>
          <w:sz w:val="24"/>
          <w:szCs w:val="24"/>
        </w:rPr>
        <w:t>7</w:t>
      </w:r>
      <w:r>
        <w:rPr>
          <w:rFonts w:asciiTheme="minorEastAsia" w:hAnsiTheme="minorEastAsia" w:cs="Times New Roman" w:hint="eastAsia"/>
          <w:bCs/>
          <w:sz w:val="24"/>
          <w:szCs w:val="24"/>
        </w:rPr>
        <w:t>、基金产品资料概要：指《富荣福锦混合型证券投资基金基金产品资料概要》及其更新</w:t>
      </w:r>
    </w:p>
    <w:p w14:paraId="610FD6EF"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、基金份额发售公告：指《富荣福锦混合型证券投资基金基金份额发售公告》</w:t>
      </w:r>
    </w:p>
    <w:p w14:paraId="37B5751A"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475A3DF6"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6C07E633"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06171895"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、《信息披露办法》：</w:t>
      </w:r>
      <w:r>
        <w:rPr>
          <w:rFonts w:hint="eastAsia"/>
          <w:bCs/>
          <w:kern w:val="0"/>
          <w:sz w:val="24"/>
        </w:rPr>
        <w:t>指中国证监会</w:t>
      </w:r>
      <w:r>
        <w:rPr>
          <w:bCs/>
          <w:kern w:val="0"/>
          <w:sz w:val="24"/>
        </w:rPr>
        <w:t>2019</w:t>
      </w:r>
      <w:r>
        <w:rPr>
          <w:rFonts w:hint="eastAsia"/>
          <w:bCs/>
          <w:kern w:val="0"/>
          <w:sz w:val="24"/>
        </w:rPr>
        <w:t>年</w:t>
      </w:r>
      <w:r>
        <w:rPr>
          <w:bCs/>
          <w:kern w:val="0"/>
          <w:sz w:val="24"/>
        </w:rPr>
        <w:t>7</w:t>
      </w:r>
      <w:r>
        <w:rPr>
          <w:rFonts w:hint="eastAsia"/>
          <w:bCs/>
          <w:kern w:val="0"/>
          <w:sz w:val="24"/>
        </w:rPr>
        <w:t>月</w:t>
      </w:r>
      <w:r>
        <w:rPr>
          <w:bCs/>
          <w:kern w:val="0"/>
          <w:sz w:val="24"/>
        </w:rPr>
        <w:t>26</w:t>
      </w:r>
      <w:r>
        <w:rPr>
          <w:rFonts w:hint="eastAsia"/>
          <w:bCs/>
          <w:kern w:val="0"/>
          <w:sz w:val="24"/>
        </w:rPr>
        <w:t>日颁布、同年</w:t>
      </w:r>
      <w:r>
        <w:rPr>
          <w:bCs/>
          <w:kern w:val="0"/>
          <w:sz w:val="24"/>
        </w:rPr>
        <w:t>9</w:t>
      </w:r>
      <w:r>
        <w:rPr>
          <w:rFonts w:hint="eastAsia"/>
          <w:bCs/>
          <w:kern w:val="0"/>
          <w:sz w:val="24"/>
        </w:rPr>
        <w:t>月</w:t>
      </w:r>
      <w:r>
        <w:rPr>
          <w:bCs/>
          <w:kern w:val="0"/>
          <w:sz w:val="24"/>
        </w:rPr>
        <w:t>1</w:t>
      </w:r>
      <w:r>
        <w:rPr>
          <w:rFonts w:hint="eastAsia"/>
          <w:bCs/>
          <w:kern w:val="0"/>
          <w:sz w:val="24"/>
        </w:rPr>
        <w:t>日实施的《公开募集证券投资基金信息披露管理办法》</w:t>
      </w:r>
      <w:r>
        <w:rPr>
          <w:rFonts w:asciiTheme="minorEastAsia" w:hAnsiTheme="minorEastAsia" w:cs="Times New Roman" w:hint="eastAsia"/>
          <w:sz w:val="24"/>
          <w:szCs w:val="24"/>
        </w:rPr>
        <w:t>及颁布机关对其不时做出的修订</w:t>
      </w:r>
    </w:p>
    <w:p w14:paraId="3F16CEE4"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690BD499"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w:t>
      </w:r>
      <w:r>
        <w:rPr>
          <w:rFonts w:asciiTheme="minorEastAsia" w:hAnsiTheme="minorEastAsia" w:cs="Times New Roman"/>
          <w:sz w:val="24"/>
          <w:szCs w:val="24"/>
        </w:rPr>
        <w:t>4</w:t>
      </w:r>
      <w:r>
        <w:rPr>
          <w:rFonts w:asciiTheme="minorEastAsia" w:hAnsiTheme="minorEastAsia" w:cs="Times New Roman" w:hint="eastAsia"/>
          <w:sz w:val="24"/>
          <w:szCs w:val="24"/>
        </w:rPr>
        <w:t>、《管理规定》：指中国证监会2017年8月31日颁布、同年10月1日实</w:t>
      </w:r>
      <w:r>
        <w:rPr>
          <w:rFonts w:asciiTheme="minorEastAsia" w:hAnsiTheme="minorEastAsia" w:cs="Times New Roman" w:hint="eastAsia"/>
          <w:sz w:val="24"/>
          <w:szCs w:val="24"/>
        </w:rPr>
        <w:lastRenderedPageBreak/>
        <w:t>施的《公开募集开放式证券投资基金流动性风险管理规定》及颁布机关对其不时做出的修订</w:t>
      </w:r>
    </w:p>
    <w:p w14:paraId="05E7CE46"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28E0FAFE"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或中国银行保险监督管理委员会</w:t>
      </w:r>
    </w:p>
    <w:p w14:paraId="5A09B884"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41F87C6A"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74C9CDE3"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7CEC866E"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18EE2BAA"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w:t>
      </w:r>
      <w:r>
        <w:rPr>
          <w:rFonts w:asciiTheme="minorEastAsia" w:hAnsiTheme="minorEastAsia" w:cs="Times New Roman"/>
          <w:sz w:val="24"/>
          <w:szCs w:val="24"/>
        </w:rPr>
        <w:t>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040DDC6C"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22CDCF89"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4C9F8C5E"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1FD8C492"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59F9E762"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、登记机构：指办理登记业务的机构。本基金的登记机构为富荣基金管理有限公司或接受富荣基金管理有限公司委托代为办理登记业务的机构</w:t>
      </w:r>
    </w:p>
    <w:p w14:paraId="632E8C57"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0BCADB79"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14:paraId="005259B9"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7248BA7D"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6B2734A9"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w:t>
      </w:r>
      <w:r>
        <w:rPr>
          <w:rFonts w:asciiTheme="minorEastAsia" w:hAnsiTheme="minorEastAsia" w:cs="Times New Roman"/>
          <w:sz w:val="24"/>
          <w:szCs w:val="24"/>
        </w:rPr>
        <w:t>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5A1C2B28"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05B08FCD"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61895F06"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6E0F41D1"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r>
        <w:rPr>
          <w:rFonts w:asciiTheme="minorEastAsia" w:hAnsiTheme="minorEastAsia" w:cs="Times New Roman" w:hint="eastAsia"/>
          <w:sz w:val="24"/>
          <w:szCs w:val="24"/>
        </w:rPr>
        <w:t>个工作日（不包含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5A5CEA8E"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399F3EB3"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2D352F32"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6C6066A8"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494F1E89"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7B534FFF"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4630EEDC"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5E484643"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15BC581A"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758C962A"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2D69B65B"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4B858684"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5C865E67"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8</w:t>
      </w:r>
      <w:r>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14:paraId="29E07733"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2349BAF1"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、基金资产净值：指基金资产总值减去基金负债后的价值</w:t>
      </w:r>
    </w:p>
    <w:p w14:paraId="5E957A1A"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1</w:t>
      </w:r>
      <w:r>
        <w:rPr>
          <w:rFonts w:asciiTheme="minorEastAsia" w:hAnsiTheme="minorEastAsia" w:cs="Times New Roman" w:hint="eastAsia"/>
          <w:sz w:val="24"/>
          <w:szCs w:val="24"/>
        </w:rPr>
        <w:t>、基金份额净值：指计算日基金资产净值除以计算日基金份额总数</w:t>
      </w:r>
    </w:p>
    <w:p w14:paraId="277A2D62"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2</w:t>
      </w:r>
      <w:r>
        <w:rPr>
          <w:rFonts w:asciiTheme="minorEastAsia" w:hAnsiTheme="minorEastAsia" w:cs="Times New Roman" w:hint="eastAsia"/>
          <w:sz w:val="24"/>
          <w:szCs w:val="24"/>
        </w:rPr>
        <w:t>、基金资产估值：指计算评估基金资产和负债的价值，以确定基金资产净值和基金份额净值的过程</w:t>
      </w:r>
    </w:p>
    <w:p w14:paraId="152BDEB2"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、基金份额的类别：指本基金根据销售服务费收取方式的不同，将基金份额分为不同的类别</w:t>
      </w:r>
    </w:p>
    <w:p w14:paraId="4F0B2130"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54</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类基金份额：指在投资者认购、申购时收取前端认购、申购费用，</w:t>
      </w:r>
      <w:r>
        <w:rPr>
          <w:rFonts w:hint="eastAsia"/>
          <w:bCs/>
          <w:sz w:val="24"/>
          <w:szCs w:val="24"/>
        </w:rPr>
        <w:t>在赎回时根据持有期限收取赎回费用的基金份额</w:t>
      </w:r>
      <w:r>
        <w:rPr>
          <w:bCs/>
          <w:sz w:val="24"/>
          <w:szCs w:val="24"/>
        </w:rPr>
        <w:t>，</w:t>
      </w:r>
      <w:r>
        <w:rPr>
          <w:rFonts w:asciiTheme="minorEastAsia" w:hAnsiTheme="minorEastAsia" w:cs="Times New Roman" w:hint="eastAsia"/>
          <w:sz w:val="24"/>
          <w:szCs w:val="24"/>
        </w:rPr>
        <w:t>而不从本类别基金资产中计提销售服务费的基金份额类别</w:t>
      </w:r>
    </w:p>
    <w:p w14:paraId="7905160F"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55</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类基金份额：指在投资者认购、申购时不收取前端认购、申购费用，</w:t>
      </w:r>
      <w:r>
        <w:rPr>
          <w:rFonts w:hint="eastAsia"/>
          <w:bCs/>
          <w:sz w:val="24"/>
          <w:szCs w:val="24"/>
        </w:rPr>
        <w:t>在赎回时根据持有期限收取赎回费用，且</w:t>
      </w:r>
      <w:r>
        <w:rPr>
          <w:rFonts w:asciiTheme="minorEastAsia" w:hAnsiTheme="minorEastAsia" w:cs="Times New Roman" w:hint="eastAsia"/>
          <w:sz w:val="24"/>
          <w:szCs w:val="24"/>
        </w:rPr>
        <w:t>从本类别基金资产中计提销售服务费的基金份额类别</w:t>
      </w:r>
    </w:p>
    <w:p w14:paraId="532C45AB" w14:textId="77777777" w:rsidR="002B6235" w:rsidRDefault="00000000">
      <w:pPr>
        <w:spacing w:line="360" w:lineRule="auto"/>
        <w:ind w:firstLineChars="200" w:firstLine="480"/>
        <w:rPr>
          <w:bCs/>
          <w:sz w:val="24"/>
          <w:szCs w:val="24"/>
        </w:rPr>
      </w:pPr>
      <w:r>
        <w:rPr>
          <w:rFonts w:hint="eastAsia"/>
          <w:bCs/>
          <w:sz w:val="24"/>
          <w:szCs w:val="24"/>
        </w:rPr>
        <w:t>5</w:t>
      </w:r>
      <w:r>
        <w:rPr>
          <w:bCs/>
          <w:sz w:val="24"/>
          <w:szCs w:val="24"/>
        </w:rPr>
        <w:t>6</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r>
        <w:rPr>
          <w:rFonts w:hint="eastAsia"/>
          <w:bCs/>
          <w:sz w:val="24"/>
          <w:szCs w:val="24"/>
        </w:rPr>
        <w:t>个交易日以上的逆回购与银行定期存款（含协议约定有条件提前支取的银行存款）、停牌股票、流通受限的新股及非公开发行股票、资产支持证券、因发行人债务违约无法进行转让</w:t>
      </w:r>
      <w:r>
        <w:rPr>
          <w:rFonts w:hint="eastAsia"/>
          <w:bCs/>
          <w:sz w:val="24"/>
          <w:szCs w:val="24"/>
        </w:rPr>
        <w:lastRenderedPageBreak/>
        <w:t>或交易的债券等</w:t>
      </w:r>
    </w:p>
    <w:p w14:paraId="647993A6" w14:textId="77777777" w:rsidR="002B6235" w:rsidRDefault="00000000">
      <w:pPr>
        <w:spacing w:line="360" w:lineRule="auto"/>
        <w:ind w:firstLineChars="200" w:firstLine="480"/>
        <w:rPr>
          <w:bCs/>
          <w:sz w:val="24"/>
          <w:szCs w:val="24"/>
        </w:rPr>
      </w:pPr>
      <w:r>
        <w:rPr>
          <w:rFonts w:hint="eastAsia"/>
          <w:bCs/>
          <w:sz w:val="24"/>
          <w:szCs w:val="24"/>
        </w:rPr>
        <w:t>5</w:t>
      </w:r>
      <w:r>
        <w:rPr>
          <w:bCs/>
          <w:sz w:val="24"/>
          <w:szCs w:val="24"/>
        </w:rPr>
        <w:t>7</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2722420A" w14:textId="77777777" w:rsidR="002B6235" w:rsidRDefault="00000000">
      <w:pPr>
        <w:spacing w:line="360" w:lineRule="auto"/>
        <w:ind w:firstLineChars="200" w:firstLine="460"/>
        <w:rPr>
          <w:bCs/>
          <w:sz w:val="24"/>
          <w:szCs w:val="24"/>
        </w:rPr>
      </w:pPr>
      <w:r>
        <w:rPr>
          <w:kern w:val="0"/>
          <w:sz w:val="23"/>
          <w:szCs w:val="23"/>
        </w:rPr>
        <w:t>58</w:t>
      </w:r>
      <w:r>
        <w:rPr>
          <w:rFonts w:hint="eastAsia"/>
          <w:bCs/>
          <w:sz w:val="24"/>
          <w:szCs w:val="24"/>
        </w:rPr>
        <w:t>、</w:t>
      </w:r>
      <w:r>
        <w:rPr>
          <w:bCs/>
          <w:sz w:val="24"/>
          <w:szCs w:val="24"/>
        </w:rPr>
        <w:t>指定媒</w:t>
      </w:r>
      <w:r>
        <w:rPr>
          <w:rFonts w:hint="eastAsia"/>
          <w:bCs/>
          <w:sz w:val="24"/>
          <w:szCs w:val="24"/>
        </w:rPr>
        <w:t>介</w:t>
      </w:r>
      <w:r>
        <w:rPr>
          <w:bCs/>
          <w:sz w:val="24"/>
          <w:szCs w:val="24"/>
        </w:rPr>
        <w:t>：</w:t>
      </w:r>
      <w:r>
        <w:rPr>
          <w:rFonts w:hint="eastAsia"/>
          <w:bCs/>
          <w:kern w:val="0"/>
          <w:sz w:val="24"/>
        </w:rPr>
        <w:t>指中国证监会指定的用以进行信息披露的全国性报刊及指定互联网网站（包括基金管理人网站、基金托管人网站、中国证监会基金电子披露网站）等媒介</w:t>
      </w:r>
    </w:p>
    <w:p w14:paraId="5B7893E5" w14:textId="77777777" w:rsidR="002B6235" w:rsidRDefault="00000000">
      <w:pPr>
        <w:spacing w:line="360" w:lineRule="auto"/>
        <w:ind w:firstLineChars="200" w:firstLine="480"/>
        <w:rPr>
          <w:b/>
          <w:bCs/>
        </w:rPr>
        <w:sectPr w:rsidR="002B6235">
          <w:footerReference w:type="default" r:id="rId11"/>
          <w:pgSz w:w="11906" w:h="16838"/>
          <w:pgMar w:top="1440" w:right="1800" w:bottom="1440" w:left="1800" w:header="851" w:footer="992" w:gutter="0"/>
          <w:pgNumType w:start="5" w:chapStyle="1"/>
          <w:cols w:space="720"/>
          <w:docGrid w:type="lines" w:linePitch="312"/>
        </w:sectPr>
      </w:pPr>
      <w:r>
        <w:rPr>
          <w:rFonts w:hint="eastAsia"/>
          <w:bCs/>
          <w:sz w:val="24"/>
          <w:szCs w:val="24"/>
        </w:rPr>
        <w:t>5</w:t>
      </w:r>
      <w:r>
        <w:rPr>
          <w:bCs/>
          <w:sz w:val="24"/>
          <w:szCs w:val="24"/>
        </w:rPr>
        <w:t>9</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p>
    <w:p w14:paraId="3BCE8C56" w14:textId="77777777" w:rsidR="002B6235" w:rsidRDefault="00000000">
      <w:pPr>
        <w:pStyle w:val="1"/>
        <w:jc w:val="center"/>
        <w:rPr>
          <w:sz w:val="30"/>
          <w:szCs w:val="30"/>
        </w:rPr>
      </w:pPr>
      <w:bookmarkStart w:id="64" w:name="_Toc37770206"/>
      <w:bookmarkStart w:id="65" w:name="_Toc416264539"/>
      <w:bookmarkStart w:id="66" w:name="_Toc263092311"/>
      <w:bookmarkStart w:id="67" w:name="_Toc410197817"/>
      <w:bookmarkStart w:id="68" w:name="_Toc352229749"/>
      <w:bookmarkStart w:id="69" w:name="_Toc24682"/>
      <w:bookmarkStart w:id="70" w:name="_Toc90742688"/>
      <w:bookmarkStart w:id="71" w:name="_Toc6714"/>
      <w:bookmarkStart w:id="72" w:name="_Toc29948"/>
      <w:bookmarkStart w:id="73" w:name="_Toc7151"/>
      <w:bookmarkStart w:id="74" w:name="_Toc27226"/>
      <w:bookmarkStart w:id="75" w:name="_Toc90742390"/>
      <w:bookmarkStart w:id="76" w:name="_Toc22074"/>
      <w:bookmarkStart w:id="77" w:name="_Toc29784"/>
      <w:bookmarkStart w:id="78" w:name="_Toc27189"/>
      <w:bookmarkStart w:id="79" w:name="_Toc15203"/>
      <w:bookmarkStart w:id="80" w:name="_Toc90742321"/>
      <w:bookmarkStart w:id="81" w:name="_Toc16265"/>
      <w:bookmarkStart w:id="82" w:name="_Toc3266"/>
      <w:bookmarkEnd w:id="49"/>
      <w:bookmarkEnd w:id="50"/>
      <w:bookmarkEnd w:id="51"/>
      <w:bookmarkEnd w:id="52"/>
      <w:bookmarkEnd w:id="53"/>
      <w:bookmarkEnd w:id="54"/>
      <w:bookmarkEnd w:id="55"/>
      <w:bookmarkEnd w:id="56"/>
      <w:bookmarkEnd w:id="57"/>
      <w:bookmarkEnd w:id="58"/>
      <w:bookmarkEnd w:id="59"/>
      <w:bookmarkEnd w:id="60"/>
      <w:r>
        <w:rPr>
          <w:rFonts w:hint="eastAsia"/>
          <w:sz w:val="30"/>
          <w:szCs w:val="30"/>
        </w:rPr>
        <w:lastRenderedPageBreak/>
        <w:t>第三部分</w:t>
      </w:r>
      <w:r>
        <w:rPr>
          <w:sz w:val="30"/>
          <w:szCs w:val="30"/>
        </w:rPr>
        <w:t xml:space="preserve">  </w:t>
      </w:r>
      <w:r>
        <w:rPr>
          <w:rFonts w:hint="eastAsia"/>
          <w:sz w:val="30"/>
          <w:szCs w:val="30"/>
        </w:rPr>
        <w:t>基金管理人</w:t>
      </w:r>
      <w:bookmarkEnd w:id="64"/>
      <w:bookmarkEnd w:id="65"/>
      <w:bookmarkEnd w:id="66"/>
    </w:p>
    <w:p w14:paraId="2BE5AD77" w14:textId="77777777" w:rsidR="002B6235" w:rsidRDefault="00000000">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253C866C" w14:textId="77777777" w:rsidR="002B6235"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1DFDAF0F" w14:textId="77777777" w:rsidR="002B6235"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住所：广东省广州市南沙区横沥镇汇通二街2号3110房</w:t>
      </w:r>
    </w:p>
    <w:p w14:paraId="2831936A" w14:textId="77777777" w:rsidR="002B6235"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号安吉尔大厦</w:t>
      </w:r>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10F10F7E" w14:textId="77777777" w:rsidR="002B6235"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w:t>
      </w:r>
      <w:r>
        <w:rPr>
          <w:rFonts w:ascii="Arial Unicode MS" w:hAnsi="Arial Unicode MS" w:cs="Arial" w:hint="eastAsia"/>
          <w:kern w:val="0"/>
          <w:sz w:val="24"/>
        </w:rPr>
        <w:t>王亦伟</w:t>
      </w:r>
    </w:p>
    <w:p w14:paraId="0AEC2147" w14:textId="77777777" w:rsidR="002B6235"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1FC565BB" w14:textId="77777777" w:rsidR="002B6235"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72DC6E9A" w14:textId="77777777" w:rsidR="002B6235"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0D8C0894" w14:textId="77777777" w:rsidR="002B6235"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联系人：罗艳</w:t>
      </w:r>
    </w:p>
    <w:p w14:paraId="5031C857" w14:textId="77777777" w:rsidR="002B6235"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Pr>
          <w:rFonts w:asciiTheme="minorEastAsia" w:hAnsiTheme="minorEastAsia" w:cs="Times New Roman"/>
          <w:kern w:val="0"/>
          <w:sz w:val="24"/>
          <w:szCs w:val="24"/>
        </w:rPr>
        <w:t>6637</w:t>
      </w:r>
    </w:p>
    <w:p w14:paraId="20DFA2C0" w14:textId="77777777" w:rsidR="002B6235" w:rsidRDefault="00000000">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2B6235" w14:paraId="682773E3"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E735DDE" w14:textId="77777777" w:rsidR="002B6235" w:rsidRDefault="00000000">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6AE4D760" w14:textId="77777777" w:rsidR="002B6235" w:rsidRDefault="00000000">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2B6235" w14:paraId="41AA204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C95A89A" w14:textId="77777777" w:rsidR="002B6235" w:rsidRDefault="00000000">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471ED52" w14:textId="77777777" w:rsidR="002B6235" w:rsidRDefault="00000000">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2B6235" w14:paraId="43E2C619"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6A62F0C" w14:textId="77777777" w:rsidR="002B6235" w:rsidRDefault="00000000">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067A99E" w14:textId="77777777" w:rsidR="002B6235" w:rsidRDefault="00000000">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2B6235" w14:paraId="75B70995"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6DD693A8" w14:textId="77777777" w:rsidR="002B6235" w:rsidRDefault="00000000">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5BEB876B" w14:textId="77777777" w:rsidR="002B6235" w:rsidRDefault="00000000">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09F780AF" w14:textId="77777777" w:rsidR="002B6235" w:rsidRDefault="002B6235">
      <w:pPr>
        <w:adjustRightInd w:val="0"/>
        <w:snapToGrid w:val="0"/>
        <w:spacing w:line="360" w:lineRule="auto"/>
        <w:ind w:firstLineChars="200" w:firstLine="480"/>
        <w:rPr>
          <w:rFonts w:asciiTheme="minorEastAsia" w:hAnsiTheme="minorEastAsia" w:cs="Arial"/>
          <w:kern w:val="0"/>
          <w:sz w:val="24"/>
          <w:szCs w:val="24"/>
        </w:rPr>
      </w:pPr>
    </w:p>
    <w:p w14:paraId="77106E3F" w14:textId="77777777" w:rsidR="002B6235" w:rsidRDefault="00000000">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4C625B53" w14:textId="77777777" w:rsidR="002B623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7456637A" w14:textId="77777777" w:rsidR="002B623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投投资有限公司总经理、党支部书记、董事、董事长，广州新中轴建设有限公司财务总监、董事长、法人代表。现任广州产业投资基金管理有限公司党委书记、董事长、法定代表人，广州城恒城市更新投资有限公司董事长、法定代表人，广州市城投投资有限公司董事，富荣基金管理有限公司董事长、法定代表人。</w:t>
      </w:r>
    </w:p>
    <w:p w14:paraId="313347D7" w14:textId="77777777" w:rsidR="002B623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杨小舟先生，董事，大连理工大学硕士研究生。历任交通银行沈阳分行国际部国际结算员、信贷科科长、中信银行沈阳皇姑支行副行长、广发银行南湖支行</w:t>
      </w:r>
      <w:r>
        <w:rPr>
          <w:rFonts w:asciiTheme="minorEastAsia" w:hAnsiTheme="minorEastAsia" w:cs="Arial" w:hint="eastAsia"/>
          <w:kern w:val="0"/>
          <w:sz w:val="24"/>
          <w:szCs w:val="24"/>
        </w:rPr>
        <w:lastRenderedPageBreak/>
        <w:t>行长、广发银行沈阳直属支行行长助理、副行长、行长兼党委书记、广发银行沈阳分行行长兼党委书记、广发银行深圳分行行长兼党委书记、富荣基金管理有限公司董事长。现任富荣基金管理有限公司董事、总经理、首席信息官。</w:t>
      </w:r>
    </w:p>
    <w:p w14:paraId="1757DB26" w14:textId="77777777" w:rsidR="002B623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赵宏伟先生，董事，对外经济贸易大学硕士。历任北京大成律师事务所证券律师、当代北方（北京）投资有限公司总裁、黑龙江北美工业大麻科技有限公司总裁，广州产业投资基金管理有限公司风险管理部总经理、法务风控部总经理</w:t>
      </w:r>
      <w:r>
        <w:rPr>
          <w:rFonts w:asciiTheme="minorEastAsia" w:hAnsiTheme="minorEastAsia" w:cs="Arial" w:hint="eastAsia"/>
          <w:kern w:val="0"/>
          <w:sz w:val="24"/>
          <w:szCs w:val="24"/>
        </w:rPr>
        <w:t>。</w:t>
      </w:r>
      <w:r>
        <w:rPr>
          <w:rFonts w:asciiTheme="minorEastAsia" w:hAnsiTheme="minorEastAsia" w:cs="Arial"/>
          <w:kern w:val="0"/>
          <w:sz w:val="24"/>
          <w:szCs w:val="24"/>
        </w:rPr>
        <w:t>现任</w:t>
      </w:r>
      <w:r>
        <w:rPr>
          <w:rFonts w:asciiTheme="minorEastAsia" w:hAnsiTheme="minorEastAsia" w:cs="Arial" w:hint="eastAsia"/>
          <w:kern w:val="0"/>
          <w:sz w:val="24"/>
          <w:szCs w:val="24"/>
        </w:rPr>
        <w:t>广州产业投资基金管理有限公司投资管理部总经理，广州基金国际股权投资基金管理有限公司党支部副书记、总经理，富荣基金管理有限公司董事。</w:t>
      </w:r>
    </w:p>
    <w:p w14:paraId="207F04B1" w14:textId="77777777" w:rsidR="002B623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郭涛先生，董事，上海交通大学高级管理人员工商管理专业硕士。现任深圳市亿尔德投资有限公司总经理、执行董事，微愿数智（深圳）健康科技有限公司总经理、执行董事，深圳市盈投荣达科技有限公司董事长、总经理，深圳市嘉年印务有限公司董事长，深圳市盈实发展有限公司董事长，深圳市盈致未来文创管理有限公司董事长，深圳市益德置业有限公司总经理、董事，盈投控股有限公司总经理、董事，深圳市铭嘉达信息咨询有限公司董事，深圳市理得文化发展有限公司董事，乐百氏（广东）饮用水有限公司董事，深圳安吉尔饮水产业集团有限公司董事，昊华化工科技集团股份有限公司董事，深圳嘉年实业股份有限公司董事；深圳市盈投发展有限公司董事，绍兴安吉尔环境科技有限公司董事，深圳市银珠塑料制品有限公司董事，深圳安吉尔服务营销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津沪深生物医药科技有限公司董事，深圳上合高金投资管理有限公司监事，富荣基金管理有限公司董事。</w:t>
      </w:r>
    </w:p>
    <w:p w14:paraId="43E3C381" w14:textId="3A18A973" w:rsidR="002B623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余关健先生，独立董事，西南财经大学工业经济硕士研究生。</w:t>
      </w:r>
      <w:r w:rsidRPr="00F90694">
        <w:rPr>
          <w:rFonts w:asciiTheme="minorEastAsia" w:hAnsiTheme="minorEastAsia" w:cs="Arial" w:hint="eastAsia"/>
          <w:kern w:val="0"/>
          <w:sz w:val="24"/>
          <w:szCs w:val="24"/>
        </w:rPr>
        <w:t>曾任中国银行深圳分行信贷处处长、中国银行深圳分行风险管理处处长、深圳赛格、深圳特发集团董事、邦信资产管理公司董事总经理、对外贸易集团股份有限公司董事长、中国东方资产管理股份有限公司广东省分公司总经理、大业信托有限责任公司董事、沈阳公用发展股份有限公司董事、申科滑动轴承股份有限公司董事、东银实业（深圳）有限公司董事、金田实业（集团）股份有限公司独立董事。现任富荣基金管理有限公司独立董事。</w:t>
      </w:r>
    </w:p>
    <w:p w14:paraId="13D01777" w14:textId="5F296689" w:rsidR="002B623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刘宝瑞先生，独立董事， 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总经理，湖南银行独立董事、天津银行监事、深圳和石资本管理有限责任公司法定代表人、执行董事、总经理，深圳青石资本管理有限公司法定代表人、执行董事、总经理，深圳泰和瑞银金融配套服务合伙企业（有限合伙）执行事务合伙人、北京雍和瑞泰管理顾问有限公司法定代表人、执行董事、总经理、财务负责人，深圳雍和瑞银投资管理有限公司法定代表人、执行董事、总经理，富荣基金管理有限公司独立董事。</w:t>
      </w:r>
    </w:p>
    <w:p w14:paraId="3120DD6A" w14:textId="77777777" w:rsidR="002B623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张刚先生，独立董事，内蒙古大学民商法学硕士研究生。曾任内蒙古大学教师、北京王玉梅律师事务所律师、北京建元律师事务所合伙人、宁夏中银绒业股份有限公司独立董事。现任北京大成律师事务所高级合伙人、富荣基金管理有限公司独立董事。</w:t>
      </w:r>
    </w:p>
    <w:p w14:paraId="54DAF34A" w14:textId="77777777" w:rsidR="002B623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14:paraId="6EB4382B" w14:textId="77777777" w:rsidR="002B623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12DBC51B" w14:textId="77777777" w:rsidR="002B623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冯晓霖女士，监事，硕士。曾任深圳市嘉霖置业集团有限公司法务，现任盈投控股有限公司法务主管、富荣基金管理有限公司监事。</w:t>
      </w:r>
    </w:p>
    <w:p w14:paraId="14255D7A" w14:textId="77777777" w:rsidR="002B623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787FBB6D" w14:textId="77777777" w:rsidR="002B623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14:paraId="574647F2" w14:textId="77777777" w:rsidR="002B623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总经理、兼任首席信息官，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现任富荣基金管理有限公司董事、总经理、首席信息官。</w:t>
      </w:r>
    </w:p>
    <w:p w14:paraId="3E42F8CA" w14:textId="77777777" w:rsidR="002B623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史克新先生，副总经理，EMBA硕士。历任珠海会计师事务所注册会计师，君安证券有限公司审计师，北大方正投资有限公司副总经理，兴安证券东莞营业部总经理，深圳丽晶生物技术有限公司董事长，金元证券股份有限公司副监事长、审计部总经理，金元顺安基金管理有限公司董事，金元证券股份有限公司经纪管</w:t>
      </w:r>
      <w:r>
        <w:rPr>
          <w:rFonts w:asciiTheme="minorEastAsia" w:hAnsiTheme="minorEastAsia" w:cs="Arial" w:hint="eastAsia"/>
          <w:kern w:val="0"/>
          <w:sz w:val="24"/>
          <w:szCs w:val="24"/>
        </w:rPr>
        <w:lastRenderedPageBreak/>
        <w:t>理总部总经理，金元证券股份有限公司深圳分公司总经理，金元证券股份有限公司互联网创新专项办公室总经理等。现任富荣基金管理有限公司副总经理。</w:t>
      </w:r>
    </w:p>
    <w:p w14:paraId="2A4F2A1C" w14:textId="77777777" w:rsidR="002B623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3A0F4E03" w14:textId="77777777" w:rsidR="002B623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4、本基金基金经理</w:t>
      </w:r>
    </w:p>
    <w:p w14:paraId="78309AC2" w14:textId="524F73BB" w:rsidR="002B623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中国科学技术大学硕士，16年以上投资与研究工作经验。历任西南证券证券投资部投资经理、私募机构投资经理、投资经理助理。现任投资决策委员会委员、富荣福鑫灵活配置混合型证券投资基金基金经理（自2018年3月30日起任职）、富荣福锦混合型证券投资基金基金经理（自2018年3月30日起任职）、富荣中证500指数增强型证券投资基金基金经理（自2018年3月30日至</w:t>
      </w:r>
      <w:r>
        <w:rPr>
          <w:rFonts w:asciiTheme="minorEastAsia" w:hAnsiTheme="minorEastAsia" w:cs="Arial"/>
          <w:kern w:val="0"/>
          <w:sz w:val="24"/>
          <w:szCs w:val="24"/>
        </w:rPr>
        <w:t>2020</w:t>
      </w:r>
      <w:r>
        <w:rPr>
          <w:rFonts w:asciiTheme="minorEastAsia" w:hAnsiTheme="minorEastAsia" w:cs="Arial" w:hint="eastAsia"/>
          <w:kern w:val="0"/>
          <w:sz w:val="24"/>
          <w:szCs w:val="24"/>
        </w:rPr>
        <w:t>年</w:t>
      </w:r>
      <w:r>
        <w:rPr>
          <w:rFonts w:asciiTheme="minorEastAsia" w:hAnsiTheme="minorEastAsia" w:cs="Arial"/>
          <w:kern w:val="0"/>
          <w:sz w:val="24"/>
          <w:szCs w:val="24"/>
        </w:rPr>
        <w:t>10</w:t>
      </w:r>
      <w:r>
        <w:rPr>
          <w:rFonts w:asciiTheme="minorEastAsia" w:hAnsiTheme="minorEastAsia" w:cs="Arial" w:hint="eastAsia"/>
          <w:kern w:val="0"/>
          <w:sz w:val="24"/>
          <w:szCs w:val="24"/>
        </w:rPr>
        <w:t>月</w:t>
      </w:r>
      <w:r>
        <w:rPr>
          <w:rFonts w:asciiTheme="minorEastAsia" w:hAnsiTheme="minorEastAsia" w:cs="Arial"/>
          <w:kern w:val="0"/>
          <w:sz w:val="24"/>
          <w:szCs w:val="24"/>
        </w:rPr>
        <w:t>15日</w:t>
      </w:r>
      <w:r>
        <w:rPr>
          <w:rFonts w:asciiTheme="minorEastAsia" w:hAnsiTheme="minorEastAsia" w:cs="Arial" w:hint="eastAsia"/>
          <w:kern w:val="0"/>
          <w:sz w:val="24"/>
          <w:szCs w:val="24"/>
        </w:rPr>
        <w:t>）、富荣福康混合型证券投资基金基金经理（自</w:t>
      </w:r>
      <w:r>
        <w:rPr>
          <w:rFonts w:asciiTheme="minorEastAsia" w:hAnsiTheme="minorEastAsia" w:cs="Arial"/>
          <w:kern w:val="0"/>
          <w:sz w:val="24"/>
          <w:szCs w:val="24"/>
        </w:rPr>
        <w:t>2018</w:t>
      </w:r>
      <w:r>
        <w:rPr>
          <w:rFonts w:asciiTheme="minorEastAsia" w:hAnsiTheme="minorEastAsia" w:cs="Arial" w:hint="eastAsia"/>
          <w:kern w:val="0"/>
          <w:sz w:val="24"/>
          <w:szCs w:val="24"/>
        </w:rPr>
        <w:t>年</w:t>
      </w:r>
      <w:r>
        <w:rPr>
          <w:rFonts w:asciiTheme="minorEastAsia" w:hAnsiTheme="minorEastAsia" w:cs="Arial"/>
          <w:kern w:val="0"/>
          <w:sz w:val="24"/>
          <w:szCs w:val="24"/>
        </w:rPr>
        <w:t>11月6日至2020</w:t>
      </w:r>
      <w:r>
        <w:rPr>
          <w:rFonts w:asciiTheme="minorEastAsia" w:hAnsiTheme="minorEastAsia" w:cs="Arial" w:hint="eastAsia"/>
          <w:kern w:val="0"/>
          <w:sz w:val="24"/>
          <w:szCs w:val="24"/>
        </w:rPr>
        <w:t>年</w:t>
      </w:r>
      <w:r>
        <w:rPr>
          <w:rFonts w:asciiTheme="minorEastAsia" w:hAnsiTheme="minorEastAsia" w:cs="Arial"/>
          <w:kern w:val="0"/>
          <w:sz w:val="24"/>
          <w:szCs w:val="24"/>
        </w:rPr>
        <w:t>10</w:t>
      </w:r>
      <w:r>
        <w:rPr>
          <w:rFonts w:asciiTheme="minorEastAsia" w:hAnsiTheme="minorEastAsia" w:cs="Arial" w:hint="eastAsia"/>
          <w:kern w:val="0"/>
          <w:sz w:val="24"/>
          <w:szCs w:val="24"/>
        </w:rPr>
        <w:t>月</w:t>
      </w:r>
      <w:r>
        <w:rPr>
          <w:rFonts w:asciiTheme="minorEastAsia" w:hAnsiTheme="minorEastAsia" w:cs="Arial"/>
          <w:kern w:val="0"/>
          <w:sz w:val="24"/>
          <w:szCs w:val="24"/>
        </w:rPr>
        <w:t>15日</w:t>
      </w:r>
      <w:r>
        <w:rPr>
          <w:rFonts w:asciiTheme="minorEastAsia" w:hAnsiTheme="minorEastAsia" w:cs="Arial" w:hint="eastAsia"/>
          <w:kern w:val="0"/>
          <w:sz w:val="24"/>
          <w:szCs w:val="24"/>
        </w:rPr>
        <w:t>）、富荣价值精选灵活配置混合型发起式证券投资基金基金经理（自</w:t>
      </w:r>
      <w:r>
        <w:rPr>
          <w:rFonts w:asciiTheme="minorEastAsia" w:hAnsiTheme="minorEastAsia" w:cs="Arial"/>
          <w:kern w:val="0"/>
          <w:sz w:val="24"/>
          <w:szCs w:val="24"/>
        </w:rPr>
        <w:t>2018</w:t>
      </w:r>
      <w:r>
        <w:rPr>
          <w:rFonts w:asciiTheme="minorEastAsia" w:hAnsiTheme="minorEastAsia" w:cs="Arial" w:hint="eastAsia"/>
          <w:kern w:val="0"/>
          <w:sz w:val="24"/>
          <w:szCs w:val="24"/>
        </w:rPr>
        <w:t>年</w:t>
      </w:r>
      <w:r>
        <w:rPr>
          <w:rFonts w:asciiTheme="minorEastAsia" w:hAnsiTheme="minorEastAsia" w:cs="Arial"/>
          <w:kern w:val="0"/>
          <w:sz w:val="24"/>
          <w:szCs w:val="24"/>
        </w:rPr>
        <w:t>11月6日至202</w:t>
      </w:r>
      <w:r>
        <w:rPr>
          <w:rFonts w:asciiTheme="minorEastAsia" w:hAnsiTheme="minorEastAsia" w:cs="Arial" w:hint="eastAsia"/>
          <w:kern w:val="0"/>
          <w:sz w:val="24"/>
          <w:szCs w:val="24"/>
        </w:rPr>
        <w:t>0年10月23</w:t>
      </w:r>
      <w:r>
        <w:rPr>
          <w:rFonts w:asciiTheme="minorEastAsia" w:hAnsiTheme="minorEastAsia" w:cs="Arial"/>
          <w:kern w:val="0"/>
          <w:sz w:val="24"/>
          <w:szCs w:val="24"/>
        </w:rPr>
        <w:t>日</w:t>
      </w:r>
      <w:r>
        <w:rPr>
          <w:rFonts w:asciiTheme="minorEastAsia" w:hAnsiTheme="minorEastAsia" w:cs="Arial" w:hint="eastAsia"/>
          <w:kern w:val="0"/>
          <w:sz w:val="24"/>
          <w:szCs w:val="24"/>
        </w:rPr>
        <w:t>）、富荣沪深300指数增强型证券投资基金基金经理（自</w:t>
      </w:r>
      <w:r>
        <w:rPr>
          <w:rFonts w:asciiTheme="minorEastAsia" w:hAnsiTheme="minorEastAsia" w:cs="Arial"/>
          <w:kern w:val="0"/>
          <w:sz w:val="24"/>
          <w:szCs w:val="24"/>
        </w:rPr>
        <w:t>2018</w:t>
      </w:r>
      <w:r>
        <w:rPr>
          <w:rFonts w:asciiTheme="minorEastAsia" w:hAnsiTheme="minorEastAsia" w:cs="Arial" w:hint="eastAsia"/>
          <w:kern w:val="0"/>
          <w:sz w:val="24"/>
          <w:szCs w:val="24"/>
        </w:rPr>
        <w:t>年</w:t>
      </w:r>
      <w:r>
        <w:rPr>
          <w:rFonts w:asciiTheme="minorEastAsia" w:hAnsiTheme="minorEastAsia" w:cs="Arial"/>
          <w:kern w:val="0"/>
          <w:sz w:val="24"/>
          <w:szCs w:val="24"/>
        </w:rPr>
        <w:t>11月6日至202</w:t>
      </w:r>
      <w:r>
        <w:rPr>
          <w:rFonts w:asciiTheme="minorEastAsia" w:hAnsiTheme="minorEastAsia" w:cs="Arial" w:hint="eastAsia"/>
          <w:kern w:val="0"/>
          <w:sz w:val="24"/>
          <w:szCs w:val="24"/>
        </w:rPr>
        <w:t>2年8月</w:t>
      </w:r>
      <w:r>
        <w:rPr>
          <w:rFonts w:asciiTheme="minorEastAsia" w:hAnsiTheme="minorEastAsia" w:cs="Arial"/>
          <w:kern w:val="0"/>
          <w:sz w:val="24"/>
          <w:szCs w:val="24"/>
        </w:rPr>
        <w:t>5日</w:t>
      </w:r>
      <w:r>
        <w:rPr>
          <w:rFonts w:asciiTheme="minorEastAsia" w:hAnsiTheme="minorEastAsia" w:cs="Arial" w:hint="eastAsia"/>
          <w:kern w:val="0"/>
          <w:sz w:val="24"/>
          <w:szCs w:val="24"/>
        </w:rPr>
        <w:t>）、富荣福耀混合型证券投资基金基金经理（自</w:t>
      </w:r>
      <w:r>
        <w:rPr>
          <w:rFonts w:asciiTheme="minorEastAsia" w:hAnsiTheme="minorEastAsia" w:cs="Arial"/>
          <w:kern w:val="0"/>
          <w:sz w:val="24"/>
          <w:szCs w:val="24"/>
        </w:rPr>
        <w:t>2021年12月27日</w:t>
      </w:r>
      <w:r>
        <w:rPr>
          <w:rFonts w:asciiTheme="minorEastAsia" w:hAnsiTheme="minorEastAsia" w:cs="Arial" w:hint="eastAsia"/>
          <w:kern w:val="0"/>
          <w:sz w:val="24"/>
          <w:szCs w:val="24"/>
        </w:rPr>
        <w:t>起任职）、富荣量化精选混合型发起式基金基金经理（自2022年8月5日起任职）。</w:t>
      </w:r>
    </w:p>
    <w:p w14:paraId="5DE519BB" w14:textId="4D179E3B" w:rsidR="002B6235" w:rsidRDefault="00000000" w:rsidP="00F90694">
      <w:pPr>
        <w:adjustRightInd w:val="0"/>
        <w:snapToGrid w:val="0"/>
        <w:spacing w:line="360" w:lineRule="auto"/>
        <w:rPr>
          <w:rFonts w:asciiTheme="minorEastAsia" w:hAnsiTheme="minorEastAsia" w:cs="Arial"/>
          <w:kern w:val="0"/>
          <w:sz w:val="24"/>
          <w:szCs w:val="24"/>
        </w:rPr>
      </w:pPr>
      <w:r>
        <w:rPr>
          <w:rFonts w:asciiTheme="minorEastAsia" w:hAnsiTheme="minorEastAsia" w:cs="Arial" w:hint="eastAsia"/>
          <w:kern w:val="0"/>
          <w:sz w:val="24"/>
          <w:szCs w:val="24"/>
        </w:rPr>
        <w:t>李天翔先生，</w:t>
      </w:r>
      <w:r>
        <w:rPr>
          <w:rFonts w:asciiTheme="minorEastAsia" w:hAnsiTheme="minorEastAsia" w:cs="Arial"/>
          <w:kern w:val="0"/>
          <w:sz w:val="24"/>
          <w:szCs w:val="24"/>
        </w:rPr>
        <w:t>2017</w:t>
      </w:r>
      <w:r>
        <w:rPr>
          <w:rFonts w:asciiTheme="minorEastAsia" w:hAnsiTheme="minorEastAsia" w:cs="Arial" w:hint="eastAsia"/>
          <w:kern w:val="0"/>
          <w:sz w:val="24"/>
          <w:szCs w:val="24"/>
        </w:rPr>
        <w:t>年</w:t>
      </w:r>
      <w:r>
        <w:rPr>
          <w:rFonts w:asciiTheme="minorEastAsia" w:hAnsiTheme="minorEastAsia" w:cs="Arial"/>
          <w:kern w:val="0"/>
          <w:sz w:val="24"/>
          <w:szCs w:val="24"/>
        </w:rPr>
        <w:t>7</w:t>
      </w:r>
      <w:r>
        <w:rPr>
          <w:rFonts w:asciiTheme="minorEastAsia" w:hAnsiTheme="minorEastAsia" w:cs="Arial" w:hint="eastAsia"/>
          <w:kern w:val="0"/>
          <w:sz w:val="24"/>
          <w:szCs w:val="24"/>
        </w:rPr>
        <w:t>月至</w:t>
      </w:r>
      <w:r>
        <w:rPr>
          <w:rFonts w:asciiTheme="minorEastAsia" w:hAnsiTheme="minorEastAsia" w:cs="Arial"/>
          <w:kern w:val="0"/>
          <w:sz w:val="24"/>
          <w:szCs w:val="24"/>
        </w:rPr>
        <w:t>2019</w:t>
      </w:r>
      <w:r>
        <w:rPr>
          <w:rFonts w:asciiTheme="minorEastAsia" w:hAnsiTheme="minorEastAsia" w:cs="Arial" w:hint="eastAsia"/>
          <w:kern w:val="0"/>
          <w:sz w:val="24"/>
          <w:szCs w:val="24"/>
        </w:rPr>
        <w:t>年</w:t>
      </w:r>
      <w:r>
        <w:rPr>
          <w:rFonts w:asciiTheme="minorEastAsia" w:hAnsiTheme="minorEastAsia" w:cs="Arial"/>
          <w:kern w:val="0"/>
          <w:sz w:val="24"/>
          <w:szCs w:val="24"/>
        </w:rPr>
        <w:t>4</w:t>
      </w:r>
      <w:r>
        <w:rPr>
          <w:rFonts w:asciiTheme="minorEastAsia" w:hAnsiTheme="minorEastAsia" w:cs="Arial" w:hint="eastAsia"/>
          <w:kern w:val="0"/>
          <w:sz w:val="24"/>
          <w:szCs w:val="24"/>
        </w:rPr>
        <w:t>月，就职于中融基金管理有限公司，任周期行业研究员。</w:t>
      </w:r>
      <w:r>
        <w:rPr>
          <w:rFonts w:asciiTheme="minorEastAsia" w:hAnsiTheme="minorEastAsia" w:cs="Arial"/>
          <w:kern w:val="0"/>
          <w:sz w:val="24"/>
          <w:szCs w:val="24"/>
        </w:rPr>
        <w:t>2020</w:t>
      </w:r>
      <w:r>
        <w:rPr>
          <w:rFonts w:asciiTheme="minorEastAsia" w:hAnsiTheme="minorEastAsia" w:cs="Arial" w:hint="eastAsia"/>
          <w:kern w:val="0"/>
          <w:sz w:val="24"/>
          <w:szCs w:val="24"/>
        </w:rPr>
        <w:t>年</w:t>
      </w:r>
      <w:r>
        <w:rPr>
          <w:rFonts w:asciiTheme="minorEastAsia" w:hAnsiTheme="minorEastAsia" w:cs="Arial"/>
          <w:kern w:val="0"/>
          <w:sz w:val="24"/>
          <w:szCs w:val="24"/>
        </w:rPr>
        <w:t>9</w:t>
      </w:r>
      <w:r>
        <w:rPr>
          <w:rFonts w:asciiTheme="minorEastAsia" w:hAnsiTheme="minorEastAsia" w:cs="Arial" w:hint="eastAsia"/>
          <w:kern w:val="0"/>
          <w:sz w:val="24"/>
          <w:szCs w:val="24"/>
        </w:rPr>
        <w:t>月加入富荣基金，历任富荣基金管理有限公司研究部周期行业和医药行业研究员，现任富荣中证</w:t>
      </w:r>
      <w:r>
        <w:rPr>
          <w:rFonts w:asciiTheme="minorEastAsia" w:hAnsiTheme="minorEastAsia" w:cs="Arial"/>
          <w:kern w:val="0"/>
          <w:sz w:val="24"/>
          <w:szCs w:val="24"/>
        </w:rPr>
        <w:t>500</w:t>
      </w:r>
      <w:r>
        <w:rPr>
          <w:rFonts w:asciiTheme="minorEastAsia" w:hAnsiTheme="minorEastAsia" w:cs="Arial" w:hint="eastAsia"/>
          <w:kern w:val="0"/>
          <w:sz w:val="24"/>
          <w:szCs w:val="24"/>
        </w:rPr>
        <w:t>指数增强型证券投资基金基金经理（自</w:t>
      </w:r>
      <w:r>
        <w:rPr>
          <w:rFonts w:asciiTheme="minorEastAsia" w:hAnsiTheme="minorEastAsia" w:cs="Arial"/>
          <w:kern w:val="0"/>
          <w:sz w:val="24"/>
          <w:szCs w:val="24"/>
        </w:rPr>
        <w:t>2022</w:t>
      </w:r>
      <w:r>
        <w:rPr>
          <w:rFonts w:asciiTheme="minorEastAsia" w:hAnsiTheme="minorEastAsia" w:cs="Arial" w:hint="eastAsia"/>
          <w:kern w:val="0"/>
          <w:sz w:val="24"/>
          <w:szCs w:val="24"/>
        </w:rPr>
        <w:t>年</w:t>
      </w:r>
      <w:r>
        <w:rPr>
          <w:rFonts w:asciiTheme="minorEastAsia" w:hAnsiTheme="minorEastAsia" w:cs="Arial"/>
          <w:kern w:val="0"/>
          <w:sz w:val="24"/>
          <w:szCs w:val="24"/>
        </w:rPr>
        <w:t>8</w:t>
      </w:r>
      <w:r>
        <w:rPr>
          <w:rFonts w:asciiTheme="minorEastAsia" w:hAnsiTheme="minorEastAsia" w:cs="Arial" w:hint="eastAsia"/>
          <w:kern w:val="0"/>
          <w:sz w:val="24"/>
          <w:szCs w:val="24"/>
        </w:rPr>
        <w:t>月</w:t>
      </w:r>
      <w:r>
        <w:rPr>
          <w:rFonts w:asciiTheme="minorEastAsia" w:hAnsiTheme="minorEastAsia" w:cs="Arial"/>
          <w:kern w:val="0"/>
          <w:sz w:val="24"/>
          <w:szCs w:val="24"/>
        </w:rPr>
        <w:t>18</w:t>
      </w:r>
      <w:r>
        <w:rPr>
          <w:rFonts w:asciiTheme="minorEastAsia" w:hAnsiTheme="minorEastAsia" w:cs="Arial" w:hint="eastAsia"/>
          <w:kern w:val="0"/>
          <w:sz w:val="24"/>
          <w:szCs w:val="24"/>
        </w:rPr>
        <w:t>日起任职）、富荣福康混合型证券投资基金基金经理（自</w:t>
      </w:r>
      <w:r>
        <w:rPr>
          <w:rFonts w:asciiTheme="minorEastAsia" w:hAnsiTheme="minorEastAsia" w:cs="Arial"/>
          <w:kern w:val="0"/>
          <w:sz w:val="24"/>
          <w:szCs w:val="24"/>
        </w:rPr>
        <w:t>2023</w:t>
      </w:r>
      <w:r>
        <w:rPr>
          <w:rFonts w:asciiTheme="minorEastAsia" w:hAnsiTheme="minorEastAsia" w:cs="Arial" w:hint="eastAsia"/>
          <w:kern w:val="0"/>
          <w:sz w:val="24"/>
          <w:szCs w:val="24"/>
        </w:rPr>
        <w:t>年</w:t>
      </w:r>
      <w:r>
        <w:rPr>
          <w:rFonts w:asciiTheme="minorEastAsia" w:hAnsiTheme="minorEastAsia" w:cs="Arial"/>
          <w:kern w:val="0"/>
          <w:sz w:val="24"/>
          <w:szCs w:val="24"/>
        </w:rPr>
        <w:t>3</w:t>
      </w:r>
      <w:r>
        <w:rPr>
          <w:rFonts w:asciiTheme="minorEastAsia" w:hAnsiTheme="minorEastAsia" w:cs="Arial" w:hint="eastAsia"/>
          <w:kern w:val="0"/>
          <w:sz w:val="24"/>
          <w:szCs w:val="24"/>
        </w:rPr>
        <w:t>月</w:t>
      </w:r>
      <w:r>
        <w:rPr>
          <w:rFonts w:asciiTheme="minorEastAsia" w:hAnsiTheme="minorEastAsia" w:cs="Arial"/>
          <w:kern w:val="0"/>
          <w:sz w:val="24"/>
          <w:szCs w:val="24"/>
        </w:rPr>
        <w:t>8</w:t>
      </w:r>
      <w:r>
        <w:rPr>
          <w:rFonts w:asciiTheme="minorEastAsia" w:hAnsiTheme="minorEastAsia" w:cs="Arial" w:hint="eastAsia"/>
          <w:kern w:val="0"/>
          <w:sz w:val="24"/>
          <w:szCs w:val="24"/>
        </w:rPr>
        <w:t>日任职）、富荣福银混合型证券投资基金基金经理（自</w:t>
      </w:r>
      <w:r>
        <w:rPr>
          <w:rFonts w:asciiTheme="minorEastAsia" w:hAnsiTheme="minorEastAsia" w:cs="Arial"/>
          <w:kern w:val="0"/>
          <w:sz w:val="24"/>
          <w:szCs w:val="24"/>
        </w:rPr>
        <w:t>2024</w:t>
      </w:r>
      <w:r>
        <w:rPr>
          <w:rFonts w:asciiTheme="minorEastAsia" w:hAnsiTheme="minorEastAsia" w:cs="Arial" w:hint="eastAsia"/>
          <w:kern w:val="0"/>
          <w:sz w:val="24"/>
          <w:szCs w:val="24"/>
        </w:rPr>
        <w:t>年</w:t>
      </w:r>
      <w:r>
        <w:rPr>
          <w:rFonts w:asciiTheme="minorEastAsia" w:hAnsiTheme="minorEastAsia" w:cs="Arial"/>
          <w:kern w:val="0"/>
          <w:sz w:val="24"/>
          <w:szCs w:val="24"/>
        </w:rPr>
        <w:t>1</w:t>
      </w:r>
      <w:r>
        <w:rPr>
          <w:rFonts w:asciiTheme="minorEastAsia" w:hAnsiTheme="minorEastAsia" w:cs="Arial" w:hint="eastAsia"/>
          <w:kern w:val="0"/>
          <w:sz w:val="24"/>
          <w:szCs w:val="24"/>
        </w:rPr>
        <w:t>月</w:t>
      </w:r>
      <w:r>
        <w:rPr>
          <w:rFonts w:asciiTheme="minorEastAsia" w:hAnsiTheme="minorEastAsia" w:cs="Arial"/>
          <w:kern w:val="0"/>
          <w:sz w:val="24"/>
          <w:szCs w:val="24"/>
        </w:rPr>
        <w:t>8</w:t>
      </w:r>
      <w:r>
        <w:rPr>
          <w:rFonts w:asciiTheme="minorEastAsia" w:hAnsiTheme="minorEastAsia" w:cs="Arial" w:hint="eastAsia"/>
          <w:kern w:val="0"/>
          <w:sz w:val="24"/>
          <w:szCs w:val="24"/>
        </w:rPr>
        <w:t>日起任职）、富荣福锦混合型证券投资基金基金经理（自2024年6月7日起任职）。</w:t>
      </w:r>
    </w:p>
    <w:p w14:paraId="39191418" w14:textId="77777777" w:rsidR="002B623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历任基金经理：胡长虹（自2018年3月16日至2018年11月26日）</w:t>
      </w:r>
    </w:p>
    <w:p w14:paraId="1224AB8C" w14:textId="77777777" w:rsidR="002B623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23D5D0A2" w14:textId="77777777" w:rsidR="002B623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杨小舟先生，投资决策委员会主任委员、公司总经理、兼任首席信息官。</w:t>
      </w:r>
    </w:p>
    <w:p w14:paraId="5CB1A839" w14:textId="77777777" w:rsidR="002B623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史克新先生，投资决策委员会委员、公司副总经理。</w:t>
      </w:r>
    </w:p>
    <w:p w14:paraId="268F7697" w14:textId="1E1E1A59" w:rsidR="002B623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邓宇翔先生，投资决策委员会委员、基金经理。</w:t>
      </w:r>
    </w:p>
    <w:p w14:paraId="68C53733" w14:textId="77777777" w:rsidR="002B623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郎骋成先生，投资决策委员会委员、研究部总经理、权益投资部总经理、基金经理。</w:t>
      </w:r>
    </w:p>
    <w:p w14:paraId="70E39024" w14:textId="77777777" w:rsidR="002B623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宋芳女士，投资决策委员会委员、固定收益部总经理、基金经理。</w:t>
      </w:r>
    </w:p>
    <w:p w14:paraId="651DB581" w14:textId="77777777" w:rsidR="002B623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孟飞先生，投资决策委员会委员、固定收益部副总经理、基金经理。</w:t>
      </w:r>
    </w:p>
    <w:p w14:paraId="3FC8FC97" w14:textId="77777777" w:rsidR="002B623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李黄海先生，投资决策委员会委员、基金经理。</w:t>
      </w:r>
    </w:p>
    <w:p w14:paraId="1C8F07D2" w14:textId="77777777" w:rsidR="002B623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李延峥先生，投资决策委员会委员、投资决策委员会秘书、研究部总经理助理、基金经理。</w:t>
      </w:r>
    </w:p>
    <w:p w14:paraId="362BCA66" w14:textId="77777777" w:rsidR="002B6235" w:rsidRDefault="00000000">
      <w:pPr>
        <w:adjustRightInd w:val="0"/>
        <w:snapToGrid w:val="0"/>
        <w:spacing w:line="360" w:lineRule="auto"/>
        <w:ind w:firstLineChars="200" w:firstLine="480"/>
        <w:rPr>
          <w:rFonts w:asciiTheme="minorEastAsia" w:hAnsiTheme="minorEastAsia" w:cs="Arial"/>
          <w:color w:val="FF0000"/>
          <w:sz w:val="24"/>
          <w:szCs w:val="24"/>
        </w:rPr>
      </w:pPr>
      <w:r>
        <w:rPr>
          <w:rFonts w:asciiTheme="minorEastAsia" w:hAnsiTheme="minorEastAsia" w:cs="Arial"/>
          <w:kern w:val="0"/>
          <w:sz w:val="24"/>
          <w:szCs w:val="24"/>
        </w:rPr>
        <w:t>6、上述人员之间不存在近亲属关系。</w:t>
      </w:r>
    </w:p>
    <w:p w14:paraId="49006CFE" w14:textId="77777777" w:rsidR="002B6235"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3062201F"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3F77028E"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53A9CB64"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33EC91F2"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15A7C9DB"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60F7A156"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16F544B9"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5A5A36EF"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51FA64D6"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0DFB42CE"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10、编制季度、中期和年度基金报告；</w:t>
      </w:r>
    </w:p>
    <w:p w14:paraId="7B3EA33D"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2D094329"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w:t>
      </w:r>
      <w:r>
        <w:rPr>
          <w:rFonts w:asciiTheme="minorEastAsia" w:hAnsiTheme="minorEastAsia" w:cs="Times New Roman" w:hint="eastAsia"/>
          <w:sz w:val="24"/>
          <w:szCs w:val="24"/>
        </w:rPr>
        <w:lastRenderedPageBreak/>
        <w:t>《基金合同》及其他有关规定另有规定外，在基金信息公开披露前应予保密，不向他人泄露；</w:t>
      </w:r>
    </w:p>
    <w:p w14:paraId="57625A3A"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732C5735"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071A7AED"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1DEA9484"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4B504B31"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2617C54"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50EB8113"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75C39894"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6BC16E6F"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76B67E26"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52127250"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28B8404E"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24、基金管理人在募集期间未能达到基金的备案条件，《基金合同》不能生效，基金管理人承担全部募集费用，将已募集资金加计银行同期活期存款利息在基金募集期结束后30日内退还基金认购人；</w:t>
      </w:r>
    </w:p>
    <w:p w14:paraId="3F87B0A0"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25、执行生效的基金份额持有人大会的决议；</w:t>
      </w:r>
    </w:p>
    <w:p w14:paraId="538FBE1E"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26、建立并保存基金份额持有人名册；</w:t>
      </w:r>
    </w:p>
    <w:p w14:paraId="4C7D767D"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27、法律法规及中国证监会规定的和《基金合同》约定的其他义务。</w:t>
      </w:r>
    </w:p>
    <w:p w14:paraId="04378157" w14:textId="77777777" w:rsidR="002B6235"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6069979B"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4DEA0D91"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271761F9"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47164F52"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3DEDC9AA"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665E6688"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4E905F33"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13A101AB"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22C9C44E"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317CAD3E"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170EF340"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33969BEB"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33E84CA8"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71D18B0A" w14:textId="77777777" w:rsidR="002B6235"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0ECFFFD0"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5C9587BB"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6F850179"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5C96786A" w14:textId="77777777" w:rsidR="002B6235"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4、不以任何形式为其他组织或个人进行证券交易。</w:t>
      </w:r>
    </w:p>
    <w:p w14:paraId="13966549" w14:textId="77777777" w:rsidR="002B6235"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0BB84EC8"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3" w:name="_Toc410197818"/>
      <w:bookmarkStart w:id="84" w:name="_Toc263092312"/>
      <w:bookmarkStart w:id="85" w:name="_Toc352229750"/>
      <w:bookmarkStart w:id="86" w:name="_Toc416264540"/>
      <w:bookmarkEnd w:id="67"/>
      <w:bookmarkEnd w:id="68"/>
      <w:bookmarkEnd w:id="69"/>
      <w:r>
        <w:rPr>
          <w:rFonts w:asciiTheme="minorEastAsia" w:hAnsiTheme="minorEastAsia" w:cs="Arial" w:hint="eastAsia"/>
          <w:sz w:val="24"/>
          <w:szCs w:val="24"/>
        </w:rPr>
        <w:t>1、风险控制目标</w:t>
      </w:r>
    </w:p>
    <w:p w14:paraId="38B2F70B"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44BC372A"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039D1BC1"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3D3E7841"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209837D9"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0AA33855"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32B4C6B5"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5C37DF93"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6688F1BA"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2EAE58EB"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7195FBDF"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21EC8550"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09C305BD"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19BFD591"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6F70CE1A"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（2）风险控制组织体系</w:t>
      </w:r>
    </w:p>
    <w:p w14:paraId="559F9EA6"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67963306"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8305C87"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25A575F"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1ED6B76C"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2E4770E5" w14:textId="77777777" w:rsidR="002B6235" w:rsidRDefault="00000000">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05C2BFAF"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1B4062C9"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101A7411"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4、关于授权、研究、投资、交易等方面的控制点</w:t>
      </w:r>
    </w:p>
    <w:p w14:paraId="61E368BF"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6C36468B"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93D368F"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3C62F3BA"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3B2CF013"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4602EA02"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78D83826"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19EEF973"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7FE47D20"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7BA13858"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72FB94C2"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（6）信息披露</w:t>
      </w:r>
    </w:p>
    <w:p w14:paraId="3886BC01"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23E75100"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7C1B3048"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3A183EB5"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4F2A65AB"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288B28A4"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7DA2D50B"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6AD41369"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64F98C44"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w:t>
      </w:r>
      <w:r>
        <w:rPr>
          <w:rFonts w:asciiTheme="minorEastAsia" w:hAnsiTheme="minorEastAsia" w:cs="Arial" w:hint="eastAsia"/>
          <w:sz w:val="24"/>
          <w:szCs w:val="24"/>
        </w:rPr>
        <w:lastRenderedPageBreak/>
        <w:t>从而以最快速度做出决策。</w:t>
      </w:r>
    </w:p>
    <w:p w14:paraId="548706E9"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5B20FC4C"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1B7BDFC8" w14:textId="77777777" w:rsidR="002B6235"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7A44ABE8" w14:textId="77777777" w:rsidR="002B6235" w:rsidRDefault="00000000">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7" w:name="_Toc238027832"/>
      <w:bookmarkStart w:id="88" w:name="_Toc238013745"/>
      <w:bookmarkEnd w:id="87"/>
      <w:bookmarkEnd w:id="88"/>
    </w:p>
    <w:p w14:paraId="0B60347C" w14:textId="77777777" w:rsidR="002B6235" w:rsidRDefault="002B6235">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2B6235">
          <w:footerReference w:type="default" r:id="rId12"/>
          <w:pgSz w:w="11906" w:h="16838"/>
          <w:pgMar w:top="1440" w:right="1800" w:bottom="1440" w:left="1800" w:header="851" w:footer="992" w:gutter="0"/>
          <w:pgNumType w:chapStyle="1"/>
          <w:cols w:space="720"/>
          <w:docGrid w:type="lines" w:linePitch="312"/>
        </w:sectPr>
      </w:pPr>
    </w:p>
    <w:p w14:paraId="04CA22B6" w14:textId="77777777" w:rsidR="002B6235" w:rsidRDefault="00000000">
      <w:pPr>
        <w:pStyle w:val="1"/>
        <w:jc w:val="center"/>
        <w:rPr>
          <w:sz w:val="30"/>
          <w:szCs w:val="30"/>
        </w:rPr>
      </w:pPr>
      <w:bookmarkStart w:id="89" w:name="_Toc37770207"/>
      <w:r>
        <w:rPr>
          <w:rFonts w:hint="eastAsia"/>
          <w:sz w:val="30"/>
          <w:szCs w:val="30"/>
        </w:rPr>
        <w:lastRenderedPageBreak/>
        <w:t>第四部分</w:t>
      </w:r>
      <w:r>
        <w:rPr>
          <w:sz w:val="30"/>
          <w:szCs w:val="30"/>
        </w:rPr>
        <w:t xml:space="preserve">  </w:t>
      </w:r>
      <w:r>
        <w:rPr>
          <w:rFonts w:hint="eastAsia"/>
          <w:sz w:val="30"/>
          <w:szCs w:val="30"/>
        </w:rPr>
        <w:t>基金托管人</w:t>
      </w:r>
      <w:bookmarkEnd w:id="89"/>
    </w:p>
    <w:p w14:paraId="59A2534B" w14:textId="77777777" w:rsidR="002B6235" w:rsidRDefault="00000000">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一、基金托管人情况</w:t>
      </w:r>
    </w:p>
    <w:p w14:paraId="43624068" w14:textId="77777777" w:rsidR="002B6235" w:rsidRDefault="00000000">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1、基本情况</w:t>
      </w:r>
    </w:p>
    <w:p w14:paraId="2B4DBFA8" w14:textId="77777777" w:rsidR="002B6235" w:rsidRDefault="00000000">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名称：平安银行股份有限公司</w:t>
      </w:r>
    </w:p>
    <w:p w14:paraId="60BE5CC2" w14:textId="77777777" w:rsidR="002B6235" w:rsidRDefault="00000000">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注册住所：广东省深圳市罗湖区深南东路5047号</w:t>
      </w:r>
    </w:p>
    <w:p w14:paraId="01F95852" w14:textId="77777777" w:rsidR="002B6235" w:rsidRDefault="00000000">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办公地址：广东省深圳市福田区益田路5023号平安金融中心B座26楼</w:t>
      </w:r>
    </w:p>
    <w:p w14:paraId="55BDED19" w14:textId="77777777" w:rsidR="002B6235" w:rsidRDefault="00000000">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法定代表人：谢永林</w:t>
      </w:r>
    </w:p>
    <w:p w14:paraId="723DB179" w14:textId="77777777" w:rsidR="002B6235" w:rsidRDefault="00000000">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成立日期：1987年12月22日</w:t>
      </w:r>
    </w:p>
    <w:p w14:paraId="43CE542F" w14:textId="77777777" w:rsidR="002B6235" w:rsidRDefault="00000000">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组织形式：股份有限公司</w:t>
      </w:r>
    </w:p>
    <w:p w14:paraId="5D807832" w14:textId="77777777" w:rsidR="002B6235" w:rsidRDefault="00000000">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注册资本：19,405,918,198元</w:t>
      </w:r>
    </w:p>
    <w:p w14:paraId="2490104D" w14:textId="77777777" w:rsidR="002B6235" w:rsidRDefault="00000000">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存续期间：持续经营</w:t>
      </w:r>
    </w:p>
    <w:p w14:paraId="45CE104C" w14:textId="77777777" w:rsidR="002B6235" w:rsidRDefault="00000000">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基金托管资格批文及文号：中国证监会证监许可[2008]1037 号</w:t>
      </w:r>
    </w:p>
    <w:p w14:paraId="0D54018A" w14:textId="77777777" w:rsidR="002B6235" w:rsidRDefault="00000000">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联系人：刘华栋</w:t>
      </w:r>
    </w:p>
    <w:p w14:paraId="6ACBBB02" w14:textId="77777777" w:rsidR="002B6235" w:rsidRDefault="00000000">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联系电话：0755-22166388</w:t>
      </w:r>
    </w:p>
    <w:p w14:paraId="24D23E8E" w14:textId="77777777" w:rsidR="002B6235" w:rsidRDefault="00000000">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2、平安银行基本情况</w:t>
      </w:r>
    </w:p>
    <w:p w14:paraId="30B686C2" w14:textId="77777777" w:rsidR="002B6235" w:rsidRDefault="00000000">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58%的股份，为平安银行的控股股东。截至2023年12月末，平安银行有109家分行（含香港分行）,共1,201家营业机构。</w:t>
      </w:r>
    </w:p>
    <w:p w14:paraId="655C8AA7" w14:textId="77777777" w:rsidR="002B6235" w:rsidRDefault="00000000">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2023年1-12月，平安银行实现营业收入1,646.99亿元（同比下降8.4%）、净利润464.55亿元（同比增长 2.1%）、资产总额55,871.16亿元（较上年末增长5.0%）、吸收存款本金余额34,072.95亿元（较上年末增长 2.9%）、发放贷款和垫款总额34,075.09亿元（较上年末增长2.4%）。</w:t>
      </w:r>
    </w:p>
    <w:p w14:paraId="2A402221" w14:textId="77777777" w:rsidR="002B6235" w:rsidRDefault="00000000">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3、主要人员情况</w:t>
      </w:r>
    </w:p>
    <w:p w14:paraId="796A1052" w14:textId="77777777" w:rsidR="002B6235" w:rsidRDefault="00000000">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平安银行总行设资产托管部，下设客群拓展室、营销推动室、估值核算室、资金清算室、企划与综合服务室、数字平台室、督察合规室、基金服务室8个处室，目前部门人员为75人，为客户提供专业化的托管服务。证券投资基金托管</w:t>
      </w:r>
      <w:r>
        <w:rPr>
          <w:rFonts w:asciiTheme="minorEastAsia" w:hAnsiTheme="minorEastAsia" w:cs="Arial" w:hint="eastAsia"/>
          <w:bCs/>
          <w:sz w:val="24"/>
          <w:szCs w:val="24"/>
        </w:rPr>
        <w:lastRenderedPageBreak/>
        <w:t>业务相关员工配置齐全且从业经验丰富，托管部核心管理层具备银行管理、证券或托管业务十年以上从业经验。</w:t>
      </w:r>
    </w:p>
    <w:p w14:paraId="75010CCD" w14:textId="77777777" w:rsidR="002B6235" w:rsidRDefault="00000000">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4、基金托管业务经营情况</w:t>
      </w:r>
    </w:p>
    <w:p w14:paraId="44550DC8" w14:textId="77777777" w:rsidR="002B6235" w:rsidRDefault="00000000">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2008年8月15日获得中国证监会、银监会核准开办证券投资基金托管业务。截至2023年12月末，平安银行股份有限公司托管证券投资基金净值规模合计7,088亿，平安银行已托管284只证券投资基金，覆盖了股票型、债券型、混合型、货币型、指数型、FOF 等多种类型的基金，满足了不同客户多元化的投资理财需求。</w:t>
      </w:r>
    </w:p>
    <w:p w14:paraId="0DFE8E7F" w14:textId="77777777" w:rsidR="002B6235" w:rsidRDefault="00000000">
      <w:pPr>
        <w:tabs>
          <w:tab w:val="left" w:pos="1110"/>
        </w:tabs>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二、基金托管人的内部风险控制制度说明</w:t>
      </w:r>
    </w:p>
    <w:p w14:paraId="79AD53A2" w14:textId="77777777" w:rsidR="002B6235" w:rsidRDefault="00000000">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1、内部控制目标</w:t>
      </w:r>
    </w:p>
    <w:p w14:paraId="096E6238" w14:textId="77777777" w:rsidR="002B6235" w:rsidRDefault="00000000">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作为基金托管人，平安银行股份有限公司严格遵守国家有关托管业务的法律法规、行业监管要求，自觉形成守法经营、规范运作的经营理念和经营风格；确保基金财产的安全完整，确保有关信息的真实、准确、完整、及时，保护基金份额持有人的合法权益；确保内部控制和风险管理体系的有效性；防范和化解经营风险，确保业务的安全、稳健运行，促进经营目标的实现。</w:t>
      </w:r>
    </w:p>
    <w:p w14:paraId="6ABAB544" w14:textId="77777777" w:rsidR="002B6235" w:rsidRDefault="00000000">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2、内部控制组织结构</w:t>
      </w:r>
    </w:p>
    <w:p w14:paraId="17C8D104" w14:textId="77777777" w:rsidR="002B6235" w:rsidRDefault="00000000">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平安银行股份有限公司设有总行独立一级部门资产托管部，是全行资产托管业务的管理和运营部门，专门配备了专职内部监察稽核人员负责托管业务的内部控制和风险管理工作，具有独立行使监督稽核工作的职权和能力。</w:t>
      </w:r>
    </w:p>
    <w:p w14:paraId="0E073BBB" w14:textId="77777777" w:rsidR="002B6235" w:rsidRDefault="00000000">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3、内部控制制度及措施</w:t>
      </w:r>
    </w:p>
    <w:p w14:paraId="468B2E07" w14:textId="77777777" w:rsidR="002B6235" w:rsidRDefault="00000000">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资产托管部具备系统、完善的制度控制体系，建立了管理制度、控制制度、岗位职责、业务操作流程，可以保证托管业务的规范操作和顺利进行；取得基金从业资格的人员符合监管要求；业务管理严格实行复核、审核、检查制度，授权工作实行集中控制，业务印章按规程保管、存放、使用，账户资料严格保管，制约机制严格有效；业务操作区专门设置，封闭管理，实施音像监控；业务信息由专职信息披露人负责，防止泄密；业务实现自动化操作，防止人为事故的发生，技术系统完整、独立。</w:t>
      </w:r>
    </w:p>
    <w:p w14:paraId="6471AC1D" w14:textId="77777777" w:rsidR="002B6235" w:rsidRDefault="00000000">
      <w:pPr>
        <w:tabs>
          <w:tab w:val="left" w:pos="1110"/>
        </w:tabs>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三、基金托管人对基金管理人运作基金进行监督的方法和程序</w:t>
      </w:r>
    </w:p>
    <w:p w14:paraId="77E4D21D" w14:textId="77777777" w:rsidR="002B6235" w:rsidRDefault="00000000">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1、监督方法</w:t>
      </w:r>
    </w:p>
    <w:p w14:paraId="205D8CDC" w14:textId="77777777" w:rsidR="002B6235" w:rsidRDefault="00000000">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依照《基金法》及其配套法规和基金合同的约定，监督所托管基金的投资运</w:t>
      </w:r>
      <w:r>
        <w:rPr>
          <w:rFonts w:asciiTheme="minorEastAsia" w:hAnsiTheme="minorEastAsia" w:cs="Arial" w:hint="eastAsia"/>
          <w:bCs/>
          <w:sz w:val="24"/>
          <w:szCs w:val="24"/>
        </w:rPr>
        <w:lastRenderedPageBreak/>
        <w:t>作。利用行业普遍使用的“资产托管业务系统——监控子系统”，严格按照现行法律法规以及基金合同规定，对基金管理人运作基金的投资比例、投资范围、投资组合等情况进行监督，并定期编写基金投资运作监督报告，报送中国证监会。在日常为基金投资运作所提供的基金清算和核算服务环节中，对基金管理人发送的投资指令、基金管理人对各基金费用的提取与开支情况进行检查监督。</w:t>
      </w:r>
    </w:p>
    <w:p w14:paraId="3FF1A42C" w14:textId="77777777" w:rsidR="002B6235" w:rsidRDefault="00000000">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2、监督流程</w:t>
      </w:r>
    </w:p>
    <w:p w14:paraId="3433F411" w14:textId="77777777" w:rsidR="002B6235" w:rsidRDefault="00000000">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每工作日按时通过监控子系统，对各基金投资运作比例控制指标进行例行监控，发现投资比例超标等异常情况，向基金管理人发出书面通知，与基金管理人进行情况核实，督促其纠正，并及时报告中国证监会。</w:t>
      </w:r>
    </w:p>
    <w:p w14:paraId="4826FFF9" w14:textId="77777777" w:rsidR="002B6235" w:rsidRDefault="00000000">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（2）收到基金管理人的投资指令后，对涉及各基金的投资范围、投资对象及交易对手等内容进行合法合规性监督。</w:t>
      </w:r>
    </w:p>
    <w:p w14:paraId="1B36DE75" w14:textId="77777777" w:rsidR="002B6235" w:rsidRDefault="00000000">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（3）根据基金投资运作监督情况，定期编写基金投资运作监督报告，对各基金投资运作的合法合规性、投资独立性和风格显著性等方面进行评价，报送中国证监会。</w:t>
      </w:r>
    </w:p>
    <w:p w14:paraId="2300F0AB" w14:textId="77777777" w:rsidR="002B6235" w:rsidRDefault="00000000">
      <w:pPr>
        <w:tabs>
          <w:tab w:val="left" w:pos="1110"/>
        </w:tabs>
        <w:adjustRightInd w:val="0"/>
        <w:snapToGrid w:val="0"/>
        <w:spacing w:line="360" w:lineRule="auto"/>
        <w:ind w:firstLineChars="200" w:firstLine="480"/>
        <w:rPr>
          <w:rFonts w:asciiTheme="minorEastAsia" w:hAnsiTheme="minorEastAsia" w:cs="Arial"/>
          <w:bCs/>
          <w:szCs w:val="24"/>
        </w:rPr>
      </w:pPr>
      <w:r>
        <w:rPr>
          <w:rFonts w:asciiTheme="minorEastAsia" w:hAnsiTheme="minorEastAsia" w:cs="Arial" w:hint="eastAsia"/>
          <w:bCs/>
          <w:sz w:val="24"/>
          <w:szCs w:val="24"/>
        </w:rPr>
        <w:t>（4）通过技术或非技术手段发现基金涉嫌违规交易，电话或书面要求管理人进行解释或举证，并及时报告中国证监会。</w:t>
      </w:r>
      <w:r>
        <w:rPr>
          <w:rFonts w:asciiTheme="minorEastAsia" w:hAnsiTheme="minorEastAsia" w:cs="Arial"/>
          <w:bCs/>
          <w:szCs w:val="24"/>
        </w:rPr>
        <w:br w:type="page"/>
      </w:r>
    </w:p>
    <w:p w14:paraId="761D9281" w14:textId="77777777" w:rsidR="002B6235" w:rsidRDefault="00000000">
      <w:pPr>
        <w:pStyle w:val="1"/>
        <w:jc w:val="center"/>
        <w:rPr>
          <w:sz w:val="30"/>
          <w:szCs w:val="30"/>
        </w:rPr>
      </w:pPr>
      <w:bookmarkStart w:id="90" w:name="_Toc214873594"/>
      <w:bookmarkStart w:id="91" w:name="_Toc37770208"/>
      <w:bookmarkStart w:id="92" w:name="_Toc263092313"/>
      <w:bookmarkStart w:id="93" w:name="_Toc416264541"/>
      <w:bookmarkStart w:id="94" w:name="_Toc123112234"/>
      <w:bookmarkStart w:id="95" w:name="_Toc139991736"/>
      <w:bookmarkStart w:id="96" w:name="_Toc123102453"/>
      <w:bookmarkStart w:id="97" w:name="_Toc1427"/>
      <w:bookmarkStart w:id="98" w:name="_Toc123051452"/>
      <w:bookmarkStart w:id="99" w:name="_Toc352229751"/>
      <w:bookmarkStart w:id="100" w:name="_Toc11081"/>
      <w:bookmarkStart w:id="101" w:name="_Toc48649707"/>
      <w:bookmarkStart w:id="102" w:name="_Toc610"/>
      <w:bookmarkStart w:id="103" w:name="_Toc17244"/>
      <w:bookmarkStart w:id="104" w:name="_Toc23261"/>
      <w:bookmarkStart w:id="105" w:name="_Toc7920"/>
      <w:bookmarkStart w:id="106" w:name="_Toc79392606"/>
      <w:bookmarkStart w:id="107" w:name="_Toc141703886"/>
      <w:bookmarkStart w:id="108" w:name="_Toc23822"/>
      <w:bookmarkStart w:id="109" w:name="_Toc98560352"/>
      <w:bookmarkStart w:id="110" w:name="_Toc1270"/>
      <w:bookmarkStart w:id="111" w:name="_Toc10463"/>
      <w:bookmarkStart w:id="112" w:name="_Toc352229752"/>
      <w:bookmarkStart w:id="113" w:name="_Toc4003"/>
      <w:bookmarkStart w:id="114" w:name="_Toc20733"/>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r>
        <w:rPr>
          <w:rFonts w:hint="eastAsia"/>
          <w:sz w:val="30"/>
          <w:szCs w:val="30"/>
        </w:rPr>
        <w:lastRenderedPageBreak/>
        <w:t>第五部分</w:t>
      </w:r>
      <w:r>
        <w:rPr>
          <w:sz w:val="30"/>
          <w:szCs w:val="30"/>
        </w:rPr>
        <w:t xml:space="preserve">  </w:t>
      </w:r>
      <w:r>
        <w:rPr>
          <w:rFonts w:hint="eastAsia"/>
          <w:sz w:val="30"/>
          <w:szCs w:val="30"/>
        </w:rPr>
        <w:t>相关服务机构</w:t>
      </w:r>
      <w:bookmarkEnd w:id="90"/>
      <w:bookmarkEnd w:id="91"/>
      <w:bookmarkEnd w:id="92"/>
      <w:bookmarkEnd w:id="93"/>
    </w:p>
    <w:p w14:paraId="678A5C84" w14:textId="77777777" w:rsidR="002B6235" w:rsidRDefault="00000000">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420C2552" w14:textId="77777777" w:rsidR="002B6235"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67008DCF" w14:textId="77777777" w:rsidR="002B6235"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注册地址：广东省广州市南沙区横沥镇汇通二街2号3110房</w:t>
      </w:r>
    </w:p>
    <w:p w14:paraId="1B4D21EE" w14:textId="77777777" w:rsidR="002B6235"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深圳市福田区八卦四路52号安吉尔大厦24层</w:t>
      </w:r>
    </w:p>
    <w:p w14:paraId="791B783B" w14:textId="77777777" w:rsidR="002B6235"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法定代表人：王亦伟</w:t>
      </w:r>
    </w:p>
    <w:p w14:paraId="2DE0684B" w14:textId="77777777" w:rsidR="002B6235"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150DDEA3" w14:textId="77777777" w:rsidR="002B6235"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5022E170" w14:textId="77777777" w:rsidR="002B6235"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652F77CD" w14:textId="77777777" w:rsidR="002B6235"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6913E5D0" w14:textId="77777777" w:rsidR="002B6235"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w:t>
      </w:r>
    </w:p>
    <w:tbl>
      <w:tblPr>
        <w:tblStyle w:val="afa"/>
        <w:tblW w:w="8505" w:type="dxa"/>
        <w:tblInd w:w="-5" w:type="dxa"/>
        <w:tblLayout w:type="fixed"/>
        <w:tblLook w:val="04A0" w:firstRow="1" w:lastRow="0" w:firstColumn="1" w:lastColumn="0" w:noHBand="0" w:noVBand="1"/>
      </w:tblPr>
      <w:tblGrid>
        <w:gridCol w:w="822"/>
        <w:gridCol w:w="2580"/>
        <w:gridCol w:w="5103"/>
      </w:tblGrid>
      <w:tr w:rsidR="002B6235" w14:paraId="2A8D36AC" w14:textId="77777777">
        <w:tc>
          <w:tcPr>
            <w:tcW w:w="822" w:type="dxa"/>
            <w:tcBorders>
              <w:top w:val="single" w:sz="4" w:space="0" w:color="auto"/>
              <w:left w:val="single" w:sz="4" w:space="0" w:color="auto"/>
              <w:bottom w:val="single" w:sz="4" w:space="0" w:color="auto"/>
              <w:right w:val="single" w:sz="4" w:space="0" w:color="auto"/>
            </w:tcBorders>
          </w:tcPr>
          <w:p w14:paraId="3B643D72" w14:textId="77777777" w:rsidR="002B6235" w:rsidRDefault="00000000">
            <w:pPr>
              <w:jc w:val="center"/>
              <w:rPr>
                <w:rFonts w:asciiTheme="minorEastAsia" w:hAnsiTheme="minorEastAsia" w:cs="Arial"/>
                <w:sz w:val="24"/>
                <w:szCs w:val="24"/>
              </w:rPr>
            </w:pPr>
            <w:r>
              <w:rPr>
                <w:rFonts w:asciiTheme="minorEastAsia" w:hAnsiTheme="minorEastAsia" w:cs="Arial" w:hint="eastAsia"/>
                <w:sz w:val="24"/>
                <w:szCs w:val="24"/>
              </w:rPr>
              <w:t>序号</w:t>
            </w:r>
          </w:p>
        </w:tc>
        <w:tc>
          <w:tcPr>
            <w:tcW w:w="2580" w:type="dxa"/>
            <w:tcBorders>
              <w:top w:val="single" w:sz="4" w:space="0" w:color="auto"/>
              <w:left w:val="single" w:sz="4" w:space="0" w:color="auto"/>
              <w:bottom w:val="single" w:sz="4" w:space="0" w:color="auto"/>
              <w:right w:val="single" w:sz="4" w:space="0" w:color="auto"/>
            </w:tcBorders>
          </w:tcPr>
          <w:p w14:paraId="0F9612F0" w14:textId="77777777" w:rsidR="002B6235" w:rsidRDefault="00000000">
            <w:pPr>
              <w:jc w:val="center"/>
              <w:rPr>
                <w:rFonts w:asciiTheme="minorEastAsia" w:hAnsiTheme="minorEastAsia" w:cs="Arial"/>
                <w:sz w:val="24"/>
                <w:szCs w:val="24"/>
              </w:rPr>
            </w:pPr>
            <w:r>
              <w:rPr>
                <w:rFonts w:asciiTheme="minorEastAsia" w:hAnsiTheme="minorEastAsia" w:cs="Arial" w:hint="eastAsia"/>
                <w:sz w:val="24"/>
                <w:szCs w:val="24"/>
              </w:rPr>
              <w:t>代销机构名称</w:t>
            </w:r>
          </w:p>
        </w:tc>
        <w:tc>
          <w:tcPr>
            <w:tcW w:w="5103" w:type="dxa"/>
            <w:tcBorders>
              <w:top w:val="single" w:sz="4" w:space="0" w:color="auto"/>
              <w:left w:val="single" w:sz="4" w:space="0" w:color="auto"/>
              <w:bottom w:val="single" w:sz="4" w:space="0" w:color="auto"/>
              <w:right w:val="single" w:sz="4" w:space="0" w:color="auto"/>
            </w:tcBorders>
          </w:tcPr>
          <w:p w14:paraId="0B613079" w14:textId="77777777" w:rsidR="002B6235" w:rsidRDefault="00000000">
            <w:pPr>
              <w:jc w:val="center"/>
              <w:rPr>
                <w:rFonts w:asciiTheme="minorEastAsia" w:hAnsiTheme="minorEastAsia" w:cs="Arial"/>
                <w:sz w:val="24"/>
                <w:szCs w:val="24"/>
              </w:rPr>
            </w:pPr>
            <w:r>
              <w:rPr>
                <w:rFonts w:asciiTheme="minorEastAsia" w:hAnsiTheme="minorEastAsia" w:cs="Arial" w:hint="eastAsia"/>
                <w:sz w:val="24"/>
                <w:szCs w:val="24"/>
              </w:rPr>
              <w:t>代销机构信息</w:t>
            </w:r>
          </w:p>
        </w:tc>
      </w:tr>
    </w:tbl>
    <w:tbl>
      <w:tblPr>
        <w:tblStyle w:val="12"/>
        <w:tblW w:w="8505" w:type="dxa"/>
        <w:tblInd w:w="-5" w:type="dxa"/>
        <w:tblLayout w:type="fixed"/>
        <w:tblLook w:val="04A0" w:firstRow="1" w:lastRow="0" w:firstColumn="1" w:lastColumn="0" w:noHBand="0" w:noVBand="1"/>
      </w:tblPr>
      <w:tblGrid>
        <w:gridCol w:w="811"/>
        <w:gridCol w:w="2580"/>
        <w:gridCol w:w="5114"/>
      </w:tblGrid>
      <w:tr w:rsidR="002B6235" w14:paraId="6BC1E165" w14:textId="77777777">
        <w:trPr>
          <w:trHeight w:val="20"/>
        </w:trPr>
        <w:tc>
          <w:tcPr>
            <w:tcW w:w="811" w:type="dxa"/>
          </w:tcPr>
          <w:p w14:paraId="06773E7A" w14:textId="77777777" w:rsidR="002B6235" w:rsidRDefault="00000000">
            <w:pPr>
              <w:rPr>
                <w:rFonts w:ascii="宋体" w:hAnsi="宋体" w:cs="Arial"/>
              </w:rPr>
            </w:pPr>
            <w:r>
              <w:rPr>
                <w:rFonts w:ascii="宋体" w:hAnsi="宋体" w:cs="Arial" w:hint="eastAsia"/>
              </w:rPr>
              <w:t>1</w:t>
            </w:r>
          </w:p>
        </w:tc>
        <w:tc>
          <w:tcPr>
            <w:tcW w:w="2580" w:type="dxa"/>
          </w:tcPr>
          <w:p w14:paraId="27A48791" w14:textId="77777777" w:rsidR="002B6235" w:rsidRDefault="00000000">
            <w:pPr>
              <w:jc w:val="left"/>
              <w:rPr>
                <w:rFonts w:asciiTheme="minorEastAsia" w:hAnsiTheme="minorEastAsia" w:cs="Arial"/>
              </w:rPr>
            </w:pPr>
            <w:r>
              <w:rPr>
                <w:rFonts w:ascii="宋体" w:hAnsi="宋体" w:cs="Calibri" w:hint="eastAsia"/>
                <w:color w:val="000000"/>
                <w:szCs w:val="21"/>
              </w:rPr>
              <w:t>东方财富证券股份有限公司</w:t>
            </w:r>
          </w:p>
        </w:tc>
        <w:tc>
          <w:tcPr>
            <w:tcW w:w="5114" w:type="dxa"/>
          </w:tcPr>
          <w:p w14:paraId="6DF196D2" w14:textId="77777777" w:rsidR="002B6235" w:rsidRDefault="00000000">
            <w:pPr>
              <w:snapToGrid w:val="0"/>
              <w:rPr>
                <w:rFonts w:ascii="宋体" w:hAnsi="宋体" w:cs="Calibri"/>
                <w:color w:val="000000"/>
                <w:szCs w:val="21"/>
              </w:rPr>
            </w:pPr>
            <w:r>
              <w:rPr>
                <w:rFonts w:ascii="宋体" w:hAnsi="宋体" w:cs="Calibri" w:hint="eastAsia"/>
                <w:color w:val="000000"/>
                <w:szCs w:val="21"/>
              </w:rPr>
              <w:t xml:space="preserve">注册(办公)地址：西藏自治区拉萨市柳梧新区国际总部城10栋楼 </w:t>
            </w:r>
          </w:p>
          <w:p w14:paraId="6833EBA0" w14:textId="77777777" w:rsidR="002B6235" w:rsidRDefault="00000000">
            <w:pPr>
              <w:snapToGrid w:val="0"/>
              <w:rPr>
                <w:rFonts w:ascii="宋体" w:hAnsi="宋体" w:cs="Calibri"/>
                <w:color w:val="000000"/>
                <w:szCs w:val="21"/>
              </w:rPr>
            </w:pPr>
            <w:r>
              <w:rPr>
                <w:rFonts w:ascii="宋体" w:hAnsi="宋体" w:cs="Calibri" w:hint="eastAsia"/>
                <w:color w:val="000000"/>
                <w:szCs w:val="21"/>
              </w:rPr>
              <w:t>客户服务电话：95357</w:t>
            </w:r>
          </w:p>
          <w:p w14:paraId="2AE34459"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 xml:space="preserve"> www.</w:t>
            </w:r>
            <w:r>
              <w:rPr>
                <w:rFonts w:ascii="宋体" w:hAnsi="宋体" w:cs="Calibri" w:hint="eastAsia"/>
                <w:color w:val="000000"/>
                <w:szCs w:val="21"/>
              </w:rPr>
              <w:t>18.cn</w:t>
            </w:r>
          </w:p>
        </w:tc>
      </w:tr>
      <w:tr w:rsidR="002B6235" w14:paraId="1763BDC5" w14:textId="77777777">
        <w:trPr>
          <w:trHeight w:val="20"/>
        </w:trPr>
        <w:tc>
          <w:tcPr>
            <w:tcW w:w="811" w:type="dxa"/>
          </w:tcPr>
          <w:p w14:paraId="07F0E272" w14:textId="77777777" w:rsidR="002B6235" w:rsidRDefault="00000000">
            <w:pPr>
              <w:rPr>
                <w:rFonts w:ascii="宋体" w:hAnsi="宋体" w:cs="Arial"/>
              </w:rPr>
            </w:pPr>
            <w:r>
              <w:rPr>
                <w:rFonts w:ascii="宋体" w:hAnsi="宋体" w:cs="Arial" w:hint="eastAsia"/>
              </w:rPr>
              <w:t>2</w:t>
            </w:r>
          </w:p>
        </w:tc>
        <w:tc>
          <w:tcPr>
            <w:tcW w:w="2580" w:type="dxa"/>
          </w:tcPr>
          <w:p w14:paraId="3F2BE18B" w14:textId="77777777" w:rsidR="002B6235" w:rsidRDefault="00000000">
            <w:pPr>
              <w:jc w:val="left"/>
              <w:rPr>
                <w:rFonts w:asciiTheme="minorEastAsia" w:hAnsiTheme="minorEastAsia" w:cs="Arial"/>
              </w:rPr>
            </w:pPr>
            <w:r>
              <w:rPr>
                <w:rFonts w:ascii="宋体" w:hAnsi="宋体" w:cs="Calibri" w:hint="eastAsia"/>
                <w:color w:val="000000"/>
                <w:szCs w:val="21"/>
              </w:rPr>
              <w:t>上海基煜基金销售有限公司</w:t>
            </w:r>
          </w:p>
        </w:tc>
        <w:tc>
          <w:tcPr>
            <w:tcW w:w="5114" w:type="dxa"/>
          </w:tcPr>
          <w:p w14:paraId="117858D5"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注册(办公)地址：上海市浦东新区银城中路488号</w:t>
            </w:r>
          </w:p>
          <w:p w14:paraId="50F493DB" w14:textId="77777777" w:rsidR="002B6235" w:rsidRDefault="00000000">
            <w:pPr>
              <w:snapToGrid w:val="0"/>
              <w:rPr>
                <w:rFonts w:ascii="宋体" w:hAnsi="宋体" w:cs="Calibri"/>
                <w:color w:val="000000"/>
                <w:szCs w:val="21"/>
              </w:rPr>
            </w:pPr>
            <w:r>
              <w:rPr>
                <w:rFonts w:ascii="宋体" w:hAnsi="宋体" w:cs="Calibri" w:hint="eastAsia"/>
                <w:color w:val="000000"/>
                <w:szCs w:val="21"/>
              </w:rPr>
              <w:t>太平金融大厦1503室</w:t>
            </w:r>
          </w:p>
          <w:p w14:paraId="51D92667" w14:textId="77777777" w:rsidR="002B6235" w:rsidRDefault="00000000">
            <w:pPr>
              <w:snapToGrid w:val="0"/>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400-820-5369</w:t>
            </w:r>
          </w:p>
          <w:p w14:paraId="12A32233" w14:textId="77777777" w:rsidR="002B6235" w:rsidRDefault="00000000">
            <w:pPr>
              <w:snapToGrid w:val="0"/>
              <w:rPr>
                <w:rFonts w:ascii="宋体" w:hAnsi="宋体" w:cs="Calibri"/>
                <w:color w:val="000000"/>
                <w:szCs w:val="21"/>
              </w:rPr>
            </w:pPr>
            <w:r>
              <w:rPr>
                <w:rFonts w:ascii="宋体" w:hAnsi="宋体" w:cs="Calibri" w:hint="eastAsia"/>
                <w:color w:val="000000"/>
                <w:szCs w:val="21"/>
              </w:rPr>
              <w:t>公司网址：</w:t>
            </w:r>
            <w:hyperlink r:id="rId13" w:tgtFrame="_blank" w:history="1">
              <w:r>
                <w:rPr>
                  <w:rFonts w:ascii="宋体" w:hAnsi="宋体" w:cs="Calibri"/>
                  <w:color w:val="000000"/>
                  <w:szCs w:val="21"/>
                </w:rPr>
                <w:t>www.jiyufund.com.cn</w:t>
              </w:r>
            </w:hyperlink>
          </w:p>
        </w:tc>
      </w:tr>
      <w:tr w:rsidR="002B6235" w14:paraId="376F1298" w14:textId="77777777">
        <w:trPr>
          <w:trHeight w:val="20"/>
        </w:trPr>
        <w:tc>
          <w:tcPr>
            <w:tcW w:w="811" w:type="dxa"/>
          </w:tcPr>
          <w:p w14:paraId="6873EDBB" w14:textId="77777777" w:rsidR="002B6235" w:rsidRDefault="00000000">
            <w:pPr>
              <w:rPr>
                <w:rFonts w:ascii="宋体" w:hAnsi="宋体" w:cs="Arial"/>
              </w:rPr>
            </w:pPr>
            <w:r>
              <w:rPr>
                <w:rFonts w:ascii="宋体" w:hAnsi="宋体" w:cs="Arial" w:hint="eastAsia"/>
              </w:rPr>
              <w:t>3</w:t>
            </w:r>
          </w:p>
        </w:tc>
        <w:tc>
          <w:tcPr>
            <w:tcW w:w="2580" w:type="dxa"/>
          </w:tcPr>
          <w:p w14:paraId="4273FD7E" w14:textId="77777777" w:rsidR="002B6235" w:rsidRDefault="00000000">
            <w:pPr>
              <w:jc w:val="left"/>
              <w:rPr>
                <w:rFonts w:asciiTheme="minorEastAsia" w:hAnsiTheme="minorEastAsia" w:cs="Arial"/>
              </w:rPr>
            </w:pPr>
            <w:r>
              <w:rPr>
                <w:rFonts w:ascii="宋体" w:hAnsi="宋体" w:cs="Calibri" w:hint="eastAsia"/>
                <w:color w:val="000000"/>
                <w:szCs w:val="21"/>
              </w:rPr>
              <w:t>奕丰金融销售有限公司</w:t>
            </w:r>
          </w:p>
        </w:tc>
        <w:tc>
          <w:tcPr>
            <w:tcW w:w="5114" w:type="dxa"/>
          </w:tcPr>
          <w:p w14:paraId="76D0AD73"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注册(办公)</w:t>
            </w:r>
            <w:r>
              <w:rPr>
                <w:rFonts w:ascii="宋体" w:hAnsi="宋体" w:cs="Calibri"/>
                <w:color w:val="000000"/>
                <w:szCs w:val="21"/>
              </w:rPr>
              <w:t xml:space="preserve">地址: </w:t>
            </w:r>
            <w:r>
              <w:rPr>
                <w:rFonts w:ascii="宋体" w:hAnsi="宋体" w:cs="Calibri" w:hint="eastAsia"/>
                <w:color w:val="000000"/>
                <w:szCs w:val="21"/>
              </w:rPr>
              <w:t>深圳市南山区海德三道航天科技广场A座17楼1704室</w:t>
            </w:r>
          </w:p>
          <w:p w14:paraId="3E9B1D72" w14:textId="77777777" w:rsidR="002B6235" w:rsidRDefault="00000000">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400-684-0500</w:t>
            </w:r>
          </w:p>
          <w:p w14:paraId="5FC5843D"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www.ifastps.com.cn</w:t>
            </w:r>
          </w:p>
        </w:tc>
      </w:tr>
      <w:tr w:rsidR="002B6235" w14:paraId="188B2D70" w14:textId="77777777">
        <w:trPr>
          <w:trHeight w:val="20"/>
        </w:trPr>
        <w:tc>
          <w:tcPr>
            <w:tcW w:w="811" w:type="dxa"/>
          </w:tcPr>
          <w:p w14:paraId="3B29236A" w14:textId="77777777" w:rsidR="002B6235" w:rsidRDefault="00000000">
            <w:pPr>
              <w:rPr>
                <w:rFonts w:ascii="宋体" w:hAnsi="宋体" w:cs="Arial"/>
              </w:rPr>
            </w:pPr>
            <w:r>
              <w:rPr>
                <w:rFonts w:ascii="宋体" w:hAnsi="宋体" w:cs="Arial" w:hint="eastAsia"/>
              </w:rPr>
              <w:t>4</w:t>
            </w:r>
          </w:p>
        </w:tc>
        <w:tc>
          <w:tcPr>
            <w:tcW w:w="2580" w:type="dxa"/>
          </w:tcPr>
          <w:p w14:paraId="34407D50" w14:textId="77777777" w:rsidR="002B6235" w:rsidRDefault="00000000">
            <w:pPr>
              <w:jc w:val="left"/>
              <w:rPr>
                <w:rFonts w:asciiTheme="minorEastAsia" w:hAnsiTheme="minorEastAsia" w:cs="Arial"/>
              </w:rPr>
            </w:pPr>
            <w:r>
              <w:rPr>
                <w:rFonts w:ascii="宋体" w:hAnsi="宋体" w:cs="Calibri" w:hint="eastAsia"/>
                <w:color w:val="000000"/>
                <w:szCs w:val="21"/>
              </w:rPr>
              <w:t>上海好买基金销售有限公司</w:t>
            </w:r>
          </w:p>
        </w:tc>
        <w:tc>
          <w:tcPr>
            <w:tcW w:w="5114" w:type="dxa"/>
          </w:tcPr>
          <w:p w14:paraId="29143DCE"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注册(办公)地址：上海市浦东新区张杨路500号华润时代广场10、11、12、14层</w:t>
            </w:r>
          </w:p>
          <w:p w14:paraId="0893D637" w14:textId="77777777" w:rsidR="002B6235" w:rsidRDefault="00000000">
            <w:pPr>
              <w:snapToGrid w:val="0"/>
              <w:rPr>
                <w:rFonts w:ascii="宋体" w:hAnsi="宋体" w:cs="Calibri"/>
                <w:color w:val="000000"/>
                <w:szCs w:val="21"/>
              </w:rPr>
            </w:pPr>
            <w:r>
              <w:rPr>
                <w:rFonts w:ascii="宋体" w:hAnsi="宋体" w:cs="Calibri" w:hint="eastAsia"/>
                <w:color w:val="000000"/>
                <w:szCs w:val="21"/>
              </w:rPr>
              <w:t>客服电话：400-700-9665</w:t>
            </w:r>
          </w:p>
          <w:p w14:paraId="2A8DAF4F" w14:textId="77777777" w:rsidR="002B6235" w:rsidRDefault="00000000">
            <w:pPr>
              <w:snapToGrid w:val="0"/>
              <w:rPr>
                <w:rFonts w:ascii="宋体" w:hAnsi="宋体" w:cs="Calibri"/>
                <w:color w:val="000000"/>
                <w:szCs w:val="21"/>
              </w:rPr>
            </w:pPr>
            <w:r>
              <w:rPr>
                <w:rFonts w:ascii="宋体" w:hAnsi="宋体" w:cs="Calibri" w:hint="eastAsia"/>
                <w:color w:val="000000"/>
                <w:szCs w:val="21"/>
              </w:rPr>
              <w:t>公司网址：www.ehowbuy.com</w:t>
            </w:r>
          </w:p>
        </w:tc>
      </w:tr>
      <w:tr w:rsidR="002B6235" w14:paraId="605E9CEB" w14:textId="77777777">
        <w:trPr>
          <w:trHeight w:val="20"/>
        </w:trPr>
        <w:tc>
          <w:tcPr>
            <w:tcW w:w="811" w:type="dxa"/>
          </w:tcPr>
          <w:p w14:paraId="2E5ADCF5" w14:textId="77777777" w:rsidR="002B6235" w:rsidRDefault="00000000">
            <w:pPr>
              <w:rPr>
                <w:rFonts w:ascii="宋体" w:hAnsi="宋体" w:cs="Arial"/>
              </w:rPr>
            </w:pPr>
            <w:r>
              <w:rPr>
                <w:rFonts w:ascii="宋体" w:hAnsi="宋体" w:cs="Arial" w:hint="eastAsia"/>
              </w:rPr>
              <w:t>5</w:t>
            </w:r>
          </w:p>
        </w:tc>
        <w:tc>
          <w:tcPr>
            <w:tcW w:w="2580" w:type="dxa"/>
          </w:tcPr>
          <w:p w14:paraId="6EDB707A" w14:textId="77777777" w:rsidR="002B6235" w:rsidRDefault="00000000">
            <w:pPr>
              <w:jc w:val="left"/>
              <w:rPr>
                <w:rFonts w:asciiTheme="minorEastAsia" w:hAnsiTheme="minorEastAsia" w:cs="Arial"/>
              </w:rPr>
            </w:pPr>
            <w:r>
              <w:rPr>
                <w:rFonts w:ascii="宋体" w:hAnsi="宋体" w:cs="Calibri" w:hint="eastAsia"/>
                <w:color w:val="000000"/>
                <w:szCs w:val="21"/>
              </w:rPr>
              <w:t>京东肯特瑞基金销售有限公司</w:t>
            </w:r>
          </w:p>
        </w:tc>
        <w:tc>
          <w:tcPr>
            <w:tcW w:w="5114" w:type="dxa"/>
          </w:tcPr>
          <w:p w14:paraId="7376F17A"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注册(办公)地址：北京市海淀区知春路76号(写字楼)1号楼4层1-7-2</w:t>
            </w:r>
          </w:p>
          <w:p w14:paraId="351ACA96" w14:textId="77777777" w:rsidR="002B6235" w:rsidRDefault="00000000">
            <w:pPr>
              <w:snapToGrid w:val="0"/>
              <w:rPr>
                <w:rFonts w:ascii="宋体" w:hAnsi="宋体" w:cs="Calibri"/>
                <w:color w:val="000000"/>
                <w:szCs w:val="21"/>
              </w:rPr>
            </w:pPr>
            <w:r>
              <w:rPr>
                <w:rFonts w:ascii="宋体" w:hAnsi="宋体" w:cs="Calibri" w:hint="eastAsia"/>
                <w:color w:val="000000"/>
                <w:szCs w:val="21"/>
              </w:rPr>
              <w:t>客服电话：95118</w:t>
            </w:r>
          </w:p>
          <w:p w14:paraId="5FDA9A4E" w14:textId="77777777" w:rsidR="002B6235" w:rsidRDefault="00000000">
            <w:pPr>
              <w:snapToGrid w:val="0"/>
              <w:rPr>
                <w:rFonts w:ascii="宋体" w:hAnsi="宋体" w:cs="Calibri"/>
                <w:color w:val="000000"/>
                <w:szCs w:val="21"/>
              </w:rPr>
            </w:pPr>
            <w:r>
              <w:rPr>
                <w:rFonts w:ascii="宋体" w:hAnsi="宋体" w:cs="Calibri" w:hint="eastAsia"/>
                <w:color w:val="000000"/>
                <w:szCs w:val="21"/>
              </w:rPr>
              <w:t>公司网址：</w:t>
            </w:r>
            <w:r>
              <w:rPr>
                <w:rFonts w:ascii="宋体" w:hAnsi="宋体" w:cs="Calibri"/>
                <w:color w:val="000000"/>
                <w:szCs w:val="21"/>
              </w:rPr>
              <w:t>https://kenterui.jd.com/</w:t>
            </w:r>
          </w:p>
        </w:tc>
      </w:tr>
      <w:tr w:rsidR="002B6235" w14:paraId="53BEBC36" w14:textId="77777777">
        <w:trPr>
          <w:trHeight w:val="20"/>
        </w:trPr>
        <w:tc>
          <w:tcPr>
            <w:tcW w:w="811" w:type="dxa"/>
          </w:tcPr>
          <w:p w14:paraId="28B6C381" w14:textId="77777777" w:rsidR="002B6235" w:rsidRDefault="00000000">
            <w:pPr>
              <w:rPr>
                <w:rFonts w:ascii="宋体" w:hAnsi="宋体" w:cs="Arial"/>
              </w:rPr>
            </w:pPr>
            <w:r>
              <w:rPr>
                <w:rFonts w:ascii="宋体" w:hAnsi="宋体" w:cs="Arial" w:hint="eastAsia"/>
              </w:rPr>
              <w:t>6</w:t>
            </w:r>
          </w:p>
        </w:tc>
        <w:tc>
          <w:tcPr>
            <w:tcW w:w="2580" w:type="dxa"/>
          </w:tcPr>
          <w:p w14:paraId="0677076E" w14:textId="77777777" w:rsidR="002B6235" w:rsidRDefault="00000000">
            <w:pPr>
              <w:jc w:val="left"/>
              <w:rPr>
                <w:rFonts w:asciiTheme="minorEastAsia" w:hAnsiTheme="minorEastAsia" w:cs="Arial"/>
              </w:rPr>
            </w:pPr>
            <w:r>
              <w:rPr>
                <w:rFonts w:ascii="宋体" w:hAnsi="宋体" w:cs="Calibri" w:hint="eastAsia"/>
                <w:color w:val="000000"/>
                <w:szCs w:val="21"/>
              </w:rPr>
              <w:t>北京虹点基金销售有限公司</w:t>
            </w:r>
          </w:p>
        </w:tc>
        <w:tc>
          <w:tcPr>
            <w:tcW w:w="5114" w:type="dxa"/>
          </w:tcPr>
          <w:p w14:paraId="1F64B917"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注册(办公)地址：北京市朝阳区工人体育场北路甲2号裙房2层222单元</w:t>
            </w:r>
          </w:p>
          <w:p w14:paraId="761D6EAF" w14:textId="77777777" w:rsidR="002B6235" w:rsidRDefault="00000000">
            <w:pPr>
              <w:snapToGrid w:val="0"/>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400-618-0707</w:t>
            </w:r>
          </w:p>
          <w:p w14:paraId="622C2CC7" w14:textId="77777777" w:rsidR="002B6235" w:rsidRDefault="00000000">
            <w:pPr>
              <w:snapToGrid w:val="0"/>
              <w:rPr>
                <w:rFonts w:ascii="宋体" w:hAnsi="宋体" w:cs="Calibri"/>
                <w:color w:val="000000"/>
                <w:szCs w:val="21"/>
              </w:rPr>
            </w:pPr>
            <w:r>
              <w:rPr>
                <w:rFonts w:ascii="宋体" w:hAnsi="宋体" w:cs="Calibri" w:hint="eastAsia"/>
                <w:color w:val="000000"/>
                <w:szCs w:val="21"/>
              </w:rPr>
              <w:t>公司网址：</w:t>
            </w:r>
            <w:r>
              <w:rPr>
                <w:rFonts w:ascii="宋体" w:hAnsi="宋体" w:cs="Calibri"/>
                <w:color w:val="000000"/>
                <w:szCs w:val="21"/>
              </w:rPr>
              <w:t>www.hongdianfund.com</w:t>
            </w:r>
          </w:p>
        </w:tc>
      </w:tr>
      <w:tr w:rsidR="002B6235" w14:paraId="0D703CF7" w14:textId="77777777">
        <w:trPr>
          <w:trHeight w:val="20"/>
        </w:trPr>
        <w:tc>
          <w:tcPr>
            <w:tcW w:w="811" w:type="dxa"/>
          </w:tcPr>
          <w:p w14:paraId="57474F5D" w14:textId="77777777" w:rsidR="002B6235" w:rsidRDefault="00000000">
            <w:pPr>
              <w:rPr>
                <w:rFonts w:ascii="宋体" w:hAnsi="宋体" w:cs="Arial"/>
              </w:rPr>
            </w:pPr>
            <w:r>
              <w:rPr>
                <w:rFonts w:ascii="宋体" w:hAnsi="宋体" w:cs="Arial" w:hint="eastAsia"/>
              </w:rPr>
              <w:t>7</w:t>
            </w:r>
          </w:p>
        </w:tc>
        <w:tc>
          <w:tcPr>
            <w:tcW w:w="2580" w:type="dxa"/>
          </w:tcPr>
          <w:p w14:paraId="65BC8444" w14:textId="77777777" w:rsidR="002B6235" w:rsidRDefault="00000000">
            <w:pPr>
              <w:jc w:val="left"/>
              <w:rPr>
                <w:rFonts w:asciiTheme="minorEastAsia" w:hAnsiTheme="minorEastAsia" w:cs="Arial"/>
              </w:rPr>
            </w:pPr>
            <w:r>
              <w:rPr>
                <w:rFonts w:ascii="宋体" w:hAnsi="宋体" w:cs="Calibri" w:hint="eastAsia"/>
                <w:color w:val="000000"/>
                <w:szCs w:val="21"/>
              </w:rPr>
              <w:t>北京钱景基金销售有限公司</w:t>
            </w:r>
          </w:p>
        </w:tc>
        <w:tc>
          <w:tcPr>
            <w:tcW w:w="5114" w:type="dxa"/>
          </w:tcPr>
          <w:p w14:paraId="0C2B0A9C"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注册(办公)地址：北京市石景山区城通街金融长安中心26号院2号楼17层</w:t>
            </w:r>
          </w:p>
          <w:p w14:paraId="6A42B758" w14:textId="77777777" w:rsidR="002B6235" w:rsidRDefault="00000000">
            <w:pPr>
              <w:snapToGrid w:val="0"/>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010-59422766</w:t>
            </w:r>
          </w:p>
          <w:p w14:paraId="1C809F69" w14:textId="77777777" w:rsidR="002B6235" w:rsidRDefault="00000000">
            <w:pPr>
              <w:snapToGrid w:val="0"/>
              <w:rPr>
                <w:rFonts w:ascii="宋体" w:hAnsi="宋体" w:cs="Calibri"/>
                <w:color w:val="000000"/>
                <w:szCs w:val="21"/>
              </w:rPr>
            </w:pPr>
            <w:r>
              <w:rPr>
                <w:rFonts w:ascii="宋体" w:hAnsi="宋体" w:cs="Calibri" w:hint="eastAsia"/>
                <w:color w:val="000000"/>
                <w:szCs w:val="21"/>
              </w:rPr>
              <w:t>公司网址：</w:t>
            </w:r>
            <w:r>
              <w:rPr>
                <w:rFonts w:ascii="宋体" w:hAnsi="宋体" w:cs="Calibri"/>
                <w:color w:val="000000"/>
                <w:szCs w:val="21"/>
              </w:rPr>
              <w:t>www.qianjing.com</w:t>
            </w:r>
          </w:p>
        </w:tc>
      </w:tr>
      <w:tr w:rsidR="002B6235" w14:paraId="7EB3BF16" w14:textId="77777777">
        <w:trPr>
          <w:trHeight w:val="20"/>
        </w:trPr>
        <w:tc>
          <w:tcPr>
            <w:tcW w:w="811" w:type="dxa"/>
          </w:tcPr>
          <w:p w14:paraId="25DF7D97" w14:textId="77777777" w:rsidR="002B6235" w:rsidRDefault="00000000">
            <w:pPr>
              <w:rPr>
                <w:rFonts w:ascii="宋体" w:hAnsi="宋体" w:cs="Arial"/>
              </w:rPr>
            </w:pPr>
            <w:r>
              <w:rPr>
                <w:rFonts w:ascii="宋体" w:hAnsi="宋体" w:cs="Arial" w:hint="eastAsia"/>
              </w:rPr>
              <w:t>8</w:t>
            </w:r>
          </w:p>
        </w:tc>
        <w:tc>
          <w:tcPr>
            <w:tcW w:w="2580" w:type="dxa"/>
          </w:tcPr>
          <w:p w14:paraId="09E1C3A1" w14:textId="77777777" w:rsidR="002B6235" w:rsidRDefault="00000000">
            <w:pPr>
              <w:jc w:val="left"/>
              <w:rPr>
                <w:rFonts w:asciiTheme="minorEastAsia" w:hAnsiTheme="minorEastAsia" w:cs="Arial"/>
              </w:rPr>
            </w:pPr>
            <w:r>
              <w:rPr>
                <w:rFonts w:ascii="宋体" w:hAnsi="宋体" w:cs="Calibri" w:hint="eastAsia"/>
                <w:color w:val="000000"/>
                <w:szCs w:val="21"/>
              </w:rPr>
              <w:t>蚂蚁（杭州）基金销售有</w:t>
            </w:r>
            <w:r>
              <w:rPr>
                <w:rFonts w:ascii="宋体" w:hAnsi="宋体" w:cs="Calibri" w:hint="eastAsia"/>
                <w:color w:val="000000"/>
                <w:szCs w:val="21"/>
              </w:rPr>
              <w:lastRenderedPageBreak/>
              <w:t>限公司</w:t>
            </w:r>
          </w:p>
        </w:tc>
        <w:tc>
          <w:tcPr>
            <w:tcW w:w="5114" w:type="dxa"/>
          </w:tcPr>
          <w:p w14:paraId="351AACB0" w14:textId="77777777" w:rsidR="002B6235" w:rsidRDefault="00000000">
            <w:pPr>
              <w:snapToGrid w:val="0"/>
              <w:rPr>
                <w:rFonts w:ascii="宋体" w:hAnsi="宋体" w:cs="Calibri"/>
                <w:color w:val="000000"/>
                <w:szCs w:val="21"/>
              </w:rPr>
            </w:pPr>
            <w:r>
              <w:rPr>
                <w:rFonts w:ascii="宋体" w:hAnsi="宋体" w:cs="Calibri" w:hint="eastAsia"/>
                <w:color w:val="000000"/>
                <w:szCs w:val="21"/>
              </w:rPr>
              <w:lastRenderedPageBreak/>
              <w:t>注册(办公)地址：浙江省杭州市余杭区五常街道文一</w:t>
            </w:r>
            <w:r>
              <w:rPr>
                <w:rFonts w:ascii="宋体" w:hAnsi="宋体" w:cs="Calibri" w:hint="eastAsia"/>
                <w:color w:val="000000"/>
                <w:szCs w:val="21"/>
              </w:rPr>
              <w:lastRenderedPageBreak/>
              <w:t>西路969号3幢5层599室</w:t>
            </w:r>
          </w:p>
          <w:p w14:paraId="5B5FB46D" w14:textId="77777777" w:rsidR="002B6235" w:rsidRDefault="00000000">
            <w:pPr>
              <w:snapToGrid w:val="0"/>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95188</w:t>
            </w:r>
          </w:p>
          <w:p w14:paraId="0199A74C" w14:textId="77777777" w:rsidR="002B6235" w:rsidRDefault="00000000">
            <w:pPr>
              <w:snapToGrid w:val="0"/>
              <w:rPr>
                <w:rFonts w:ascii="宋体" w:hAnsi="宋体" w:cs="Calibri"/>
                <w:color w:val="000000"/>
                <w:szCs w:val="21"/>
              </w:rPr>
            </w:pPr>
            <w:r>
              <w:rPr>
                <w:rFonts w:ascii="宋体" w:hAnsi="宋体" w:cs="Calibri" w:hint="eastAsia"/>
                <w:color w:val="000000"/>
                <w:szCs w:val="21"/>
              </w:rPr>
              <w:t>公司网址：</w:t>
            </w:r>
            <w:r>
              <w:rPr>
                <w:rFonts w:ascii="宋体" w:hAnsi="宋体" w:cs="Calibri"/>
                <w:color w:val="000000"/>
                <w:szCs w:val="21"/>
              </w:rPr>
              <w:t xml:space="preserve"> www.fund123.cn</w:t>
            </w:r>
          </w:p>
        </w:tc>
      </w:tr>
      <w:tr w:rsidR="002B6235" w14:paraId="3804650B" w14:textId="77777777">
        <w:trPr>
          <w:trHeight w:val="20"/>
        </w:trPr>
        <w:tc>
          <w:tcPr>
            <w:tcW w:w="811" w:type="dxa"/>
          </w:tcPr>
          <w:p w14:paraId="50B69CD6" w14:textId="77777777" w:rsidR="002B6235" w:rsidRDefault="00000000">
            <w:pPr>
              <w:rPr>
                <w:rFonts w:ascii="宋体" w:hAnsi="宋体" w:cs="Arial"/>
              </w:rPr>
            </w:pPr>
            <w:r>
              <w:rPr>
                <w:rFonts w:ascii="宋体" w:hAnsi="宋体" w:cs="Arial" w:hint="eastAsia"/>
              </w:rPr>
              <w:lastRenderedPageBreak/>
              <w:t>9</w:t>
            </w:r>
          </w:p>
        </w:tc>
        <w:tc>
          <w:tcPr>
            <w:tcW w:w="2580" w:type="dxa"/>
          </w:tcPr>
          <w:p w14:paraId="08ABAE10" w14:textId="77777777" w:rsidR="002B6235" w:rsidRDefault="00000000">
            <w:pPr>
              <w:jc w:val="left"/>
              <w:rPr>
                <w:rFonts w:asciiTheme="minorEastAsia" w:hAnsiTheme="minorEastAsia" w:cs="Arial"/>
              </w:rPr>
            </w:pPr>
            <w:r>
              <w:rPr>
                <w:rFonts w:ascii="宋体" w:hAnsi="宋体" w:cs="Calibri" w:hint="eastAsia"/>
                <w:color w:val="000000"/>
                <w:szCs w:val="21"/>
              </w:rPr>
              <w:t>浙江同花顺基金销售有限公司</w:t>
            </w:r>
          </w:p>
        </w:tc>
        <w:tc>
          <w:tcPr>
            <w:tcW w:w="5114" w:type="dxa"/>
          </w:tcPr>
          <w:p w14:paraId="3D415A01"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注册(办公)地址：杭州市西湖区文二西路1号元茂大厦903室</w:t>
            </w:r>
          </w:p>
          <w:p w14:paraId="0F26A910" w14:textId="77777777" w:rsidR="002B6235" w:rsidRDefault="00000000">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952555</w:t>
            </w:r>
          </w:p>
          <w:p w14:paraId="59309657"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w:t>
            </w:r>
            <w:hyperlink r:id="rId14" w:history="1">
              <w:r>
                <w:rPr>
                  <w:rFonts w:ascii="宋体" w:hAnsi="宋体" w:cs="Calibri" w:hint="eastAsia"/>
                  <w:color w:val="000000"/>
                  <w:szCs w:val="21"/>
                </w:rPr>
                <w:t>www.5ifund.com</w:t>
              </w:r>
            </w:hyperlink>
          </w:p>
        </w:tc>
      </w:tr>
      <w:tr w:rsidR="002B6235" w14:paraId="3F8B33F1" w14:textId="77777777">
        <w:trPr>
          <w:trHeight w:val="20"/>
        </w:trPr>
        <w:tc>
          <w:tcPr>
            <w:tcW w:w="811" w:type="dxa"/>
          </w:tcPr>
          <w:p w14:paraId="1BA51DE1" w14:textId="77777777" w:rsidR="002B6235" w:rsidRDefault="00000000">
            <w:pPr>
              <w:rPr>
                <w:rFonts w:ascii="宋体" w:hAnsi="宋体" w:cs="Arial"/>
              </w:rPr>
            </w:pPr>
            <w:r>
              <w:rPr>
                <w:rFonts w:ascii="宋体" w:hAnsi="宋体" w:cs="Arial" w:hint="eastAsia"/>
              </w:rPr>
              <w:t>1</w:t>
            </w:r>
            <w:r>
              <w:rPr>
                <w:rFonts w:ascii="宋体" w:hAnsi="宋体" w:cs="Arial"/>
              </w:rPr>
              <w:t>0</w:t>
            </w:r>
          </w:p>
        </w:tc>
        <w:tc>
          <w:tcPr>
            <w:tcW w:w="2580" w:type="dxa"/>
          </w:tcPr>
          <w:p w14:paraId="28781423" w14:textId="77777777" w:rsidR="002B6235" w:rsidRDefault="00000000">
            <w:pPr>
              <w:jc w:val="left"/>
              <w:rPr>
                <w:rFonts w:ascii="宋体" w:hAnsi="宋体" w:cs="Calibri"/>
                <w:color w:val="000000"/>
                <w:szCs w:val="21"/>
              </w:rPr>
            </w:pPr>
            <w:r>
              <w:rPr>
                <w:rFonts w:ascii="宋体" w:hAnsi="宋体" w:cs="Calibri" w:hint="eastAsia"/>
                <w:color w:val="000000"/>
                <w:szCs w:val="21"/>
              </w:rPr>
              <w:t>上海陆金所基金销售有限公司</w:t>
            </w:r>
          </w:p>
        </w:tc>
        <w:tc>
          <w:tcPr>
            <w:tcW w:w="5114" w:type="dxa"/>
          </w:tcPr>
          <w:p w14:paraId="21A93C90"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注册(办公)地址：中国（上海）自由贸易试验区源深路1</w:t>
            </w:r>
            <w:r>
              <w:rPr>
                <w:rFonts w:ascii="宋体" w:hAnsi="宋体" w:cs="Calibri"/>
                <w:color w:val="000000"/>
                <w:szCs w:val="21"/>
              </w:rPr>
              <w:t>088</w:t>
            </w:r>
            <w:r>
              <w:rPr>
                <w:rFonts w:ascii="宋体" w:hAnsi="宋体" w:cs="Calibri" w:hint="eastAsia"/>
                <w:color w:val="000000"/>
                <w:szCs w:val="21"/>
              </w:rPr>
              <w:t>号7层</w:t>
            </w:r>
          </w:p>
          <w:p w14:paraId="74851C7A" w14:textId="77777777" w:rsidR="002B6235" w:rsidRDefault="00000000">
            <w:pPr>
              <w:snapToGrid w:val="0"/>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4008219031</w:t>
            </w:r>
          </w:p>
          <w:p w14:paraId="31A26F0E" w14:textId="77777777" w:rsidR="002B6235" w:rsidRDefault="00000000">
            <w:pPr>
              <w:snapToGrid w:val="0"/>
              <w:rPr>
                <w:rFonts w:ascii="宋体" w:hAnsi="宋体" w:cs="Calibri"/>
                <w:color w:val="000000"/>
                <w:szCs w:val="21"/>
              </w:rPr>
            </w:pPr>
            <w:r>
              <w:rPr>
                <w:rFonts w:ascii="宋体" w:hAnsi="宋体" w:cs="Calibri" w:hint="eastAsia"/>
                <w:color w:val="000000"/>
                <w:szCs w:val="21"/>
              </w:rPr>
              <w:t>公司网址：</w:t>
            </w:r>
            <w:r>
              <w:rPr>
                <w:rFonts w:ascii="宋体" w:hAnsi="宋体" w:cs="Calibri"/>
                <w:color w:val="000000"/>
                <w:szCs w:val="21"/>
              </w:rPr>
              <w:t>www.lufunds.com</w:t>
            </w:r>
          </w:p>
        </w:tc>
      </w:tr>
      <w:tr w:rsidR="002B6235" w14:paraId="55EA4752" w14:textId="77777777">
        <w:trPr>
          <w:trHeight w:val="20"/>
        </w:trPr>
        <w:tc>
          <w:tcPr>
            <w:tcW w:w="811" w:type="dxa"/>
          </w:tcPr>
          <w:p w14:paraId="5A5485CE" w14:textId="77777777" w:rsidR="002B6235" w:rsidRDefault="00000000">
            <w:pPr>
              <w:rPr>
                <w:rFonts w:ascii="宋体" w:hAnsi="宋体" w:cs="Arial"/>
              </w:rPr>
            </w:pPr>
            <w:r>
              <w:rPr>
                <w:rFonts w:ascii="宋体" w:hAnsi="宋体" w:cs="Arial" w:hint="eastAsia"/>
              </w:rPr>
              <w:t>1</w:t>
            </w:r>
            <w:r>
              <w:rPr>
                <w:rFonts w:ascii="宋体" w:hAnsi="宋体" w:cs="Arial"/>
              </w:rPr>
              <w:t>1</w:t>
            </w:r>
          </w:p>
        </w:tc>
        <w:tc>
          <w:tcPr>
            <w:tcW w:w="2580" w:type="dxa"/>
          </w:tcPr>
          <w:p w14:paraId="779E2732" w14:textId="77777777" w:rsidR="002B6235" w:rsidRDefault="00000000">
            <w:pPr>
              <w:jc w:val="left"/>
              <w:rPr>
                <w:rFonts w:asciiTheme="minorEastAsia" w:hAnsiTheme="minorEastAsia" w:cs="Arial"/>
              </w:rPr>
            </w:pPr>
            <w:r>
              <w:rPr>
                <w:rFonts w:ascii="宋体" w:hAnsi="宋体" w:cs="Calibri" w:hint="eastAsia"/>
                <w:color w:val="000000"/>
                <w:szCs w:val="21"/>
              </w:rPr>
              <w:t>上海联泰资产管理有限公司</w:t>
            </w:r>
          </w:p>
        </w:tc>
        <w:tc>
          <w:tcPr>
            <w:tcW w:w="5114" w:type="dxa"/>
          </w:tcPr>
          <w:p w14:paraId="09529092"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注册(办公)地址：上海市虹口区北外滩临潼路188号</w:t>
            </w:r>
          </w:p>
          <w:p w14:paraId="3F80D7A1" w14:textId="77777777" w:rsidR="002B6235" w:rsidRDefault="00000000">
            <w:pPr>
              <w:snapToGrid w:val="0"/>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400-118-1188</w:t>
            </w:r>
          </w:p>
          <w:p w14:paraId="4CDD03DE" w14:textId="77777777" w:rsidR="002B6235" w:rsidRDefault="00000000">
            <w:pPr>
              <w:snapToGrid w:val="0"/>
              <w:rPr>
                <w:rFonts w:ascii="宋体" w:hAnsi="宋体" w:cs="Calibri"/>
                <w:color w:val="000000"/>
                <w:szCs w:val="21"/>
              </w:rPr>
            </w:pPr>
            <w:r>
              <w:rPr>
                <w:rFonts w:ascii="宋体" w:hAnsi="宋体" w:cs="Calibri" w:hint="eastAsia"/>
                <w:color w:val="000000"/>
                <w:szCs w:val="21"/>
              </w:rPr>
              <w:t>公司网址：</w:t>
            </w:r>
            <w:r>
              <w:rPr>
                <w:rFonts w:ascii="宋体" w:hAnsi="宋体" w:cs="Calibri"/>
                <w:color w:val="000000"/>
                <w:szCs w:val="21"/>
              </w:rPr>
              <w:t xml:space="preserve"> https://www.66liantai.com/</w:t>
            </w:r>
          </w:p>
        </w:tc>
      </w:tr>
      <w:tr w:rsidR="002B6235" w14:paraId="2E6381AE" w14:textId="77777777">
        <w:trPr>
          <w:trHeight w:val="20"/>
        </w:trPr>
        <w:tc>
          <w:tcPr>
            <w:tcW w:w="811" w:type="dxa"/>
          </w:tcPr>
          <w:p w14:paraId="17BEEF4E" w14:textId="77777777" w:rsidR="002B6235" w:rsidRDefault="00000000">
            <w:pPr>
              <w:rPr>
                <w:rFonts w:ascii="宋体" w:hAnsi="宋体" w:cs="Arial"/>
              </w:rPr>
            </w:pPr>
            <w:r>
              <w:rPr>
                <w:rFonts w:ascii="宋体" w:hAnsi="宋体" w:cs="Arial" w:hint="eastAsia"/>
              </w:rPr>
              <w:t>12</w:t>
            </w:r>
          </w:p>
        </w:tc>
        <w:tc>
          <w:tcPr>
            <w:tcW w:w="2580" w:type="dxa"/>
          </w:tcPr>
          <w:p w14:paraId="12EF4700" w14:textId="77777777" w:rsidR="002B6235" w:rsidRDefault="00000000">
            <w:pPr>
              <w:jc w:val="left"/>
              <w:rPr>
                <w:rFonts w:asciiTheme="minorEastAsia" w:hAnsiTheme="minorEastAsia" w:cs="Arial"/>
              </w:rPr>
            </w:pPr>
            <w:r>
              <w:rPr>
                <w:rFonts w:ascii="宋体" w:hAnsi="宋体" w:cs="Calibri" w:hint="eastAsia"/>
                <w:color w:val="000000"/>
                <w:szCs w:val="21"/>
              </w:rPr>
              <w:t>上海天天基金销售有限公司</w:t>
            </w:r>
          </w:p>
        </w:tc>
        <w:tc>
          <w:tcPr>
            <w:tcW w:w="5114" w:type="dxa"/>
          </w:tcPr>
          <w:p w14:paraId="00837F4E"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注册(办公)地址：上海市徐汇区宛平南路88号东方财富大厦</w:t>
            </w:r>
          </w:p>
          <w:p w14:paraId="4FB77E92" w14:textId="77777777" w:rsidR="002B6235" w:rsidRDefault="00000000">
            <w:pPr>
              <w:snapToGrid w:val="0"/>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95021</w:t>
            </w:r>
          </w:p>
          <w:p w14:paraId="4D7F7976" w14:textId="77777777" w:rsidR="002B6235" w:rsidRDefault="00000000">
            <w:pPr>
              <w:snapToGrid w:val="0"/>
              <w:rPr>
                <w:rFonts w:ascii="宋体" w:hAnsi="宋体" w:cs="Calibri"/>
                <w:color w:val="000000"/>
                <w:szCs w:val="21"/>
              </w:rPr>
            </w:pPr>
            <w:r>
              <w:rPr>
                <w:rFonts w:ascii="宋体" w:hAnsi="宋体" w:cs="Calibri" w:hint="eastAsia"/>
                <w:color w:val="000000"/>
                <w:szCs w:val="21"/>
              </w:rPr>
              <w:t>公司网址：</w:t>
            </w:r>
            <w:r>
              <w:rPr>
                <w:rFonts w:ascii="宋体" w:hAnsi="宋体" w:cs="Calibri"/>
                <w:color w:val="000000"/>
                <w:szCs w:val="21"/>
              </w:rPr>
              <w:t xml:space="preserve"> fund.eastmoney.com</w:t>
            </w:r>
          </w:p>
        </w:tc>
      </w:tr>
      <w:tr w:rsidR="002B6235" w14:paraId="10022730" w14:textId="77777777">
        <w:trPr>
          <w:trHeight w:val="20"/>
        </w:trPr>
        <w:tc>
          <w:tcPr>
            <w:tcW w:w="811" w:type="dxa"/>
          </w:tcPr>
          <w:p w14:paraId="3A72B392" w14:textId="77777777" w:rsidR="002B6235" w:rsidRDefault="00000000">
            <w:pPr>
              <w:rPr>
                <w:rFonts w:ascii="宋体" w:hAnsi="宋体" w:cs="Arial"/>
              </w:rPr>
            </w:pPr>
            <w:r>
              <w:rPr>
                <w:rFonts w:ascii="宋体" w:hAnsi="宋体" w:cs="Arial" w:hint="eastAsia"/>
              </w:rPr>
              <w:t>13</w:t>
            </w:r>
          </w:p>
        </w:tc>
        <w:tc>
          <w:tcPr>
            <w:tcW w:w="2580" w:type="dxa"/>
          </w:tcPr>
          <w:p w14:paraId="5D5FCD31" w14:textId="77777777" w:rsidR="002B6235" w:rsidRDefault="00000000">
            <w:pPr>
              <w:jc w:val="left"/>
              <w:rPr>
                <w:rFonts w:asciiTheme="minorEastAsia" w:hAnsiTheme="minorEastAsia" w:cs="Arial"/>
              </w:rPr>
            </w:pPr>
            <w:r>
              <w:rPr>
                <w:rFonts w:ascii="宋体" w:hAnsi="宋体" w:cs="Calibri" w:hint="eastAsia"/>
                <w:color w:val="000000"/>
                <w:szCs w:val="21"/>
              </w:rPr>
              <w:t>珠海盈米基金销售有限公司</w:t>
            </w:r>
          </w:p>
        </w:tc>
        <w:tc>
          <w:tcPr>
            <w:tcW w:w="5114" w:type="dxa"/>
          </w:tcPr>
          <w:p w14:paraId="3F4FB2E2"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注册(办公)地址：广州市海珠区阅江中路688号保利国际广场北塔33楼、8楼</w:t>
            </w:r>
          </w:p>
          <w:p w14:paraId="6F8E5906" w14:textId="77777777" w:rsidR="002B6235" w:rsidRDefault="00000000">
            <w:pPr>
              <w:snapToGrid w:val="0"/>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020-89629066</w:t>
            </w:r>
          </w:p>
          <w:p w14:paraId="42FA1B9D" w14:textId="77777777" w:rsidR="002B6235" w:rsidRDefault="00000000">
            <w:pPr>
              <w:snapToGrid w:val="0"/>
              <w:rPr>
                <w:rFonts w:ascii="宋体" w:hAnsi="宋体" w:cs="Calibri"/>
                <w:color w:val="000000"/>
                <w:szCs w:val="21"/>
              </w:rPr>
            </w:pPr>
            <w:r>
              <w:rPr>
                <w:rFonts w:ascii="宋体" w:hAnsi="宋体" w:cs="Calibri" w:hint="eastAsia"/>
                <w:color w:val="000000"/>
                <w:szCs w:val="21"/>
              </w:rPr>
              <w:t>公司网址：</w:t>
            </w:r>
            <w:r>
              <w:rPr>
                <w:rFonts w:ascii="宋体" w:hAnsi="宋体" w:cs="Calibri"/>
                <w:color w:val="000000"/>
                <w:szCs w:val="21"/>
              </w:rPr>
              <w:t>www.yingmi.cn</w:t>
            </w:r>
          </w:p>
        </w:tc>
      </w:tr>
      <w:tr w:rsidR="002B6235" w14:paraId="1CE8A35B" w14:textId="77777777">
        <w:trPr>
          <w:trHeight w:val="20"/>
        </w:trPr>
        <w:tc>
          <w:tcPr>
            <w:tcW w:w="811" w:type="dxa"/>
          </w:tcPr>
          <w:p w14:paraId="3DA6050D" w14:textId="77777777" w:rsidR="002B6235" w:rsidRDefault="00000000">
            <w:pPr>
              <w:rPr>
                <w:rFonts w:ascii="宋体" w:hAnsi="宋体" w:cs="Arial"/>
              </w:rPr>
            </w:pPr>
            <w:r>
              <w:rPr>
                <w:rFonts w:ascii="宋体" w:hAnsi="宋体" w:cs="Arial" w:hint="eastAsia"/>
              </w:rPr>
              <w:t>14</w:t>
            </w:r>
          </w:p>
        </w:tc>
        <w:tc>
          <w:tcPr>
            <w:tcW w:w="2580" w:type="dxa"/>
          </w:tcPr>
          <w:p w14:paraId="251C886F" w14:textId="77777777" w:rsidR="002B6235" w:rsidRDefault="00000000">
            <w:pPr>
              <w:jc w:val="left"/>
              <w:rPr>
                <w:rFonts w:asciiTheme="minorEastAsia" w:hAnsiTheme="minorEastAsia" w:cs="Arial"/>
              </w:rPr>
            </w:pPr>
            <w:r>
              <w:rPr>
                <w:rFonts w:ascii="宋体" w:hAnsi="宋体" w:cs="Calibri" w:hint="eastAsia"/>
                <w:color w:val="000000"/>
                <w:szCs w:val="21"/>
              </w:rPr>
              <w:t>上海长量基金销售有限公司</w:t>
            </w:r>
          </w:p>
        </w:tc>
        <w:tc>
          <w:tcPr>
            <w:tcW w:w="5114" w:type="dxa"/>
          </w:tcPr>
          <w:p w14:paraId="52AAD374"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注册(办公)地址：上海市浦东新区东方路1267号陆家嘴金融服务广场二期11层</w:t>
            </w:r>
          </w:p>
          <w:p w14:paraId="7E7EEDC4" w14:textId="77777777" w:rsidR="002B6235" w:rsidRDefault="00000000">
            <w:pPr>
              <w:snapToGrid w:val="0"/>
              <w:rPr>
                <w:rFonts w:ascii="宋体" w:hAnsi="宋体" w:cs="Calibri"/>
                <w:color w:val="000000"/>
                <w:szCs w:val="21"/>
              </w:rPr>
            </w:pPr>
            <w:r>
              <w:rPr>
                <w:rFonts w:ascii="宋体" w:hAnsi="宋体" w:cs="Calibri" w:hint="eastAsia"/>
                <w:color w:val="000000"/>
                <w:szCs w:val="21"/>
              </w:rPr>
              <w:t>客服电话：400-820-2899</w:t>
            </w:r>
          </w:p>
          <w:p w14:paraId="6674763B" w14:textId="77777777" w:rsidR="002B6235" w:rsidRDefault="00000000">
            <w:pPr>
              <w:snapToGrid w:val="0"/>
              <w:rPr>
                <w:rFonts w:ascii="宋体" w:hAnsi="宋体" w:cs="Calibri"/>
                <w:color w:val="000000"/>
                <w:szCs w:val="21"/>
              </w:rPr>
            </w:pPr>
            <w:r>
              <w:rPr>
                <w:rFonts w:ascii="宋体" w:hAnsi="宋体" w:cs="Calibri" w:hint="eastAsia"/>
                <w:color w:val="000000"/>
                <w:szCs w:val="21"/>
              </w:rPr>
              <w:t>公司网站： www.erichfund.com</w:t>
            </w:r>
          </w:p>
        </w:tc>
      </w:tr>
      <w:tr w:rsidR="002B6235" w14:paraId="04090F7B" w14:textId="77777777">
        <w:trPr>
          <w:trHeight w:val="20"/>
        </w:trPr>
        <w:tc>
          <w:tcPr>
            <w:tcW w:w="811" w:type="dxa"/>
          </w:tcPr>
          <w:p w14:paraId="23CF9F72" w14:textId="77777777" w:rsidR="002B6235" w:rsidRDefault="00000000">
            <w:pPr>
              <w:rPr>
                <w:rFonts w:ascii="宋体" w:hAnsi="宋体" w:cs="Arial"/>
              </w:rPr>
            </w:pPr>
            <w:r>
              <w:rPr>
                <w:rFonts w:ascii="宋体" w:hAnsi="宋体" w:cs="Arial" w:hint="eastAsia"/>
              </w:rPr>
              <w:t>15</w:t>
            </w:r>
          </w:p>
        </w:tc>
        <w:tc>
          <w:tcPr>
            <w:tcW w:w="2580" w:type="dxa"/>
          </w:tcPr>
          <w:p w14:paraId="6F249388" w14:textId="77777777" w:rsidR="002B6235" w:rsidRDefault="00000000">
            <w:pPr>
              <w:jc w:val="left"/>
              <w:rPr>
                <w:rFonts w:ascii="宋体" w:hAnsi="宋体" w:cs="Calibri"/>
                <w:color w:val="000000"/>
                <w:szCs w:val="21"/>
              </w:rPr>
            </w:pPr>
            <w:r>
              <w:rPr>
                <w:rFonts w:hint="eastAsia"/>
              </w:rPr>
              <w:t>民商基金销售（上海）有限公司</w:t>
            </w:r>
          </w:p>
        </w:tc>
        <w:tc>
          <w:tcPr>
            <w:tcW w:w="5114" w:type="dxa"/>
          </w:tcPr>
          <w:p w14:paraId="693CAE4E" w14:textId="77777777" w:rsidR="002B6235" w:rsidRDefault="00000000">
            <w:pPr>
              <w:widowControl/>
              <w:snapToGrid w:val="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w:t>
            </w:r>
            <w:r>
              <w:rPr>
                <w:rFonts w:ascii="宋体" w:hAnsi="宋体" w:cs="Calibri" w:hint="eastAsia"/>
                <w:color w:val="000000"/>
                <w:szCs w:val="21"/>
              </w:rPr>
              <w:t>办公</w:t>
            </w:r>
            <w:r>
              <w:rPr>
                <w:rFonts w:ascii="宋体" w:hAnsi="宋体" w:cs="Calibri"/>
                <w:color w:val="000000"/>
                <w:szCs w:val="21"/>
              </w:rPr>
              <w:t>)</w:t>
            </w:r>
            <w:r>
              <w:rPr>
                <w:rFonts w:ascii="宋体" w:hAnsi="宋体" w:cs="Calibri" w:hint="eastAsia"/>
                <w:color w:val="000000"/>
                <w:szCs w:val="21"/>
              </w:rPr>
              <w:t>地址：上海市浦东新区张扬路707号生命人寿大厦32楼</w:t>
            </w:r>
          </w:p>
          <w:p w14:paraId="57F7E7BC" w14:textId="77777777" w:rsidR="002B6235" w:rsidRDefault="00000000">
            <w:pPr>
              <w:widowControl/>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021-50206003</w:t>
            </w:r>
          </w:p>
          <w:p w14:paraId="5C820BBC" w14:textId="77777777" w:rsidR="002B6235" w:rsidRDefault="00000000">
            <w:pPr>
              <w:widowControl/>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 xml:space="preserve"> www.msftec.com/</w:t>
            </w:r>
            <w:r>
              <w:rPr>
                <w:rFonts w:ascii="宋体" w:hAnsi="宋体" w:cs="Calibri" w:hint="eastAsia"/>
                <w:color w:val="000000"/>
                <w:szCs w:val="21"/>
              </w:rPr>
              <w:t xml:space="preserve"> </w:t>
            </w:r>
          </w:p>
        </w:tc>
      </w:tr>
      <w:tr w:rsidR="002B6235" w14:paraId="4D3F8DFA" w14:textId="77777777">
        <w:trPr>
          <w:trHeight w:val="20"/>
        </w:trPr>
        <w:tc>
          <w:tcPr>
            <w:tcW w:w="811" w:type="dxa"/>
          </w:tcPr>
          <w:p w14:paraId="6AA38F8A" w14:textId="77777777" w:rsidR="002B6235" w:rsidRDefault="00000000">
            <w:pPr>
              <w:rPr>
                <w:rFonts w:ascii="宋体" w:hAnsi="宋体" w:cs="Arial"/>
              </w:rPr>
            </w:pPr>
            <w:r>
              <w:rPr>
                <w:rFonts w:ascii="宋体" w:hAnsi="宋体" w:cs="Arial" w:hint="eastAsia"/>
              </w:rPr>
              <w:t>16</w:t>
            </w:r>
          </w:p>
        </w:tc>
        <w:tc>
          <w:tcPr>
            <w:tcW w:w="2580" w:type="dxa"/>
          </w:tcPr>
          <w:p w14:paraId="1FC68145" w14:textId="77777777" w:rsidR="002B6235" w:rsidRDefault="00000000">
            <w:pPr>
              <w:jc w:val="left"/>
              <w:rPr>
                <w:rFonts w:asciiTheme="minorEastAsia" w:hAnsiTheme="minorEastAsia" w:cs="Arial"/>
              </w:rPr>
            </w:pPr>
            <w:r>
              <w:rPr>
                <w:rFonts w:ascii="宋体" w:hAnsi="宋体" w:cs="Calibri" w:hint="eastAsia"/>
                <w:color w:val="000000"/>
                <w:szCs w:val="21"/>
              </w:rPr>
              <w:t>北京汇成基金销售有限公司</w:t>
            </w:r>
          </w:p>
        </w:tc>
        <w:tc>
          <w:tcPr>
            <w:tcW w:w="5114" w:type="dxa"/>
          </w:tcPr>
          <w:p w14:paraId="1D59E945"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注册(办公)地址：北京市西城区宣武门外大街甲1号环球财讯中心D座401</w:t>
            </w:r>
            <w:r>
              <w:rPr>
                <w:rFonts w:ascii="宋体" w:hAnsi="宋体" w:cs="Calibri"/>
                <w:color w:val="000000"/>
                <w:szCs w:val="21"/>
              </w:rPr>
              <w:t xml:space="preserve"> </w:t>
            </w:r>
          </w:p>
          <w:p w14:paraId="1D56AE32" w14:textId="77777777" w:rsidR="002B6235" w:rsidRDefault="00000000">
            <w:pPr>
              <w:snapToGrid w:val="0"/>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400-055-5728</w:t>
            </w:r>
          </w:p>
          <w:p w14:paraId="21657B7F" w14:textId="77777777" w:rsidR="002B6235" w:rsidRDefault="00000000">
            <w:pPr>
              <w:snapToGrid w:val="0"/>
              <w:rPr>
                <w:rFonts w:ascii="宋体" w:hAnsi="宋体" w:cs="Calibri"/>
                <w:color w:val="000000"/>
                <w:szCs w:val="21"/>
              </w:rPr>
            </w:pPr>
            <w:r>
              <w:rPr>
                <w:rFonts w:ascii="宋体" w:hAnsi="宋体" w:cs="Calibri" w:hint="eastAsia"/>
                <w:color w:val="000000"/>
                <w:szCs w:val="21"/>
              </w:rPr>
              <w:t>公司网址：</w:t>
            </w:r>
            <w:r>
              <w:rPr>
                <w:rFonts w:ascii="宋体" w:hAnsi="宋体" w:cs="Calibri"/>
                <w:color w:val="000000"/>
                <w:szCs w:val="21"/>
              </w:rPr>
              <w:t xml:space="preserve"> www.hcjijin.com</w:t>
            </w:r>
          </w:p>
        </w:tc>
      </w:tr>
      <w:tr w:rsidR="002B6235" w14:paraId="2B774A7C" w14:textId="77777777">
        <w:trPr>
          <w:trHeight w:val="20"/>
        </w:trPr>
        <w:tc>
          <w:tcPr>
            <w:tcW w:w="811" w:type="dxa"/>
          </w:tcPr>
          <w:p w14:paraId="1A369DAB" w14:textId="77777777" w:rsidR="002B6235" w:rsidRDefault="00000000">
            <w:pPr>
              <w:rPr>
                <w:rFonts w:ascii="宋体" w:hAnsi="宋体" w:cs="Arial"/>
              </w:rPr>
            </w:pPr>
            <w:r>
              <w:rPr>
                <w:rFonts w:ascii="宋体" w:hAnsi="宋体" w:cs="Arial" w:hint="eastAsia"/>
              </w:rPr>
              <w:t>17</w:t>
            </w:r>
          </w:p>
        </w:tc>
        <w:tc>
          <w:tcPr>
            <w:tcW w:w="2580" w:type="dxa"/>
          </w:tcPr>
          <w:p w14:paraId="3C4B6789" w14:textId="77777777" w:rsidR="002B6235" w:rsidRDefault="00000000">
            <w:pPr>
              <w:jc w:val="left"/>
              <w:rPr>
                <w:rFonts w:asciiTheme="minorEastAsia" w:hAnsiTheme="minorEastAsia" w:cs="Arial"/>
              </w:rPr>
            </w:pPr>
            <w:r>
              <w:rPr>
                <w:rFonts w:ascii="宋体" w:hAnsi="宋体" w:cs="Calibri" w:hint="eastAsia"/>
                <w:color w:val="000000"/>
                <w:szCs w:val="21"/>
              </w:rPr>
              <w:t>深圳市新兰德证券投资咨询有限公司</w:t>
            </w:r>
          </w:p>
        </w:tc>
        <w:tc>
          <w:tcPr>
            <w:tcW w:w="5114" w:type="dxa"/>
          </w:tcPr>
          <w:p w14:paraId="33CFD860"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注册(办公)地址：深圳市福田区梅林街道梅都社区中康路136号深圳新一代产业园2栋3401</w:t>
            </w:r>
          </w:p>
          <w:p w14:paraId="47AC9A0A" w14:textId="77777777" w:rsidR="002B6235" w:rsidRDefault="00000000">
            <w:pPr>
              <w:snapToGrid w:val="0"/>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010</w:t>
            </w:r>
            <w:r>
              <w:rPr>
                <w:rFonts w:ascii="宋体" w:hAnsi="宋体" w:cs="Calibri" w:hint="eastAsia"/>
                <w:color w:val="000000"/>
                <w:szCs w:val="21"/>
              </w:rPr>
              <w:t>-</w:t>
            </w:r>
            <w:r>
              <w:rPr>
                <w:rFonts w:ascii="宋体" w:hAnsi="宋体" w:cs="Calibri"/>
                <w:color w:val="000000"/>
                <w:szCs w:val="21"/>
              </w:rPr>
              <w:t>83275199</w:t>
            </w:r>
            <w:r>
              <w:rPr>
                <w:rFonts w:ascii="宋体" w:hAnsi="宋体" w:cs="Calibri"/>
                <w:color w:val="000000"/>
                <w:szCs w:val="21"/>
              </w:rPr>
              <w:tab/>
            </w:r>
          </w:p>
          <w:p w14:paraId="439E5031" w14:textId="77777777" w:rsidR="002B6235" w:rsidRDefault="00000000">
            <w:pPr>
              <w:snapToGrid w:val="0"/>
              <w:rPr>
                <w:rFonts w:ascii="宋体" w:hAnsi="宋体" w:cs="Calibri"/>
                <w:color w:val="000000"/>
                <w:szCs w:val="21"/>
              </w:rPr>
            </w:pPr>
            <w:r>
              <w:rPr>
                <w:rFonts w:ascii="宋体" w:hAnsi="宋体" w:cs="Calibri" w:hint="eastAsia"/>
                <w:color w:val="000000"/>
                <w:szCs w:val="21"/>
              </w:rPr>
              <w:t>公司网址：</w:t>
            </w:r>
            <w:r>
              <w:rPr>
                <w:rFonts w:ascii="宋体" w:hAnsi="宋体" w:cs="Calibri"/>
                <w:color w:val="000000"/>
                <w:szCs w:val="21"/>
              </w:rPr>
              <w:t>http://www.new-rand.cn/</w:t>
            </w:r>
          </w:p>
        </w:tc>
      </w:tr>
      <w:tr w:rsidR="002B6235" w14:paraId="5592437C" w14:textId="77777777">
        <w:trPr>
          <w:trHeight w:val="20"/>
        </w:trPr>
        <w:tc>
          <w:tcPr>
            <w:tcW w:w="811" w:type="dxa"/>
          </w:tcPr>
          <w:p w14:paraId="1A7132FE" w14:textId="77777777" w:rsidR="002B6235" w:rsidRDefault="00000000">
            <w:pPr>
              <w:rPr>
                <w:rFonts w:ascii="宋体" w:hAnsi="宋体" w:cs="Arial"/>
              </w:rPr>
            </w:pPr>
            <w:r>
              <w:rPr>
                <w:rFonts w:ascii="宋体" w:hAnsi="宋体" w:cs="Arial" w:hint="eastAsia"/>
              </w:rPr>
              <w:t>18</w:t>
            </w:r>
          </w:p>
        </w:tc>
        <w:tc>
          <w:tcPr>
            <w:tcW w:w="2580" w:type="dxa"/>
          </w:tcPr>
          <w:p w14:paraId="03BDF9BE" w14:textId="77777777" w:rsidR="002B6235" w:rsidRDefault="00000000">
            <w:pPr>
              <w:jc w:val="left"/>
              <w:rPr>
                <w:rFonts w:asciiTheme="minorEastAsia" w:hAnsiTheme="minorEastAsia" w:cs="Arial"/>
              </w:rPr>
            </w:pPr>
            <w:r>
              <w:rPr>
                <w:rFonts w:ascii="宋体" w:hAnsi="宋体" w:cs="Calibri" w:hint="eastAsia"/>
                <w:color w:val="000000"/>
                <w:szCs w:val="21"/>
              </w:rPr>
              <w:t>济安财富（北京）基金销售有限公司</w:t>
            </w:r>
          </w:p>
        </w:tc>
        <w:tc>
          <w:tcPr>
            <w:tcW w:w="5114" w:type="dxa"/>
          </w:tcPr>
          <w:p w14:paraId="2A229BBB"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注册(办公)地址：北京市朝阳区太阳宫中路16号院1号楼冠捷大厦11层1105</w:t>
            </w:r>
          </w:p>
          <w:p w14:paraId="0CBD2722" w14:textId="77777777" w:rsidR="002B6235" w:rsidRDefault="00000000">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400-673-7010</w:t>
            </w:r>
          </w:p>
          <w:p w14:paraId="4F9300CB"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w:t>
            </w:r>
            <w:r>
              <w:t>http://www.jianfortune.com/</w:t>
            </w:r>
          </w:p>
        </w:tc>
      </w:tr>
      <w:tr w:rsidR="002B6235" w14:paraId="184EAF92" w14:textId="77777777">
        <w:trPr>
          <w:trHeight w:val="20"/>
        </w:trPr>
        <w:tc>
          <w:tcPr>
            <w:tcW w:w="811" w:type="dxa"/>
          </w:tcPr>
          <w:p w14:paraId="6733E0C8" w14:textId="77777777" w:rsidR="002B6235" w:rsidRDefault="00000000">
            <w:pPr>
              <w:rPr>
                <w:rFonts w:ascii="宋体" w:hAnsi="宋体" w:cs="Arial"/>
              </w:rPr>
            </w:pPr>
            <w:r>
              <w:rPr>
                <w:rFonts w:ascii="宋体" w:hAnsi="宋体" w:cs="Arial" w:hint="eastAsia"/>
              </w:rPr>
              <w:t>19</w:t>
            </w:r>
          </w:p>
        </w:tc>
        <w:tc>
          <w:tcPr>
            <w:tcW w:w="2580" w:type="dxa"/>
          </w:tcPr>
          <w:p w14:paraId="4C4358B5" w14:textId="77777777" w:rsidR="002B6235" w:rsidRDefault="00000000">
            <w:pPr>
              <w:jc w:val="left"/>
              <w:rPr>
                <w:rFonts w:ascii="宋体" w:hAnsi="宋体" w:cs="Calibri"/>
                <w:color w:val="000000"/>
                <w:szCs w:val="21"/>
              </w:rPr>
            </w:pPr>
            <w:r>
              <w:rPr>
                <w:rFonts w:ascii="宋体" w:hAnsi="宋体" w:cs="Calibri" w:hint="eastAsia"/>
                <w:color w:val="000000"/>
                <w:szCs w:val="21"/>
              </w:rPr>
              <w:t>方德保险代理有限公司</w:t>
            </w:r>
          </w:p>
        </w:tc>
        <w:tc>
          <w:tcPr>
            <w:tcW w:w="5114" w:type="dxa"/>
          </w:tcPr>
          <w:p w14:paraId="4EAF01DA" w14:textId="77777777" w:rsidR="002B6235" w:rsidRDefault="00000000">
            <w:pPr>
              <w:widowControl/>
              <w:snapToGrid w:val="0"/>
              <w:rPr>
                <w:rFonts w:ascii="宋体" w:hAnsi="宋体" w:cs="Calibri"/>
                <w:color w:val="000000"/>
                <w:szCs w:val="21"/>
              </w:rPr>
            </w:pPr>
            <w:r>
              <w:rPr>
                <w:rFonts w:ascii="宋体" w:hAnsi="宋体" w:cs="Calibri" w:hint="eastAsia"/>
                <w:color w:val="000000"/>
                <w:szCs w:val="21"/>
              </w:rPr>
              <w:t>注册(办公)地址：北京市东城区崇文门外16号1幢8层802</w:t>
            </w:r>
          </w:p>
          <w:p w14:paraId="2AE6E9D4" w14:textId="77777777" w:rsidR="002B6235" w:rsidRDefault="00000000">
            <w:pPr>
              <w:widowControl/>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010-64068617</w:t>
            </w:r>
          </w:p>
          <w:p w14:paraId="77A5377D" w14:textId="77777777" w:rsidR="002B6235" w:rsidRDefault="00000000">
            <w:pPr>
              <w:widowControl/>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https://fdsure.com/</w:t>
            </w:r>
          </w:p>
        </w:tc>
      </w:tr>
      <w:tr w:rsidR="002B6235" w14:paraId="123B21F8" w14:textId="77777777">
        <w:trPr>
          <w:trHeight w:val="20"/>
        </w:trPr>
        <w:tc>
          <w:tcPr>
            <w:tcW w:w="811" w:type="dxa"/>
          </w:tcPr>
          <w:p w14:paraId="1DB242F1" w14:textId="77777777" w:rsidR="002B6235" w:rsidRDefault="00000000">
            <w:pPr>
              <w:rPr>
                <w:rFonts w:ascii="宋体" w:hAnsi="宋体" w:cs="Arial"/>
              </w:rPr>
            </w:pPr>
            <w:r>
              <w:rPr>
                <w:rFonts w:ascii="宋体" w:hAnsi="宋体" w:cs="Arial" w:hint="eastAsia"/>
              </w:rPr>
              <w:t>20</w:t>
            </w:r>
          </w:p>
        </w:tc>
        <w:tc>
          <w:tcPr>
            <w:tcW w:w="2580" w:type="dxa"/>
          </w:tcPr>
          <w:p w14:paraId="5ABED54A" w14:textId="77777777" w:rsidR="002B6235" w:rsidRDefault="00000000">
            <w:pPr>
              <w:jc w:val="left"/>
              <w:rPr>
                <w:rFonts w:asciiTheme="minorEastAsia" w:hAnsiTheme="minorEastAsia" w:cs="Arial"/>
              </w:rPr>
            </w:pPr>
            <w:r>
              <w:rPr>
                <w:rFonts w:ascii="宋体" w:hAnsi="宋体" w:cs="Calibri" w:hint="eastAsia"/>
                <w:color w:val="000000"/>
                <w:szCs w:val="21"/>
              </w:rPr>
              <w:t>大连网金基金销售有限公司</w:t>
            </w:r>
          </w:p>
        </w:tc>
        <w:tc>
          <w:tcPr>
            <w:tcW w:w="5114" w:type="dxa"/>
          </w:tcPr>
          <w:p w14:paraId="66096B7F"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注册(办公)地址：辽宁省大连市沙河口区体坛路22号诺德大厦2层202室</w:t>
            </w:r>
          </w:p>
          <w:p w14:paraId="126DCB65" w14:textId="77777777" w:rsidR="002B6235" w:rsidRDefault="00000000">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4000-899-100</w:t>
            </w:r>
          </w:p>
          <w:p w14:paraId="19209685"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 xml:space="preserve"> http://www.yibaijin.com/</w:t>
            </w:r>
          </w:p>
        </w:tc>
      </w:tr>
      <w:tr w:rsidR="002B6235" w14:paraId="6E5DDE04" w14:textId="77777777">
        <w:trPr>
          <w:trHeight w:val="20"/>
        </w:trPr>
        <w:tc>
          <w:tcPr>
            <w:tcW w:w="811" w:type="dxa"/>
          </w:tcPr>
          <w:p w14:paraId="0192DCAC" w14:textId="77777777" w:rsidR="002B6235" w:rsidRDefault="00000000">
            <w:pPr>
              <w:rPr>
                <w:rFonts w:ascii="宋体" w:hAnsi="宋体" w:cs="Arial"/>
              </w:rPr>
            </w:pPr>
            <w:r>
              <w:rPr>
                <w:rFonts w:ascii="宋体" w:hAnsi="宋体" w:cs="Arial" w:hint="eastAsia"/>
              </w:rPr>
              <w:lastRenderedPageBreak/>
              <w:t>21</w:t>
            </w:r>
          </w:p>
        </w:tc>
        <w:tc>
          <w:tcPr>
            <w:tcW w:w="2580" w:type="dxa"/>
          </w:tcPr>
          <w:p w14:paraId="7A286116" w14:textId="77777777" w:rsidR="002B6235" w:rsidRDefault="00000000">
            <w:pPr>
              <w:jc w:val="left"/>
              <w:rPr>
                <w:rFonts w:asciiTheme="minorEastAsia" w:hAnsiTheme="minorEastAsia" w:cs="Arial"/>
              </w:rPr>
            </w:pPr>
            <w:r>
              <w:rPr>
                <w:rFonts w:ascii="宋体" w:hAnsi="宋体" w:cs="Calibri" w:hint="eastAsia"/>
                <w:color w:val="000000"/>
                <w:szCs w:val="21"/>
              </w:rPr>
              <w:t>深圳众禄基金销售股份有限公司</w:t>
            </w:r>
          </w:p>
        </w:tc>
        <w:tc>
          <w:tcPr>
            <w:tcW w:w="5114" w:type="dxa"/>
          </w:tcPr>
          <w:p w14:paraId="7A218871"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注册（办公）地址：深圳市罗湖区梨园路Halo广场4楼</w:t>
            </w:r>
          </w:p>
          <w:p w14:paraId="737C61BE" w14:textId="77777777" w:rsidR="002B6235" w:rsidRDefault="00000000">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4006-788-887</w:t>
            </w:r>
          </w:p>
          <w:p w14:paraId="05BE9842"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网址：众禄基金网</w:t>
            </w:r>
            <w:r>
              <w:rPr>
                <w:rFonts w:ascii="宋体" w:hAnsi="宋体" w:cs="Calibri"/>
                <w:color w:val="000000"/>
                <w:szCs w:val="21"/>
              </w:rPr>
              <w:t xml:space="preserve"> </w:t>
            </w:r>
            <w:hyperlink r:id="rId15" w:history="1">
              <w:r>
                <w:rPr>
                  <w:rFonts w:ascii="宋体" w:hAnsi="宋体" w:cs="Calibri"/>
                  <w:color w:val="000000"/>
                  <w:szCs w:val="21"/>
                </w:rPr>
                <w:t>www.zlfund.cn</w:t>
              </w:r>
            </w:hyperlink>
          </w:p>
          <w:p w14:paraId="7BE3D48B" w14:textId="77777777" w:rsidR="002B6235" w:rsidRDefault="00000000">
            <w:pPr>
              <w:snapToGrid w:val="0"/>
              <w:rPr>
                <w:rFonts w:ascii="宋体" w:hAnsi="宋体" w:cs="Calibri"/>
                <w:color w:val="000000"/>
                <w:szCs w:val="21"/>
              </w:rPr>
            </w:pPr>
            <w:r>
              <w:rPr>
                <w:rFonts w:ascii="宋体" w:hAnsi="宋体" w:cs="Calibri" w:hint="eastAsia"/>
                <w:color w:val="000000"/>
                <w:szCs w:val="21"/>
              </w:rPr>
              <w:t>基金买卖网</w:t>
            </w:r>
            <w:r>
              <w:rPr>
                <w:rFonts w:ascii="宋体" w:hAnsi="宋体" w:cs="Calibri"/>
                <w:color w:val="000000"/>
                <w:szCs w:val="21"/>
              </w:rPr>
              <w:t xml:space="preserve"> </w:t>
            </w:r>
            <w:hyperlink r:id="rId16" w:history="1">
              <w:r>
                <w:rPr>
                  <w:rFonts w:ascii="宋体" w:hAnsi="宋体" w:cs="Calibri"/>
                  <w:color w:val="000000"/>
                  <w:szCs w:val="21"/>
                </w:rPr>
                <w:t>www.jjmmw.com</w:t>
              </w:r>
            </w:hyperlink>
          </w:p>
        </w:tc>
      </w:tr>
      <w:tr w:rsidR="002B6235" w14:paraId="263C49E1" w14:textId="77777777">
        <w:trPr>
          <w:trHeight w:val="20"/>
        </w:trPr>
        <w:tc>
          <w:tcPr>
            <w:tcW w:w="811" w:type="dxa"/>
          </w:tcPr>
          <w:p w14:paraId="221B33AB" w14:textId="77777777" w:rsidR="002B6235" w:rsidRDefault="00000000">
            <w:pPr>
              <w:rPr>
                <w:rFonts w:ascii="宋体" w:hAnsi="宋体" w:cs="Arial"/>
              </w:rPr>
            </w:pPr>
            <w:r>
              <w:rPr>
                <w:rFonts w:ascii="宋体" w:hAnsi="宋体" w:cs="Arial" w:hint="eastAsia"/>
              </w:rPr>
              <w:t>22</w:t>
            </w:r>
          </w:p>
        </w:tc>
        <w:tc>
          <w:tcPr>
            <w:tcW w:w="2580" w:type="dxa"/>
          </w:tcPr>
          <w:p w14:paraId="0899F679" w14:textId="77777777" w:rsidR="002B6235" w:rsidRDefault="00000000">
            <w:pPr>
              <w:jc w:val="left"/>
              <w:rPr>
                <w:rFonts w:asciiTheme="minorEastAsia" w:hAnsiTheme="minorEastAsia" w:cs="Arial"/>
              </w:rPr>
            </w:pPr>
            <w:r>
              <w:rPr>
                <w:rFonts w:ascii="宋体" w:hAnsi="宋体" w:cs="Calibri" w:hint="eastAsia"/>
                <w:color w:val="000000"/>
                <w:szCs w:val="21"/>
              </w:rPr>
              <w:t>北京雪球基金销售有限公司</w:t>
            </w:r>
            <w:r>
              <w:rPr>
                <w:rFonts w:ascii="宋体" w:hAnsi="宋体" w:cs="Calibri" w:hint="eastAsia"/>
                <w:color w:val="000000"/>
                <w:szCs w:val="21"/>
              </w:rPr>
              <w:tab/>
            </w:r>
          </w:p>
        </w:tc>
        <w:tc>
          <w:tcPr>
            <w:tcW w:w="5114" w:type="dxa"/>
          </w:tcPr>
          <w:p w14:paraId="15914126" w14:textId="77777777" w:rsidR="002B6235" w:rsidRDefault="00000000">
            <w:pPr>
              <w:widowControl/>
              <w:snapToGrid w:val="0"/>
              <w:rPr>
                <w:rFonts w:ascii="宋体" w:hAnsi="宋体" w:cs="Calibri"/>
                <w:color w:val="000000"/>
                <w:szCs w:val="21"/>
              </w:rPr>
            </w:pPr>
            <w:r>
              <w:rPr>
                <w:rFonts w:ascii="宋体" w:hAnsi="宋体" w:cs="Calibri" w:hint="eastAsia"/>
                <w:color w:val="000000"/>
                <w:szCs w:val="21"/>
              </w:rPr>
              <w:t>注册（办公）地址：北京市朝阳区创远路34号院6号楼15层1501室</w:t>
            </w:r>
          </w:p>
          <w:p w14:paraId="007D0355" w14:textId="77777777" w:rsidR="002B6235" w:rsidRDefault="00000000">
            <w:pPr>
              <w:widowControl/>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400-159-9288</w:t>
            </w:r>
          </w:p>
          <w:p w14:paraId="56F59404"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w:t>
            </w:r>
            <w:hyperlink r:id="rId17" w:history="1">
              <w:r>
                <w:rPr>
                  <w:rFonts w:ascii="宋体" w:hAnsi="宋体" w:cs="Calibri"/>
                  <w:color w:val="000000"/>
                  <w:szCs w:val="21"/>
                </w:rPr>
                <w:t>http://danjuanapp.com/</w:t>
              </w:r>
            </w:hyperlink>
          </w:p>
        </w:tc>
      </w:tr>
      <w:tr w:rsidR="002B6235" w14:paraId="5A6921F7" w14:textId="77777777">
        <w:trPr>
          <w:trHeight w:val="20"/>
        </w:trPr>
        <w:tc>
          <w:tcPr>
            <w:tcW w:w="811" w:type="dxa"/>
          </w:tcPr>
          <w:p w14:paraId="71EAF54E" w14:textId="77777777" w:rsidR="002B6235" w:rsidRDefault="00000000">
            <w:pPr>
              <w:rPr>
                <w:rFonts w:ascii="宋体" w:hAnsi="宋体" w:cs="Arial"/>
              </w:rPr>
            </w:pPr>
            <w:r>
              <w:rPr>
                <w:rFonts w:ascii="宋体" w:hAnsi="宋体" w:cs="Arial" w:hint="eastAsia"/>
              </w:rPr>
              <w:t>23</w:t>
            </w:r>
          </w:p>
        </w:tc>
        <w:tc>
          <w:tcPr>
            <w:tcW w:w="2580" w:type="dxa"/>
          </w:tcPr>
          <w:p w14:paraId="5DD1B6DB" w14:textId="77777777" w:rsidR="002B6235" w:rsidRDefault="00000000">
            <w:pPr>
              <w:jc w:val="left"/>
              <w:rPr>
                <w:rFonts w:asciiTheme="minorEastAsia" w:hAnsiTheme="minorEastAsia" w:cs="Arial"/>
              </w:rPr>
            </w:pPr>
            <w:r>
              <w:rPr>
                <w:rFonts w:ascii="宋体" w:hAnsi="宋体" w:cs="Calibri" w:hint="eastAsia"/>
                <w:color w:val="000000"/>
                <w:szCs w:val="21"/>
              </w:rPr>
              <w:t>上海挖财基金销售有限公司</w:t>
            </w:r>
          </w:p>
        </w:tc>
        <w:tc>
          <w:tcPr>
            <w:tcW w:w="5114" w:type="dxa"/>
          </w:tcPr>
          <w:p w14:paraId="5160E3C6"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注册(办公)地址：上海市浦东新区杨高南路759号2号楼18层03单元</w:t>
            </w:r>
          </w:p>
          <w:p w14:paraId="0D0EF235" w14:textId="77777777" w:rsidR="002B6235" w:rsidRDefault="00000000">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021-50810673</w:t>
            </w:r>
          </w:p>
          <w:p w14:paraId="116E957A"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 </w:t>
            </w:r>
            <w:hyperlink r:id="rId18" w:history="1">
              <w:r>
                <w:rPr>
                  <w:rFonts w:ascii="宋体" w:hAnsi="宋体" w:cs="Calibri"/>
                  <w:color w:val="000000"/>
                  <w:szCs w:val="21"/>
                </w:rPr>
                <w:t>www.wacaijijin.com</w:t>
              </w:r>
            </w:hyperlink>
          </w:p>
        </w:tc>
      </w:tr>
      <w:tr w:rsidR="002B6235" w14:paraId="1A1062D4" w14:textId="77777777">
        <w:trPr>
          <w:trHeight w:val="20"/>
        </w:trPr>
        <w:tc>
          <w:tcPr>
            <w:tcW w:w="811" w:type="dxa"/>
          </w:tcPr>
          <w:p w14:paraId="0E48E6DC" w14:textId="77777777" w:rsidR="002B6235" w:rsidRDefault="00000000">
            <w:pPr>
              <w:rPr>
                <w:rFonts w:ascii="宋体" w:hAnsi="宋体" w:cs="Arial"/>
              </w:rPr>
            </w:pPr>
            <w:r>
              <w:rPr>
                <w:rFonts w:ascii="宋体" w:hAnsi="宋体" w:cs="Arial" w:hint="eastAsia"/>
              </w:rPr>
              <w:t>24</w:t>
            </w:r>
          </w:p>
        </w:tc>
        <w:tc>
          <w:tcPr>
            <w:tcW w:w="2580" w:type="dxa"/>
          </w:tcPr>
          <w:p w14:paraId="1DCD4F81" w14:textId="77777777" w:rsidR="002B6235" w:rsidRDefault="00000000">
            <w:pPr>
              <w:jc w:val="left"/>
              <w:rPr>
                <w:rFonts w:asciiTheme="minorEastAsia" w:hAnsiTheme="minorEastAsia" w:cs="Arial"/>
              </w:rPr>
            </w:pPr>
            <w:r>
              <w:rPr>
                <w:rFonts w:ascii="宋体" w:hAnsi="宋体" w:cs="Calibri" w:hint="eastAsia"/>
                <w:color w:val="000000"/>
                <w:szCs w:val="21"/>
              </w:rPr>
              <w:t>诺亚正行基金销售有限公司</w:t>
            </w:r>
          </w:p>
        </w:tc>
        <w:tc>
          <w:tcPr>
            <w:tcW w:w="5114" w:type="dxa"/>
          </w:tcPr>
          <w:p w14:paraId="686FC993"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注册(办公)地址：上海市闵行区申滨南路1226号诺亚财富中心</w:t>
            </w:r>
          </w:p>
          <w:p w14:paraId="2394F1B5" w14:textId="77777777" w:rsidR="002B6235" w:rsidRDefault="00000000">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400-821-5399</w:t>
            </w:r>
          </w:p>
          <w:p w14:paraId="24097669"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网址：www.noah-fund.com</w:t>
            </w:r>
          </w:p>
        </w:tc>
      </w:tr>
      <w:tr w:rsidR="002B6235" w14:paraId="4C7834EB" w14:textId="77777777">
        <w:trPr>
          <w:trHeight w:val="20"/>
        </w:trPr>
        <w:tc>
          <w:tcPr>
            <w:tcW w:w="811" w:type="dxa"/>
          </w:tcPr>
          <w:p w14:paraId="01AC19D7" w14:textId="77777777" w:rsidR="002B6235" w:rsidRDefault="00000000">
            <w:pPr>
              <w:rPr>
                <w:rFonts w:ascii="宋体" w:hAnsi="宋体" w:cs="Arial"/>
              </w:rPr>
            </w:pPr>
            <w:r>
              <w:rPr>
                <w:rFonts w:ascii="宋体" w:hAnsi="宋体" w:cs="Arial" w:hint="eastAsia"/>
              </w:rPr>
              <w:t>25</w:t>
            </w:r>
          </w:p>
        </w:tc>
        <w:tc>
          <w:tcPr>
            <w:tcW w:w="2580" w:type="dxa"/>
          </w:tcPr>
          <w:p w14:paraId="4267F0C6" w14:textId="77777777" w:rsidR="002B6235" w:rsidRDefault="00000000">
            <w:pPr>
              <w:jc w:val="left"/>
              <w:rPr>
                <w:rFonts w:asciiTheme="minorEastAsia" w:hAnsiTheme="minorEastAsia" w:cs="Arial"/>
              </w:rPr>
            </w:pPr>
            <w:r>
              <w:rPr>
                <w:rFonts w:ascii="宋体" w:hAnsi="宋体" w:cs="Calibri" w:hint="eastAsia"/>
                <w:color w:val="000000"/>
                <w:szCs w:val="21"/>
              </w:rPr>
              <w:t>上海凯石财富基金销售有限公司</w:t>
            </w:r>
          </w:p>
        </w:tc>
        <w:tc>
          <w:tcPr>
            <w:tcW w:w="5114" w:type="dxa"/>
          </w:tcPr>
          <w:p w14:paraId="288CA118"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注册（办公）地址：上海市黄浦区延安东路1号凯石大厦</w:t>
            </w:r>
          </w:p>
          <w:p w14:paraId="360CD2F0" w14:textId="77777777" w:rsidR="002B6235" w:rsidRDefault="00000000">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w:t>
            </w:r>
            <w:r>
              <w:rPr>
                <w:rFonts w:ascii="宋体" w:hAnsi="宋体" w:cs="Calibri" w:hint="eastAsia"/>
                <w:color w:val="000000"/>
                <w:szCs w:val="21"/>
              </w:rPr>
              <w:t>6433389</w:t>
            </w:r>
          </w:p>
          <w:p w14:paraId="25050407"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w:t>
            </w:r>
            <w:hyperlink r:id="rId19" w:history="1">
              <w:r>
                <w:rPr>
                  <w:rFonts w:ascii="宋体" w:hAnsi="宋体" w:cs="Calibri" w:hint="eastAsia"/>
                  <w:color w:val="000000"/>
                </w:rPr>
                <w:t>www.vstonewealth.com</w:t>
              </w:r>
            </w:hyperlink>
          </w:p>
        </w:tc>
      </w:tr>
      <w:tr w:rsidR="002B6235" w14:paraId="15663A0E" w14:textId="77777777">
        <w:trPr>
          <w:trHeight w:val="20"/>
        </w:trPr>
        <w:tc>
          <w:tcPr>
            <w:tcW w:w="811" w:type="dxa"/>
          </w:tcPr>
          <w:p w14:paraId="3A92F3F0" w14:textId="77777777" w:rsidR="002B6235" w:rsidRDefault="00000000">
            <w:pPr>
              <w:rPr>
                <w:rFonts w:ascii="宋体" w:hAnsi="宋体" w:cs="Arial"/>
              </w:rPr>
            </w:pPr>
            <w:r>
              <w:rPr>
                <w:rFonts w:ascii="宋体" w:hAnsi="宋体" w:cs="Arial" w:hint="eastAsia"/>
              </w:rPr>
              <w:t>26</w:t>
            </w:r>
          </w:p>
        </w:tc>
        <w:tc>
          <w:tcPr>
            <w:tcW w:w="2580" w:type="dxa"/>
          </w:tcPr>
          <w:p w14:paraId="32A50C7D" w14:textId="77777777" w:rsidR="002B6235" w:rsidRDefault="00000000">
            <w:pPr>
              <w:jc w:val="left"/>
            </w:pPr>
            <w:r>
              <w:rPr>
                <w:rFonts w:ascii="宋体" w:hAnsi="宋体" w:cs="Calibri" w:hint="eastAsia"/>
                <w:color w:val="000000"/>
                <w:szCs w:val="21"/>
              </w:rPr>
              <w:t>深圳前海财厚基金销售有限公司</w:t>
            </w:r>
          </w:p>
        </w:tc>
        <w:tc>
          <w:tcPr>
            <w:tcW w:w="5114" w:type="dxa"/>
          </w:tcPr>
          <w:p w14:paraId="00DCEA23" w14:textId="77777777" w:rsidR="002B6235" w:rsidRDefault="00000000">
            <w:pPr>
              <w:widowControl/>
              <w:snapToGrid w:val="0"/>
              <w:rPr>
                <w:rFonts w:ascii="宋体" w:hAnsi="宋体" w:cs="Calibri"/>
                <w:color w:val="000000"/>
                <w:szCs w:val="21"/>
              </w:rPr>
            </w:pPr>
            <w:r>
              <w:rPr>
                <w:rFonts w:ascii="宋体" w:hAnsi="宋体" w:cs="Calibri" w:hint="eastAsia"/>
                <w:color w:val="000000"/>
                <w:szCs w:val="21"/>
              </w:rPr>
              <w:t>注册（办公）地址：深圳市前海深港合作区南山街道自贸西街18号前海香缤大厦1105号-B016</w:t>
            </w:r>
          </w:p>
          <w:p w14:paraId="360EE235" w14:textId="77777777" w:rsidR="002B6235" w:rsidRDefault="00000000">
            <w:pPr>
              <w:widowControl/>
              <w:snapToGrid w:val="0"/>
              <w:rPr>
                <w:rFonts w:ascii="宋体" w:hAnsi="宋体" w:cs="Calibri"/>
                <w:color w:val="000000"/>
                <w:szCs w:val="21"/>
              </w:rPr>
            </w:pPr>
            <w:r>
              <w:rPr>
                <w:rFonts w:ascii="宋体" w:hAnsi="宋体" w:cs="Calibri" w:hint="eastAsia"/>
                <w:color w:val="000000"/>
                <w:szCs w:val="21"/>
              </w:rPr>
              <w:t>客户服务电话：400-128-6800</w:t>
            </w:r>
          </w:p>
          <w:p w14:paraId="7408EC82" w14:textId="77777777" w:rsidR="002B6235" w:rsidRDefault="00000000">
            <w:pPr>
              <w:pStyle w:val="a6"/>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www.caiho.cn</w:t>
            </w:r>
          </w:p>
        </w:tc>
      </w:tr>
      <w:tr w:rsidR="002B6235" w14:paraId="28A09D35" w14:textId="77777777">
        <w:trPr>
          <w:trHeight w:val="20"/>
        </w:trPr>
        <w:tc>
          <w:tcPr>
            <w:tcW w:w="811" w:type="dxa"/>
          </w:tcPr>
          <w:p w14:paraId="0DCDE442" w14:textId="77777777" w:rsidR="002B6235" w:rsidRDefault="00000000">
            <w:pPr>
              <w:rPr>
                <w:rFonts w:ascii="宋体" w:hAnsi="宋体" w:cs="Arial"/>
              </w:rPr>
            </w:pPr>
            <w:r>
              <w:rPr>
                <w:rFonts w:ascii="宋体" w:hAnsi="宋体" w:cs="Arial" w:hint="eastAsia"/>
              </w:rPr>
              <w:t>27</w:t>
            </w:r>
          </w:p>
        </w:tc>
        <w:tc>
          <w:tcPr>
            <w:tcW w:w="2580" w:type="dxa"/>
          </w:tcPr>
          <w:p w14:paraId="2EBA8228" w14:textId="77777777" w:rsidR="002B6235" w:rsidRDefault="00000000">
            <w:pPr>
              <w:jc w:val="left"/>
              <w:rPr>
                <w:rFonts w:asciiTheme="minorEastAsia" w:hAnsiTheme="minorEastAsia" w:cs="Arial"/>
              </w:rPr>
            </w:pPr>
            <w:r>
              <w:rPr>
                <w:rFonts w:hint="eastAsia"/>
              </w:rPr>
              <w:t>泰信财富基金销售有限公司</w:t>
            </w:r>
          </w:p>
        </w:tc>
        <w:tc>
          <w:tcPr>
            <w:tcW w:w="5114" w:type="dxa"/>
          </w:tcPr>
          <w:p w14:paraId="44200BA0" w14:textId="77777777" w:rsidR="002B6235" w:rsidRDefault="00000000">
            <w:pPr>
              <w:pStyle w:val="a6"/>
            </w:pPr>
            <w:r>
              <w:rPr>
                <w:rFonts w:ascii="宋体" w:hAnsi="宋体" w:cs="Calibri" w:hint="eastAsia"/>
                <w:color w:val="000000"/>
                <w:szCs w:val="21"/>
              </w:rPr>
              <w:t>注册（办公）地址：</w:t>
            </w:r>
            <w:r>
              <w:rPr>
                <w:rFonts w:hint="eastAsia"/>
              </w:rPr>
              <w:t>北京市朝阳区建国路乙</w:t>
            </w:r>
            <w:r>
              <w:rPr>
                <w:rFonts w:hint="eastAsia"/>
              </w:rPr>
              <w:t>118</w:t>
            </w:r>
            <w:r>
              <w:rPr>
                <w:rFonts w:hint="eastAsia"/>
              </w:rPr>
              <w:t>号京汇大厦</w:t>
            </w:r>
            <w:r>
              <w:rPr>
                <w:rFonts w:hint="eastAsia"/>
              </w:rPr>
              <w:t>1206</w:t>
            </w:r>
          </w:p>
          <w:p w14:paraId="1C6AE3D3" w14:textId="77777777" w:rsidR="002B6235" w:rsidRDefault="00000000">
            <w:pPr>
              <w:pStyle w:val="a6"/>
            </w:pPr>
            <w:r>
              <w:t>客户服务电话：</w:t>
            </w:r>
            <w:r>
              <w:t xml:space="preserve">400-004-8821 </w:t>
            </w:r>
          </w:p>
          <w:p w14:paraId="4BB2E24E" w14:textId="77777777" w:rsidR="002B6235" w:rsidRDefault="00000000">
            <w:pPr>
              <w:snapToGrid w:val="0"/>
              <w:rPr>
                <w:rFonts w:ascii="宋体" w:hAnsi="宋体" w:cs="Calibri"/>
                <w:color w:val="000000"/>
                <w:szCs w:val="21"/>
              </w:rPr>
            </w:pPr>
            <w:r>
              <w:t>网址：</w:t>
            </w:r>
            <w:hyperlink r:id="rId20" w:history="1">
              <w:r>
                <w:rPr>
                  <w:rStyle w:val="afc"/>
                </w:rPr>
                <w:t>www.taixincf.com</w:t>
              </w:r>
            </w:hyperlink>
          </w:p>
        </w:tc>
      </w:tr>
      <w:tr w:rsidR="002B6235" w14:paraId="19BED247" w14:textId="77777777">
        <w:trPr>
          <w:trHeight w:val="20"/>
        </w:trPr>
        <w:tc>
          <w:tcPr>
            <w:tcW w:w="811" w:type="dxa"/>
          </w:tcPr>
          <w:p w14:paraId="34BBD00C" w14:textId="77777777" w:rsidR="002B6235" w:rsidRDefault="00000000">
            <w:pPr>
              <w:rPr>
                <w:rFonts w:ascii="宋体" w:hAnsi="宋体" w:cs="Arial"/>
              </w:rPr>
            </w:pPr>
            <w:r>
              <w:rPr>
                <w:rFonts w:ascii="宋体" w:hAnsi="宋体" w:cs="Arial" w:hint="eastAsia"/>
              </w:rPr>
              <w:t>28</w:t>
            </w:r>
          </w:p>
        </w:tc>
        <w:tc>
          <w:tcPr>
            <w:tcW w:w="2580" w:type="dxa"/>
          </w:tcPr>
          <w:p w14:paraId="24293560" w14:textId="77777777" w:rsidR="002B6235" w:rsidRDefault="00000000">
            <w:pPr>
              <w:jc w:val="left"/>
              <w:rPr>
                <w:rFonts w:asciiTheme="minorEastAsia" w:hAnsiTheme="minorEastAsia" w:cs="Arial"/>
              </w:rPr>
            </w:pPr>
            <w:r>
              <w:rPr>
                <w:rFonts w:ascii="宋体" w:hAnsi="宋体" w:cs="Calibri" w:hint="eastAsia"/>
                <w:color w:val="000000"/>
                <w:szCs w:val="21"/>
              </w:rPr>
              <w:t>上海利得基金销售有限公司</w:t>
            </w:r>
          </w:p>
        </w:tc>
        <w:tc>
          <w:tcPr>
            <w:tcW w:w="5114" w:type="dxa"/>
          </w:tcPr>
          <w:p w14:paraId="5BF1759F"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注册（办公）地址：上海市虹口区东大名路1098号浦江国际金融广场53楼</w:t>
            </w:r>
          </w:p>
          <w:p w14:paraId="593A351E" w14:textId="77777777" w:rsidR="002B6235" w:rsidRDefault="00000000">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400-032-5885</w:t>
            </w:r>
          </w:p>
          <w:p w14:paraId="2914B05E"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www.leadfund.com.cn</w:t>
            </w:r>
          </w:p>
        </w:tc>
      </w:tr>
      <w:tr w:rsidR="002B6235" w14:paraId="44101BB0" w14:textId="77777777">
        <w:trPr>
          <w:trHeight w:val="20"/>
        </w:trPr>
        <w:tc>
          <w:tcPr>
            <w:tcW w:w="811" w:type="dxa"/>
          </w:tcPr>
          <w:p w14:paraId="4895B640" w14:textId="77777777" w:rsidR="002B6235" w:rsidRDefault="00000000">
            <w:pPr>
              <w:rPr>
                <w:rFonts w:ascii="宋体" w:hAnsi="宋体" w:cs="Arial"/>
              </w:rPr>
            </w:pPr>
            <w:r>
              <w:rPr>
                <w:rFonts w:ascii="宋体" w:hAnsi="宋体" w:cs="Arial" w:hint="eastAsia"/>
              </w:rPr>
              <w:t>29</w:t>
            </w:r>
          </w:p>
        </w:tc>
        <w:tc>
          <w:tcPr>
            <w:tcW w:w="2580" w:type="dxa"/>
          </w:tcPr>
          <w:p w14:paraId="327D8187" w14:textId="77777777" w:rsidR="002B6235" w:rsidRDefault="00000000">
            <w:pPr>
              <w:jc w:val="left"/>
              <w:rPr>
                <w:rFonts w:asciiTheme="minorEastAsia" w:hAnsiTheme="minorEastAsia" w:cs="Arial"/>
              </w:rPr>
            </w:pPr>
            <w:r>
              <w:rPr>
                <w:rFonts w:ascii="宋体" w:hAnsi="宋体" w:cs="Calibri" w:hint="eastAsia"/>
                <w:color w:val="000000"/>
                <w:szCs w:val="21"/>
              </w:rPr>
              <w:t>南京苏宁基金销售有限公司</w:t>
            </w:r>
          </w:p>
        </w:tc>
        <w:tc>
          <w:tcPr>
            <w:tcW w:w="5114" w:type="dxa"/>
          </w:tcPr>
          <w:p w14:paraId="13DEEE70"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注册(办公)地址 :南京市玄武区苏宁大道1-</w:t>
            </w:r>
            <w:r>
              <w:rPr>
                <w:rFonts w:ascii="宋体" w:hAnsi="宋体" w:cs="Calibri"/>
                <w:color w:val="000000"/>
                <w:szCs w:val="21"/>
              </w:rPr>
              <w:t>5</w:t>
            </w:r>
            <w:r>
              <w:rPr>
                <w:rFonts w:ascii="宋体" w:hAnsi="宋体" w:cs="Calibri" w:hint="eastAsia"/>
                <w:color w:val="000000"/>
                <w:szCs w:val="21"/>
              </w:rPr>
              <w:t>号</w:t>
            </w:r>
          </w:p>
          <w:p w14:paraId="6A6E02B8" w14:textId="77777777" w:rsidR="002B6235" w:rsidRDefault="00000000">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95177</w:t>
            </w:r>
          </w:p>
          <w:p w14:paraId="196B4A5A"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w:t>
            </w:r>
            <w:hyperlink r:id="rId21" w:history="1">
              <w:r>
                <w:rPr>
                  <w:color w:val="000000"/>
                </w:rPr>
                <w:t>www.snjijin</w:t>
              </w:r>
            </w:hyperlink>
            <w:r>
              <w:rPr>
                <w:rFonts w:ascii="宋体" w:hAnsi="宋体" w:cs="Calibri" w:hint="eastAsia"/>
                <w:color w:val="000000"/>
                <w:szCs w:val="21"/>
              </w:rPr>
              <w:t>.com</w:t>
            </w:r>
          </w:p>
        </w:tc>
      </w:tr>
      <w:tr w:rsidR="002B6235" w14:paraId="704FE23B" w14:textId="77777777">
        <w:trPr>
          <w:trHeight w:val="20"/>
        </w:trPr>
        <w:tc>
          <w:tcPr>
            <w:tcW w:w="811" w:type="dxa"/>
          </w:tcPr>
          <w:p w14:paraId="3903033C" w14:textId="77777777" w:rsidR="002B6235" w:rsidRDefault="00000000">
            <w:pPr>
              <w:rPr>
                <w:rFonts w:ascii="宋体" w:hAnsi="宋体" w:cs="Arial"/>
              </w:rPr>
            </w:pPr>
            <w:r>
              <w:rPr>
                <w:rFonts w:ascii="宋体" w:hAnsi="宋体" w:cs="Arial" w:hint="eastAsia"/>
              </w:rPr>
              <w:t>30</w:t>
            </w:r>
          </w:p>
        </w:tc>
        <w:tc>
          <w:tcPr>
            <w:tcW w:w="2580" w:type="dxa"/>
          </w:tcPr>
          <w:p w14:paraId="439FD589" w14:textId="77777777" w:rsidR="002B6235" w:rsidRDefault="00000000">
            <w:pPr>
              <w:jc w:val="left"/>
              <w:rPr>
                <w:rFonts w:ascii="宋体" w:hAnsi="宋体" w:cs="Calibri"/>
                <w:color w:val="000000"/>
                <w:szCs w:val="21"/>
              </w:rPr>
            </w:pPr>
            <w:r>
              <w:rPr>
                <w:rFonts w:ascii="宋体" w:hAnsi="宋体" w:cs="Calibri" w:hint="eastAsia"/>
                <w:color w:val="000000"/>
                <w:szCs w:val="21"/>
              </w:rPr>
              <w:t>喜鹊财富基金销售有限公司</w:t>
            </w:r>
          </w:p>
        </w:tc>
        <w:tc>
          <w:tcPr>
            <w:tcW w:w="5114" w:type="dxa"/>
          </w:tcPr>
          <w:p w14:paraId="65CFC035"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西藏拉萨市柳梧新区柳梧大厦1513室</w:t>
            </w:r>
          </w:p>
          <w:p w14:paraId="6E0DB07B" w14:textId="77777777" w:rsidR="002B6235" w:rsidRDefault="00000000">
            <w:pPr>
              <w:snapToGrid w:val="0"/>
              <w:rPr>
                <w:rFonts w:ascii="宋体" w:hAnsi="宋体" w:cs="Calibri"/>
                <w:color w:val="000000"/>
                <w:szCs w:val="21"/>
              </w:rPr>
            </w:pPr>
            <w:r>
              <w:rPr>
                <w:rFonts w:ascii="宋体" w:hAnsi="宋体" w:cs="Calibri" w:hint="eastAsia"/>
                <w:color w:val="000000"/>
                <w:szCs w:val="21"/>
              </w:rPr>
              <w:t>客户服务电话：400-699-7719</w:t>
            </w:r>
          </w:p>
          <w:p w14:paraId="1E3848DC"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网址：www.xiquefund.com</w:t>
            </w:r>
          </w:p>
        </w:tc>
      </w:tr>
      <w:tr w:rsidR="002B6235" w14:paraId="29FBDF71" w14:textId="77777777">
        <w:trPr>
          <w:trHeight w:val="20"/>
        </w:trPr>
        <w:tc>
          <w:tcPr>
            <w:tcW w:w="811" w:type="dxa"/>
          </w:tcPr>
          <w:p w14:paraId="43A6E81F" w14:textId="77777777" w:rsidR="002B6235" w:rsidRDefault="00000000">
            <w:pPr>
              <w:rPr>
                <w:rFonts w:ascii="宋体" w:hAnsi="宋体" w:cs="Arial"/>
              </w:rPr>
            </w:pPr>
            <w:r>
              <w:rPr>
                <w:rFonts w:ascii="宋体" w:hAnsi="宋体" w:cs="Arial" w:hint="eastAsia"/>
              </w:rPr>
              <w:t>31</w:t>
            </w:r>
          </w:p>
        </w:tc>
        <w:tc>
          <w:tcPr>
            <w:tcW w:w="2580" w:type="dxa"/>
          </w:tcPr>
          <w:p w14:paraId="7523BC4F" w14:textId="77777777" w:rsidR="002B6235" w:rsidRDefault="00000000">
            <w:pPr>
              <w:jc w:val="left"/>
              <w:rPr>
                <w:rFonts w:ascii="宋体" w:hAnsi="宋体" w:cs="Calibri"/>
                <w:color w:val="000000"/>
                <w:szCs w:val="21"/>
              </w:rPr>
            </w:pPr>
            <w:r>
              <w:rPr>
                <w:rFonts w:ascii="宋体" w:hAnsi="宋体" w:cs="Calibri" w:hint="eastAsia"/>
                <w:color w:val="000000"/>
                <w:szCs w:val="21"/>
              </w:rPr>
              <w:t>和耕传承基金销售有限公司</w:t>
            </w:r>
          </w:p>
        </w:tc>
        <w:tc>
          <w:tcPr>
            <w:tcW w:w="5114" w:type="dxa"/>
          </w:tcPr>
          <w:p w14:paraId="76FC14BD" w14:textId="77777777" w:rsidR="002B6235" w:rsidRDefault="00000000">
            <w:pPr>
              <w:rPr>
                <w:rFonts w:ascii="宋体" w:hAnsi="宋体" w:cs="Calibri"/>
                <w:color w:val="000000"/>
                <w:szCs w:val="21"/>
              </w:rPr>
            </w:pPr>
            <w:r>
              <w:rPr>
                <w:rFonts w:ascii="宋体" w:hAnsi="宋体" w:cs="Calibri" w:hint="eastAsia"/>
                <w:color w:val="000000"/>
                <w:szCs w:val="21"/>
              </w:rPr>
              <w:t>注册（办公）地址：河南自贸试验区郑州片区（郑东）东风南路东康宁街北6号楼5楼503</w:t>
            </w:r>
          </w:p>
          <w:p w14:paraId="3FB4822F" w14:textId="77777777" w:rsidR="002B6235" w:rsidRDefault="00000000">
            <w:pPr>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4000-555-671</w:t>
            </w:r>
          </w:p>
          <w:p w14:paraId="0AF311BB"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https://www.hgccpb.com/</w:t>
            </w:r>
          </w:p>
        </w:tc>
      </w:tr>
      <w:tr w:rsidR="002B6235" w14:paraId="1AA50A23" w14:textId="77777777">
        <w:trPr>
          <w:trHeight w:val="20"/>
        </w:trPr>
        <w:tc>
          <w:tcPr>
            <w:tcW w:w="811" w:type="dxa"/>
          </w:tcPr>
          <w:p w14:paraId="3EB7C7D8" w14:textId="77777777" w:rsidR="002B6235" w:rsidRDefault="00000000">
            <w:pPr>
              <w:rPr>
                <w:rFonts w:ascii="宋体" w:hAnsi="宋体" w:cs="Arial"/>
              </w:rPr>
            </w:pPr>
            <w:r>
              <w:rPr>
                <w:rFonts w:ascii="宋体" w:hAnsi="宋体" w:cs="Arial" w:hint="eastAsia"/>
              </w:rPr>
              <w:t>32</w:t>
            </w:r>
          </w:p>
        </w:tc>
        <w:tc>
          <w:tcPr>
            <w:tcW w:w="2580" w:type="dxa"/>
          </w:tcPr>
          <w:p w14:paraId="2B7A827C" w14:textId="77777777" w:rsidR="002B6235" w:rsidRDefault="00000000">
            <w:pPr>
              <w:jc w:val="left"/>
              <w:rPr>
                <w:rFonts w:asciiTheme="minorEastAsia" w:hAnsiTheme="minorEastAsia" w:cs="Arial"/>
              </w:rPr>
            </w:pPr>
            <w:r>
              <w:rPr>
                <w:rFonts w:ascii="宋体" w:hAnsi="宋体" w:cs="Calibri" w:hint="eastAsia"/>
                <w:color w:val="000000"/>
                <w:szCs w:val="21"/>
              </w:rPr>
              <w:t>中证金牛（北京）投资咨询有限公司</w:t>
            </w:r>
          </w:p>
        </w:tc>
        <w:tc>
          <w:tcPr>
            <w:tcW w:w="5114" w:type="dxa"/>
          </w:tcPr>
          <w:p w14:paraId="15ECA0CC"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注册（办公）地址:</w:t>
            </w:r>
            <w:r>
              <w:rPr>
                <w:rFonts w:hint="eastAsia"/>
              </w:rPr>
              <w:t xml:space="preserve"> </w:t>
            </w:r>
            <w:r>
              <w:rPr>
                <w:rFonts w:ascii="宋体" w:hAnsi="宋体" w:cs="Calibri" w:hint="eastAsia"/>
                <w:color w:val="000000"/>
                <w:szCs w:val="21"/>
              </w:rPr>
              <w:t>北京市丰台区丽泽金融商务区铭丰大厦4层401</w:t>
            </w:r>
          </w:p>
          <w:p w14:paraId="31E16C1B" w14:textId="77777777" w:rsidR="002B6235" w:rsidRDefault="00000000">
            <w:pPr>
              <w:snapToGrid w:val="0"/>
              <w:rPr>
                <w:rFonts w:ascii="宋体" w:hAnsi="宋体" w:cs="Calibri"/>
                <w:color w:val="000000"/>
                <w:szCs w:val="21"/>
              </w:rPr>
            </w:pPr>
            <w:r>
              <w:rPr>
                <w:rFonts w:ascii="宋体" w:hAnsi="宋体" w:cs="Calibri" w:hint="eastAsia"/>
                <w:color w:val="000000"/>
                <w:szCs w:val="21"/>
              </w:rPr>
              <w:t>客户服务电话：4008-909-998</w:t>
            </w:r>
          </w:p>
          <w:p w14:paraId="2FFD11EA"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网址：www.jnlc.com</w:t>
            </w:r>
          </w:p>
        </w:tc>
      </w:tr>
      <w:tr w:rsidR="002B6235" w14:paraId="3D3A502C" w14:textId="77777777">
        <w:trPr>
          <w:trHeight w:val="20"/>
        </w:trPr>
        <w:tc>
          <w:tcPr>
            <w:tcW w:w="811" w:type="dxa"/>
          </w:tcPr>
          <w:p w14:paraId="4882A92C" w14:textId="77777777" w:rsidR="002B6235" w:rsidRDefault="00000000">
            <w:pPr>
              <w:rPr>
                <w:rFonts w:ascii="宋体" w:hAnsi="宋体" w:cs="Arial"/>
              </w:rPr>
            </w:pPr>
            <w:r>
              <w:rPr>
                <w:rFonts w:ascii="宋体" w:hAnsi="宋体" w:cs="Arial" w:hint="eastAsia"/>
              </w:rPr>
              <w:t>33</w:t>
            </w:r>
          </w:p>
        </w:tc>
        <w:tc>
          <w:tcPr>
            <w:tcW w:w="2580" w:type="dxa"/>
          </w:tcPr>
          <w:p w14:paraId="57A0C943" w14:textId="77777777" w:rsidR="002B6235" w:rsidRDefault="00000000">
            <w:pPr>
              <w:jc w:val="left"/>
              <w:rPr>
                <w:rFonts w:asciiTheme="minorEastAsia" w:hAnsiTheme="minorEastAsia" w:cs="Arial"/>
              </w:rPr>
            </w:pPr>
            <w:r>
              <w:rPr>
                <w:rFonts w:ascii="宋体" w:hAnsi="宋体" w:cs="Calibri" w:hint="eastAsia"/>
                <w:color w:val="000000"/>
                <w:szCs w:val="21"/>
              </w:rPr>
              <w:t>江苏汇林保大基金销售有</w:t>
            </w:r>
            <w:r>
              <w:rPr>
                <w:rFonts w:ascii="宋体" w:hAnsi="宋体" w:cs="Calibri" w:hint="eastAsia"/>
                <w:color w:val="000000"/>
                <w:szCs w:val="21"/>
              </w:rPr>
              <w:lastRenderedPageBreak/>
              <w:t>限公司</w:t>
            </w:r>
          </w:p>
        </w:tc>
        <w:tc>
          <w:tcPr>
            <w:tcW w:w="5114" w:type="dxa"/>
          </w:tcPr>
          <w:p w14:paraId="4E55E5BB" w14:textId="77777777" w:rsidR="002B6235" w:rsidRDefault="00000000">
            <w:pPr>
              <w:snapToGrid w:val="0"/>
              <w:rPr>
                <w:rFonts w:ascii="宋体" w:hAnsi="宋体" w:cs="Calibri"/>
                <w:color w:val="000000"/>
                <w:szCs w:val="21"/>
              </w:rPr>
            </w:pPr>
            <w:r>
              <w:rPr>
                <w:rFonts w:ascii="宋体" w:hAnsi="宋体" w:cs="Calibri" w:hint="eastAsia"/>
                <w:color w:val="000000"/>
                <w:szCs w:val="21"/>
              </w:rPr>
              <w:lastRenderedPageBreak/>
              <w:t>注册（办公）地址</w:t>
            </w:r>
            <w:r>
              <w:rPr>
                <w:rFonts w:ascii="宋体" w:hAnsi="宋体" w:cs="Calibri"/>
                <w:color w:val="000000"/>
                <w:szCs w:val="21"/>
              </w:rPr>
              <w:t>:</w:t>
            </w:r>
            <w:r>
              <w:rPr>
                <w:rFonts w:ascii="宋体" w:hAnsi="宋体" w:cs="Calibri" w:hint="eastAsia"/>
                <w:color w:val="000000"/>
                <w:szCs w:val="21"/>
              </w:rPr>
              <w:t>南京市高淳区经济开发区古檀大道</w:t>
            </w:r>
            <w:r>
              <w:rPr>
                <w:rFonts w:ascii="宋体" w:hAnsi="宋体" w:cs="Calibri" w:hint="eastAsia"/>
                <w:color w:val="000000"/>
                <w:szCs w:val="21"/>
              </w:rPr>
              <w:lastRenderedPageBreak/>
              <w:t>47号</w:t>
            </w:r>
          </w:p>
          <w:p w14:paraId="505B2155" w14:textId="77777777" w:rsidR="002B6235" w:rsidRDefault="00000000">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025-66046166</w:t>
            </w:r>
          </w:p>
          <w:p w14:paraId="531A9105"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网址：www.huilinbd.com</w:t>
            </w:r>
          </w:p>
        </w:tc>
      </w:tr>
      <w:tr w:rsidR="002B6235" w14:paraId="43B6D08D" w14:textId="77777777">
        <w:trPr>
          <w:trHeight w:val="20"/>
        </w:trPr>
        <w:tc>
          <w:tcPr>
            <w:tcW w:w="811" w:type="dxa"/>
          </w:tcPr>
          <w:p w14:paraId="01227C48" w14:textId="77777777" w:rsidR="002B6235" w:rsidRDefault="00000000">
            <w:pPr>
              <w:rPr>
                <w:rFonts w:ascii="宋体" w:hAnsi="宋体" w:cs="Arial"/>
              </w:rPr>
            </w:pPr>
            <w:r>
              <w:rPr>
                <w:rFonts w:ascii="宋体" w:hAnsi="宋体" w:cs="Arial" w:hint="eastAsia"/>
              </w:rPr>
              <w:lastRenderedPageBreak/>
              <w:t>34</w:t>
            </w:r>
          </w:p>
        </w:tc>
        <w:tc>
          <w:tcPr>
            <w:tcW w:w="2580" w:type="dxa"/>
          </w:tcPr>
          <w:p w14:paraId="230696E5" w14:textId="77777777" w:rsidR="002B6235" w:rsidRDefault="00000000">
            <w:pPr>
              <w:jc w:val="left"/>
              <w:rPr>
                <w:rFonts w:asciiTheme="minorEastAsia" w:hAnsiTheme="minorEastAsia" w:cs="Arial"/>
              </w:rPr>
            </w:pPr>
            <w:r>
              <w:rPr>
                <w:rFonts w:ascii="宋体" w:hAnsi="宋体" w:cs="Calibri" w:hint="eastAsia"/>
                <w:color w:val="000000"/>
                <w:szCs w:val="21"/>
              </w:rPr>
              <w:t>玄元保险代理有限公司</w:t>
            </w:r>
          </w:p>
        </w:tc>
        <w:tc>
          <w:tcPr>
            <w:tcW w:w="5114" w:type="dxa"/>
          </w:tcPr>
          <w:p w14:paraId="4ED7A6A2"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中国（上海）自由贸易试验区张杨路7</w:t>
            </w:r>
            <w:r>
              <w:rPr>
                <w:rFonts w:ascii="宋体" w:hAnsi="宋体" w:cs="Calibri"/>
                <w:color w:val="000000"/>
                <w:szCs w:val="21"/>
              </w:rPr>
              <w:t>07</w:t>
            </w:r>
            <w:r>
              <w:rPr>
                <w:rFonts w:ascii="宋体" w:hAnsi="宋体" w:cs="Calibri" w:hint="eastAsia"/>
                <w:color w:val="000000"/>
                <w:szCs w:val="21"/>
              </w:rPr>
              <w:t>号1</w:t>
            </w:r>
            <w:r>
              <w:rPr>
                <w:rFonts w:ascii="宋体" w:hAnsi="宋体" w:cs="Calibri"/>
                <w:color w:val="000000"/>
                <w:szCs w:val="21"/>
              </w:rPr>
              <w:t>105</w:t>
            </w:r>
            <w:r>
              <w:rPr>
                <w:rFonts w:ascii="宋体" w:hAnsi="宋体" w:cs="Calibri" w:hint="eastAsia"/>
                <w:color w:val="000000"/>
                <w:szCs w:val="21"/>
              </w:rPr>
              <w:t>室</w:t>
            </w:r>
          </w:p>
          <w:p w14:paraId="42207938" w14:textId="77777777" w:rsidR="002B6235" w:rsidRDefault="00000000">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4000808208</w:t>
            </w:r>
          </w:p>
          <w:p w14:paraId="72D72BC3"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www.licaimofang.cn</w:t>
            </w:r>
          </w:p>
        </w:tc>
      </w:tr>
      <w:tr w:rsidR="002B6235" w14:paraId="0E3944DC" w14:textId="77777777">
        <w:trPr>
          <w:trHeight w:val="20"/>
        </w:trPr>
        <w:tc>
          <w:tcPr>
            <w:tcW w:w="811" w:type="dxa"/>
          </w:tcPr>
          <w:p w14:paraId="576B7CAD" w14:textId="77777777" w:rsidR="002B6235" w:rsidRDefault="00000000">
            <w:pPr>
              <w:rPr>
                <w:rFonts w:ascii="宋体" w:hAnsi="宋体" w:cs="Arial"/>
              </w:rPr>
            </w:pPr>
            <w:r>
              <w:rPr>
                <w:rFonts w:ascii="宋体" w:hAnsi="宋体" w:cs="Arial" w:hint="eastAsia"/>
              </w:rPr>
              <w:t>35</w:t>
            </w:r>
          </w:p>
        </w:tc>
        <w:tc>
          <w:tcPr>
            <w:tcW w:w="2580" w:type="dxa"/>
          </w:tcPr>
          <w:p w14:paraId="519ACF50" w14:textId="77777777" w:rsidR="002B6235" w:rsidRDefault="00000000">
            <w:pPr>
              <w:jc w:val="left"/>
              <w:rPr>
                <w:rFonts w:asciiTheme="minorEastAsia" w:hAnsiTheme="minorEastAsia" w:cs="Arial"/>
              </w:rPr>
            </w:pPr>
            <w:r>
              <w:rPr>
                <w:rFonts w:ascii="宋体" w:hAnsi="宋体" w:cs="Calibri" w:hint="eastAsia"/>
                <w:color w:val="000000"/>
                <w:szCs w:val="21"/>
              </w:rPr>
              <w:t>宜信普泽（北京）基金销售有限公司</w:t>
            </w:r>
          </w:p>
        </w:tc>
        <w:tc>
          <w:tcPr>
            <w:tcW w:w="5114" w:type="dxa"/>
          </w:tcPr>
          <w:p w14:paraId="3B10216E"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北京市朝阳区建国路118号招商局大厦24F</w:t>
            </w:r>
          </w:p>
          <w:p w14:paraId="74DF4BFB" w14:textId="77777777" w:rsidR="002B6235" w:rsidRDefault="00000000">
            <w:pPr>
              <w:snapToGrid w:val="0"/>
              <w:rPr>
                <w:rFonts w:ascii="宋体" w:hAnsi="宋体" w:cs="Calibri"/>
                <w:color w:val="000000"/>
                <w:szCs w:val="21"/>
              </w:rPr>
            </w:pPr>
            <w:r>
              <w:rPr>
                <w:rFonts w:ascii="宋体" w:hAnsi="宋体" w:cs="Calibri" w:hint="eastAsia"/>
                <w:color w:val="000000"/>
                <w:szCs w:val="21"/>
              </w:rPr>
              <w:t>客户服务电话：400</w:t>
            </w:r>
            <w:r>
              <w:rPr>
                <w:rFonts w:ascii="宋体" w:hAnsi="宋体" w:cs="Calibri"/>
                <w:color w:val="000000"/>
                <w:szCs w:val="21"/>
              </w:rPr>
              <w:t>6099200</w:t>
            </w:r>
          </w:p>
          <w:p w14:paraId="3572BFEA"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http://www.yixinfund.com/</w:t>
            </w:r>
          </w:p>
        </w:tc>
      </w:tr>
      <w:tr w:rsidR="002B6235" w14:paraId="4AAEDFE7" w14:textId="77777777">
        <w:trPr>
          <w:trHeight w:val="20"/>
        </w:trPr>
        <w:tc>
          <w:tcPr>
            <w:tcW w:w="811" w:type="dxa"/>
          </w:tcPr>
          <w:p w14:paraId="46135F06" w14:textId="77777777" w:rsidR="002B6235" w:rsidRDefault="00000000">
            <w:pPr>
              <w:rPr>
                <w:rFonts w:ascii="宋体" w:hAnsi="宋体" w:cs="Arial"/>
              </w:rPr>
            </w:pPr>
            <w:r>
              <w:rPr>
                <w:rFonts w:ascii="宋体" w:hAnsi="宋体" w:cs="Arial" w:hint="eastAsia"/>
              </w:rPr>
              <w:t>36</w:t>
            </w:r>
          </w:p>
        </w:tc>
        <w:tc>
          <w:tcPr>
            <w:tcW w:w="2580" w:type="dxa"/>
          </w:tcPr>
          <w:p w14:paraId="70313E5F" w14:textId="77777777" w:rsidR="002B6235" w:rsidRDefault="00000000">
            <w:pPr>
              <w:jc w:val="left"/>
              <w:rPr>
                <w:rFonts w:asciiTheme="minorEastAsia" w:hAnsiTheme="minorEastAsia" w:cs="Arial"/>
              </w:rPr>
            </w:pPr>
            <w:r>
              <w:rPr>
                <w:rFonts w:ascii="宋体" w:hAnsi="宋体" w:cs="Calibri" w:hint="eastAsia"/>
                <w:color w:val="000000"/>
                <w:szCs w:val="21"/>
              </w:rPr>
              <w:t>北京新浪仓石基金销售有限公司</w:t>
            </w:r>
          </w:p>
        </w:tc>
        <w:tc>
          <w:tcPr>
            <w:tcW w:w="5114" w:type="dxa"/>
          </w:tcPr>
          <w:p w14:paraId="2C32B082" w14:textId="77777777" w:rsidR="002B6235" w:rsidRDefault="00000000">
            <w:pPr>
              <w:rPr>
                <w:rFonts w:ascii="宋体" w:hAnsi="宋体" w:cs="Calibri"/>
                <w:color w:val="000000"/>
                <w:szCs w:val="21"/>
              </w:rPr>
            </w:pPr>
            <w:r>
              <w:rPr>
                <w:rFonts w:ascii="宋体" w:hAnsi="宋体" w:cs="Calibri" w:hint="eastAsia"/>
                <w:color w:val="000000"/>
                <w:szCs w:val="21"/>
              </w:rPr>
              <w:t>注册（办公）地址：北京市海淀区东北旺西路中关村软件园二期（西扩）N-1、N-2地块新浪总部科研楼5层518室</w:t>
            </w:r>
          </w:p>
          <w:p w14:paraId="2FAA3794" w14:textId="77777777" w:rsidR="002B6235" w:rsidRDefault="00000000">
            <w:pPr>
              <w:rPr>
                <w:rFonts w:ascii="宋体" w:hAnsi="宋体" w:cs="Calibri"/>
                <w:color w:val="000000"/>
                <w:szCs w:val="21"/>
              </w:rPr>
            </w:pPr>
            <w:r>
              <w:rPr>
                <w:rFonts w:ascii="宋体" w:hAnsi="宋体" w:cs="Calibri" w:hint="eastAsia"/>
                <w:color w:val="000000"/>
                <w:szCs w:val="21"/>
              </w:rPr>
              <w:t>客户服务电话：010-62675369</w:t>
            </w:r>
          </w:p>
          <w:p w14:paraId="30230621"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网址：www.xincai.com</w:t>
            </w:r>
          </w:p>
        </w:tc>
      </w:tr>
      <w:tr w:rsidR="002B6235" w14:paraId="02FDF883" w14:textId="77777777">
        <w:trPr>
          <w:trHeight w:val="20"/>
        </w:trPr>
        <w:tc>
          <w:tcPr>
            <w:tcW w:w="811" w:type="dxa"/>
          </w:tcPr>
          <w:p w14:paraId="31D0786F" w14:textId="77777777" w:rsidR="002B6235" w:rsidRDefault="00000000">
            <w:pPr>
              <w:rPr>
                <w:rFonts w:ascii="宋体" w:hAnsi="宋体" w:cs="Arial"/>
              </w:rPr>
            </w:pPr>
            <w:r>
              <w:rPr>
                <w:rFonts w:ascii="宋体" w:hAnsi="宋体" w:cs="Arial" w:hint="eastAsia"/>
              </w:rPr>
              <w:t>37</w:t>
            </w:r>
          </w:p>
        </w:tc>
        <w:tc>
          <w:tcPr>
            <w:tcW w:w="2580" w:type="dxa"/>
          </w:tcPr>
          <w:p w14:paraId="25A91A29" w14:textId="77777777" w:rsidR="002B6235" w:rsidRDefault="00000000">
            <w:pPr>
              <w:jc w:val="left"/>
              <w:rPr>
                <w:rFonts w:asciiTheme="minorEastAsia" w:hAnsiTheme="minorEastAsia" w:cs="Arial"/>
              </w:rPr>
            </w:pPr>
            <w:r>
              <w:rPr>
                <w:rFonts w:ascii="宋体" w:hAnsi="宋体" w:cs="Calibri" w:hint="eastAsia"/>
                <w:color w:val="000000"/>
                <w:szCs w:val="21"/>
              </w:rPr>
              <w:t>华瑞保险销售有限公司</w:t>
            </w:r>
          </w:p>
        </w:tc>
        <w:tc>
          <w:tcPr>
            <w:tcW w:w="5114" w:type="dxa"/>
          </w:tcPr>
          <w:p w14:paraId="635D5695" w14:textId="77777777" w:rsidR="002B6235" w:rsidRDefault="00000000">
            <w:pPr>
              <w:rPr>
                <w:rFonts w:ascii="宋体" w:hAnsi="宋体" w:cs="Calibri"/>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上海市嘉定区南翔镇众仁路399号运通星财富广场1号楼B座13、14层</w:t>
            </w:r>
          </w:p>
          <w:p w14:paraId="0ECF7B1B" w14:textId="77777777" w:rsidR="002B6235" w:rsidRDefault="00000000">
            <w:pPr>
              <w:rPr>
                <w:rFonts w:ascii="宋体" w:hAnsi="宋体" w:cs="Calibri"/>
                <w:color w:val="000000"/>
                <w:szCs w:val="21"/>
              </w:rPr>
            </w:pPr>
            <w:r>
              <w:rPr>
                <w:rFonts w:ascii="宋体" w:hAnsi="宋体" w:cs="Calibri" w:hint="eastAsia"/>
                <w:color w:val="000000"/>
                <w:szCs w:val="21"/>
              </w:rPr>
              <w:t>客户服务电话：952303</w:t>
            </w:r>
          </w:p>
          <w:p w14:paraId="48B280A4"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网址：w</w:t>
            </w:r>
            <w:r>
              <w:rPr>
                <w:rFonts w:ascii="宋体" w:hAnsi="宋体" w:cs="Calibri"/>
                <w:color w:val="000000"/>
                <w:szCs w:val="21"/>
              </w:rPr>
              <w:t>ww.huaruisales.com</w:t>
            </w:r>
          </w:p>
        </w:tc>
      </w:tr>
      <w:tr w:rsidR="002B6235" w14:paraId="00A06CE2" w14:textId="77777777">
        <w:trPr>
          <w:trHeight w:val="20"/>
        </w:trPr>
        <w:tc>
          <w:tcPr>
            <w:tcW w:w="811" w:type="dxa"/>
          </w:tcPr>
          <w:p w14:paraId="64336067" w14:textId="77777777" w:rsidR="002B6235" w:rsidRDefault="00000000">
            <w:pPr>
              <w:rPr>
                <w:rFonts w:ascii="宋体" w:hAnsi="宋体" w:cs="Arial"/>
              </w:rPr>
            </w:pPr>
            <w:r>
              <w:rPr>
                <w:rFonts w:ascii="宋体" w:hAnsi="宋体" w:cs="Arial" w:hint="eastAsia"/>
              </w:rPr>
              <w:t>38</w:t>
            </w:r>
          </w:p>
        </w:tc>
        <w:tc>
          <w:tcPr>
            <w:tcW w:w="2580" w:type="dxa"/>
          </w:tcPr>
          <w:p w14:paraId="22062CB5" w14:textId="77777777" w:rsidR="002B6235" w:rsidRDefault="00000000">
            <w:pPr>
              <w:jc w:val="left"/>
              <w:rPr>
                <w:rFonts w:asciiTheme="minorEastAsia" w:hAnsiTheme="minorEastAsia" w:cs="Arial"/>
              </w:rPr>
            </w:pPr>
            <w:r>
              <w:rPr>
                <w:rFonts w:ascii="宋体" w:hAnsi="宋体" w:cs="Calibri" w:hint="eastAsia"/>
                <w:color w:val="000000"/>
                <w:szCs w:val="21"/>
              </w:rPr>
              <w:t>财咨道信息技术有限公司</w:t>
            </w:r>
          </w:p>
        </w:tc>
        <w:tc>
          <w:tcPr>
            <w:tcW w:w="5114" w:type="dxa"/>
          </w:tcPr>
          <w:p w14:paraId="61EDEBB3" w14:textId="77777777" w:rsidR="002B6235" w:rsidRDefault="00000000">
            <w:pPr>
              <w:widowControl/>
              <w:jc w:val="left"/>
              <w:rPr>
                <w:rFonts w:ascii="宋体" w:hAnsi="宋体" w:cs="Calibri"/>
                <w:color w:val="000000"/>
                <w:szCs w:val="21"/>
              </w:rPr>
            </w:pPr>
            <w:r>
              <w:rPr>
                <w:rFonts w:ascii="宋体" w:hAnsi="宋体" w:cs="Calibri" w:hint="eastAsia"/>
                <w:color w:val="000000"/>
                <w:szCs w:val="21"/>
              </w:rPr>
              <w:t>注册（办公）地址</w:t>
            </w:r>
            <w:r>
              <w:rPr>
                <w:rFonts w:ascii="宋体" w:hAnsi="宋体" w:cs="Calibri"/>
                <w:color w:val="000000"/>
                <w:szCs w:val="21"/>
              </w:rPr>
              <w:t>:辽宁省沈阳市浑南区白塔二南街18-2号B座601</w:t>
            </w:r>
          </w:p>
          <w:p w14:paraId="7F782AF5" w14:textId="77777777" w:rsidR="002B6235" w:rsidRDefault="00000000">
            <w:pPr>
              <w:widowControl/>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400-003-5811</w:t>
            </w:r>
          </w:p>
          <w:p w14:paraId="4014FFA6"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www.caizidao.com.cn/</w:t>
            </w:r>
          </w:p>
        </w:tc>
      </w:tr>
      <w:tr w:rsidR="002B6235" w14:paraId="6187B379" w14:textId="77777777">
        <w:trPr>
          <w:trHeight w:val="20"/>
        </w:trPr>
        <w:tc>
          <w:tcPr>
            <w:tcW w:w="811" w:type="dxa"/>
          </w:tcPr>
          <w:p w14:paraId="257DCAF5" w14:textId="77777777" w:rsidR="002B6235" w:rsidRDefault="00000000">
            <w:pPr>
              <w:rPr>
                <w:rFonts w:ascii="宋体" w:hAnsi="宋体" w:cs="Arial"/>
              </w:rPr>
            </w:pPr>
            <w:r>
              <w:rPr>
                <w:rFonts w:ascii="宋体" w:hAnsi="宋体" w:cs="Arial" w:hint="eastAsia"/>
              </w:rPr>
              <w:t>39</w:t>
            </w:r>
          </w:p>
        </w:tc>
        <w:tc>
          <w:tcPr>
            <w:tcW w:w="2580" w:type="dxa"/>
          </w:tcPr>
          <w:p w14:paraId="65DFDCF7" w14:textId="77777777" w:rsidR="002B6235" w:rsidRDefault="00000000">
            <w:pPr>
              <w:jc w:val="left"/>
              <w:rPr>
                <w:rFonts w:asciiTheme="minorEastAsia" w:hAnsiTheme="minorEastAsia" w:cs="Arial"/>
              </w:rPr>
            </w:pPr>
            <w:r>
              <w:rPr>
                <w:rFonts w:ascii="宋体" w:hAnsi="宋体" w:cs="Calibri" w:hint="eastAsia"/>
                <w:color w:val="000000"/>
                <w:szCs w:val="21"/>
              </w:rPr>
              <w:t>北京度小满基金销售有限公司</w:t>
            </w:r>
          </w:p>
        </w:tc>
        <w:tc>
          <w:tcPr>
            <w:tcW w:w="5114" w:type="dxa"/>
          </w:tcPr>
          <w:p w14:paraId="582CCB67" w14:textId="77777777" w:rsidR="002B6235" w:rsidRDefault="00000000">
            <w:pPr>
              <w:rPr>
                <w:rFonts w:ascii="宋体" w:hAnsi="宋体" w:cs="Calibri"/>
                <w:color w:val="000000"/>
                <w:szCs w:val="21"/>
              </w:rPr>
            </w:pPr>
            <w:r>
              <w:rPr>
                <w:rFonts w:ascii="宋体" w:hAnsi="宋体" w:cs="Calibri" w:hint="eastAsia"/>
                <w:color w:val="000000"/>
                <w:szCs w:val="21"/>
              </w:rPr>
              <w:t>注册（办公）地址</w:t>
            </w:r>
            <w:r>
              <w:rPr>
                <w:rFonts w:ascii="宋体" w:hAnsi="宋体" w:cs="Calibri"/>
                <w:color w:val="000000"/>
                <w:szCs w:val="21"/>
              </w:rPr>
              <w:t>:</w:t>
            </w:r>
            <w:r>
              <w:rPr>
                <w:rFonts w:ascii="宋体" w:hAnsi="宋体" w:cs="Calibri" w:hint="eastAsia"/>
                <w:color w:val="000000"/>
                <w:szCs w:val="21"/>
              </w:rPr>
              <w:t>北京市海淀区西北旺东路10号院西区4号楼1层103室</w:t>
            </w:r>
          </w:p>
          <w:p w14:paraId="49842481" w14:textId="77777777" w:rsidR="002B6235" w:rsidRDefault="00000000">
            <w:pPr>
              <w:widowControl/>
              <w:jc w:val="left"/>
              <w:rPr>
                <w:rFonts w:ascii="宋体" w:hAnsi="宋体" w:cs="Calibri"/>
                <w:color w:val="000000"/>
                <w:szCs w:val="21"/>
              </w:rPr>
            </w:pPr>
            <w:r>
              <w:rPr>
                <w:rFonts w:ascii="宋体" w:hAnsi="宋体" w:cs="Calibri" w:hint="eastAsia"/>
                <w:color w:val="000000"/>
                <w:szCs w:val="21"/>
              </w:rPr>
              <w:t>客服电话：9</w:t>
            </w:r>
            <w:r>
              <w:rPr>
                <w:rFonts w:ascii="宋体" w:hAnsi="宋体" w:cs="Calibri"/>
                <w:color w:val="000000"/>
                <w:szCs w:val="21"/>
              </w:rPr>
              <w:t>5055</w:t>
            </w:r>
          </w:p>
          <w:p w14:paraId="6D794CE4" w14:textId="77777777" w:rsidR="002B6235" w:rsidRDefault="00000000">
            <w:pPr>
              <w:snapToGrid w:val="0"/>
              <w:rPr>
                <w:rFonts w:ascii="宋体" w:hAnsi="宋体" w:cs="Calibri"/>
                <w:color w:val="000000"/>
                <w:szCs w:val="21"/>
              </w:rPr>
            </w:pPr>
            <w:r>
              <w:rPr>
                <w:rFonts w:ascii="宋体" w:hAnsi="宋体" w:cs="Calibri" w:hint="eastAsia"/>
                <w:color w:val="000000"/>
                <w:szCs w:val="21"/>
              </w:rPr>
              <w:t>网站：www.duxiaoman.com</w:t>
            </w:r>
          </w:p>
        </w:tc>
      </w:tr>
      <w:tr w:rsidR="002B6235" w14:paraId="5F989586" w14:textId="77777777">
        <w:trPr>
          <w:trHeight w:val="20"/>
        </w:trPr>
        <w:tc>
          <w:tcPr>
            <w:tcW w:w="811" w:type="dxa"/>
          </w:tcPr>
          <w:p w14:paraId="2DFD117C" w14:textId="77777777" w:rsidR="002B6235" w:rsidRDefault="00000000">
            <w:pPr>
              <w:rPr>
                <w:rFonts w:ascii="宋体" w:hAnsi="宋体" w:cs="Arial"/>
              </w:rPr>
            </w:pPr>
            <w:r>
              <w:rPr>
                <w:rFonts w:ascii="宋体" w:hAnsi="宋体" w:cs="Arial"/>
              </w:rPr>
              <w:t>4</w:t>
            </w:r>
            <w:r>
              <w:rPr>
                <w:rFonts w:ascii="宋体" w:hAnsi="宋体" w:cs="Arial" w:hint="eastAsia"/>
              </w:rPr>
              <w:t>0</w:t>
            </w:r>
          </w:p>
        </w:tc>
        <w:tc>
          <w:tcPr>
            <w:tcW w:w="2580" w:type="dxa"/>
          </w:tcPr>
          <w:p w14:paraId="6094846F" w14:textId="77777777" w:rsidR="002B6235" w:rsidRDefault="00000000">
            <w:pPr>
              <w:jc w:val="left"/>
              <w:rPr>
                <w:rFonts w:asciiTheme="minorEastAsia" w:hAnsiTheme="minorEastAsia" w:cs="Arial"/>
              </w:rPr>
            </w:pPr>
            <w:r>
              <w:rPr>
                <w:rFonts w:ascii="宋体" w:hAnsi="宋体" w:cs="Calibri" w:hint="eastAsia"/>
                <w:color w:val="000000"/>
                <w:szCs w:val="21"/>
              </w:rPr>
              <w:t>通华财富（上海）基金销售有限公司</w:t>
            </w:r>
          </w:p>
        </w:tc>
        <w:tc>
          <w:tcPr>
            <w:tcW w:w="5114" w:type="dxa"/>
          </w:tcPr>
          <w:p w14:paraId="3CA96D9E" w14:textId="77777777" w:rsidR="002B6235" w:rsidRDefault="00000000">
            <w:pPr>
              <w:rPr>
                <w:rFonts w:ascii="宋体" w:hAnsi="宋体" w:cs="Calibri"/>
                <w:color w:val="000000"/>
                <w:szCs w:val="21"/>
              </w:rPr>
            </w:pPr>
            <w:r>
              <w:rPr>
                <w:rFonts w:ascii="宋体" w:hAnsi="宋体" w:cs="Calibri" w:hint="eastAsia"/>
                <w:color w:val="000000"/>
                <w:szCs w:val="21"/>
              </w:rPr>
              <w:t>注册（办公）地址</w:t>
            </w:r>
            <w:r>
              <w:rPr>
                <w:rFonts w:ascii="宋体" w:hAnsi="宋体" w:cs="Calibri"/>
                <w:color w:val="000000"/>
                <w:szCs w:val="21"/>
              </w:rPr>
              <w:t>:</w:t>
            </w:r>
            <w:r>
              <w:rPr>
                <w:rFonts w:ascii="宋体" w:hAnsi="宋体" w:cs="Calibri" w:hint="eastAsia"/>
                <w:color w:val="000000"/>
                <w:szCs w:val="21"/>
              </w:rPr>
              <w:t>上海市浦东新区金沪路55号通华科技大厦10层</w:t>
            </w:r>
          </w:p>
          <w:p w14:paraId="4ADF1154" w14:textId="77777777" w:rsidR="002B6235" w:rsidRDefault="00000000">
            <w:pPr>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400-101-9301</w:t>
            </w:r>
          </w:p>
          <w:p w14:paraId="6AA88F91"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www.tonghuafund.com</w:t>
            </w:r>
          </w:p>
        </w:tc>
      </w:tr>
      <w:tr w:rsidR="002B6235" w14:paraId="7DBB37B9" w14:textId="77777777">
        <w:trPr>
          <w:trHeight w:val="20"/>
        </w:trPr>
        <w:tc>
          <w:tcPr>
            <w:tcW w:w="811" w:type="dxa"/>
          </w:tcPr>
          <w:p w14:paraId="7BAD2C70" w14:textId="77777777" w:rsidR="002B6235" w:rsidRDefault="00000000">
            <w:pPr>
              <w:rPr>
                <w:rFonts w:ascii="宋体" w:hAnsi="宋体" w:cs="Arial"/>
              </w:rPr>
            </w:pPr>
            <w:r>
              <w:rPr>
                <w:rFonts w:ascii="宋体" w:hAnsi="宋体" w:cs="Arial" w:hint="eastAsia"/>
              </w:rPr>
              <w:t>41</w:t>
            </w:r>
          </w:p>
        </w:tc>
        <w:tc>
          <w:tcPr>
            <w:tcW w:w="2580" w:type="dxa"/>
          </w:tcPr>
          <w:p w14:paraId="3D8EC112" w14:textId="77777777" w:rsidR="002B6235" w:rsidRDefault="00000000">
            <w:pPr>
              <w:pStyle w:val="aff1"/>
              <w:widowControl/>
              <w:ind w:firstLineChars="0" w:firstLine="0"/>
            </w:pPr>
            <w:r>
              <w:t>上海万得基金销售有限公司</w:t>
            </w:r>
            <w:r>
              <w:t xml:space="preserve"> </w:t>
            </w:r>
          </w:p>
          <w:p w14:paraId="28919719" w14:textId="77777777" w:rsidR="002B6235" w:rsidRDefault="002B6235">
            <w:pPr>
              <w:jc w:val="left"/>
              <w:rPr>
                <w:rFonts w:asciiTheme="minorEastAsia" w:hAnsiTheme="minorEastAsia" w:cs="Arial"/>
              </w:rPr>
            </w:pPr>
          </w:p>
        </w:tc>
        <w:tc>
          <w:tcPr>
            <w:tcW w:w="5114" w:type="dxa"/>
          </w:tcPr>
          <w:p w14:paraId="745E5F76" w14:textId="77777777" w:rsidR="002B6235" w:rsidRDefault="00000000">
            <w:pPr>
              <w:pStyle w:val="aff1"/>
              <w:widowControl/>
              <w:ind w:firstLineChars="0" w:firstLine="0"/>
            </w:pPr>
            <w:r>
              <w:t>注册</w:t>
            </w:r>
            <w:r>
              <w:rPr>
                <w:rFonts w:cs="Calibri" w:hint="eastAsia"/>
              </w:rPr>
              <w:t>（办公）</w:t>
            </w:r>
            <w:r>
              <w:t>地址：</w:t>
            </w:r>
            <w:r>
              <w:rPr>
                <w:rFonts w:hint="eastAsia"/>
              </w:rPr>
              <w:t>中国（上海）浦东新区浦明路</w:t>
            </w:r>
            <w:r>
              <w:rPr>
                <w:rFonts w:hint="eastAsia"/>
              </w:rPr>
              <w:t>1500</w:t>
            </w:r>
            <w:r>
              <w:rPr>
                <w:rFonts w:hint="eastAsia"/>
              </w:rPr>
              <w:t>号万得大厦</w:t>
            </w:r>
            <w:r>
              <w:rPr>
                <w:rFonts w:hint="eastAsia"/>
              </w:rPr>
              <w:t>11</w:t>
            </w:r>
            <w:r>
              <w:rPr>
                <w:rFonts w:hint="eastAsia"/>
              </w:rPr>
              <w:t>楼</w:t>
            </w:r>
          </w:p>
          <w:p w14:paraId="638139B6" w14:textId="77777777" w:rsidR="002B6235" w:rsidRDefault="00000000">
            <w:pPr>
              <w:pStyle w:val="aff1"/>
              <w:widowControl/>
              <w:ind w:firstLineChars="0" w:firstLine="0"/>
            </w:pPr>
            <w:r>
              <w:t>客户服务电话：</w:t>
            </w:r>
            <w:r>
              <w:t xml:space="preserve">400-799-1888 </w:t>
            </w:r>
          </w:p>
          <w:p w14:paraId="6F8FE118" w14:textId="77777777" w:rsidR="002B6235" w:rsidRDefault="00000000">
            <w:pPr>
              <w:snapToGrid w:val="0"/>
              <w:rPr>
                <w:rFonts w:ascii="宋体" w:hAnsi="宋体" w:cs="Calibri"/>
                <w:color w:val="000000"/>
                <w:szCs w:val="21"/>
              </w:rPr>
            </w:pPr>
            <w:r>
              <w:t>网址：</w:t>
            </w:r>
            <w:r>
              <w:t>www.520fund.com.cn</w:t>
            </w:r>
          </w:p>
        </w:tc>
      </w:tr>
      <w:tr w:rsidR="002B6235" w14:paraId="612978CE" w14:textId="77777777">
        <w:trPr>
          <w:trHeight w:val="20"/>
        </w:trPr>
        <w:tc>
          <w:tcPr>
            <w:tcW w:w="811" w:type="dxa"/>
          </w:tcPr>
          <w:p w14:paraId="1255A487" w14:textId="77777777" w:rsidR="002B6235" w:rsidRDefault="00000000">
            <w:pPr>
              <w:rPr>
                <w:rFonts w:ascii="宋体" w:hAnsi="宋体" w:cs="Arial"/>
              </w:rPr>
            </w:pPr>
            <w:r>
              <w:rPr>
                <w:rFonts w:ascii="宋体" w:hAnsi="宋体" w:cs="Arial" w:hint="eastAsia"/>
              </w:rPr>
              <w:t>42</w:t>
            </w:r>
          </w:p>
        </w:tc>
        <w:tc>
          <w:tcPr>
            <w:tcW w:w="2580" w:type="dxa"/>
          </w:tcPr>
          <w:p w14:paraId="7A958D4E" w14:textId="77777777" w:rsidR="002B6235" w:rsidRDefault="00000000">
            <w:pPr>
              <w:pStyle w:val="aff1"/>
              <w:widowControl/>
              <w:ind w:firstLineChars="0" w:firstLine="0"/>
            </w:pPr>
            <w:r>
              <w:t>泛华普益基金销售有限公司</w:t>
            </w:r>
            <w:r>
              <w:t xml:space="preserve"> </w:t>
            </w:r>
          </w:p>
          <w:p w14:paraId="565AE75D" w14:textId="77777777" w:rsidR="002B6235" w:rsidRDefault="002B6235">
            <w:pPr>
              <w:jc w:val="left"/>
              <w:rPr>
                <w:rFonts w:asciiTheme="minorEastAsia" w:hAnsiTheme="minorEastAsia" w:cs="Arial"/>
              </w:rPr>
            </w:pPr>
          </w:p>
        </w:tc>
        <w:tc>
          <w:tcPr>
            <w:tcW w:w="5114" w:type="dxa"/>
          </w:tcPr>
          <w:p w14:paraId="786AC8B4" w14:textId="77777777" w:rsidR="002B6235" w:rsidRDefault="00000000">
            <w:pPr>
              <w:pStyle w:val="aff1"/>
              <w:widowControl/>
              <w:ind w:firstLineChars="0" w:firstLine="0"/>
            </w:pPr>
            <w:r>
              <w:t>注册</w:t>
            </w:r>
            <w:r>
              <w:rPr>
                <w:rFonts w:cs="Calibri" w:hint="eastAsia"/>
              </w:rPr>
              <w:t>（办公）</w:t>
            </w:r>
            <w:r>
              <w:t>地址：成都市成华区建设路</w:t>
            </w:r>
            <w:r>
              <w:t>9</w:t>
            </w:r>
            <w:r>
              <w:t>号高地中心</w:t>
            </w:r>
            <w:r>
              <w:t xml:space="preserve">1101 </w:t>
            </w:r>
            <w:r>
              <w:t>室</w:t>
            </w:r>
          </w:p>
          <w:p w14:paraId="33A28D23" w14:textId="77777777" w:rsidR="002B6235" w:rsidRDefault="00000000">
            <w:pPr>
              <w:pStyle w:val="aff1"/>
              <w:widowControl/>
              <w:ind w:firstLineChars="0" w:firstLine="0"/>
            </w:pPr>
            <w:r>
              <w:t>客户服务电话：</w:t>
            </w:r>
            <w:r>
              <w:t xml:space="preserve">400-080-3388 </w:t>
            </w:r>
          </w:p>
          <w:p w14:paraId="7E0D5958" w14:textId="77777777" w:rsidR="002B6235" w:rsidRDefault="00000000">
            <w:pPr>
              <w:snapToGrid w:val="0"/>
              <w:rPr>
                <w:rFonts w:ascii="宋体" w:hAnsi="宋体" w:cs="Calibri"/>
                <w:color w:val="000000"/>
                <w:szCs w:val="21"/>
              </w:rPr>
            </w:pPr>
            <w:r>
              <w:t>网址：</w:t>
            </w:r>
            <w:hyperlink r:id="rId22" w:history="1">
              <w:r>
                <w:rPr>
                  <w:rStyle w:val="afc"/>
                </w:rPr>
                <w:t>www.puyifund.com</w:t>
              </w:r>
            </w:hyperlink>
          </w:p>
        </w:tc>
      </w:tr>
      <w:tr w:rsidR="002B6235" w14:paraId="5CCC0A37" w14:textId="77777777">
        <w:trPr>
          <w:trHeight w:val="20"/>
        </w:trPr>
        <w:tc>
          <w:tcPr>
            <w:tcW w:w="811" w:type="dxa"/>
          </w:tcPr>
          <w:p w14:paraId="0F0C7026" w14:textId="77777777" w:rsidR="002B6235" w:rsidRDefault="00000000">
            <w:pPr>
              <w:rPr>
                <w:rFonts w:ascii="宋体" w:hAnsi="宋体" w:cs="Arial"/>
              </w:rPr>
            </w:pPr>
            <w:r>
              <w:rPr>
                <w:rFonts w:ascii="宋体" w:hAnsi="宋体" w:cs="Arial" w:hint="eastAsia"/>
              </w:rPr>
              <w:t>43</w:t>
            </w:r>
          </w:p>
        </w:tc>
        <w:tc>
          <w:tcPr>
            <w:tcW w:w="2580" w:type="dxa"/>
          </w:tcPr>
          <w:p w14:paraId="6B371833" w14:textId="77777777" w:rsidR="002B6235" w:rsidRDefault="00000000">
            <w:pPr>
              <w:pStyle w:val="a6"/>
            </w:pPr>
            <w:r>
              <w:rPr>
                <w:rFonts w:hint="eastAsia"/>
              </w:rPr>
              <w:t>腾安基金销售（深圳）有限公司</w:t>
            </w:r>
          </w:p>
          <w:p w14:paraId="3BA857C9" w14:textId="77777777" w:rsidR="002B6235" w:rsidRDefault="002B6235">
            <w:pPr>
              <w:jc w:val="left"/>
              <w:rPr>
                <w:rFonts w:asciiTheme="minorEastAsia" w:hAnsiTheme="minorEastAsia" w:cs="Arial"/>
              </w:rPr>
            </w:pPr>
          </w:p>
        </w:tc>
        <w:tc>
          <w:tcPr>
            <w:tcW w:w="5114" w:type="dxa"/>
          </w:tcPr>
          <w:p w14:paraId="443C8C37" w14:textId="77777777" w:rsidR="002B6235" w:rsidRDefault="00000000">
            <w:pPr>
              <w:pStyle w:val="a6"/>
            </w:pPr>
            <w:r>
              <w:t>注册</w:t>
            </w:r>
            <w:r>
              <w:rPr>
                <w:rFonts w:ascii="宋体" w:hAnsi="宋体" w:cs="Calibri" w:hint="eastAsia"/>
                <w:color w:val="000000"/>
                <w:szCs w:val="21"/>
              </w:rPr>
              <w:t>（办公）</w:t>
            </w:r>
            <w:r>
              <w:t>地址：</w:t>
            </w:r>
            <w:r>
              <w:rPr>
                <w:rFonts w:hint="eastAsia"/>
              </w:rPr>
              <w:t>深圳市南山区海天二路</w:t>
            </w:r>
            <w:r>
              <w:rPr>
                <w:rFonts w:hint="eastAsia"/>
              </w:rPr>
              <w:t>33</w:t>
            </w:r>
            <w:r>
              <w:rPr>
                <w:rFonts w:hint="eastAsia"/>
              </w:rPr>
              <w:t>号腾讯滨海大厦</w:t>
            </w:r>
            <w:r>
              <w:rPr>
                <w:rFonts w:hint="eastAsia"/>
              </w:rPr>
              <w:t>15</w:t>
            </w:r>
            <w:r>
              <w:rPr>
                <w:rFonts w:hint="eastAsia"/>
              </w:rPr>
              <w:t>楼</w:t>
            </w:r>
          </w:p>
          <w:p w14:paraId="61DBFDC9" w14:textId="77777777" w:rsidR="002B6235" w:rsidRDefault="00000000">
            <w:pPr>
              <w:pStyle w:val="a6"/>
            </w:pPr>
            <w:r>
              <w:t>客服电话：</w:t>
            </w:r>
            <w:r>
              <w:t>4000-890-555</w:t>
            </w:r>
          </w:p>
          <w:p w14:paraId="4FA3DFC3" w14:textId="77777777" w:rsidR="002B6235" w:rsidRDefault="00000000">
            <w:pPr>
              <w:snapToGrid w:val="0"/>
              <w:rPr>
                <w:rFonts w:ascii="宋体" w:hAnsi="宋体" w:cs="Calibri"/>
                <w:color w:val="000000"/>
                <w:szCs w:val="21"/>
              </w:rPr>
            </w:pPr>
            <w:r>
              <w:t>公司网站：</w:t>
            </w:r>
            <w:hyperlink r:id="rId23" w:history="1">
              <w:r>
                <w:rPr>
                  <w:rStyle w:val="afc"/>
                </w:rPr>
                <w:t>www.txfund.com</w:t>
              </w:r>
            </w:hyperlink>
          </w:p>
        </w:tc>
      </w:tr>
      <w:tr w:rsidR="002B6235" w14:paraId="4A004D72" w14:textId="77777777">
        <w:trPr>
          <w:trHeight w:val="20"/>
        </w:trPr>
        <w:tc>
          <w:tcPr>
            <w:tcW w:w="811" w:type="dxa"/>
          </w:tcPr>
          <w:p w14:paraId="1AB0B9AC" w14:textId="77777777" w:rsidR="002B6235" w:rsidRDefault="00000000">
            <w:pPr>
              <w:rPr>
                <w:rFonts w:ascii="宋体" w:hAnsi="宋体" w:cs="Arial"/>
              </w:rPr>
            </w:pPr>
            <w:r>
              <w:rPr>
                <w:rFonts w:ascii="宋体" w:hAnsi="宋体" w:cs="Arial" w:hint="eastAsia"/>
              </w:rPr>
              <w:t>44</w:t>
            </w:r>
          </w:p>
        </w:tc>
        <w:tc>
          <w:tcPr>
            <w:tcW w:w="2580" w:type="dxa"/>
          </w:tcPr>
          <w:p w14:paraId="08CFBF39" w14:textId="77777777" w:rsidR="002B6235" w:rsidRDefault="00000000">
            <w:pPr>
              <w:pStyle w:val="aff1"/>
              <w:widowControl/>
              <w:ind w:firstLineChars="0" w:firstLine="0"/>
            </w:pPr>
            <w:r>
              <w:rPr>
                <w:rFonts w:hint="eastAsia"/>
              </w:rPr>
              <w:t>众惠基金销售有限公司</w:t>
            </w:r>
          </w:p>
          <w:p w14:paraId="24E7A8FA" w14:textId="77777777" w:rsidR="002B6235" w:rsidRDefault="002B6235">
            <w:pPr>
              <w:jc w:val="left"/>
              <w:rPr>
                <w:rFonts w:asciiTheme="minorEastAsia" w:hAnsiTheme="minorEastAsia" w:cs="Arial"/>
              </w:rPr>
            </w:pPr>
          </w:p>
        </w:tc>
        <w:tc>
          <w:tcPr>
            <w:tcW w:w="5114" w:type="dxa"/>
          </w:tcPr>
          <w:p w14:paraId="664A4C4B" w14:textId="77777777" w:rsidR="002B6235" w:rsidRDefault="00000000">
            <w:pPr>
              <w:pStyle w:val="aff1"/>
              <w:widowControl/>
              <w:ind w:firstLineChars="0" w:firstLine="0"/>
            </w:pPr>
            <w:r>
              <w:t>注册</w:t>
            </w:r>
            <w:r>
              <w:rPr>
                <w:rFonts w:cs="Calibri" w:hint="eastAsia"/>
              </w:rPr>
              <w:t>（办公）</w:t>
            </w:r>
            <w:r>
              <w:t>地址：</w:t>
            </w:r>
            <w:r>
              <w:rPr>
                <w:rFonts w:hint="eastAsia"/>
              </w:rPr>
              <w:t>贵州省贵阳市观山湖区长岭北路贵阳国际金融中心二期商务区第</w:t>
            </w:r>
            <w:r>
              <w:rPr>
                <w:rFonts w:hint="eastAsia"/>
              </w:rPr>
              <w:t>C4</w:t>
            </w:r>
            <w:r>
              <w:rPr>
                <w:rFonts w:hint="eastAsia"/>
              </w:rPr>
              <w:t>栋</w:t>
            </w:r>
            <w:r>
              <w:rPr>
                <w:rFonts w:hint="eastAsia"/>
              </w:rPr>
              <w:t>30</w:t>
            </w:r>
            <w:r>
              <w:rPr>
                <w:rFonts w:hint="eastAsia"/>
              </w:rPr>
              <w:t>层</w:t>
            </w:r>
          </w:p>
          <w:p w14:paraId="4B5DD268" w14:textId="77777777" w:rsidR="002B6235" w:rsidRDefault="00000000">
            <w:pPr>
              <w:pStyle w:val="aff1"/>
              <w:widowControl/>
              <w:ind w:firstLineChars="0" w:firstLine="0"/>
            </w:pPr>
            <w:r>
              <w:rPr>
                <w:rFonts w:hint="eastAsia"/>
              </w:rPr>
              <w:lastRenderedPageBreak/>
              <w:t>客服电话：</w:t>
            </w:r>
            <w:r>
              <w:rPr>
                <w:rFonts w:hint="eastAsia"/>
              </w:rPr>
              <w:t>400-839-1818</w:t>
            </w:r>
          </w:p>
          <w:p w14:paraId="695DAE9B" w14:textId="77777777" w:rsidR="002B6235" w:rsidRDefault="00000000">
            <w:pPr>
              <w:snapToGrid w:val="0"/>
              <w:rPr>
                <w:rFonts w:ascii="宋体" w:hAnsi="宋体" w:cs="Calibri"/>
                <w:color w:val="000000"/>
                <w:szCs w:val="21"/>
              </w:rPr>
            </w:pPr>
            <w:r>
              <w:rPr>
                <w:rFonts w:hint="eastAsia"/>
              </w:rPr>
              <w:t>公司网站：</w:t>
            </w:r>
            <w:r>
              <w:rPr>
                <w:rFonts w:hint="eastAsia"/>
              </w:rPr>
              <w:t>www.hyzhfund.com</w:t>
            </w:r>
          </w:p>
        </w:tc>
      </w:tr>
      <w:tr w:rsidR="002B6235" w14:paraId="00D01F09" w14:textId="77777777">
        <w:trPr>
          <w:trHeight w:val="20"/>
        </w:trPr>
        <w:tc>
          <w:tcPr>
            <w:tcW w:w="811" w:type="dxa"/>
          </w:tcPr>
          <w:p w14:paraId="08A7DFCA" w14:textId="77777777" w:rsidR="002B6235" w:rsidRDefault="00000000">
            <w:pPr>
              <w:rPr>
                <w:rFonts w:ascii="宋体" w:hAnsi="宋体" w:cs="Arial"/>
              </w:rPr>
            </w:pPr>
            <w:r>
              <w:rPr>
                <w:rFonts w:ascii="宋体" w:hAnsi="宋体" w:cs="Arial" w:hint="eastAsia"/>
              </w:rPr>
              <w:lastRenderedPageBreak/>
              <w:t>45</w:t>
            </w:r>
          </w:p>
        </w:tc>
        <w:tc>
          <w:tcPr>
            <w:tcW w:w="2580" w:type="dxa"/>
          </w:tcPr>
          <w:p w14:paraId="2B4105E7" w14:textId="77777777" w:rsidR="002B6235" w:rsidRDefault="00000000">
            <w:pPr>
              <w:pStyle w:val="a6"/>
            </w:pPr>
            <w:r>
              <w:t>北京中植基金销售有限公司</w:t>
            </w:r>
          </w:p>
          <w:p w14:paraId="788C2743" w14:textId="77777777" w:rsidR="002B6235" w:rsidRDefault="002B6235">
            <w:pPr>
              <w:jc w:val="left"/>
              <w:rPr>
                <w:rFonts w:asciiTheme="minorEastAsia" w:hAnsiTheme="minorEastAsia" w:cs="Arial"/>
              </w:rPr>
            </w:pPr>
          </w:p>
        </w:tc>
        <w:tc>
          <w:tcPr>
            <w:tcW w:w="5114" w:type="dxa"/>
          </w:tcPr>
          <w:p w14:paraId="33CB25F5" w14:textId="77777777" w:rsidR="002B6235" w:rsidRDefault="00000000">
            <w:pPr>
              <w:pStyle w:val="a6"/>
            </w:pPr>
            <w:r>
              <w:t>注册（办公）地址：</w:t>
            </w:r>
            <w:r>
              <w:rPr>
                <w:rFonts w:hint="eastAsia"/>
              </w:rPr>
              <w:t>北京市朝阳区建国路</w:t>
            </w:r>
            <w:r>
              <w:rPr>
                <w:rFonts w:hint="eastAsia"/>
              </w:rPr>
              <w:t>91</w:t>
            </w:r>
            <w:r>
              <w:rPr>
                <w:rFonts w:hint="eastAsia"/>
              </w:rPr>
              <w:t>号金地中心</w:t>
            </w:r>
            <w:r>
              <w:rPr>
                <w:rFonts w:hint="eastAsia"/>
              </w:rPr>
              <w:t>B</w:t>
            </w:r>
            <w:r>
              <w:rPr>
                <w:rFonts w:hint="eastAsia"/>
              </w:rPr>
              <w:t>座</w:t>
            </w:r>
            <w:r>
              <w:rPr>
                <w:rFonts w:hint="eastAsia"/>
              </w:rPr>
              <w:t>21</w:t>
            </w:r>
            <w:r>
              <w:rPr>
                <w:rFonts w:hint="eastAsia"/>
              </w:rPr>
              <w:t>、</w:t>
            </w:r>
            <w:r>
              <w:rPr>
                <w:rFonts w:hint="eastAsia"/>
              </w:rPr>
              <w:t>29</w:t>
            </w:r>
            <w:r>
              <w:rPr>
                <w:rFonts w:hint="eastAsia"/>
              </w:rPr>
              <w:t>层</w:t>
            </w:r>
          </w:p>
          <w:p w14:paraId="137C0225" w14:textId="77777777" w:rsidR="002B6235" w:rsidRDefault="00000000">
            <w:pPr>
              <w:pStyle w:val="a6"/>
            </w:pPr>
            <w:r>
              <w:t>客户服务电话：</w:t>
            </w:r>
            <w:r>
              <w:t>400-8180-888</w:t>
            </w:r>
          </w:p>
          <w:p w14:paraId="176B0CA0" w14:textId="77777777" w:rsidR="002B6235" w:rsidRDefault="00000000">
            <w:pPr>
              <w:snapToGrid w:val="0"/>
              <w:rPr>
                <w:rFonts w:ascii="宋体" w:hAnsi="宋体" w:cs="Calibri"/>
                <w:color w:val="000000"/>
                <w:szCs w:val="21"/>
              </w:rPr>
            </w:pPr>
            <w:r>
              <w:rPr>
                <w:rFonts w:hint="eastAsia"/>
              </w:rPr>
              <w:t>公司网站：</w:t>
            </w:r>
            <w:r>
              <w:t>https://www.zzfund.com</w:t>
            </w:r>
          </w:p>
        </w:tc>
      </w:tr>
      <w:tr w:rsidR="002B6235" w14:paraId="69E7B4B4" w14:textId="77777777">
        <w:trPr>
          <w:trHeight w:val="20"/>
        </w:trPr>
        <w:tc>
          <w:tcPr>
            <w:tcW w:w="811" w:type="dxa"/>
          </w:tcPr>
          <w:p w14:paraId="4B4345A1" w14:textId="77777777" w:rsidR="002B6235" w:rsidRDefault="00000000">
            <w:pPr>
              <w:rPr>
                <w:rFonts w:ascii="宋体" w:hAnsi="宋体" w:cs="Arial"/>
              </w:rPr>
            </w:pPr>
            <w:r>
              <w:rPr>
                <w:rFonts w:ascii="宋体" w:hAnsi="宋体" w:cs="Arial" w:hint="eastAsia"/>
              </w:rPr>
              <w:t>46</w:t>
            </w:r>
          </w:p>
        </w:tc>
        <w:tc>
          <w:tcPr>
            <w:tcW w:w="2580" w:type="dxa"/>
          </w:tcPr>
          <w:p w14:paraId="6ED31584" w14:textId="77777777" w:rsidR="002B6235" w:rsidRDefault="00000000">
            <w:pPr>
              <w:pStyle w:val="a6"/>
            </w:pPr>
            <w:r>
              <w:t>北京创金启富基金销售有限公司</w:t>
            </w:r>
          </w:p>
          <w:p w14:paraId="32ED6110" w14:textId="77777777" w:rsidR="002B6235" w:rsidRDefault="002B6235">
            <w:pPr>
              <w:jc w:val="left"/>
              <w:rPr>
                <w:rFonts w:asciiTheme="minorEastAsia" w:hAnsiTheme="minorEastAsia" w:cs="Arial"/>
              </w:rPr>
            </w:pPr>
          </w:p>
        </w:tc>
        <w:tc>
          <w:tcPr>
            <w:tcW w:w="5114" w:type="dxa"/>
          </w:tcPr>
          <w:p w14:paraId="57B1833E" w14:textId="77777777" w:rsidR="002B6235" w:rsidRDefault="00000000">
            <w:pPr>
              <w:pStyle w:val="a6"/>
            </w:pPr>
            <w:r>
              <w:t>注册</w:t>
            </w:r>
            <w:r>
              <w:rPr>
                <w:rFonts w:ascii="宋体" w:hAnsi="宋体" w:cs="Calibri" w:hint="eastAsia"/>
                <w:color w:val="000000"/>
                <w:szCs w:val="21"/>
              </w:rPr>
              <w:t>（办公）</w:t>
            </w:r>
            <w:r>
              <w:t>地址：</w:t>
            </w:r>
            <w:r>
              <w:rPr>
                <w:rFonts w:hint="eastAsia"/>
              </w:rPr>
              <w:t>北京市西城区白纸坊东街</w:t>
            </w:r>
            <w:r>
              <w:rPr>
                <w:rFonts w:hint="eastAsia"/>
              </w:rPr>
              <w:t>2</w:t>
            </w:r>
            <w:r>
              <w:rPr>
                <w:rFonts w:hint="eastAsia"/>
              </w:rPr>
              <w:t>号经济日报社</w:t>
            </w:r>
            <w:r>
              <w:rPr>
                <w:rFonts w:hint="eastAsia"/>
              </w:rPr>
              <w:t>A</w:t>
            </w:r>
            <w:r>
              <w:rPr>
                <w:rFonts w:hint="eastAsia"/>
              </w:rPr>
              <w:t>座综合楼</w:t>
            </w:r>
            <w:r>
              <w:rPr>
                <w:rFonts w:hint="eastAsia"/>
              </w:rPr>
              <w:t>712</w:t>
            </w:r>
            <w:r>
              <w:rPr>
                <w:rFonts w:hint="eastAsia"/>
              </w:rPr>
              <w:t>室</w:t>
            </w:r>
          </w:p>
          <w:p w14:paraId="5004D8F5" w14:textId="77777777" w:rsidR="002B6235" w:rsidRDefault="00000000">
            <w:pPr>
              <w:pStyle w:val="a6"/>
            </w:pPr>
            <w:r>
              <w:t>客服电话：</w:t>
            </w:r>
            <w:r>
              <w:t xml:space="preserve">010-66154828 </w:t>
            </w:r>
          </w:p>
          <w:p w14:paraId="65041D5F" w14:textId="77777777" w:rsidR="002B6235" w:rsidRDefault="00000000">
            <w:pPr>
              <w:snapToGrid w:val="0"/>
              <w:rPr>
                <w:rFonts w:ascii="宋体" w:hAnsi="宋体" w:cs="Calibri"/>
                <w:color w:val="000000"/>
                <w:szCs w:val="21"/>
              </w:rPr>
            </w:pPr>
            <w:r>
              <w:t>公司网站：</w:t>
            </w:r>
            <w:r>
              <w:t>https://www.5irich.com/</w:t>
            </w:r>
          </w:p>
        </w:tc>
      </w:tr>
      <w:tr w:rsidR="002B6235" w14:paraId="38D2379D" w14:textId="77777777">
        <w:trPr>
          <w:trHeight w:val="20"/>
        </w:trPr>
        <w:tc>
          <w:tcPr>
            <w:tcW w:w="811" w:type="dxa"/>
          </w:tcPr>
          <w:p w14:paraId="790C4C82" w14:textId="77777777" w:rsidR="002B6235" w:rsidRDefault="00000000">
            <w:pPr>
              <w:rPr>
                <w:rFonts w:ascii="宋体" w:hAnsi="宋体" w:cs="Arial"/>
              </w:rPr>
            </w:pPr>
            <w:r>
              <w:rPr>
                <w:rFonts w:ascii="宋体" w:hAnsi="宋体" w:cs="Arial" w:hint="eastAsia"/>
              </w:rPr>
              <w:t>47</w:t>
            </w:r>
          </w:p>
        </w:tc>
        <w:tc>
          <w:tcPr>
            <w:tcW w:w="2580" w:type="dxa"/>
          </w:tcPr>
          <w:p w14:paraId="67DFFF60" w14:textId="77777777" w:rsidR="002B6235" w:rsidRDefault="00000000">
            <w:pPr>
              <w:pStyle w:val="a6"/>
            </w:pPr>
            <w:r>
              <w:rPr>
                <w:rFonts w:hint="eastAsia"/>
              </w:rPr>
              <w:t>和讯信息科技有限公司</w:t>
            </w:r>
          </w:p>
          <w:p w14:paraId="1754F24D" w14:textId="77777777" w:rsidR="002B6235" w:rsidRDefault="002B6235">
            <w:pPr>
              <w:jc w:val="left"/>
              <w:rPr>
                <w:rFonts w:asciiTheme="minorEastAsia" w:hAnsiTheme="minorEastAsia" w:cs="Arial"/>
              </w:rPr>
            </w:pPr>
          </w:p>
        </w:tc>
        <w:tc>
          <w:tcPr>
            <w:tcW w:w="5114" w:type="dxa"/>
          </w:tcPr>
          <w:p w14:paraId="30E02115" w14:textId="77777777" w:rsidR="002B6235" w:rsidRDefault="00000000">
            <w:pPr>
              <w:pStyle w:val="a6"/>
            </w:pPr>
            <w:r>
              <w:t>注册</w:t>
            </w:r>
            <w:r>
              <w:rPr>
                <w:rFonts w:ascii="宋体" w:hAnsi="宋体" w:cs="Calibri" w:hint="eastAsia"/>
                <w:color w:val="000000"/>
                <w:szCs w:val="21"/>
              </w:rPr>
              <w:t>（办公）</w:t>
            </w:r>
            <w:r>
              <w:t>地址：</w:t>
            </w:r>
            <w:r>
              <w:rPr>
                <w:rFonts w:hint="eastAsia"/>
              </w:rPr>
              <w:t>北京市朝外大街</w:t>
            </w:r>
            <w:r>
              <w:rPr>
                <w:rFonts w:hint="eastAsia"/>
              </w:rPr>
              <w:t>22</w:t>
            </w:r>
            <w:r>
              <w:rPr>
                <w:rFonts w:hint="eastAsia"/>
              </w:rPr>
              <w:t>号泛利大厦</w:t>
            </w:r>
            <w:r>
              <w:rPr>
                <w:rFonts w:hint="eastAsia"/>
              </w:rPr>
              <w:t>10</w:t>
            </w:r>
            <w:r>
              <w:rPr>
                <w:rFonts w:hint="eastAsia"/>
              </w:rPr>
              <w:t>层</w:t>
            </w:r>
          </w:p>
          <w:p w14:paraId="2161E372" w14:textId="77777777" w:rsidR="002B6235" w:rsidRDefault="00000000">
            <w:pPr>
              <w:pStyle w:val="a6"/>
            </w:pPr>
            <w:r>
              <w:rPr>
                <w:rFonts w:hint="eastAsia"/>
              </w:rPr>
              <w:t>客服电话：</w:t>
            </w:r>
            <w:r>
              <w:rPr>
                <w:rFonts w:hint="eastAsia"/>
              </w:rPr>
              <w:t>400-920-0022</w:t>
            </w:r>
          </w:p>
          <w:p w14:paraId="435F4476" w14:textId="77777777" w:rsidR="002B6235" w:rsidRDefault="00000000">
            <w:pPr>
              <w:snapToGrid w:val="0"/>
              <w:rPr>
                <w:rFonts w:ascii="宋体" w:hAnsi="宋体" w:cs="Calibri"/>
                <w:color w:val="000000"/>
                <w:szCs w:val="21"/>
              </w:rPr>
            </w:pPr>
            <w:r>
              <w:rPr>
                <w:rFonts w:hint="eastAsia"/>
              </w:rPr>
              <w:t>公司网站：</w:t>
            </w:r>
            <w:hyperlink r:id="rId24" w:history="1">
              <w:r>
                <w:rPr>
                  <w:rStyle w:val="afc"/>
                  <w:rFonts w:hint="eastAsia"/>
                </w:rPr>
                <w:t>www.licaike.com</w:t>
              </w:r>
            </w:hyperlink>
          </w:p>
        </w:tc>
      </w:tr>
      <w:tr w:rsidR="002B6235" w14:paraId="21804BA0" w14:textId="77777777">
        <w:trPr>
          <w:trHeight w:val="20"/>
        </w:trPr>
        <w:tc>
          <w:tcPr>
            <w:tcW w:w="811" w:type="dxa"/>
          </w:tcPr>
          <w:p w14:paraId="73AC4638" w14:textId="77777777" w:rsidR="002B6235" w:rsidRDefault="00000000">
            <w:pPr>
              <w:rPr>
                <w:rFonts w:ascii="宋体" w:hAnsi="宋体" w:cs="Arial"/>
              </w:rPr>
            </w:pPr>
            <w:r>
              <w:rPr>
                <w:rFonts w:ascii="宋体" w:hAnsi="宋体" w:cs="Arial" w:hint="eastAsia"/>
              </w:rPr>
              <w:t>48</w:t>
            </w:r>
          </w:p>
        </w:tc>
        <w:tc>
          <w:tcPr>
            <w:tcW w:w="2580" w:type="dxa"/>
          </w:tcPr>
          <w:p w14:paraId="330EB76C" w14:textId="77777777" w:rsidR="002B6235" w:rsidRDefault="00000000">
            <w:pPr>
              <w:jc w:val="left"/>
              <w:rPr>
                <w:rFonts w:asciiTheme="minorEastAsia" w:hAnsiTheme="minorEastAsia" w:cs="Arial"/>
              </w:rPr>
            </w:pPr>
            <w:r>
              <w:t>上海陆享基金销售有限公司</w:t>
            </w:r>
          </w:p>
        </w:tc>
        <w:tc>
          <w:tcPr>
            <w:tcW w:w="5114" w:type="dxa"/>
          </w:tcPr>
          <w:p w14:paraId="569F856C" w14:textId="77777777" w:rsidR="002B6235" w:rsidRDefault="00000000">
            <w:pPr>
              <w:snapToGrid w:val="0"/>
              <w:rPr>
                <w:rFonts w:ascii="宋体" w:hAnsi="宋体" w:cs="Calibri"/>
                <w:color w:val="000000"/>
                <w:szCs w:val="21"/>
              </w:rPr>
            </w:pPr>
            <w:r>
              <w:t>注册</w:t>
            </w:r>
            <w:r>
              <w:rPr>
                <w:rFonts w:ascii="宋体" w:hAnsi="宋体" w:cs="Calibri" w:hint="eastAsia"/>
                <w:color w:val="000000"/>
                <w:szCs w:val="21"/>
              </w:rPr>
              <w:t>（办公）地址：</w:t>
            </w:r>
            <w:r>
              <w:rPr>
                <w:rFonts w:hint="eastAsia"/>
              </w:rPr>
              <w:t>中国（上海）自由贸易试验区世纪大道</w:t>
            </w:r>
            <w:r>
              <w:rPr>
                <w:rFonts w:hint="eastAsia"/>
              </w:rPr>
              <w:t>1196</w:t>
            </w:r>
            <w:r>
              <w:rPr>
                <w:rFonts w:hint="eastAsia"/>
              </w:rPr>
              <w:t>号世纪汇广场二座</w:t>
            </w:r>
            <w:r>
              <w:rPr>
                <w:rFonts w:hint="eastAsia"/>
              </w:rPr>
              <w:t>16</w:t>
            </w:r>
            <w:r>
              <w:rPr>
                <w:rFonts w:hint="eastAsia"/>
              </w:rPr>
              <w:t>层</w:t>
            </w:r>
          </w:p>
          <w:p w14:paraId="40CE5C3F" w14:textId="77777777" w:rsidR="002B6235" w:rsidRDefault="00000000">
            <w:pPr>
              <w:snapToGrid w:val="0"/>
              <w:rPr>
                <w:rFonts w:ascii="宋体" w:hAnsi="宋体" w:cs="Calibri"/>
                <w:color w:val="000000"/>
                <w:szCs w:val="21"/>
              </w:rPr>
            </w:pPr>
            <w:r>
              <w:rPr>
                <w:rFonts w:ascii="宋体" w:hAnsi="宋体" w:cs="Calibri" w:hint="eastAsia"/>
                <w:color w:val="000000"/>
                <w:szCs w:val="21"/>
              </w:rPr>
              <w:t>客服电话：400-168-1235</w:t>
            </w:r>
          </w:p>
          <w:p w14:paraId="47B5B8D3" w14:textId="77777777" w:rsidR="002B6235" w:rsidRDefault="00000000">
            <w:pPr>
              <w:snapToGrid w:val="0"/>
              <w:rPr>
                <w:rFonts w:ascii="宋体" w:hAnsi="宋体" w:cs="Calibri"/>
                <w:color w:val="000000"/>
                <w:szCs w:val="21"/>
              </w:rPr>
            </w:pPr>
            <w:r>
              <w:rPr>
                <w:rFonts w:ascii="宋体" w:hAnsi="宋体" w:cs="Calibri" w:hint="eastAsia"/>
                <w:color w:val="000000"/>
                <w:szCs w:val="21"/>
              </w:rPr>
              <w:t>公司网站：</w:t>
            </w:r>
            <w:r>
              <w:rPr>
                <w:rFonts w:ascii="宋体" w:hAnsi="宋体" w:cs="Calibri"/>
                <w:color w:val="000000"/>
                <w:szCs w:val="21"/>
              </w:rPr>
              <w:t>www.luxxfund.com</w:t>
            </w:r>
          </w:p>
        </w:tc>
      </w:tr>
      <w:tr w:rsidR="002B6235" w14:paraId="2BF27A83" w14:textId="77777777">
        <w:trPr>
          <w:trHeight w:val="20"/>
        </w:trPr>
        <w:tc>
          <w:tcPr>
            <w:tcW w:w="811" w:type="dxa"/>
          </w:tcPr>
          <w:p w14:paraId="51E1EBDA" w14:textId="77777777" w:rsidR="002B6235" w:rsidRDefault="00000000">
            <w:pPr>
              <w:rPr>
                <w:rFonts w:ascii="宋体" w:hAnsi="宋体" w:cs="Arial"/>
              </w:rPr>
            </w:pPr>
            <w:r>
              <w:rPr>
                <w:rFonts w:ascii="宋体" w:hAnsi="宋体" w:cs="Arial" w:hint="eastAsia"/>
              </w:rPr>
              <w:t>49</w:t>
            </w:r>
          </w:p>
        </w:tc>
        <w:tc>
          <w:tcPr>
            <w:tcW w:w="2580" w:type="dxa"/>
          </w:tcPr>
          <w:p w14:paraId="6321E2E9" w14:textId="77777777" w:rsidR="002B6235" w:rsidRDefault="00000000">
            <w:pPr>
              <w:jc w:val="left"/>
              <w:rPr>
                <w:rFonts w:ascii="宋体" w:hAnsi="宋体" w:cs="Calibri"/>
                <w:color w:val="000000"/>
                <w:szCs w:val="21"/>
              </w:rPr>
            </w:pPr>
            <w:r>
              <w:rPr>
                <w:rFonts w:ascii="宋体" w:hAnsi="宋体" w:cs="Calibri" w:hint="eastAsia"/>
                <w:color w:val="000000"/>
                <w:szCs w:val="21"/>
              </w:rPr>
              <w:t>中国人寿股份有限公司</w:t>
            </w:r>
          </w:p>
        </w:tc>
        <w:tc>
          <w:tcPr>
            <w:tcW w:w="5114" w:type="dxa"/>
          </w:tcPr>
          <w:p w14:paraId="260AE0E2" w14:textId="77777777" w:rsidR="002B6235" w:rsidRDefault="00000000">
            <w:pPr>
              <w:rPr>
                <w:rFonts w:ascii="宋体" w:hAnsi="宋体" w:cs="Calibri"/>
                <w:color w:val="000000"/>
                <w:szCs w:val="21"/>
              </w:rPr>
            </w:pPr>
            <w:r>
              <w:rPr>
                <w:rFonts w:ascii="宋体" w:hAnsi="宋体" w:cs="Calibri" w:hint="eastAsia"/>
                <w:color w:val="000000"/>
                <w:szCs w:val="21"/>
              </w:rPr>
              <w:t>注册地址：中国北京市西城区金融大街16号</w:t>
            </w:r>
          </w:p>
          <w:p w14:paraId="0A620895" w14:textId="77777777" w:rsidR="002B6235" w:rsidRDefault="00000000">
            <w:pPr>
              <w:rPr>
                <w:rFonts w:ascii="宋体" w:hAnsi="宋体" w:cs="Calibri"/>
                <w:color w:val="000000"/>
                <w:szCs w:val="21"/>
              </w:rPr>
            </w:pPr>
            <w:r>
              <w:rPr>
                <w:rFonts w:ascii="宋体" w:hAnsi="宋体" w:cs="Calibri" w:hint="eastAsia"/>
                <w:color w:val="000000"/>
                <w:szCs w:val="21"/>
              </w:rPr>
              <w:t>客户服务电话：95519</w:t>
            </w:r>
          </w:p>
          <w:p w14:paraId="6DF004BB"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网址：www.e-chinalife.com</w:t>
            </w:r>
          </w:p>
        </w:tc>
      </w:tr>
      <w:tr w:rsidR="002B6235" w14:paraId="6E0B2C2E" w14:textId="77777777">
        <w:trPr>
          <w:trHeight w:val="20"/>
        </w:trPr>
        <w:tc>
          <w:tcPr>
            <w:tcW w:w="811" w:type="dxa"/>
          </w:tcPr>
          <w:p w14:paraId="1052C1BE" w14:textId="77777777" w:rsidR="002B6235" w:rsidRDefault="00000000">
            <w:pPr>
              <w:rPr>
                <w:rFonts w:ascii="宋体" w:hAnsi="宋体" w:cs="Arial"/>
              </w:rPr>
            </w:pPr>
            <w:r>
              <w:rPr>
                <w:rFonts w:ascii="宋体" w:hAnsi="宋体" w:cs="Arial" w:hint="eastAsia"/>
              </w:rPr>
              <w:t>50</w:t>
            </w:r>
          </w:p>
        </w:tc>
        <w:tc>
          <w:tcPr>
            <w:tcW w:w="2580" w:type="dxa"/>
          </w:tcPr>
          <w:p w14:paraId="51DF5ACF" w14:textId="77777777" w:rsidR="002B6235" w:rsidRDefault="00000000">
            <w:pPr>
              <w:jc w:val="left"/>
              <w:rPr>
                <w:rFonts w:asciiTheme="minorEastAsia" w:hAnsiTheme="minorEastAsia" w:cs="Arial"/>
              </w:rPr>
            </w:pPr>
            <w:r>
              <w:rPr>
                <w:rFonts w:ascii="宋体" w:hAnsi="宋体" w:cs="Calibri" w:hint="eastAsia"/>
                <w:color w:val="000000"/>
                <w:szCs w:val="21"/>
              </w:rPr>
              <w:t>阳光人寿保险股份有限公司</w:t>
            </w:r>
          </w:p>
        </w:tc>
        <w:tc>
          <w:tcPr>
            <w:tcW w:w="5114" w:type="dxa"/>
          </w:tcPr>
          <w:p w14:paraId="00AB874D"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海南省三亚市迎宾路360-1号三亚阳光金融广场16层</w:t>
            </w:r>
          </w:p>
          <w:p w14:paraId="4F724F1E" w14:textId="77777777" w:rsidR="002B6235" w:rsidRDefault="00000000">
            <w:pPr>
              <w:snapToGrid w:val="0"/>
              <w:rPr>
                <w:rFonts w:ascii="宋体" w:hAnsi="宋体" w:cs="Calibri"/>
                <w:color w:val="000000"/>
                <w:szCs w:val="21"/>
              </w:rPr>
            </w:pPr>
            <w:r>
              <w:rPr>
                <w:rFonts w:ascii="宋体" w:hAnsi="宋体" w:cs="Calibri" w:hint="eastAsia"/>
                <w:color w:val="000000"/>
                <w:szCs w:val="21"/>
              </w:rPr>
              <w:t>办公地址</w:t>
            </w:r>
            <w:r>
              <w:rPr>
                <w:rFonts w:ascii="宋体" w:hAnsi="宋体" w:cs="Calibri"/>
                <w:color w:val="000000"/>
                <w:szCs w:val="21"/>
              </w:rPr>
              <w:t>：</w:t>
            </w:r>
            <w:r>
              <w:rPr>
                <w:rFonts w:ascii="宋体" w:hAnsi="宋体" w:cs="Calibri" w:hint="eastAsia"/>
                <w:color w:val="000000"/>
                <w:szCs w:val="21"/>
              </w:rPr>
              <w:t xml:space="preserve"> 北京市朝阳区朝阳门外大街乙12号院1号昆泰国际大厦12层</w:t>
            </w:r>
          </w:p>
          <w:p w14:paraId="6F5209F0" w14:textId="77777777" w:rsidR="002B6235" w:rsidRDefault="00000000">
            <w:pPr>
              <w:snapToGrid w:val="0"/>
              <w:rPr>
                <w:rFonts w:ascii="宋体" w:hAnsi="宋体" w:cs="Calibri"/>
                <w:color w:val="000000"/>
                <w:szCs w:val="21"/>
              </w:rPr>
            </w:pPr>
            <w:r>
              <w:rPr>
                <w:rFonts w:ascii="宋体" w:hAnsi="宋体" w:cs="Calibri" w:hint="eastAsia"/>
                <w:color w:val="000000"/>
                <w:szCs w:val="21"/>
              </w:rPr>
              <w:t>客户服务电话：95510</w:t>
            </w:r>
          </w:p>
          <w:p w14:paraId="395431E7"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网址：fund.sinosig.com</w:t>
            </w:r>
          </w:p>
        </w:tc>
      </w:tr>
      <w:tr w:rsidR="002B6235" w14:paraId="3E3FDB44" w14:textId="77777777">
        <w:trPr>
          <w:trHeight w:val="20"/>
        </w:trPr>
        <w:tc>
          <w:tcPr>
            <w:tcW w:w="811" w:type="dxa"/>
          </w:tcPr>
          <w:p w14:paraId="3DAAC291" w14:textId="77777777" w:rsidR="002B6235" w:rsidRDefault="00000000">
            <w:pPr>
              <w:rPr>
                <w:rFonts w:ascii="宋体" w:hAnsi="宋体" w:cs="Arial"/>
              </w:rPr>
            </w:pPr>
            <w:r>
              <w:rPr>
                <w:rFonts w:ascii="宋体" w:hAnsi="宋体" w:cs="Arial" w:hint="eastAsia"/>
              </w:rPr>
              <w:t>51</w:t>
            </w:r>
          </w:p>
        </w:tc>
        <w:tc>
          <w:tcPr>
            <w:tcW w:w="2580" w:type="dxa"/>
          </w:tcPr>
          <w:p w14:paraId="5AF71735" w14:textId="77777777" w:rsidR="002B6235" w:rsidRDefault="00000000">
            <w:pPr>
              <w:jc w:val="left"/>
              <w:rPr>
                <w:rFonts w:asciiTheme="minorEastAsia" w:hAnsiTheme="minorEastAsia" w:cs="Arial"/>
              </w:rPr>
            </w:pPr>
            <w:r>
              <w:rPr>
                <w:rFonts w:ascii="宋体" w:hAnsi="宋体" w:cs="Calibri" w:hint="eastAsia"/>
                <w:color w:val="000000"/>
                <w:szCs w:val="21"/>
              </w:rPr>
              <w:t>金元证券股份有限公司</w:t>
            </w:r>
          </w:p>
        </w:tc>
        <w:tc>
          <w:tcPr>
            <w:tcW w:w="5114" w:type="dxa"/>
          </w:tcPr>
          <w:p w14:paraId="5442209F"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注册(办公)地址 :</w:t>
            </w:r>
            <w:r>
              <w:rPr>
                <w:rFonts w:hint="eastAsia"/>
              </w:rPr>
              <w:t xml:space="preserve"> </w:t>
            </w:r>
            <w:r>
              <w:rPr>
                <w:rFonts w:ascii="宋体" w:hAnsi="宋体" w:cs="Calibri" w:hint="eastAsia"/>
                <w:color w:val="000000"/>
                <w:szCs w:val="21"/>
              </w:rPr>
              <w:t>深圳市深南大道4001号时代金融中心大厦17楼</w:t>
            </w:r>
          </w:p>
          <w:p w14:paraId="07EA61D6" w14:textId="77777777" w:rsidR="002B6235" w:rsidRDefault="00000000">
            <w:pPr>
              <w:snapToGrid w:val="0"/>
            </w:pPr>
            <w:r>
              <w:rPr>
                <w:rFonts w:ascii="宋体" w:hAnsi="宋体" w:cs="Calibri" w:hint="eastAsia"/>
                <w:color w:val="000000"/>
                <w:szCs w:val="21"/>
              </w:rPr>
              <w:t>客户服务电话</w:t>
            </w:r>
            <w:r>
              <w:t>：</w:t>
            </w:r>
            <w:r>
              <w:t>95372</w:t>
            </w:r>
          </w:p>
          <w:p w14:paraId="45B7FBB3"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网址：www.jyzq.cn</w:t>
            </w:r>
          </w:p>
        </w:tc>
      </w:tr>
      <w:tr w:rsidR="002B6235" w14:paraId="6C66BF8F" w14:textId="77777777">
        <w:trPr>
          <w:trHeight w:val="20"/>
        </w:trPr>
        <w:tc>
          <w:tcPr>
            <w:tcW w:w="811" w:type="dxa"/>
          </w:tcPr>
          <w:p w14:paraId="32CBA65B" w14:textId="77777777" w:rsidR="002B6235" w:rsidRDefault="00000000">
            <w:pPr>
              <w:rPr>
                <w:rFonts w:ascii="宋体" w:hAnsi="宋体" w:cs="Arial"/>
              </w:rPr>
            </w:pPr>
            <w:r>
              <w:rPr>
                <w:rFonts w:ascii="宋体" w:hAnsi="宋体" w:cs="Arial" w:hint="eastAsia"/>
              </w:rPr>
              <w:t>52</w:t>
            </w:r>
          </w:p>
        </w:tc>
        <w:tc>
          <w:tcPr>
            <w:tcW w:w="2580" w:type="dxa"/>
          </w:tcPr>
          <w:p w14:paraId="49B9C50E" w14:textId="77777777" w:rsidR="002B6235" w:rsidRDefault="00000000">
            <w:pPr>
              <w:jc w:val="left"/>
              <w:rPr>
                <w:rFonts w:asciiTheme="minorEastAsia" w:hAnsiTheme="minorEastAsia" w:cs="Arial"/>
              </w:rPr>
            </w:pPr>
            <w:r>
              <w:rPr>
                <w:rFonts w:ascii="宋体" w:hAnsi="宋体" w:cs="Calibri" w:hint="eastAsia"/>
                <w:color w:val="000000"/>
                <w:szCs w:val="21"/>
              </w:rPr>
              <w:t>深圳市前海排排网基金销售有限责任公司</w:t>
            </w:r>
          </w:p>
        </w:tc>
        <w:tc>
          <w:tcPr>
            <w:tcW w:w="5114" w:type="dxa"/>
          </w:tcPr>
          <w:p w14:paraId="76C97550" w14:textId="77777777" w:rsidR="002B6235" w:rsidRDefault="00000000">
            <w:pPr>
              <w:rPr>
                <w:rFonts w:ascii="宋体" w:hAnsi="宋体" w:cs="Calibri"/>
                <w:color w:val="000000"/>
                <w:szCs w:val="21"/>
              </w:rPr>
            </w:pPr>
            <w:r>
              <w:t>注册</w:t>
            </w:r>
            <w:r>
              <w:rPr>
                <w:rFonts w:ascii="宋体" w:hAnsi="宋体" w:cs="Calibri" w:hint="eastAsia"/>
                <w:color w:val="000000"/>
                <w:szCs w:val="21"/>
              </w:rPr>
              <w:t>（办公）地址：深圳市前海深港合作区前湾一路1号A栋201室（入驻深圳市前海商务秘书有限公司）</w:t>
            </w:r>
          </w:p>
          <w:p w14:paraId="29A665FD" w14:textId="77777777" w:rsidR="002B6235" w:rsidRDefault="00000000">
            <w:r>
              <w:t>客服电话：</w:t>
            </w:r>
            <w:r>
              <w:t xml:space="preserve">400-666-7388 </w:t>
            </w:r>
          </w:p>
          <w:p w14:paraId="6FA37259" w14:textId="77777777" w:rsidR="002B6235" w:rsidRDefault="00000000">
            <w:pPr>
              <w:snapToGrid w:val="0"/>
              <w:rPr>
                <w:rFonts w:ascii="宋体" w:hAnsi="宋体" w:cs="Calibri"/>
                <w:color w:val="000000"/>
                <w:szCs w:val="21"/>
              </w:rPr>
            </w:pPr>
            <w:r>
              <w:t>公司网站：</w:t>
            </w:r>
            <w:r>
              <w:t>www.ppwfund.com</w:t>
            </w:r>
          </w:p>
        </w:tc>
      </w:tr>
      <w:tr w:rsidR="002B6235" w14:paraId="48D7C0CC" w14:textId="77777777">
        <w:trPr>
          <w:trHeight w:val="20"/>
        </w:trPr>
        <w:tc>
          <w:tcPr>
            <w:tcW w:w="811" w:type="dxa"/>
          </w:tcPr>
          <w:p w14:paraId="3CCFBB46" w14:textId="77777777" w:rsidR="002B6235" w:rsidRDefault="00000000">
            <w:pPr>
              <w:rPr>
                <w:rFonts w:ascii="宋体" w:hAnsi="宋体" w:cs="Arial"/>
              </w:rPr>
            </w:pPr>
            <w:r>
              <w:rPr>
                <w:rFonts w:ascii="宋体" w:hAnsi="宋体" w:cs="Arial" w:hint="eastAsia"/>
              </w:rPr>
              <w:t>53</w:t>
            </w:r>
          </w:p>
        </w:tc>
        <w:tc>
          <w:tcPr>
            <w:tcW w:w="2580" w:type="dxa"/>
          </w:tcPr>
          <w:p w14:paraId="08503CAE" w14:textId="77777777" w:rsidR="002B6235" w:rsidRDefault="00000000">
            <w:pPr>
              <w:jc w:val="left"/>
              <w:rPr>
                <w:rFonts w:asciiTheme="minorEastAsia" w:hAnsiTheme="minorEastAsia" w:cs="Arial"/>
              </w:rPr>
            </w:pPr>
            <w:r>
              <w:rPr>
                <w:rFonts w:ascii="宋体" w:hAnsi="宋体" w:cs="Calibri" w:hint="eastAsia"/>
                <w:color w:val="000000"/>
                <w:szCs w:val="21"/>
              </w:rPr>
              <w:t>嘉实财富管理有限公司</w:t>
            </w:r>
          </w:p>
        </w:tc>
        <w:tc>
          <w:tcPr>
            <w:tcW w:w="5114" w:type="dxa"/>
          </w:tcPr>
          <w:p w14:paraId="0934A74C" w14:textId="77777777" w:rsidR="002B6235" w:rsidRDefault="00000000">
            <w:r>
              <w:t>注册</w:t>
            </w:r>
            <w:r>
              <w:rPr>
                <w:rFonts w:ascii="宋体" w:hAnsi="宋体" w:cs="Calibri" w:hint="eastAsia"/>
                <w:color w:val="000000"/>
                <w:szCs w:val="21"/>
              </w:rPr>
              <w:t>（办公）</w:t>
            </w:r>
            <w:r>
              <w:t>地址：</w:t>
            </w:r>
            <w:r>
              <w:rPr>
                <w:rFonts w:hint="eastAsia"/>
              </w:rPr>
              <w:t>海南省三亚市天涯区凤凰岛</w:t>
            </w:r>
            <w:r>
              <w:rPr>
                <w:rFonts w:hint="eastAsia"/>
              </w:rPr>
              <w:t>1</w:t>
            </w:r>
            <w:r>
              <w:rPr>
                <w:rFonts w:hint="eastAsia"/>
              </w:rPr>
              <w:t>号楼</w:t>
            </w:r>
            <w:r>
              <w:rPr>
                <w:rFonts w:hint="eastAsia"/>
              </w:rPr>
              <w:t>7</w:t>
            </w:r>
            <w:r>
              <w:rPr>
                <w:rFonts w:hint="eastAsia"/>
              </w:rPr>
              <w:t>层</w:t>
            </w:r>
            <w:r>
              <w:rPr>
                <w:rFonts w:hint="eastAsia"/>
              </w:rPr>
              <w:t>710</w:t>
            </w:r>
            <w:r>
              <w:rPr>
                <w:rFonts w:hint="eastAsia"/>
              </w:rPr>
              <w:t>号</w:t>
            </w:r>
          </w:p>
          <w:p w14:paraId="4402B80B" w14:textId="77777777" w:rsidR="002B6235" w:rsidRDefault="00000000">
            <w:pPr>
              <w:rPr>
                <w:rFonts w:ascii="宋体" w:hAnsi="宋体" w:cs="Calibri"/>
                <w:color w:val="000000"/>
                <w:szCs w:val="21"/>
              </w:rPr>
            </w:pPr>
            <w:r>
              <w:rPr>
                <w:rFonts w:ascii="宋体" w:hAnsi="宋体" w:cs="Calibri" w:hint="eastAsia"/>
                <w:color w:val="000000"/>
                <w:szCs w:val="21"/>
              </w:rPr>
              <w:t>客服电话：400-021-8850</w:t>
            </w:r>
          </w:p>
          <w:p w14:paraId="375B68FF" w14:textId="77777777" w:rsidR="002B6235" w:rsidRDefault="00000000">
            <w:pPr>
              <w:snapToGrid w:val="0"/>
              <w:rPr>
                <w:rFonts w:ascii="宋体" w:hAnsi="宋体" w:cs="Calibri"/>
                <w:color w:val="000000"/>
                <w:szCs w:val="21"/>
              </w:rPr>
            </w:pPr>
            <w:r>
              <w:rPr>
                <w:rFonts w:ascii="宋体" w:hAnsi="宋体" w:cs="Calibri" w:hint="eastAsia"/>
                <w:color w:val="000000"/>
                <w:szCs w:val="21"/>
              </w:rPr>
              <w:t>公司网站：www.harvestwm.cn</w:t>
            </w:r>
          </w:p>
        </w:tc>
      </w:tr>
      <w:tr w:rsidR="002B6235" w14:paraId="6A91FB4B" w14:textId="77777777">
        <w:trPr>
          <w:trHeight w:val="20"/>
        </w:trPr>
        <w:tc>
          <w:tcPr>
            <w:tcW w:w="811" w:type="dxa"/>
          </w:tcPr>
          <w:p w14:paraId="180C3ADD" w14:textId="77777777" w:rsidR="002B6235" w:rsidRDefault="00000000">
            <w:pPr>
              <w:rPr>
                <w:rFonts w:ascii="宋体" w:hAnsi="宋体" w:cs="Arial"/>
              </w:rPr>
            </w:pPr>
            <w:r>
              <w:rPr>
                <w:rFonts w:ascii="宋体" w:hAnsi="宋体" w:cs="Arial" w:hint="eastAsia"/>
              </w:rPr>
              <w:t>54</w:t>
            </w:r>
          </w:p>
        </w:tc>
        <w:tc>
          <w:tcPr>
            <w:tcW w:w="2580" w:type="dxa"/>
          </w:tcPr>
          <w:p w14:paraId="283AE137" w14:textId="77777777" w:rsidR="002B6235" w:rsidRDefault="00000000">
            <w:pPr>
              <w:jc w:val="left"/>
              <w:rPr>
                <w:rFonts w:asciiTheme="minorEastAsia" w:hAnsiTheme="minorEastAsia" w:cs="Arial"/>
              </w:rPr>
            </w:pPr>
            <w:r>
              <w:t>上海攀赢基金销售有限公司</w:t>
            </w:r>
          </w:p>
        </w:tc>
        <w:tc>
          <w:tcPr>
            <w:tcW w:w="5114" w:type="dxa"/>
          </w:tcPr>
          <w:p w14:paraId="75DEC5E8" w14:textId="77777777" w:rsidR="002B6235" w:rsidRDefault="00000000">
            <w:r>
              <w:t>注册</w:t>
            </w:r>
            <w:r>
              <w:rPr>
                <w:rFonts w:ascii="宋体" w:hAnsi="宋体" w:cs="Calibri" w:hint="eastAsia"/>
                <w:color w:val="000000"/>
                <w:szCs w:val="21"/>
              </w:rPr>
              <w:t>（办公）</w:t>
            </w:r>
            <w:r>
              <w:t>地址：</w:t>
            </w:r>
            <w:r>
              <w:rPr>
                <w:rFonts w:hint="eastAsia"/>
              </w:rPr>
              <w:t>上海市浦东新区银城路</w:t>
            </w:r>
            <w:r>
              <w:rPr>
                <w:rFonts w:hint="eastAsia"/>
              </w:rPr>
              <w:t>116</w:t>
            </w:r>
            <w:r>
              <w:rPr>
                <w:rFonts w:hint="eastAsia"/>
              </w:rPr>
              <w:t>号大华银行大厦</w:t>
            </w:r>
            <w:r>
              <w:rPr>
                <w:rFonts w:hint="eastAsia"/>
              </w:rPr>
              <w:t>7</w:t>
            </w:r>
            <w:r>
              <w:rPr>
                <w:rFonts w:hint="eastAsia"/>
              </w:rPr>
              <w:t>楼</w:t>
            </w:r>
          </w:p>
          <w:p w14:paraId="7E5B47B1" w14:textId="77777777" w:rsidR="002B6235" w:rsidRDefault="00000000">
            <w:pPr>
              <w:snapToGrid w:val="0"/>
              <w:jc w:val="left"/>
              <w:rPr>
                <w:rFonts w:ascii="宋体" w:hAnsi="宋体" w:cs="Calibri"/>
                <w:color w:val="000000"/>
                <w:szCs w:val="21"/>
              </w:rPr>
            </w:pPr>
            <w:r>
              <w:rPr>
                <w:rFonts w:ascii="宋体" w:hAnsi="宋体" w:cs="Calibri" w:hint="eastAsia"/>
                <w:color w:val="000000"/>
                <w:szCs w:val="21"/>
              </w:rPr>
              <w:t>客服电话：021-68889082</w:t>
            </w:r>
          </w:p>
          <w:p w14:paraId="0EDA5F98" w14:textId="77777777" w:rsidR="002B6235" w:rsidRDefault="00000000">
            <w:pPr>
              <w:snapToGrid w:val="0"/>
              <w:rPr>
                <w:rFonts w:ascii="宋体" w:hAnsi="宋体" w:cs="Calibri"/>
                <w:color w:val="000000"/>
                <w:szCs w:val="21"/>
              </w:rPr>
            </w:pPr>
            <w:r>
              <w:rPr>
                <w:rFonts w:ascii="宋体" w:hAnsi="宋体" w:cs="Calibri" w:hint="eastAsia"/>
                <w:color w:val="000000"/>
                <w:szCs w:val="21"/>
              </w:rPr>
              <w:t>公司网站：www.pytz.cn</w:t>
            </w:r>
          </w:p>
        </w:tc>
      </w:tr>
      <w:tr w:rsidR="002B6235" w14:paraId="7863C559" w14:textId="77777777">
        <w:trPr>
          <w:trHeight w:val="20"/>
        </w:trPr>
        <w:tc>
          <w:tcPr>
            <w:tcW w:w="811" w:type="dxa"/>
          </w:tcPr>
          <w:p w14:paraId="7D626B79" w14:textId="77777777" w:rsidR="002B6235" w:rsidRDefault="00000000">
            <w:pPr>
              <w:rPr>
                <w:rFonts w:ascii="宋体" w:hAnsi="宋体" w:cs="Arial"/>
              </w:rPr>
            </w:pPr>
            <w:r>
              <w:rPr>
                <w:rFonts w:ascii="宋体" w:hAnsi="宋体" w:cs="Arial" w:hint="eastAsia"/>
              </w:rPr>
              <w:t>55</w:t>
            </w:r>
          </w:p>
        </w:tc>
        <w:tc>
          <w:tcPr>
            <w:tcW w:w="2580" w:type="dxa"/>
          </w:tcPr>
          <w:p w14:paraId="43C1EB21" w14:textId="77777777" w:rsidR="002B6235" w:rsidRDefault="00000000">
            <w:pPr>
              <w:jc w:val="left"/>
              <w:rPr>
                <w:rFonts w:asciiTheme="minorEastAsia" w:hAnsiTheme="minorEastAsia" w:cs="Arial"/>
              </w:rPr>
            </w:pPr>
            <w:r>
              <w:rPr>
                <w:rFonts w:ascii="宋体" w:hAnsi="宋体" w:cs="Calibri" w:hint="eastAsia"/>
                <w:color w:val="000000"/>
                <w:szCs w:val="21"/>
              </w:rPr>
              <w:t>上海爱建基金销售有限公司</w:t>
            </w:r>
          </w:p>
        </w:tc>
        <w:tc>
          <w:tcPr>
            <w:tcW w:w="5114" w:type="dxa"/>
          </w:tcPr>
          <w:p w14:paraId="016639AB"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注册(办公)地址 :</w:t>
            </w:r>
            <w:r>
              <w:rPr>
                <w:rFonts w:hint="eastAsia"/>
              </w:rPr>
              <w:t xml:space="preserve"> </w:t>
            </w:r>
            <w:r>
              <w:rPr>
                <w:rFonts w:ascii="宋体" w:hAnsi="宋体" w:cs="Calibri" w:hint="eastAsia"/>
                <w:color w:val="000000"/>
                <w:szCs w:val="21"/>
              </w:rPr>
              <w:t>上海市徐汇区肇嘉浜路746号</w:t>
            </w:r>
          </w:p>
          <w:p w14:paraId="49BEFF15" w14:textId="77777777" w:rsidR="002B6235" w:rsidRDefault="00000000">
            <w:pPr>
              <w:snapToGrid w:val="0"/>
              <w:rPr>
                <w:rFonts w:ascii="宋体" w:hAnsi="宋体" w:cs="Calibri"/>
                <w:color w:val="000000"/>
                <w:szCs w:val="21"/>
              </w:rPr>
            </w:pPr>
            <w:r>
              <w:rPr>
                <w:rFonts w:ascii="宋体" w:hAnsi="宋体" w:cs="Calibri" w:hint="eastAsia"/>
                <w:color w:val="000000"/>
                <w:szCs w:val="21"/>
              </w:rPr>
              <w:t>客户服务电话</w:t>
            </w:r>
            <w:r>
              <w:t>：</w:t>
            </w:r>
            <w:r>
              <w:t>400-803-2733</w:t>
            </w:r>
          </w:p>
          <w:p w14:paraId="3F4C97AE"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w:t>
            </w:r>
            <w:r>
              <w:t>www.ajwm.com.cn</w:t>
            </w:r>
          </w:p>
        </w:tc>
      </w:tr>
      <w:tr w:rsidR="002B6235" w14:paraId="0933CAB2" w14:textId="77777777">
        <w:trPr>
          <w:trHeight w:val="20"/>
        </w:trPr>
        <w:tc>
          <w:tcPr>
            <w:tcW w:w="811" w:type="dxa"/>
          </w:tcPr>
          <w:p w14:paraId="2696F10D" w14:textId="77777777" w:rsidR="002B6235" w:rsidRDefault="00000000">
            <w:pPr>
              <w:rPr>
                <w:rFonts w:ascii="宋体" w:hAnsi="宋体" w:cs="Arial"/>
              </w:rPr>
            </w:pPr>
            <w:r>
              <w:rPr>
                <w:rFonts w:ascii="宋体" w:hAnsi="宋体" w:cs="Arial" w:hint="eastAsia"/>
              </w:rPr>
              <w:t>56</w:t>
            </w:r>
          </w:p>
        </w:tc>
        <w:tc>
          <w:tcPr>
            <w:tcW w:w="2580" w:type="dxa"/>
          </w:tcPr>
          <w:p w14:paraId="07AA542C" w14:textId="77777777" w:rsidR="002B6235" w:rsidRDefault="00000000">
            <w:pPr>
              <w:jc w:val="left"/>
              <w:rPr>
                <w:rFonts w:ascii="宋体" w:hAnsi="宋体" w:cs="Calibri"/>
                <w:color w:val="000000"/>
                <w:szCs w:val="21"/>
              </w:rPr>
            </w:pPr>
            <w:r>
              <w:rPr>
                <w:rFonts w:asciiTheme="minorEastAsia" w:hAnsiTheme="minorEastAsia" w:cs="Arial" w:hint="eastAsia"/>
                <w:szCs w:val="21"/>
              </w:rPr>
              <w:t>上海大智慧基金销售有限</w:t>
            </w:r>
            <w:r>
              <w:rPr>
                <w:rFonts w:asciiTheme="minorEastAsia" w:hAnsiTheme="minorEastAsia" w:cs="Arial" w:hint="eastAsia"/>
                <w:szCs w:val="21"/>
              </w:rPr>
              <w:lastRenderedPageBreak/>
              <w:t>公司</w:t>
            </w:r>
          </w:p>
        </w:tc>
        <w:tc>
          <w:tcPr>
            <w:tcW w:w="5114" w:type="dxa"/>
          </w:tcPr>
          <w:p w14:paraId="2C6BC44C" w14:textId="77777777" w:rsidR="002B6235" w:rsidRDefault="00000000">
            <w:pPr>
              <w:snapToGrid w:val="0"/>
              <w:rPr>
                <w:rFonts w:asciiTheme="minorEastAsia" w:hAnsiTheme="minorEastAsia" w:cs="Arial"/>
                <w:szCs w:val="21"/>
              </w:rPr>
            </w:pPr>
            <w:r>
              <w:rPr>
                <w:rFonts w:asciiTheme="minorEastAsia" w:hAnsiTheme="minorEastAsia" w:cs="Arial" w:hint="eastAsia"/>
                <w:szCs w:val="21"/>
              </w:rPr>
              <w:lastRenderedPageBreak/>
              <w:t>注册（办公）地址：上海市浦东新区杨高南路428弄由</w:t>
            </w:r>
            <w:r>
              <w:rPr>
                <w:rFonts w:asciiTheme="minorEastAsia" w:hAnsiTheme="minorEastAsia" w:cs="Arial" w:hint="eastAsia"/>
                <w:szCs w:val="21"/>
              </w:rPr>
              <w:lastRenderedPageBreak/>
              <w:t>由世纪广场1号楼</w:t>
            </w:r>
          </w:p>
          <w:p w14:paraId="3D5666CF" w14:textId="77777777" w:rsidR="002B6235" w:rsidRDefault="00000000">
            <w:pPr>
              <w:snapToGrid w:val="0"/>
              <w:rPr>
                <w:rFonts w:asciiTheme="minorEastAsia" w:hAnsiTheme="minorEastAsia" w:cs="Arial"/>
                <w:szCs w:val="21"/>
              </w:rPr>
            </w:pPr>
            <w:r>
              <w:rPr>
                <w:rFonts w:asciiTheme="minorEastAsia" w:hAnsiTheme="minorEastAsia" w:cs="Arial" w:hint="eastAsia"/>
                <w:szCs w:val="21"/>
              </w:rPr>
              <w:t>客服电话：</w:t>
            </w:r>
            <w:r>
              <w:rPr>
                <w:rFonts w:asciiTheme="minorEastAsia" w:hAnsiTheme="minorEastAsia" w:cs="Arial"/>
                <w:szCs w:val="21"/>
              </w:rPr>
              <w:t>021-20219988</w:t>
            </w:r>
          </w:p>
          <w:p w14:paraId="36B2ECD0" w14:textId="77777777" w:rsidR="002B6235" w:rsidRDefault="00000000">
            <w:pPr>
              <w:snapToGrid w:val="0"/>
              <w:rPr>
                <w:rFonts w:ascii="宋体" w:hAnsi="宋体" w:cs="Calibri"/>
                <w:color w:val="000000"/>
                <w:szCs w:val="21"/>
              </w:rPr>
            </w:pPr>
            <w:r>
              <w:rPr>
                <w:rFonts w:asciiTheme="minorEastAsia" w:hAnsiTheme="minorEastAsia" w:cs="Arial" w:hint="eastAsia"/>
                <w:szCs w:val="21"/>
              </w:rPr>
              <w:t>公司网站：</w:t>
            </w:r>
            <w:r>
              <w:rPr>
                <w:rFonts w:asciiTheme="minorEastAsia" w:hAnsiTheme="minorEastAsia" w:cs="Arial"/>
                <w:szCs w:val="21"/>
              </w:rPr>
              <w:t>https://www.gw.com.cn/</w:t>
            </w:r>
          </w:p>
        </w:tc>
      </w:tr>
      <w:tr w:rsidR="002B6235" w14:paraId="4B94AE75" w14:textId="77777777">
        <w:trPr>
          <w:trHeight w:val="20"/>
        </w:trPr>
        <w:tc>
          <w:tcPr>
            <w:tcW w:w="811" w:type="dxa"/>
          </w:tcPr>
          <w:p w14:paraId="22F3CE0E" w14:textId="77777777" w:rsidR="002B6235" w:rsidRDefault="00000000">
            <w:pPr>
              <w:rPr>
                <w:rFonts w:ascii="宋体" w:hAnsi="宋体" w:cs="Arial"/>
              </w:rPr>
            </w:pPr>
            <w:r>
              <w:rPr>
                <w:rFonts w:ascii="宋体" w:hAnsi="宋体" w:cs="Arial" w:hint="eastAsia"/>
              </w:rPr>
              <w:lastRenderedPageBreak/>
              <w:t>57</w:t>
            </w:r>
          </w:p>
        </w:tc>
        <w:tc>
          <w:tcPr>
            <w:tcW w:w="2580" w:type="dxa"/>
          </w:tcPr>
          <w:p w14:paraId="7E34BC2F" w14:textId="77777777" w:rsidR="002B6235" w:rsidRDefault="00000000">
            <w:pPr>
              <w:jc w:val="left"/>
              <w:rPr>
                <w:rFonts w:asciiTheme="minorEastAsia" w:hAnsiTheme="minorEastAsia" w:cs="Arial"/>
                <w:szCs w:val="21"/>
              </w:rPr>
            </w:pPr>
            <w:r>
              <w:rPr>
                <w:rFonts w:asciiTheme="minorEastAsia" w:hAnsiTheme="minorEastAsia" w:cs="Arial" w:hint="eastAsia"/>
                <w:szCs w:val="21"/>
              </w:rPr>
              <w:t>上海华夏财富投资管理有限公司</w:t>
            </w:r>
          </w:p>
        </w:tc>
        <w:tc>
          <w:tcPr>
            <w:tcW w:w="5114" w:type="dxa"/>
          </w:tcPr>
          <w:p w14:paraId="482453C1" w14:textId="77777777" w:rsidR="002B6235" w:rsidRDefault="00000000">
            <w:pPr>
              <w:rPr>
                <w:rFonts w:asciiTheme="minorEastAsia" w:hAnsiTheme="minorEastAsia" w:cs="Arial"/>
                <w:szCs w:val="21"/>
              </w:rPr>
            </w:pPr>
            <w:r>
              <w:rPr>
                <w:rFonts w:asciiTheme="minorEastAsia" w:hAnsiTheme="minorEastAsia" w:cs="Arial" w:hint="eastAsia"/>
                <w:szCs w:val="21"/>
              </w:rPr>
              <w:t>注册（办公）地址：北京市西城区金融大街33号通泰大厦B座8层</w:t>
            </w:r>
          </w:p>
          <w:p w14:paraId="34ADF68B" w14:textId="77777777" w:rsidR="002B6235" w:rsidRDefault="00000000">
            <w:pPr>
              <w:snapToGrid w:val="0"/>
              <w:rPr>
                <w:rFonts w:asciiTheme="minorEastAsia" w:hAnsiTheme="minorEastAsia" w:cs="Arial"/>
                <w:szCs w:val="21"/>
              </w:rPr>
            </w:pPr>
            <w:r>
              <w:rPr>
                <w:rFonts w:asciiTheme="minorEastAsia" w:hAnsiTheme="minorEastAsia" w:cs="Arial" w:hint="eastAsia"/>
                <w:szCs w:val="21"/>
              </w:rPr>
              <w:t>客服电话：</w:t>
            </w:r>
            <w:r>
              <w:rPr>
                <w:rFonts w:asciiTheme="minorEastAsia" w:hAnsiTheme="minorEastAsia" w:cs="Arial"/>
                <w:szCs w:val="21"/>
              </w:rPr>
              <w:t>400-817-5666</w:t>
            </w:r>
          </w:p>
          <w:p w14:paraId="10D80DC3" w14:textId="77777777" w:rsidR="002B6235" w:rsidRDefault="00000000">
            <w:pPr>
              <w:snapToGrid w:val="0"/>
              <w:rPr>
                <w:rFonts w:asciiTheme="minorEastAsia" w:hAnsiTheme="minorEastAsia" w:cs="Arial"/>
                <w:szCs w:val="21"/>
              </w:rPr>
            </w:pPr>
            <w:r>
              <w:rPr>
                <w:rFonts w:asciiTheme="minorEastAsia" w:hAnsiTheme="minorEastAsia" w:cs="Arial" w:hint="eastAsia"/>
                <w:szCs w:val="21"/>
              </w:rPr>
              <w:t>公司网站：</w:t>
            </w:r>
            <w:r>
              <w:rPr>
                <w:rFonts w:asciiTheme="minorEastAsia" w:hAnsiTheme="minorEastAsia" w:cs="Arial"/>
                <w:szCs w:val="21"/>
              </w:rPr>
              <w:t>https://www.amcfortune.com/</w:t>
            </w:r>
          </w:p>
        </w:tc>
      </w:tr>
      <w:tr w:rsidR="002B6235" w14:paraId="6AA18FFF" w14:textId="77777777">
        <w:trPr>
          <w:trHeight w:val="20"/>
        </w:trPr>
        <w:tc>
          <w:tcPr>
            <w:tcW w:w="811" w:type="dxa"/>
          </w:tcPr>
          <w:p w14:paraId="21F59652" w14:textId="77777777" w:rsidR="002B6235" w:rsidRDefault="00000000">
            <w:pPr>
              <w:rPr>
                <w:rFonts w:ascii="宋体" w:hAnsi="宋体" w:cs="Arial"/>
              </w:rPr>
            </w:pPr>
            <w:r>
              <w:rPr>
                <w:rFonts w:ascii="宋体" w:hAnsi="宋体" w:cs="Arial" w:hint="eastAsia"/>
              </w:rPr>
              <w:t>58</w:t>
            </w:r>
          </w:p>
        </w:tc>
        <w:tc>
          <w:tcPr>
            <w:tcW w:w="2580" w:type="dxa"/>
          </w:tcPr>
          <w:p w14:paraId="65949D21" w14:textId="77777777" w:rsidR="002B6235" w:rsidRDefault="00000000">
            <w:pPr>
              <w:jc w:val="left"/>
              <w:rPr>
                <w:rFonts w:asciiTheme="minorEastAsia" w:hAnsiTheme="minorEastAsia" w:cs="Arial"/>
                <w:szCs w:val="21"/>
              </w:rPr>
            </w:pPr>
            <w:r>
              <w:t>上海中正达广基金销售有限公司</w:t>
            </w:r>
          </w:p>
        </w:tc>
        <w:tc>
          <w:tcPr>
            <w:tcW w:w="5114" w:type="dxa"/>
          </w:tcPr>
          <w:p w14:paraId="115CF6EC" w14:textId="77777777" w:rsidR="002B6235" w:rsidRDefault="00000000">
            <w:pPr>
              <w:rPr>
                <w:rFonts w:asciiTheme="minorEastAsia" w:hAnsiTheme="minorEastAsia" w:cs="Arial"/>
                <w:szCs w:val="21"/>
              </w:rPr>
            </w:pPr>
            <w:r>
              <w:rPr>
                <w:rFonts w:asciiTheme="minorEastAsia" w:hAnsiTheme="minorEastAsia" w:cs="Arial" w:hint="eastAsia"/>
                <w:szCs w:val="21"/>
              </w:rPr>
              <w:t>注册（办公）地址：上海市徐汇区龙兰路277号东航滨江中心1号楼1203室</w:t>
            </w:r>
          </w:p>
          <w:p w14:paraId="36797FD8" w14:textId="77777777" w:rsidR="002B6235" w:rsidRDefault="00000000">
            <w:pPr>
              <w:rPr>
                <w:rFonts w:asciiTheme="minorEastAsia" w:hAnsiTheme="minorEastAsia" w:cs="Arial"/>
                <w:szCs w:val="21"/>
              </w:rPr>
            </w:pPr>
            <w:r>
              <w:rPr>
                <w:rFonts w:asciiTheme="minorEastAsia" w:hAnsiTheme="minorEastAsia" w:cs="Arial" w:hint="eastAsia"/>
                <w:szCs w:val="21"/>
              </w:rPr>
              <w:t>客服电话：</w:t>
            </w:r>
            <w:r>
              <w:t>400-6767-523</w:t>
            </w:r>
          </w:p>
          <w:p w14:paraId="6E2A5F94" w14:textId="77777777" w:rsidR="002B6235" w:rsidRDefault="00000000">
            <w:pPr>
              <w:rPr>
                <w:rFonts w:asciiTheme="minorEastAsia" w:hAnsiTheme="minorEastAsia" w:cs="Arial"/>
                <w:szCs w:val="21"/>
              </w:rPr>
            </w:pPr>
            <w:r>
              <w:rPr>
                <w:rFonts w:asciiTheme="minorEastAsia" w:hAnsiTheme="minorEastAsia" w:cs="Arial" w:hint="eastAsia"/>
                <w:szCs w:val="21"/>
              </w:rPr>
              <w:t>公司网站：</w:t>
            </w:r>
            <w:r>
              <w:t>www.zhongzhengfund.com</w:t>
            </w:r>
          </w:p>
        </w:tc>
      </w:tr>
      <w:tr w:rsidR="002B6235" w14:paraId="42FACF69" w14:textId="77777777">
        <w:trPr>
          <w:trHeight w:val="20"/>
        </w:trPr>
        <w:tc>
          <w:tcPr>
            <w:tcW w:w="811" w:type="dxa"/>
          </w:tcPr>
          <w:p w14:paraId="531E24BE" w14:textId="77777777" w:rsidR="002B6235" w:rsidRDefault="00000000">
            <w:pPr>
              <w:rPr>
                <w:rFonts w:ascii="宋体" w:hAnsi="宋体" w:cs="Arial"/>
              </w:rPr>
            </w:pPr>
            <w:r>
              <w:rPr>
                <w:rFonts w:ascii="宋体" w:hAnsi="宋体" w:cs="Arial" w:hint="eastAsia"/>
              </w:rPr>
              <w:t>59</w:t>
            </w:r>
          </w:p>
        </w:tc>
        <w:tc>
          <w:tcPr>
            <w:tcW w:w="2580" w:type="dxa"/>
          </w:tcPr>
          <w:p w14:paraId="46747792" w14:textId="77777777" w:rsidR="002B6235" w:rsidRDefault="00000000">
            <w:pPr>
              <w:jc w:val="left"/>
            </w:pPr>
            <w:r>
              <w:rPr>
                <w:rFonts w:hint="eastAsia"/>
              </w:rPr>
              <w:t>上海中欧财富基金销售有限公司</w:t>
            </w:r>
          </w:p>
        </w:tc>
        <w:tc>
          <w:tcPr>
            <w:tcW w:w="5114" w:type="dxa"/>
          </w:tcPr>
          <w:p w14:paraId="7D1C011D" w14:textId="77777777" w:rsidR="002B6235" w:rsidRDefault="00000000">
            <w:pPr>
              <w:rPr>
                <w:rFonts w:asciiTheme="minorEastAsia" w:hAnsiTheme="minorEastAsia" w:cs="Arial"/>
                <w:szCs w:val="21"/>
              </w:rPr>
            </w:pPr>
            <w:r>
              <w:rPr>
                <w:rFonts w:asciiTheme="minorEastAsia" w:hAnsiTheme="minorEastAsia" w:cs="Arial" w:hint="eastAsia"/>
                <w:szCs w:val="21"/>
              </w:rPr>
              <w:t>注册（办公）地址：上海市虹口区公平路18号8栋嘉昱大厦6层</w:t>
            </w:r>
          </w:p>
          <w:p w14:paraId="3663B703" w14:textId="77777777" w:rsidR="002B6235" w:rsidRDefault="00000000">
            <w:pPr>
              <w:rPr>
                <w:rFonts w:asciiTheme="minorEastAsia" w:hAnsiTheme="minorEastAsia" w:cs="Arial"/>
                <w:szCs w:val="21"/>
              </w:rPr>
            </w:pPr>
            <w:r>
              <w:rPr>
                <w:rFonts w:asciiTheme="minorEastAsia" w:hAnsiTheme="minorEastAsia" w:cs="Arial" w:hint="eastAsia"/>
                <w:szCs w:val="21"/>
              </w:rPr>
              <w:t>客服电话：</w:t>
            </w:r>
            <w:r>
              <w:rPr>
                <w:rFonts w:asciiTheme="minorEastAsia" w:hAnsiTheme="minorEastAsia" w:cs="Arial"/>
                <w:szCs w:val="21"/>
              </w:rPr>
              <w:t>400-100-2666</w:t>
            </w:r>
          </w:p>
          <w:p w14:paraId="2A70C323" w14:textId="77777777" w:rsidR="002B6235" w:rsidRDefault="00000000">
            <w:pPr>
              <w:rPr>
                <w:rFonts w:asciiTheme="minorEastAsia" w:hAnsiTheme="minorEastAsia" w:cs="Arial"/>
                <w:szCs w:val="21"/>
              </w:rPr>
            </w:pPr>
            <w:r>
              <w:rPr>
                <w:rFonts w:asciiTheme="minorEastAsia" w:hAnsiTheme="minorEastAsia" w:cs="Arial" w:hint="eastAsia"/>
                <w:szCs w:val="21"/>
              </w:rPr>
              <w:t>公司网站：</w:t>
            </w:r>
            <w:r>
              <w:rPr>
                <w:rFonts w:asciiTheme="minorEastAsia" w:hAnsiTheme="minorEastAsia" w:cs="Arial"/>
                <w:szCs w:val="21"/>
              </w:rPr>
              <w:t>https://www.zocaifu.com/</w:t>
            </w:r>
          </w:p>
        </w:tc>
      </w:tr>
      <w:tr w:rsidR="002B6235" w14:paraId="73F7CAD9" w14:textId="77777777">
        <w:trPr>
          <w:trHeight w:val="20"/>
        </w:trPr>
        <w:tc>
          <w:tcPr>
            <w:tcW w:w="811" w:type="dxa"/>
          </w:tcPr>
          <w:p w14:paraId="2AF3C3BD" w14:textId="77777777" w:rsidR="002B6235" w:rsidRDefault="00000000">
            <w:pPr>
              <w:jc w:val="center"/>
              <w:rPr>
                <w:rFonts w:ascii="宋体" w:hAnsi="宋体" w:cs="Arial"/>
              </w:rPr>
            </w:pPr>
            <w:r>
              <w:rPr>
                <w:rFonts w:ascii="宋体" w:hAnsi="宋体" w:cs="Arial" w:hint="eastAsia"/>
              </w:rPr>
              <w:t>60</w:t>
            </w:r>
          </w:p>
        </w:tc>
        <w:tc>
          <w:tcPr>
            <w:tcW w:w="2580" w:type="dxa"/>
          </w:tcPr>
          <w:p w14:paraId="64A90645" w14:textId="77777777" w:rsidR="002B6235" w:rsidRDefault="00000000">
            <w:pPr>
              <w:snapToGrid w:val="0"/>
              <w:rPr>
                <w:rFonts w:ascii="宋体" w:hAnsi="宋体" w:cs="Calibri"/>
                <w:color w:val="000000"/>
                <w:szCs w:val="21"/>
              </w:rPr>
            </w:pPr>
            <w:r>
              <w:rPr>
                <w:rFonts w:ascii="宋体" w:hAnsi="宋体" w:cs="Calibri" w:hint="eastAsia"/>
                <w:color w:val="000000"/>
                <w:szCs w:val="21"/>
              </w:rPr>
              <w:t>平安证券股份有限公司</w:t>
            </w:r>
          </w:p>
        </w:tc>
        <w:tc>
          <w:tcPr>
            <w:tcW w:w="5114" w:type="dxa"/>
          </w:tcPr>
          <w:p w14:paraId="43627263" w14:textId="77777777" w:rsidR="002B6235" w:rsidRDefault="00000000">
            <w:pPr>
              <w:snapToGrid w:val="0"/>
              <w:rPr>
                <w:rFonts w:ascii="宋体" w:hAnsi="宋体" w:cs="Calibri"/>
                <w:color w:val="000000"/>
                <w:szCs w:val="21"/>
              </w:rPr>
            </w:pPr>
            <w:r>
              <w:rPr>
                <w:rFonts w:ascii="宋体" w:hAnsi="宋体" w:cs="Calibri" w:hint="eastAsia"/>
                <w:color w:val="000000"/>
                <w:szCs w:val="21"/>
              </w:rPr>
              <w:t xml:space="preserve">注册地址：深圳市福田区福田街道益田路5023号平安金融中心B座第22-25层 </w:t>
            </w:r>
          </w:p>
          <w:p w14:paraId="32CB1A54" w14:textId="77777777" w:rsidR="002B6235" w:rsidRDefault="00000000">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 xml:space="preserve">95511-8 </w:t>
            </w:r>
          </w:p>
          <w:p w14:paraId="34BDE49A"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stock.pingan.com</w:t>
            </w:r>
          </w:p>
        </w:tc>
      </w:tr>
      <w:tr w:rsidR="002B6235" w14:paraId="35E1C2B8" w14:textId="77777777">
        <w:trPr>
          <w:trHeight w:val="20"/>
        </w:trPr>
        <w:tc>
          <w:tcPr>
            <w:tcW w:w="811" w:type="dxa"/>
          </w:tcPr>
          <w:p w14:paraId="042DDE0C" w14:textId="77777777" w:rsidR="002B6235" w:rsidRDefault="00000000">
            <w:pPr>
              <w:jc w:val="center"/>
              <w:rPr>
                <w:rFonts w:ascii="宋体" w:hAnsi="宋体"/>
                <w:color w:val="000000"/>
              </w:rPr>
            </w:pPr>
            <w:r>
              <w:rPr>
                <w:rFonts w:ascii="宋体" w:hAnsi="宋体" w:hint="eastAsia"/>
                <w:color w:val="000000"/>
              </w:rPr>
              <w:t>61</w:t>
            </w:r>
          </w:p>
        </w:tc>
        <w:tc>
          <w:tcPr>
            <w:tcW w:w="2580" w:type="dxa"/>
          </w:tcPr>
          <w:p w14:paraId="6EAC2588" w14:textId="77777777" w:rsidR="002B6235" w:rsidRDefault="00000000">
            <w:pPr>
              <w:snapToGrid w:val="0"/>
              <w:rPr>
                <w:rFonts w:ascii="宋体" w:hAnsi="宋体" w:cs="Calibri"/>
                <w:color w:val="000000"/>
                <w:szCs w:val="21"/>
              </w:rPr>
            </w:pPr>
            <w:r>
              <w:rPr>
                <w:rFonts w:ascii="宋体" w:hAnsi="宋体" w:cs="Calibri" w:hint="eastAsia"/>
                <w:color w:val="000000"/>
                <w:szCs w:val="21"/>
              </w:rPr>
              <w:t>国泰君安证券股份有限公司</w:t>
            </w:r>
          </w:p>
        </w:tc>
        <w:tc>
          <w:tcPr>
            <w:tcW w:w="5114" w:type="dxa"/>
          </w:tcPr>
          <w:p w14:paraId="5D28D4EE" w14:textId="77777777" w:rsidR="002B6235" w:rsidRDefault="00000000">
            <w:pPr>
              <w:jc w:val="left"/>
              <w:rPr>
                <w:rFonts w:ascii="宋体" w:hAnsi="宋体" w:cs="Calibri"/>
                <w:color w:val="000000"/>
                <w:szCs w:val="21"/>
              </w:rPr>
            </w:pPr>
            <w:r>
              <w:rPr>
                <w:rFonts w:ascii="宋体" w:hAnsi="宋体" w:cs="Calibri" w:hint="eastAsia"/>
                <w:color w:val="000000"/>
                <w:szCs w:val="21"/>
              </w:rPr>
              <w:t>注册地址：中国（上海）自由贸易试验区商城路618号</w:t>
            </w:r>
          </w:p>
          <w:p w14:paraId="027D987D" w14:textId="77777777" w:rsidR="002B6235" w:rsidRDefault="00000000">
            <w:pPr>
              <w:jc w:val="left"/>
              <w:rPr>
                <w:rFonts w:ascii="宋体" w:hAnsi="宋体" w:cs="Calibri"/>
                <w:color w:val="000000"/>
                <w:szCs w:val="21"/>
              </w:rPr>
            </w:pPr>
            <w:r>
              <w:rPr>
                <w:rFonts w:ascii="宋体" w:hAnsi="宋体" w:cs="Calibri" w:hint="eastAsia"/>
                <w:color w:val="000000"/>
                <w:szCs w:val="21"/>
              </w:rPr>
              <w:t>客户服务电话：95521</w:t>
            </w:r>
          </w:p>
          <w:p w14:paraId="274FA7B6"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网址：www.gtja.com</w:t>
            </w:r>
          </w:p>
        </w:tc>
      </w:tr>
      <w:tr w:rsidR="002B6235" w14:paraId="00C79576" w14:textId="77777777">
        <w:trPr>
          <w:trHeight w:val="20"/>
        </w:trPr>
        <w:tc>
          <w:tcPr>
            <w:tcW w:w="811" w:type="dxa"/>
          </w:tcPr>
          <w:p w14:paraId="30F7CFE8" w14:textId="77777777" w:rsidR="002B6235" w:rsidRDefault="00000000">
            <w:pPr>
              <w:jc w:val="center"/>
              <w:rPr>
                <w:rFonts w:ascii="宋体" w:hAnsi="宋体"/>
                <w:color w:val="000000"/>
              </w:rPr>
            </w:pPr>
            <w:r>
              <w:rPr>
                <w:rFonts w:ascii="宋体" w:hAnsi="宋体" w:hint="eastAsia"/>
                <w:color w:val="000000"/>
              </w:rPr>
              <w:t>62</w:t>
            </w:r>
          </w:p>
        </w:tc>
        <w:tc>
          <w:tcPr>
            <w:tcW w:w="2580" w:type="dxa"/>
          </w:tcPr>
          <w:p w14:paraId="2DEFC090" w14:textId="77777777" w:rsidR="002B6235" w:rsidRDefault="00000000">
            <w:pPr>
              <w:snapToGrid w:val="0"/>
              <w:rPr>
                <w:rFonts w:ascii="宋体" w:hAnsi="宋体" w:cs="Calibri"/>
                <w:color w:val="000000"/>
                <w:szCs w:val="21"/>
              </w:rPr>
            </w:pPr>
            <w:r>
              <w:rPr>
                <w:rFonts w:ascii="宋体" w:hAnsi="宋体" w:cs="Calibri" w:hint="eastAsia"/>
                <w:color w:val="000000"/>
                <w:szCs w:val="21"/>
              </w:rPr>
              <w:t>国投证券股份有限公司</w:t>
            </w:r>
          </w:p>
        </w:tc>
        <w:tc>
          <w:tcPr>
            <w:tcW w:w="5114" w:type="dxa"/>
          </w:tcPr>
          <w:p w14:paraId="61BB2083" w14:textId="77777777" w:rsidR="002B6235" w:rsidRDefault="00000000">
            <w:pPr>
              <w:snapToGrid w:val="0"/>
              <w:jc w:val="left"/>
              <w:rPr>
                <w:rFonts w:ascii="宋体" w:hAnsi="宋体" w:cs="Calibri"/>
                <w:color w:val="000000"/>
                <w:szCs w:val="21"/>
              </w:rPr>
            </w:pPr>
            <w:r>
              <w:rPr>
                <w:rFonts w:ascii="宋体" w:hAnsi="宋体" w:cs="Calibri" w:hint="eastAsia"/>
                <w:color w:val="000000"/>
                <w:szCs w:val="21"/>
              </w:rPr>
              <w:t>注册地址: 深圳市福田区福田街道福华一路119号安信金融大厦</w:t>
            </w:r>
          </w:p>
          <w:p w14:paraId="62DB3760" w14:textId="77777777" w:rsidR="002B6235" w:rsidRDefault="00000000">
            <w:pPr>
              <w:snapToGrid w:val="0"/>
              <w:jc w:val="left"/>
              <w:rPr>
                <w:rFonts w:ascii="宋体" w:hAnsi="宋体" w:cs="Calibri"/>
                <w:color w:val="000000"/>
                <w:szCs w:val="21"/>
              </w:rPr>
            </w:pPr>
            <w:r>
              <w:rPr>
                <w:rFonts w:ascii="宋体" w:hAnsi="宋体" w:cs="Calibri" w:hint="eastAsia"/>
                <w:color w:val="000000"/>
                <w:szCs w:val="21"/>
              </w:rPr>
              <w:t>客户服务电话：95517</w:t>
            </w:r>
          </w:p>
          <w:p w14:paraId="0EE84C66"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网址：www.essence.com.cn</w:t>
            </w:r>
          </w:p>
        </w:tc>
      </w:tr>
      <w:tr w:rsidR="002B6235" w14:paraId="2C8717E5" w14:textId="77777777">
        <w:trPr>
          <w:trHeight w:val="20"/>
        </w:trPr>
        <w:tc>
          <w:tcPr>
            <w:tcW w:w="811" w:type="dxa"/>
          </w:tcPr>
          <w:p w14:paraId="03BD9062" w14:textId="77777777" w:rsidR="002B6235" w:rsidRDefault="00000000">
            <w:pPr>
              <w:jc w:val="center"/>
              <w:rPr>
                <w:rFonts w:ascii="宋体" w:hAnsi="宋体" w:cs="Arial"/>
              </w:rPr>
            </w:pPr>
            <w:r>
              <w:rPr>
                <w:rFonts w:ascii="宋体" w:hAnsi="宋体" w:cs="Arial" w:hint="eastAsia"/>
              </w:rPr>
              <w:t>63</w:t>
            </w:r>
          </w:p>
        </w:tc>
        <w:tc>
          <w:tcPr>
            <w:tcW w:w="2580" w:type="dxa"/>
          </w:tcPr>
          <w:p w14:paraId="1A58C224" w14:textId="77777777" w:rsidR="002B6235" w:rsidRDefault="00000000">
            <w:pPr>
              <w:snapToGrid w:val="0"/>
              <w:rPr>
                <w:rFonts w:ascii="宋体" w:hAnsi="宋体" w:cs="Calibri"/>
                <w:color w:val="000000"/>
                <w:szCs w:val="21"/>
              </w:rPr>
            </w:pPr>
            <w:r>
              <w:rPr>
                <w:rFonts w:ascii="宋体" w:hAnsi="宋体" w:cs="Calibri" w:hint="eastAsia"/>
                <w:color w:val="000000"/>
                <w:szCs w:val="21"/>
              </w:rPr>
              <w:t>世纪证券有限责任公司</w:t>
            </w:r>
          </w:p>
        </w:tc>
        <w:tc>
          <w:tcPr>
            <w:tcW w:w="5114" w:type="dxa"/>
          </w:tcPr>
          <w:p w14:paraId="5A1CA970"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注册地址：深圳市前海深港合作区南山街道梦海大道5073号民生互联网大厦C座1401-1408、1501-1508、1601-1606、1701-1705</w:t>
            </w:r>
          </w:p>
          <w:p w14:paraId="189D1DC4" w14:textId="77777777" w:rsidR="002B6235" w:rsidRDefault="00000000">
            <w:pPr>
              <w:snapToGrid w:val="0"/>
              <w:rPr>
                <w:rFonts w:ascii="宋体" w:hAnsi="宋体" w:cs="Calibri"/>
                <w:color w:val="000000"/>
                <w:szCs w:val="21"/>
              </w:rPr>
            </w:pPr>
            <w:r>
              <w:rPr>
                <w:rFonts w:ascii="宋体" w:hAnsi="宋体" w:cs="Calibri" w:hint="eastAsia"/>
                <w:color w:val="000000"/>
                <w:szCs w:val="21"/>
              </w:rPr>
              <w:t>客户服务电话：956019</w:t>
            </w:r>
          </w:p>
          <w:p w14:paraId="5E8B995B" w14:textId="77777777" w:rsidR="002B6235" w:rsidRDefault="00000000">
            <w:pPr>
              <w:snapToGrid w:val="0"/>
              <w:rPr>
                <w:rFonts w:ascii="宋体" w:hAnsi="宋体" w:cs="Calibri"/>
                <w:color w:val="000000"/>
                <w:szCs w:val="21"/>
              </w:rPr>
            </w:pPr>
            <w:r>
              <w:rPr>
                <w:rFonts w:ascii="宋体" w:hAnsi="宋体" w:cs="Calibri" w:hint="eastAsia"/>
                <w:color w:val="000000"/>
                <w:szCs w:val="21"/>
              </w:rPr>
              <w:t>网站：www.csco.com.cn</w:t>
            </w:r>
          </w:p>
        </w:tc>
      </w:tr>
      <w:tr w:rsidR="002B6235" w14:paraId="4E88B410" w14:textId="77777777">
        <w:trPr>
          <w:trHeight w:val="20"/>
        </w:trPr>
        <w:tc>
          <w:tcPr>
            <w:tcW w:w="811" w:type="dxa"/>
          </w:tcPr>
          <w:p w14:paraId="55AC6BE1" w14:textId="77777777" w:rsidR="002B6235" w:rsidRDefault="00000000">
            <w:pPr>
              <w:jc w:val="center"/>
              <w:rPr>
                <w:rFonts w:ascii="宋体" w:hAnsi="宋体" w:cs="Arial"/>
              </w:rPr>
            </w:pPr>
            <w:r>
              <w:rPr>
                <w:rFonts w:ascii="宋体" w:hAnsi="宋体" w:cs="Arial" w:hint="eastAsia"/>
              </w:rPr>
              <w:t>64</w:t>
            </w:r>
          </w:p>
        </w:tc>
        <w:tc>
          <w:tcPr>
            <w:tcW w:w="2580" w:type="dxa"/>
          </w:tcPr>
          <w:p w14:paraId="52B37FB6" w14:textId="77777777" w:rsidR="002B6235" w:rsidRDefault="00000000">
            <w:pPr>
              <w:snapToGrid w:val="0"/>
              <w:rPr>
                <w:rFonts w:ascii="宋体" w:hAnsi="宋体" w:cs="Calibri"/>
                <w:color w:val="000000"/>
                <w:szCs w:val="21"/>
              </w:rPr>
            </w:pPr>
            <w:r>
              <w:rPr>
                <w:rFonts w:ascii="宋体" w:hAnsi="宋体" w:cs="Calibri" w:hint="eastAsia"/>
                <w:color w:val="000000"/>
                <w:szCs w:val="21"/>
              </w:rPr>
              <w:t>华鑫证券有限责任公司</w:t>
            </w:r>
          </w:p>
        </w:tc>
        <w:tc>
          <w:tcPr>
            <w:tcW w:w="5114" w:type="dxa"/>
          </w:tcPr>
          <w:p w14:paraId="4B375550"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深圳市福田区香蜜湖街道东海社区深南大道7888号东海国际中心一期A栋2301A</w:t>
            </w:r>
          </w:p>
          <w:p w14:paraId="24D0C2FE" w14:textId="77777777" w:rsidR="002B6235" w:rsidRDefault="00000000">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95323</w:t>
            </w:r>
          </w:p>
          <w:p w14:paraId="77D55772"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www.cfsc.com.cn</w:t>
            </w:r>
          </w:p>
        </w:tc>
      </w:tr>
      <w:tr w:rsidR="002B6235" w14:paraId="76E371AF" w14:textId="77777777">
        <w:trPr>
          <w:trHeight w:val="20"/>
        </w:trPr>
        <w:tc>
          <w:tcPr>
            <w:tcW w:w="811" w:type="dxa"/>
          </w:tcPr>
          <w:p w14:paraId="6D70A932" w14:textId="77777777" w:rsidR="002B6235" w:rsidRDefault="00000000">
            <w:pPr>
              <w:jc w:val="center"/>
              <w:rPr>
                <w:rFonts w:ascii="宋体" w:hAnsi="宋体" w:cs="Arial"/>
              </w:rPr>
            </w:pPr>
            <w:r>
              <w:rPr>
                <w:rFonts w:ascii="宋体" w:hAnsi="宋体" w:cs="Arial" w:hint="eastAsia"/>
              </w:rPr>
              <w:t>65</w:t>
            </w:r>
          </w:p>
        </w:tc>
        <w:tc>
          <w:tcPr>
            <w:tcW w:w="2580" w:type="dxa"/>
          </w:tcPr>
          <w:p w14:paraId="1617C5C6" w14:textId="77777777" w:rsidR="002B6235" w:rsidRDefault="00000000">
            <w:pPr>
              <w:snapToGrid w:val="0"/>
              <w:rPr>
                <w:rFonts w:ascii="宋体" w:hAnsi="宋体" w:cs="Calibri"/>
                <w:color w:val="000000"/>
                <w:szCs w:val="21"/>
              </w:rPr>
            </w:pPr>
            <w:r>
              <w:rPr>
                <w:rFonts w:ascii="宋体" w:hAnsi="宋体" w:cs="Calibri" w:hint="eastAsia"/>
                <w:color w:val="000000"/>
                <w:szCs w:val="21"/>
              </w:rPr>
              <w:t>长城证券股份有限公司</w:t>
            </w:r>
          </w:p>
        </w:tc>
        <w:tc>
          <w:tcPr>
            <w:tcW w:w="5114" w:type="dxa"/>
          </w:tcPr>
          <w:p w14:paraId="290AF1E8" w14:textId="77777777" w:rsidR="002B6235" w:rsidRDefault="00000000">
            <w:pPr>
              <w:snapToGrid w:val="0"/>
              <w:rPr>
                <w:rFonts w:ascii="宋体" w:hAnsi="宋体" w:cs="Calibri"/>
                <w:color w:val="000000"/>
                <w:szCs w:val="21"/>
              </w:rPr>
            </w:pPr>
            <w:r>
              <w:rPr>
                <w:rFonts w:ascii="宋体" w:hAnsi="宋体" w:cs="Calibri"/>
                <w:color w:val="000000"/>
                <w:szCs w:val="21"/>
              </w:rPr>
              <w:t>注册地址：</w:t>
            </w:r>
            <w:r>
              <w:rPr>
                <w:rFonts w:ascii="宋体" w:hAnsi="宋体" w:cs="Calibri" w:hint="eastAsia"/>
                <w:color w:val="000000"/>
                <w:szCs w:val="21"/>
              </w:rPr>
              <w:t>深圳市福田区福田街道金田路2026号能源大厦南塔楼10-19层</w:t>
            </w:r>
          </w:p>
          <w:p w14:paraId="23EF14DE" w14:textId="77777777" w:rsidR="002B6235" w:rsidRDefault="00000000">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w:t>
            </w:r>
            <w:r>
              <w:rPr>
                <w:rFonts w:ascii="宋体" w:hAnsi="宋体" w:cs="Calibri" w:hint="eastAsia"/>
                <w:color w:val="000000"/>
                <w:szCs w:val="21"/>
              </w:rPr>
              <w:t>95514</w:t>
            </w:r>
          </w:p>
          <w:p w14:paraId="26005C58" w14:textId="77777777" w:rsidR="002B6235" w:rsidRDefault="00000000">
            <w:pPr>
              <w:snapToGrid w:val="0"/>
              <w:rPr>
                <w:rFonts w:ascii="宋体" w:hAnsi="宋体" w:cs="Calibri"/>
                <w:color w:val="000000"/>
                <w:szCs w:val="21"/>
              </w:rPr>
            </w:pPr>
            <w:r>
              <w:rPr>
                <w:rFonts w:ascii="宋体" w:hAnsi="宋体" w:cs="Calibri"/>
                <w:color w:val="000000"/>
                <w:szCs w:val="21"/>
              </w:rPr>
              <w:t>网址：</w:t>
            </w:r>
            <w:r>
              <w:rPr>
                <w:rFonts w:ascii="宋体" w:hAnsi="宋体" w:cs="Calibri" w:hint="eastAsia"/>
                <w:color w:val="000000"/>
                <w:szCs w:val="21"/>
              </w:rPr>
              <w:t>www.cgws.com</w:t>
            </w:r>
          </w:p>
        </w:tc>
      </w:tr>
      <w:tr w:rsidR="002B6235" w14:paraId="557B2834" w14:textId="77777777">
        <w:trPr>
          <w:trHeight w:val="20"/>
        </w:trPr>
        <w:tc>
          <w:tcPr>
            <w:tcW w:w="811" w:type="dxa"/>
          </w:tcPr>
          <w:p w14:paraId="0E8D3EFD" w14:textId="77777777" w:rsidR="002B6235" w:rsidRDefault="00000000">
            <w:pPr>
              <w:jc w:val="center"/>
              <w:rPr>
                <w:rFonts w:ascii="宋体" w:hAnsi="宋体" w:cs="Arial"/>
              </w:rPr>
            </w:pPr>
            <w:r>
              <w:rPr>
                <w:rFonts w:ascii="宋体" w:hAnsi="宋体" w:cs="Arial" w:hint="eastAsia"/>
              </w:rPr>
              <w:t>66</w:t>
            </w:r>
          </w:p>
        </w:tc>
        <w:tc>
          <w:tcPr>
            <w:tcW w:w="2580" w:type="dxa"/>
          </w:tcPr>
          <w:p w14:paraId="5BB61F7D" w14:textId="77777777" w:rsidR="002B6235" w:rsidRDefault="00000000">
            <w:pPr>
              <w:snapToGrid w:val="0"/>
              <w:rPr>
                <w:rFonts w:ascii="宋体" w:hAnsi="宋体" w:cs="Calibri"/>
                <w:color w:val="000000"/>
                <w:szCs w:val="21"/>
              </w:rPr>
            </w:pPr>
            <w:r>
              <w:rPr>
                <w:rFonts w:ascii="宋体" w:hAnsi="宋体" w:cs="Calibri" w:hint="eastAsia"/>
                <w:color w:val="000000"/>
                <w:szCs w:val="21"/>
              </w:rPr>
              <w:t>五矿证券有限公司</w:t>
            </w:r>
          </w:p>
        </w:tc>
        <w:tc>
          <w:tcPr>
            <w:tcW w:w="5114" w:type="dxa"/>
          </w:tcPr>
          <w:p w14:paraId="74E2E55C"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深圳市南山区粤海街道海珠社区滨海大道3165号五矿金融大厦2401</w:t>
            </w:r>
          </w:p>
          <w:p w14:paraId="3F85EA4A" w14:textId="77777777" w:rsidR="002B6235" w:rsidRDefault="00000000">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4001840028</w:t>
            </w:r>
          </w:p>
          <w:p w14:paraId="0F79FA11" w14:textId="77777777" w:rsidR="002B6235" w:rsidRDefault="00000000">
            <w:pPr>
              <w:snapToGrid w:val="0"/>
              <w:jc w:val="left"/>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www.wkzq.com.cn</w:t>
            </w:r>
          </w:p>
        </w:tc>
      </w:tr>
      <w:tr w:rsidR="002B6235" w14:paraId="00F10075" w14:textId="77777777">
        <w:trPr>
          <w:trHeight w:val="20"/>
        </w:trPr>
        <w:tc>
          <w:tcPr>
            <w:tcW w:w="811" w:type="dxa"/>
          </w:tcPr>
          <w:p w14:paraId="70C23E69" w14:textId="77777777" w:rsidR="002B6235" w:rsidRDefault="00000000">
            <w:pPr>
              <w:jc w:val="center"/>
              <w:rPr>
                <w:rFonts w:ascii="宋体" w:hAnsi="宋体" w:cs="Arial"/>
              </w:rPr>
            </w:pPr>
            <w:r>
              <w:rPr>
                <w:rFonts w:ascii="宋体" w:hAnsi="宋体" w:cs="Arial" w:hint="eastAsia"/>
              </w:rPr>
              <w:t>67</w:t>
            </w:r>
          </w:p>
        </w:tc>
        <w:tc>
          <w:tcPr>
            <w:tcW w:w="2580" w:type="dxa"/>
          </w:tcPr>
          <w:p w14:paraId="66E13515" w14:textId="77777777" w:rsidR="002B6235" w:rsidRDefault="00000000">
            <w:pPr>
              <w:snapToGrid w:val="0"/>
              <w:rPr>
                <w:rFonts w:ascii="宋体" w:hAnsi="宋体" w:cs="Calibri"/>
                <w:color w:val="000000"/>
                <w:szCs w:val="21"/>
              </w:rPr>
            </w:pPr>
            <w:r>
              <w:rPr>
                <w:rFonts w:ascii="宋体" w:hAnsi="宋体" w:cs="Calibri" w:hint="eastAsia"/>
                <w:color w:val="000000"/>
                <w:szCs w:val="21"/>
              </w:rPr>
              <w:t>光大证券股份有限公司</w:t>
            </w:r>
          </w:p>
        </w:tc>
        <w:tc>
          <w:tcPr>
            <w:tcW w:w="5114" w:type="dxa"/>
          </w:tcPr>
          <w:p w14:paraId="68BE590B"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注册地址 : 上海市静安区新闸路1508号</w:t>
            </w:r>
          </w:p>
          <w:p w14:paraId="696AE2D8" w14:textId="77777777" w:rsidR="002B6235" w:rsidRDefault="00000000">
            <w:pPr>
              <w:snapToGrid w:val="0"/>
              <w:rPr>
                <w:rFonts w:ascii="宋体" w:hAnsi="宋体" w:cs="Calibri"/>
                <w:color w:val="000000"/>
                <w:szCs w:val="21"/>
              </w:rPr>
            </w:pPr>
            <w:r>
              <w:rPr>
                <w:rFonts w:ascii="宋体" w:hAnsi="宋体" w:cs="Calibri" w:hint="eastAsia"/>
                <w:color w:val="000000"/>
                <w:szCs w:val="21"/>
              </w:rPr>
              <w:t>客户服务电话：95525</w:t>
            </w:r>
          </w:p>
          <w:p w14:paraId="448D6F3B" w14:textId="77777777" w:rsidR="002B6235" w:rsidRDefault="00000000">
            <w:pPr>
              <w:snapToGrid w:val="0"/>
              <w:jc w:val="left"/>
              <w:rPr>
                <w:rFonts w:ascii="宋体" w:hAnsi="宋体" w:cs="Calibri"/>
                <w:color w:val="000000"/>
                <w:szCs w:val="21"/>
              </w:rPr>
            </w:pPr>
            <w:r>
              <w:rPr>
                <w:rFonts w:ascii="宋体" w:hAnsi="宋体" w:cs="Calibri" w:hint="eastAsia"/>
                <w:color w:val="000000"/>
                <w:szCs w:val="21"/>
              </w:rPr>
              <w:t>网址：www.ebscn.com</w:t>
            </w:r>
          </w:p>
        </w:tc>
      </w:tr>
      <w:tr w:rsidR="002B6235" w14:paraId="0AACFA3B" w14:textId="77777777">
        <w:trPr>
          <w:trHeight w:val="20"/>
        </w:trPr>
        <w:tc>
          <w:tcPr>
            <w:tcW w:w="811" w:type="dxa"/>
          </w:tcPr>
          <w:p w14:paraId="38AB29B3" w14:textId="77777777" w:rsidR="002B6235" w:rsidRDefault="00000000">
            <w:pPr>
              <w:jc w:val="center"/>
              <w:rPr>
                <w:rFonts w:ascii="宋体" w:hAnsi="宋体" w:cs="Arial"/>
              </w:rPr>
            </w:pPr>
            <w:r>
              <w:rPr>
                <w:rFonts w:ascii="宋体" w:hAnsi="宋体" w:cs="Arial" w:hint="eastAsia"/>
              </w:rPr>
              <w:t>68</w:t>
            </w:r>
          </w:p>
        </w:tc>
        <w:tc>
          <w:tcPr>
            <w:tcW w:w="2580" w:type="dxa"/>
          </w:tcPr>
          <w:p w14:paraId="196B7D6A" w14:textId="77777777" w:rsidR="002B6235" w:rsidRDefault="00000000">
            <w:pPr>
              <w:snapToGrid w:val="0"/>
              <w:rPr>
                <w:rFonts w:ascii="宋体" w:hAnsi="宋体" w:cs="Calibri"/>
                <w:color w:val="000000"/>
                <w:szCs w:val="21"/>
              </w:rPr>
            </w:pPr>
            <w:r>
              <w:rPr>
                <w:rFonts w:ascii="宋体" w:hAnsi="宋体" w:cs="Calibri" w:hint="eastAsia"/>
                <w:color w:val="000000"/>
                <w:szCs w:val="21"/>
              </w:rPr>
              <w:t>华安证券股份有限公司</w:t>
            </w:r>
          </w:p>
        </w:tc>
        <w:tc>
          <w:tcPr>
            <w:tcW w:w="5114" w:type="dxa"/>
          </w:tcPr>
          <w:p w14:paraId="4BB71217"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注册地址：安徽省合肥市包河区滨湖新区紫云路1018</w:t>
            </w:r>
            <w:r>
              <w:rPr>
                <w:rFonts w:ascii="宋体" w:hAnsi="宋体" w:cs="Calibri" w:hint="eastAsia"/>
                <w:color w:val="000000"/>
                <w:szCs w:val="21"/>
              </w:rPr>
              <w:lastRenderedPageBreak/>
              <w:t>号</w:t>
            </w:r>
          </w:p>
          <w:p w14:paraId="493DDA3E" w14:textId="77777777" w:rsidR="002B6235" w:rsidRDefault="00000000">
            <w:pPr>
              <w:snapToGrid w:val="0"/>
              <w:rPr>
                <w:rFonts w:ascii="宋体" w:hAnsi="宋体" w:cs="Calibri"/>
                <w:color w:val="000000"/>
                <w:szCs w:val="21"/>
              </w:rPr>
            </w:pPr>
            <w:r>
              <w:rPr>
                <w:rFonts w:ascii="宋体" w:hAnsi="宋体" w:cs="Calibri" w:hint="eastAsia"/>
                <w:color w:val="000000"/>
                <w:szCs w:val="21"/>
              </w:rPr>
              <w:t>客户服务电话：9</w:t>
            </w:r>
            <w:r>
              <w:rPr>
                <w:rFonts w:ascii="宋体" w:hAnsi="宋体" w:cs="Calibri"/>
                <w:color w:val="000000"/>
                <w:szCs w:val="21"/>
              </w:rPr>
              <w:t>5318</w:t>
            </w:r>
          </w:p>
          <w:p w14:paraId="64EA46DA"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网址：www</w:t>
            </w:r>
            <w:r>
              <w:rPr>
                <w:rFonts w:ascii="宋体" w:hAnsi="宋体" w:cs="Calibri"/>
                <w:color w:val="000000"/>
                <w:szCs w:val="21"/>
              </w:rPr>
              <w:t>.hazq.com</w:t>
            </w:r>
          </w:p>
        </w:tc>
      </w:tr>
      <w:tr w:rsidR="002B6235" w14:paraId="53A322F4" w14:textId="77777777">
        <w:trPr>
          <w:trHeight w:val="20"/>
        </w:trPr>
        <w:tc>
          <w:tcPr>
            <w:tcW w:w="811" w:type="dxa"/>
          </w:tcPr>
          <w:p w14:paraId="29086587" w14:textId="77777777" w:rsidR="002B6235" w:rsidRDefault="00000000">
            <w:pPr>
              <w:jc w:val="center"/>
              <w:rPr>
                <w:rFonts w:ascii="宋体" w:hAnsi="宋体"/>
                <w:color w:val="000000"/>
              </w:rPr>
            </w:pPr>
            <w:r>
              <w:rPr>
                <w:rFonts w:ascii="宋体" w:hAnsi="宋体" w:hint="eastAsia"/>
                <w:color w:val="000000"/>
              </w:rPr>
              <w:lastRenderedPageBreak/>
              <w:t>69</w:t>
            </w:r>
          </w:p>
        </w:tc>
        <w:tc>
          <w:tcPr>
            <w:tcW w:w="2580" w:type="dxa"/>
          </w:tcPr>
          <w:p w14:paraId="422BB972" w14:textId="77777777" w:rsidR="002B6235" w:rsidRDefault="00000000">
            <w:pPr>
              <w:snapToGrid w:val="0"/>
              <w:rPr>
                <w:rFonts w:ascii="宋体" w:hAnsi="宋体" w:cs="Calibri"/>
                <w:color w:val="000000"/>
                <w:szCs w:val="21"/>
              </w:rPr>
            </w:pPr>
            <w:r>
              <w:rPr>
                <w:rFonts w:ascii="宋体" w:hAnsi="宋体" w:cs="Calibri"/>
                <w:color w:val="000000"/>
                <w:szCs w:val="21"/>
              </w:rPr>
              <w:t>宁波银行股份有限公司</w:t>
            </w:r>
          </w:p>
        </w:tc>
        <w:tc>
          <w:tcPr>
            <w:tcW w:w="5114" w:type="dxa"/>
          </w:tcPr>
          <w:p w14:paraId="2276163E" w14:textId="77777777" w:rsidR="002B6235" w:rsidRDefault="00000000">
            <w:pPr>
              <w:pStyle w:val="a6"/>
              <w:snapToGrid w:val="0"/>
              <w:rPr>
                <w:rFonts w:ascii="宋体" w:eastAsiaTheme="minorEastAsia" w:hAnsi="宋体" w:cs="Calibri"/>
                <w:color w:val="000000"/>
                <w:szCs w:val="21"/>
              </w:rPr>
            </w:pPr>
            <w:r>
              <w:rPr>
                <w:rFonts w:ascii="宋体" w:eastAsiaTheme="minorEastAsia" w:hAnsi="宋体" w:cs="Calibri" w:hint="eastAsia"/>
                <w:color w:val="000000"/>
                <w:szCs w:val="21"/>
              </w:rPr>
              <w:t>注册地址：浙江省宁波市鄞州区宁东路</w:t>
            </w:r>
            <w:r>
              <w:rPr>
                <w:rFonts w:ascii="宋体" w:eastAsiaTheme="minorEastAsia" w:hAnsi="宋体" w:cs="Calibri"/>
                <w:color w:val="000000"/>
                <w:szCs w:val="21"/>
              </w:rPr>
              <w:t>345</w:t>
            </w:r>
            <w:r>
              <w:rPr>
                <w:rFonts w:ascii="宋体" w:eastAsiaTheme="minorEastAsia" w:hAnsi="宋体" w:cs="Calibri" w:hint="eastAsia"/>
                <w:color w:val="000000"/>
                <w:szCs w:val="21"/>
              </w:rPr>
              <w:t>号</w:t>
            </w:r>
          </w:p>
          <w:p w14:paraId="27401B79" w14:textId="77777777" w:rsidR="002B6235" w:rsidRDefault="00000000">
            <w:pPr>
              <w:pStyle w:val="a6"/>
              <w:snapToGrid w:val="0"/>
              <w:rPr>
                <w:rFonts w:ascii="宋体" w:eastAsiaTheme="minorEastAsia" w:hAnsi="宋体" w:cs="Calibri"/>
                <w:color w:val="000000"/>
                <w:szCs w:val="21"/>
              </w:rPr>
            </w:pPr>
            <w:r>
              <w:rPr>
                <w:rFonts w:ascii="宋体" w:eastAsiaTheme="minorEastAsia" w:hAnsi="宋体" w:cs="Calibri"/>
                <w:color w:val="000000"/>
                <w:szCs w:val="21"/>
              </w:rPr>
              <w:t>客户服务电话：95574</w:t>
            </w:r>
          </w:p>
          <w:p w14:paraId="616AA75A" w14:textId="77777777" w:rsidR="002B6235" w:rsidRDefault="00000000">
            <w:pPr>
              <w:pStyle w:val="a6"/>
              <w:snapToGrid w:val="0"/>
              <w:rPr>
                <w:rFonts w:ascii="宋体" w:eastAsiaTheme="minorEastAsia" w:hAnsi="宋体" w:cs="Calibri"/>
                <w:color w:val="000000"/>
                <w:szCs w:val="21"/>
              </w:rPr>
            </w:pPr>
            <w:r>
              <w:rPr>
                <w:rFonts w:ascii="宋体" w:eastAsiaTheme="minorEastAsia" w:hAnsi="宋体" w:cs="Calibri" w:hint="eastAsia"/>
                <w:color w:val="000000"/>
                <w:szCs w:val="21"/>
              </w:rPr>
              <w:t>网址</w:t>
            </w:r>
            <w:r>
              <w:rPr>
                <w:rFonts w:ascii="宋体" w:eastAsiaTheme="minorEastAsia" w:hAnsi="宋体" w:cs="Calibri"/>
                <w:color w:val="000000"/>
                <w:szCs w:val="21"/>
              </w:rPr>
              <w:t>：www.nbcb.com.cn</w:t>
            </w:r>
          </w:p>
        </w:tc>
      </w:tr>
      <w:tr w:rsidR="002B6235" w14:paraId="2E514384" w14:textId="77777777">
        <w:trPr>
          <w:trHeight w:val="20"/>
        </w:trPr>
        <w:tc>
          <w:tcPr>
            <w:tcW w:w="811" w:type="dxa"/>
          </w:tcPr>
          <w:p w14:paraId="3480BCC3" w14:textId="77777777" w:rsidR="002B6235" w:rsidRDefault="00000000">
            <w:pPr>
              <w:jc w:val="center"/>
              <w:rPr>
                <w:rFonts w:ascii="宋体" w:hAnsi="宋体"/>
                <w:color w:val="000000"/>
              </w:rPr>
            </w:pPr>
            <w:r>
              <w:rPr>
                <w:rFonts w:ascii="宋体" w:hAnsi="宋体" w:hint="eastAsia"/>
                <w:color w:val="000000"/>
              </w:rPr>
              <w:t>70</w:t>
            </w:r>
          </w:p>
        </w:tc>
        <w:tc>
          <w:tcPr>
            <w:tcW w:w="2580" w:type="dxa"/>
          </w:tcPr>
          <w:p w14:paraId="49D661AD" w14:textId="77777777" w:rsidR="002B6235" w:rsidRDefault="00000000">
            <w:pPr>
              <w:snapToGrid w:val="0"/>
              <w:rPr>
                <w:rFonts w:ascii="宋体" w:hAnsi="宋体" w:cs="Calibri"/>
                <w:color w:val="000000"/>
                <w:szCs w:val="21"/>
              </w:rPr>
            </w:pPr>
            <w:r>
              <w:rPr>
                <w:rFonts w:ascii="宋体" w:hAnsi="宋体" w:cs="Calibri" w:hint="eastAsia"/>
                <w:color w:val="000000"/>
                <w:szCs w:val="21"/>
              </w:rPr>
              <w:t>中信建投证券股份有限公司</w:t>
            </w:r>
          </w:p>
        </w:tc>
        <w:tc>
          <w:tcPr>
            <w:tcW w:w="5114" w:type="dxa"/>
          </w:tcPr>
          <w:p w14:paraId="406E05B6"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注册地址：北京市朝阳区安立路</w:t>
            </w:r>
            <w:r>
              <w:rPr>
                <w:rFonts w:ascii="宋体" w:hAnsi="宋体" w:cs="Calibri"/>
                <w:color w:val="000000"/>
                <w:szCs w:val="21"/>
              </w:rPr>
              <w:t>66号4号楼</w:t>
            </w:r>
          </w:p>
          <w:p w14:paraId="57DDE51E" w14:textId="77777777" w:rsidR="002B6235" w:rsidRDefault="00000000">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 4008888108</w:t>
            </w:r>
          </w:p>
          <w:p w14:paraId="76AB8D1B" w14:textId="77777777" w:rsidR="002B6235" w:rsidRDefault="00000000">
            <w:pPr>
              <w:pStyle w:val="a6"/>
              <w:snapToGrid w:val="0"/>
              <w:rPr>
                <w:rFonts w:ascii="宋体" w:eastAsiaTheme="minorEastAsia" w:hAnsi="宋体" w:cs="Calibri"/>
                <w:color w:val="000000"/>
                <w:szCs w:val="21"/>
              </w:rPr>
            </w:pPr>
            <w:r>
              <w:rPr>
                <w:rFonts w:ascii="宋体" w:eastAsiaTheme="minorEastAsia" w:hAnsi="宋体" w:cs="Calibri" w:hint="eastAsia"/>
                <w:color w:val="000000"/>
                <w:szCs w:val="21"/>
              </w:rPr>
              <w:t>网址：</w:t>
            </w:r>
            <w:r>
              <w:rPr>
                <w:rFonts w:ascii="宋体" w:eastAsiaTheme="minorEastAsia" w:hAnsi="宋体" w:cs="Calibri"/>
                <w:color w:val="000000"/>
                <w:szCs w:val="21"/>
              </w:rPr>
              <w:t>www.csc108.com</w:t>
            </w:r>
          </w:p>
        </w:tc>
      </w:tr>
      <w:tr w:rsidR="002B6235" w14:paraId="29C9D581" w14:textId="77777777">
        <w:trPr>
          <w:trHeight w:val="20"/>
        </w:trPr>
        <w:tc>
          <w:tcPr>
            <w:tcW w:w="811" w:type="dxa"/>
          </w:tcPr>
          <w:p w14:paraId="7E97D86B" w14:textId="77777777" w:rsidR="002B6235" w:rsidRDefault="00000000">
            <w:pPr>
              <w:jc w:val="center"/>
              <w:rPr>
                <w:rFonts w:ascii="宋体" w:hAnsi="宋体"/>
                <w:color w:val="000000"/>
              </w:rPr>
            </w:pPr>
            <w:r>
              <w:rPr>
                <w:rFonts w:ascii="宋体" w:hAnsi="宋体" w:hint="eastAsia"/>
                <w:color w:val="000000"/>
              </w:rPr>
              <w:t>71</w:t>
            </w:r>
          </w:p>
        </w:tc>
        <w:tc>
          <w:tcPr>
            <w:tcW w:w="2580" w:type="dxa"/>
          </w:tcPr>
          <w:p w14:paraId="22568D4A" w14:textId="77777777" w:rsidR="002B6235" w:rsidRDefault="00000000">
            <w:pPr>
              <w:snapToGrid w:val="0"/>
              <w:rPr>
                <w:rFonts w:ascii="宋体" w:hAnsi="宋体" w:cs="Calibri"/>
                <w:color w:val="000000"/>
                <w:szCs w:val="21"/>
              </w:rPr>
            </w:pPr>
            <w:r>
              <w:rPr>
                <w:rFonts w:ascii="宋体" w:hAnsi="宋体" w:cs="Calibri" w:hint="eastAsia"/>
                <w:color w:val="000000"/>
                <w:szCs w:val="21"/>
              </w:rPr>
              <w:t>粤开证券股份有限公司</w:t>
            </w:r>
          </w:p>
        </w:tc>
        <w:tc>
          <w:tcPr>
            <w:tcW w:w="5114" w:type="dxa"/>
          </w:tcPr>
          <w:p w14:paraId="6D7712A4" w14:textId="77777777" w:rsidR="002B6235" w:rsidRDefault="00000000">
            <w:pPr>
              <w:widowControl/>
              <w:snapToGrid w:val="0"/>
              <w:jc w:val="left"/>
              <w:rPr>
                <w:rFonts w:ascii="宋体" w:hAnsi="宋体" w:cs="Calibri"/>
                <w:color w:val="000000"/>
                <w:szCs w:val="21"/>
              </w:rPr>
            </w:pPr>
            <w:r>
              <w:rPr>
                <w:rFonts w:ascii="宋体" w:hAnsi="宋体" w:cs="Calibri" w:hint="eastAsia"/>
                <w:color w:val="000000"/>
                <w:szCs w:val="21"/>
              </w:rPr>
              <w:t>注册地址：广州市黄埔区科学大道60号开发区控股中心19、22、23层</w:t>
            </w:r>
          </w:p>
          <w:p w14:paraId="0C1317B7" w14:textId="77777777" w:rsidR="002B6235" w:rsidRDefault="00000000">
            <w:pPr>
              <w:widowControl/>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w:t>
            </w:r>
            <w:r>
              <w:rPr>
                <w:rFonts w:ascii="宋体" w:hAnsi="宋体" w:cs="Calibri" w:hint="eastAsia"/>
                <w:color w:val="000000"/>
                <w:szCs w:val="21"/>
              </w:rPr>
              <w:t>95564</w:t>
            </w:r>
          </w:p>
          <w:p w14:paraId="53817DF4"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t>
            </w:r>
            <w:r>
              <w:rPr>
                <w:rFonts w:ascii="宋体" w:hAnsi="宋体" w:cs="Calibri" w:hint="eastAsia"/>
                <w:color w:val="000000"/>
                <w:szCs w:val="21"/>
              </w:rPr>
              <w:t>www.ykzq.com</w:t>
            </w:r>
          </w:p>
        </w:tc>
      </w:tr>
      <w:tr w:rsidR="002B6235" w14:paraId="08BA4D52" w14:textId="77777777">
        <w:trPr>
          <w:trHeight w:val="20"/>
        </w:trPr>
        <w:tc>
          <w:tcPr>
            <w:tcW w:w="811" w:type="dxa"/>
          </w:tcPr>
          <w:p w14:paraId="3F1083DD" w14:textId="77777777" w:rsidR="002B6235" w:rsidRDefault="00000000">
            <w:pPr>
              <w:jc w:val="center"/>
              <w:rPr>
                <w:rFonts w:ascii="宋体" w:hAnsi="宋体"/>
                <w:color w:val="000000"/>
              </w:rPr>
            </w:pPr>
            <w:r>
              <w:rPr>
                <w:rFonts w:ascii="宋体" w:hAnsi="宋体" w:hint="eastAsia"/>
                <w:color w:val="000000"/>
              </w:rPr>
              <w:t>72</w:t>
            </w:r>
          </w:p>
        </w:tc>
        <w:tc>
          <w:tcPr>
            <w:tcW w:w="2580" w:type="dxa"/>
          </w:tcPr>
          <w:p w14:paraId="779F927E" w14:textId="77777777" w:rsidR="002B6235" w:rsidRDefault="00000000">
            <w:pPr>
              <w:snapToGrid w:val="0"/>
              <w:rPr>
                <w:rFonts w:ascii="宋体" w:hAnsi="宋体" w:cs="Calibri"/>
                <w:color w:val="000000"/>
                <w:szCs w:val="21"/>
              </w:rPr>
            </w:pPr>
            <w:r>
              <w:rPr>
                <w:rFonts w:ascii="宋体" w:hAnsi="宋体" w:cs="Calibri" w:hint="eastAsia"/>
                <w:color w:val="000000"/>
                <w:szCs w:val="21"/>
              </w:rPr>
              <w:t>招商证券股份有限公司</w:t>
            </w:r>
          </w:p>
        </w:tc>
        <w:tc>
          <w:tcPr>
            <w:tcW w:w="5114" w:type="dxa"/>
          </w:tcPr>
          <w:p w14:paraId="3FC3EA7A" w14:textId="77777777" w:rsidR="002B6235" w:rsidRDefault="00000000">
            <w:pPr>
              <w:snapToGrid w:val="0"/>
              <w:jc w:val="left"/>
              <w:rPr>
                <w:rFonts w:ascii="宋体" w:hAnsi="宋体" w:cs="Calibri"/>
                <w:color w:val="000000"/>
                <w:szCs w:val="21"/>
              </w:rPr>
            </w:pPr>
            <w:r>
              <w:rPr>
                <w:rFonts w:ascii="宋体" w:hAnsi="宋体" w:cs="Calibri" w:hint="eastAsia"/>
                <w:color w:val="000000"/>
                <w:szCs w:val="21"/>
              </w:rPr>
              <w:t>注册地址: 深圳市福田区福田街道福华一路111号</w:t>
            </w:r>
          </w:p>
          <w:p w14:paraId="5A072A27" w14:textId="77777777" w:rsidR="002B6235" w:rsidRDefault="00000000">
            <w:pPr>
              <w:snapToGrid w:val="0"/>
              <w:jc w:val="left"/>
              <w:rPr>
                <w:rFonts w:ascii="宋体" w:hAnsi="宋体" w:cs="Calibri"/>
                <w:color w:val="000000"/>
                <w:szCs w:val="21"/>
              </w:rPr>
            </w:pPr>
            <w:r>
              <w:rPr>
                <w:rFonts w:ascii="宋体" w:hAnsi="宋体" w:cs="Calibri" w:hint="eastAsia"/>
                <w:color w:val="000000"/>
                <w:szCs w:val="21"/>
              </w:rPr>
              <w:t>客户服务电话：95565</w:t>
            </w:r>
          </w:p>
          <w:p w14:paraId="5FE90038" w14:textId="77777777" w:rsidR="002B6235" w:rsidRDefault="00000000">
            <w:pPr>
              <w:widowControl/>
              <w:snapToGrid w:val="0"/>
              <w:jc w:val="left"/>
              <w:rPr>
                <w:rFonts w:ascii="宋体" w:hAnsi="宋体" w:cs="Calibri"/>
                <w:color w:val="000000"/>
                <w:szCs w:val="21"/>
              </w:rPr>
            </w:pPr>
            <w:r>
              <w:rPr>
                <w:rFonts w:ascii="宋体" w:hAnsi="宋体" w:cs="Calibri" w:hint="eastAsia"/>
                <w:color w:val="000000"/>
                <w:szCs w:val="21"/>
              </w:rPr>
              <w:t>网址：www.cmschina.com</w:t>
            </w:r>
          </w:p>
        </w:tc>
      </w:tr>
      <w:tr w:rsidR="002B6235" w14:paraId="3CA03A3D" w14:textId="77777777">
        <w:trPr>
          <w:trHeight w:val="20"/>
        </w:trPr>
        <w:tc>
          <w:tcPr>
            <w:tcW w:w="811" w:type="dxa"/>
          </w:tcPr>
          <w:p w14:paraId="6E35089F" w14:textId="77777777" w:rsidR="002B6235" w:rsidRDefault="00000000">
            <w:pPr>
              <w:jc w:val="center"/>
              <w:rPr>
                <w:rFonts w:ascii="宋体" w:hAnsi="宋体"/>
                <w:color w:val="000000"/>
              </w:rPr>
            </w:pPr>
            <w:r>
              <w:rPr>
                <w:rFonts w:ascii="宋体" w:hAnsi="宋体" w:hint="eastAsia"/>
                <w:color w:val="000000"/>
              </w:rPr>
              <w:t>73</w:t>
            </w:r>
          </w:p>
        </w:tc>
        <w:tc>
          <w:tcPr>
            <w:tcW w:w="2580" w:type="dxa"/>
          </w:tcPr>
          <w:p w14:paraId="0398A0B2" w14:textId="77777777" w:rsidR="002B6235" w:rsidRDefault="00000000">
            <w:pPr>
              <w:snapToGrid w:val="0"/>
              <w:rPr>
                <w:rFonts w:ascii="宋体" w:hAnsi="宋体" w:cs="Calibri"/>
                <w:color w:val="000000"/>
                <w:szCs w:val="21"/>
              </w:rPr>
            </w:pPr>
            <w:r>
              <w:rPr>
                <w:rFonts w:ascii="宋体" w:hAnsi="宋体" w:cs="Calibri" w:hint="eastAsia"/>
                <w:color w:val="000000"/>
                <w:szCs w:val="21"/>
              </w:rPr>
              <w:t>渤海证券股份有限公司</w:t>
            </w:r>
          </w:p>
        </w:tc>
        <w:tc>
          <w:tcPr>
            <w:tcW w:w="5114" w:type="dxa"/>
          </w:tcPr>
          <w:p w14:paraId="1159738E" w14:textId="77777777" w:rsidR="002B6235" w:rsidRDefault="00000000">
            <w:pPr>
              <w:snapToGrid w:val="0"/>
              <w:jc w:val="left"/>
              <w:rPr>
                <w:rFonts w:ascii="宋体" w:hAnsi="宋体" w:cs="Calibri"/>
                <w:color w:val="000000"/>
                <w:szCs w:val="21"/>
              </w:rPr>
            </w:pPr>
            <w:r>
              <w:rPr>
                <w:rFonts w:ascii="宋体" w:hAnsi="宋体" w:cs="Calibri" w:hint="eastAsia"/>
                <w:color w:val="000000"/>
                <w:szCs w:val="21"/>
              </w:rPr>
              <w:t>注册地址：天津市经济技术开发区第二大街42号写字楼101室</w:t>
            </w:r>
          </w:p>
          <w:p w14:paraId="2FB2CC7A" w14:textId="77777777" w:rsidR="002B6235" w:rsidRDefault="00000000">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956066</w:t>
            </w:r>
          </w:p>
          <w:p w14:paraId="795B3F81" w14:textId="77777777" w:rsidR="002B6235" w:rsidRDefault="00000000">
            <w:pPr>
              <w:snapToGrid w:val="0"/>
              <w:jc w:val="left"/>
              <w:rPr>
                <w:rFonts w:ascii="宋体" w:hAnsi="宋体" w:cs="Calibri"/>
                <w:color w:val="000000"/>
                <w:szCs w:val="21"/>
              </w:rPr>
            </w:pPr>
            <w:r>
              <w:rPr>
                <w:rFonts w:ascii="宋体" w:hAnsi="宋体" w:cs="Calibri" w:hint="eastAsia"/>
                <w:color w:val="000000"/>
                <w:szCs w:val="21"/>
              </w:rPr>
              <w:t>网址：www.bhzq.com</w:t>
            </w:r>
          </w:p>
        </w:tc>
      </w:tr>
      <w:tr w:rsidR="002B6235" w14:paraId="63351675" w14:textId="77777777">
        <w:trPr>
          <w:trHeight w:val="20"/>
        </w:trPr>
        <w:tc>
          <w:tcPr>
            <w:tcW w:w="811" w:type="dxa"/>
          </w:tcPr>
          <w:p w14:paraId="69E71218" w14:textId="77777777" w:rsidR="002B6235" w:rsidRDefault="00000000">
            <w:pPr>
              <w:jc w:val="center"/>
              <w:rPr>
                <w:rFonts w:ascii="宋体" w:hAnsi="宋体"/>
                <w:color w:val="000000"/>
              </w:rPr>
            </w:pPr>
            <w:r>
              <w:rPr>
                <w:rFonts w:ascii="宋体" w:hAnsi="宋体" w:hint="eastAsia"/>
                <w:color w:val="000000"/>
              </w:rPr>
              <w:t>74</w:t>
            </w:r>
          </w:p>
        </w:tc>
        <w:tc>
          <w:tcPr>
            <w:tcW w:w="2580" w:type="dxa"/>
          </w:tcPr>
          <w:p w14:paraId="60AE1E0D" w14:textId="77777777" w:rsidR="002B6235" w:rsidRDefault="00000000">
            <w:pPr>
              <w:snapToGrid w:val="0"/>
              <w:rPr>
                <w:rFonts w:ascii="宋体" w:hAnsi="宋体" w:cs="Calibri"/>
                <w:color w:val="000000"/>
                <w:szCs w:val="21"/>
              </w:rPr>
            </w:pPr>
            <w:r>
              <w:rPr>
                <w:rFonts w:ascii="宋体" w:hAnsi="宋体" w:cs="Calibri" w:hint="eastAsia"/>
                <w:color w:val="000000"/>
                <w:szCs w:val="21"/>
              </w:rPr>
              <w:t>中山证券有限责任公司</w:t>
            </w:r>
          </w:p>
        </w:tc>
        <w:tc>
          <w:tcPr>
            <w:tcW w:w="5114" w:type="dxa"/>
          </w:tcPr>
          <w:p w14:paraId="12C3B1D1" w14:textId="77777777" w:rsidR="002B6235" w:rsidRDefault="00000000">
            <w:pPr>
              <w:tabs>
                <w:tab w:val="left" w:pos="540"/>
              </w:tabs>
              <w:adjustRightInd w:val="0"/>
              <w:snapToGrid w:val="0"/>
              <w:rPr>
                <w:rFonts w:ascii="宋体" w:hAnsi="宋体" w:cs="Calibri"/>
                <w:color w:val="000000"/>
                <w:szCs w:val="21"/>
              </w:rPr>
            </w:pPr>
            <w:r>
              <w:rPr>
                <w:rFonts w:ascii="宋体" w:hAnsi="宋体" w:cs="Calibri" w:hint="eastAsia"/>
                <w:color w:val="000000"/>
                <w:szCs w:val="21"/>
              </w:rPr>
              <w:t>注册地址：深圳市南山区粤海街道蔚蓝海岸社区创业路1777号海信南方大厦21层、22层</w:t>
            </w:r>
          </w:p>
          <w:p w14:paraId="78895146" w14:textId="77777777" w:rsidR="002B6235" w:rsidRDefault="00000000">
            <w:pPr>
              <w:tabs>
                <w:tab w:val="left" w:pos="540"/>
              </w:tabs>
              <w:adjustRightInd w:val="0"/>
              <w:snapToGrid w:val="0"/>
              <w:rPr>
                <w:rFonts w:ascii="宋体" w:hAnsi="宋体" w:cs="Calibri"/>
                <w:color w:val="000000"/>
                <w:szCs w:val="21"/>
              </w:rPr>
            </w:pPr>
            <w:r>
              <w:rPr>
                <w:rFonts w:ascii="宋体" w:hAnsi="宋体" w:cs="Calibri" w:hint="eastAsia"/>
                <w:color w:val="000000"/>
                <w:szCs w:val="21"/>
              </w:rPr>
              <w:t>客户服务电话：95329</w:t>
            </w:r>
          </w:p>
          <w:p w14:paraId="46FFED08" w14:textId="77777777" w:rsidR="002B6235" w:rsidRDefault="00000000">
            <w:pPr>
              <w:snapToGrid w:val="0"/>
              <w:jc w:val="left"/>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www.zszq.com</w:t>
            </w:r>
          </w:p>
        </w:tc>
      </w:tr>
      <w:tr w:rsidR="002B6235" w14:paraId="4660C863" w14:textId="77777777">
        <w:trPr>
          <w:trHeight w:val="20"/>
        </w:trPr>
        <w:tc>
          <w:tcPr>
            <w:tcW w:w="811" w:type="dxa"/>
          </w:tcPr>
          <w:p w14:paraId="06AB7C72" w14:textId="77777777" w:rsidR="002B6235" w:rsidRDefault="00000000">
            <w:pPr>
              <w:jc w:val="center"/>
              <w:rPr>
                <w:rFonts w:ascii="宋体" w:hAnsi="宋体"/>
                <w:color w:val="000000"/>
              </w:rPr>
            </w:pPr>
            <w:r>
              <w:rPr>
                <w:rFonts w:ascii="宋体" w:hAnsi="宋体" w:hint="eastAsia"/>
                <w:color w:val="000000"/>
              </w:rPr>
              <w:t>75</w:t>
            </w:r>
          </w:p>
        </w:tc>
        <w:tc>
          <w:tcPr>
            <w:tcW w:w="2580" w:type="dxa"/>
          </w:tcPr>
          <w:p w14:paraId="7BD1D124" w14:textId="77777777" w:rsidR="002B6235" w:rsidRDefault="00000000">
            <w:pPr>
              <w:snapToGrid w:val="0"/>
              <w:rPr>
                <w:rFonts w:ascii="宋体" w:hAnsi="宋体" w:cs="Calibri"/>
                <w:color w:val="000000"/>
                <w:szCs w:val="21"/>
              </w:rPr>
            </w:pPr>
            <w:r>
              <w:rPr>
                <w:rFonts w:ascii="宋体" w:hAnsi="宋体" w:cs="Calibri" w:hint="eastAsia"/>
                <w:color w:val="000000"/>
                <w:szCs w:val="21"/>
              </w:rPr>
              <w:t>中邮证券有限责任公司</w:t>
            </w:r>
          </w:p>
        </w:tc>
        <w:tc>
          <w:tcPr>
            <w:tcW w:w="5114" w:type="dxa"/>
          </w:tcPr>
          <w:p w14:paraId="3B5146F8"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注册地址：陕西省西安市唐延路5号(陕西邮政信息大厦9-11层)</w:t>
            </w:r>
          </w:p>
          <w:p w14:paraId="381C595B" w14:textId="77777777" w:rsidR="002B6235" w:rsidRDefault="00000000">
            <w:pPr>
              <w:snapToGrid w:val="0"/>
              <w:rPr>
                <w:rFonts w:ascii="宋体" w:hAnsi="宋体" w:cs="Calibri"/>
                <w:color w:val="000000"/>
                <w:szCs w:val="21"/>
              </w:rPr>
            </w:pPr>
            <w:r>
              <w:rPr>
                <w:rFonts w:ascii="宋体" w:hAnsi="宋体" w:cs="Calibri" w:hint="eastAsia"/>
                <w:color w:val="000000"/>
                <w:szCs w:val="21"/>
              </w:rPr>
              <w:t>客户服务电话：956039</w:t>
            </w:r>
          </w:p>
          <w:p w14:paraId="329CD9EB" w14:textId="77777777" w:rsidR="002B6235" w:rsidRDefault="00000000">
            <w:pPr>
              <w:tabs>
                <w:tab w:val="left" w:pos="540"/>
              </w:tabs>
              <w:adjustRightInd w:val="0"/>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www.cnpsec.com</w:t>
            </w:r>
          </w:p>
        </w:tc>
      </w:tr>
      <w:tr w:rsidR="002B6235" w14:paraId="0FD9E229" w14:textId="77777777">
        <w:trPr>
          <w:trHeight w:val="20"/>
        </w:trPr>
        <w:tc>
          <w:tcPr>
            <w:tcW w:w="811" w:type="dxa"/>
          </w:tcPr>
          <w:p w14:paraId="09F46AC4" w14:textId="77777777" w:rsidR="002B6235" w:rsidRDefault="00000000">
            <w:pPr>
              <w:jc w:val="center"/>
              <w:rPr>
                <w:rFonts w:ascii="宋体" w:hAnsi="宋体"/>
                <w:color w:val="000000"/>
              </w:rPr>
            </w:pPr>
            <w:r>
              <w:rPr>
                <w:rFonts w:ascii="宋体" w:hAnsi="宋体" w:hint="eastAsia"/>
                <w:color w:val="000000"/>
              </w:rPr>
              <w:t>76</w:t>
            </w:r>
          </w:p>
        </w:tc>
        <w:tc>
          <w:tcPr>
            <w:tcW w:w="2580" w:type="dxa"/>
          </w:tcPr>
          <w:p w14:paraId="00B08ACB" w14:textId="77777777" w:rsidR="002B6235" w:rsidRDefault="00000000">
            <w:pPr>
              <w:snapToGrid w:val="0"/>
              <w:rPr>
                <w:rFonts w:ascii="宋体" w:hAnsi="宋体" w:cs="Calibri"/>
                <w:color w:val="000000"/>
                <w:szCs w:val="21"/>
              </w:rPr>
            </w:pPr>
            <w:r>
              <w:rPr>
                <w:rFonts w:ascii="宋体" w:hAnsi="宋体" w:cs="Calibri" w:hint="eastAsia"/>
                <w:color w:val="000000"/>
                <w:szCs w:val="21"/>
              </w:rPr>
              <w:t>中信证券股份有限公司</w:t>
            </w:r>
          </w:p>
        </w:tc>
        <w:tc>
          <w:tcPr>
            <w:tcW w:w="5114" w:type="dxa"/>
          </w:tcPr>
          <w:p w14:paraId="0FC939F5"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注册地址：广东省深圳市福田区中心三路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p>
          <w:p w14:paraId="35C125ED" w14:textId="77777777" w:rsidR="002B6235" w:rsidRDefault="00000000">
            <w:pPr>
              <w:snapToGrid w:val="0"/>
              <w:rPr>
                <w:rFonts w:ascii="宋体" w:hAnsi="宋体" w:cs="Calibri"/>
                <w:color w:val="000000"/>
                <w:szCs w:val="21"/>
              </w:rPr>
            </w:pPr>
            <w:r>
              <w:rPr>
                <w:rFonts w:ascii="宋体" w:hAnsi="宋体" w:cs="Calibri" w:hint="eastAsia"/>
                <w:color w:val="000000"/>
                <w:szCs w:val="21"/>
              </w:rPr>
              <w:t>客户服务电话：95548</w:t>
            </w:r>
          </w:p>
          <w:p w14:paraId="4DD8C3BC"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www.citics.com</w:t>
            </w:r>
          </w:p>
        </w:tc>
      </w:tr>
      <w:tr w:rsidR="002B6235" w14:paraId="39635B16" w14:textId="77777777">
        <w:trPr>
          <w:trHeight w:val="20"/>
        </w:trPr>
        <w:tc>
          <w:tcPr>
            <w:tcW w:w="811" w:type="dxa"/>
          </w:tcPr>
          <w:p w14:paraId="34C5F0B9" w14:textId="77777777" w:rsidR="002B6235" w:rsidRDefault="00000000">
            <w:pPr>
              <w:jc w:val="center"/>
              <w:rPr>
                <w:rFonts w:ascii="宋体" w:hAnsi="宋体"/>
                <w:color w:val="000000"/>
              </w:rPr>
            </w:pPr>
            <w:r>
              <w:rPr>
                <w:rFonts w:ascii="宋体" w:hAnsi="宋体" w:hint="eastAsia"/>
                <w:color w:val="000000"/>
              </w:rPr>
              <w:t>77</w:t>
            </w:r>
          </w:p>
        </w:tc>
        <w:tc>
          <w:tcPr>
            <w:tcW w:w="2580" w:type="dxa"/>
          </w:tcPr>
          <w:p w14:paraId="28B0BB08" w14:textId="77777777" w:rsidR="002B6235" w:rsidRDefault="00000000">
            <w:pPr>
              <w:snapToGrid w:val="0"/>
              <w:rPr>
                <w:rFonts w:ascii="宋体" w:hAnsi="宋体" w:cs="Calibri"/>
                <w:color w:val="000000"/>
                <w:szCs w:val="21"/>
              </w:rPr>
            </w:pPr>
            <w:r>
              <w:rPr>
                <w:rFonts w:ascii="宋体" w:hAnsi="宋体" w:cs="Calibri" w:hint="eastAsia"/>
                <w:color w:val="000000"/>
                <w:szCs w:val="21"/>
              </w:rPr>
              <w:t>中信证券(山东)有限责任公司</w:t>
            </w:r>
          </w:p>
        </w:tc>
        <w:tc>
          <w:tcPr>
            <w:tcW w:w="5114" w:type="dxa"/>
          </w:tcPr>
          <w:p w14:paraId="1F03E2DF"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注册地址：青岛市崂山区深圳路</w:t>
            </w:r>
            <w:r>
              <w:rPr>
                <w:rFonts w:ascii="宋体" w:hAnsi="宋体" w:cs="Calibri"/>
                <w:color w:val="000000"/>
                <w:szCs w:val="21"/>
              </w:rPr>
              <w:t>222</w:t>
            </w:r>
            <w:r>
              <w:rPr>
                <w:rFonts w:ascii="宋体" w:hAnsi="宋体" w:cs="Calibri" w:hint="eastAsia"/>
                <w:color w:val="000000"/>
                <w:szCs w:val="21"/>
              </w:rPr>
              <w:t>号</w:t>
            </w:r>
            <w:r>
              <w:rPr>
                <w:rFonts w:ascii="宋体" w:hAnsi="宋体" w:cs="Calibri"/>
                <w:color w:val="000000"/>
                <w:szCs w:val="21"/>
              </w:rPr>
              <w:t>1</w:t>
            </w:r>
            <w:r>
              <w:rPr>
                <w:rFonts w:ascii="宋体" w:hAnsi="宋体" w:cs="Calibri" w:hint="eastAsia"/>
                <w:color w:val="000000"/>
                <w:szCs w:val="21"/>
              </w:rPr>
              <w:t>号楼</w:t>
            </w:r>
            <w:r>
              <w:rPr>
                <w:rFonts w:ascii="宋体" w:hAnsi="宋体" w:cs="Calibri"/>
                <w:color w:val="000000"/>
                <w:szCs w:val="21"/>
              </w:rPr>
              <w:t>2001</w:t>
            </w:r>
          </w:p>
          <w:p w14:paraId="73234AFE" w14:textId="77777777" w:rsidR="002B6235" w:rsidRDefault="00000000">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95548</w:t>
            </w:r>
          </w:p>
          <w:p w14:paraId="2C00E524"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sd.citics.com</w:t>
            </w:r>
          </w:p>
        </w:tc>
      </w:tr>
      <w:tr w:rsidR="002B6235" w14:paraId="52063B41" w14:textId="77777777">
        <w:trPr>
          <w:trHeight w:val="20"/>
        </w:trPr>
        <w:tc>
          <w:tcPr>
            <w:tcW w:w="811" w:type="dxa"/>
          </w:tcPr>
          <w:p w14:paraId="33AA3FFF" w14:textId="77777777" w:rsidR="002B6235" w:rsidRDefault="00000000">
            <w:pPr>
              <w:jc w:val="center"/>
              <w:rPr>
                <w:rFonts w:ascii="宋体" w:hAnsi="宋体"/>
                <w:color w:val="000000"/>
              </w:rPr>
            </w:pPr>
            <w:r>
              <w:rPr>
                <w:rFonts w:ascii="宋体" w:hAnsi="宋体" w:hint="eastAsia"/>
                <w:color w:val="000000"/>
              </w:rPr>
              <w:t>78</w:t>
            </w:r>
          </w:p>
        </w:tc>
        <w:tc>
          <w:tcPr>
            <w:tcW w:w="2580" w:type="dxa"/>
          </w:tcPr>
          <w:p w14:paraId="2565EDC8" w14:textId="77777777" w:rsidR="002B6235" w:rsidRDefault="00000000">
            <w:pPr>
              <w:snapToGrid w:val="0"/>
              <w:rPr>
                <w:rFonts w:ascii="宋体" w:hAnsi="宋体" w:cs="Calibri"/>
                <w:color w:val="000000"/>
                <w:szCs w:val="21"/>
              </w:rPr>
            </w:pPr>
            <w:r>
              <w:rPr>
                <w:rFonts w:ascii="宋体" w:hAnsi="宋体" w:cs="Calibri" w:hint="eastAsia"/>
                <w:color w:val="000000"/>
                <w:szCs w:val="21"/>
              </w:rPr>
              <w:t>中信证券华南股份有限公司</w:t>
            </w:r>
          </w:p>
        </w:tc>
        <w:tc>
          <w:tcPr>
            <w:tcW w:w="5114" w:type="dxa"/>
          </w:tcPr>
          <w:p w14:paraId="525FEAD2"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注册地址：广州市天河区临江大道395号901室(部位:自编01号)1001室(部位:自编01号)</w:t>
            </w:r>
          </w:p>
          <w:p w14:paraId="44C059F9" w14:textId="77777777" w:rsidR="002B6235" w:rsidRDefault="00000000">
            <w:pPr>
              <w:snapToGrid w:val="0"/>
              <w:rPr>
                <w:rFonts w:ascii="宋体" w:hAnsi="宋体" w:cs="Calibri"/>
                <w:color w:val="000000"/>
                <w:szCs w:val="21"/>
              </w:rPr>
            </w:pPr>
            <w:r>
              <w:rPr>
                <w:rFonts w:ascii="宋体" w:hAnsi="宋体" w:cs="Calibri" w:hint="eastAsia"/>
                <w:color w:val="000000"/>
                <w:szCs w:val="21"/>
              </w:rPr>
              <w:t>客户服务电话：95548</w:t>
            </w:r>
          </w:p>
          <w:p w14:paraId="22487D93"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www.gzs.com.cn</w:t>
            </w:r>
          </w:p>
        </w:tc>
      </w:tr>
      <w:tr w:rsidR="002B6235" w14:paraId="1CC28969" w14:textId="77777777">
        <w:trPr>
          <w:trHeight w:val="20"/>
        </w:trPr>
        <w:tc>
          <w:tcPr>
            <w:tcW w:w="811" w:type="dxa"/>
          </w:tcPr>
          <w:p w14:paraId="541C180F" w14:textId="77777777" w:rsidR="002B6235" w:rsidRDefault="00000000">
            <w:pPr>
              <w:jc w:val="center"/>
              <w:rPr>
                <w:rFonts w:ascii="宋体" w:hAnsi="宋体"/>
                <w:color w:val="000000"/>
              </w:rPr>
            </w:pPr>
            <w:r>
              <w:rPr>
                <w:rFonts w:ascii="宋体" w:hAnsi="宋体" w:hint="eastAsia"/>
                <w:color w:val="000000"/>
              </w:rPr>
              <w:t>79</w:t>
            </w:r>
          </w:p>
        </w:tc>
        <w:tc>
          <w:tcPr>
            <w:tcW w:w="2580" w:type="dxa"/>
          </w:tcPr>
          <w:p w14:paraId="54D3E36C" w14:textId="77777777" w:rsidR="002B6235" w:rsidRDefault="00000000">
            <w:pPr>
              <w:snapToGrid w:val="0"/>
              <w:rPr>
                <w:rFonts w:ascii="宋体" w:hAnsi="宋体" w:cs="Calibri"/>
                <w:color w:val="000000"/>
                <w:szCs w:val="21"/>
              </w:rPr>
            </w:pPr>
            <w:r>
              <w:rPr>
                <w:rFonts w:ascii="宋体" w:hAnsi="宋体" w:cs="Calibri" w:hint="eastAsia"/>
                <w:color w:val="000000"/>
                <w:szCs w:val="21"/>
              </w:rPr>
              <w:t>中信期货有限公司</w:t>
            </w:r>
          </w:p>
        </w:tc>
        <w:tc>
          <w:tcPr>
            <w:tcW w:w="5114" w:type="dxa"/>
          </w:tcPr>
          <w:p w14:paraId="5FC87642"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注册地址：深圳市福田区中心三路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r>
              <w:rPr>
                <w:rFonts w:ascii="宋体" w:hAnsi="宋体" w:cs="Calibri"/>
                <w:color w:val="000000"/>
                <w:szCs w:val="21"/>
              </w:rPr>
              <w:t>13</w:t>
            </w:r>
            <w:r>
              <w:rPr>
                <w:rFonts w:ascii="宋体" w:hAnsi="宋体" w:cs="Calibri" w:hint="eastAsia"/>
                <w:color w:val="000000"/>
                <w:szCs w:val="21"/>
              </w:rPr>
              <w:t>层</w:t>
            </w:r>
            <w:r>
              <w:rPr>
                <w:rFonts w:ascii="宋体" w:hAnsi="宋体" w:cs="Calibri"/>
                <w:color w:val="000000"/>
                <w:szCs w:val="21"/>
              </w:rPr>
              <w:t>1301-1305</w:t>
            </w:r>
            <w:r>
              <w:rPr>
                <w:rFonts w:ascii="宋体" w:hAnsi="宋体" w:cs="Calibri" w:hint="eastAsia"/>
                <w:color w:val="000000"/>
                <w:szCs w:val="21"/>
              </w:rPr>
              <w:t>室</w:t>
            </w:r>
            <w:r>
              <w:rPr>
                <w:rFonts w:ascii="宋体" w:hAnsi="宋体" w:cs="Calibri"/>
                <w:color w:val="000000"/>
                <w:szCs w:val="21"/>
              </w:rPr>
              <w:t>,14</w:t>
            </w:r>
            <w:r>
              <w:rPr>
                <w:rFonts w:ascii="宋体" w:hAnsi="宋体" w:cs="Calibri" w:hint="eastAsia"/>
                <w:color w:val="000000"/>
                <w:szCs w:val="21"/>
              </w:rPr>
              <w:t>层</w:t>
            </w:r>
          </w:p>
          <w:p w14:paraId="286D9B85" w14:textId="77777777" w:rsidR="002B6235" w:rsidRDefault="00000000">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4009908826</w:t>
            </w:r>
          </w:p>
          <w:p w14:paraId="0FF3F31E"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www.citicsf.com</w:t>
            </w:r>
          </w:p>
        </w:tc>
      </w:tr>
      <w:tr w:rsidR="002B6235" w14:paraId="72F3D3E0" w14:textId="77777777">
        <w:trPr>
          <w:trHeight w:val="20"/>
        </w:trPr>
        <w:tc>
          <w:tcPr>
            <w:tcW w:w="811" w:type="dxa"/>
          </w:tcPr>
          <w:p w14:paraId="6E1E4DDE" w14:textId="77777777" w:rsidR="002B6235" w:rsidRDefault="00000000">
            <w:pPr>
              <w:jc w:val="center"/>
              <w:rPr>
                <w:rFonts w:ascii="宋体" w:hAnsi="宋体"/>
                <w:color w:val="000000"/>
              </w:rPr>
            </w:pPr>
            <w:r>
              <w:rPr>
                <w:rFonts w:ascii="宋体" w:hAnsi="宋体" w:hint="eastAsia"/>
                <w:color w:val="000000"/>
              </w:rPr>
              <w:t>80</w:t>
            </w:r>
          </w:p>
        </w:tc>
        <w:tc>
          <w:tcPr>
            <w:tcW w:w="2580" w:type="dxa"/>
          </w:tcPr>
          <w:p w14:paraId="1B9E3DDA" w14:textId="77777777" w:rsidR="002B6235" w:rsidRDefault="00000000">
            <w:pPr>
              <w:snapToGrid w:val="0"/>
              <w:rPr>
                <w:rFonts w:ascii="宋体" w:hAnsi="宋体" w:cs="Calibri"/>
                <w:color w:val="000000"/>
                <w:szCs w:val="21"/>
              </w:rPr>
            </w:pPr>
            <w:r>
              <w:rPr>
                <w:rFonts w:ascii="宋体" w:hAnsi="宋体" w:cs="Calibri" w:hint="eastAsia"/>
                <w:color w:val="000000"/>
                <w:szCs w:val="21"/>
              </w:rPr>
              <w:t>万联证券股份有限公司</w:t>
            </w:r>
          </w:p>
        </w:tc>
        <w:tc>
          <w:tcPr>
            <w:tcW w:w="5114" w:type="dxa"/>
          </w:tcPr>
          <w:p w14:paraId="20B7A5F2" w14:textId="77777777" w:rsidR="002B6235" w:rsidRDefault="00000000">
            <w:pPr>
              <w:snapToGrid w:val="0"/>
              <w:rPr>
                <w:rFonts w:ascii="宋体" w:hAnsi="宋体" w:cs="Calibri"/>
                <w:color w:val="000000"/>
                <w:szCs w:val="21"/>
              </w:rPr>
            </w:pPr>
            <w:r>
              <w:rPr>
                <w:rFonts w:ascii="宋体" w:hAnsi="宋体" w:cs="Calibri" w:hint="eastAsia"/>
                <w:color w:val="000000"/>
                <w:szCs w:val="21"/>
              </w:rPr>
              <w:t>注册地址：广州市天河区珠江东路</w:t>
            </w:r>
            <w:r>
              <w:rPr>
                <w:rFonts w:ascii="宋体" w:hAnsi="宋体" w:cs="Calibri"/>
                <w:color w:val="000000"/>
                <w:szCs w:val="21"/>
              </w:rPr>
              <w:t>11</w:t>
            </w:r>
            <w:r>
              <w:rPr>
                <w:rFonts w:ascii="宋体" w:hAnsi="宋体" w:cs="Calibri" w:hint="eastAsia"/>
                <w:color w:val="000000"/>
                <w:szCs w:val="21"/>
              </w:rPr>
              <w:t>号</w:t>
            </w:r>
            <w:r>
              <w:rPr>
                <w:rFonts w:ascii="宋体" w:hAnsi="宋体" w:cs="Calibri"/>
                <w:color w:val="000000"/>
                <w:szCs w:val="21"/>
              </w:rPr>
              <w:t>18</w:t>
            </w:r>
            <w:r>
              <w:rPr>
                <w:rFonts w:ascii="宋体" w:hAnsi="宋体" w:cs="Calibri" w:hint="eastAsia"/>
                <w:color w:val="000000"/>
                <w:szCs w:val="21"/>
              </w:rPr>
              <w:t>、</w:t>
            </w:r>
            <w:r>
              <w:rPr>
                <w:rFonts w:ascii="宋体" w:hAnsi="宋体" w:cs="Calibri"/>
                <w:color w:val="000000"/>
                <w:szCs w:val="21"/>
              </w:rPr>
              <w:t>19</w:t>
            </w:r>
            <w:r>
              <w:rPr>
                <w:rFonts w:ascii="宋体" w:hAnsi="宋体" w:cs="Calibri" w:hint="eastAsia"/>
                <w:color w:val="000000"/>
                <w:szCs w:val="21"/>
              </w:rPr>
              <w:t>楼全层</w:t>
            </w:r>
          </w:p>
          <w:p w14:paraId="4065EEE9" w14:textId="77777777" w:rsidR="002B6235" w:rsidRDefault="00000000">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95322</w:t>
            </w:r>
          </w:p>
          <w:p w14:paraId="218B2AC0"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www.wlzq.cn</w:t>
            </w:r>
          </w:p>
        </w:tc>
      </w:tr>
      <w:tr w:rsidR="002B6235" w14:paraId="1F2D3B19" w14:textId="77777777">
        <w:trPr>
          <w:trHeight w:val="20"/>
        </w:trPr>
        <w:tc>
          <w:tcPr>
            <w:tcW w:w="811" w:type="dxa"/>
          </w:tcPr>
          <w:p w14:paraId="0F142732" w14:textId="77777777" w:rsidR="002B6235" w:rsidRDefault="00000000">
            <w:pPr>
              <w:jc w:val="center"/>
              <w:rPr>
                <w:rFonts w:ascii="宋体" w:hAnsi="宋体"/>
                <w:color w:val="000000"/>
              </w:rPr>
            </w:pPr>
            <w:r>
              <w:rPr>
                <w:rFonts w:ascii="宋体" w:hAnsi="宋体" w:hint="eastAsia"/>
                <w:color w:val="000000"/>
              </w:rPr>
              <w:t>81</w:t>
            </w:r>
          </w:p>
        </w:tc>
        <w:tc>
          <w:tcPr>
            <w:tcW w:w="2580" w:type="dxa"/>
          </w:tcPr>
          <w:p w14:paraId="13307585" w14:textId="77777777" w:rsidR="002B6235" w:rsidRDefault="00000000">
            <w:pPr>
              <w:snapToGrid w:val="0"/>
              <w:rPr>
                <w:rFonts w:ascii="宋体" w:hAnsi="宋体" w:cs="Calibri"/>
                <w:color w:val="000000"/>
                <w:szCs w:val="21"/>
              </w:rPr>
            </w:pPr>
            <w:r>
              <w:rPr>
                <w:rFonts w:ascii="宋体" w:hAnsi="宋体" w:cs="Calibri" w:hint="eastAsia"/>
                <w:color w:val="000000"/>
                <w:szCs w:val="21"/>
              </w:rPr>
              <w:t>华源证券股份有限公司</w:t>
            </w:r>
          </w:p>
        </w:tc>
        <w:tc>
          <w:tcPr>
            <w:tcW w:w="5114" w:type="dxa"/>
          </w:tcPr>
          <w:p w14:paraId="45192650" w14:textId="77777777" w:rsidR="002B6235" w:rsidRDefault="00000000">
            <w:pPr>
              <w:widowControl/>
              <w:snapToGrid w:val="0"/>
              <w:jc w:val="left"/>
              <w:rPr>
                <w:rFonts w:ascii="宋体" w:hAnsi="宋体" w:cs="Calibri"/>
                <w:color w:val="000000"/>
                <w:szCs w:val="21"/>
              </w:rPr>
            </w:pPr>
            <w:r>
              <w:rPr>
                <w:rFonts w:ascii="宋体" w:hAnsi="宋体" w:cs="Calibri" w:hint="eastAsia"/>
                <w:color w:val="000000"/>
                <w:szCs w:val="21"/>
              </w:rPr>
              <w:t>注册地址：西宁市南川工业园区创业路108号</w:t>
            </w:r>
          </w:p>
          <w:p w14:paraId="70DFB156" w14:textId="77777777" w:rsidR="002B6235" w:rsidRDefault="00000000">
            <w:pPr>
              <w:widowControl/>
              <w:snapToGrid w:val="0"/>
              <w:jc w:val="left"/>
              <w:rPr>
                <w:rFonts w:ascii="宋体" w:hAnsi="宋体" w:cs="Calibri"/>
                <w:color w:val="000000"/>
                <w:szCs w:val="21"/>
              </w:rPr>
            </w:pPr>
            <w:r>
              <w:rPr>
                <w:rFonts w:ascii="宋体" w:hAnsi="宋体" w:cs="Calibri" w:hint="eastAsia"/>
                <w:color w:val="000000"/>
                <w:szCs w:val="21"/>
              </w:rPr>
              <w:t>客户服务电话：95305</w:t>
            </w:r>
          </w:p>
          <w:p w14:paraId="50A32E1F" w14:textId="77777777" w:rsidR="002B6235" w:rsidRDefault="00000000">
            <w:pPr>
              <w:snapToGrid w:val="0"/>
              <w:rPr>
                <w:rFonts w:ascii="宋体" w:hAnsi="宋体" w:cs="Calibri"/>
                <w:color w:val="000000"/>
                <w:szCs w:val="21"/>
              </w:rPr>
            </w:pPr>
            <w:r>
              <w:rPr>
                <w:rFonts w:ascii="宋体" w:hAnsi="宋体" w:cs="Calibri" w:hint="eastAsia"/>
                <w:color w:val="000000"/>
                <w:szCs w:val="21"/>
              </w:rPr>
              <w:t>网址：www.jzsec.com</w:t>
            </w:r>
          </w:p>
        </w:tc>
      </w:tr>
      <w:tr w:rsidR="002B6235" w14:paraId="3760644B" w14:textId="77777777">
        <w:trPr>
          <w:trHeight w:val="20"/>
        </w:trPr>
        <w:tc>
          <w:tcPr>
            <w:tcW w:w="811" w:type="dxa"/>
          </w:tcPr>
          <w:p w14:paraId="2540EDC6" w14:textId="77777777" w:rsidR="002B6235" w:rsidRDefault="00000000">
            <w:pPr>
              <w:jc w:val="center"/>
              <w:rPr>
                <w:rFonts w:ascii="宋体" w:hAnsi="宋体"/>
                <w:color w:val="000000"/>
              </w:rPr>
            </w:pPr>
            <w:r>
              <w:rPr>
                <w:rFonts w:ascii="宋体" w:hAnsi="宋体" w:hint="eastAsia"/>
                <w:color w:val="000000"/>
              </w:rPr>
              <w:lastRenderedPageBreak/>
              <w:t>82</w:t>
            </w:r>
          </w:p>
        </w:tc>
        <w:tc>
          <w:tcPr>
            <w:tcW w:w="2580" w:type="dxa"/>
          </w:tcPr>
          <w:p w14:paraId="46EE878A" w14:textId="77777777" w:rsidR="002B6235" w:rsidRDefault="00000000">
            <w:pPr>
              <w:snapToGrid w:val="0"/>
              <w:rPr>
                <w:rFonts w:ascii="宋体" w:hAnsi="宋体" w:cs="Calibri"/>
                <w:color w:val="000000"/>
                <w:szCs w:val="21"/>
              </w:rPr>
            </w:pPr>
            <w:r>
              <w:rPr>
                <w:rFonts w:ascii="宋体" w:hAnsi="宋体" w:cs="Calibri" w:hint="eastAsia"/>
                <w:color w:val="000000"/>
                <w:szCs w:val="21"/>
              </w:rPr>
              <w:t>海通证券股份有限公司</w:t>
            </w:r>
          </w:p>
        </w:tc>
        <w:tc>
          <w:tcPr>
            <w:tcW w:w="5114" w:type="dxa"/>
          </w:tcPr>
          <w:p w14:paraId="47D2A554" w14:textId="77777777" w:rsidR="002B6235" w:rsidRDefault="00000000">
            <w:pPr>
              <w:widowControl/>
              <w:snapToGrid w:val="0"/>
              <w:jc w:val="left"/>
              <w:rPr>
                <w:rFonts w:ascii="宋体" w:hAnsi="宋体" w:cs="Calibri"/>
                <w:color w:val="000000"/>
                <w:szCs w:val="21"/>
              </w:rPr>
            </w:pPr>
            <w:r>
              <w:rPr>
                <w:rFonts w:ascii="宋体" w:hAnsi="宋体" w:cs="Calibri" w:hint="eastAsia"/>
                <w:color w:val="000000"/>
                <w:szCs w:val="21"/>
              </w:rPr>
              <w:t>注册地址：上海市黄浦区广东路689号</w:t>
            </w:r>
          </w:p>
          <w:p w14:paraId="771D6C71" w14:textId="77777777" w:rsidR="002B6235" w:rsidRDefault="00000000">
            <w:pPr>
              <w:widowControl/>
              <w:snapToGrid w:val="0"/>
              <w:jc w:val="left"/>
              <w:rPr>
                <w:rFonts w:ascii="宋体" w:hAnsi="宋体" w:cs="Calibri"/>
                <w:color w:val="000000"/>
                <w:szCs w:val="21"/>
              </w:rPr>
            </w:pPr>
            <w:r>
              <w:rPr>
                <w:rFonts w:ascii="宋体" w:hAnsi="宋体" w:cs="Calibri" w:hint="eastAsia"/>
                <w:color w:val="000000"/>
                <w:szCs w:val="21"/>
              </w:rPr>
              <w:t>客户服务电话：95553</w:t>
            </w:r>
          </w:p>
          <w:p w14:paraId="3ED61E97" w14:textId="77777777" w:rsidR="002B6235" w:rsidRDefault="00000000">
            <w:pPr>
              <w:widowControl/>
              <w:snapToGrid w:val="0"/>
              <w:jc w:val="left"/>
              <w:rPr>
                <w:rFonts w:ascii="宋体" w:hAnsi="宋体" w:cs="Calibri"/>
                <w:color w:val="000000"/>
                <w:szCs w:val="21"/>
              </w:rPr>
            </w:pPr>
            <w:r>
              <w:rPr>
                <w:rFonts w:ascii="宋体" w:hAnsi="宋体" w:cs="Calibri" w:hint="eastAsia"/>
                <w:color w:val="000000"/>
                <w:szCs w:val="21"/>
              </w:rPr>
              <w:t>网址：www.htsec.com</w:t>
            </w:r>
          </w:p>
        </w:tc>
      </w:tr>
      <w:tr w:rsidR="002B6235" w14:paraId="0B2B2132" w14:textId="77777777">
        <w:trPr>
          <w:trHeight w:val="20"/>
        </w:trPr>
        <w:tc>
          <w:tcPr>
            <w:tcW w:w="811" w:type="dxa"/>
          </w:tcPr>
          <w:p w14:paraId="07F45822" w14:textId="77777777" w:rsidR="002B6235" w:rsidRDefault="00000000">
            <w:pPr>
              <w:jc w:val="center"/>
              <w:rPr>
                <w:rFonts w:ascii="宋体" w:hAnsi="宋体"/>
                <w:color w:val="000000"/>
              </w:rPr>
            </w:pPr>
            <w:r>
              <w:rPr>
                <w:rFonts w:ascii="宋体" w:hAnsi="宋体" w:hint="eastAsia"/>
                <w:color w:val="000000"/>
              </w:rPr>
              <w:t>83</w:t>
            </w:r>
          </w:p>
        </w:tc>
        <w:tc>
          <w:tcPr>
            <w:tcW w:w="2580" w:type="dxa"/>
          </w:tcPr>
          <w:p w14:paraId="43E5BD62" w14:textId="77777777" w:rsidR="002B6235" w:rsidRDefault="00000000">
            <w:pPr>
              <w:snapToGrid w:val="0"/>
              <w:rPr>
                <w:rFonts w:ascii="宋体" w:hAnsi="宋体" w:cs="Calibri"/>
                <w:color w:val="000000"/>
                <w:szCs w:val="21"/>
              </w:rPr>
            </w:pPr>
            <w:r>
              <w:rPr>
                <w:rFonts w:ascii="宋体" w:hAnsi="宋体" w:cs="Calibri" w:hint="eastAsia"/>
                <w:color w:val="000000"/>
                <w:szCs w:val="21"/>
              </w:rPr>
              <w:t>华金证券股份有限公司</w:t>
            </w:r>
          </w:p>
        </w:tc>
        <w:tc>
          <w:tcPr>
            <w:tcW w:w="5114" w:type="dxa"/>
          </w:tcPr>
          <w:p w14:paraId="5F9F38CF" w14:textId="77777777" w:rsidR="002B6235" w:rsidRDefault="00000000">
            <w:pPr>
              <w:widowControl/>
              <w:snapToGrid w:val="0"/>
              <w:jc w:val="left"/>
              <w:rPr>
                <w:rFonts w:ascii="宋体" w:hAnsi="宋体" w:cs="Calibri"/>
                <w:color w:val="000000"/>
                <w:szCs w:val="21"/>
              </w:rPr>
            </w:pPr>
            <w:r>
              <w:rPr>
                <w:rFonts w:ascii="宋体" w:hAnsi="宋体" w:cs="Calibri" w:hint="eastAsia"/>
                <w:color w:val="000000"/>
                <w:szCs w:val="21"/>
              </w:rPr>
              <w:t>注册地址：上海市静安区天目西路128号19层1902室</w:t>
            </w:r>
          </w:p>
          <w:p w14:paraId="7A533FBA" w14:textId="77777777" w:rsidR="002B6235" w:rsidRDefault="00000000">
            <w:pPr>
              <w:widowControl/>
              <w:snapToGrid w:val="0"/>
              <w:jc w:val="left"/>
              <w:rPr>
                <w:rFonts w:ascii="宋体" w:hAnsi="宋体" w:cs="Calibri"/>
                <w:color w:val="000000"/>
                <w:szCs w:val="21"/>
              </w:rPr>
            </w:pPr>
            <w:r>
              <w:rPr>
                <w:rFonts w:ascii="宋体" w:hAnsi="宋体" w:cs="Calibri" w:hint="eastAsia"/>
                <w:color w:val="000000"/>
                <w:szCs w:val="21"/>
              </w:rPr>
              <w:t>客户服务电话：956011</w:t>
            </w:r>
          </w:p>
          <w:p w14:paraId="66C0BD4D" w14:textId="77777777" w:rsidR="002B6235" w:rsidRDefault="00000000">
            <w:pPr>
              <w:widowControl/>
              <w:snapToGrid w:val="0"/>
              <w:jc w:val="left"/>
              <w:rPr>
                <w:rFonts w:ascii="宋体" w:hAnsi="宋体" w:cs="Calibri"/>
                <w:color w:val="000000"/>
                <w:szCs w:val="21"/>
              </w:rPr>
            </w:pPr>
            <w:r>
              <w:rPr>
                <w:rFonts w:ascii="宋体" w:hAnsi="宋体" w:cs="Calibri" w:hint="eastAsia"/>
                <w:color w:val="000000"/>
                <w:szCs w:val="21"/>
              </w:rPr>
              <w:t>网址：www.huajinsc.cn</w:t>
            </w:r>
          </w:p>
        </w:tc>
      </w:tr>
      <w:tr w:rsidR="002B6235" w14:paraId="6B8C7E12" w14:textId="77777777">
        <w:trPr>
          <w:trHeight w:val="20"/>
        </w:trPr>
        <w:tc>
          <w:tcPr>
            <w:tcW w:w="811" w:type="dxa"/>
          </w:tcPr>
          <w:p w14:paraId="10A53610" w14:textId="77777777" w:rsidR="002B6235" w:rsidRDefault="00000000">
            <w:pPr>
              <w:jc w:val="center"/>
              <w:rPr>
                <w:rFonts w:ascii="宋体" w:hAnsi="宋体"/>
                <w:color w:val="000000"/>
              </w:rPr>
            </w:pPr>
            <w:r>
              <w:rPr>
                <w:rFonts w:ascii="宋体" w:hAnsi="宋体" w:hint="eastAsia"/>
                <w:color w:val="000000"/>
              </w:rPr>
              <w:t>84</w:t>
            </w:r>
          </w:p>
        </w:tc>
        <w:tc>
          <w:tcPr>
            <w:tcW w:w="2580" w:type="dxa"/>
          </w:tcPr>
          <w:p w14:paraId="2D17AE73" w14:textId="77777777" w:rsidR="002B6235" w:rsidRDefault="00000000">
            <w:pPr>
              <w:snapToGrid w:val="0"/>
              <w:rPr>
                <w:rFonts w:ascii="宋体" w:hAnsi="宋体" w:cs="Calibri"/>
                <w:color w:val="000000"/>
                <w:szCs w:val="21"/>
              </w:rPr>
            </w:pPr>
            <w:r>
              <w:rPr>
                <w:rFonts w:ascii="宋体" w:hAnsi="宋体" w:cs="Calibri" w:hint="eastAsia"/>
                <w:color w:val="000000"/>
                <w:szCs w:val="21"/>
              </w:rPr>
              <w:t>华宝证券股份有限公司</w:t>
            </w:r>
          </w:p>
        </w:tc>
        <w:tc>
          <w:tcPr>
            <w:tcW w:w="5114" w:type="dxa"/>
          </w:tcPr>
          <w:p w14:paraId="008C32D2" w14:textId="77777777" w:rsidR="002B6235" w:rsidRDefault="00000000">
            <w:pPr>
              <w:snapToGrid w:val="0"/>
              <w:jc w:val="left"/>
              <w:rPr>
                <w:rFonts w:ascii="宋体" w:hAnsi="宋体" w:cs="Calibri"/>
                <w:color w:val="000000"/>
                <w:szCs w:val="21"/>
              </w:rPr>
            </w:pPr>
            <w:r>
              <w:rPr>
                <w:rFonts w:ascii="宋体" w:hAnsi="宋体" w:cs="Calibri" w:hint="eastAsia"/>
                <w:color w:val="000000"/>
                <w:szCs w:val="21"/>
              </w:rPr>
              <w:t>注册地址：中国（上海）自由贸易试验区浦电路370号2、3、4层</w:t>
            </w:r>
          </w:p>
          <w:p w14:paraId="1D8648E1" w14:textId="77777777" w:rsidR="002B6235" w:rsidRDefault="00000000">
            <w:pPr>
              <w:snapToGrid w:val="0"/>
              <w:jc w:val="left"/>
              <w:rPr>
                <w:rFonts w:ascii="宋体" w:hAnsi="宋体" w:cs="Calibri"/>
                <w:color w:val="000000"/>
                <w:szCs w:val="21"/>
              </w:rPr>
            </w:pPr>
            <w:r>
              <w:rPr>
                <w:rFonts w:ascii="宋体" w:hAnsi="宋体" w:cs="Calibri" w:hint="eastAsia"/>
                <w:color w:val="000000"/>
                <w:szCs w:val="21"/>
              </w:rPr>
              <w:t>客户服务电话：400-820-9898</w:t>
            </w:r>
          </w:p>
          <w:p w14:paraId="43A6A81F" w14:textId="77777777" w:rsidR="002B6235" w:rsidRDefault="00000000">
            <w:pPr>
              <w:widowControl/>
              <w:snapToGrid w:val="0"/>
              <w:jc w:val="left"/>
              <w:rPr>
                <w:rFonts w:ascii="宋体" w:hAnsi="宋体" w:cs="Calibri"/>
                <w:color w:val="000000"/>
                <w:szCs w:val="21"/>
              </w:rPr>
            </w:pPr>
            <w:r>
              <w:rPr>
                <w:rFonts w:ascii="宋体" w:hAnsi="宋体" w:cs="Calibri" w:hint="eastAsia"/>
                <w:color w:val="000000"/>
                <w:szCs w:val="21"/>
              </w:rPr>
              <w:t>网址：www.cnhbstock.com</w:t>
            </w:r>
          </w:p>
        </w:tc>
      </w:tr>
      <w:tr w:rsidR="002B6235" w14:paraId="544EDC8E" w14:textId="77777777">
        <w:trPr>
          <w:trHeight w:val="20"/>
        </w:trPr>
        <w:tc>
          <w:tcPr>
            <w:tcW w:w="811" w:type="dxa"/>
          </w:tcPr>
          <w:p w14:paraId="07CD61BE" w14:textId="77777777" w:rsidR="002B6235" w:rsidRDefault="00000000">
            <w:pPr>
              <w:jc w:val="center"/>
              <w:rPr>
                <w:rFonts w:ascii="宋体" w:hAnsi="宋体"/>
                <w:color w:val="000000"/>
              </w:rPr>
            </w:pPr>
            <w:r>
              <w:rPr>
                <w:rFonts w:ascii="宋体" w:hAnsi="宋体" w:hint="eastAsia"/>
                <w:color w:val="000000"/>
              </w:rPr>
              <w:t>85</w:t>
            </w:r>
          </w:p>
        </w:tc>
        <w:tc>
          <w:tcPr>
            <w:tcW w:w="2580" w:type="dxa"/>
          </w:tcPr>
          <w:p w14:paraId="6D2B6A65" w14:textId="77777777" w:rsidR="002B6235" w:rsidRDefault="00000000">
            <w:pPr>
              <w:snapToGrid w:val="0"/>
              <w:rPr>
                <w:rFonts w:ascii="宋体" w:hAnsi="宋体" w:cs="Calibri"/>
                <w:color w:val="000000"/>
                <w:szCs w:val="21"/>
              </w:rPr>
            </w:pPr>
            <w:r>
              <w:rPr>
                <w:rFonts w:ascii="宋体" w:hAnsi="宋体" w:cs="Calibri" w:hint="eastAsia"/>
                <w:color w:val="000000"/>
                <w:szCs w:val="21"/>
              </w:rPr>
              <w:t>平安银行股份有限公司</w:t>
            </w:r>
          </w:p>
        </w:tc>
        <w:tc>
          <w:tcPr>
            <w:tcW w:w="5114" w:type="dxa"/>
          </w:tcPr>
          <w:p w14:paraId="359DA39F" w14:textId="77777777" w:rsidR="002B6235" w:rsidRDefault="00000000">
            <w:pPr>
              <w:widowControl/>
              <w:snapToGrid w:val="0"/>
              <w:rPr>
                <w:rFonts w:ascii="宋体" w:hAnsi="宋体" w:cs="Calibri"/>
                <w:color w:val="000000"/>
                <w:szCs w:val="21"/>
              </w:rPr>
            </w:pPr>
            <w:r>
              <w:rPr>
                <w:rFonts w:ascii="宋体" w:hAnsi="宋体" w:cs="Calibri" w:hint="eastAsia"/>
                <w:color w:val="000000"/>
                <w:szCs w:val="21"/>
              </w:rPr>
              <w:t>注册地址：深圳市罗湖区深南东路5047号</w:t>
            </w:r>
          </w:p>
          <w:p w14:paraId="7B9AD935" w14:textId="77777777" w:rsidR="002B6235" w:rsidRDefault="00000000">
            <w:pPr>
              <w:widowControl/>
              <w:snapToGrid w:val="0"/>
              <w:rPr>
                <w:rFonts w:ascii="宋体" w:hAnsi="宋体" w:cs="Calibri"/>
                <w:color w:val="000000"/>
                <w:szCs w:val="21"/>
              </w:rPr>
            </w:pPr>
            <w:r>
              <w:rPr>
                <w:rFonts w:ascii="宋体" w:hAnsi="宋体" w:cs="Calibri" w:hint="eastAsia"/>
                <w:color w:val="000000"/>
                <w:szCs w:val="21"/>
              </w:rPr>
              <w:t>客户服务电话：95511-3-8</w:t>
            </w:r>
          </w:p>
          <w:p w14:paraId="7E8BCD45" w14:textId="77777777" w:rsidR="002B6235" w:rsidRDefault="00000000">
            <w:pPr>
              <w:snapToGrid w:val="0"/>
              <w:jc w:val="left"/>
              <w:rPr>
                <w:rFonts w:ascii="宋体" w:hAnsi="宋体" w:cs="Calibri"/>
                <w:color w:val="000000"/>
                <w:szCs w:val="21"/>
              </w:rPr>
            </w:pPr>
            <w:r>
              <w:rPr>
                <w:rFonts w:ascii="宋体" w:hAnsi="宋体" w:cs="Calibri" w:hint="eastAsia"/>
                <w:color w:val="000000"/>
                <w:szCs w:val="21"/>
              </w:rPr>
              <w:t>网址：bank.pingan.com</w:t>
            </w:r>
          </w:p>
        </w:tc>
      </w:tr>
      <w:tr w:rsidR="002B6235" w14:paraId="48E62B5E" w14:textId="77777777">
        <w:trPr>
          <w:trHeight w:val="20"/>
        </w:trPr>
        <w:tc>
          <w:tcPr>
            <w:tcW w:w="811" w:type="dxa"/>
          </w:tcPr>
          <w:p w14:paraId="7070239A" w14:textId="77777777" w:rsidR="002B6235" w:rsidRDefault="00000000">
            <w:pPr>
              <w:jc w:val="center"/>
              <w:rPr>
                <w:rFonts w:ascii="宋体" w:hAnsi="宋体"/>
                <w:color w:val="000000"/>
              </w:rPr>
            </w:pPr>
            <w:r>
              <w:rPr>
                <w:rFonts w:ascii="宋体" w:hAnsi="宋体" w:hint="eastAsia"/>
                <w:color w:val="000000"/>
              </w:rPr>
              <w:t>86</w:t>
            </w:r>
          </w:p>
        </w:tc>
        <w:tc>
          <w:tcPr>
            <w:tcW w:w="2580" w:type="dxa"/>
          </w:tcPr>
          <w:p w14:paraId="1912B9FE" w14:textId="77777777" w:rsidR="002B6235" w:rsidRDefault="00000000">
            <w:pPr>
              <w:snapToGrid w:val="0"/>
              <w:rPr>
                <w:rFonts w:ascii="宋体" w:hAnsi="宋体" w:cs="Calibri"/>
                <w:color w:val="000000"/>
                <w:szCs w:val="21"/>
              </w:rPr>
            </w:pPr>
            <w:r>
              <w:rPr>
                <w:rFonts w:ascii="宋体" w:hAnsi="宋体" w:cs="Calibri" w:hint="eastAsia"/>
                <w:color w:val="000000"/>
                <w:szCs w:val="21"/>
              </w:rPr>
              <w:t>江海证券有限公司</w:t>
            </w:r>
          </w:p>
        </w:tc>
        <w:tc>
          <w:tcPr>
            <w:tcW w:w="5114" w:type="dxa"/>
          </w:tcPr>
          <w:p w14:paraId="7E76003D" w14:textId="77777777" w:rsidR="002B6235" w:rsidRDefault="00000000">
            <w:pPr>
              <w:widowControl/>
              <w:snapToGrid w:val="0"/>
              <w:jc w:val="left"/>
              <w:rPr>
                <w:rFonts w:ascii="宋体" w:hAnsi="宋体" w:cs="Calibri"/>
                <w:color w:val="000000"/>
                <w:szCs w:val="21"/>
              </w:rPr>
            </w:pPr>
            <w:r>
              <w:rPr>
                <w:rFonts w:ascii="宋体" w:hAnsi="宋体" w:cs="Calibri" w:hint="eastAsia"/>
                <w:color w:val="000000"/>
                <w:szCs w:val="21"/>
              </w:rPr>
              <w:t>注册地址：哈尔滨市香坊区赣水路56号</w:t>
            </w:r>
          </w:p>
          <w:p w14:paraId="0FF4227E" w14:textId="77777777" w:rsidR="002B6235" w:rsidRDefault="00000000">
            <w:pPr>
              <w:widowControl/>
              <w:snapToGrid w:val="0"/>
              <w:jc w:val="left"/>
              <w:rPr>
                <w:rFonts w:ascii="宋体" w:hAnsi="宋体" w:cs="Calibri"/>
                <w:color w:val="000000"/>
                <w:szCs w:val="21"/>
              </w:rPr>
            </w:pPr>
            <w:r>
              <w:rPr>
                <w:rFonts w:ascii="宋体" w:hAnsi="宋体" w:cs="Calibri" w:hint="eastAsia"/>
                <w:color w:val="000000"/>
                <w:szCs w:val="21"/>
              </w:rPr>
              <w:t>客户服务电话：956007</w:t>
            </w:r>
          </w:p>
          <w:p w14:paraId="23DBF8D8" w14:textId="77777777" w:rsidR="002B6235" w:rsidRDefault="00000000">
            <w:pPr>
              <w:widowControl/>
              <w:snapToGrid w:val="0"/>
              <w:rPr>
                <w:rFonts w:ascii="宋体" w:hAnsi="宋体" w:cs="Calibri"/>
                <w:color w:val="000000"/>
                <w:szCs w:val="21"/>
              </w:rPr>
            </w:pPr>
            <w:r>
              <w:rPr>
                <w:rFonts w:ascii="宋体" w:hAnsi="宋体" w:cs="Calibri" w:hint="eastAsia"/>
                <w:color w:val="000000"/>
                <w:szCs w:val="21"/>
              </w:rPr>
              <w:t>网址：www.jhzq.com.cn</w:t>
            </w:r>
          </w:p>
        </w:tc>
      </w:tr>
      <w:tr w:rsidR="002B6235" w14:paraId="11A603D1" w14:textId="77777777">
        <w:trPr>
          <w:trHeight w:val="20"/>
        </w:trPr>
        <w:tc>
          <w:tcPr>
            <w:tcW w:w="811" w:type="dxa"/>
          </w:tcPr>
          <w:p w14:paraId="411A9821" w14:textId="77777777" w:rsidR="002B6235" w:rsidRDefault="00000000">
            <w:pPr>
              <w:jc w:val="center"/>
              <w:rPr>
                <w:rFonts w:ascii="宋体" w:hAnsi="宋体"/>
                <w:color w:val="000000"/>
              </w:rPr>
            </w:pPr>
            <w:r>
              <w:rPr>
                <w:rFonts w:ascii="宋体" w:hAnsi="宋体" w:hint="eastAsia"/>
                <w:color w:val="000000"/>
              </w:rPr>
              <w:t>87</w:t>
            </w:r>
          </w:p>
        </w:tc>
        <w:tc>
          <w:tcPr>
            <w:tcW w:w="2580" w:type="dxa"/>
          </w:tcPr>
          <w:p w14:paraId="344B01CE" w14:textId="77777777" w:rsidR="002B6235" w:rsidRDefault="00000000">
            <w:pPr>
              <w:snapToGrid w:val="0"/>
              <w:rPr>
                <w:rFonts w:ascii="宋体" w:hAnsi="宋体" w:cs="Calibri"/>
                <w:color w:val="000000"/>
                <w:szCs w:val="21"/>
              </w:rPr>
            </w:pPr>
            <w:r>
              <w:rPr>
                <w:rFonts w:ascii="宋体" w:hAnsi="宋体" w:cs="Calibri" w:hint="eastAsia"/>
                <w:color w:val="000000"/>
                <w:szCs w:val="21"/>
              </w:rPr>
              <w:t>国金证券股份有限公司</w:t>
            </w:r>
          </w:p>
        </w:tc>
        <w:tc>
          <w:tcPr>
            <w:tcW w:w="5114" w:type="dxa"/>
          </w:tcPr>
          <w:p w14:paraId="3C91112E" w14:textId="77777777" w:rsidR="002B6235" w:rsidRDefault="00000000">
            <w:pPr>
              <w:widowControl/>
              <w:snapToGrid w:val="0"/>
              <w:rPr>
                <w:rFonts w:ascii="宋体" w:hAnsi="宋体" w:cs="Calibri"/>
                <w:color w:val="000000"/>
                <w:szCs w:val="21"/>
              </w:rPr>
            </w:pPr>
            <w:r>
              <w:rPr>
                <w:rFonts w:ascii="宋体" w:hAnsi="宋体" w:cs="Calibri" w:hint="eastAsia"/>
                <w:color w:val="000000"/>
                <w:szCs w:val="21"/>
              </w:rPr>
              <w:t>注册地址：四川省成都市青羊区东城根上街95号</w:t>
            </w:r>
          </w:p>
          <w:p w14:paraId="244CE748" w14:textId="77777777" w:rsidR="002B6235" w:rsidRDefault="00000000">
            <w:pPr>
              <w:widowControl/>
              <w:snapToGrid w:val="0"/>
              <w:rPr>
                <w:rFonts w:ascii="宋体" w:hAnsi="宋体" w:cs="Calibri"/>
                <w:color w:val="000000"/>
                <w:szCs w:val="21"/>
              </w:rPr>
            </w:pPr>
            <w:r>
              <w:rPr>
                <w:rFonts w:ascii="宋体" w:hAnsi="宋体" w:cs="Calibri" w:hint="eastAsia"/>
                <w:color w:val="000000"/>
                <w:szCs w:val="21"/>
              </w:rPr>
              <w:t>客户服务电话：95310</w:t>
            </w:r>
          </w:p>
          <w:p w14:paraId="35517944" w14:textId="77777777" w:rsidR="002B6235" w:rsidRDefault="00000000">
            <w:pPr>
              <w:widowControl/>
              <w:snapToGrid w:val="0"/>
              <w:rPr>
                <w:rFonts w:ascii="宋体" w:hAnsi="宋体" w:cs="Calibri"/>
                <w:color w:val="000000"/>
                <w:szCs w:val="21"/>
              </w:rPr>
            </w:pPr>
            <w:r>
              <w:rPr>
                <w:rFonts w:ascii="宋体" w:hAnsi="宋体" w:cs="Calibri" w:hint="eastAsia"/>
                <w:color w:val="000000"/>
                <w:szCs w:val="21"/>
              </w:rPr>
              <w:t>网址：www.gjzq.com.cn</w:t>
            </w:r>
          </w:p>
        </w:tc>
      </w:tr>
      <w:tr w:rsidR="002B6235" w14:paraId="337FB5A0" w14:textId="77777777">
        <w:trPr>
          <w:trHeight w:val="20"/>
        </w:trPr>
        <w:tc>
          <w:tcPr>
            <w:tcW w:w="811" w:type="dxa"/>
          </w:tcPr>
          <w:p w14:paraId="28ED21CC" w14:textId="77777777" w:rsidR="002B6235" w:rsidRDefault="00000000">
            <w:pPr>
              <w:jc w:val="center"/>
              <w:rPr>
                <w:rFonts w:ascii="宋体" w:hAnsi="宋体"/>
                <w:color w:val="000000"/>
              </w:rPr>
            </w:pPr>
            <w:r>
              <w:rPr>
                <w:rFonts w:ascii="宋体" w:hAnsi="宋体" w:hint="eastAsia"/>
                <w:color w:val="000000"/>
              </w:rPr>
              <w:t>88</w:t>
            </w:r>
          </w:p>
        </w:tc>
        <w:tc>
          <w:tcPr>
            <w:tcW w:w="2580" w:type="dxa"/>
          </w:tcPr>
          <w:p w14:paraId="2C3663C8" w14:textId="77777777" w:rsidR="002B6235" w:rsidRDefault="00000000">
            <w:pPr>
              <w:snapToGrid w:val="0"/>
              <w:rPr>
                <w:rFonts w:ascii="宋体" w:hAnsi="宋体" w:cs="Calibri"/>
                <w:color w:val="000000"/>
                <w:szCs w:val="21"/>
              </w:rPr>
            </w:pPr>
            <w:r>
              <w:rPr>
                <w:rFonts w:ascii="宋体" w:hAnsi="宋体" w:cs="Calibri" w:hint="eastAsia"/>
                <w:color w:val="000000"/>
                <w:szCs w:val="21"/>
              </w:rPr>
              <w:t>华西证券股份有限公司</w:t>
            </w:r>
          </w:p>
        </w:tc>
        <w:tc>
          <w:tcPr>
            <w:tcW w:w="5114" w:type="dxa"/>
          </w:tcPr>
          <w:p w14:paraId="3D9EACE0" w14:textId="77777777" w:rsidR="002B6235" w:rsidRDefault="00000000">
            <w:pPr>
              <w:widowControl/>
              <w:snapToGrid w:val="0"/>
              <w:rPr>
                <w:rFonts w:ascii="宋体" w:hAnsi="宋体" w:cs="Calibri"/>
                <w:color w:val="000000"/>
                <w:szCs w:val="21"/>
              </w:rPr>
            </w:pPr>
            <w:r>
              <w:rPr>
                <w:rFonts w:ascii="宋体" w:hAnsi="宋体" w:cs="Calibri" w:hint="eastAsia"/>
                <w:color w:val="000000"/>
                <w:szCs w:val="21"/>
              </w:rPr>
              <w:t>注册地址：四川省成都市武侯区高新区天府二街198号</w:t>
            </w:r>
          </w:p>
          <w:p w14:paraId="0B5AD037" w14:textId="77777777" w:rsidR="002B6235" w:rsidRDefault="00000000">
            <w:pPr>
              <w:widowControl/>
              <w:snapToGrid w:val="0"/>
              <w:rPr>
                <w:rFonts w:ascii="宋体" w:hAnsi="宋体" w:cs="Calibri"/>
                <w:color w:val="000000"/>
                <w:szCs w:val="21"/>
              </w:rPr>
            </w:pPr>
            <w:r>
              <w:rPr>
                <w:rFonts w:ascii="宋体" w:hAnsi="宋体" w:cs="Calibri" w:hint="eastAsia"/>
                <w:color w:val="000000"/>
                <w:szCs w:val="21"/>
              </w:rPr>
              <w:t>客户服务电话：95584</w:t>
            </w:r>
          </w:p>
          <w:p w14:paraId="35F2825B" w14:textId="77777777" w:rsidR="002B6235" w:rsidRDefault="00000000">
            <w:pPr>
              <w:widowControl/>
              <w:snapToGrid w:val="0"/>
              <w:rPr>
                <w:rFonts w:ascii="宋体" w:hAnsi="宋体" w:cs="Calibri"/>
                <w:color w:val="000000"/>
                <w:szCs w:val="21"/>
              </w:rPr>
            </w:pPr>
            <w:r>
              <w:rPr>
                <w:rFonts w:ascii="宋体" w:hAnsi="宋体" w:cs="Calibri" w:hint="eastAsia"/>
                <w:color w:val="000000"/>
                <w:szCs w:val="21"/>
              </w:rPr>
              <w:t>网址：www.hx168.com.cn</w:t>
            </w:r>
          </w:p>
        </w:tc>
      </w:tr>
    </w:tbl>
    <w:p w14:paraId="4567896D" w14:textId="77777777" w:rsidR="002B6235" w:rsidRDefault="002B6235">
      <w:pPr>
        <w:tabs>
          <w:tab w:val="left" w:pos="540"/>
        </w:tabs>
        <w:adjustRightInd w:val="0"/>
        <w:snapToGrid w:val="0"/>
        <w:spacing w:line="360" w:lineRule="auto"/>
        <w:ind w:firstLineChars="200" w:firstLine="482"/>
        <w:rPr>
          <w:rFonts w:asciiTheme="minorEastAsia" w:hAnsiTheme="minorEastAsia" w:cs="Arial"/>
          <w:b/>
          <w:bCs/>
          <w:sz w:val="24"/>
          <w:szCs w:val="24"/>
        </w:rPr>
      </w:pPr>
    </w:p>
    <w:p w14:paraId="300FED52" w14:textId="77777777" w:rsidR="002B6235" w:rsidRDefault="00000000">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6E102AA5" w14:textId="77777777" w:rsidR="002B6235" w:rsidRDefault="00000000">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7D40DD32" w14:textId="77777777" w:rsidR="002B6235" w:rsidRDefault="00000000">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w:t>
      </w:r>
      <w:r>
        <w:rPr>
          <w:rFonts w:asciiTheme="minorEastAsia" w:hAnsiTheme="minorEastAsia" w:cs="Arial" w:hint="eastAsia"/>
          <w:sz w:val="24"/>
          <w:szCs w:val="24"/>
        </w:rPr>
        <w:t>广东省广州市南沙区横沥镇汇通二街2号3110房</w:t>
      </w:r>
    </w:p>
    <w:p w14:paraId="3C72BEAD" w14:textId="77777777" w:rsidR="002B6235" w:rsidRDefault="00000000">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color w:val="000000"/>
          <w:kern w:val="0"/>
          <w:sz w:val="24"/>
          <w:szCs w:val="24"/>
        </w:rPr>
        <w:t xml:space="preserve"> </w:t>
      </w:r>
    </w:p>
    <w:p w14:paraId="1909C1E6" w14:textId="77777777" w:rsidR="002B6235" w:rsidRDefault="00000000">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法定代表人：王亦伟</w:t>
      </w:r>
    </w:p>
    <w:p w14:paraId="2660603C" w14:textId="77777777" w:rsidR="002B6235" w:rsidRDefault="00000000">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5A58A2CE" w14:textId="77777777" w:rsidR="002B6235" w:rsidRDefault="00000000">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156A9DD8" w14:textId="77777777" w:rsidR="002B6235" w:rsidRDefault="00000000">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36361540" w14:textId="77777777" w:rsidR="002B6235" w:rsidRDefault="00000000">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53DA116A" w14:textId="77777777" w:rsidR="002B6235"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6FDAEF30" w14:textId="77777777" w:rsidR="002B6235"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住所：上海市银城中路68号时代金融中心19楼</w:t>
      </w:r>
    </w:p>
    <w:p w14:paraId="3D1702EB" w14:textId="77777777" w:rsidR="002B6235"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办公地址：上海市银城中路68号时代金融中心19楼</w:t>
      </w:r>
    </w:p>
    <w:p w14:paraId="36D7BC3A" w14:textId="77777777" w:rsidR="002B6235"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负责人：俞卫锋</w:t>
      </w:r>
    </w:p>
    <w:p w14:paraId="0D5CC228" w14:textId="77777777" w:rsidR="002B6235"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电话：021-31358666</w:t>
      </w:r>
    </w:p>
    <w:p w14:paraId="3A913E24" w14:textId="77777777" w:rsidR="002B6235"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传真：021-31358600</w:t>
      </w:r>
    </w:p>
    <w:p w14:paraId="7109BB19" w14:textId="77777777" w:rsidR="002B6235"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经办律师：陆奇、安冬</w:t>
      </w:r>
    </w:p>
    <w:p w14:paraId="1D5BADFD" w14:textId="77777777" w:rsidR="002B623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陆奇</w:t>
      </w:r>
    </w:p>
    <w:p w14:paraId="612E78C8" w14:textId="77777777" w:rsidR="002B6235" w:rsidRDefault="00000000">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4EDC817F" w14:textId="77777777" w:rsidR="002B6235"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7C60D41A" w14:textId="77777777" w:rsidR="002B6235"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29B5EA06" w14:textId="77777777" w:rsidR="002B6235"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42DFB654" w14:textId="77777777" w:rsidR="002B6235"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法定代表人：毛鞍宁</w:t>
      </w:r>
    </w:p>
    <w:p w14:paraId="1B629FAA" w14:textId="77777777" w:rsidR="002B6235"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31940CDB" w14:textId="77777777" w:rsidR="002B6235"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17BE0E12" w14:textId="77777777" w:rsidR="002B6235"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  高鹤</w:t>
      </w:r>
    </w:p>
    <w:p w14:paraId="712E7A37" w14:textId="77777777" w:rsidR="002B6235"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p>
    <w:p w14:paraId="5B25CCE3" w14:textId="77777777" w:rsidR="002B6235" w:rsidRDefault="002B6235">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2B6235">
          <w:footerReference w:type="default" r:id="rId25"/>
          <w:pgSz w:w="11906" w:h="16838"/>
          <w:pgMar w:top="1440" w:right="1800" w:bottom="1440" w:left="1800" w:header="851" w:footer="992" w:gutter="0"/>
          <w:pgNumType w:chapStyle="1"/>
          <w:cols w:space="720"/>
          <w:docGrid w:type="lines" w:linePitch="312"/>
        </w:sectPr>
      </w:pPr>
      <w:bookmarkStart w:id="115" w:name="_Toc263092314"/>
      <w:bookmarkStart w:id="116" w:name="_Toc416264542"/>
      <w:bookmarkStart w:id="117" w:name="_Toc3601"/>
      <w:bookmarkStart w:id="118" w:name="_Toc31653"/>
      <w:bookmarkStart w:id="119" w:name="_Toc352229753"/>
      <w:bookmarkStart w:id="120" w:name="_Toc12245"/>
      <w:bookmarkStart w:id="121" w:name="_Toc123112235"/>
      <w:bookmarkStart w:id="122" w:name="_Toc141703887"/>
      <w:bookmarkStart w:id="123" w:name="_Toc16859"/>
      <w:bookmarkStart w:id="124" w:name="_Toc139991737"/>
      <w:bookmarkStart w:id="125" w:name="_Toc6405"/>
      <w:bookmarkStart w:id="126" w:name="_Toc14835"/>
      <w:bookmarkStart w:id="127" w:name="_Toc15143"/>
      <w:bookmarkStart w:id="128" w:name="_Toc31235"/>
      <w:bookmarkStart w:id="129" w:name="_Toc123051453"/>
      <w:bookmarkStart w:id="130" w:name="_Toc26207"/>
      <w:bookmarkStart w:id="131" w:name="_Toc98560353"/>
      <w:bookmarkStart w:id="132" w:name="_Toc29251"/>
      <w:bookmarkStart w:id="133" w:name="_Toc123102454"/>
      <w:bookmarkStart w:id="134" w:name="_Toc31644"/>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14:paraId="54320F6F" w14:textId="77777777" w:rsidR="002B6235" w:rsidRDefault="00000000">
      <w:pPr>
        <w:pStyle w:val="1"/>
        <w:jc w:val="center"/>
        <w:rPr>
          <w:sz w:val="30"/>
          <w:szCs w:val="30"/>
        </w:rPr>
      </w:pPr>
      <w:bookmarkStart w:id="135" w:name="_Toc37770209"/>
      <w:r>
        <w:rPr>
          <w:rFonts w:hint="eastAsia"/>
          <w:sz w:val="30"/>
          <w:szCs w:val="30"/>
        </w:rPr>
        <w:lastRenderedPageBreak/>
        <w:t>第六部分</w:t>
      </w:r>
      <w:r>
        <w:rPr>
          <w:sz w:val="30"/>
          <w:szCs w:val="30"/>
        </w:rPr>
        <w:t xml:space="preserve">  </w:t>
      </w:r>
      <w:r>
        <w:rPr>
          <w:rFonts w:hint="eastAsia"/>
          <w:sz w:val="30"/>
          <w:szCs w:val="30"/>
        </w:rPr>
        <w:t>基金的募集</w:t>
      </w:r>
      <w:bookmarkEnd w:id="115"/>
      <w:bookmarkEnd w:id="116"/>
      <w:bookmarkEnd w:id="135"/>
    </w:p>
    <w:p w14:paraId="1F86EF8A" w14:textId="77777777" w:rsidR="002B6235"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按照《基金法》、《运作办法》、《销售办法》、基金合同及其他有关规定募集本基金，并于2017年6月16日经中国证监会证监许可[2017]931号文准予注册募集。本基金于2017年12月15日起通过各销售机构向社会公开募集，截至2018年3月13日，基金募集工作已顺利结束。</w:t>
      </w:r>
    </w:p>
    <w:p w14:paraId="331BAAD5" w14:textId="77777777" w:rsidR="002B6235" w:rsidRDefault="002B6235">
      <w:pPr>
        <w:keepNext/>
        <w:keepLines/>
        <w:spacing w:line="360" w:lineRule="auto"/>
        <w:jc w:val="center"/>
        <w:outlineLvl w:val="0"/>
        <w:rPr>
          <w:rFonts w:ascii="Times New Roman" w:eastAsia="宋体" w:hAnsi="Times New Roman" w:cs="Times New Roman"/>
          <w:b/>
          <w:kern w:val="0"/>
          <w:sz w:val="30"/>
          <w:szCs w:val="30"/>
        </w:rPr>
        <w:sectPr w:rsidR="002B6235">
          <w:footerReference w:type="default" r:id="rId26"/>
          <w:pgSz w:w="11906" w:h="16838"/>
          <w:pgMar w:top="1440" w:right="1800" w:bottom="1440" w:left="1800" w:header="851" w:footer="992" w:gutter="0"/>
          <w:pgNumType w:chapStyle="1"/>
          <w:cols w:space="720"/>
          <w:docGrid w:type="lines" w:linePitch="312"/>
        </w:sectPr>
      </w:pPr>
      <w:bookmarkStart w:id="136" w:name="_Toc263092315"/>
      <w:bookmarkStart w:id="137" w:name="_Toc214873596"/>
      <w:bookmarkStart w:id="138" w:name="_Toc416264543"/>
      <w:bookmarkStart w:id="139" w:name="_Toc3321"/>
      <w:bookmarkStart w:id="140" w:name="_Toc18567"/>
      <w:bookmarkStart w:id="141" w:name="_Toc123051454"/>
      <w:bookmarkStart w:id="142" w:name="_Toc25783"/>
      <w:bookmarkStart w:id="143" w:name="_Toc20768"/>
      <w:bookmarkStart w:id="144" w:name="_Toc352229754"/>
      <w:bookmarkStart w:id="145" w:name="_Toc7058"/>
      <w:bookmarkStart w:id="146" w:name="_Toc141703888"/>
      <w:bookmarkStart w:id="147" w:name="_Toc6447"/>
      <w:bookmarkStart w:id="148" w:name="_Toc123112236"/>
      <w:bookmarkStart w:id="149" w:name="_Toc9706"/>
      <w:bookmarkStart w:id="150" w:name="_Toc10650"/>
      <w:bookmarkStart w:id="151" w:name="_Toc11030"/>
      <w:bookmarkStart w:id="152" w:name="_Toc123102455"/>
      <w:bookmarkStart w:id="153" w:name="_Toc79392583"/>
      <w:bookmarkStart w:id="154" w:name="_Toc139991738"/>
      <w:bookmarkStart w:id="155" w:name="_Toc3771"/>
      <w:bookmarkStart w:id="156" w:name="_Toc98560354"/>
      <w:bookmarkStart w:id="157" w:name="_Toc4559"/>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14:paraId="4775856B" w14:textId="77777777" w:rsidR="002B6235" w:rsidRDefault="00000000">
      <w:pPr>
        <w:pStyle w:val="1"/>
        <w:jc w:val="center"/>
        <w:rPr>
          <w:sz w:val="30"/>
          <w:szCs w:val="30"/>
        </w:rPr>
      </w:pPr>
      <w:bookmarkStart w:id="158" w:name="_Toc37770210"/>
      <w:r>
        <w:rPr>
          <w:rFonts w:hint="eastAsia"/>
          <w:sz w:val="30"/>
          <w:szCs w:val="30"/>
        </w:rPr>
        <w:lastRenderedPageBreak/>
        <w:t>第七部分</w:t>
      </w:r>
      <w:r>
        <w:rPr>
          <w:sz w:val="30"/>
          <w:szCs w:val="30"/>
        </w:rPr>
        <w:t xml:space="preserve">  </w:t>
      </w:r>
      <w:r>
        <w:rPr>
          <w:rFonts w:hint="eastAsia"/>
          <w:sz w:val="30"/>
          <w:szCs w:val="30"/>
        </w:rPr>
        <w:t>基金</w:t>
      </w:r>
      <w:bookmarkEnd w:id="136"/>
      <w:bookmarkEnd w:id="137"/>
      <w:r>
        <w:rPr>
          <w:rFonts w:hint="eastAsia"/>
          <w:sz w:val="30"/>
          <w:szCs w:val="30"/>
        </w:rPr>
        <w:t>合同的生效</w:t>
      </w:r>
      <w:bookmarkEnd w:id="138"/>
      <w:bookmarkEnd w:id="158"/>
    </w:p>
    <w:p w14:paraId="028C4420" w14:textId="77777777" w:rsidR="002B6235" w:rsidRDefault="00000000">
      <w:pPr>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2018年3月16日向中国证监会办理完毕基金备案手续并已获书面确认，基金合同自该日期正式生效。自基金合同生效之日起，本基金管理人正式开始管理本基金。</w:t>
      </w:r>
    </w:p>
    <w:p w14:paraId="5A1E2277" w14:textId="77777777" w:rsidR="002B6235" w:rsidRDefault="00000000">
      <w:pPr>
        <w:adjustRightInd w:val="0"/>
        <w:snapToGrid w:val="0"/>
        <w:spacing w:line="360" w:lineRule="auto"/>
        <w:ind w:firstLineChars="200" w:firstLine="480"/>
        <w:jc w:val="left"/>
        <w:rPr>
          <w:rFonts w:asciiTheme="minorEastAsia" w:hAnsiTheme="minorEastAsia" w:cs="Times New Roman"/>
          <w:sz w:val="24"/>
          <w:szCs w:val="24"/>
        </w:rPr>
      </w:pPr>
      <w:r>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当10个工作日内向中国证监会报告并提出解决方案，如持续运作、转换运作方式、与其他基金合并或者终止基金合同等，并6个月内召开基金份额持有人大会。</w:t>
      </w:r>
    </w:p>
    <w:p w14:paraId="38C1B571" w14:textId="77777777" w:rsidR="002B6235" w:rsidRDefault="00000000">
      <w:pPr>
        <w:widowControl/>
        <w:spacing w:line="360" w:lineRule="auto"/>
        <w:ind w:firstLineChars="200" w:firstLine="480"/>
        <w:jc w:val="left"/>
        <w:rPr>
          <w:rFonts w:ascii="Arial" w:eastAsia="宋体" w:hAnsi="Arial" w:cs="Times New Roman"/>
          <w:szCs w:val="20"/>
        </w:rPr>
        <w:sectPr w:rsidR="002B6235">
          <w:footerReference w:type="default" r:id="rId27"/>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 xml:space="preserve">法律法规另有规定时，从其规定。 </w:t>
      </w:r>
      <w:bookmarkStart w:id="159" w:name="_Toc263092316"/>
      <w:bookmarkStart w:id="160" w:name="_Toc214873597"/>
      <w:bookmarkStart w:id="161" w:name="_Toc12357171"/>
      <w:bookmarkStart w:id="162" w:name="_Toc147463118"/>
      <w:bookmarkStart w:id="163" w:name="_Toc416264544"/>
      <w:bookmarkStart w:id="164" w:name="_Toc21073391"/>
      <w:bookmarkStart w:id="165" w:name="_Toc1745"/>
      <w:bookmarkStart w:id="166" w:name="_Toc21735"/>
      <w:bookmarkStart w:id="167" w:name="_Toc123051455"/>
      <w:bookmarkStart w:id="168" w:name="_Toc16164"/>
      <w:bookmarkStart w:id="169" w:name="_Toc18769"/>
      <w:bookmarkStart w:id="170" w:name="_Toc3572"/>
      <w:bookmarkStart w:id="171" w:name="_Toc18206"/>
      <w:bookmarkStart w:id="172" w:name="_Toc725"/>
      <w:bookmarkStart w:id="173" w:name="_Toc10398"/>
      <w:bookmarkStart w:id="174" w:name="_Toc139991739"/>
      <w:bookmarkStart w:id="175" w:name="_Toc352229755"/>
      <w:bookmarkStart w:id="176" w:name="_Toc3080"/>
      <w:bookmarkStart w:id="177" w:name="_Toc31821"/>
      <w:bookmarkStart w:id="178" w:name="_Toc98560355"/>
      <w:bookmarkStart w:id="179" w:name="_Toc123112237"/>
      <w:bookmarkStart w:id="180" w:name="_Toc141703889"/>
      <w:bookmarkStart w:id="181" w:name="_Toc3963"/>
      <w:bookmarkStart w:id="182" w:name="_Toc123102456"/>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14:paraId="7A5A8517" w14:textId="77777777" w:rsidR="002B6235" w:rsidRDefault="00000000">
      <w:pPr>
        <w:pStyle w:val="1"/>
        <w:jc w:val="center"/>
        <w:rPr>
          <w:rFonts w:ascii="Arial" w:hAnsi="Arial" w:cs="Arial"/>
          <w:bCs/>
          <w:sz w:val="30"/>
          <w:szCs w:val="30"/>
        </w:rPr>
      </w:pPr>
      <w:bookmarkStart w:id="183" w:name="_Toc37770211"/>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9"/>
      <w:bookmarkEnd w:id="160"/>
      <w:bookmarkEnd w:id="161"/>
      <w:bookmarkEnd w:id="162"/>
      <w:bookmarkEnd w:id="163"/>
      <w:bookmarkEnd w:id="164"/>
      <w:bookmarkEnd w:id="183"/>
    </w:p>
    <w:p w14:paraId="7DB0C9C6" w14:textId="77777777" w:rsidR="002B6235" w:rsidRDefault="00000000">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0239AC0A" w14:textId="77777777" w:rsidR="002B623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本基金的申购与赎回将通过销售机构进行。具体的销售网点将由基金管理人在相关公告中列明。基金管理人可根据情况变更或增减销售机构，</w:t>
      </w:r>
      <w:r>
        <w:rPr>
          <w:rFonts w:hint="eastAsia"/>
          <w:bCs/>
          <w:kern w:val="0"/>
          <w:sz w:val="24"/>
        </w:rPr>
        <w:t>并在管理人网站公示</w:t>
      </w:r>
      <w:r>
        <w:rPr>
          <w:rFonts w:asciiTheme="minorEastAsia" w:hAnsiTheme="minorEastAsia" w:cs="Times New Roman" w:hint="eastAsia"/>
          <w:bCs/>
          <w:sz w:val="24"/>
          <w:szCs w:val="24"/>
        </w:rPr>
        <w:t>。基金投资者应当在销售机构办理基金销售业务的营业场所或按销售机构提供的其他方式办理基金份额的申购与赎回。</w:t>
      </w:r>
    </w:p>
    <w:p w14:paraId="7989BFE4" w14:textId="77777777" w:rsidR="002B623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14:paraId="349379E1" w14:textId="77777777" w:rsidR="002B6235" w:rsidRDefault="00000000">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18B77473" w14:textId="77777777" w:rsidR="002B6235"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bookmarkStart w:id="184" w:name="_Toc510842719"/>
      <w:r>
        <w:rPr>
          <w:rFonts w:asciiTheme="minorEastAsia" w:hAnsiTheme="minorEastAsia" w:cs="Arial" w:hint="eastAsia"/>
          <w:sz w:val="24"/>
          <w:szCs w:val="24"/>
        </w:rPr>
        <w:t>1、开放日及开放时间</w:t>
      </w:r>
    </w:p>
    <w:p w14:paraId="50FB0CBC" w14:textId="77777777" w:rsidR="002B6235"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4A246189" w14:textId="77777777" w:rsidR="002B6235"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70BEAB6B" w14:textId="77777777" w:rsidR="002B6235"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14:paraId="5DC3223A" w14:textId="77777777" w:rsidR="002B6235"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本基金已于2018年3月20日开始办理申购、赎回业务。</w:t>
      </w:r>
    </w:p>
    <w:p w14:paraId="2204FCBD" w14:textId="77777777" w:rsidR="002B6235"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bookmarkEnd w:id="184"/>
    <w:p w14:paraId="3460A731" w14:textId="77777777" w:rsidR="002B6235" w:rsidRDefault="00000000">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7AFAD60B" w14:textId="77777777" w:rsidR="002B6235"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03F25CA2" w14:textId="77777777" w:rsidR="002B6235"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03D8776A" w14:textId="77777777" w:rsidR="002B6235"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2269D8B4" w14:textId="77777777" w:rsidR="002B6235"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14:paraId="51AB37E6" w14:textId="77777777" w:rsidR="002B6235"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308C4979" w14:textId="77777777" w:rsidR="002B6235"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10EB7569" w14:textId="77777777" w:rsidR="002B6235" w:rsidRDefault="00000000">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3403F771" w14:textId="77777777" w:rsidR="002B6235"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173869AB" w14:textId="77777777" w:rsidR="002B6235"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6A3A80C3" w14:textId="77777777" w:rsidR="002B6235"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616AA928" w14:textId="77777777" w:rsidR="002B6235"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53E84816" w14:textId="77777777" w:rsidR="002B6235"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112244B1" w14:textId="77777777" w:rsidR="002B6235"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6AB205D4" w14:textId="77777777" w:rsidR="002B6235"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4A967373" w14:textId="77777777" w:rsidR="002B6235"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08D7F007" w14:textId="77777777" w:rsidR="002B6235"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5F1FE993" w14:textId="77777777" w:rsidR="002B6235" w:rsidRDefault="00000000">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66508C9C" w14:textId="77777777" w:rsidR="002B6235"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类基金份额，首次最低申购金额为人民币 1.00 元，追加申购单笔最低金额为人民币 1.00 元。投资人申购 C 类基金份额，首次最低申</w:t>
      </w:r>
      <w:r>
        <w:rPr>
          <w:rFonts w:asciiTheme="minorEastAsia" w:hAnsiTheme="minorEastAsia" w:cs="Arial" w:hint="eastAsia"/>
          <w:sz w:val="24"/>
          <w:szCs w:val="24"/>
        </w:rPr>
        <w:lastRenderedPageBreak/>
        <w:t>购金额为人民币</w:t>
      </w:r>
      <w:r>
        <w:rPr>
          <w:rFonts w:asciiTheme="minorEastAsia" w:hAnsiTheme="minorEastAsia" w:cs="Arial"/>
          <w:sz w:val="24"/>
          <w:szCs w:val="24"/>
        </w:rPr>
        <w:t>1.00</w:t>
      </w:r>
      <w:r>
        <w:rPr>
          <w:rFonts w:asciiTheme="minorEastAsia" w:hAnsiTheme="minorEastAsia" w:cs="Arial" w:hint="eastAsia"/>
          <w:sz w:val="24"/>
          <w:szCs w:val="24"/>
        </w:rPr>
        <w:t xml:space="preserve">元，追加申购单笔最低金额为人民币 </w:t>
      </w:r>
      <w:r>
        <w:rPr>
          <w:rFonts w:asciiTheme="minorEastAsia" w:hAnsiTheme="minorEastAsia" w:cs="Arial"/>
          <w:sz w:val="24"/>
          <w:szCs w:val="24"/>
        </w:rPr>
        <w:t>1.00</w:t>
      </w:r>
      <w:r>
        <w:rPr>
          <w:rFonts w:asciiTheme="minorEastAsia" w:hAnsiTheme="minorEastAsia" w:cs="Arial" w:hint="eastAsia"/>
          <w:sz w:val="24"/>
          <w:szCs w:val="24"/>
        </w:rPr>
        <w:t>元。各销售机构在不低于上述规定的前提下，可根据自己的情况调整首次最低申购金额和追加单笔最低申购金额限制，具体以销售机构公布的为准。</w:t>
      </w:r>
    </w:p>
    <w:p w14:paraId="3B2F1F34" w14:textId="77777777" w:rsidR="002B6235"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 1份，若某笔赎回导致单个交易账户的某一类别基金份额余额少于 1份时，该类份额余额部分基金份额必须一同赎回。</w:t>
      </w:r>
    </w:p>
    <w:p w14:paraId="19CCE243" w14:textId="77777777" w:rsidR="002B6235"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6410EC0B" w14:textId="77777777" w:rsidR="002B6235" w:rsidRDefault="00000000">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783C5BAD" w14:textId="77777777" w:rsidR="002B6235" w:rsidRDefault="00000000">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w:t>
      </w:r>
    </w:p>
    <w:p w14:paraId="3E95FB73" w14:textId="77777777" w:rsidR="002B6235" w:rsidRDefault="00000000">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1ADC5182" w14:textId="77777777" w:rsidR="002B6235"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112F9CD4" w14:textId="77777777" w:rsidR="002B6235"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6AA0381F" w14:textId="77777777" w:rsidR="002B6235" w:rsidRDefault="002B623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2B6235" w14:paraId="54949928"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1F95E590" w14:textId="77777777" w:rsidR="002B6235" w:rsidRDefault="00000000">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2B6235" w14:paraId="12B6BF25"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63C4772F" w14:textId="77777777" w:rsidR="002B6235"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031D363F" w14:textId="77777777" w:rsidR="002B6235"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2B6235" w14:paraId="7FDFAEFE"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07CFA106" w14:textId="77777777" w:rsidR="002B6235"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M＜100万元</w:t>
            </w:r>
          </w:p>
        </w:tc>
        <w:tc>
          <w:tcPr>
            <w:tcW w:w="4430" w:type="dxa"/>
            <w:tcBorders>
              <w:top w:val="single" w:sz="4" w:space="0" w:color="auto"/>
              <w:left w:val="single" w:sz="4" w:space="0" w:color="auto"/>
              <w:bottom w:val="single" w:sz="4" w:space="0" w:color="auto"/>
              <w:right w:val="single" w:sz="4" w:space="0" w:color="auto"/>
            </w:tcBorders>
          </w:tcPr>
          <w:p w14:paraId="43611E99" w14:textId="77777777" w:rsidR="002B6235"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1.50%</w:t>
            </w:r>
          </w:p>
        </w:tc>
      </w:tr>
      <w:tr w:rsidR="002B6235" w14:paraId="5A5172D6"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3493731" w14:textId="77777777" w:rsidR="002B6235"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100万元≤M＜500万元</w:t>
            </w:r>
          </w:p>
        </w:tc>
        <w:tc>
          <w:tcPr>
            <w:tcW w:w="4430" w:type="dxa"/>
            <w:tcBorders>
              <w:top w:val="single" w:sz="4" w:space="0" w:color="auto"/>
              <w:left w:val="single" w:sz="4" w:space="0" w:color="auto"/>
              <w:bottom w:val="single" w:sz="4" w:space="0" w:color="auto"/>
              <w:right w:val="single" w:sz="4" w:space="0" w:color="auto"/>
            </w:tcBorders>
          </w:tcPr>
          <w:p w14:paraId="6AD72273" w14:textId="77777777" w:rsidR="002B6235"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w:t>
            </w:r>
          </w:p>
        </w:tc>
      </w:tr>
      <w:tr w:rsidR="002B6235" w14:paraId="0A90263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01AF6CAA" w14:textId="77777777" w:rsidR="002B6235"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500万元≤M＜1000万元</w:t>
            </w:r>
          </w:p>
        </w:tc>
        <w:tc>
          <w:tcPr>
            <w:tcW w:w="4430" w:type="dxa"/>
            <w:tcBorders>
              <w:top w:val="single" w:sz="4" w:space="0" w:color="auto"/>
              <w:left w:val="single" w:sz="4" w:space="0" w:color="auto"/>
              <w:bottom w:val="single" w:sz="4" w:space="0" w:color="auto"/>
              <w:right w:val="single" w:sz="4" w:space="0" w:color="auto"/>
            </w:tcBorders>
          </w:tcPr>
          <w:p w14:paraId="41E85EF8" w14:textId="77777777" w:rsidR="002B6235"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0.30%</w:t>
            </w:r>
          </w:p>
        </w:tc>
      </w:tr>
      <w:tr w:rsidR="002B6235" w14:paraId="0947179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5715E4F7" w14:textId="77777777" w:rsidR="002B6235"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M≥1000万元</w:t>
            </w:r>
          </w:p>
        </w:tc>
        <w:tc>
          <w:tcPr>
            <w:tcW w:w="4430" w:type="dxa"/>
            <w:tcBorders>
              <w:top w:val="single" w:sz="4" w:space="0" w:color="auto"/>
              <w:left w:val="single" w:sz="4" w:space="0" w:color="auto"/>
              <w:bottom w:val="single" w:sz="4" w:space="0" w:color="auto"/>
              <w:right w:val="single" w:sz="4" w:space="0" w:color="auto"/>
            </w:tcBorders>
          </w:tcPr>
          <w:p w14:paraId="7DFDB649" w14:textId="77777777" w:rsidR="002B6235"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2B6235" w14:paraId="01FC601A"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075FD1B2" w14:textId="77777777" w:rsidR="002B6235" w:rsidRDefault="00000000">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2B6235" w14:paraId="6753587A"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49FF6F08" w14:textId="77777777" w:rsidR="002B6235" w:rsidRDefault="00000000">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0376379C" w14:textId="77777777" w:rsidR="002B6235" w:rsidRDefault="002B623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694015BD" w14:textId="77777777" w:rsidR="002B6235" w:rsidRDefault="00000000">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本基金的申购费用由申购基金份额的投资人承担，不列入基金资产，用于基</w:t>
      </w:r>
      <w:r>
        <w:rPr>
          <w:rFonts w:asciiTheme="minorEastAsia" w:hAnsiTheme="minorEastAsia" w:cs="Arial" w:hint="eastAsia"/>
          <w:sz w:val="24"/>
          <w:szCs w:val="24"/>
        </w:rPr>
        <w:lastRenderedPageBreak/>
        <w:t>金的市场推广、销售、登记等各项费用。</w:t>
      </w:r>
    </w:p>
    <w:p w14:paraId="5A8EEB18"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37DDE617"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2B6235" w14:paraId="7543708C"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6D0C92F" w14:textId="77777777" w:rsidR="002B6235" w:rsidRDefault="00000000">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22C2FF32" w14:textId="77777777" w:rsidR="002B6235" w:rsidRDefault="00000000">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2DC4E2F4" w14:textId="77777777" w:rsidR="002B6235" w:rsidRDefault="00000000">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2B6235" w14:paraId="78812BF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74196C2" w14:textId="77777777" w:rsidR="002B6235"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6A415988" w14:textId="77777777" w:rsidR="002B6235"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68149411" w14:textId="77777777" w:rsidR="002B6235" w:rsidRDefault="00000000">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2B6235" w14:paraId="488517B5"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E8069C4" w14:textId="77777777" w:rsidR="002B6235"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6F663F2B" w14:textId="77777777" w:rsidR="002B6235"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409252F3" w14:textId="77777777" w:rsidR="002B6235" w:rsidRDefault="00000000">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2B6235" w14:paraId="50CE966C"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4EB5604" w14:textId="77777777" w:rsidR="002B6235"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434FBA6F" w14:textId="77777777" w:rsidR="002B6235"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64B00C23" w14:textId="77777777" w:rsidR="002B6235" w:rsidRDefault="00000000">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2B6235" w14:paraId="0682DB6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06D82CE" w14:textId="77777777" w:rsidR="002B6235"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243FDCF3" w14:textId="77777777" w:rsidR="002B6235"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410C0E06" w14:textId="77777777" w:rsidR="002B6235" w:rsidRDefault="00000000">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6528462D" w14:textId="77777777" w:rsidR="002B6235" w:rsidRDefault="002B6235">
      <w:pPr>
        <w:adjustRightInd w:val="0"/>
        <w:snapToGrid w:val="0"/>
        <w:spacing w:line="360" w:lineRule="auto"/>
        <w:rPr>
          <w:rFonts w:asciiTheme="minorEastAsia" w:hAnsiTheme="minorEastAsia" w:cs="Arial"/>
          <w:sz w:val="24"/>
          <w:szCs w:val="24"/>
        </w:rPr>
      </w:pPr>
    </w:p>
    <w:p w14:paraId="55190FED" w14:textId="77777777" w:rsidR="002B6235" w:rsidRDefault="00000000">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3D84E04C"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2D9D9E59"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12D094E6"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66ED09DA" w14:textId="77777777" w:rsidR="002B6235" w:rsidRDefault="00000000">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2E9FE948" w14:textId="77777777" w:rsidR="002B6235" w:rsidRDefault="00000000">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47C53703"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73DC4F58"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（1）当申购费用适用比例费率时，申购份额的计算公式如下：</w:t>
      </w:r>
    </w:p>
    <w:p w14:paraId="65DCDA54"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64B0AFFD"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695C7731"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申购份额=净申购金额/T 日A类基金份额净值</w:t>
      </w:r>
    </w:p>
    <w:p w14:paraId="1B557D6D"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39B98448"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1D149527"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39AAA839"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63046F3E"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3C2C83E0"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元申购本基金A类基金份额，且该申购申请被全额确认，对应的申购费率为1.5%，假定申购当日A类基金份额净值为1.0500元，则可得到的申购份额为：</w:t>
      </w:r>
    </w:p>
    <w:p w14:paraId="12CC06DD"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净申购金额＝50,000/(1+1.5%)＝49,261.08元</w:t>
      </w:r>
    </w:p>
    <w:p w14:paraId="383001A3"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14:paraId="24BB8A48"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14:paraId="49B4AB3F"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331A677B"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17009A20"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0D257932"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71A73626"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36D5387B"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w:t>
      </w:r>
      <w:r>
        <w:rPr>
          <w:rFonts w:asciiTheme="minorEastAsia" w:hAnsiTheme="minorEastAsia" w:cs="Arial" w:hint="eastAsia"/>
          <w:sz w:val="24"/>
          <w:szCs w:val="24"/>
        </w:rPr>
        <w:t>000,000.00份</w:t>
      </w:r>
    </w:p>
    <w:p w14:paraId="2CE49715"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w:t>
      </w:r>
      <w:r>
        <w:rPr>
          <w:rFonts w:asciiTheme="minorEastAsia" w:hAnsiTheme="minorEastAsia" w:cs="Arial" w:hint="eastAsia"/>
          <w:sz w:val="24"/>
          <w:szCs w:val="24"/>
        </w:rPr>
        <w:t>00,000.00份C类基金份额。</w:t>
      </w:r>
    </w:p>
    <w:p w14:paraId="5884D6A5"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7B2B65DC"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4AEF94AB"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642745C0"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51ABCA97"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w:t>
      </w:r>
      <w:r>
        <w:rPr>
          <w:rFonts w:asciiTheme="minorEastAsia" w:hAnsiTheme="minorEastAsia" w:cs="Arial" w:hint="eastAsia"/>
          <w:sz w:val="24"/>
          <w:szCs w:val="24"/>
        </w:rPr>
        <w:lastRenderedPageBreak/>
        <w:t>损失由基金财产承担。</w:t>
      </w:r>
    </w:p>
    <w:p w14:paraId="4687D5A7"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641C367E"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29635CE9"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63F02804"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0F3C0556"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CA56C97"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4143A71C"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赎回金额=10,000×1.0680=10,680元</w:t>
      </w:r>
    </w:p>
    <w:p w14:paraId="5B6EB73C"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赎回费用=10,680×0.5%=53.40元</w:t>
      </w:r>
    </w:p>
    <w:p w14:paraId="41785F60"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41EFB2E7"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23AF1745"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0F1C7342" w14:textId="77777777" w:rsidR="002B6235" w:rsidRDefault="00000000">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517E5F80"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78229800"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622E246B"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lastRenderedPageBreak/>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1F3816C8" w14:textId="77777777" w:rsidR="002B6235" w:rsidRDefault="00000000">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45CEBE70" w14:textId="77777777" w:rsidR="002B6235"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276CA8FA"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0E9B53F1"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77F00536"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4E04DF74"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2BFD4247"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2DE46F2B"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2F898223" w14:textId="77777777" w:rsidR="002B6235" w:rsidRDefault="00000000">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4952576D" w14:textId="77777777" w:rsidR="002B6235" w:rsidRDefault="00000000">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14:paraId="76F0BAD9" w14:textId="77777777" w:rsidR="002B6235" w:rsidRDefault="00000000">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0C3D1743" w14:textId="77777777" w:rsidR="002B6235" w:rsidRDefault="00000000">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之一且基金管理人决定暂停接受投资人的申购申请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1EB225B5" w14:textId="77777777" w:rsidR="002B6235" w:rsidRDefault="00000000">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十、暂停赎回或延缓支付赎回款项的情形及处理</w:t>
      </w:r>
    </w:p>
    <w:p w14:paraId="335D455B"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发生下列情形时，基金管理人可暂停接受投资人的赎回申请或延缓支付赎回款项：</w:t>
      </w:r>
    </w:p>
    <w:p w14:paraId="1C3A7B2B"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1、因不可抗力导致基金管理人不能支付赎回款项。</w:t>
      </w:r>
    </w:p>
    <w:p w14:paraId="0A93E290"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66675BCB"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26395E67"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14:paraId="01E75F3A"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243CE453"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14:paraId="4F101D18"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7、法律法规规定或中国证监会认定的其他情形。</w:t>
      </w:r>
    </w:p>
    <w:p w14:paraId="38390380" w14:textId="77777777" w:rsidR="002B623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w:t>
      </w:r>
      <w:r>
        <w:rPr>
          <w:bCs/>
          <w:sz w:val="24"/>
        </w:rPr>
        <w:t>应将可支付部分按单个账户申请量占申请总量的比例分配给赎回申请人，</w:t>
      </w:r>
      <w:r>
        <w:rPr>
          <w:rFonts w:asciiTheme="minorEastAsia" w:hAnsiTheme="minorEastAsia" w:cs="Arial" w:hint="eastAsia"/>
          <w:sz w:val="24"/>
          <w:szCs w:val="24"/>
        </w:rPr>
        <w:t>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5" w:name="_Toc416264545"/>
      <w:bookmarkStart w:id="186" w:name="_Toc139991740"/>
      <w:bookmarkStart w:id="187" w:name="_Toc17198"/>
      <w:bookmarkStart w:id="188" w:name="_Toc29408"/>
      <w:bookmarkStart w:id="189" w:name="_Toc98560356"/>
      <w:bookmarkStart w:id="190" w:name="_Toc20976"/>
      <w:bookmarkStart w:id="191" w:name="_Toc17920"/>
      <w:bookmarkStart w:id="192" w:name="_Toc352229756"/>
      <w:bookmarkStart w:id="193" w:name="_Toc123102457"/>
      <w:bookmarkStart w:id="194" w:name="_Toc123051456"/>
      <w:bookmarkStart w:id="195" w:name="_Toc123112238"/>
      <w:bookmarkStart w:id="196" w:name="_Toc141703890"/>
      <w:bookmarkStart w:id="197" w:name="_Toc32584"/>
      <w:bookmarkStart w:id="198" w:name="_Toc32092"/>
      <w:bookmarkStart w:id="199" w:name="_Toc79392622"/>
      <w:bookmarkStart w:id="200" w:name="_Toc3329"/>
      <w:bookmarkStart w:id="201" w:name="_Toc48649708"/>
      <w:bookmarkStart w:id="202" w:name="_Toc739"/>
      <w:bookmarkStart w:id="203" w:name="_Toc21237"/>
      <w:bookmarkStart w:id="204" w:name="_Toc8791"/>
      <w:bookmarkStart w:id="205" w:name="_Toc5170"/>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14:paraId="7E4820E9" w14:textId="77777777" w:rsidR="002B6235"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30237B90" w14:textId="77777777" w:rsidR="002B623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14:paraId="5C4812F6" w14:textId="77777777" w:rsidR="002B623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540C446D" w14:textId="77777777" w:rsidR="002B623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14:paraId="75A9FA5D" w14:textId="77777777" w:rsidR="002B623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14F6A9CA" w14:textId="77777777" w:rsidR="002B623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（1）全额赎回：当基金管理人认为有能力支付投资人的全部赎回申请时，按正常赎回程序执行。</w:t>
      </w:r>
    </w:p>
    <w:p w14:paraId="55DC625A" w14:textId="77777777" w:rsidR="002B6235" w:rsidRDefault="00000000">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以上的部分，将自动进行延期办理。对于其余当日非自动延期办理</w:t>
      </w:r>
      <w:r>
        <w:rPr>
          <w:bCs/>
          <w:sz w:val="24"/>
          <w:szCs w:val="24"/>
        </w:rPr>
        <w:t>的赎回申请，</w:t>
      </w:r>
      <w:r>
        <w:rPr>
          <w:rFonts w:hint="eastAsia"/>
          <w:bCs/>
          <w:sz w:val="24"/>
          <w:szCs w:val="24"/>
        </w:rPr>
        <w:t>有权</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Pr>
          <w:rFonts w:hint="eastAsia"/>
          <w:bCs/>
          <w:sz w:val="24"/>
          <w:szCs w:val="24"/>
        </w:rPr>
        <w:t>某一类别</w:t>
      </w:r>
      <w:r>
        <w:rPr>
          <w:bCs/>
          <w:sz w:val="24"/>
          <w:szCs w:val="24"/>
        </w:rPr>
        <w:t>的基金份额净值为基础计算赎回金额，以此类推，直到全部赎回为止。如投资人在提交赎回申请时未作明确选择，投资人未能赎回部分作自动延期赎回处理。</w:t>
      </w:r>
    </w:p>
    <w:p w14:paraId="02B60AD7" w14:textId="77777777" w:rsidR="002B623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1CCA7C0D" w14:textId="77777777" w:rsidR="002B623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14:paraId="1F05BD11" w14:textId="77777777" w:rsidR="002B623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w:t>
      </w:r>
      <w:r>
        <w:rPr>
          <w:rFonts w:hint="eastAsia"/>
          <w:bCs/>
          <w:kern w:val="0"/>
          <w:sz w:val="24"/>
        </w:rPr>
        <w:t>并在</w:t>
      </w:r>
      <w:r>
        <w:rPr>
          <w:bCs/>
          <w:kern w:val="0"/>
          <w:sz w:val="24"/>
        </w:rPr>
        <w:t>2</w:t>
      </w:r>
      <w:r>
        <w:rPr>
          <w:rFonts w:hint="eastAsia"/>
          <w:bCs/>
          <w:kern w:val="0"/>
          <w:sz w:val="24"/>
        </w:rPr>
        <w:t>日内在指定媒介上刊登公告</w:t>
      </w:r>
      <w:r>
        <w:rPr>
          <w:rFonts w:asciiTheme="minorEastAsia" w:hAnsiTheme="minorEastAsia" w:cs="Arial" w:hint="eastAsia"/>
          <w:sz w:val="24"/>
          <w:szCs w:val="24"/>
        </w:rPr>
        <w:t>。</w:t>
      </w:r>
    </w:p>
    <w:p w14:paraId="3A330473" w14:textId="77777777" w:rsidR="002B6235"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523E905C" w14:textId="77777777" w:rsidR="002B623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1、发生上述暂停申购或赎回情况的，</w:t>
      </w:r>
      <w:r>
        <w:rPr>
          <w:rFonts w:hint="eastAsia"/>
          <w:bCs/>
          <w:sz w:val="24"/>
          <w:szCs w:val="24"/>
        </w:rPr>
        <w:t>基金管理人应在规定期限内在指定媒介上刊登暂停公告。</w:t>
      </w:r>
    </w:p>
    <w:p w14:paraId="4534F86E" w14:textId="77777777" w:rsidR="002B623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1C2B7A17" w14:textId="77777777" w:rsidR="002B623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3、上述暂停申购或赎回情况消除的，基金管理人应于重新开放日公布最近1个工作日两类基金份额净值。</w:t>
      </w:r>
    </w:p>
    <w:p w14:paraId="4AF78DEF" w14:textId="77777777" w:rsidR="002B6235"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160CF1E7" w14:textId="77777777" w:rsidR="002B623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09A8E9DD" w14:textId="77777777" w:rsidR="002B6235"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30206694" w14:textId="77777777" w:rsidR="002B623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660C0472" w14:textId="77777777" w:rsidR="002B6235"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十五、基金的非交易过户</w:t>
      </w:r>
    </w:p>
    <w:p w14:paraId="76136A98" w14:textId="77777777" w:rsidR="002B623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61ED399C" w14:textId="77777777" w:rsidR="002B623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64C80131" w14:textId="77777777" w:rsidR="002B6235"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67E2A7BD" w14:textId="77777777" w:rsidR="002B623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7D49EFEC" w14:textId="77777777" w:rsidR="002B6235"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18863104" w14:textId="77777777" w:rsidR="002B623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6F1318BA" w14:textId="77777777" w:rsidR="002B6235"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4AA89334" w14:textId="77777777" w:rsidR="002B6235"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402400A4" w14:textId="77777777" w:rsidR="002B6235" w:rsidRDefault="00000000">
      <w:pPr>
        <w:spacing w:line="360" w:lineRule="auto"/>
        <w:ind w:firstLineChars="200" w:firstLine="480"/>
        <w:rPr>
          <w:bCs/>
          <w:sz w:val="24"/>
        </w:rPr>
      </w:pPr>
      <w:r>
        <w:rPr>
          <w:rFonts w:hint="eastAsia"/>
          <w:bCs/>
          <w:sz w:val="24"/>
        </w:rPr>
        <w:t>基金份额被冻结的，被冻结部分产生的权益一并冻结，被冻结部分份额仍然参与收益分配。法律法规或监管机构另有规定的除外。</w:t>
      </w:r>
    </w:p>
    <w:p w14:paraId="065D9CC2" w14:textId="77777777" w:rsidR="002B6235" w:rsidRDefault="00000000">
      <w:pPr>
        <w:widowControl/>
        <w:spacing w:line="360" w:lineRule="auto"/>
        <w:ind w:firstLineChars="200" w:firstLine="480"/>
        <w:jc w:val="left"/>
        <w:rPr>
          <w:rFonts w:ascii="Arial" w:eastAsia="宋体" w:hAnsi="Arial" w:cs="Arial"/>
          <w:szCs w:val="21"/>
        </w:rPr>
        <w:sectPr w:rsidR="002B6235">
          <w:footerReference w:type="default" r:id="rId28"/>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14:paraId="505376F9" w14:textId="77777777" w:rsidR="002B6235" w:rsidRDefault="00000000">
      <w:pPr>
        <w:pStyle w:val="1"/>
        <w:jc w:val="center"/>
        <w:rPr>
          <w:sz w:val="30"/>
          <w:szCs w:val="30"/>
        </w:rPr>
      </w:pPr>
      <w:bookmarkStart w:id="206" w:name="_Toc37770212"/>
      <w:r>
        <w:rPr>
          <w:rFonts w:hint="eastAsia"/>
          <w:sz w:val="30"/>
          <w:szCs w:val="30"/>
        </w:rPr>
        <w:lastRenderedPageBreak/>
        <w:t>第九部分</w:t>
      </w:r>
      <w:r>
        <w:rPr>
          <w:sz w:val="30"/>
          <w:szCs w:val="30"/>
        </w:rPr>
        <w:t xml:space="preserve">  </w:t>
      </w:r>
      <w:r>
        <w:rPr>
          <w:rFonts w:hint="eastAsia"/>
          <w:sz w:val="30"/>
          <w:szCs w:val="30"/>
        </w:rPr>
        <w:t>基金的投资</w:t>
      </w:r>
      <w:bookmarkEnd w:id="185"/>
      <w:bookmarkEnd w:id="206"/>
    </w:p>
    <w:p w14:paraId="2D0806A6" w14:textId="77777777" w:rsidR="002B623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一、投资目标</w:t>
      </w:r>
    </w:p>
    <w:p w14:paraId="27F3E021" w14:textId="77777777" w:rsidR="002B623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14:paraId="51EA12F3" w14:textId="77777777" w:rsidR="002B623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二、投资范围</w:t>
      </w:r>
    </w:p>
    <w:p w14:paraId="1BE5E0A0" w14:textId="77777777" w:rsidR="002B6235" w:rsidRDefault="00000000">
      <w:pPr>
        <w:autoSpaceDE w:val="0"/>
        <w:autoSpaceDN w:val="0"/>
        <w:spacing w:line="360" w:lineRule="auto"/>
        <w:ind w:firstLineChars="200" w:firstLine="480"/>
        <w:textAlignment w:val="bottom"/>
        <w:rPr>
          <w:bCs/>
          <w:sz w:val="24"/>
        </w:rPr>
      </w:pPr>
      <w:r>
        <w:rPr>
          <w:rFonts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Times New Roman" w:hint="eastAsia"/>
          <w:bCs/>
          <w:sz w:val="24"/>
          <w:szCs w:val="24"/>
        </w:rPr>
        <w:t>、存托凭证</w:t>
      </w:r>
      <w:r>
        <w:rPr>
          <w:rFonts w:hint="eastAsia"/>
          <w:bCs/>
          <w:sz w:val="24"/>
        </w:rPr>
        <w:t>，债券（含国债、金融债、企业债、公司债、央行票据、中期票据、短期融资券、超短期融资券、政府支持机构债、地方政府债、公开发行的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5CE726A0" w14:textId="77777777" w:rsidR="002B6235" w:rsidRDefault="00000000">
      <w:pPr>
        <w:spacing w:line="360" w:lineRule="auto"/>
        <w:ind w:firstLineChars="200" w:firstLine="480"/>
        <w:rPr>
          <w:rFonts w:asciiTheme="minorEastAsia" w:hAnsiTheme="minorEastAsia" w:cs="Times New Roman"/>
          <w:bCs/>
          <w:sz w:val="24"/>
          <w:szCs w:val="24"/>
        </w:rPr>
      </w:pPr>
      <w:r>
        <w:rPr>
          <w:rFonts w:hint="eastAsia"/>
          <w:bCs/>
          <w:sz w:val="24"/>
        </w:rPr>
        <w:t>基金的投资组合比例为：股票资产占基金资产的</w:t>
      </w:r>
      <w:r>
        <w:rPr>
          <w:rFonts w:hint="eastAsia"/>
          <w:bCs/>
          <w:sz w:val="24"/>
        </w:rPr>
        <w:t>50%-95%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Pr>
          <w:rFonts w:asciiTheme="minorEastAsia" w:hAnsiTheme="minorEastAsia" w:cs="Times New Roman" w:hint="eastAsia"/>
          <w:bCs/>
          <w:sz w:val="24"/>
          <w:szCs w:val="24"/>
        </w:rPr>
        <w:t>，其中现金不包括结算备付金、存出保证金、应收申购款等</w:t>
      </w:r>
      <w:r>
        <w:rPr>
          <w:rFonts w:hint="eastAsia"/>
          <w:bCs/>
          <w:sz w:val="24"/>
        </w:rPr>
        <w:t>；权证投资占基金资产净值的</w:t>
      </w:r>
      <w:r>
        <w:rPr>
          <w:rFonts w:hint="eastAsia"/>
          <w:bCs/>
          <w:sz w:val="24"/>
        </w:rPr>
        <w:t>0-3%</w:t>
      </w:r>
      <w:r>
        <w:rPr>
          <w:rFonts w:asciiTheme="minorEastAsia" w:hAnsiTheme="minorEastAsia" w:cs="Times New Roman" w:hint="eastAsia"/>
          <w:bCs/>
          <w:sz w:val="24"/>
          <w:szCs w:val="24"/>
        </w:rPr>
        <w:t>。</w:t>
      </w:r>
    </w:p>
    <w:p w14:paraId="2AC1B36D" w14:textId="77777777" w:rsidR="002B6235"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640D1444" w14:textId="77777777" w:rsidR="002B6235" w:rsidRDefault="00000000">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三、投资策略</w:t>
      </w:r>
    </w:p>
    <w:p w14:paraId="64CF7354" w14:textId="77777777" w:rsidR="002B6235" w:rsidRDefault="00000000">
      <w:pPr>
        <w:autoSpaceDE w:val="0"/>
        <w:autoSpaceDN w:val="0"/>
        <w:spacing w:line="360" w:lineRule="auto"/>
        <w:ind w:firstLineChars="200" w:firstLine="480"/>
        <w:textAlignment w:val="bottom"/>
        <w:rPr>
          <w:bCs/>
          <w:sz w:val="24"/>
        </w:rPr>
      </w:pPr>
      <w:r>
        <w:rPr>
          <w:rFonts w:hint="eastAsia"/>
          <w:bCs/>
          <w:sz w:val="24"/>
        </w:rPr>
        <w:t>（一）资产配置策略</w:t>
      </w:r>
    </w:p>
    <w:p w14:paraId="05885CAC" w14:textId="77777777" w:rsidR="002B6235" w:rsidRDefault="00000000">
      <w:pPr>
        <w:autoSpaceDE w:val="0"/>
        <w:autoSpaceDN w:val="0"/>
        <w:spacing w:line="360" w:lineRule="auto"/>
        <w:ind w:firstLineChars="200" w:firstLine="480"/>
        <w:textAlignment w:val="bottom"/>
        <w:rPr>
          <w:bCs/>
          <w:sz w:val="24"/>
        </w:rPr>
      </w:pPr>
      <w:r>
        <w:rPr>
          <w:rFonts w:hint="eastAsia"/>
          <w:bCs/>
          <w:sz w:val="24"/>
        </w:rPr>
        <w:t>本基金将通过跟踪考量通常的宏观经济变量（包括</w:t>
      </w:r>
      <w:r>
        <w:rPr>
          <w:rFonts w:hint="eastAsia"/>
          <w:bCs/>
          <w:sz w:val="24"/>
        </w:rPr>
        <w:t>GDP</w:t>
      </w:r>
      <w:r>
        <w:rPr>
          <w:rFonts w:hint="eastAsia"/>
          <w:bCs/>
          <w:sz w:val="24"/>
        </w:rPr>
        <w:t>增长率、</w:t>
      </w:r>
      <w:r>
        <w:rPr>
          <w:rFonts w:hint="eastAsia"/>
          <w:bCs/>
          <w:sz w:val="24"/>
        </w:rPr>
        <w:t>CPI</w:t>
      </w:r>
      <w:r>
        <w:rPr>
          <w:rFonts w:hint="eastAsia"/>
          <w:bCs/>
          <w:sz w:val="24"/>
        </w:rPr>
        <w:t>走势、</w:t>
      </w:r>
      <w:r>
        <w:rPr>
          <w:rFonts w:hint="eastAsia"/>
          <w:bCs/>
          <w:sz w:val="24"/>
        </w:rPr>
        <w:t>M2</w:t>
      </w:r>
      <w:r>
        <w:rPr>
          <w:rFonts w:hint="eastAsia"/>
          <w:bCs/>
          <w:sz w:val="24"/>
        </w:rPr>
        <w:t>的绝对水平和增长率、利率水平与走势等）以及各项国家政策（包括财政、税收、货币、汇率政策等），并结合美林时钟等科学严谨的资产配置模型，动态评估不同资产大类在不同时期的投资价值及其风险收益特征，追求股票、债券和货币等大类资产的灵活配置和稳健收益。</w:t>
      </w:r>
    </w:p>
    <w:p w14:paraId="5B57EF53" w14:textId="77777777" w:rsidR="002B6235" w:rsidRDefault="00000000">
      <w:pPr>
        <w:autoSpaceDE w:val="0"/>
        <w:autoSpaceDN w:val="0"/>
        <w:spacing w:line="360" w:lineRule="auto"/>
        <w:ind w:firstLineChars="200" w:firstLine="480"/>
        <w:textAlignment w:val="bottom"/>
        <w:rPr>
          <w:bCs/>
          <w:sz w:val="24"/>
        </w:rPr>
      </w:pPr>
      <w:r>
        <w:rPr>
          <w:rFonts w:hint="eastAsia"/>
          <w:bCs/>
          <w:sz w:val="24"/>
        </w:rPr>
        <w:t>（二）债券投资策略</w:t>
      </w:r>
    </w:p>
    <w:p w14:paraId="57852FDF" w14:textId="77777777" w:rsidR="002B6235" w:rsidRDefault="00000000">
      <w:pPr>
        <w:autoSpaceDE w:val="0"/>
        <w:autoSpaceDN w:val="0"/>
        <w:spacing w:line="360" w:lineRule="auto"/>
        <w:ind w:firstLineChars="200" w:firstLine="480"/>
        <w:textAlignment w:val="bottom"/>
        <w:rPr>
          <w:bCs/>
          <w:sz w:val="24"/>
        </w:rPr>
      </w:pPr>
      <w:r>
        <w:rPr>
          <w:rFonts w:hint="eastAsia"/>
          <w:bCs/>
          <w:sz w:val="24"/>
        </w:rPr>
        <w:t>本基金债券投资将采取久期策略、收益率曲线策略、骑乘策略、息差策略、</w:t>
      </w:r>
      <w:r>
        <w:rPr>
          <w:rFonts w:hint="eastAsia"/>
          <w:bCs/>
          <w:sz w:val="24"/>
        </w:rPr>
        <w:lastRenderedPageBreak/>
        <w:t>个券选择策略、信用策略、中小企业私募债投资策略、可转债投资策略等积极投资策略，灵活地调整组合的券种搭配，精选个券，力争实现投资组合的保值增值。</w:t>
      </w:r>
    </w:p>
    <w:p w14:paraId="2B8A6D5B" w14:textId="77777777" w:rsidR="002B6235"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、久期策略</w:t>
      </w:r>
    </w:p>
    <w:p w14:paraId="789212BF" w14:textId="77777777" w:rsidR="002B6235" w:rsidRDefault="00000000">
      <w:pPr>
        <w:autoSpaceDE w:val="0"/>
        <w:autoSpaceDN w:val="0"/>
        <w:spacing w:line="360" w:lineRule="auto"/>
        <w:ind w:firstLineChars="200" w:firstLine="480"/>
        <w:textAlignment w:val="bottom"/>
        <w:rPr>
          <w:bCs/>
          <w:sz w:val="24"/>
        </w:rPr>
      </w:pPr>
      <w:r>
        <w:rPr>
          <w:rFonts w:hint="eastAsia"/>
          <w:bCs/>
          <w:sz w:val="24"/>
        </w:rPr>
        <w:t>久期管理是债券投资的重要考量因素，本基金将采用以“目标久期”为中心、</w:t>
      </w:r>
      <w:r>
        <w:rPr>
          <w:rFonts w:hint="eastAsia"/>
          <w:bCs/>
          <w:sz w:val="24"/>
        </w:rPr>
        <w:t xml:space="preserve"> </w:t>
      </w:r>
      <w:r>
        <w:rPr>
          <w:rFonts w:hint="eastAsia"/>
          <w:bCs/>
          <w:sz w:val="24"/>
        </w:rPr>
        <w:t>自上而下的组合久期管理策略。</w:t>
      </w:r>
    </w:p>
    <w:p w14:paraId="16E62FA9" w14:textId="77777777" w:rsidR="002B6235"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、收益率曲线策略</w:t>
      </w:r>
    </w:p>
    <w:p w14:paraId="17BF2D0E" w14:textId="77777777" w:rsidR="002B6235" w:rsidRDefault="00000000">
      <w:pPr>
        <w:autoSpaceDE w:val="0"/>
        <w:autoSpaceDN w:val="0"/>
        <w:spacing w:line="360" w:lineRule="auto"/>
        <w:ind w:firstLineChars="200" w:firstLine="480"/>
        <w:textAlignment w:val="bottom"/>
        <w:rPr>
          <w:bCs/>
          <w:sz w:val="24"/>
        </w:rPr>
      </w:pPr>
      <w:r>
        <w:rPr>
          <w:rFonts w:hint="eastAsia"/>
          <w:bCs/>
          <w:sz w:val="24"/>
        </w:rPr>
        <w:t>收益率曲线的形状变化是判断市场整体走向的一个重要依据，本基金将据此调整组合长、中、短期债券的搭配，并进行动态调整。</w:t>
      </w:r>
    </w:p>
    <w:p w14:paraId="1C303094" w14:textId="77777777" w:rsidR="002B6235"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、骑乘策略</w:t>
      </w:r>
    </w:p>
    <w:p w14:paraId="7FC463F8" w14:textId="77777777" w:rsidR="002B6235" w:rsidRDefault="00000000">
      <w:pPr>
        <w:autoSpaceDE w:val="0"/>
        <w:autoSpaceDN w:val="0"/>
        <w:spacing w:line="360" w:lineRule="auto"/>
        <w:ind w:firstLineChars="200" w:firstLine="480"/>
        <w:textAlignment w:val="bottom"/>
        <w:rPr>
          <w:bCs/>
          <w:sz w:val="24"/>
        </w:rPr>
      </w:pPr>
      <w:r>
        <w:rPr>
          <w:rFonts w:hint="eastAsia"/>
          <w:bCs/>
          <w:sz w:val="24"/>
        </w:rPr>
        <w:t>本基金将采用基于收益率曲线分析对债券组合进行适时调整的骑乘策略，</w:t>
      </w:r>
      <w:r>
        <w:rPr>
          <w:rFonts w:hint="eastAsia"/>
          <w:bCs/>
          <w:sz w:val="24"/>
        </w:rPr>
        <w:t xml:space="preserve"> </w:t>
      </w:r>
      <w:r>
        <w:rPr>
          <w:rFonts w:hint="eastAsia"/>
          <w:bCs/>
          <w:sz w:val="24"/>
        </w:rPr>
        <w:t>以达到增强组合的持有期收益的目的。</w:t>
      </w:r>
    </w:p>
    <w:p w14:paraId="2C3C28DE" w14:textId="77777777" w:rsidR="002B6235"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、息差策略</w:t>
      </w:r>
    </w:p>
    <w:p w14:paraId="1AF88539" w14:textId="77777777" w:rsidR="002B6235" w:rsidRDefault="00000000">
      <w:pPr>
        <w:autoSpaceDE w:val="0"/>
        <w:autoSpaceDN w:val="0"/>
        <w:spacing w:line="360" w:lineRule="auto"/>
        <w:ind w:firstLineChars="200" w:firstLine="480"/>
        <w:textAlignment w:val="bottom"/>
        <w:rPr>
          <w:bCs/>
          <w:sz w:val="24"/>
        </w:rPr>
      </w:pPr>
      <w:r>
        <w:rPr>
          <w:rFonts w:hint="eastAsia"/>
          <w:bCs/>
          <w:sz w:val="24"/>
        </w:rPr>
        <w:t>本基金将采用息差策略，以达到更好地利用杠杆放大债券投资的收益的目的。</w:t>
      </w:r>
    </w:p>
    <w:p w14:paraId="4B1B9481" w14:textId="77777777" w:rsidR="002B6235"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、个券选择策略</w:t>
      </w:r>
    </w:p>
    <w:p w14:paraId="7C1CE690" w14:textId="77777777" w:rsidR="002B6235" w:rsidRDefault="00000000">
      <w:pPr>
        <w:autoSpaceDE w:val="0"/>
        <w:autoSpaceDN w:val="0"/>
        <w:spacing w:line="360" w:lineRule="auto"/>
        <w:ind w:firstLineChars="200" w:firstLine="480"/>
        <w:textAlignment w:val="bottom"/>
        <w:rPr>
          <w:bCs/>
          <w:sz w:val="24"/>
        </w:rPr>
      </w:pPr>
      <w:r>
        <w:rPr>
          <w:rFonts w:hint="eastAsia"/>
          <w:bCs/>
          <w:sz w:val="24"/>
        </w:rPr>
        <w:t>本基金将根据单个债券到期收益率相对于市场收益率曲线的偏离程度，结合信用等级、流动性、选择权条款、税赋特点等因素，确定其投资价值，选择定价合理或价值被低估的债券进行投资。</w:t>
      </w:r>
    </w:p>
    <w:p w14:paraId="7BC60A03" w14:textId="77777777" w:rsidR="002B6235" w:rsidRDefault="00000000">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、信用策略</w:t>
      </w:r>
    </w:p>
    <w:p w14:paraId="777AFDE9" w14:textId="77777777" w:rsidR="002B6235" w:rsidRDefault="00000000">
      <w:pPr>
        <w:autoSpaceDE w:val="0"/>
        <w:autoSpaceDN w:val="0"/>
        <w:spacing w:line="360" w:lineRule="auto"/>
        <w:ind w:firstLineChars="200" w:firstLine="480"/>
        <w:textAlignment w:val="bottom"/>
        <w:rPr>
          <w:bCs/>
          <w:sz w:val="24"/>
        </w:rPr>
      </w:pPr>
      <w:r>
        <w:rPr>
          <w:rFonts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债进行投资。</w:t>
      </w:r>
    </w:p>
    <w:p w14:paraId="446BD858" w14:textId="77777777" w:rsidR="002B6235" w:rsidRDefault="00000000">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、中小企业私募债券策略</w:t>
      </w:r>
    </w:p>
    <w:p w14:paraId="785775D1" w14:textId="77777777" w:rsidR="002B6235" w:rsidRDefault="00000000">
      <w:pPr>
        <w:autoSpaceDE w:val="0"/>
        <w:autoSpaceDN w:val="0"/>
        <w:spacing w:line="360" w:lineRule="auto"/>
        <w:ind w:firstLineChars="200" w:firstLine="480"/>
        <w:textAlignment w:val="bottom"/>
        <w:rPr>
          <w:bCs/>
          <w:sz w:val="24"/>
        </w:rPr>
      </w:pPr>
      <w:r>
        <w:rPr>
          <w:rFonts w:hint="eastAsia"/>
          <w:bCs/>
          <w:sz w:val="24"/>
        </w:rPr>
        <w:t>中小企业私募债券是在中国境内以非公开方式发行和转让，约定在一定期限还本付息的公司债券。由于其非公开性及条款可协商性，普遍具有较高收益。</w:t>
      </w:r>
      <w:r>
        <w:rPr>
          <w:rFonts w:hint="eastAsia"/>
          <w:bCs/>
          <w:sz w:val="24"/>
        </w:rPr>
        <w:t xml:space="preserve"> </w:t>
      </w:r>
      <w:r>
        <w:rPr>
          <w:rFonts w:hint="eastAsia"/>
          <w:bCs/>
          <w:sz w:val="24"/>
        </w:rPr>
        <w:t>本基金将深入研究发行人资信及公司运营情况，合理合规合格地进行中小企业私募债券投资。本基金在投资过程中密切监控债券信用等级或发行人信用等级变化情况，尽力规避风险，并获取超额收益。</w:t>
      </w:r>
    </w:p>
    <w:p w14:paraId="4E4FC890" w14:textId="77777777" w:rsidR="002B6235" w:rsidRDefault="00000000">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、可转债投资策略</w:t>
      </w:r>
    </w:p>
    <w:p w14:paraId="65CE1D0B" w14:textId="77777777" w:rsidR="002B6235" w:rsidRDefault="00000000">
      <w:pPr>
        <w:autoSpaceDE w:val="0"/>
        <w:autoSpaceDN w:val="0"/>
        <w:spacing w:line="360" w:lineRule="auto"/>
        <w:ind w:firstLineChars="200" w:firstLine="480"/>
        <w:textAlignment w:val="bottom"/>
        <w:rPr>
          <w:bCs/>
          <w:sz w:val="24"/>
        </w:rPr>
      </w:pPr>
      <w:r>
        <w:rPr>
          <w:rFonts w:hint="eastAsia"/>
          <w:bCs/>
          <w:sz w:val="24"/>
        </w:rPr>
        <w:t>可转债兼具权益类证券与固定收益类证券的特性，本基金一方面将对发债主</w:t>
      </w:r>
      <w:r>
        <w:rPr>
          <w:rFonts w:hint="eastAsia"/>
          <w:bCs/>
          <w:sz w:val="24"/>
        </w:rPr>
        <w:lastRenderedPageBreak/>
        <w:t>体的信用基本面进行深入挖掘以明确该可转债的债底保护，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债进行投资。</w:t>
      </w:r>
    </w:p>
    <w:p w14:paraId="2F3D1BF1" w14:textId="77777777" w:rsidR="002B6235" w:rsidRDefault="00000000">
      <w:pPr>
        <w:autoSpaceDE w:val="0"/>
        <w:autoSpaceDN w:val="0"/>
        <w:spacing w:line="360" w:lineRule="auto"/>
        <w:ind w:firstLineChars="200" w:firstLine="480"/>
        <w:textAlignment w:val="bottom"/>
        <w:rPr>
          <w:bCs/>
          <w:sz w:val="24"/>
        </w:rPr>
      </w:pPr>
      <w:r>
        <w:rPr>
          <w:rFonts w:hint="eastAsia"/>
          <w:bCs/>
          <w:sz w:val="24"/>
        </w:rPr>
        <w:t>（三）股票投资策略</w:t>
      </w:r>
    </w:p>
    <w:p w14:paraId="5665CA6F" w14:textId="77777777" w:rsidR="002B6235" w:rsidRDefault="00000000">
      <w:pPr>
        <w:autoSpaceDE w:val="0"/>
        <w:autoSpaceDN w:val="0"/>
        <w:spacing w:line="360" w:lineRule="auto"/>
        <w:ind w:firstLineChars="200" w:firstLine="480"/>
        <w:textAlignment w:val="bottom"/>
        <w:rPr>
          <w:bCs/>
          <w:sz w:val="24"/>
        </w:rPr>
      </w:pPr>
      <w:r>
        <w:rPr>
          <w:rFonts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研判，力争实现组合的保值增值。</w:t>
      </w:r>
    </w:p>
    <w:p w14:paraId="1A13F505" w14:textId="77777777" w:rsidR="002B6235"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、自上而下的行业遴选</w:t>
      </w:r>
    </w:p>
    <w:p w14:paraId="0AAB7B7D" w14:textId="77777777" w:rsidR="002B6235" w:rsidRDefault="00000000">
      <w:pPr>
        <w:autoSpaceDE w:val="0"/>
        <w:autoSpaceDN w:val="0"/>
        <w:spacing w:line="360" w:lineRule="auto"/>
        <w:ind w:firstLineChars="200" w:firstLine="480"/>
        <w:textAlignment w:val="bottom"/>
        <w:rPr>
          <w:bCs/>
          <w:sz w:val="24"/>
        </w:rPr>
      </w:pPr>
      <w:r>
        <w:rPr>
          <w:rFonts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Pr>
          <w:rFonts w:hint="eastAsia"/>
          <w:bCs/>
          <w:sz w:val="24"/>
        </w:rPr>
        <w:t xml:space="preserve"> </w:t>
      </w:r>
      <w:r>
        <w:rPr>
          <w:rFonts w:hint="eastAsia"/>
          <w:bCs/>
          <w:sz w:val="24"/>
        </w:rPr>
        <w:t>特别是业内竞争的方式、业内竞争的激烈程度、以及业内厂商的谈判能力等。基于对行业结构的分析形成对业内竞争的关键成功要素的判断，为预测企业经营环境的变化建立起扎实的基础。</w:t>
      </w:r>
    </w:p>
    <w:p w14:paraId="6FAD2680" w14:textId="77777777" w:rsidR="002B6235"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、自下而上的个股选择</w:t>
      </w:r>
    </w:p>
    <w:p w14:paraId="60AAF043" w14:textId="77777777" w:rsidR="002B6235" w:rsidRDefault="00000000">
      <w:pPr>
        <w:autoSpaceDE w:val="0"/>
        <w:autoSpaceDN w:val="0"/>
        <w:spacing w:line="360" w:lineRule="auto"/>
        <w:ind w:firstLineChars="200" w:firstLine="480"/>
        <w:textAlignment w:val="bottom"/>
        <w:rPr>
          <w:bCs/>
          <w:sz w:val="24"/>
        </w:rPr>
      </w:pPr>
      <w:r>
        <w:rPr>
          <w:rFonts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就核心竞争力，分析公司的现有核心竞争力，并判断公司能否利用现有的资源、能力和定位取得可持续竞争优势。</w:t>
      </w:r>
    </w:p>
    <w:p w14:paraId="18D02C9C" w14:textId="77777777" w:rsidR="002B6235" w:rsidRDefault="00000000">
      <w:pPr>
        <w:autoSpaceDE w:val="0"/>
        <w:autoSpaceDN w:val="0"/>
        <w:spacing w:line="360" w:lineRule="auto"/>
        <w:ind w:firstLineChars="200" w:firstLine="480"/>
        <w:textAlignment w:val="bottom"/>
        <w:rPr>
          <w:bCs/>
          <w:sz w:val="24"/>
        </w:rPr>
      </w:pPr>
      <w:r>
        <w:rPr>
          <w:rFonts w:hint="eastAsia"/>
          <w:bCs/>
          <w:sz w:val="24"/>
        </w:rPr>
        <w:t>另一方面是管理层分析，在国内监管体系落后、公司治理结构不完善的基础上，上市公司的命运对管理团队的依赖度大大增加。本基金将着重考察公司的管理层以及管理制度。</w:t>
      </w:r>
    </w:p>
    <w:p w14:paraId="054C103A" w14:textId="77777777" w:rsidR="002B6235"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、综合研判</w:t>
      </w:r>
    </w:p>
    <w:p w14:paraId="52173359" w14:textId="77777777" w:rsidR="002B6235" w:rsidRDefault="00000000">
      <w:pPr>
        <w:autoSpaceDE w:val="0"/>
        <w:autoSpaceDN w:val="0"/>
        <w:spacing w:line="360" w:lineRule="auto"/>
        <w:ind w:firstLineChars="200" w:firstLine="480"/>
        <w:textAlignment w:val="bottom"/>
        <w:rPr>
          <w:bCs/>
          <w:sz w:val="24"/>
        </w:rPr>
      </w:pPr>
      <w:r>
        <w:rPr>
          <w:rFonts w:hint="eastAsia"/>
          <w:bCs/>
          <w:sz w:val="24"/>
        </w:rPr>
        <w:t>本基金在自上而下和自下而上的基础上，结合估值分析，力争实现组合的保值增值。通过对估值方法的选择和估值倍数的比较，选择股价相对低估的股票。</w:t>
      </w:r>
      <w:r>
        <w:rPr>
          <w:rFonts w:hint="eastAsia"/>
          <w:bCs/>
          <w:sz w:val="24"/>
        </w:rPr>
        <w:lastRenderedPageBreak/>
        <w:t>就估值方法而言，基于行业的特点确定对股价最有影响力的关键估值方法（包括</w:t>
      </w:r>
      <w:r>
        <w:rPr>
          <w:rFonts w:hint="eastAsia"/>
          <w:bCs/>
          <w:sz w:val="24"/>
        </w:rPr>
        <w:t>PE</w:t>
      </w:r>
      <w:r>
        <w:rPr>
          <w:rFonts w:hint="eastAsia"/>
          <w:bCs/>
          <w:sz w:val="24"/>
        </w:rPr>
        <w:t>、</w:t>
      </w:r>
      <w:r>
        <w:rPr>
          <w:rFonts w:hint="eastAsia"/>
          <w:bCs/>
          <w:sz w:val="24"/>
        </w:rPr>
        <w:t>PEG</w:t>
      </w:r>
      <w:r>
        <w:rPr>
          <w:rFonts w:hint="eastAsia"/>
          <w:bCs/>
          <w:sz w:val="24"/>
        </w:rPr>
        <w:t>、</w:t>
      </w:r>
      <w:r>
        <w:rPr>
          <w:rFonts w:hint="eastAsia"/>
          <w:bCs/>
          <w:sz w:val="24"/>
        </w:rPr>
        <w:t>PB</w:t>
      </w:r>
      <w:r>
        <w:rPr>
          <w:rFonts w:hint="eastAsia"/>
          <w:bCs/>
          <w:sz w:val="24"/>
        </w:rPr>
        <w:t>、</w:t>
      </w:r>
      <w:r>
        <w:rPr>
          <w:rFonts w:hint="eastAsia"/>
          <w:bCs/>
          <w:sz w:val="24"/>
        </w:rPr>
        <w:t>PS</w:t>
      </w:r>
      <w:r>
        <w:rPr>
          <w:rFonts w:hint="eastAsia"/>
          <w:bCs/>
          <w:sz w:val="24"/>
        </w:rPr>
        <w:t>、</w:t>
      </w:r>
      <w:r>
        <w:rPr>
          <w:rFonts w:hint="eastAsia"/>
          <w:bCs/>
          <w:sz w:val="24"/>
        </w:rPr>
        <w:t>EV/EBITDA</w:t>
      </w:r>
      <w:r>
        <w:rPr>
          <w:rFonts w:hint="eastAsia"/>
          <w:bCs/>
          <w:sz w:val="24"/>
        </w:rPr>
        <w:t>等）；就估值倍数而言，通过业内比较、历史比较和增长性分析，确定具有上升基础的股价水平。</w:t>
      </w:r>
    </w:p>
    <w:p w14:paraId="5F19B299" w14:textId="77777777" w:rsidR="002B6235" w:rsidRDefault="00000000">
      <w:pPr>
        <w:autoSpaceDE w:val="0"/>
        <w:autoSpaceDN w:val="0"/>
        <w:spacing w:line="360" w:lineRule="auto"/>
        <w:ind w:firstLineChars="200" w:firstLine="480"/>
        <w:textAlignment w:val="bottom"/>
        <w:rPr>
          <w:bCs/>
          <w:sz w:val="24"/>
        </w:rPr>
      </w:pPr>
      <w:bookmarkStart w:id="207" w:name="_Toc386095938"/>
      <w:r>
        <w:rPr>
          <w:rFonts w:hint="eastAsia"/>
          <w:bCs/>
          <w:sz w:val="24"/>
        </w:rPr>
        <w:t>（四）金融衍生品投资策略</w:t>
      </w:r>
      <w:bookmarkEnd w:id="207"/>
    </w:p>
    <w:p w14:paraId="77E58C8B" w14:textId="77777777" w:rsidR="002B6235"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、权证投资策略</w:t>
      </w:r>
    </w:p>
    <w:p w14:paraId="3C4D9F17" w14:textId="77777777" w:rsidR="002B6235" w:rsidRDefault="00000000">
      <w:pPr>
        <w:autoSpaceDE w:val="0"/>
        <w:autoSpaceDN w:val="0"/>
        <w:spacing w:line="360" w:lineRule="auto"/>
        <w:ind w:firstLineChars="200" w:firstLine="480"/>
        <w:textAlignment w:val="bottom"/>
        <w:rPr>
          <w:bCs/>
          <w:sz w:val="24"/>
        </w:rPr>
      </w:pPr>
      <w:r>
        <w:rPr>
          <w:bCs/>
          <w:sz w:val="24"/>
        </w:rPr>
        <w:t>权证为本基金辅助性投资工具，投资原则为有利于基金资产增值、控制下跌风险。</w:t>
      </w:r>
      <w:r>
        <w:rPr>
          <w:rFonts w:hint="eastAsia"/>
          <w:bCs/>
          <w:sz w:val="24"/>
        </w:rPr>
        <w:t>本基金在权证投资方面将以价值分析为基础，在采用数量化模型分析其合理定价的基础上，立足于无风险套利，力求稳健的投资收益。</w:t>
      </w:r>
    </w:p>
    <w:p w14:paraId="08DD1318" w14:textId="77777777" w:rsidR="002B6235" w:rsidRDefault="00000000">
      <w:pPr>
        <w:autoSpaceDE w:val="0"/>
        <w:autoSpaceDN w:val="0"/>
        <w:spacing w:line="360" w:lineRule="auto"/>
        <w:ind w:firstLineChars="200" w:firstLine="480"/>
        <w:textAlignment w:val="bottom"/>
        <w:rPr>
          <w:bCs/>
          <w:sz w:val="24"/>
        </w:rPr>
      </w:pPr>
      <w:r>
        <w:rPr>
          <w:bCs/>
          <w:sz w:val="24"/>
        </w:rPr>
        <w:t>2</w:t>
      </w:r>
      <w:r>
        <w:rPr>
          <w:rFonts w:hint="eastAsia"/>
          <w:bCs/>
          <w:sz w:val="24"/>
        </w:rPr>
        <w:t>、股指期货投资策略</w:t>
      </w:r>
    </w:p>
    <w:p w14:paraId="24323C1D" w14:textId="77777777" w:rsidR="002B6235" w:rsidRDefault="00000000">
      <w:pPr>
        <w:autoSpaceDE w:val="0"/>
        <w:autoSpaceDN w:val="0"/>
        <w:spacing w:line="360" w:lineRule="auto"/>
        <w:ind w:firstLineChars="200" w:firstLine="480"/>
        <w:textAlignment w:val="bottom"/>
        <w:rPr>
          <w:bCs/>
          <w:sz w:val="24"/>
        </w:rPr>
      </w:pPr>
      <w:r>
        <w:rPr>
          <w:bCs/>
          <w:sz w:val="24"/>
        </w:rPr>
        <w:t>本基金将根据风险管理的原则，以套期保值为目的，在风险可控的前提下，本着谨慎原则，参与股指期货的投资，以管理投资组合的系统性风险，改善组合的风险收益特性。</w:t>
      </w:r>
    </w:p>
    <w:p w14:paraId="3638E772" w14:textId="77777777" w:rsidR="002B6235"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14:paraId="4013E21F" w14:textId="77777777" w:rsidR="002B6235" w:rsidRDefault="00000000">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14:paraId="55D693B4" w14:textId="77777777" w:rsidR="002B6235" w:rsidRDefault="00000000">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14:paraId="23ED556E" w14:textId="77777777" w:rsidR="002B6235"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14:paraId="62F32C29" w14:textId="77777777" w:rsidR="002B6235" w:rsidRDefault="00000000">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Pr>
          <w:bCs/>
          <w:sz w:val="24"/>
        </w:rPr>
        <w:t>以套期保值为目的，</w:t>
      </w:r>
      <w:r>
        <w:rPr>
          <w:rFonts w:hint="eastAsia"/>
          <w:bCs/>
          <w:sz w:val="24"/>
        </w:rPr>
        <w:t>充分考虑国债期货的流动性和风险收益特征，在风险可控的前提下，适度参与国债期货投资。</w:t>
      </w:r>
    </w:p>
    <w:p w14:paraId="25F1FA83" w14:textId="77777777" w:rsidR="002B6235" w:rsidRDefault="00000000">
      <w:pPr>
        <w:autoSpaceDE w:val="0"/>
        <w:autoSpaceDN w:val="0"/>
        <w:spacing w:line="360" w:lineRule="auto"/>
        <w:ind w:firstLineChars="200" w:firstLine="480"/>
        <w:textAlignment w:val="bottom"/>
        <w:rPr>
          <w:bCs/>
          <w:sz w:val="24"/>
        </w:rPr>
      </w:pPr>
      <w:r>
        <w:rPr>
          <w:rFonts w:hint="eastAsia"/>
          <w:bCs/>
          <w:sz w:val="24"/>
        </w:rPr>
        <w:t>未来，根据市场情况，基金可相应调整和更新相关投资策略，并在招募说明书更新中公告。</w:t>
      </w:r>
    </w:p>
    <w:p w14:paraId="4F24305B" w14:textId="77777777" w:rsidR="002B6235" w:rsidRDefault="00000000">
      <w:pPr>
        <w:autoSpaceDE w:val="0"/>
        <w:autoSpaceDN w:val="0"/>
        <w:spacing w:line="360" w:lineRule="auto"/>
        <w:ind w:firstLineChars="200" w:firstLine="480"/>
        <w:textAlignment w:val="bottom"/>
        <w:rPr>
          <w:bCs/>
          <w:sz w:val="24"/>
        </w:rPr>
      </w:pPr>
      <w:r>
        <w:rPr>
          <w:rFonts w:hint="eastAsia"/>
          <w:bCs/>
          <w:sz w:val="24"/>
        </w:rPr>
        <w:t>（五）资产支持证券投资策略</w:t>
      </w:r>
    </w:p>
    <w:p w14:paraId="3A5FF8D0" w14:textId="77777777" w:rsidR="002B6235" w:rsidRDefault="00000000">
      <w:pPr>
        <w:autoSpaceDE w:val="0"/>
        <w:autoSpaceDN w:val="0"/>
        <w:spacing w:line="360" w:lineRule="auto"/>
        <w:ind w:firstLineChars="200" w:firstLine="480"/>
        <w:textAlignment w:val="bottom"/>
        <w:rPr>
          <w:bCs/>
          <w:sz w:val="24"/>
        </w:rPr>
      </w:pPr>
      <w:r>
        <w:rPr>
          <w:rFonts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0ED910AB" w14:textId="77777777" w:rsidR="002B6235" w:rsidRDefault="00000000">
      <w:pPr>
        <w:autoSpaceDE w:val="0"/>
        <w:autoSpaceDN w:val="0"/>
        <w:spacing w:line="360" w:lineRule="auto"/>
        <w:ind w:firstLineChars="200" w:firstLine="480"/>
        <w:textAlignment w:val="bottom"/>
        <w:rPr>
          <w:bCs/>
          <w:sz w:val="24"/>
        </w:rPr>
      </w:pPr>
      <w:r>
        <w:rPr>
          <w:rFonts w:hint="eastAsia"/>
          <w:bCs/>
          <w:sz w:val="24"/>
        </w:rPr>
        <w:lastRenderedPageBreak/>
        <w:t>（六）存托凭证投资策略</w:t>
      </w:r>
    </w:p>
    <w:p w14:paraId="38612013" w14:textId="77777777" w:rsidR="002B6235" w:rsidRDefault="00000000">
      <w:pPr>
        <w:autoSpaceDE w:val="0"/>
        <w:autoSpaceDN w:val="0"/>
        <w:spacing w:line="360" w:lineRule="auto"/>
        <w:ind w:firstLineChars="200" w:firstLine="480"/>
        <w:textAlignment w:val="bottom"/>
        <w:rPr>
          <w:bCs/>
          <w:sz w:val="24"/>
        </w:rPr>
      </w:pPr>
      <w:r>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01185C56" w14:textId="77777777" w:rsidR="002B6235" w:rsidRDefault="00000000">
      <w:pPr>
        <w:autoSpaceDE w:val="0"/>
        <w:autoSpaceDN w:val="0"/>
        <w:spacing w:line="360" w:lineRule="auto"/>
        <w:ind w:firstLineChars="200" w:firstLine="480"/>
        <w:textAlignment w:val="bottom"/>
        <w:rPr>
          <w:rFonts w:asciiTheme="minorEastAsia" w:hAnsiTheme="minorEastAsia" w:cs="Times New Roman"/>
          <w:bCs/>
          <w:sz w:val="24"/>
          <w:szCs w:val="24"/>
        </w:rPr>
      </w:pPr>
      <w:r>
        <w:rPr>
          <w:bCs/>
          <w:sz w:val="24"/>
        </w:rPr>
        <w:t>未来随着证券市场投资工具的发展和丰富，在符合有关法律法规规定的前提下，</w:t>
      </w:r>
      <w:r>
        <w:rPr>
          <w:rFonts w:hint="eastAsia"/>
          <w:bCs/>
          <w:sz w:val="24"/>
        </w:rPr>
        <w:t>本</w:t>
      </w:r>
      <w:r>
        <w:rPr>
          <w:bCs/>
          <w:sz w:val="24"/>
        </w:rPr>
        <w:t>基金可相应调整和更新相关投资策略。</w:t>
      </w:r>
    </w:p>
    <w:p w14:paraId="1E9B0425" w14:textId="77777777" w:rsidR="002B6235" w:rsidRDefault="00000000">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四、投资限制</w:t>
      </w:r>
    </w:p>
    <w:p w14:paraId="3BFABC0F" w14:textId="77777777" w:rsidR="002B6235" w:rsidRDefault="00000000">
      <w:pPr>
        <w:autoSpaceDE w:val="0"/>
        <w:autoSpaceDN w:val="0"/>
        <w:spacing w:line="360" w:lineRule="auto"/>
        <w:ind w:firstLineChars="200" w:firstLine="480"/>
        <w:textAlignment w:val="bottom"/>
        <w:rPr>
          <w:bCs/>
          <w:sz w:val="24"/>
        </w:rPr>
      </w:pPr>
      <w:r>
        <w:rPr>
          <w:bCs/>
          <w:sz w:val="24"/>
        </w:rPr>
        <w:t>1</w:t>
      </w:r>
      <w:r>
        <w:rPr>
          <w:bCs/>
          <w:sz w:val="24"/>
        </w:rPr>
        <w:t>、组合限制</w:t>
      </w:r>
    </w:p>
    <w:p w14:paraId="1D0D6EC5" w14:textId="77777777" w:rsidR="002B6235" w:rsidRDefault="00000000">
      <w:pPr>
        <w:autoSpaceDE w:val="0"/>
        <w:autoSpaceDN w:val="0"/>
        <w:spacing w:line="360" w:lineRule="auto"/>
        <w:ind w:firstLineChars="200" w:firstLine="480"/>
        <w:textAlignment w:val="bottom"/>
        <w:rPr>
          <w:bCs/>
          <w:sz w:val="24"/>
        </w:rPr>
      </w:pPr>
      <w:r>
        <w:rPr>
          <w:rFonts w:hint="eastAsia"/>
          <w:bCs/>
          <w:sz w:val="24"/>
        </w:rPr>
        <w:t>基金的投资组合应遵循以下限制：</w:t>
      </w:r>
    </w:p>
    <w:p w14:paraId="275F3929" w14:textId="77777777" w:rsidR="002B6235" w:rsidRDefault="00000000">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股票投资占基金资产的比例为</w:t>
      </w:r>
      <w:r>
        <w:rPr>
          <w:rFonts w:hint="eastAsia"/>
          <w:bCs/>
          <w:sz w:val="24"/>
        </w:rPr>
        <w:t>50%</w:t>
      </w:r>
      <w:r>
        <w:rPr>
          <w:rFonts w:hint="eastAsia"/>
          <w:bCs/>
          <w:sz w:val="24"/>
        </w:rPr>
        <w:t>–</w:t>
      </w:r>
      <w:r>
        <w:rPr>
          <w:rFonts w:hint="eastAsia"/>
          <w:bCs/>
          <w:sz w:val="24"/>
        </w:rPr>
        <w:t>95%</w:t>
      </w:r>
      <w:r>
        <w:rPr>
          <w:rFonts w:hint="eastAsia"/>
          <w:bCs/>
          <w:sz w:val="24"/>
        </w:rPr>
        <w:t>；</w:t>
      </w:r>
    </w:p>
    <w:p w14:paraId="0B209936" w14:textId="77777777" w:rsidR="002B6235" w:rsidRDefault="00000000">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每个交易日日终在扣除股指期货、国债期货合约需缴纳的交易保证金后，</w:t>
      </w:r>
      <w:r>
        <w:rPr>
          <w:bCs/>
          <w:sz w:val="24"/>
        </w:rPr>
        <w:t>保持不低于基金资产净值</w:t>
      </w:r>
      <w:r>
        <w:rPr>
          <w:bCs/>
          <w:sz w:val="24"/>
        </w:rPr>
        <w:t>5</w:t>
      </w:r>
      <w:r>
        <w:rPr>
          <w:bCs/>
          <w:sz w:val="24"/>
        </w:rPr>
        <w:t>％的现金或者到期日在一年以内的政府债券</w:t>
      </w:r>
      <w:r>
        <w:rPr>
          <w:rFonts w:asciiTheme="minorEastAsia" w:hAnsiTheme="minorEastAsia" w:cs="Times New Roman" w:hint="eastAsia"/>
          <w:bCs/>
          <w:sz w:val="24"/>
          <w:szCs w:val="24"/>
        </w:rPr>
        <w:t>，其中现金不包括结算备付金、存出保证金、应收申购款等</w:t>
      </w:r>
      <w:r>
        <w:rPr>
          <w:bCs/>
          <w:sz w:val="24"/>
        </w:rPr>
        <w:t>；</w:t>
      </w:r>
    </w:p>
    <w:p w14:paraId="7CA272BF" w14:textId="77777777" w:rsidR="002B6235" w:rsidRDefault="00000000">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7F190A2F" w14:textId="77777777" w:rsidR="002B6235" w:rsidRDefault="00000000">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14:paraId="7EA8B690" w14:textId="77777777" w:rsidR="002B6235" w:rsidRDefault="00000000">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2970BE81" w14:textId="77777777" w:rsidR="002B6235" w:rsidRDefault="00000000">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65492F01" w14:textId="77777777" w:rsidR="002B6235" w:rsidRDefault="00000000">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439D38E4" w14:textId="77777777" w:rsidR="002B6235" w:rsidRDefault="00000000">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019C6284" w14:textId="77777777" w:rsidR="002B6235" w:rsidRDefault="00000000">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677C13B4" w14:textId="77777777" w:rsidR="002B6235" w:rsidRDefault="00000000">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1E0CD19C" w14:textId="77777777" w:rsidR="002B6235" w:rsidRDefault="00000000">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6CD21E38" w14:textId="77777777" w:rsidR="002B6235" w:rsidRDefault="00000000">
      <w:pPr>
        <w:spacing w:line="360" w:lineRule="auto"/>
        <w:ind w:firstLineChars="200" w:firstLine="480"/>
        <w:rPr>
          <w:bCs/>
          <w:sz w:val="24"/>
        </w:rPr>
      </w:pPr>
      <w:r>
        <w:rPr>
          <w:bCs/>
          <w:sz w:val="24"/>
        </w:rPr>
        <w:lastRenderedPageBreak/>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53DE2E4C" w14:textId="77777777" w:rsidR="002B6235" w:rsidRDefault="00000000">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0DA2FF71" w14:textId="77777777" w:rsidR="002B6235" w:rsidRDefault="00000000">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412E3FC2" w14:textId="77777777" w:rsidR="002B6235" w:rsidRDefault="00000000">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2650C7AD" w14:textId="77777777" w:rsidR="002B6235" w:rsidRDefault="00000000">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0408F54B" w14:textId="77777777" w:rsidR="002B6235"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）本基金参与股指期货、国债期货交易，需遵守下列规定：</w:t>
      </w:r>
    </w:p>
    <w:p w14:paraId="66B6EF9F" w14:textId="77777777" w:rsidR="002B6235" w:rsidRDefault="00000000">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13139B81" w14:textId="77777777" w:rsidR="002B6235" w:rsidRDefault="00000000">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）本基金在任何交易日日终，持有的买入股指期货、国债期货合约价值与有价证券市值之和，不得超过基金资产净值的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72415730" w14:textId="77777777" w:rsidR="002B6235" w:rsidRDefault="00000000">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4FBAB689" w14:textId="77777777" w:rsidR="002B6235" w:rsidRDefault="00000000">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48F98767" w14:textId="77777777" w:rsidR="002B6235" w:rsidRDefault="00000000">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27CC47E5" w14:textId="77777777" w:rsidR="002B6235" w:rsidRDefault="00000000">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14:paraId="62EEEEFC" w14:textId="77777777" w:rsidR="002B6235" w:rsidRDefault="00000000">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14:paraId="03532EBD" w14:textId="77777777" w:rsidR="002B6235" w:rsidRDefault="00000000">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w:t>
      </w:r>
      <w:r>
        <w:rPr>
          <w:rFonts w:hint="eastAsia"/>
          <w:bCs/>
          <w:sz w:val="24"/>
        </w:rPr>
        <w:lastRenderedPageBreak/>
        <w:t>不得超过上一交易日基金资产净值的</w:t>
      </w:r>
      <w:r>
        <w:rPr>
          <w:rFonts w:hint="eastAsia"/>
          <w:bCs/>
          <w:sz w:val="24"/>
        </w:rPr>
        <w:t>30%</w:t>
      </w:r>
      <w:r>
        <w:rPr>
          <w:rFonts w:hint="eastAsia"/>
          <w:bCs/>
          <w:sz w:val="24"/>
        </w:rPr>
        <w:t>；</w:t>
      </w:r>
    </w:p>
    <w:p w14:paraId="2934BF6F" w14:textId="77777777" w:rsidR="002B6235" w:rsidRDefault="00000000">
      <w:pPr>
        <w:spacing w:line="360" w:lineRule="auto"/>
        <w:ind w:firstLineChars="200" w:firstLine="480"/>
        <w:rPr>
          <w:sz w:val="24"/>
        </w:rPr>
      </w:pPr>
      <w:r>
        <w:rPr>
          <w:rFonts w:hint="eastAsia"/>
          <w:sz w:val="24"/>
        </w:rPr>
        <w:t>（</w:t>
      </w:r>
      <w:r>
        <w:rPr>
          <w:rFonts w:hint="eastAsia"/>
          <w:sz w:val="24"/>
        </w:rPr>
        <w:t>18</w:t>
      </w:r>
      <w:r>
        <w:rPr>
          <w:rFonts w:hint="eastAsia"/>
          <w:sz w:val="24"/>
        </w:rPr>
        <w:t>）本基金参与股票期权交易，需遵守下列投资比例限制：</w:t>
      </w:r>
    </w:p>
    <w:p w14:paraId="67A0D6B2" w14:textId="77777777" w:rsidR="002B6235" w:rsidRDefault="00000000">
      <w:pPr>
        <w:spacing w:line="360" w:lineRule="auto"/>
        <w:ind w:firstLineChars="200" w:firstLine="480"/>
        <w:rPr>
          <w:sz w:val="24"/>
        </w:rPr>
      </w:pPr>
      <w:r>
        <w:rPr>
          <w:rFonts w:hint="eastAsia"/>
          <w:sz w:val="24"/>
        </w:rPr>
        <w:t>1</w:t>
      </w:r>
      <w:r>
        <w:rPr>
          <w:rFonts w:hint="eastAsia"/>
          <w:sz w:val="24"/>
        </w:rPr>
        <w:t>）本基金因未平仓的期权合约支付和收取的权利金总额不得超过基金资产净值的</w:t>
      </w:r>
      <w:r>
        <w:rPr>
          <w:rFonts w:hint="eastAsia"/>
          <w:sz w:val="24"/>
        </w:rPr>
        <w:t>10%</w:t>
      </w:r>
      <w:r>
        <w:rPr>
          <w:rFonts w:hint="eastAsia"/>
          <w:sz w:val="24"/>
        </w:rPr>
        <w:t>；</w:t>
      </w:r>
    </w:p>
    <w:p w14:paraId="2059658C" w14:textId="77777777" w:rsidR="002B6235" w:rsidRDefault="00000000">
      <w:pPr>
        <w:spacing w:line="360" w:lineRule="auto"/>
        <w:ind w:firstLineChars="200" w:firstLine="480"/>
        <w:rPr>
          <w:sz w:val="24"/>
        </w:rPr>
      </w:pPr>
      <w:r>
        <w:rPr>
          <w:rFonts w:hint="eastAsia"/>
          <w:sz w:val="24"/>
        </w:rPr>
        <w:t>2</w:t>
      </w:r>
      <w:r>
        <w:rPr>
          <w:rFonts w:hint="eastAsia"/>
          <w:sz w:val="24"/>
        </w:rPr>
        <w:t>）本基金开仓卖出认购期权的，应持有足额标的证券；开仓卖出认沽期权的，应持有合约行权所需的全额现金或交易所规则认可的可冲抵期权保证金的现金等价物；</w:t>
      </w:r>
    </w:p>
    <w:p w14:paraId="20998181" w14:textId="77777777" w:rsidR="002B6235" w:rsidRDefault="00000000">
      <w:pPr>
        <w:spacing w:line="360" w:lineRule="auto"/>
        <w:ind w:firstLineChars="200" w:firstLine="480"/>
        <w:rPr>
          <w:sz w:val="24"/>
        </w:rPr>
      </w:pPr>
      <w:r>
        <w:rPr>
          <w:rFonts w:hint="eastAsia"/>
          <w:sz w:val="24"/>
        </w:rPr>
        <w:t>3</w:t>
      </w:r>
      <w:r>
        <w:rPr>
          <w:rFonts w:hint="eastAsia"/>
          <w:sz w:val="24"/>
        </w:rPr>
        <w:t>）本基金未平仓的期权合约面值不得超过基金资产净值的</w:t>
      </w:r>
      <w:r>
        <w:rPr>
          <w:rFonts w:hint="eastAsia"/>
          <w:sz w:val="24"/>
        </w:rPr>
        <w:t>20%</w:t>
      </w:r>
      <w:r>
        <w:rPr>
          <w:rFonts w:hint="eastAsia"/>
          <w:sz w:val="24"/>
        </w:rPr>
        <w:t>。其中，合约面值按照行权价乘以合约乘数计算；</w:t>
      </w:r>
    </w:p>
    <w:p w14:paraId="3C09FCF1" w14:textId="77777777" w:rsidR="002B6235" w:rsidRDefault="00000000">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6639838A" w14:textId="77777777" w:rsidR="002B6235" w:rsidRDefault="00000000">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477824BE" w14:textId="77777777" w:rsidR="002B6235" w:rsidRDefault="00000000">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67265E2B" w14:textId="77777777" w:rsidR="002B6235" w:rsidRDefault="00000000">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）本基金与私募类证券资管产品及中国证监会认定的其他主体为交易对手开展逆回购交易的，可接受质押品的资质要求应当与基金合同约定的投资范围保持一致；</w:t>
      </w:r>
    </w:p>
    <w:p w14:paraId="45F78CF5" w14:textId="77777777" w:rsidR="002B6235"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44E77E14" w14:textId="77777777" w:rsidR="002B6235"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23</w:t>
      </w:r>
      <w:r>
        <w:rPr>
          <w:rFonts w:hint="eastAsia"/>
          <w:bCs/>
          <w:sz w:val="24"/>
        </w:rPr>
        <w:t>）法律法规及中国证监会规定的和《基金合同》约定的其他投资限制。</w:t>
      </w:r>
    </w:p>
    <w:p w14:paraId="7FDC8E64" w14:textId="77777777" w:rsidR="002B6235" w:rsidRDefault="00000000">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4B4F9D52" w14:textId="77777777" w:rsidR="002B6235" w:rsidRDefault="00000000">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w:t>
      </w:r>
      <w:r>
        <w:rPr>
          <w:rFonts w:hint="eastAsia"/>
          <w:bCs/>
          <w:sz w:val="24"/>
        </w:rPr>
        <w:lastRenderedPageBreak/>
        <w:t>基金合同的有关约定。在上述期间内，本基金的投资范围、投资策略应当符合基金合同的约定。基金托管人对基金的投资的监督与检查自基金合同生效之日起开始。</w:t>
      </w:r>
    </w:p>
    <w:p w14:paraId="48532A88" w14:textId="77777777" w:rsidR="002B6235" w:rsidRDefault="00000000">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14:paraId="399371C8" w14:textId="77777777" w:rsidR="002B6235"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14:paraId="6880DF58" w14:textId="77777777" w:rsidR="002B6235" w:rsidRDefault="00000000">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33051D11" w14:textId="77777777" w:rsidR="002B6235"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14:paraId="6638F6CE" w14:textId="77777777" w:rsidR="002B6235"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14:paraId="326130AD" w14:textId="77777777" w:rsidR="002B6235"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14:paraId="55952FA4" w14:textId="77777777" w:rsidR="002B6235"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57519BC4" w14:textId="77777777" w:rsidR="002B6235"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14:paraId="70D18B56" w14:textId="77777777" w:rsidR="002B6235"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31DB59FB" w14:textId="77777777" w:rsidR="002B6235"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4717AFD9" w14:textId="77777777" w:rsidR="002B6235" w:rsidRDefault="00000000">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2C2047A" w14:textId="77777777" w:rsidR="002B6235" w:rsidRDefault="00000000">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法律、行政法规或监管部门取消上述禁止性规定，如适用于本基金，则本基金投资不再受相关限制。</w:t>
      </w:r>
    </w:p>
    <w:p w14:paraId="1832A4B3" w14:textId="77777777" w:rsidR="002B6235" w:rsidRDefault="00000000">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五、业绩比较基准</w:t>
      </w:r>
    </w:p>
    <w:p w14:paraId="69E51B8D" w14:textId="77777777" w:rsidR="002B6235" w:rsidRDefault="00000000">
      <w:pPr>
        <w:autoSpaceDE w:val="0"/>
        <w:autoSpaceDN w:val="0"/>
        <w:spacing w:line="360" w:lineRule="auto"/>
        <w:ind w:firstLineChars="200" w:firstLine="480"/>
        <w:textAlignment w:val="bottom"/>
        <w:rPr>
          <w:bCs/>
          <w:sz w:val="24"/>
        </w:rPr>
      </w:pPr>
      <w:r>
        <w:rPr>
          <w:rFonts w:hint="eastAsia"/>
          <w:bCs/>
          <w:sz w:val="24"/>
        </w:rPr>
        <w:t>本基金的业绩比较基准为：中证全债指数收益率×</w:t>
      </w:r>
      <w:r>
        <w:rPr>
          <w:rFonts w:hint="eastAsia"/>
          <w:bCs/>
          <w:sz w:val="24"/>
        </w:rPr>
        <w:t>30%+</w:t>
      </w:r>
      <w:r>
        <w:rPr>
          <w:rFonts w:hint="eastAsia"/>
          <w:bCs/>
          <w:sz w:val="24"/>
        </w:rPr>
        <w:t>沪深</w:t>
      </w:r>
      <w:r>
        <w:rPr>
          <w:rFonts w:hint="eastAsia"/>
          <w:bCs/>
          <w:sz w:val="24"/>
        </w:rPr>
        <w:t>300</w:t>
      </w:r>
      <w:r>
        <w:rPr>
          <w:rFonts w:hint="eastAsia"/>
          <w:bCs/>
          <w:sz w:val="24"/>
        </w:rPr>
        <w:t>指数收益率×</w:t>
      </w:r>
      <w:r>
        <w:rPr>
          <w:rFonts w:hint="eastAsia"/>
          <w:bCs/>
          <w:sz w:val="24"/>
        </w:rPr>
        <w:t>70%</w:t>
      </w:r>
    </w:p>
    <w:p w14:paraId="155ED6BA" w14:textId="77777777" w:rsidR="002B6235" w:rsidRDefault="00000000">
      <w:pPr>
        <w:autoSpaceDE w:val="0"/>
        <w:autoSpaceDN w:val="0"/>
        <w:spacing w:line="360" w:lineRule="auto"/>
        <w:ind w:firstLineChars="200" w:firstLine="480"/>
        <w:textAlignment w:val="bottom"/>
        <w:rPr>
          <w:bCs/>
          <w:sz w:val="24"/>
        </w:rPr>
      </w:pPr>
      <w:r>
        <w:rPr>
          <w:rFonts w:hint="eastAsia"/>
          <w:bCs/>
          <w:sz w:val="24"/>
        </w:rPr>
        <w:t>中证全债指数的选样债券的信用类别覆盖全面，期限构成宽泛，适于做基金债券资产的业绩比较基准。沪深</w:t>
      </w:r>
      <w:r>
        <w:rPr>
          <w:rFonts w:hint="eastAsia"/>
          <w:bCs/>
          <w:sz w:val="24"/>
        </w:rPr>
        <w:t>300</w:t>
      </w:r>
      <w:r>
        <w:rPr>
          <w:rFonts w:hint="eastAsia"/>
          <w:bCs/>
          <w:sz w:val="24"/>
        </w:rPr>
        <w:t>指数选样科学客观，行业代表性好，流动性高，抗操纵性强，是目前市场上较有影响力的股票投资业绩比较基准。基于本基</w:t>
      </w:r>
      <w:r>
        <w:rPr>
          <w:rFonts w:hint="eastAsia"/>
          <w:bCs/>
          <w:sz w:val="24"/>
        </w:rPr>
        <w:lastRenderedPageBreak/>
        <w:t>金的投资范围和投资比例限制，选用上述业绩比较基准能够忠实反映本基金的风险收益特征。</w:t>
      </w:r>
    </w:p>
    <w:p w14:paraId="726063A0" w14:textId="77777777" w:rsidR="002B6235" w:rsidRDefault="00000000">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76DAEAF5" w14:textId="77777777" w:rsidR="002B6235" w:rsidRDefault="00000000">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六、风险收益特征</w:t>
      </w:r>
    </w:p>
    <w:p w14:paraId="4774A054" w14:textId="77777777" w:rsidR="002B6235" w:rsidRDefault="00000000">
      <w:pPr>
        <w:autoSpaceDE w:val="0"/>
        <w:autoSpaceDN w:val="0"/>
        <w:spacing w:line="360" w:lineRule="auto"/>
        <w:ind w:firstLineChars="200" w:firstLine="480"/>
        <w:textAlignment w:val="bottom"/>
        <w:rPr>
          <w:bCs/>
          <w:sz w:val="24"/>
        </w:rPr>
      </w:pPr>
      <w:r>
        <w:rPr>
          <w:rFonts w:hint="eastAsia"/>
          <w:bCs/>
          <w:sz w:val="24"/>
        </w:rPr>
        <w:t>本基金属于混合型基金，其预期风险和预期收益高于货币市场基金、债券基金，低于股票型基金，属于证券投资基金中中高风险、中高预期收益的品种。</w:t>
      </w:r>
    </w:p>
    <w:p w14:paraId="6037A2EF" w14:textId="77777777" w:rsidR="002B6235" w:rsidRDefault="00000000">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14:paraId="5172A4A8" w14:textId="77777777" w:rsidR="002B6235"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、基金管理人按照国家有关规定代表基金独立行使股东和债权人权利，保护基金份额持有人的利益；</w:t>
      </w:r>
    </w:p>
    <w:p w14:paraId="3623A835" w14:textId="77777777" w:rsidR="002B6235"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、不谋求对上市公司的控股，不参与所投资上市公司的经营管理；</w:t>
      </w:r>
    </w:p>
    <w:p w14:paraId="10F8D7AB" w14:textId="77777777" w:rsidR="002B6235"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14:paraId="35766981" w14:textId="77777777" w:rsidR="002B6235" w:rsidRDefault="00000000">
      <w:pPr>
        <w:autoSpaceDE w:val="0"/>
        <w:autoSpaceDN w:val="0"/>
        <w:spacing w:line="360" w:lineRule="auto"/>
        <w:ind w:firstLineChars="200" w:firstLine="480"/>
        <w:textAlignment w:val="bottom"/>
        <w:rPr>
          <w:rFonts w:ascii="Times New Roman" w:eastAsia="宋体" w:hAnsi="Times New Roman" w:cs="Times New Roman"/>
          <w:b/>
          <w:kern w:val="0"/>
          <w:sz w:val="30"/>
          <w:szCs w:val="30"/>
        </w:rPr>
      </w:pPr>
      <w:r>
        <w:rPr>
          <w:rFonts w:hint="eastAsia"/>
          <w:bCs/>
          <w:sz w:val="24"/>
        </w:rPr>
        <w:t>4</w:t>
      </w:r>
      <w:r>
        <w:rPr>
          <w:rFonts w:hint="eastAsia"/>
          <w:bCs/>
          <w:sz w:val="24"/>
        </w:rPr>
        <w:t>、不通过关联交易为自身、雇员、授权代理人或任何存在利害关系的第三人牟取任何不当利益。</w:t>
      </w:r>
    </w:p>
    <w:p w14:paraId="1ABA3E0D" w14:textId="77777777" w:rsidR="002B6235" w:rsidRDefault="00000000">
      <w:pPr>
        <w:autoSpaceDE w:val="0"/>
        <w:autoSpaceDN w:val="0"/>
        <w:spacing w:line="360" w:lineRule="auto"/>
        <w:ind w:firstLineChars="200" w:firstLine="480"/>
        <w:textAlignment w:val="bottom"/>
        <w:rPr>
          <w:bCs/>
          <w:sz w:val="24"/>
        </w:rPr>
      </w:pPr>
      <w:r>
        <w:rPr>
          <w:rFonts w:hint="eastAsia"/>
          <w:bCs/>
          <w:sz w:val="24"/>
        </w:rPr>
        <w:t>八、基金投资组合报告</w:t>
      </w:r>
    </w:p>
    <w:p w14:paraId="75EB376F" w14:textId="77777777" w:rsidR="002B6235" w:rsidRDefault="00000000">
      <w:pPr>
        <w:autoSpaceDE w:val="0"/>
        <w:autoSpaceDN w:val="0"/>
        <w:spacing w:line="360" w:lineRule="auto"/>
        <w:ind w:firstLineChars="200" w:firstLine="480"/>
        <w:textAlignment w:val="bottom"/>
        <w:rPr>
          <w:bCs/>
          <w:sz w:val="24"/>
        </w:rPr>
      </w:pPr>
      <w:r>
        <w:rPr>
          <w:rFonts w:hint="eastAsia"/>
          <w:bCs/>
          <w:sz w:val="24"/>
        </w:rPr>
        <w:t>基金管理人的董事会、董事保证本报告所载资料不存在虚假记载、误导性陈述或重大遗漏，并对其内容的真实性、准确性和完整性承担个别及连带的法律责任。</w:t>
      </w:r>
    </w:p>
    <w:p w14:paraId="5BBA9ECD" w14:textId="77777777" w:rsidR="002B6235" w:rsidRDefault="00000000">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基金托管人平安银行股份有限公司根据本基金合同规定，已复核了本报告中的财务指标、净值表现和投资组合报告等内容，保证复核内容不存在虚假记载、误导性陈述或者重大遗漏。</w:t>
      </w:r>
    </w:p>
    <w:p w14:paraId="216AF385" w14:textId="77777777" w:rsidR="002B6235" w:rsidRDefault="00000000">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本投资组合报告所载数据截至</w:t>
      </w:r>
      <w:r>
        <w:rPr>
          <w:rFonts w:asciiTheme="minorEastAsia" w:hAnsiTheme="minorEastAsia"/>
          <w:bCs/>
          <w:sz w:val="24"/>
          <w:szCs w:val="24"/>
        </w:rPr>
        <w:t xml:space="preserve"> 202</w:t>
      </w:r>
      <w:r>
        <w:rPr>
          <w:rFonts w:asciiTheme="minorEastAsia" w:hAnsiTheme="minorEastAsia" w:hint="eastAsia"/>
          <w:bCs/>
          <w:sz w:val="24"/>
          <w:szCs w:val="24"/>
        </w:rPr>
        <w:t>4年</w:t>
      </w:r>
      <w:r>
        <w:rPr>
          <w:rFonts w:asciiTheme="minorEastAsia" w:hAnsiTheme="minorEastAsia"/>
          <w:bCs/>
          <w:sz w:val="24"/>
          <w:szCs w:val="24"/>
        </w:rPr>
        <w:t>3</w:t>
      </w:r>
      <w:r>
        <w:rPr>
          <w:rFonts w:asciiTheme="minorEastAsia" w:hAnsiTheme="minorEastAsia" w:hint="eastAsia"/>
          <w:bCs/>
          <w:sz w:val="24"/>
          <w:szCs w:val="24"/>
        </w:rPr>
        <w:t>月31日，本报告中所列财务数据未经审计。</w:t>
      </w:r>
    </w:p>
    <w:p w14:paraId="1F0CEF03" w14:textId="77777777" w:rsidR="002B6235" w:rsidRDefault="00000000">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1、报告期末基金资产组合情况</w:t>
      </w:r>
    </w:p>
    <w:tbl>
      <w:tblPr>
        <w:tblW w:w="8097" w:type="dxa"/>
        <w:tblInd w:w="108" w:type="dxa"/>
        <w:tblLayout w:type="fixed"/>
        <w:tblLook w:val="04A0" w:firstRow="1" w:lastRow="0" w:firstColumn="1" w:lastColumn="0" w:noHBand="0" w:noVBand="1"/>
      </w:tblPr>
      <w:tblGrid>
        <w:gridCol w:w="739"/>
        <w:gridCol w:w="2584"/>
        <w:gridCol w:w="2349"/>
        <w:gridCol w:w="2425"/>
      </w:tblGrid>
      <w:tr w:rsidR="002B6235" w14:paraId="55663E52" w14:textId="7777777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14:paraId="4E3A1AAF" w14:textId="77777777" w:rsidR="002B6235" w:rsidRDefault="00000000">
            <w:pPr>
              <w:pStyle w:val="biaogecenter"/>
              <w:wordWrap w:val="0"/>
              <w:rPr>
                <w:rFonts w:asciiTheme="minorEastAsia" w:eastAsiaTheme="minorEastAsia" w:hAnsiTheme="minorEastAsia"/>
              </w:rPr>
            </w:pPr>
            <w:r>
              <w:rPr>
                <w:rFonts w:asciiTheme="minorEastAsia" w:eastAsiaTheme="minorEastAsia" w:hAnsiTheme="minorEastAsia" w:hint="eastAsia"/>
              </w:rPr>
              <w:t>序号</w:t>
            </w:r>
          </w:p>
        </w:tc>
        <w:tc>
          <w:tcPr>
            <w:tcW w:w="2584" w:type="dxa"/>
            <w:tcBorders>
              <w:top w:val="single" w:sz="8" w:space="0" w:color="000000"/>
              <w:left w:val="single" w:sz="8" w:space="0" w:color="000000"/>
              <w:bottom w:val="single" w:sz="4" w:space="0" w:color="000000"/>
              <w:right w:val="single" w:sz="8" w:space="0" w:color="000000"/>
            </w:tcBorders>
            <w:vAlign w:val="center"/>
          </w:tcPr>
          <w:p w14:paraId="261E8830" w14:textId="77777777" w:rsidR="002B6235" w:rsidRDefault="00000000">
            <w:pPr>
              <w:pStyle w:val="biaogeleft"/>
              <w:rPr>
                <w:rFonts w:asciiTheme="minorEastAsia" w:eastAsiaTheme="minorEastAsia" w:hAnsiTheme="minorEastAsia"/>
              </w:rPr>
            </w:pPr>
            <w:r>
              <w:rPr>
                <w:rFonts w:asciiTheme="minorEastAsia" w:eastAsiaTheme="minorEastAsia" w:hAnsiTheme="minorEastAsia" w:hint="eastAsia"/>
              </w:rPr>
              <w:t>项目</w:t>
            </w:r>
          </w:p>
        </w:tc>
        <w:tc>
          <w:tcPr>
            <w:tcW w:w="2349" w:type="dxa"/>
            <w:tcBorders>
              <w:top w:val="single" w:sz="8" w:space="0" w:color="000000"/>
              <w:left w:val="single" w:sz="8" w:space="0" w:color="000000"/>
              <w:bottom w:val="single" w:sz="4" w:space="0" w:color="000000"/>
              <w:right w:val="single" w:sz="8" w:space="0" w:color="000000"/>
            </w:tcBorders>
            <w:vAlign w:val="center"/>
          </w:tcPr>
          <w:p w14:paraId="7C5B6064" w14:textId="77777777" w:rsidR="002B6235" w:rsidRDefault="00000000">
            <w:pPr>
              <w:pStyle w:val="biaogeright"/>
              <w:rPr>
                <w:rFonts w:asciiTheme="minorEastAsia" w:eastAsiaTheme="minorEastAsia" w:hAnsiTheme="minorEastAsia"/>
              </w:rPr>
            </w:pPr>
            <w:r>
              <w:rPr>
                <w:rFonts w:asciiTheme="minorEastAsia" w:eastAsiaTheme="minorEastAsia" w:hAnsiTheme="minorEastAsia" w:hint="eastAsia"/>
              </w:rPr>
              <w:t>金额(元)</w:t>
            </w:r>
          </w:p>
        </w:tc>
        <w:tc>
          <w:tcPr>
            <w:tcW w:w="2425" w:type="dxa"/>
            <w:tcBorders>
              <w:top w:val="single" w:sz="8" w:space="0" w:color="000000"/>
              <w:left w:val="single" w:sz="8" w:space="0" w:color="000000"/>
              <w:bottom w:val="single" w:sz="4" w:space="0" w:color="000000"/>
              <w:right w:val="single" w:sz="8" w:space="0" w:color="000000"/>
            </w:tcBorders>
            <w:vAlign w:val="center"/>
          </w:tcPr>
          <w:p w14:paraId="588DDD0E" w14:textId="77777777" w:rsidR="002B6235" w:rsidRDefault="00000000">
            <w:pPr>
              <w:pStyle w:val="biaogeright"/>
              <w:rPr>
                <w:rFonts w:asciiTheme="minorEastAsia" w:eastAsiaTheme="minorEastAsia" w:hAnsiTheme="minorEastAsia"/>
              </w:rPr>
            </w:pPr>
            <w:r>
              <w:rPr>
                <w:rFonts w:asciiTheme="minorEastAsia" w:eastAsiaTheme="minorEastAsia" w:hAnsiTheme="minorEastAsia" w:hint="eastAsia"/>
              </w:rPr>
              <w:t>占基金总资产的比例（%）</w:t>
            </w:r>
          </w:p>
        </w:tc>
      </w:tr>
      <w:tr w:rsidR="002B6235" w14:paraId="75E1D86B"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4E71C0A1" w14:textId="77777777" w:rsidR="002B6235" w:rsidRDefault="00000000">
            <w:pPr>
              <w:pStyle w:val="biaogecenter"/>
              <w:wordWrap w:val="0"/>
              <w:rPr>
                <w:rFonts w:asciiTheme="minorEastAsia" w:eastAsiaTheme="minorEastAsia" w:hAnsiTheme="minorEastAsia"/>
              </w:rPr>
            </w:pPr>
            <w:r>
              <w:rPr>
                <w:rFonts w:hAnsi="Calibri" w:hint="eastAsia"/>
                <w:color w:val="000000"/>
              </w:rPr>
              <w:t>1</w:t>
            </w:r>
          </w:p>
        </w:tc>
        <w:tc>
          <w:tcPr>
            <w:tcW w:w="2584" w:type="dxa"/>
            <w:tcBorders>
              <w:top w:val="single" w:sz="8" w:space="0" w:color="000000"/>
              <w:left w:val="single" w:sz="8" w:space="0" w:color="000000"/>
              <w:bottom w:val="single" w:sz="6" w:space="0" w:color="000000"/>
              <w:right w:val="single" w:sz="8" w:space="0" w:color="000000"/>
            </w:tcBorders>
            <w:vAlign w:val="center"/>
          </w:tcPr>
          <w:p w14:paraId="7CF7CF74" w14:textId="77777777" w:rsidR="002B6235" w:rsidRDefault="00000000">
            <w:pPr>
              <w:pStyle w:val="biaogeleft"/>
              <w:wordWrap w:val="0"/>
              <w:rPr>
                <w:rFonts w:asciiTheme="minorEastAsia" w:eastAsiaTheme="minorEastAsia" w:hAnsiTheme="minorEastAsia"/>
              </w:rPr>
            </w:pPr>
            <w:r>
              <w:rPr>
                <w:rFonts w:hint="eastAsia"/>
              </w:rPr>
              <w:t>权益投资</w:t>
            </w:r>
          </w:p>
        </w:tc>
        <w:tc>
          <w:tcPr>
            <w:tcW w:w="2349" w:type="dxa"/>
            <w:tcBorders>
              <w:top w:val="single" w:sz="8" w:space="0" w:color="000000"/>
              <w:left w:val="single" w:sz="8" w:space="0" w:color="000000"/>
              <w:bottom w:val="single" w:sz="6" w:space="0" w:color="000000"/>
              <w:right w:val="single" w:sz="8" w:space="0" w:color="000000"/>
            </w:tcBorders>
            <w:vAlign w:val="center"/>
          </w:tcPr>
          <w:p w14:paraId="49DE95B8" w14:textId="77777777" w:rsidR="002B6235" w:rsidRDefault="00000000">
            <w:pPr>
              <w:pStyle w:val="biaogeright"/>
              <w:wordWrap w:val="0"/>
              <w:rPr>
                <w:rFonts w:asciiTheme="minorEastAsia" w:eastAsiaTheme="minorEastAsia" w:hAnsiTheme="minorEastAsia"/>
              </w:rPr>
            </w:pPr>
            <w:r>
              <w:rPr>
                <w:rFonts w:hAnsi="等线"/>
                <w:color w:val="000000"/>
              </w:rPr>
              <w:t>163,335,693.01</w:t>
            </w:r>
          </w:p>
        </w:tc>
        <w:tc>
          <w:tcPr>
            <w:tcW w:w="2425" w:type="dxa"/>
            <w:tcBorders>
              <w:top w:val="single" w:sz="8" w:space="0" w:color="000000"/>
              <w:left w:val="single" w:sz="8" w:space="0" w:color="000000"/>
              <w:bottom w:val="single" w:sz="6" w:space="0" w:color="000000"/>
              <w:right w:val="single" w:sz="8" w:space="0" w:color="000000"/>
            </w:tcBorders>
            <w:vAlign w:val="center"/>
          </w:tcPr>
          <w:p w14:paraId="7B2281FE" w14:textId="77777777" w:rsidR="002B6235" w:rsidRDefault="00000000">
            <w:pPr>
              <w:pStyle w:val="biaogeright"/>
              <w:wordWrap w:val="0"/>
              <w:rPr>
                <w:rFonts w:asciiTheme="minorEastAsia" w:eastAsiaTheme="minorEastAsia" w:hAnsiTheme="minorEastAsia"/>
              </w:rPr>
            </w:pPr>
            <w:r>
              <w:rPr>
                <w:rFonts w:hAnsi="等线"/>
                <w:color w:val="000000"/>
              </w:rPr>
              <w:t>80.76</w:t>
            </w:r>
          </w:p>
        </w:tc>
      </w:tr>
      <w:tr w:rsidR="002B6235" w14:paraId="536B5F12"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7438777B" w14:textId="77777777" w:rsidR="002B6235" w:rsidRDefault="002B6235">
            <w:pPr>
              <w:pStyle w:val="biaogecenter"/>
              <w:wordWrap w:val="0"/>
              <w:rPr>
                <w:rFonts w:asciiTheme="minorEastAsia" w:eastAsiaTheme="minorEastAsia" w:hAnsiTheme="minorEastAsia"/>
              </w:rPr>
            </w:pPr>
          </w:p>
        </w:tc>
        <w:tc>
          <w:tcPr>
            <w:tcW w:w="2584" w:type="dxa"/>
            <w:tcBorders>
              <w:top w:val="single" w:sz="8" w:space="0" w:color="000000"/>
              <w:left w:val="single" w:sz="8" w:space="0" w:color="000000"/>
              <w:bottom w:val="single" w:sz="6" w:space="0" w:color="000000"/>
              <w:right w:val="single" w:sz="8" w:space="0" w:color="000000"/>
            </w:tcBorders>
            <w:vAlign w:val="center"/>
          </w:tcPr>
          <w:p w14:paraId="354C9834" w14:textId="77777777" w:rsidR="002B6235" w:rsidRDefault="00000000">
            <w:pPr>
              <w:pStyle w:val="biaogeleft"/>
              <w:wordWrap w:val="0"/>
              <w:rPr>
                <w:rFonts w:asciiTheme="minorEastAsia" w:eastAsiaTheme="minorEastAsia" w:hAnsiTheme="minorEastAsia"/>
              </w:rPr>
            </w:pPr>
            <w:r>
              <w:rPr>
                <w:rFonts w:hint="eastAsia"/>
              </w:rPr>
              <w:t>其中：股票</w:t>
            </w:r>
          </w:p>
        </w:tc>
        <w:tc>
          <w:tcPr>
            <w:tcW w:w="2349" w:type="dxa"/>
            <w:tcBorders>
              <w:top w:val="single" w:sz="8" w:space="0" w:color="000000"/>
              <w:left w:val="single" w:sz="8" w:space="0" w:color="000000"/>
              <w:bottom w:val="single" w:sz="6" w:space="0" w:color="000000"/>
              <w:right w:val="single" w:sz="8" w:space="0" w:color="000000"/>
            </w:tcBorders>
            <w:vAlign w:val="center"/>
          </w:tcPr>
          <w:p w14:paraId="5677D9BB" w14:textId="77777777" w:rsidR="002B6235" w:rsidRDefault="00000000">
            <w:pPr>
              <w:pStyle w:val="biaogeright"/>
              <w:wordWrap w:val="0"/>
              <w:rPr>
                <w:rFonts w:asciiTheme="minorEastAsia" w:eastAsiaTheme="minorEastAsia" w:hAnsiTheme="minorEastAsia"/>
              </w:rPr>
            </w:pPr>
            <w:r>
              <w:rPr>
                <w:rFonts w:hAnsi="等线"/>
                <w:color w:val="000000"/>
              </w:rPr>
              <w:t>163,335,693.01</w:t>
            </w:r>
          </w:p>
        </w:tc>
        <w:tc>
          <w:tcPr>
            <w:tcW w:w="2425" w:type="dxa"/>
            <w:tcBorders>
              <w:top w:val="single" w:sz="8" w:space="0" w:color="000000"/>
              <w:left w:val="single" w:sz="8" w:space="0" w:color="000000"/>
              <w:bottom w:val="single" w:sz="6" w:space="0" w:color="000000"/>
              <w:right w:val="single" w:sz="8" w:space="0" w:color="000000"/>
            </w:tcBorders>
            <w:vAlign w:val="center"/>
          </w:tcPr>
          <w:p w14:paraId="4EE8C8C7" w14:textId="77777777" w:rsidR="002B6235" w:rsidRDefault="00000000">
            <w:pPr>
              <w:pStyle w:val="biaogeright"/>
              <w:wordWrap w:val="0"/>
              <w:rPr>
                <w:rFonts w:asciiTheme="minorEastAsia" w:eastAsiaTheme="minorEastAsia" w:hAnsiTheme="minorEastAsia"/>
              </w:rPr>
            </w:pPr>
            <w:r>
              <w:rPr>
                <w:rFonts w:hAnsi="等线"/>
                <w:color w:val="000000"/>
              </w:rPr>
              <w:t>80.76</w:t>
            </w:r>
          </w:p>
        </w:tc>
      </w:tr>
      <w:tr w:rsidR="002B6235" w14:paraId="04EFF8D3"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592B1B24" w14:textId="77777777" w:rsidR="002B6235" w:rsidRDefault="00000000">
            <w:pPr>
              <w:pStyle w:val="biaogecenter"/>
              <w:wordWrap w:val="0"/>
              <w:rPr>
                <w:rFonts w:asciiTheme="minorEastAsia" w:eastAsiaTheme="minorEastAsia" w:hAnsiTheme="minorEastAsia"/>
              </w:rPr>
            </w:pPr>
            <w:r>
              <w:rPr>
                <w:rFonts w:hAnsi="Calibri" w:hint="eastAsia"/>
                <w:color w:val="000000"/>
              </w:rPr>
              <w:lastRenderedPageBreak/>
              <w:t>2</w:t>
            </w:r>
          </w:p>
        </w:tc>
        <w:tc>
          <w:tcPr>
            <w:tcW w:w="2584" w:type="dxa"/>
            <w:tcBorders>
              <w:top w:val="single" w:sz="8" w:space="0" w:color="000000"/>
              <w:left w:val="single" w:sz="8" w:space="0" w:color="000000"/>
              <w:bottom w:val="single" w:sz="6" w:space="0" w:color="000000"/>
              <w:right w:val="single" w:sz="8" w:space="0" w:color="000000"/>
            </w:tcBorders>
            <w:vAlign w:val="center"/>
          </w:tcPr>
          <w:p w14:paraId="65BD199B" w14:textId="77777777" w:rsidR="002B6235" w:rsidRDefault="00000000">
            <w:pPr>
              <w:pStyle w:val="biaogeleft"/>
              <w:wordWrap w:val="0"/>
              <w:rPr>
                <w:rFonts w:asciiTheme="minorEastAsia" w:eastAsiaTheme="minorEastAsia" w:hAnsiTheme="minorEastAsia"/>
              </w:rPr>
            </w:pPr>
            <w:r>
              <w:rPr>
                <w:rFonts w:hint="eastAsia"/>
              </w:rPr>
              <w:t>基金投资</w:t>
            </w:r>
          </w:p>
        </w:tc>
        <w:tc>
          <w:tcPr>
            <w:tcW w:w="2349" w:type="dxa"/>
            <w:tcBorders>
              <w:top w:val="single" w:sz="8" w:space="0" w:color="000000"/>
              <w:left w:val="single" w:sz="8" w:space="0" w:color="000000"/>
              <w:bottom w:val="single" w:sz="6" w:space="0" w:color="000000"/>
              <w:right w:val="single" w:sz="8" w:space="0" w:color="000000"/>
            </w:tcBorders>
            <w:vAlign w:val="center"/>
          </w:tcPr>
          <w:p w14:paraId="228C2DDF" w14:textId="77777777" w:rsidR="002B6235" w:rsidRDefault="00000000">
            <w:pPr>
              <w:pStyle w:val="biaogeright"/>
              <w:wordWrap w:val="0"/>
              <w:rPr>
                <w:rFonts w:asciiTheme="minorEastAsia" w:eastAsiaTheme="minorEastAsia" w:hAnsiTheme="minorEastAsia"/>
              </w:rPr>
            </w:pPr>
            <w:r>
              <w:rPr>
                <w:rFonts w:hAnsi="等线"/>
                <w:color w:val="000000"/>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76C88053" w14:textId="77777777" w:rsidR="002B6235" w:rsidRDefault="00000000">
            <w:pPr>
              <w:pStyle w:val="biaogeright"/>
              <w:wordWrap w:val="0"/>
              <w:rPr>
                <w:rFonts w:asciiTheme="minorEastAsia" w:eastAsiaTheme="minorEastAsia" w:hAnsiTheme="minorEastAsia"/>
              </w:rPr>
            </w:pPr>
            <w:r>
              <w:rPr>
                <w:rFonts w:hAnsi="等线"/>
                <w:color w:val="000000"/>
              </w:rPr>
              <w:t>-</w:t>
            </w:r>
          </w:p>
        </w:tc>
      </w:tr>
      <w:tr w:rsidR="002B6235" w14:paraId="11FDD5AF"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0529761F" w14:textId="77777777" w:rsidR="002B6235" w:rsidRDefault="00000000">
            <w:pPr>
              <w:pStyle w:val="biaogecenter"/>
              <w:wordWrap w:val="0"/>
              <w:rPr>
                <w:rFonts w:asciiTheme="minorEastAsia" w:eastAsiaTheme="minorEastAsia" w:hAnsiTheme="minorEastAsia"/>
              </w:rPr>
            </w:pPr>
            <w:r>
              <w:rPr>
                <w:rFonts w:hAnsi="Calibri" w:hint="eastAsia"/>
                <w:color w:val="000000"/>
              </w:rPr>
              <w:t>3</w:t>
            </w:r>
          </w:p>
        </w:tc>
        <w:tc>
          <w:tcPr>
            <w:tcW w:w="2584" w:type="dxa"/>
            <w:tcBorders>
              <w:top w:val="single" w:sz="8" w:space="0" w:color="000000"/>
              <w:left w:val="single" w:sz="8" w:space="0" w:color="000000"/>
              <w:bottom w:val="single" w:sz="6" w:space="0" w:color="000000"/>
              <w:right w:val="single" w:sz="8" w:space="0" w:color="000000"/>
            </w:tcBorders>
            <w:vAlign w:val="center"/>
          </w:tcPr>
          <w:p w14:paraId="22A530F8" w14:textId="77777777" w:rsidR="002B6235" w:rsidRDefault="00000000">
            <w:pPr>
              <w:pStyle w:val="biaogeleft"/>
              <w:wordWrap w:val="0"/>
              <w:rPr>
                <w:rFonts w:asciiTheme="minorEastAsia" w:eastAsiaTheme="minorEastAsia" w:hAnsiTheme="minorEastAsia"/>
              </w:rPr>
            </w:pPr>
            <w:r>
              <w:rPr>
                <w:rFonts w:hint="eastAsia"/>
              </w:rPr>
              <w:t>固定收益投资</w:t>
            </w:r>
          </w:p>
        </w:tc>
        <w:tc>
          <w:tcPr>
            <w:tcW w:w="2349" w:type="dxa"/>
            <w:tcBorders>
              <w:top w:val="single" w:sz="8" w:space="0" w:color="000000"/>
              <w:left w:val="single" w:sz="8" w:space="0" w:color="000000"/>
              <w:bottom w:val="single" w:sz="6" w:space="0" w:color="000000"/>
              <w:right w:val="single" w:sz="8" w:space="0" w:color="000000"/>
            </w:tcBorders>
            <w:vAlign w:val="center"/>
          </w:tcPr>
          <w:p w14:paraId="36546C4A" w14:textId="77777777" w:rsidR="002B6235" w:rsidRDefault="00000000">
            <w:pPr>
              <w:pStyle w:val="biaogeright"/>
              <w:wordWrap w:val="0"/>
              <w:rPr>
                <w:rFonts w:asciiTheme="minorEastAsia" w:eastAsiaTheme="minorEastAsia" w:hAnsiTheme="minorEastAsia"/>
              </w:rPr>
            </w:pPr>
            <w:r>
              <w:rPr>
                <w:rFonts w:hAnsi="等线"/>
                <w:color w:val="000000"/>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5FCB36B0" w14:textId="77777777" w:rsidR="002B6235" w:rsidRDefault="00000000">
            <w:pPr>
              <w:pStyle w:val="biaogeright"/>
              <w:wordWrap w:val="0"/>
              <w:rPr>
                <w:rFonts w:asciiTheme="minorEastAsia" w:eastAsiaTheme="minorEastAsia" w:hAnsiTheme="minorEastAsia"/>
              </w:rPr>
            </w:pPr>
            <w:r>
              <w:rPr>
                <w:rFonts w:hAnsi="等线"/>
                <w:color w:val="000000"/>
              </w:rPr>
              <w:t>-</w:t>
            </w:r>
          </w:p>
        </w:tc>
      </w:tr>
      <w:tr w:rsidR="002B6235" w14:paraId="34E58ADB"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51FB4296" w14:textId="77777777" w:rsidR="002B6235" w:rsidRDefault="002B6235">
            <w:pPr>
              <w:pStyle w:val="biaogecenter"/>
              <w:rPr>
                <w:rFonts w:asciiTheme="minorEastAsia" w:eastAsiaTheme="minorEastAsia" w:hAnsiTheme="minorEastAsia"/>
              </w:rPr>
            </w:pPr>
          </w:p>
        </w:tc>
        <w:tc>
          <w:tcPr>
            <w:tcW w:w="2584" w:type="dxa"/>
            <w:tcBorders>
              <w:top w:val="single" w:sz="8" w:space="0" w:color="000000"/>
              <w:left w:val="single" w:sz="8" w:space="0" w:color="000000"/>
              <w:bottom w:val="single" w:sz="6" w:space="0" w:color="000000"/>
              <w:right w:val="single" w:sz="8" w:space="0" w:color="000000"/>
            </w:tcBorders>
            <w:vAlign w:val="center"/>
          </w:tcPr>
          <w:p w14:paraId="2F364E2F" w14:textId="77777777" w:rsidR="002B6235" w:rsidRDefault="00000000">
            <w:pPr>
              <w:pStyle w:val="biaogeleft"/>
              <w:wordWrap w:val="0"/>
              <w:rPr>
                <w:rFonts w:asciiTheme="minorEastAsia" w:eastAsiaTheme="minorEastAsia" w:hAnsiTheme="minorEastAsia"/>
              </w:rPr>
            </w:pPr>
            <w:r>
              <w:rPr>
                <w:rFonts w:hint="eastAsia"/>
              </w:rPr>
              <w:t>其中：债券</w:t>
            </w:r>
          </w:p>
        </w:tc>
        <w:tc>
          <w:tcPr>
            <w:tcW w:w="2349" w:type="dxa"/>
            <w:tcBorders>
              <w:top w:val="single" w:sz="8" w:space="0" w:color="000000"/>
              <w:left w:val="single" w:sz="8" w:space="0" w:color="000000"/>
              <w:bottom w:val="single" w:sz="6" w:space="0" w:color="000000"/>
              <w:right w:val="single" w:sz="8" w:space="0" w:color="000000"/>
            </w:tcBorders>
            <w:vAlign w:val="center"/>
          </w:tcPr>
          <w:p w14:paraId="516224CF" w14:textId="77777777" w:rsidR="002B6235" w:rsidRDefault="00000000">
            <w:pPr>
              <w:pStyle w:val="biaogeright"/>
              <w:wordWrap w:val="0"/>
              <w:rPr>
                <w:rFonts w:asciiTheme="minorEastAsia" w:eastAsiaTheme="minorEastAsia" w:hAnsiTheme="minorEastAsia"/>
              </w:rPr>
            </w:pPr>
            <w:r>
              <w:rPr>
                <w:rFonts w:hAnsi="等线"/>
                <w:color w:val="000000"/>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3D2AFAD5" w14:textId="77777777" w:rsidR="002B6235" w:rsidRDefault="00000000">
            <w:pPr>
              <w:pStyle w:val="biaogeright"/>
              <w:wordWrap w:val="0"/>
              <w:rPr>
                <w:rFonts w:asciiTheme="minorEastAsia" w:eastAsiaTheme="minorEastAsia" w:hAnsiTheme="minorEastAsia"/>
              </w:rPr>
            </w:pPr>
            <w:r>
              <w:rPr>
                <w:rFonts w:hAnsi="等线"/>
                <w:color w:val="000000"/>
              </w:rPr>
              <w:t>-</w:t>
            </w:r>
          </w:p>
        </w:tc>
      </w:tr>
      <w:tr w:rsidR="002B6235" w14:paraId="471CF449"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650CC65A" w14:textId="77777777" w:rsidR="002B6235" w:rsidRDefault="002B6235">
            <w:pPr>
              <w:pStyle w:val="biaogecenter"/>
              <w:wordWrap w:val="0"/>
              <w:rPr>
                <w:rFonts w:asciiTheme="minorEastAsia" w:eastAsiaTheme="minorEastAsia" w:hAnsiTheme="minorEastAsia"/>
              </w:rPr>
            </w:pPr>
          </w:p>
        </w:tc>
        <w:tc>
          <w:tcPr>
            <w:tcW w:w="2584" w:type="dxa"/>
            <w:tcBorders>
              <w:top w:val="single" w:sz="8" w:space="0" w:color="000000"/>
              <w:left w:val="single" w:sz="8" w:space="0" w:color="000000"/>
              <w:bottom w:val="single" w:sz="6" w:space="0" w:color="000000"/>
              <w:right w:val="single" w:sz="8" w:space="0" w:color="000000"/>
            </w:tcBorders>
            <w:vAlign w:val="center"/>
          </w:tcPr>
          <w:p w14:paraId="36225FE2" w14:textId="77777777" w:rsidR="002B6235" w:rsidRDefault="00000000">
            <w:pPr>
              <w:pStyle w:val="biaogeleft"/>
              <w:jc w:val="center"/>
              <w:rPr>
                <w:rFonts w:asciiTheme="minorEastAsia" w:eastAsiaTheme="minorEastAsia" w:hAnsiTheme="minorEastAsia"/>
              </w:rPr>
            </w:pPr>
            <w:r>
              <w:rPr>
                <w:rFonts w:hint="eastAsia"/>
              </w:rPr>
              <w:t>资产支持证券</w:t>
            </w:r>
          </w:p>
        </w:tc>
        <w:tc>
          <w:tcPr>
            <w:tcW w:w="2349" w:type="dxa"/>
            <w:tcBorders>
              <w:top w:val="single" w:sz="8" w:space="0" w:color="000000"/>
              <w:left w:val="single" w:sz="8" w:space="0" w:color="000000"/>
              <w:bottom w:val="single" w:sz="6" w:space="0" w:color="000000"/>
              <w:right w:val="single" w:sz="8" w:space="0" w:color="000000"/>
            </w:tcBorders>
            <w:vAlign w:val="center"/>
          </w:tcPr>
          <w:p w14:paraId="5FC53E3C" w14:textId="77777777" w:rsidR="002B6235" w:rsidRDefault="00000000">
            <w:pPr>
              <w:pStyle w:val="biaogeright"/>
              <w:wordWrap w:val="0"/>
              <w:rPr>
                <w:rFonts w:asciiTheme="minorEastAsia" w:eastAsiaTheme="minorEastAsia" w:hAnsiTheme="minorEastAsia"/>
              </w:rPr>
            </w:pPr>
            <w:r>
              <w:rPr>
                <w:rFonts w:hAnsi="等线"/>
                <w:color w:val="000000"/>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2CF17B89" w14:textId="77777777" w:rsidR="002B6235" w:rsidRDefault="00000000">
            <w:pPr>
              <w:pStyle w:val="biaogeright"/>
              <w:wordWrap w:val="0"/>
              <w:rPr>
                <w:rFonts w:asciiTheme="minorEastAsia" w:eastAsiaTheme="minorEastAsia" w:hAnsiTheme="minorEastAsia"/>
              </w:rPr>
            </w:pPr>
            <w:r>
              <w:rPr>
                <w:rFonts w:hAnsi="等线"/>
                <w:color w:val="000000"/>
              </w:rPr>
              <w:t>-</w:t>
            </w:r>
          </w:p>
        </w:tc>
      </w:tr>
      <w:tr w:rsidR="002B6235" w14:paraId="0A801ACC"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3CD4733B" w14:textId="77777777" w:rsidR="002B6235" w:rsidRDefault="00000000">
            <w:pPr>
              <w:pStyle w:val="biaogecenter"/>
              <w:wordWrap w:val="0"/>
              <w:rPr>
                <w:rFonts w:asciiTheme="minorEastAsia" w:eastAsiaTheme="minorEastAsia" w:hAnsiTheme="minorEastAsia"/>
              </w:rPr>
            </w:pPr>
            <w:r>
              <w:rPr>
                <w:rFonts w:hAnsi="Calibri" w:hint="eastAsia"/>
                <w:color w:val="000000"/>
              </w:rPr>
              <w:t>4</w:t>
            </w:r>
          </w:p>
        </w:tc>
        <w:tc>
          <w:tcPr>
            <w:tcW w:w="2584" w:type="dxa"/>
            <w:tcBorders>
              <w:top w:val="single" w:sz="8" w:space="0" w:color="000000"/>
              <w:left w:val="single" w:sz="8" w:space="0" w:color="000000"/>
              <w:bottom w:val="single" w:sz="6" w:space="0" w:color="000000"/>
              <w:right w:val="single" w:sz="8" w:space="0" w:color="000000"/>
            </w:tcBorders>
            <w:vAlign w:val="center"/>
          </w:tcPr>
          <w:p w14:paraId="3D5568B0" w14:textId="77777777" w:rsidR="002B6235" w:rsidRDefault="00000000">
            <w:pPr>
              <w:pStyle w:val="biaogeleft"/>
              <w:wordWrap w:val="0"/>
              <w:rPr>
                <w:rFonts w:asciiTheme="minorEastAsia" w:eastAsiaTheme="minorEastAsia" w:hAnsiTheme="minorEastAsia"/>
              </w:rPr>
            </w:pPr>
            <w:r>
              <w:rPr>
                <w:rFonts w:hint="eastAsia"/>
              </w:rPr>
              <w:t>贵金属投资</w:t>
            </w:r>
          </w:p>
        </w:tc>
        <w:tc>
          <w:tcPr>
            <w:tcW w:w="2349" w:type="dxa"/>
            <w:tcBorders>
              <w:top w:val="single" w:sz="8" w:space="0" w:color="000000"/>
              <w:left w:val="single" w:sz="8" w:space="0" w:color="000000"/>
              <w:bottom w:val="single" w:sz="6" w:space="0" w:color="000000"/>
              <w:right w:val="single" w:sz="8" w:space="0" w:color="000000"/>
            </w:tcBorders>
            <w:vAlign w:val="center"/>
          </w:tcPr>
          <w:p w14:paraId="109E0201" w14:textId="77777777" w:rsidR="002B6235" w:rsidRDefault="00000000">
            <w:pPr>
              <w:pStyle w:val="biaogeright"/>
              <w:wordWrap w:val="0"/>
              <w:rPr>
                <w:rFonts w:asciiTheme="minorEastAsia" w:eastAsiaTheme="minorEastAsia" w:hAnsiTheme="minorEastAsia"/>
              </w:rPr>
            </w:pPr>
            <w:r>
              <w:rPr>
                <w:rFonts w:hAnsi="等线"/>
                <w:color w:val="000000"/>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18BFA094" w14:textId="77777777" w:rsidR="002B6235" w:rsidRDefault="00000000">
            <w:pPr>
              <w:pStyle w:val="biaogeright"/>
              <w:wordWrap w:val="0"/>
              <w:rPr>
                <w:rFonts w:asciiTheme="minorEastAsia" w:eastAsiaTheme="minorEastAsia" w:hAnsiTheme="minorEastAsia"/>
              </w:rPr>
            </w:pPr>
            <w:r>
              <w:rPr>
                <w:rFonts w:hAnsi="等线"/>
                <w:color w:val="000000"/>
              </w:rPr>
              <w:t>-</w:t>
            </w:r>
          </w:p>
        </w:tc>
      </w:tr>
      <w:tr w:rsidR="002B6235" w14:paraId="79AE9647"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6F90AD18" w14:textId="77777777" w:rsidR="002B6235" w:rsidRDefault="00000000">
            <w:pPr>
              <w:pStyle w:val="biaogecenter"/>
              <w:wordWrap w:val="0"/>
              <w:rPr>
                <w:rFonts w:asciiTheme="minorEastAsia" w:eastAsiaTheme="minorEastAsia" w:hAnsiTheme="minorEastAsia"/>
              </w:rPr>
            </w:pPr>
            <w:r>
              <w:rPr>
                <w:rFonts w:hAnsi="Calibri" w:hint="eastAsia"/>
                <w:color w:val="000000"/>
              </w:rPr>
              <w:t>5</w:t>
            </w:r>
          </w:p>
        </w:tc>
        <w:tc>
          <w:tcPr>
            <w:tcW w:w="2584" w:type="dxa"/>
            <w:tcBorders>
              <w:top w:val="single" w:sz="8" w:space="0" w:color="000000"/>
              <w:left w:val="single" w:sz="8" w:space="0" w:color="000000"/>
              <w:bottom w:val="single" w:sz="6" w:space="0" w:color="000000"/>
              <w:right w:val="single" w:sz="8" w:space="0" w:color="000000"/>
            </w:tcBorders>
            <w:vAlign w:val="center"/>
          </w:tcPr>
          <w:p w14:paraId="1C4D5946" w14:textId="77777777" w:rsidR="002B6235" w:rsidRDefault="00000000">
            <w:pPr>
              <w:pStyle w:val="biaogeleft"/>
              <w:wordWrap w:val="0"/>
              <w:rPr>
                <w:rFonts w:asciiTheme="minorEastAsia" w:eastAsiaTheme="minorEastAsia" w:hAnsiTheme="minorEastAsia"/>
              </w:rPr>
            </w:pPr>
            <w:r>
              <w:rPr>
                <w:rFonts w:hint="eastAsia"/>
              </w:rPr>
              <w:t>金融衍生品投资</w:t>
            </w:r>
          </w:p>
        </w:tc>
        <w:tc>
          <w:tcPr>
            <w:tcW w:w="2349" w:type="dxa"/>
            <w:tcBorders>
              <w:top w:val="single" w:sz="8" w:space="0" w:color="000000"/>
              <w:left w:val="single" w:sz="8" w:space="0" w:color="000000"/>
              <w:bottom w:val="single" w:sz="6" w:space="0" w:color="000000"/>
              <w:right w:val="single" w:sz="8" w:space="0" w:color="000000"/>
            </w:tcBorders>
            <w:vAlign w:val="center"/>
          </w:tcPr>
          <w:p w14:paraId="5E66871A" w14:textId="77777777" w:rsidR="002B6235" w:rsidRDefault="00000000">
            <w:pPr>
              <w:pStyle w:val="biaogeright"/>
              <w:wordWrap w:val="0"/>
              <w:rPr>
                <w:rFonts w:asciiTheme="minorEastAsia" w:eastAsiaTheme="minorEastAsia" w:hAnsiTheme="minorEastAsia"/>
              </w:rPr>
            </w:pPr>
            <w:r>
              <w:rPr>
                <w:rFonts w:hAnsi="等线"/>
                <w:color w:val="000000"/>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1E59E4E3" w14:textId="77777777" w:rsidR="002B6235" w:rsidRDefault="00000000">
            <w:pPr>
              <w:pStyle w:val="biaogeright"/>
              <w:wordWrap w:val="0"/>
              <w:rPr>
                <w:rFonts w:asciiTheme="minorEastAsia" w:eastAsiaTheme="minorEastAsia" w:hAnsiTheme="minorEastAsia"/>
              </w:rPr>
            </w:pPr>
            <w:r>
              <w:rPr>
                <w:rFonts w:hAnsi="等线"/>
                <w:color w:val="000000"/>
              </w:rPr>
              <w:t>-</w:t>
            </w:r>
          </w:p>
        </w:tc>
      </w:tr>
      <w:tr w:rsidR="002B6235" w14:paraId="08A69049"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39C81C60" w14:textId="77777777" w:rsidR="002B6235" w:rsidRDefault="00000000">
            <w:pPr>
              <w:pStyle w:val="biaogecenter"/>
              <w:wordWrap w:val="0"/>
              <w:rPr>
                <w:rFonts w:asciiTheme="minorEastAsia" w:eastAsiaTheme="minorEastAsia" w:hAnsiTheme="minorEastAsia"/>
              </w:rPr>
            </w:pPr>
            <w:r>
              <w:rPr>
                <w:rFonts w:hAnsi="Calibri" w:hint="eastAsia"/>
                <w:color w:val="000000"/>
              </w:rPr>
              <w:t>6</w:t>
            </w:r>
          </w:p>
        </w:tc>
        <w:tc>
          <w:tcPr>
            <w:tcW w:w="2584" w:type="dxa"/>
            <w:tcBorders>
              <w:top w:val="single" w:sz="8" w:space="0" w:color="000000"/>
              <w:left w:val="single" w:sz="8" w:space="0" w:color="000000"/>
              <w:bottom w:val="single" w:sz="6" w:space="0" w:color="000000"/>
              <w:right w:val="single" w:sz="8" w:space="0" w:color="000000"/>
            </w:tcBorders>
            <w:vAlign w:val="center"/>
          </w:tcPr>
          <w:p w14:paraId="4CF56F02" w14:textId="77777777" w:rsidR="002B6235" w:rsidRDefault="00000000">
            <w:pPr>
              <w:pStyle w:val="biaogeleft"/>
              <w:wordWrap w:val="0"/>
              <w:rPr>
                <w:rFonts w:asciiTheme="minorEastAsia" w:eastAsiaTheme="minorEastAsia" w:hAnsiTheme="minorEastAsia"/>
              </w:rPr>
            </w:pPr>
            <w:r>
              <w:rPr>
                <w:rFonts w:hint="eastAsia"/>
              </w:rPr>
              <w:t>买入返售金融资产</w:t>
            </w:r>
          </w:p>
        </w:tc>
        <w:tc>
          <w:tcPr>
            <w:tcW w:w="2349" w:type="dxa"/>
            <w:tcBorders>
              <w:top w:val="single" w:sz="8" w:space="0" w:color="000000"/>
              <w:left w:val="single" w:sz="8" w:space="0" w:color="000000"/>
              <w:bottom w:val="single" w:sz="6" w:space="0" w:color="000000"/>
              <w:right w:val="single" w:sz="8" w:space="0" w:color="000000"/>
            </w:tcBorders>
            <w:vAlign w:val="center"/>
          </w:tcPr>
          <w:p w14:paraId="7EB07B49" w14:textId="77777777" w:rsidR="002B6235" w:rsidRDefault="00000000">
            <w:pPr>
              <w:pStyle w:val="biaogeright"/>
              <w:wordWrap w:val="0"/>
              <w:rPr>
                <w:rFonts w:asciiTheme="minorEastAsia" w:eastAsiaTheme="minorEastAsia" w:hAnsiTheme="minorEastAsia"/>
              </w:rPr>
            </w:pPr>
            <w:r>
              <w:rPr>
                <w:rFonts w:hAnsi="等线"/>
                <w:color w:val="000000"/>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53769E5F" w14:textId="77777777" w:rsidR="002B6235" w:rsidRDefault="00000000">
            <w:pPr>
              <w:pStyle w:val="biaogeright"/>
              <w:wordWrap w:val="0"/>
              <w:rPr>
                <w:rFonts w:asciiTheme="minorEastAsia" w:eastAsiaTheme="minorEastAsia" w:hAnsiTheme="minorEastAsia"/>
              </w:rPr>
            </w:pPr>
            <w:r>
              <w:rPr>
                <w:rFonts w:hAnsi="等线"/>
                <w:color w:val="000000"/>
              </w:rPr>
              <w:t>-</w:t>
            </w:r>
          </w:p>
        </w:tc>
      </w:tr>
      <w:tr w:rsidR="002B6235" w14:paraId="2A831B55"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78F9F7F7" w14:textId="77777777" w:rsidR="002B6235" w:rsidRDefault="002B6235">
            <w:pPr>
              <w:pStyle w:val="biaogecenter"/>
              <w:wordWrap w:val="0"/>
              <w:rPr>
                <w:rFonts w:asciiTheme="minorEastAsia" w:eastAsiaTheme="minorEastAsia" w:hAnsiTheme="minorEastAsia"/>
              </w:rPr>
            </w:pPr>
          </w:p>
        </w:tc>
        <w:tc>
          <w:tcPr>
            <w:tcW w:w="2584" w:type="dxa"/>
            <w:tcBorders>
              <w:top w:val="single" w:sz="8" w:space="0" w:color="000000"/>
              <w:left w:val="single" w:sz="8" w:space="0" w:color="000000"/>
              <w:bottom w:val="single" w:sz="6" w:space="0" w:color="000000"/>
              <w:right w:val="single" w:sz="8" w:space="0" w:color="000000"/>
            </w:tcBorders>
            <w:vAlign w:val="center"/>
          </w:tcPr>
          <w:p w14:paraId="28AAA875" w14:textId="77777777" w:rsidR="002B6235" w:rsidRDefault="00000000">
            <w:pPr>
              <w:pStyle w:val="biaogeleft"/>
              <w:wordWrap w:val="0"/>
              <w:rPr>
                <w:rFonts w:asciiTheme="minorEastAsia" w:eastAsiaTheme="minorEastAsia" w:hAnsiTheme="minorEastAsia"/>
              </w:rPr>
            </w:pPr>
            <w:r>
              <w:rPr>
                <w:rFonts w:hint="eastAsia"/>
              </w:rPr>
              <w:t>其中：买断式回购的买入返售金融资产</w:t>
            </w:r>
          </w:p>
        </w:tc>
        <w:tc>
          <w:tcPr>
            <w:tcW w:w="2349" w:type="dxa"/>
            <w:tcBorders>
              <w:top w:val="single" w:sz="8" w:space="0" w:color="000000"/>
              <w:left w:val="single" w:sz="8" w:space="0" w:color="000000"/>
              <w:bottom w:val="single" w:sz="6" w:space="0" w:color="000000"/>
              <w:right w:val="single" w:sz="8" w:space="0" w:color="000000"/>
            </w:tcBorders>
            <w:vAlign w:val="center"/>
          </w:tcPr>
          <w:p w14:paraId="360D4F5F" w14:textId="77777777" w:rsidR="002B6235" w:rsidRDefault="00000000">
            <w:pPr>
              <w:pStyle w:val="biaogeright"/>
              <w:wordWrap w:val="0"/>
              <w:rPr>
                <w:rFonts w:asciiTheme="minorEastAsia" w:eastAsiaTheme="minorEastAsia" w:hAnsiTheme="minorEastAsia"/>
              </w:rPr>
            </w:pPr>
            <w:r>
              <w:rPr>
                <w:rFonts w:hAnsi="等线"/>
                <w:color w:val="000000"/>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37AAB233" w14:textId="77777777" w:rsidR="002B6235" w:rsidRDefault="00000000">
            <w:pPr>
              <w:pStyle w:val="biaogeright"/>
              <w:wordWrap w:val="0"/>
              <w:rPr>
                <w:rFonts w:asciiTheme="minorEastAsia" w:eastAsiaTheme="minorEastAsia" w:hAnsiTheme="minorEastAsia"/>
              </w:rPr>
            </w:pPr>
            <w:r>
              <w:rPr>
                <w:rFonts w:hAnsi="等线"/>
                <w:color w:val="000000"/>
              </w:rPr>
              <w:t>-</w:t>
            </w:r>
          </w:p>
        </w:tc>
      </w:tr>
      <w:tr w:rsidR="002B6235" w14:paraId="2641FEA2"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02BC4654" w14:textId="77777777" w:rsidR="002B6235" w:rsidRDefault="00000000">
            <w:pPr>
              <w:pStyle w:val="biaogecenter"/>
              <w:wordWrap w:val="0"/>
              <w:rPr>
                <w:rFonts w:asciiTheme="minorEastAsia" w:eastAsiaTheme="minorEastAsia" w:hAnsiTheme="minorEastAsia"/>
              </w:rPr>
            </w:pPr>
            <w:r>
              <w:rPr>
                <w:rFonts w:hAnsi="Calibri" w:hint="eastAsia"/>
                <w:color w:val="000000"/>
              </w:rPr>
              <w:t>7</w:t>
            </w:r>
          </w:p>
        </w:tc>
        <w:tc>
          <w:tcPr>
            <w:tcW w:w="2584" w:type="dxa"/>
            <w:tcBorders>
              <w:top w:val="single" w:sz="8" w:space="0" w:color="000000"/>
              <w:left w:val="single" w:sz="8" w:space="0" w:color="000000"/>
              <w:bottom w:val="single" w:sz="6" w:space="0" w:color="000000"/>
              <w:right w:val="single" w:sz="8" w:space="0" w:color="000000"/>
            </w:tcBorders>
            <w:vAlign w:val="center"/>
          </w:tcPr>
          <w:p w14:paraId="0BE2ABB5" w14:textId="77777777" w:rsidR="002B6235" w:rsidRDefault="00000000">
            <w:pPr>
              <w:pStyle w:val="biaogeleft"/>
              <w:wordWrap w:val="0"/>
              <w:rPr>
                <w:rFonts w:asciiTheme="minorEastAsia" w:eastAsiaTheme="minorEastAsia" w:hAnsiTheme="minorEastAsia"/>
              </w:rPr>
            </w:pPr>
            <w:r>
              <w:rPr>
                <w:rFonts w:hint="eastAsia"/>
              </w:rPr>
              <w:t>银行存款和结算备付金合计</w:t>
            </w:r>
          </w:p>
        </w:tc>
        <w:tc>
          <w:tcPr>
            <w:tcW w:w="2349" w:type="dxa"/>
            <w:tcBorders>
              <w:top w:val="single" w:sz="8" w:space="0" w:color="000000"/>
              <w:left w:val="single" w:sz="8" w:space="0" w:color="000000"/>
              <w:bottom w:val="single" w:sz="6" w:space="0" w:color="000000"/>
              <w:right w:val="single" w:sz="8" w:space="0" w:color="000000"/>
            </w:tcBorders>
            <w:vAlign w:val="center"/>
          </w:tcPr>
          <w:p w14:paraId="11E1F229" w14:textId="77777777" w:rsidR="002B6235" w:rsidRDefault="00000000">
            <w:pPr>
              <w:pStyle w:val="biaogeright"/>
              <w:wordWrap w:val="0"/>
              <w:rPr>
                <w:rFonts w:asciiTheme="minorEastAsia" w:eastAsiaTheme="minorEastAsia" w:hAnsiTheme="minorEastAsia"/>
              </w:rPr>
            </w:pPr>
            <w:r>
              <w:rPr>
                <w:rFonts w:hAnsi="等线"/>
                <w:color w:val="000000"/>
              </w:rPr>
              <w:t>38,349,321.99</w:t>
            </w:r>
          </w:p>
        </w:tc>
        <w:tc>
          <w:tcPr>
            <w:tcW w:w="2425" w:type="dxa"/>
            <w:tcBorders>
              <w:top w:val="single" w:sz="8" w:space="0" w:color="000000"/>
              <w:left w:val="single" w:sz="8" w:space="0" w:color="000000"/>
              <w:bottom w:val="single" w:sz="6" w:space="0" w:color="000000"/>
              <w:right w:val="single" w:sz="8" w:space="0" w:color="000000"/>
            </w:tcBorders>
            <w:vAlign w:val="center"/>
          </w:tcPr>
          <w:p w14:paraId="2413CA3B" w14:textId="77777777" w:rsidR="002B6235" w:rsidRDefault="00000000">
            <w:pPr>
              <w:pStyle w:val="biaogeright"/>
              <w:wordWrap w:val="0"/>
              <w:rPr>
                <w:rFonts w:asciiTheme="minorEastAsia" w:eastAsiaTheme="minorEastAsia" w:hAnsiTheme="minorEastAsia"/>
              </w:rPr>
            </w:pPr>
            <w:r>
              <w:rPr>
                <w:rFonts w:hAnsi="等线"/>
                <w:color w:val="000000"/>
              </w:rPr>
              <w:t>18.96</w:t>
            </w:r>
          </w:p>
        </w:tc>
      </w:tr>
      <w:tr w:rsidR="002B6235" w14:paraId="0D12FF25"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4CD249BB" w14:textId="77777777" w:rsidR="002B6235" w:rsidRDefault="00000000">
            <w:pPr>
              <w:pStyle w:val="biaogecenter"/>
              <w:wordWrap w:val="0"/>
              <w:rPr>
                <w:rFonts w:asciiTheme="minorEastAsia" w:eastAsiaTheme="minorEastAsia" w:hAnsiTheme="minorEastAsia"/>
              </w:rPr>
            </w:pPr>
            <w:r>
              <w:rPr>
                <w:rFonts w:hint="eastAsia"/>
              </w:rPr>
              <w:t>8</w:t>
            </w:r>
          </w:p>
        </w:tc>
        <w:tc>
          <w:tcPr>
            <w:tcW w:w="2584" w:type="dxa"/>
            <w:tcBorders>
              <w:top w:val="single" w:sz="8" w:space="0" w:color="000000"/>
              <w:left w:val="single" w:sz="8" w:space="0" w:color="000000"/>
              <w:bottom w:val="single" w:sz="6" w:space="0" w:color="000000"/>
              <w:right w:val="single" w:sz="8" w:space="0" w:color="000000"/>
            </w:tcBorders>
            <w:vAlign w:val="center"/>
          </w:tcPr>
          <w:p w14:paraId="3A6367F5" w14:textId="77777777" w:rsidR="002B6235" w:rsidRDefault="00000000">
            <w:pPr>
              <w:pStyle w:val="biaogeleft"/>
              <w:wordWrap w:val="0"/>
              <w:rPr>
                <w:rFonts w:asciiTheme="minorEastAsia" w:eastAsiaTheme="minorEastAsia" w:hAnsiTheme="minorEastAsia"/>
              </w:rPr>
            </w:pPr>
            <w:r>
              <w:rPr>
                <w:rFonts w:hint="eastAsia"/>
              </w:rPr>
              <w:t>其他资产</w:t>
            </w:r>
          </w:p>
        </w:tc>
        <w:tc>
          <w:tcPr>
            <w:tcW w:w="2349" w:type="dxa"/>
            <w:tcBorders>
              <w:top w:val="single" w:sz="8" w:space="0" w:color="000000"/>
              <w:left w:val="single" w:sz="8" w:space="0" w:color="000000"/>
              <w:bottom w:val="single" w:sz="6" w:space="0" w:color="000000"/>
              <w:right w:val="single" w:sz="8" w:space="0" w:color="000000"/>
            </w:tcBorders>
            <w:vAlign w:val="center"/>
          </w:tcPr>
          <w:p w14:paraId="1297FC12" w14:textId="77777777" w:rsidR="002B6235" w:rsidRDefault="00000000">
            <w:pPr>
              <w:pStyle w:val="biaogeright"/>
              <w:wordWrap w:val="0"/>
              <w:rPr>
                <w:rFonts w:asciiTheme="minorEastAsia" w:eastAsiaTheme="minorEastAsia" w:hAnsiTheme="minorEastAsia"/>
              </w:rPr>
            </w:pPr>
            <w:r>
              <w:rPr>
                <w:rFonts w:hAnsi="等线"/>
                <w:color w:val="000000"/>
              </w:rPr>
              <w:t>560,301.54</w:t>
            </w:r>
          </w:p>
        </w:tc>
        <w:tc>
          <w:tcPr>
            <w:tcW w:w="2425" w:type="dxa"/>
            <w:tcBorders>
              <w:top w:val="single" w:sz="8" w:space="0" w:color="000000"/>
              <w:left w:val="single" w:sz="8" w:space="0" w:color="000000"/>
              <w:bottom w:val="single" w:sz="6" w:space="0" w:color="000000"/>
              <w:right w:val="single" w:sz="8" w:space="0" w:color="000000"/>
            </w:tcBorders>
            <w:vAlign w:val="center"/>
          </w:tcPr>
          <w:p w14:paraId="6BADFEC0" w14:textId="77777777" w:rsidR="002B6235" w:rsidRDefault="00000000">
            <w:pPr>
              <w:pStyle w:val="biaogeright"/>
              <w:wordWrap w:val="0"/>
              <w:rPr>
                <w:rFonts w:asciiTheme="minorEastAsia" w:eastAsiaTheme="minorEastAsia" w:hAnsiTheme="minorEastAsia"/>
              </w:rPr>
            </w:pPr>
            <w:r>
              <w:rPr>
                <w:rFonts w:hAnsi="等线"/>
                <w:color w:val="000000"/>
              </w:rPr>
              <w:t>0.28</w:t>
            </w:r>
          </w:p>
        </w:tc>
      </w:tr>
      <w:tr w:rsidR="002B6235" w14:paraId="2C4E84E5"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2CD2D76E" w14:textId="77777777" w:rsidR="002B6235" w:rsidRDefault="00000000">
            <w:pPr>
              <w:pStyle w:val="biaogecenter"/>
              <w:wordWrap w:val="0"/>
              <w:rPr>
                <w:rFonts w:asciiTheme="minorEastAsia" w:eastAsiaTheme="minorEastAsia" w:hAnsiTheme="minorEastAsia"/>
              </w:rPr>
            </w:pPr>
            <w:r>
              <w:rPr>
                <w:rFonts w:hint="eastAsia"/>
              </w:rPr>
              <w:t>9</w:t>
            </w:r>
          </w:p>
        </w:tc>
        <w:tc>
          <w:tcPr>
            <w:tcW w:w="2584" w:type="dxa"/>
            <w:tcBorders>
              <w:top w:val="single" w:sz="8" w:space="0" w:color="000000"/>
              <w:left w:val="single" w:sz="8" w:space="0" w:color="000000"/>
              <w:bottom w:val="single" w:sz="6" w:space="0" w:color="000000"/>
              <w:right w:val="single" w:sz="8" w:space="0" w:color="000000"/>
            </w:tcBorders>
            <w:vAlign w:val="center"/>
          </w:tcPr>
          <w:p w14:paraId="2F9F5826" w14:textId="77777777" w:rsidR="002B6235" w:rsidRDefault="00000000">
            <w:pPr>
              <w:pStyle w:val="biaogeleft"/>
              <w:wordWrap w:val="0"/>
              <w:rPr>
                <w:rFonts w:asciiTheme="minorEastAsia" w:eastAsiaTheme="minorEastAsia" w:hAnsiTheme="minorEastAsia"/>
              </w:rPr>
            </w:pPr>
            <w:r>
              <w:rPr>
                <w:rFonts w:hint="eastAsia"/>
              </w:rPr>
              <w:t>合计</w:t>
            </w:r>
          </w:p>
        </w:tc>
        <w:tc>
          <w:tcPr>
            <w:tcW w:w="2349" w:type="dxa"/>
            <w:tcBorders>
              <w:top w:val="single" w:sz="8" w:space="0" w:color="000000"/>
              <w:left w:val="single" w:sz="8" w:space="0" w:color="000000"/>
              <w:bottom w:val="single" w:sz="6" w:space="0" w:color="000000"/>
              <w:right w:val="single" w:sz="8" w:space="0" w:color="000000"/>
            </w:tcBorders>
            <w:vAlign w:val="center"/>
          </w:tcPr>
          <w:p w14:paraId="0F0584B2" w14:textId="77777777" w:rsidR="002B6235" w:rsidRDefault="00000000">
            <w:pPr>
              <w:pStyle w:val="biaogeright"/>
              <w:wordWrap w:val="0"/>
              <w:rPr>
                <w:rFonts w:asciiTheme="minorEastAsia" w:eastAsiaTheme="minorEastAsia" w:hAnsiTheme="minorEastAsia"/>
              </w:rPr>
            </w:pPr>
            <w:r>
              <w:rPr>
                <w:rFonts w:hAnsi="等线"/>
                <w:color w:val="000000"/>
              </w:rPr>
              <w:t>202,245,316.54</w:t>
            </w:r>
          </w:p>
        </w:tc>
        <w:tc>
          <w:tcPr>
            <w:tcW w:w="2425" w:type="dxa"/>
            <w:tcBorders>
              <w:top w:val="single" w:sz="8" w:space="0" w:color="000000"/>
              <w:left w:val="single" w:sz="8" w:space="0" w:color="000000"/>
              <w:bottom w:val="single" w:sz="6" w:space="0" w:color="000000"/>
              <w:right w:val="single" w:sz="8" w:space="0" w:color="000000"/>
            </w:tcBorders>
            <w:vAlign w:val="center"/>
          </w:tcPr>
          <w:p w14:paraId="61C060CD" w14:textId="77777777" w:rsidR="002B6235" w:rsidRDefault="00000000">
            <w:pPr>
              <w:pStyle w:val="biaogeright"/>
              <w:wordWrap w:val="0"/>
              <w:rPr>
                <w:rFonts w:asciiTheme="minorEastAsia" w:eastAsiaTheme="minorEastAsia" w:hAnsiTheme="minorEastAsia"/>
              </w:rPr>
            </w:pPr>
            <w:r>
              <w:rPr>
                <w:rFonts w:hAnsi="等线"/>
                <w:color w:val="000000"/>
              </w:rPr>
              <w:t>100.00</w:t>
            </w:r>
          </w:p>
        </w:tc>
      </w:tr>
    </w:tbl>
    <w:p w14:paraId="5B4D18A9" w14:textId="77777777" w:rsidR="002B6235" w:rsidRDefault="002B6235">
      <w:pPr>
        <w:autoSpaceDE w:val="0"/>
        <w:autoSpaceDN w:val="0"/>
        <w:spacing w:line="360" w:lineRule="auto"/>
        <w:textAlignment w:val="bottom"/>
        <w:rPr>
          <w:rFonts w:asciiTheme="minorEastAsia" w:hAnsiTheme="minorEastAsia"/>
          <w:bCs/>
          <w:sz w:val="24"/>
          <w:szCs w:val="24"/>
        </w:rPr>
      </w:pPr>
    </w:p>
    <w:p w14:paraId="37B7F292" w14:textId="77777777" w:rsidR="002B6235" w:rsidRDefault="00000000">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t xml:space="preserve">2 </w:t>
      </w:r>
      <w:r>
        <w:rPr>
          <w:rFonts w:asciiTheme="minorEastAsia" w:hAnsiTheme="minorEastAsia" w:hint="eastAsia"/>
          <w:bCs/>
          <w:sz w:val="24"/>
          <w:szCs w:val="24"/>
        </w:rPr>
        <w:t>、报告期末按行业分类的股票投资组合</w:t>
      </w:r>
    </w:p>
    <w:p w14:paraId="26E1A973" w14:textId="77777777" w:rsidR="002B6235" w:rsidRDefault="00000000">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1）报告期末按行业分类的境内股票投资组合</w:t>
      </w:r>
    </w:p>
    <w:tbl>
      <w:tblPr>
        <w:tblW w:w="8512" w:type="dxa"/>
        <w:tblInd w:w="108" w:type="dxa"/>
        <w:tblLook w:val="04A0" w:firstRow="1" w:lastRow="0" w:firstColumn="1" w:lastColumn="0" w:noHBand="0" w:noVBand="1"/>
      </w:tblPr>
      <w:tblGrid>
        <w:gridCol w:w="786"/>
        <w:gridCol w:w="2550"/>
        <w:gridCol w:w="2550"/>
        <w:gridCol w:w="2626"/>
      </w:tblGrid>
      <w:tr w:rsidR="002B6235" w14:paraId="03A2C69A" w14:textId="77777777">
        <w:tc>
          <w:tcPr>
            <w:tcW w:w="786" w:type="dxa"/>
            <w:tcBorders>
              <w:top w:val="single" w:sz="8" w:space="0" w:color="000000"/>
              <w:left w:val="single" w:sz="8" w:space="0" w:color="000000"/>
              <w:bottom w:val="single" w:sz="6" w:space="0" w:color="000000"/>
              <w:right w:val="single" w:sz="8" w:space="0" w:color="000000"/>
            </w:tcBorders>
            <w:vAlign w:val="center"/>
          </w:tcPr>
          <w:p w14:paraId="3A2E7586" w14:textId="77777777" w:rsidR="002B6235" w:rsidRDefault="00000000">
            <w:pPr>
              <w:pStyle w:val="biaogecenter"/>
              <w:wordWrap w:val="0"/>
            </w:pPr>
            <w:r>
              <w:rPr>
                <w:rFonts w:hAnsi="等线"/>
                <w:color w:val="000000"/>
              </w:rPr>
              <w:t>代码</w:t>
            </w:r>
          </w:p>
        </w:tc>
        <w:tc>
          <w:tcPr>
            <w:tcW w:w="2550" w:type="dxa"/>
            <w:tcBorders>
              <w:top w:val="single" w:sz="8" w:space="0" w:color="000000"/>
              <w:left w:val="single" w:sz="8" w:space="0" w:color="000000"/>
              <w:bottom w:val="single" w:sz="6" w:space="0" w:color="000000"/>
              <w:right w:val="single" w:sz="8" w:space="0" w:color="000000"/>
            </w:tcBorders>
            <w:vAlign w:val="center"/>
          </w:tcPr>
          <w:p w14:paraId="235F59DE" w14:textId="77777777" w:rsidR="002B6235" w:rsidRDefault="00000000">
            <w:pPr>
              <w:pStyle w:val="biaogecenter"/>
              <w:wordWrap w:val="0"/>
            </w:pPr>
            <w:r>
              <w:rPr>
                <w:rFonts w:hAnsi="等线"/>
                <w:color w:val="000000"/>
              </w:rPr>
              <w:t>行业类别</w:t>
            </w:r>
          </w:p>
        </w:tc>
        <w:tc>
          <w:tcPr>
            <w:tcW w:w="2550" w:type="dxa"/>
            <w:tcBorders>
              <w:top w:val="single" w:sz="8" w:space="0" w:color="000000"/>
              <w:left w:val="single" w:sz="8" w:space="0" w:color="000000"/>
              <w:bottom w:val="single" w:sz="6" w:space="0" w:color="000000"/>
              <w:right w:val="single" w:sz="8" w:space="0" w:color="000000"/>
            </w:tcBorders>
            <w:vAlign w:val="center"/>
          </w:tcPr>
          <w:p w14:paraId="1C07585E" w14:textId="77777777" w:rsidR="002B6235" w:rsidRDefault="00000000">
            <w:pPr>
              <w:pStyle w:val="biaogecenter"/>
              <w:wordWrap w:val="0"/>
            </w:pPr>
            <w:r>
              <w:rPr>
                <w:rFonts w:hAnsi="等线"/>
                <w:color w:val="000000"/>
              </w:rPr>
              <w:t>公允价值(元)</w:t>
            </w:r>
          </w:p>
        </w:tc>
        <w:tc>
          <w:tcPr>
            <w:tcW w:w="2626" w:type="dxa"/>
            <w:tcBorders>
              <w:top w:val="single" w:sz="8" w:space="0" w:color="000000"/>
              <w:left w:val="single" w:sz="8" w:space="0" w:color="000000"/>
              <w:bottom w:val="single" w:sz="6" w:space="0" w:color="000000"/>
              <w:right w:val="single" w:sz="8" w:space="0" w:color="000000"/>
            </w:tcBorders>
            <w:vAlign w:val="center"/>
          </w:tcPr>
          <w:p w14:paraId="60D5C2E5" w14:textId="77777777" w:rsidR="002B6235" w:rsidRDefault="00000000">
            <w:pPr>
              <w:pStyle w:val="biaogecenter"/>
              <w:wordWrap w:val="0"/>
            </w:pPr>
            <w:r>
              <w:rPr>
                <w:rFonts w:hAnsi="等线"/>
                <w:color w:val="000000"/>
              </w:rPr>
              <w:t>占基金资产净值比例（%）</w:t>
            </w:r>
          </w:p>
        </w:tc>
      </w:tr>
      <w:tr w:rsidR="002B6235" w14:paraId="1285B38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6A9BBA5" w14:textId="77777777" w:rsidR="002B6235" w:rsidRDefault="00000000">
            <w:pPr>
              <w:pStyle w:val="biaogecenter"/>
              <w:wordWrap w:val="0"/>
            </w:pPr>
            <w:r>
              <w:t>A</w:t>
            </w:r>
          </w:p>
        </w:tc>
        <w:tc>
          <w:tcPr>
            <w:tcW w:w="2550" w:type="dxa"/>
            <w:tcBorders>
              <w:top w:val="single" w:sz="8" w:space="0" w:color="000000"/>
              <w:left w:val="single" w:sz="8" w:space="0" w:color="000000"/>
              <w:bottom w:val="single" w:sz="6" w:space="0" w:color="000000"/>
              <w:right w:val="single" w:sz="8" w:space="0" w:color="000000"/>
            </w:tcBorders>
            <w:vAlign w:val="center"/>
          </w:tcPr>
          <w:p w14:paraId="0890572D" w14:textId="77777777" w:rsidR="002B6235" w:rsidRDefault="00000000">
            <w:pPr>
              <w:pStyle w:val="biaogeleft"/>
              <w:wordWrap w:val="0"/>
            </w:pPr>
            <w:r>
              <w:t>农、林、牧、渔业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246D0F99" w14:textId="77777777" w:rsidR="002B6235" w:rsidRDefault="00000000">
            <w:pPr>
              <w:pStyle w:val="biaogeright"/>
              <w:wordWrap w:val="0"/>
            </w:pPr>
            <w: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06FC278B" w14:textId="77777777" w:rsidR="002B6235" w:rsidRDefault="00000000">
            <w:pPr>
              <w:pStyle w:val="biaogeright"/>
              <w:wordWrap w:val="0"/>
            </w:pPr>
            <w:r>
              <w:t>-</w:t>
            </w:r>
          </w:p>
        </w:tc>
      </w:tr>
      <w:tr w:rsidR="002B6235" w14:paraId="0B9E35D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E43EB3A" w14:textId="77777777" w:rsidR="002B6235" w:rsidRDefault="00000000">
            <w:pPr>
              <w:pStyle w:val="biaogecenter"/>
              <w:wordWrap w:val="0"/>
            </w:pPr>
            <w:r>
              <w:t>B</w:t>
            </w:r>
          </w:p>
        </w:tc>
        <w:tc>
          <w:tcPr>
            <w:tcW w:w="2550" w:type="dxa"/>
            <w:tcBorders>
              <w:top w:val="single" w:sz="8" w:space="0" w:color="000000"/>
              <w:left w:val="single" w:sz="8" w:space="0" w:color="000000"/>
              <w:bottom w:val="single" w:sz="6" w:space="0" w:color="000000"/>
              <w:right w:val="single" w:sz="8" w:space="0" w:color="000000"/>
            </w:tcBorders>
            <w:vAlign w:val="center"/>
          </w:tcPr>
          <w:p w14:paraId="7EA3CC9C" w14:textId="77777777" w:rsidR="002B6235" w:rsidRDefault="00000000">
            <w:pPr>
              <w:pStyle w:val="biaogeleft"/>
              <w:wordWrap w:val="0"/>
            </w:pPr>
            <w:r>
              <w:t>采矿业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6CED73E1" w14:textId="77777777" w:rsidR="002B6235" w:rsidRDefault="00000000">
            <w:pPr>
              <w:pStyle w:val="biaogeright"/>
              <w:wordWrap w:val="0"/>
            </w:pPr>
            <w:r>
              <w:t>21,677,097.72</w:t>
            </w:r>
          </w:p>
        </w:tc>
        <w:tc>
          <w:tcPr>
            <w:tcW w:w="2626" w:type="dxa"/>
            <w:tcBorders>
              <w:top w:val="single" w:sz="8" w:space="0" w:color="000000"/>
              <w:left w:val="single" w:sz="8" w:space="0" w:color="000000"/>
              <w:bottom w:val="single" w:sz="6" w:space="0" w:color="000000"/>
              <w:right w:val="single" w:sz="8" w:space="0" w:color="000000"/>
            </w:tcBorders>
            <w:vAlign w:val="center"/>
          </w:tcPr>
          <w:p w14:paraId="6C837EA3" w14:textId="77777777" w:rsidR="002B6235" w:rsidRDefault="00000000">
            <w:pPr>
              <w:pStyle w:val="biaogeright"/>
              <w:wordWrap w:val="0"/>
            </w:pPr>
            <w:r>
              <w:t>10.73</w:t>
            </w:r>
          </w:p>
        </w:tc>
      </w:tr>
      <w:tr w:rsidR="002B6235" w14:paraId="7DBA374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F835D7B" w14:textId="77777777" w:rsidR="002B6235" w:rsidRDefault="00000000">
            <w:pPr>
              <w:pStyle w:val="biaogecenter"/>
              <w:wordWrap w:val="0"/>
            </w:pPr>
            <w:r>
              <w:t>C</w:t>
            </w:r>
          </w:p>
        </w:tc>
        <w:tc>
          <w:tcPr>
            <w:tcW w:w="2550" w:type="dxa"/>
            <w:tcBorders>
              <w:top w:val="single" w:sz="8" w:space="0" w:color="000000"/>
              <w:left w:val="single" w:sz="8" w:space="0" w:color="000000"/>
              <w:bottom w:val="single" w:sz="6" w:space="0" w:color="000000"/>
              <w:right w:val="single" w:sz="8" w:space="0" w:color="000000"/>
            </w:tcBorders>
            <w:vAlign w:val="center"/>
          </w:tcPr>
          <w:p w14:paraId="7DA60741" w14:textId="77777777" w:rsidR="002B6235" w:rsidRDefault="00000000">
            <w:pPr>
              <w:pStyle w:val="biaogeleft"/>
              <w:wordWrap w:val="0"/>
            </w:pPr>
            <w:r>
              <w:t>制造业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65714511" w14:textId="77777777" w:rsidR="002B6235" w:rsidRDefault="00000000">
            <w:pPr>
              <w:pStyle w:val="biaogeright"/>
              <w:wordWrap w:val="0"/>
            </w:pPr>
            <w:r>
              <w:t>110,047,293.15</w:t>
            </w:r>
          </w:p>
        </w:tc>
        <w:tc>
          <w:tcPr>
            <w:tcW w:w="2626" w:type="dxa"/>
            <w:tcBorders>
              <w:top w:val="single" w:sz="8" w:space="0" w:color="000000"/>
              <w:left w:val="single" w:sz="8" w:space="0" w:color="000000"/>
              <w:bottom w:val="single" w:sz="6" w:space="0" w:color="000000"/>
              <w:right w:val="single" w:sz="8" w:space="0" w:color="000000"/>
            </w:tcBorders>
            <w:vAlign w:val="center"/>
          </w:tcPr>
          <w:p w14:paraId="45739224" w14:textId="77777777" w:rsidR="002B6235" w:rsidRDefault="00000000">
            <w:pPr>
              <w:pStyle w:val="biaogeright"/>
              <w:wordWrap w:val="0"/>
            </w:pPr>
            <w:r>
              <w:t>54.48</w:t>
            </w:r>
          </w:p>
        </w:tc>
      </w:tr>
      <w:tr w:rsidR="002B6235" w14:paraId="46CB59A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BE8AF6F" w14:textId="77777777" w:rsidR="002B6235" w:rsidRDefault="00000000">
            <w:pPr>
              <w:pStyle w:val="biaogecenter"/>
              <w:wordWrap w:val="0"/>
            </w:pPr>
            <w:r>
              <w:rPr>
                <w:rFonts w:hAnsi="等线"/>
                <w:color w:val="000000"/>
              </w:rPr>
              <w:t>D</w:t>
            </w:r>
          </w:p>
        </w:tc>
        <w:tc>
          <w:tcPr>
            <w:tcW w:w="2550" w:type="dxa"/>
            <w:tcBorders>
              <w:top w:val="single" w:sz="8" w:space="0" w:color="000000"/>
              <w:left w:val="single" w:sz="8" w:space="0" w:color="000000"/>
              <w:bottom w:val="single" w:sz="6" w:space="0" w:color="000000"/>
              <w:right w:val="single" w:sz="8" w:space="0" w:color="000000"/>
            </w:tcBorders>
            <w:vAlign w:val="center"/>
          </w:tcPr>
          <w:p w14:paraId="589F1827" w14:textId="77777777" w:rsidR="002B6235" w:rsidRDefault="00000000">
            <w:pPr>
              <w:pStyle w:val="biaogeleft"/>
              <w:wordWrap w:val="0"/>
            </w:pPr>
            <w:r>
              <w:t>电力、热力、燃气及水生产和供应业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6A6E807C" w14:textId="77777777" w:rsidR="002B6235" w:rsidRDefault="00000000">
            <w:pPr>
              <w:pStyle w:val="biaogeright"/>
              <w:wordWrap w:val="0"/>
            </w:pPr>
            <w:r>
              <w:t>2,523,646.98</w:t>
            </w:r>
          </w:p>
        </w:tc>
        <w:tc>
          <w:tcPr>
            <w:tcW w:w="2626" w:type="dxa"/>
            <w:tcBorders>
              <w:top w:val="single" w:sz="8" w:space="0" w:color="000000"/>
              <w:left w:val="single" w:sz="8" w:space="0" w:color="000000"/>
              <w:bottom w:val="single" w:sz="6" w:space="0" w:color="000000"/>
              <w:right w:val="single" w:sz="8" w:space="0" w:color="000000"/>
            </w:tcBorders>
            <w:vAlign w:val="center"/>
          </w:tcPr>
          <w:p w14:paraId="2C43F99A" w14:textId="77777777" w:rsidR="002B6235" w:rsidRDefault="00000000">
            <w:pPr>
              <w:pStyle w:val="biaogeright"/>
              <w:wordWrap w:val="0"/>
            </w:pPr>
            <w:r>
              <w:t>1.25</w:t>
            </w:r>
          </w:p>
        </w:tc>
      </w:tr>
      <w:tr w:rsidR="002B6235" w14:paraId="74869AC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23ADA79" w14:textId="77777777" w:rsidR="002B6235" w:rsidRDefault="00000000">
            <w:pPr>
              <w:pStyle w:val="biaogecenter"/>
              <w:wordWrap w:val="0"/>
            </w:pPr>
            <w:r>
              <w:t>E</w:t>
            </w:r>
          </w:p>
        </w:tc>
        <w:tc>
          <w:tcPr>
            <w:tcW w:w="2550" w:type="dxa"/>
            <w:tcBorders>
              <w:top w:val="single" w:sz="8" w:space="0" w:color="000000"/>
              <w:left w:val="single" w:sz="8" w:space="0" w:color="000000"/>
              <w:bottom w:val="single" w:sz="6" w:space="0" w:color="000000"/>
              <w:right w:val="single" w:sz="8" w:space="0" w:color="000000"/>
            </w:tcBorders>
            <w:vAlign w:val="center"/>
          </w:tcPr>
          <w:p w14:paraId="26DC0B08" w14:textId="77777777" w:rsidR="002B6235" w:rsidRDefault="00000000">
            <w:pPr>
              <w:pStyle w:val="biaogeleft"/>
              <w:wordWrap w:val="0"/>
            </w:pPr>
            <w:r>
              <w:t>建筑业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629FF8CA" w14:textId="77777777" w:rsidR="002B6235" w:rsidRDefault="00000000">
            <w:pPr>
              <w:pStyle w:val="biaogeright"/>
              <w:wordWrap w:val="0"/>
            </w:pPr>
            <w: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2E1847C8" w14:textId="77777777" w:rsidR="002B6235" w:rsidRDefault="00000000">
            <w:pPr>
              <w:pStyle w:val="biaogeright"/>
              <w:wordWrap w:val="0"/>
            </w:pPr>
            <w:r>
              <w:t>-</w:t>
            </w:r>
          </w:p>
        </w:tc>
      </w:tr>
      <w:tr w:rsidR="002B6235" w14:paraId="2B74A93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AED6776" w14:textId="77777777" w:rsidR="002B6235" w:rsidRDefault="00000000">
            <w:pPr>
              <w:pStyle w:val="biaogecenter"/>
              <w:wordWrap w:val="0"/>
            </w:pPr>
            <w:r>
              <w:rPr>
                <w:rFonts w:hAnsi="等线"/>
                <w:color w:val="000000"/>
              </w:rPr>
              <w:t>F</w:t>
            </w:r>
          </w:p>
        </w:tc>
        <w:tc>
          <w:tcPr>
            <w:tcW w:w="2550" w:type="dxa"/>
            <w:tcBorders>
              <w:top w:val="single" w:sz="8" w:space="0" w:color="000000"/>
              <w:left w:val="single" w:sz="8" w:space="0" w:color="000000"/>
              <w:bottom w:val="single" w:sz="6" w:space="0" w:color="000000"/>
              <w:right w:val="single" w:sz="8" w:space="0" w:color="000000"/>
            </w:tcBorders>
            <w:vAlign w:val="center"/>
          </w:tcPr>
          <w:p w14:paraId="30A714AD" w14:textId="77777777" w:rsidR="002B6235" w:rsidRDefault="00000000">
            <w:pPr>
              <w:pStyle w:val="biaogeleft"/>
              <w:wordWrap w:val="0"/>
            </w:pPr>
            <w:r>
              <w:t>批发和零售业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14D0FF9A" w14:textId="77777777" w:rsidR="002B6235" w:rsidRDefault="00000000">
            <w:pPr>
              <w:pStyle w:val="biaogeright"/>
              <w:wordWrap w:val="0"/>
            </w:pPr>
            <w:r>
              <w:t>12,627.29</w:t>
            </w:r>
          </w:p>
        </w:tc>
        <w:tc>
          <w:tcPr>
            <w:tcW w:w="2626" w:type="dxa"/>
            <w:tcBorders>
              <w:top w:val="single" w:sz="8" w:space="0" w:color="000000"/>
              <w:left w:val="single" w:sz="8" w:space="0" w:color="000000"/>
              <w:bottom w:val="single" w:sz="6" w:space="0" w:color="000000"/>
              <w:right w:val="single" w:sz="8" w:space="0" w:color="000000"/>
            </w:tcBorders>
            <w:vAlign w:val="center"/>
          </w:tcPr>
          <w:p w14:paraId="30EA66C0" w14:textId="77777777" w:rsidR="002B6235" w:rsidRDefault="00000000">
            <w:pPr>
              <w:pStyle w:val="biaogeright"/>
              <w:wordWrap w:val="0"/>
            </w:pPr>
            <w:r>
              <w:t>0.01</w:t>
            </w:r>
          </w:p>
        </w:tc>
      </w:tr>
      <w:tr w:rsidR="002B6235" w14:paraId="3452653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58D9307" w14:textId="77777777" w:rsidR="002B6235" w:rsidRDefault="00000000">
            <w:pPr>
              <w:pStyle w:val="biaogecenter"/>
              <w:wordWrap w:val="0"/>
            </w:pPr>
            <w:r>
              <w:rPr>
                <w:rFonts w:hAnsi="等线"/>
                <w:color w:val="000000"/>
              </w:rPr>
              <w:t>G</w:t>
            </w:r>
          </w:p>
        </w:tc>
        <w:tc>
          <w:tcPr>
            <w:tcW w:w="2550" w:type="dxa"/>
            <w:tcBorders>
              <w:top w:val="single" w:sz="8" w:space="0" w:color="000000"/>
              <w:left w:val="single" w:sz="8" w:space="0" w:color="000000"/>
              <w:bottom w:val="single" w:sz="6" w:space="0" w:color="000000"/>
              <w:right w:val="single" w:sz="8" w:space="0" w:color="000000"/>
            </w:tcBorders>
            <w:vAlign w:val="center"/>
          </w:tcPr>
          <w:p w14:paraId="134E55C7" w14:textId="77777777" w:rsidR="002B6235" w:rsidRDefault="00000000">
            <w:pPr>
              <w:pStyle w:val="biaogeleft"/>
              <w:wordWrap w:val="0"/>
            </w:pPr>
            <w:r>
              <w:t>交通运输、仓储和邮政业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3F3D6BCA" w14:textId="77777777" w:rsidR="002B6235" w:rsidRDefault="00000000">
            <w:pPr>
              <w:pStyle w:val="biaogeright"/>
              <w:wordWrap w:val="0"/>
            </w:pPr>
            <w:r>
              <w:t>12,933.63</w:t>
            </w:r>
          </w:p>
        </w:tc>
        <w:tc>
          <w:tcPr>
            <w:tcW w:w="2626" w:type="dxa"/>
            <w:tcBorders>
              <w:top w:val="single" w:sz="8" w:space="0" w:color="000000"/>
              <w:left w:val="single" w:sz="8" w:space="0" w:color="000000"/>
              <w:bottom w:val="single" w:sz="6" w:space="0" w:color="000000"/>
              <w:right w:val="single" w:sz="8" w:space="0" w:color="000000"/>
            </w:tcBorders>
            <w:vAlign w:val="center"/>
          </w:tcPr>
          <w:p w14:paraId="325CFC93" w14:textId="77777777" w:rsidR="002B6235" w:rsidRDefault="00000000">
            <w:pPr>
              <w:pStyle w:val="biaogeright"/>
              <w:wordWrap w:val="0"/>
            </w:pPr>
            <w:r>
              <w:t>0.01</w:t>
            </w:r>
          </w:p>
        </w:tc>
      </w:tr>
      <w:tr w:rsidR="002B6235" w14:paraId="114AA86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8022308" w14:textId="77777777" w:rsidR="002B6235" w:rsidRDefault="00000000">
            <w:pPr>
              <w:pStyle w:val="biaogecenter"/>
              <w:wordWrap w:val="0"/>
            </w:pPr>
            <w:r>
              <w:rPr>
                <w:rFonts w:hAnsi="等线"/>
                <w:color w:val="000000"/>
              </w:rPr>
              <w:t>H</w:t>
            </w:r>
          </w:p>
        </w:tc>
        <w:tc>
          <w:tcPr>
            <w:tcW w:w="2550" w:type="dxa"/>
            <w:tcBorders>
              <w:top w:val="single" w:sz="8" w:space="0" w:color="000000"/>
              <w:left w:val="single" w:sz="8" w:space="0" w:color="000000"/>
              <w:bottom w:val="single" w:sz="6" w:space="0" w:color="000000"/>
              <w:right w:val="single" w:sz="8" w:space="0" w:color="000000"/>
            </w:tcBorders>
            <w:vAlign w:val="center"/>
          </w:tcPr>
          <w:p w14:paraId="6506D640" w14:textId="77777777" w:rsidR="002B6235" w:rsidRDefault="00000000">
            <w:pPr>
              <w:pStyle w:val="biaogeleft"/>
              <w:wordWrap w:val="0"/>
            </w:pPr>
            <w:r>
              <w:t>住宿和餐饮业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5256481D" w14:textId="77777777" w:rsidR="002B6235" w:rsidRDefault="00000000">
            <w:pPr>
              <w:pStyle w:val="biaogeright"/>
              <w:wordWrap w:val="0"/>
            </w:pPr>
            <w: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53196BD5" w14:textId="77777777" w:rsidR="002B6235" w:rsidRDefault="00000000">
            <w:pPr>
              <w:pStyle w:val="biaogeright"/>
              <w:wordWrap w:val="0"/>
            </w:pPr>
            <w:r>
              <w:t>-</w:t>
            </w:r>
          </w:p>
        </w:tc>
      </w:tr>
      <w:tr w:rsidR="002B6235" w14:paraId="4AC4298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82BC2C5" w14:textId="77777777" w:rsidR="002B6235" w:rsidRDefault="00000000">
            <w:pPr>
              <w:pStyle w:val="biaogecenter"/>
              <w:wordWrap w:val="0"/>
            </w:pPr>
            <w:r>
              <w:rPr>
                <w:rFonts w:hAnsi="等线"/>
                <w:color w:val="000000"/>
              </w:rPr>
              <w:t>I</w:t>
            </w:r>
          </w:p>
        </w:tc>
        <w:tc>
          <w:tcPr>
            <w:tcW w:w="2550" w:type="dxa"/>
            <w:tcBorders>
              <w:top w:val="single" w:sz="8" w:space="0" w:color="000000"/>
              <w:left w:val="single" w:sz="8" w:space="0" w:color="000000"/>
              <w:bottom w:val="single" w:sz="6" w:space="0" w:color="000000"/>
              <w:right w:val="single" w:sz="8" w:space="0" w:color="000000"/>
            </w:tcBorders>
            <w:vAlign w:val="center"/>
          </w:tcPr>
          <w:p w14:paraId="41DBFEB8" w14:textId="77777777" w:rsidR="002B6235" w:rsidRDefault="00000000">
            <w:pPr>
              <w:pStyle w:val="biaogeleft"/>
              <w:wordWrap w:val="0"/>
            </w:pPr>
            <w:r>
              <w:t>信息传输、软件和信息技术服务业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2FC7BC20" w14:textId="77777777" w:rsidR="002B6235" w:rsidRDefault="00000000">
            <w:pPr>
              <w:pStyle w:val="biaogeright"/>
              <w:wordWrap w:val="0"/>
            </w:pPr>
            <w:r>
              <w:t>2,195,488.70</w:t>
            </w:r>
          </w:p>
        </w:tc>
        <w:tc>
          <w:tcPr>
            <w:tcW w:w="2626" w:type="dxa"/>
            <w:tcBorders>
              <w:top w:val="single" w:sz="8" w:space="0" w:color="000000"/>
              <w:left w:val="single" w:sz="8" w:space="0" w:color="000000"/>
              <w:bottom w:val="single" w:sz="6" w:space="0" w:color="000000"/>
              <w:right w:val="single" w:sz="8" w:space="0" w:color="000000"/>
            </w:tcBorders>
            <w:vAlign w:val="center"/>
          </w:tcPr>
          <w:p w14:paraId="1C88E4F4" w14:textId="77777777" w:rsidR="002B6235" w:rsidRDefault="00000000">
            <w:pPr>
              <w:pStyle w:val="biaogeright"/>
              <w:wordWrap w:val="0"/>
            </w:pPr>
            <w:r>
              <w:t>1.09</w:t>
            </w:r>
          </w:p>
        </w:tc>
      </w:tr>
      <w:tr w:rsidR="002B6235" w14:paraId="35ACF31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278EA91" w14:textId="77777777" w:rsidR="002B6235" w:rsidRDefault="00000000">
            <w:pPr>
              <w:pStyle w:val="biaogecenter"/>
              <w:wordWrap w:val="0"/>
            </w:pPr>
            <w:r>
              <w:rPr>
                <w:rFonts w:hAnsi="等线"/>
                <w:color w:val="000000"/>
              </w:rPr>
              <w:t>J</w:t>
            </w:r>
          </w:p>
        </w:tc>
        <w:tc>
          <w:tcPr>
            <w:tcW w:w="2550" w:type="dxa"/>
            <w:tcBorders>
              <w:top w:val="single" w:sz="8" w:space="0" w:color="000000"/>
              <w:left w:val="single" w:sz="8" w:space="0" w:color="000000"/>
              <w:bottom w:val="single" w:sz="6" w:space="0" w:color="000000"/>
              <w:right w:val="single" w:sz="8" w:space="0" w:color="000000"/>
            </w:tcBorders>
            <w:vAlign w:val="center"/>
          </w:tcPr>
          <w:p w14:paraId="53CB9910" w14:textId="77777777" w:rsidR="002B6235" w:rsidRDefault="00000000">
            <w:pPr>
              <w:pStyle w:val="biaogeleft"/>
              <w:wordWrap w:val="0"/>
            </w:pPr>
            <w:r>
              <w:t>金融业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44BBD33A" w14:textId="77777777" w:rsidR="002B6235" w:rsidRDefault="00000000">
            <w:pPr>
              <w:pStyle w:val="biaogeright"/>
              <w:wordWrap w:val="0"/>
            </w:pPr>
            <w:r>
              <w:t>9,797,615.56</w:t>
            </w:r>
          </w:p>
        </w:tc>
        <w:tc>
          <w:tcPr>
            <w:tcW w:w="2626" w:type="dxa"/>
            <w:tcBorders>
              <w:top w:val="single" w:sz="8" w:space="0" w:color="000000"/>
              <w:left w:val="single" w:sz="8" w:space="0" w:color="000000"/>
              <w:bottom w:val="single" w:sz="6" w:space="0" w:color="000000"/>
              <w:right w:val="single" w:sz="8" w:space="0" w:color="000000"/>
            </w:tcBorders>
            <w:vAlign w:val="center"/>
          </w:tcPr>
          <w:p w14:paraId="74A33ECB" w14:textId="77777777" w:rsidR="002B6235" w:rsidRDefault="00000000">
            <w:pPr>
              <w:pStyle w:val="biaogeright"/>
              <w:wordWrap w:val="0"/>
            </w:pPr>
            <w:r>
              <w:t>4.85</w:t>
            </w:r>
          </w:p>
        </w:tc>
      </w:tr>
      <w:tr w:rsidR="002B6235" w14:paraId="0190014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6F5E729" w14:textId="77777777" w:rsidR="002B6235" w:rsidRDefault="00000000">
            <w:pPr>
              <w:pStyle w:val="biaogecenter"/>
              <w:wordWrap w:val="0"/>
            </w:pPr>
            <w:r>
              <w:rPr>
                <w:rFonts w:hAnsi="等线"/>
                <w:color w:val="000000"/>
              </w:rPr>
              <w:t>K</w:t>
            </w:r>
          </w:p>
        </w:tc>
        <w:tc>
          <w:tcPr>
            <w:tcW w:w="2550" w:type="dxa"/>
            <w:tcBorders>
              <w:top w:val="single" w:sz="8" w:space="0" w:color="000000"/>
              <w:left w:val="single" w:sz="8" w:space="0" w:color="000000"/>
              <w:bottom w:val="single" w:sz="6" w:space="0" w:color="000000"/>
              <w:right w:val="single" w:sz="8" w:space="0" w:color="000000"/>
            </w:tcBorders>
            <w:vAlign w:val="center"/>
          </w:tcPr>
          <w:p w14:paraId="62B1DFC4" w14:textId="77777777" w:rsidR="002B6235" w:rsidRDefault="00000000">
            <w:pPr>
              <w:pStyle w:val="biaogeleft"/>
              <w:wordWrap w:val="0"/>
            </w:pPr>
            <w:r>
              <w:t>房地产业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5CE2542B" w14:textId="77777777" w:rsidR="002B6235" w:rsidRDefault="00000000">
            <w:pPr>
              <w:pStyle w:val="biaogeright"/>
              <w:wordWrap w:val="0"/>
            </w:pPr>
            <w:r>
              <w:t>8,708,400.00</w:t>
            </w:r>
          </w:p>
        </w:tc>
        <w:tc>
          <w:tcPr>
            <w:tcW w:w="2626" w:type="dxa"/>
            <w:tcBorders>
              <w:top w:val="single" w:sz="8" w:space="0" w:color="000000"/>
              <w:left w:val="single" w:sz="8" w:space="0" w:color="000000"/>
              <w:bottom w:val="single" w:sz="6" w:space="0" w:color="000000"/>
              <w:right w:val="single" w:sz="8" w:space="0" w:color="000000"/>
            </w:tcBorders>
            <w:vAlign w:val="center"/>
          </w:tcPr>
          <w:p w14:paraId="71C3DA06" w14:textId="77777777" w:rsidR="002B6235" w:rsidRDefault="00000000">
            <w:pPr>
              <w:pStyle w:val="biaogeright"/>
              <w:wordWrap w:val="0"/>
            </w:pPr>
            <w:r>
              <w:t>4.31</w:t>
            </w:r>
          </w:p>
        </w:tc>
      </w:tr>
      <w:tr w:rsidR="002B6235" w14:paraId="2118C61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C8EE12F" w14:textId="77777777" w:rsidR="002B6235" w:rsidRDefault="00000000">
            <w:pPr>
              <w:pStyle w:val="biaogecenter"/>
              <w:wordWrap w:val="0"/>
            </w:pPr>
            <w:r>
              <w:rPr>
                <w:rFonts w:hAnsi="等线"/>
                <w:color w:val="000000"/>
              </w:rPr>
              <w:t>L</w:t>
            </w:r>
          </w:p>
        </w:tc>
        <w:tc>
          <w:tcPr>
            <w:tcW w:w="2550" w:type="dxa"/>
            <w:tcBorders>
              <w:top w:val="single" w:sz="8" w:space="0" w:color="000000"/>
              <w:left w:val="single" w:sz="8" w:space="0" w:color="000000"/>
              <w:bottom w:val="single" w:sz="6" w:space="0" w:color="000000"/>
              <w:right w:val="single" w:sz="8" w:space="0" w:color="000000"/>
            </w:tcBorders>
            <w:vAlign w:val="center"/>
          </w:tcPr>
          <w:p w14:paraId="6061855D" w14:textId="77777777" w:rsidR="002B6235" w:rsidRDefault="00000000">
            <w:pPr>
              <w:pStyle w:val="biaogeleft"/>
              <w:wordWrap w:val="0"/>
            </w:pPr>
            <w:r>
              <w:t>租赁和商务服务业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18463C75" w14:textId="77777777" w:rsidR="002B6235" w:rsidRDefault="00000000">
            <w:pPr>
              <w:pStyle w:val="biaogeright"/>
              <w:wordWrap w:val="0"/>
            </w:pPr>
            <w:r>
              <w:t>1,499,553.42</w:t>
            </w:r>
          </w:p>
        </w:tc>
        <w:tc>
          <w:tcPr>
            <w:tcW w:w="2626" w:type="dxa"/>
            <w:tcBorders>
              <w:top w:val="single" w:sz="8" w:space="0" w:color="000000"/>
              <w:left w:val="single" w:sz="8" w:space="0" w:color="000000"/>
              <w:bottom w:val="single" w:sz="6" w:space="0" w:color="000000"/>
              <w:right w:val="single" w:sz="8" w:space="0" w:color="000000"/>
            </w:tcBorders>
            <w:vAlign w:val="center"/>
          </w:tcPr>
          <w:p w14:paraId="598A1371" w14:textId="77777777" w:rsidR="002B6235" w:rsidRDefault="00000000">
            <w:pPr>
              <w:pStyle w:val="biaogeright"/>
              <w:wordWrap w:val="0"/>
            </w:pPr>
            <w:r>
              <w:t>0.74</w:t>
            </w:r>
          </w:p>
        </w:tc>
      </w:tr>
      <w:tr w:rsidR="002B6235" w14:paraId="4997976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E736938" w14:textId="77777777" w:rsidR="002B6235" w:rsidRDefault="00000000">
            <w:pPr>
              <w:pStyle w:val="biaogecenter"/>
              <w:wordWrap w:val="0"/>
            </w:pPr>
            <w:r>
              <w:rPr>
                <w:rFonts w:hAnsi="等线"/>
                <w:color w:val="000000"/>
              </w:rPr>
              <w:lastRenderedPageBreak/>
              <w:t>M</w:t>
            </w:r>
          </w:p>
        </w:tc>
        <w:tc>
          <w:tcPr>
            <w:tcW w:w="2550" w:type="dxa"/>
            <w:tcBorders>
              <w:top w:val="single" w:sz="8" w:space="0" w:color="000000"/>
              <w:left w:val="single" w:sz="8" w:space="0" w:color="000000"/>
              <w:bottom w:val="single" w:sz="6" w:space="0" w:color="000000"/>
              <w:right w:val="single" w:sz="8" w:space="0" w:color="000000"/>
            </w:tcBorders>
            <w:vAlign w:val="center"/>
          </w:tcPr>
          <w:p w14:paraId="3C986A87" w14:textId="77777777" w:rsidR="002B6235" w:rsidRDefault="00000000">
            <w:pPr>
              <w:pStyle w:val="biaogeleft"/>
              <w:wordWrap w:val="0"/>
            </w:pPr>
            <w:r>
              <w:t>科学研究和技术服务业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3E3B8713" w14:textId="77777777" w:rsidR="002B6235" w:rsidRDefault="00000000">
            <w:pPr>
              <w:pStyle w:val="biaogeright"/>
              <w:wordWrap w:val="0"/>
            </w:pPr>
            <w:r>
              <w:t>312,336.32</w:t>
            </w:r>
          </w:p>
        </w:tc>
        <w:tc>
          <w:tcPr>
            <w:tcW w:w="2626" w:type="dxa"/>
            <w:tcBorders>
              <w:top w:val="single" w:sz="8" w:space="0" w:color="000000"/>
              <w:left w:val="single" w:sz="8" w:space="0" w:color="000000"/>
              <w:bottom w:val="single" w:sz="6" w:space="0" w:color="000000"/>
              <w:right w:val="single" w:sz="8" w:space="0" w:color="000000"/>
            </w:tcBorders>
            <w:vAlign w:val="center"/>
          </w:tcPr>
          <w:p w14:paraId="0CB9A911" w14:textId="77777777" w:rsidR="002B6235" w:rsidRDefault="00000000">
            <w:pPr>
              <w:pStyle w:val="biaogeright"/>
              <w:wordWrap w:val="0"/>
            </w:pPr>
            <w:r>
              <w:t>0.15</w:t>
            </w:r>
          </w:p>
        </w:tc>
      </w:tr>
      <w:tr w:rsidR="002B6235" w14:paraId="1D7AA50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797A33B" w14:textId="77777777" w:rsidR="002B6235" w:rsidRDefault="00000000">
            <w:pPr>
              <w:pStyle w:val="biaogecenter"/>
              <w:wordWrap w:val="0"/>
            </w:pPr>
            <w:r>
              <w:rPr>
                <w:rFonts w:hAnsi="等线"/>
                <w:color w:val="000000"/>
              </w:rPr>
              <w:t>N</w:t>
            </w:r>
          </w:p>
        </w:tc>
        <w:tc>
          <w:tcPr>
            <w:tcW w:w="2550" w:type="dxa"/>
            <w:tcBorders>
              <w:top w:val="single" w:sz="8" w:space="0" w:color="000000"/>
              <w:left w:val="single" w:sz="8" w:space="0" w:color="000000"/>
              <w:bottom w:val="single" w:sz="6" w:space="0" w:color="000000"/>
              <w:right w:val="single" w:sz="8" w:space="0" w:color="000000"/>
            </w:tcBorders>
            <w:vAlign w:val="center"/>
          </w:tcPr>
          <w:p w14:paraId="6F5DE858" w14:textId="77777777" w:rsidR="002B6235" w:rsidRDefault="00000000">
            <w:pPr>
              <w:pStyle w:val="biaogeleft"/>
              <w:wordWrap w:val="0"/>
            </w:pPr>
            <w:r>
              <w:t>水利、环境和公共设施管理业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00A776FA" w14:textId="77777777" w:rsidR="002B6235" w:rsidRDefault="00000000">
            <w:pPr>
              <w:pStyle w:val="biaogeright"/>
              <w:wordWrap w:val="0"/>
            </w:pPr>
            <w:r>
              <w:t>306,857.04</w:t>
            </w:r>
          </w:p>
        </w:tc>
        <w:tc>
          <w:tcPr>
            <w:tcW w:w="2626" w:type="dxa"/>
            <w:tcBorders>
              <w:top w:val="single" w:sz="8" w:space="0" w:color="000000"/>
              <w:left w:val="single" w:sz="8" w:space="0" w:color="000000"/>
              <w:bottom w:val="single" w:sz="6" w:space="0" w:color="000000"/>
              <w:right w:val="single" w:sz="8" w:space="0" w:color="000000"/>
            </w:tcBorders>
            <w:vAlign w:val="center"/>
          </w:tcPr>
          <w:p w14:paraId="338C03CD" w14:textId="77777777" w:rsidR="002B6235" w:rsidRDefault="00000000">
            <w:pPr>
              <w:pStyle w:val="biaogeright"/>
              <w:wordWrap w:val="0"/>
            </w:pPr>
            <w:r>
              <w:t>0.15</w:t>
            </w:r>
          </w:p>
        </w:tc>
      </w:tr>
      <w:tr w:rsidR="002B6235" w14:paraId="7B4F219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51A669C" w14:textId="77777777" w:rsidR="002B6235" w:rsidRDefault="00000000">
            <w:pPr>
              <w:pStyle w:val="biaogecenter"/>
              <w:wordWrap w:val="0"/>
            </w:pPr>
            <w:r>
              <w:rPr>
                <w:rFonts w:hAnsi="等线"/>
                <w:color w:val="000000"/>
              </w:rPr>
              <w:t>O</w:t>
            </w:r>
          </w:p>
        </w:tc>
        <w:tc>
          <w:tcPr>
            <w:tcW w:w="2550" w:type="dxa"/>
            <w:tcBorders>
              <w:top w:val="single" w:sz="8" w:space="0" w:color="000000"/>
              <w:left w:val="single" w:sz="8" w:space="0" w:color="000000"/>
              <w:bottom w:val="single" w:sz="6" w:space="0" w:color="000000"/>
              <w:right w:val="single" w:sz="8" w:space="0" w:color="000000"/>
            </w:tcBorders>
            <w:vAlign w:val="center"/>
          </w:tcPr>
          <w:p w14:paraId="60DF3511" w14:textId="77777777" w:rsidR="002B6235" w:rsidRDefault="00000000">
            <w:pPr>
              <w:pStyle w:val="biaogeleft"/>
              <w:wordWrap w:val="0"/>
            </w:pPr>
            <w:r>
              <w:t>居民服务、修理和其他服务业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6E03ACD2" w14:textId="77777777" w:rsidR="002B6235" w:rsidRDefault="00000000">
            <w:pPr>
              <w:pStyle w:val="biaogeright"/>
              <w:wordWrap w:val="0"/>
            </w:pPr>
            <w: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1E09DC24" w14:textId="77777777" w:rsidR="002B6235" w:rsidRDefault="00000000">
            <w:pPr>
              <w:pStyle w:val="biaogeright"/>
              <w:wordWrap w:val="0"/>
            </w:pPr>
            <w:r>
              <w:t>-</w:t>
            </w:r>
          </w:p>
        </w:tc>
      </w:tr>
      <w:tr w:rsidR="002B6235" w14:paraId="74F57C9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5C9DB15" w14:textId="77777777" w:rsidR="002B6235" w:rsidRDefault="00000000">
            <w:pPr>
              <w:pStyle w:val="biaogecenter"/>
              <w:wordWrap w:val="0"/>
            </w:pPr>
            <w:r>
              <w:rPr>
                <w:rFonts w:hAnsi="等线"/>
                <w:color w:val="000000"/>
              </w:rPr>
              <w:t>P</w:t>
            </w:r>
          </w:p>
        </w:tc>
        <w:tc>
          <w:tcPr>
            <w:tcW w:w="2550" w:type="dxa"/>
            <w:tcBorders>
              <w:top w:val="single" w:sz="8" w:space="0" w:color="000000"/>
              <w:left w:val="single" w:sz="8" w:space="0" w:color="000000"/>
              <w:bottom w:val="single" w:sz="6" w:space="0" w:color="000000"/>
              <w:right w:val="single" w:sz="8" w:space="0" w:color="000000"/>
            </w:tcBorders>
            <w:vAlign w:val="center"/>
          </w:tcPr>
          <w:p w14:paraId="4BE67418" w14:textId="77777777" w:rsidR="002B6235" w:rsidRDefault="00000000">
            <w:pPr>
              <w:pStyle w:val="biaogeleft"/>
              <w:wordWrap w:val="0"/>
            </w:pPr>
            <w:r>
              <w:t>教育</w:t>
            </w:r>
          </w:p>
        </w:tc>
        <w:tc>
          <w:tcPr>
            <w:tcW w:w="2550" w:type="dxa"/>
            <w:tcBorders>
              <w:top w:val="single" w:sz="8" w:space="0" w:color="000000"/>
              <w:left w:val="single" w:sz="8" w:space="0" w:color="000000"/>
              <w:bottom w:val="single" w:sz="6" w:space="0" w:color="000000"/>
              <w:right w:val="single" w:sz="8" w:space="0" w:color="000000"/>
            </w:tcBorders>
            <w:vAlign w:val="center"/>
          </w:tcPr>
          <w:p w14:paraId="630090C9" w14:textId="77777777" w:rsidR="002B6235" w:rsidRDefault="00000000">
            <w:pPr>
              <w:pStyle w:val="biaogeright"/>
              <w:wordWrap w:val="0"/>
            </w:pPr>
            <w: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27BF6795" w14:textId="77777777" w:rsidR="002B6235" w:rsidRDefault="00000000">
            <w:pPr>
              <w:pStyle w:val="biaogeright"/>
              <w:wordWrap w:val="0"/>
            </w:pPr>
            <w:r>
              <w:t>-</w:t>
            </w:r>
          </w:p>
        </w:tc>
      </w:tr>
      <w:tr w:rsidR="002B6235" w14:paraId="4587F54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8B8C4C9" w14:textId="77777777" w:rsidR="002B6235" w:rsidRDefault="00000000">
            <w:pPr>
              <w:pStyle w:val="biaogecenter"/>
              <w:wordWrap w:val="0"/>
            </w:pPr>
            <w:r>
              <w:rPr>
                <w:rFonts w:hAnsi="等线"/>
                <w:color w:val="000000"/>
              </w:rPr>
              <w:t>Q</w:t>
            </w:r>
          </w:p>
        </w:tc>
        <w:tc>
          <w:tcPr>
            <w:tcW w:w="2550" w:type="dxa"/>
            <w:tcBorders>
              <w:top w:val="single" w:sz="8" w:space="0" w:color="000000"/>
              <w:left w:val="single" w:sz="8" w:space="0" w:color="000000"/>
              <w:bottom w:val="single" w:sz="6" w:space="0" w:color="000000"/>
              <w:right w:val="single" w:sz="8" w:space="0" w:color="000000"/>
            </w:tcBorders>
            <w:vAlign w:val="center"/>
          </w:tcPr>
          <w:p w14:paraId="3361FB1B" w14:textId="77777777" w:rsidR="002B6235" w:rsidRDefault="00000000">
            <w:pPr>
              <w:pStyle w:val="biaogeleft"/>
              <w:wordWrap w:val="0"/>
            </w:pPr>
            <w:r>
              <w:t>卫生和社会工作</w:t>
            </w:r>
          </w:p>
        </w:tc>
        <w:tc>
          <w:tcPr>
            <w:tcW w:w="2550" w:type="dxa"/>
            <w:tcBorders>
              <w:top w:val="single" w:sz="8" w:space="0" w:color="000000"/>
              <w:left w:val="single" w:sz="8" w:space="0" w:color="000000"/>
              <w:bottom w:val="single" w:sz="6" w:space="0" w:color="000000"/>
              <w:right w:val="single" w:sz="8" w:space="0" w:color="000000"/>
            </w:tcBorders>
            <w:vAlign w:val="center"/>
          </w:tcPr>
          <w:p w14:paraId="50EB1B77" w14:textId="77777777" w:rsidR="002B6235" w:rsidRDefault="00000000">
            <w:pPr>
              <w:pStyle w:val="biaogeright"/>
              <w:wordWrap w:val="0"/>
            </w:pPr>
            <w:r>
              <w:t>6,241,843.20</w:t>
            </w:r>
          </w:p>
        </w:tc>
        <w:tc>
          <w:tcPr>
            <w:tcW w:w="2626" w:type="dxa"/>
            <w:tcBorders>
              <w:top w:val="single" w:sz="8" w:space="0" w:color="000000"/>
              <w:left w:val="single" w:sz="8" w:space="0" w:color="000000"/>
              <w:bottom w:val="single" w:sz="6" w:space="0" w:color="000000"/>
              <w:right w:val="single" w:sz="8" w:space="0" w:color="000000"/>
            </w:tcBorders>
            <w:vAlign w:val="center"/>
          </w:tcPr>
          <w:p w14:paraId="66898A35" w14:textId="77777777" w:rsidR="002B6235" w:rsidRDefault="00000000">
            <w:pPr>
              <w:pStyle w:val="biaogeright"/>
              <w:wordWrap w:val="0"/>
            </w:pPr>
            <w:r>
              <w:t>3.09</w:t>
            </w:r>
          </w:p>
        </w:tc>
      </w:tr>
      <w:tr w:rsidR="002B6235" w14:paraId="202A910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BD8D54C" w14:textId="77777777" w:rsidR="002B6235" w:rsidRDefault="00000000">
            <w:pPr>
              <w:pStyle w:val="biaogecenter"/>
              <w:wordWrap w:val="0"/>
            </w:pPr>
            <w:r>
              <w:rPr>
                <w:rFonts w:hAnsi="等线"/>
                <w:color w:val="000000"/>
              </w:rPr>
              <w:t>R</w:t>
            </w:r>
          </w:p>
        </w:tc>
        <w:tc>
          <w:tcPr>
            <w:tcW w:w="2550" w:type="dxa"/>
            <w:tcBorders>
              <w:top w:val="single" w:sz="8" w:space="0" w:color="000000"/>
              <w:left w:val="single" w:sz="8" w:space="0" w:color="000000"/>
              <w:bottom w:val="single" w:sz="6" w:space="0" w:color="000000"/>
              <w:right w:val="single" w:sz="8" w:space="0" w:color="000000"/>
            </w:tcBorders>
            <w:vAlign w:val="center"/>
          </w:tcPr>
          <w:p w14:paraId="187B82CD" w14:textId="77777777" w:rsidR="002B6235" w:rsidRDefault="00000000">
            <w:pPr>
              <w:pStyle w:val="biaogeleft"/>
              <w:wordWrap w:val="0"/>
            </w:pPr>
            <w:r>
              <w:t>文化、体育和娱乐业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5555C32B" w14:textId="77777777" w:rsidR="002B6235" w:rsidRDefault="00000000">
            <w:pPr>
              <w:pStyle w:val="biaogeright"/>
              <w:wordWrap w:val="0"/>
            </w:pPr>
            <w: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562D3A83" w14:textId="77777777" w:rsidR="002B6235" w:rsidRDefault="00000000">
            <w:pPr>
              <w:pStyle w:val="biaogeright"/>
              <w:wordWrap w:val="0"/>
            </w:pPr>
            <w:r>
              <w:t>-</w:t>
            </w:r>
          </w:p>
        </w:tc>
      </w:tr>
      <w:tr w:rsidR="002B6235" w14:paraId="068E375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C0A806D" w14:textId="77777777" w:rsidR="002B6235" w:rsidRDefault="00000000">
            <w:pPr>
              <w:pStyle w:val="biaogecenter"/>
              <w:wordWrap w:val="0"/>
            </w:pPr>
            <w:r>
              <w:rPr>
                <w:rFonts w:hAnsi="等线"/>
                <w:color w:val="000000"/>
              </w:rPr>
              <w:t>S</w:t>
            </w:r>
          </w:p>
        </w:tc>
        <w:tc>
          <w:tcPr>
            <w:tcW w:w="2550" w:type="dxa"/>
            <w:tcBorders>
              <w:top w:val="single" w:sz="8" w:space="0" w:color="000000"/>
              <w:left w:val="single" w:sz="8" w:space="0" w:color="000000"/>
              <w:bottom w:val="single" w:sz="6" w:space="0" w:color="000000"/>
              <w:right w:val="single" w:sz="8" w:space="0" w:color="000000"/>
            </w:tcBorders>
            <w:vAlign w:val="center"/>
          </w:tcPr>
          <w:p w14:paraId="59EDA8FE" w14:textId="77777777" w:rsidR="002B6235" w:rsidRDefault="00000000">
            <w:pPr>
              <w:pStyle w:val="biaogeleft"/>
              <w:wordWrap w:val="0"/>
            </w:pPr>
            <w:r>
              <w:t>综合</w:t>
            </w:r>
          </w:p>
        </w:tc>
        <w:tc>
          <w:tcPr>
            <w:tcW w:w="2550" w:type="dxa"/>
            <w:tcBorders>
              <w:top w:val="single" w:sz="8" w:space="0" w:color="000000"/>
              <w:left w:val="single" w:sz="8" w:space="0" w:color="000000"/>
              <w:bottom w:val="single" w:sz="6" w:space="0" w:color="000000"/>
              <w:right w:val="single" w:sz="8" w:space="0" w:color="000000"/>
            </w:tcBorders>
            <w:vAlign w:val="center"/>
          </w:tcPr>
          <w:p w14:paraId="0D78F87C" w14:textId="77777777" w:rsidR="002B6235" w:rsidRDefault="00000000">
            <w:pPr>
              <w:pStyle w:val="biaogeright"/>
              <w:wordWrap w:val="0"/>
            </w:pPr>
            <w: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74E16936" w14:textId="77777777" w:rsidR="002B6235" w:rsidRDefault="00000000">
            <w:pPr>
              <w:pStyle w:val="biaogeright"/>
              <w:wordWrap w:val="0"/>
            </w:pPr>
            <w:r>
              <w:t>-</w:t>
            </w:r>
          </w:p>
        </w:tc>
      </w:tr>
      <w:tr w:rsidR="002B6235" w14:paraId="748915F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8EE3F8E" w14:textId="77777777" w:rsidR="002B6235" w:rsidRDefault="002B6235"/>
        </w:tc>
        <w:tc>
          <w:tcPr>
            <w:tcW w:w="2550" w:type="dxa"/>
            <w:tcBorders>
              <w:top w:val="single" w:sz="8" w:space="0" w:color="000000"/>
              <w:left w:val="single" w:sz="8" w:space="0" w:color="000000"/>
              <w:bottom w:val="single" w:sz="6" w:space="0" w:color="000000"/>
              <w:right w:val="single" w:sz="8" w:space="0" w:color="000000"/>
            </w:tcBorders>
            <w:vAlign w:val="center"/>
          </w:tcPr>
          <w:p w14:paraId="0708E57C" w14:textId="77777777" w:rsidR="002B6235" w:rsidRDefault="00000000">
            <w:pPr>
              <w:pStyle w:val="biaogeleft"/>
              <w:wordWrap w:val="0"/>
            </w:pPr>
            <w:r>
              <w:t>合计</w:t>
            </w:r>
          </w:p>
        </w:tc>
        <w:tc>
          <w:tcPr>
            <w:tcW w:w="2550" w:type="dxa"/>
            <w:tcBorders>
              <w:top w:val="single" w:sz="8" w:space="0" w:color="000000"/>
              <w:left w:val="single" w:sz="8" w:space="0" w:color="000000"/>
              <w:bottom w:val="single" w:sz="6" w:space="0" w:color="000000"/>
              <w:right w:val="single" w:sz="8" w:space="0" w:color="000000"/>
            </w:tcBorders>
            <w:vAlign w:val="center"/>
          </w:tcPr>
          <w:p w14:paraId="7B5870AE" w14:textId="77777777" w:rsidR="002B6235" w:rsidRDefault="00000000">
            <w:pPr>
              <w:pStyle w:val="biaogeright"/>
              <w:wordWrap w:val="0"/>
            </w:pPr>
            <w:r>
              <w:t>163,335,693.01</w:t>
            </w:r>
          </w:p>
        </w:tc>
        <w:tc>
          <w:tcPr>
            <w:tcW w:w="2626" w:type="dxa"/>
            <w:tcBorders>
              <w:top w:val="single" w:sz="8" w:space="0" w:color="000000"/>
              <w:left w:val="single" w:sz="8" w:space="0" w:color="000000"/>
              <w:bottom w:val="single" w:sz="6" w:space="0" w:color="000000"/>
              <w:right w:val="single" w:sz="8" w:space="0" w:color="000000"/>
            </w:tcBorders>
            <w:vAlign w:val="center"/>
          </w:tcPr>
          <w:p w14:paraId="0AE7AA9E" w14:textId="77777777" w:rsidR="002B6235" w:rsidRDefault="00000000">
            <w:pPr>
              <w:pStyle w:val="biaogeright"/>
              <w:wordWrap w:val="0"/>
            </w:pPr>
            <w:r>
              <w:t>80.87</w:t>
            </w:r>
          </w:p>
        </w:tc>
      </w:tr>
    </w:tbl>
    <w:p w14:paraId="4A1D534A" w14:textId="77777777" w:rsidR="002B6235" w:rsidRDefault="00000000">
      <w:pPr>
        <w:autoSpaceDE w:val="0"/>
        <w:autoSpaceDN w:val="0"/>
        <w:spacing w:line="360" w:lineRule="auto"/>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2）</w:t>
      </w:r>
      <w:r>
        <w:rPr>
          <w:rFonts w:asciiTheme="minorEastAsia" w:hAnsiTheme="minorEastAsia" w:hint="eastAsia"/>
          <w:bCs/>
          <w:sz w:val="24"/>
          <w:szCs w:val="24"/>
        </w:rPr>
        <w:t>报告期末按行业分类的港股通投资股票投资组合</w:t>
      </w:r>
    </w:p>
    <w:p w14:paraId="621129B4" w14:textId="77777777" w:rsidR="002B6235" w:rsidRDefault="00000000">
      <w:pPr>
        <w:pStyle w:val="biaogecenter"/>
        <w:wordWrap w:val="0"/>
        <w:ind w:left="0" w:firstLineChars="200" w:firstLine="480"/>
        <w:jc w:val="both"/>
        <w:rPr>
          <w:rFonts w:asciiTheme="minorEastAsia" w:eastAsiaTheme="minorEastAsia" w:hAnsiTheme="minorEastAsia"/>
          <w:bCs/>
        </w:rPr>
      </w:pPr>
      <w:r>
        <w:rPr>
          <w:rFonts w:asciiTheme="minorEastAsia" w:eastAsiaTheme="minorEastAsia" w:hAnsiTheme="minorEastAsia" w:hint="eastAsia"/>
          <w:bCs/>
        </w:rPr>
        <w:t>本基金本报告期末未持有港股通股票。</w:t>
      </w:r>
    </w:p>
    <w:p w14:paraId="4779C6D7" w14:textId="77777777" w:rsidR="002B6235" w:rsidRDefault="002B6235">
      <w:pPr>
        <w:pStyle w:val="biaogecenter"/>
        <w:wordWrap w:val="0"/>
        <w:ind w:leftChars="7"/>
        <w:jc w:val="both"/>
        <w:rPr>
          <w:rFonts w:asciiTheme="minorEastAsia" w:eastAsiaTheme="minorEastAsia" w:hAnsiTheme="minorEastAsia"/>
          <w:bCs/>
        </w:rPr>
      </w:pPr>
    </w:p>
    <w:p w14:paraId="25CE07E4" w14:textId="77777777" w:rsidR="002B6235" w:rsidRDefault="00000000">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t>3、</w:t>
      </w:r>
      <w:r>
        <w:rPr>
          <w:rFonts w:asciiTheme="minorEastAsia" w:hAnsiTheme="minorEastAsia" w:hint="eastAsia"/>
          <w:bCs/>
          <w:sz w:val="24"/>
          <w:szCs w:val="24"/>
        </w:rPr>
        <w:t>报告期末按公允价值占基金资产净值比例大小排序的前十名股票投资明细</w:t>
      </w:r>
    </w:p>
    <w:tbl>
      <w:tblPr>
        <w:tblW w:w="8260" w:type="dxa"/>
        <w:tblInd w:w="108" w:type="dxa"/>
        <w:tblLayout w:type="fixed"/>
        <w:tblLook w:val="04A0" w:firstRow="1" w:lastRow="0" w:firstColumn="1" w:lastColumn="0" w:noHBand="0" w:noVBand="1"/>
      </w:tblPr>
      <w:tblGrid>
        <w:gridCol w:w="717"/>
        <w:gridCol w:w="1354"/>
        <w:gridCol w:w="1354"/>
        <w:gridCol w:w="1458"/>
        <w:gridCol w:w="1971"/>
        <w:gridCol w:w="1406"/>
      </w:tblGrid>
      <w:tr w:rsidR="002B6235" w14:paraId="5F3C9BC0" w14:textId="77777777">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14:paraId="6C116AE0" w14:textId="77777777" w:rsidR="002B6235" w:rsidRDefault="00000000">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序号</w:t>
            </w:r>
          </w:p>
        </w:tc>
        <w:tc>
          <w:tcPr>
            <w:tcW w:w="1354" w:type="dxa"/>
            <w:tcBorders>
              <w:top w:val="single" w:sz="8" w:space="0" w:color="000000"/>
              <w:left w:val="single" w:sz="8" w:space="0" w:color="000000"/>
              <w:bottom w:val="single" w:sz="4" w:space="0" w:color="000000"/>
              <w:right w:val="single" w:sz="8" w:space="0" w:color="000000"/>
            </w:tcBorders>
            <w:vAlign w:val="center"/>
          </w:tcPr>
          <w:p w14:paraId="733E044A" w14:textId="77777777" w:rsidR="002B6235" w:rsidRDefault="00000000">
            <w:pPr>
              <w:pStyle w:val="biaogeleft"/>
              <w:rPr>
                <w:rFonts w:asciiTheme="minorEastAsia" w:eastAsiaTheme="minorEastAsia" w:hAnsiTheme="minorEastAsia"/>
                <w:color w:val="000000"/>
              </w:rPr>
            </w:pPr>
            <w:r>
              <w:rPr>
                <w:rFonts w:asciiTheme="minorEastAsia" w:eastAsiaTheme="minorEastAsia" w:hAnsiTheme="minorEastAsia" w:hint="eastAsia"/>
                <w:color w:val="000000"/>
              </w:rPr>
              <w:t>股票代码</w:t>
            </w:r>
          </w:p>
        </w:tc>
        <w:tc>
          <w:tcPr>
            <w:tcW w:w="1354" w:type="dxa"/>
            <w:tcBorders>
              <w:top w:val="single" w:sz="8" w:space="0" w:color="000000"/>
              <w:left w:val="single" w:sz="8" w:space="0" w:color="000000"/>
              <w:bottom w:val="single" w:sz="4" w:space="0" w:color="000000"/>
              <w:right w:val="single" w:sz="8" w:space="0" w:color="000000"/>
            </w:tcBorders>
            <w:vAlign w:val="center"/>
          </w:tcPr>
          <w:p w14:paraId="2D3780E5" w14:textId="77777777" w:rsidR="002B6235" w:rsidRDefault="00000000">
            <w:pPr>
              <w:pStyle w:val="biaogeleft"/>
              <w:rPr>
                <w:rFonts w:asciiTheme="minorEastAsia" w:eastAsiaTheme="minorEastAsia" w:hAnsiTheme="minorEastAsia"/>
                <w:color w:val="000000"/>
              </w:rPr>
            </w:pPr>
            <w:r>
              <w:rPr>
                <w:rFonts w:asciiTheme="minorEastAsia" w:eastAsiaTheme="minorEastAsia" w:hAnsiTheme="minorEastAsia" w:hint="eastAsia"/>
                <w:color w:val="000000"/>
              </w:rPr>
              <w:t>股票名称</w:t>
            </w:r>
          </w:p>
        </w:tc>
        <w:tc>
          <w:tcPr>
            <w:tcW w:w="1458" w:type="dxa"/>
            <w:tcBorders>
              <w:top w:val="single" w:sz="8" w:space="0" w:color="000000"/>
              <w:left w:val="single" w:sz="8" w:space="0" w:color="000000"/>
              <w:bottom w:val="single" w:sz="4" w:space="0" w:color="000000"/>
              <w:right w:val="single" w:sz="8" w:space="0" w:color="000000"/>
            </w:tcBorders>
            <w:vAlign w:val="center"/>
          </w:tcPr>
          <w:p w14:paraId="4558AE54" w14:textId="77777777" w:rsidR="002B6235" w:rsidRDefault="00000000">
            <w:pPr>
              <w:pStyle w:val="biaogeright"/>
              <w:rPr>
                <w:rFonts w:asciiTheme="minorEastAsia" w:eastAsiaTheme="minorEastAsia" w:hAnsiTheme="minorEastAsia"/>
                <w:color w:val="000000"/>
              </w:rPr>
            </w:pPr>
            <w:r>
              <w:rPr>
                <w:rFonts w:asciiTheme="minorEastAsia" w:eastAsiaTheme="minorEastAsia" w:hAnsiTheme="minorEastAsia" w:hint="eastAsia"/>
                <w:color w:val="000000"/>
              </w:rPr>
              <w:t>数量(股)</w:t>
            </w:r>
          </w:p>
        </w:tc>
        <w:tc>
          <w:tcPr>
            <w:tcW w:w="1971" w:type="dxa"/>
            <w:tcBorders>
              <w:top w:val="single" w:sz="8" w:space="0" w:color="000000"/>
              <w:left w:val="single" w:sz="8" w:space="0" w:color="000000"/>
              <w:bottom w:val="single" w:sz="4" w:space="0" w:color="000000"/>
              <w:right w:val="single" w:sz="8" w:space="0" w:color="000000"/>
            </w:tcBorders>
            <w:vAlign w:val="center"/>
          </w:tcPr>
          <w:p w14:paraId="76249DE3" w14:textId="77777777" w:rsidR="002B6235" w:rsidRDefault="00000000">
            <w:pPr>
              <w:pStyle w:val="biaogeright"/>
              <w:rPr>
                <w:rFonts w:asciiTheme="minorEastAsia" w:eastAsiaTheme="minorEastAsia" w:hAnsiTheme="minorEastAsia"/>
                <w:color w:val="000000"/>
              </w:rPr>
            </w:pPr>
            <w:r>
              <w:rPr>
                <w:rFonts w:asciiTheme="minorEastAsia" w:eastAsiaTheme="minorEastAsia" w:hAnsiTheme="minorEastAsia" w:hint="eastAsia"/>
                <w:color w:val="000000"/>
              </w:rPr>
              <w:t>公允价值(元)</w:t>
            </w:r>
          </w:p>
        </w:tc>
        <w:tc>
          <w:tcPr>
            <w:tcW w:w="1406" w:type="dxa"/>
            <w:tcBorders>
              <w:top w:val="single" w:sz="8" w:space="0" w:color="000000"/>
              <w:left w:val="single" w:sz="8" w:space="0" w:color="000000"/>
              <w:bottom w:val="single" w:sz="4" w:space="0" w:color="000000"/>
              <w:right w:val="single" w:sz="8" w:space="0" w:color="000000"/>
            </w:tcBorders>
            <w:vAlign w:val="center"/>
          </w:tcPr>
          <w:p w14:paraId="75C9F157" w14:textId="77777777" w:rsidR="002B6235" w:rsidRDefault="00000000">
            <w:pPr>
              <w:pStyle w:val="biaogeright"/>
              <w:rPr>
                <w:rFonts w:asciiTheme="minorEastAsia" w:eastAsiaTheme="minorEastAsia" w:hAnsiTheme="minorEastAsia"/>
                <w:color w:val="000000"/>
              </w:rPr>
            </w:pPr>
            <w:r>
              <w:rPr>
                <w:rFonts w:asciiTheme="minorEastAsia" w:eastAsiaTheme="minorEastAsia" w:hAnsiTheme="minorEastAsia" w:hint="eastAsia"/>
                <w:color w:val="000000"/>
              </w:rPr>
              <w:t>占基金资产净值比例(%)</w:t>
            </w:r>
          </w:p>
        </w:tc>
      </w:tr>
      <w:tr w:rsidR="002B6235" w14:paraId="4011C277"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33300C69" w14:textId="77777777" w:rsidR="002B6235" w:rsidRDefault="00000000">
            <w:pPr>
              <w:pStyle w:val="biaogecenter"/>
              <w:wordWrap w:val="0"/>
              <w:rPr>
                <w:rFonts w:asciiTheme="minorEastAsia" w:eastAsiaTheme="minorEastAsia" w:hAnsiTheme="minorEastAsia"/>
                <w:color w:val="000000"/>
              </w:rPr>
            </w:pPr>
            <w:r>
              <w:rPr>
                <w:rFonts w:hAnsi="Calibri" w:hint="eastAsia"/>
                <w:color w:val="000000"/>
              </w:rPr>
              <w:t>1</w:t>
            </w:r>
          </w:p>
        </w:tc>
        <w:tc>
          <w:tcPr>
            <w:tcW w:w="1354" w:type="dxa"/>
            <w:tcBorders>
              <w:top w:val="single" w:sz="8" w:space="0" w:color="000000"/>
              <w:left w:val="single" w:sz="8" w:space="0" w:color="000000"/>
              <w:bottom w:val="single" w:sz="6" w:space="0" w:color="000000"/>
              <w:right w:val="single" w:sz="8" w:space="0" w:color="000000"/>
            </w:tcBorders>
            <w:vAlign w:val="center"/>
          </w:tcPr>
          <w:p w14:paraId="5558F50E" w14:textId="77777777" w:rsidR="002B6235" w:rsidRDefault="00000000">
            <w:pPr>
              <w:pStyle w:val="biaogeleft"/>
              <w:wordWrap w:val="0"/>
              <w:rPr>
                <w:rFonts w:asciiTheme="minorEastAsia" w:eastAsiaTheme="minorEastAsia" w:hAnsiTheme="minorEastAsia"/>
                <w:color w:val="000000"/>
              </w:rPr>
            </w:pPr>
            <w:r>
              <w:rPr>
                <w:rFonts w:hAnsi="等线"/>
                <w:color w:val="000000"/>
              </w:rPr>
              <w:t>601899</w:t>
            </w:r>
          </w:p>
        </w:tc>
        <w:tc>
          <w:tcPr>
            <w:tcW w:w="1354" w:type="dxa"/>
            <w:tcBorders>
              <w:top w:val="single" w:sz="8" w:space="0" w:color="000000"/>
              <w:left w:val="single" w:sz="8" w:space="0" w:color="000000"/>
              <w:bottom w:val="single" w:sz="6" w:space="0" w:color="000000"/>
              <w:right w:val="single" w:sz="8" w:space="0" w:color="000000"/>
            </w:tcBorders>
            <w:vAlign w:val="center"/>
          </w:tcPr>
          <w:p w14:paraId="50BDFCEA" w14:textId="77777777" w:rsidR="002B6235" w:rsidRDefault="00000000">
            <w:pPr>
              <w:pStyle w:val="biaogeleft"/>
              <w:wordWrap w:val="0"/>
              <w:rPr>
                <w:rFonts w:asciiTheme="minorEastAsia" w:eastAsiaTheme="minorEastAsia" w:hAnsiTheme="minorEastAsia"/>
                <w:color w:val="000000"/>
              </w:rPr>
            </w:pPr>
            <w:r>
              <w:rPr>
                <w:rFonts w:hAnsi="等线"/>
                <w:color w:val="000000"/>
              </w:rPr>
              <w:t>紫金矿业</w:t>
            </w:r>
          </w:p>
        </w:tc>
        <w:tc>
          <w:tcPr>
            <w:tcW w:w="1458" w:type="dxa"/>
            <w:tcBorders>
              <w:top w:val="single" w:sz="8" w:space="0" w:color="000000"/>
              <w:left w:val="single" w:sz="8" w:space="0" w:color="000000"/>
              <w:bottom w:val="single" w:sz="6" w:space="0" w:color="000000"/>
              <w:right w:val="single" w:sz="8" w:space="0" w:color="000000"/>
            </w:tcBorders>
            <w:vAlign w:val="center"/>
          </w:tcPr>
          <w:p w14:paraId="239C8D41" w14:textId="77777777" w:rsidR="002B6235" w:rsidRDefault="00000000">
            <w:pPr>
              <w:pStyle w:val="biaogeright"/>
              <w:wordWrap w:val="0"/>
              <w:rPr>
                <w:rFonts w:asciiTheme="minorEastAsia" w:eastAsiaTheme="minorEastAsia" w:hAnsiTheme="minorEastAsia"/>
                <w:color w:val="000000"/>
              </w:rPr>
            </w:pPr>
            <w:r>
              <w:rPr>
                <w:rFonts w:hAnsi="等线"/>
                <w:color w:val="000000"/>
              </w:rPr>
              <w:t>1,140,000</w:t>
            </w:r>
          </w:p>
        </w:tc>
        <w:tc>
          <w:tcPr>
            <w:tcW w:w="1971" w:type="dxa"/>
            <w:tcBorders>
              <w:top w:val="single" w:sz="8" w:space="0" w:color="000000"/>
              <w:left w:val="single" w:sz="8" w:space="0" w:color="000000"/>
              <w:bottom w:val="single" w:sz="6" w:space="0" w:color="000000"/>
              <w:right w:val="single" w:sz="8" w:space="0" w:color="000000"/>
            </w:tcBorders>
            <w:vAlign w:val="center"/>
          </w:tcPr>
          <w:p w14:paraId="47E3ADD6" w14:textId="77777777" w:rsidR="002B6235" w:rsidRDefault="00000000">
            <w:pPr>
              <w:pStyle w:val="biaogeright"/>
              <w:wordWrap w:val="0"/>
              <w:rPr>
                <w:rFonts w:asciiTheme="minorEastAsia" w:eastAsiaTheme="minorEastAsia" w:hAnsiTheme="minorEastAsia"/>
                <w:color w:val="000000"/>
              </w:rPr>
            </w:pPr>
            <w:r>
              <w:rPr>
                <w:rFonts w:hAnsi="等线"/>
                <w:color w:val="000000"/>
              </w:rPr>
              <w:t>19,174,800.00</w:t>
            </w:r>
          </w:p>
        </w:tc>
        <w:tc>
          <w:tcPr>
            <w:tcW w:w="1406" w:type="dxa"/>
            <w:tcBorders>
              <w:top w:val="single" w:sz="8" w:space="0" w:color="000000"/>
              <w:left w:val="single" w:sz="8" w:space="0" w:color="000000"/>
              <w:bottom w:val="single" w:sz="6" w:space="0" w:color="000000"/>
              <w:right w:val="single" w:sz="8" w:space="0" w:color="000000"/>
            </w:tcBorders>
            <w:vAlign w:val="center"/>
          </w:tcPr>
          <w:p w14:paraId="0490BF91" w14:textId="77777777" w:rsidR="002B6235" w:rsidRDefault="00000000">
            <w:pPr>
              <w:pStyle w:val="biaogeright"/>
              <w:wordWrap w:val="0"/>
              <w:rPr>
                <w:rFonts w:asciiTheme="minorEastAsia" w:eastAsiaTheme="minorEastAsia" w:hAnsiTheme="minorEastAsia"/>
                <w:color w:val="000000"/>
              </w:rPr>
            </w:pPr>
            <w:r>
              <w:rPr>
                <w:rFonts w:hAnsi="等线"/>
                <w:color w:val="000000"/>
              </w:rPr>
              <w:t>9.49</w:t>
            </w:r>
          </w:p>
        </w:tc>
      </w:tr>
      <w:tr w:rsidR="002B6235" w14:paraId="7570F9AD"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045E3031" w14:textId="77777777" w:rsidR="002B6235" w:rsidRDefault="00000000">
            <w:pPr>
              <w:pStyle w:val="biaogecenter"/>
              <w:wordWrap w:val="0"/>
              <w:rPr>
                <w:rFonts w:asciiTheme="minorEastAsia" w:eastAsiaTheme="minorEastAsia" w:hAnsiTheme="minorEastAsia"/>
                <w:color w:val="000000"/>
              </w:rPr>
            </w:pPr>
            <w:r>
              <w:rPr>
                <w:rFonts w:hAnsi="Calibri" w:hint="eastAsia"/>
                <w:color w:val="000000"/>
              </w:rPr>
              <w:t>2</w:t>
            </w:r>
          </w:p>
        </w:tc>
        <w:tc>
          <w:tcPr>
            <w:tcW w:w="1354" w:type="dxa"/>
            <w:tcBorders>
              <w:top w:val="single" w:sz="8" w:space="0" w:color="000000"/>
              <w:left w:val="single" w:sz="8" w:space="0" w:color="000000"/>
              <w:bottom w:val="single" w:sz="6" w:space="0" w:color="000000"/>
              <w:right w:val="single" w:sz="8" w:space="0" w:color="000000"/>
            </w:tcBorders>
            <w:vAlign w:val="center"/>
          </w:tcPr>
          <w:p w14:paraId="2C6B7CED" w14:textId="77777777" w:rsidR="002B6235" w:rsidRDefault="00000000">
            <w:pPr>
              <w:pStyle w:val="biaogeleft"/>
              <w:wordWrap w:val="0"/>
              <w:rPr>
                <w:rFonts w:asciiTheme="minorEastAsia" w:eastAsiaTheme="minorEastAsia" w:hAnsiTheme="minorEastAsia"/>
                <w:color w:val="000000"/>
              </w:rPr>
            </w:pPr>
            <w:r>
              <w:rPr>
                <w:rFonts w:hAnsi="等线"/>
                <w:color w:val="000000"/>
              </w:rPr>
              <w:t>600809</w:t>
            </w:r>
          </w:p>
        </w:tc>
        <w:tc>
          <w:tcPr>
            <w:tcW w:w="1354" w:type="dxa"/>
            <w:tcBorders>
              <w:top w:val="single" w:sz="8" w:space="0" w:color="000000"/>
              <w:left w:val="single" w:sz="8" w:space="0" w:color="000000"/>
              <w:bottom w:val="single" w:sz="6" w:space="0" w:color="000000"/>
              <w:right w:val="single" w:sz="8" w:space="0" w:color="000000"/>
            </w:tcBorders>
            <w:vAlign w:val="center"/>
          </w:tcPr>
          <w:p w14:paraId="32A4619F" w14:textId="77777777" w:rsidR="002B6235" w:rsidRDefault="00000000">
            <w:pPr>
              <w:pStyle w:val="biaogeleft"/>
              <w:wordWrap w:val="0"/>
              <w:rPr>
                <w:rFonts w:asciiTheme="minorEastAsia" w:eastAsiaTheme="minorEastAsia" w:hAnsiTheme="minorEastAsia"/>
                <w:color w:val="000000"/>
              </w:rPr>
            </w:pPr>
            <w:r>
              <w:rPr>
                <w:rFonts w:hAnsi="等线"/>
                <w:color w:val="000000"/>
              </w:rPr>
              <w:t>山西汾酒</w:t>
            </w:r>
          </w:p>
        </w:tc>
        <w:tc>
          <w:tcPr>
            <w:tcW w:w="1458" w:type="dxa"/>
            <w:tcBorders>
              <w:top w:val="single" w:sz="8" w:space="0" w:color="000000"/>
              <w:left w:val="single" w:sz="8" w:space="0" w:color="000000"/>
              <w:bottom w:val="single" w:sz="6" w:space="0" w:color="000000"/>
              <w:right w:val="single" w:sz="8" w:space="0" w:color="000000"/>
            </w:tcBorders>
            <w:vAlign w:val="center"/>
          </w:tcPr>
          <w:p w14:paraId="6741DC36" w14:textId="77777777" w:rsidR="002B6235" w:rsidRDefault="00000000">
            <w:pPr>
              <w:pStyle w:val="biaogeright"/>
              <w:wordWrap w:val="0"/>
              <w:rPr>
                <w:rFonts w:asciiTheme="minorEastAsia" w:eastAsiaTheme="minorEastAsia" w:hAnsiTheme="minorEastAsia"/>
                <w:color w:val="000000"/>
              </w:rPr>
            </w:pPr>
            <w:r>
              <w:rPr>
                <w:rFonts w:hAnsi="等线"/>
                <w:color w:val="000000"/>
              </w:rPr>
              <w:t>69,800</w:t>
            </w:r>
          </w:p>
        </w:tc>
        <w:tc>
          <w:tcPr>
            <w:tcW w:w="1971" w:type="dxa"/>
            <w:tcBorders>
              <w:top w:val="single" w:sz="8" w:space="0" w:color="000000"/>
              <w:left w:val="single" w:sz="8" w:space="0" w:color="000000"/>
              <w:bottom w:val="single" w:sz="6" w:space="0" w:color="000000"/>
              <w:right w:val="single" w:sz="8" w:space="0" w:color="000000"/>
            </w:tcBorders>
            <w:vAlign w:val="center"/>
          </w:tcPr>
          <w:p w14:paraId="64AA0072" w14:textId="77777777" w:rsidR="002B6235" w:rsidRDefault="00000000">
            <w:pPr>
              <w:pStyle w:val="biaogeright"/>
              <w:wordWrap w:val="0"/>
              <w:rPr>
                <w:rFonts w:asciiTheme="minorEastAsia" w:eastAsiaTheme="minorEastAsia" w:hAnsiTheme="minorEastAsia"/>
                <w:color w:val="000000"/>
              </w:rPr>
            </w:pPr>
            <w:r>
              <w:rPr>
                <w:rFonts w:hAnsi="等线"/>
                <w:color w:val="000000"/>
              </w:rPr>
              <w:t>17,106,584.00</w:t>
            </w:r>
          </w:p>
        </w:tc>
        <w:tc>
          <w:tcPr>
            <w:tcW w:w="1406" w:type="dxa"/>
            <w:tcBorders>
              <w:top w:val="single" w:sz="8" w:space="0" w:color="000000"/>
              <w:left w:val="single" w:sz="8" w:space="0" w:color="000000"/>
              <w:bottom w:val="single" w:sz="6" w:space="0" w:color="000000"/>
              <w:right w:val="single" w:sz="8" w:space="0" w:color="000000"/>
            </w:tcBorders>
            <w:vAlign w:val="center"/>
          </w:tcPr>
          <w:p w14:paraId="68E006C7" w14:textId="77777777" w:rsidR="002B6235" w:rsidRDefault="00000000">
            <w:pPr>
              <w:pStyle w:val="biaogeright"/>
              <w:wordWrap w:val="0"/>
              <w:rPr>
                <w:rFonts w:asciiTheme="minorEastAsia" w:eastAsiaTheme="minorEastAsia" w:hAnsiTheme="minorEastAsia"/>
                <w:color w:val="000000"/>
              </w:rPr>
            </w:pPr>
            <w:r>
              <w:rPr>
                <w:rFonts w:hAnsi="等线"/>
                <w:color w:val="000000"/>
              </w:rPr>
              <w:t>8.47</w:t>
            </w:r>
          </w:p>
        </w:tc>
      </w:tr>
      <w:tr w:rsidR="002B6235" w14:paraId="0BB033CE"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0A274595" w14:textId="77777777" w:rsidR="002B6235" w:rsidRDefault="00000000">
            <w:pPr>
              <w:pStyle w:val="biaogecenter"/>
              <w:wordWrap w:val="0"/>
              <w:rPr>
                <w:rFonts w:asciiTheme="minorEastAsia" w:eastAsiaTheme="minorEastAsia" w:hAnsiTheme="minorEastAsia"/>
                <w:color w:val="000000"/>
              </w:rPr>
            </w:pPr>
            <w:r>
              <w:rPr>
                <w:rFonts w:hAnsi="Calibri" w:hint="eastAsia"/>
                <w:color w:val="000000"/>
              </w:rPr>
              <w:t>3</w:t>
            </w:r>
          </w:p>
        </w:tc>
        <w:tc>
          <w:tcPr>
            <w:tcW w:w="1354" w:type="dxa"/>
            <w:tcBorders>
              <w:top w:val="single" w:sz="8" w:space="0" w:color="000000"/>
              <w:left w:val="single" w:sz="8" w:space="0" w:color="000000"/>
              <w:bottom w:val="single" w:sz="6" w:space="0" w:color="000000"/>
              <w:right w:val="single" w:sz="8" w:space="0" w:color="000000"/>
            </w:tcBorders>
            <w:vAlign w:val="center"/>
          </w:tcPr>
          <w:p w14:paraId="1FA50F9E" w14:textId="77777777" w:rsidR="002B6235" w:rsidRDefault="00000000">
            <w:pPr>
              <w:pStyle w:val="biaogeleft"/>
              <w:wordWrap w:val="0"/>
              <w:rPr>
                <w:rFonts w:asciiTheme="minorEastAsia" w:eastAsiaTheme="minorEastAsia" w:hAnsiTheme="minorEastAsia"/>
                <w:color w:val="000000"/>
              </w:rPr>
            </w:pPr>
            <w:r>
              <w:rPr>
                <w:rFonts w:hAnsi="等线"/>
                <w:color w:val="000000"/>
              </w:rPr>
              <w:t>600519</w:t>
            </w:r>
          </w:p>
        </w:tc>
        <w:tc>
          <w:tcPr>
            <w:tcW w:w="1354" w:type="dxa"/>
            <w:tcBorders>
              <w:top w:val="single" w:sz="8" w:space="0" w:color="000000"/>
              <w:left w:val="single" w:sz="8" w:space="0" w:color="000000"/>
              <w:bottom w:val="single" w:sz="6" w:space="0" w:color="000000"/>
              <w:right w:val="single" w:sz="8" w:space="0" w:color="000000"/>
            </w:tcBorders>
            <w:vAlign w:val="center"/>
          </w:tcPr>
          <w:p w14:paraId="1A54D381" w14:textId="77777777" w:rsidR="002B6235" w:rsidRDefault="00000000">
            <w:pPr>
              <w:pStyle w:val="biaogeleft"/>
              <w:wordWrap w:val="0"/>
              <w:rPr>
                <w:rFonts w:asciiTheme="minorEastAsia" w:eastAsiaTheme="minorEastAsia" w:hAnsiTheme="minorEastAsia"/>
                <w:color w:val="000000"/>
              </w:rPr>
            </w:pPr>
            <w:r>
              <w:rPr>
                <w:rFonts w:hAnsi="等线"/>
                <w:color w:val="000000"/>
              </w:rPr>
              <w:t>贵州茅台</w:t>
            </w:r>
          </w:p>
        </w:tc>
        <w:tc>
          <w:tcPr>
            <w:tcW w:w="1458" w:type="dxa"/>
            <w:tcBorders>
              <w:top w:val="single" w:sz="8" w:space="0" w:color="000000"/>
              <w:left w:val="single" w:sz="8" w:space="0" w:color="000000"/>
              <w:bottom w:val="single" w:sz="6" w:space="0" w:color="000000"/>
              <w:right w:val="single" w:sz="8" w:space="0" w:color="000000"/>
            </w:tcBorders>
            <w:vAlign w:val="center"/>
          </w:tcPr>
          <w:p w14:paraId="4342AAB2" w14:textId="77777777" w:rsidR="002B6235" w:rsidRDefault="00000000">
            <w:pPr>
              <w:pStyle w:val="biaogeright"/>
              <w:wordWrap w:val="0"/>
              <w:rPr>
                <w:rFonts w:asciiTheme="minorEastAsia" w:eastAsiaTheme="minorEastAsia" w:hAnsiTheme="minorEastAsia"/>
                <w:color w:val="000000"/>
              </w:rPr>
            </w:pPr>
            <w:r>
              <w:rPr>
                <w:rFonts w:hAnsi="等线"/>
                <w:color w:val="000000"/>
              </w:rPr>
              <w:t>6,200</w:t>
            </w:r>
          </w:p>
        </w:tc>
        <w:tc>
          <w:tcPr>
            <w:tcW w:w="1971" w:type="dxa"/>
            <w:tcBorders>
              <w:top w:val="single" w:sz="8" w:space="0" w:color="000000"/>
              <w:left w:val="single" w:sz="8" w:space="0" w:color="000000"/>
              <w:bottom w:val="single" w:sz="6" w:space="0" w:color="000000"/>
              <w:right w:val="single" w:sz="8" w:space="0" w:color="000000"/>
            </w:tcBorders>
            <w:vAlign w:val="center"/>
          </w:tcPr>
          <w:p w14:paraId="6F9B364B" w14:textId="77777777" w:rsidR="002B6235" w:rsidRDefault="00000000">
            <w:pPr>
              <w:pStyle w:val="biaogeright"/>
              <w:wordWrap w:val="0"/>
              <w:rPr>
                <w:rFonts w:asciiTheme="minorEastAsia" w:eastAsiaTheme="minorEastAsia" w:hAnsiTheme="minorEastAsia"/>
                <w:color w:val="000000"/>
              </w:rPr>
            </w:pPr>
            <w:r>
              <w:rPr>
                <w:rFonts w:hAnsi="等线"/>
                <w:color w:val="000000"/>
              </w:rPr>
              <w:t>10,557,980.00</w:t>
            </w:r>
          </w:p>
        </w:tc>
        <w:tc>
          <w:tcPr>
            <w:tcW w:w="1406" w:type="dxa"/>
            <w:tcBorders>
              <w:top w:val="single" w:sz="8" w:space="0" w:color="000000"/>
              <w:left w:val="single" w:sz="8" w:space="0" w:color="000000"/>
              <w:bottom w:val="single" w:sz="6" w:space="0" w:color="000000"/>
              <w:right w:val="single" w:sz="8" w:space="0" w:color="000000"/>
            </w:tcBorders>
            <w:vAlign w:val="center"/>
          </w:tcPr>
          <w:p w14:paraId="307ECDF6" w14:textId="77777777" w:rsidR="002B6235" w:rsidRDefault="00000000">
            <w:pPr>
              <w:pStyle w:val="biaogeright"/>
              <w:wordWrap w:val="0"/>
              <w:rPr>
                <w:rFonts w:asciiTheme="minorEastAsia" w:eastAsiaTheme="minorEastAsia" w:hAnsiTheme="minorEastAsia"/>
                <w:color w:val="000000"/>
              </w:rPr>
            </w:pPr>
            <w:r>
              <w:rPr>
                <w:rFonts w:hAnsi="等线"/>
                <w:color w:val="000000"/>
              </w:rPr>
              <w:t>5.23</w:t>
            </w:r>
          </w:p>
        </w:tc>
      </w:tr>
      <w:tr w:rsidR="002B6235" w14:paraId="4D391750"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01C02CB9" w14:textId="77777777" w:rsidR="002B6235" w:rsidRDefault="00000000">
            <w:pPr>
              <w:pStyle w:val="biaogecenter"/>
              <w:wordWrap w:val="0"/>
              <w:rPr>
                <w:rFonts w:asciiTheme="minorEastAsia" w:eastAsiaTheme="minorEastAsia" w:hAnsiTheme="minorEastAsia"/>
                <w:color w:val="000000"/>
              </w:rPr>
            </w:pPr>
            <w:r>
              <w:rPr>
                <w:rFonts w:hAnsi="Calibri" w:hint="eastAsia"/>
                <w:color w:val="000000"/>
              </w:rPr>
              <w:t>4</w:t>
            </w:r>
          </w:p>
        </w:tc>
        <w:tc>
          <w:tcPr>
            <w:tcW w:w="1354" w:type="dxa"/>
            <w:tcBorders>
              <w:top w:val="single" w:sz="8" w:space="0" w:color="000000"/>
              <w:left w:val="single" w:sz="8" w:space="0" w:color="000000"/>
              <w:bottom w:val="single" w:sz="6" w:space="0" w:color="000000"/>
              <w:right w:val="single" w:sz="8" w:space="0" w:color="000000"/>
            </w:tcBorders>
            <w:vAlign w:val="center"/>
          </w:tcPr>
          <w:p w14:paraId="4480623D" w14:textId="77777777" w:rsidR="002B6235" w:rsidRDefault="00000000">
            <w:pPr>
              <w:pStyle w:val="biaogeleft"/>
              <w:wordWrap w:val="0"/>
              <w:rPr>
                <w:rFonts w:asciiTheme="minorEastAsia" w:eastAsiaTheme="minorEastAsia" w:hAnsiTheme="minorEastAsia"/>
                <w:color w:val="000000"/>
              </w:rPr>
            </w:pPr>
            <w:r>
              <w:rPr>
                <w:rFonts w:hAnsi="等线"/>
                <w:color w:val="000000"/>
              </w:rPr>
              <w:t>603606</w:t>
            </w:r>
          </w:p>
        </w:tc>
        <w:tc>
          <w:tcPr>
            <w:tcW w:w="1354" w:type="dxa"/>
            <w:tcBorders>
              <w:top w:val="single" w:sz="8" w:space="0" w:color="000000"/>
              <w:left w:val="single" w:sz="8" w:space="0" w:color="000000"/>
              <w:bottom w:val="single" w:sz="6" w:space="0" w:color="000000"/>
              <w:right w:val="single" w:sz="8" w:space="0" w:color="000000"/>
            </w:tcBorders>
            <w:vAlign w:val="center"/>
          </w:tcPr>
          <w:p w14:paraId="0C459E60" w14:textId="77777777" w:rsidR="002B6235" w:rsidRDefault="00000000">
            <w:pPr>
              <w:pStyle w:val="biaogeleft"/>
              <w:wordWrap w:val="0"/>
              <w:rPr>
                <w:rFonts w:asciiTheme="minorEastAsia" w:eastAsiaTheme="minorEastAsia" w:hAnsiTheme="minorEastAsia"/>
                <w:color w:val="000000"/>
              </w:rPr>
            </w:pPr>
            <w:r>
              <w:rPr>
                <w:rFonts w:hAnsi="等线"/>
                <w:color w:val="000000"/>
              </w:rPr>
              <w:t>东方电缆</w:t>
            </w:r>
          </w:p>
        </w:tc>
        <w:tc>
          <w:tcPr>
            <w:tcW w:w="1458" w:type="dxa"/>
            <w:tcBorders>
              <w:top w:val="single" w:sz="8" w:space="0" w:color="000000"/>
              <w:left w:val="single" w:sz="8" w:space="0" w:color="000000"/>
              <w:bottom w:val="single" w:sz="6" w:space="0" w:color="000000"/>
              <w:right w:val="single" w:sz="8" w:space="0" w:color="000000"/>
            </w:tcBorders>
            <w:vAlign w:val="center"/>
          </w:tcPr>
          <w:p w14:paraId="65D975AE" w14:textId="77777777" w:rsidR="002B6235" w:rsidRDefault="00000000">
            <w:pPr>
              <w:pStyle w:val="biaogeright"/>
              <w:wordWrap w:val="0"/>
              <w:rPr>
                <w:rFonts w:asciiTheme="minorEastAsia" w:eastAsiaTheme="minorEastAsia" w:hAnsiTheme="minorEastAsia"/>
                <w:color w:val="000000"/>
              </w:rPr>
            </w:pPr>
            <w:r>
              <w:rPr>
                <w:rFonts w:hAnsi="等线"/>
                <w:color w:val="000000"/>
              </w:rPr>
              <w:t>236,000</w:t>
            </w:r>
          </w:p>
        </w:tc>
        <w:tc>
          <w:tcPr>
            <w:tcW w:w="1971" w:type="dxa"/>
            <w:tcBorders>
              <w:top w:val="single" w:sz="8" w:space="0" w:color="000000"/>
              <w:left w:val="single" w:sz="8" w:space="0" w:color="000000"/>
              <w:bottom w:val="single" w:sz="6" w:space="0" w:color="000000"/>
              <w:right w:val="single" w:sz="8" w:space="0" w:color="000000"/>
            </w:tcBorders>
            <w:vAlign w:val="center"/>
          </w:tcPr>
          <w:p w14:paraId="628485E0" w14:textId="77777777" w:rsidR="002B6235" w:rsidRDefault="00000000">
            <w:pPr>
              <w:pStyle w:val="biaogeright"/>
              <w:wordWrap w:val="0"/>
              <w:rPr>
                <w:rFonts w:asciiTheme="minorEastAsia" w:eastAsiaTheme="minorEastAsia" w:hAnsiTheme="minorEastAsia"/>
                <w:color w:val="000000"/>
              </w:rPr>
            </w:pPr>
            <w:r>
              <w:rPr>
                <w:rFonts w:hAnsi="等线"/>
                <w:color w:val="000000"/>
              </w:rPr>
              <w:t>10,450,080.00</w:t>
            </w:r>
          </w:p>
        </w:tc>
        <w:tc>
          <w:tcPr>
            <w:tcW w:w="1406" w:type="dxa"/>
            <w:tcBorders>
              <w:top w:val="single" w:sz="8" w:space="0" w:color="000000"/>
              <w:left w:val="single" w:sz="8" w:space="0" w:color="000000"/>
              <w:bottom w:val="single" w:sz="6" w:space="0" w:color="000000"/>
              <w:right w:val="single" w:sz="8" w:space="0" w:color="000000"/>
            </w:tcBorders>
            <w:vAlign w:val="center"/>
          </w:tcPr>
          <w:p w14:paraId="1110D146" w14:textId="77777777" w:rsidR="002B6235" w:rsidRDefault="00000000">
            <w:pPr>
              <w:pStyle w:val="biaogeright"/>
              <w:wordWrap w:val="0"/>
              <w:rPr>
                <w:rFonts w:asciiTheme="minorEastAsia" w:eastAsiaTheme="minorEastAsia" w:hAnsiTheme="minorEastAsia"/>
                <w:color w:val="000000"/>
              </w:rPr>
            </w:pPr>
            <w:r>
              <w:rPr>
                <w:rFonts w:hAnsi="等线"/>
                <w:color w:val="000000"/>
              </w:rPr>
              <w:t>5.17</w:t>
            </w:r>
          </w:p>
        </w:tc>
      </w:tr>
      <w:tr w:rsidR="002B6235" w14:paraId="1E76C835"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22402A56" w14:textId="77777777" w:rsidR="002B6235" w:rsidRDefault="00000000">
            <w:pPr>
              <w:pStyle w:val="biaogecenter"/>
              <w:wordWrap w:val="0"/>
              <w:rPr>
                <w:rFonts w:asciiTheme="minorEastAsia" w:eastAsiaTheme="minorEastAsia" w:hAnsiTheme="minorEastAsia"/>
                <w:color w:val="000000"/>
              </w:rPr>
            </w:pPr>
            <w:r>
              <w:rPr>
                <w:rFonts w:hAnsi="Calibri" w:hint="eastAsia"/>
                <w:color w:val="000000"/>
              </w:rPr>
              <w:t>5</w:t>
            </w:r>
          </w:p>
        </w:tc>
        <w:tc>
          <w:tcPr>
            <w:tcW w:w="1354" w:type="dxa"/>
            <w:tcBorders>
              <w:top w:val="single" w:sz="8" w:space="0" w:color="000000"/>
              <w:left w:val="single" w:sz="8" w:space="0" w:color="000000"/>
              <w:bottom w:val="single" w:sz="6" w:space="0" w:color="000000"/>
              <w:right w:val="single" w:sz="8" w:space="0" w:color="000000"/>
            </w:tcBorders>
            <w:vAlign w:val="center"/>
          </w:tcPr>
          <w:p w14:paraId="12A4E9A8" w14:textId="77777777" w:rsidR="002B6235" w:rsidRDefault="00000000">
            <w:pPr>
              <w:pStyle w:val="biaogeleft"/>
              <w:wordWrap w:val="0"/>
              <w:rPr>
                <w:rFonts w:asciiTheme="minorEastAsia" w:eastAsiaTheme="minorEastAsia" w:hAnsiTheme="minorEastAsia"/>
                <w:color w:val="000000"/>
              </w:rPr>
            </w:pPr>
            <w:r>
              <w:rPr>
                <w:rFonts w:hAnsi="等线"/>
                <w:color w:val="000000"/>
              </w:rPr>
              <w:t>600309</w:t>
            </w:r>
          </w:p>
        </w:tc>
        <w:tc>
          <w:tcPr>
            <w:tcW w:w="1354" w:type="dxa"/>
            <w:tcBorders>
              <w:top w:val="single" w:sz="8" w:space="0" w:color="000000"/>
              <w:left w:val="single" w:sz="8" w:space="0" w:color="000000"/>
              <w:bottom w:val="single" w:sz="6" w:space="0" w:color="000000"/>
              <w:right w:val="single" w:sz="8" w:space="0" w:color="000000"/>
            </w:tcBorders>
            <w:vAlign w:val="center"/>
          </w:tcPr>
          <w:p w14:paraId="5BA47F49" w14:textId="77777777" w:rsidR="002B6235" w:rsidRDefault="00000000">
            <w:pPr>
              <w:pStyle w:val="biaogeleft"/>
              <w:wordWrap w:val="0"/>
              <w:rPr>
                <w:rFonts w:asciiTheme="minorEastAsia" w:eastAsiaTheme="minorEastAsia" w:hAnsiTheme="minorEastAsia"/>
                <w:color w:val="000000"/>
              </w:rPr>
            </w:pPr>
            <w:r>
              <w:rPr>
                <w:rFonts w:hAnsi="等线"/>
                <w:color w:val="000000"/>
              </w:rPr>
              <w:t>万华化学</w:t>
            </w:r>
          </w:p>
        </w:tc>
        <w:tc>
          <w:tcPr>
            <w:tcW w:w="1458" w:type="dxa"/>
            <w:tcBorders>
              <w:top w:val="single" w:sz="8" w:space="0" w:color="000000"/>
              <w:left w:val="single" w:sz="8" w:space="0" w:color="000000"/>
              <w:bottom w:val="single" w:sz="6" w:space="0" w:color="000000"/>
              <w:right w:val="single" w:sz="8" w:space="0" w:color="000000"/>
            </w:tcBorders>
            <w:vAlign w:val="center"/>
          </w:tcPr>
          <w:p w14:paraId="50B408A2" w14:textId="77777777" w:rsidR="002B6235" w:rsidRDefault="00000000">
            <w:pPr>
              <w:pStyle w:val="biaogeright"/>
              <w:wordWrap w:val="0"/>
              <w:rPr>
                <w:rFonts w:asciiTheme="minorEastAsia" w:eastAsiaTheme="minorEastAsia" w:hAnsiTheme="minorEastAsia"/>
                <w:color w:val="000000"/>
              </w:rPr>
            </w:pPr>
            <w:r>
              <w:rPr>
                <w:rFonts w:hAnsi="等线"/>
                <w:color w:val="000000"/>
              </w:rPr>
              <w:t>120,000</w:t>
            </w:r>
          </w:p>
        </w:tc>
        <w:tc>
          <w:tcPr>
            <w:tcW w:w="1971" w:type="dxa"/>
            <w:tcBorders>
              <w:top w:val="single" w:sz="8" w:space="0" w:color="000000"/>
              <w:left w:val="single" w:sz="8" w:space="0" w:color="000000"/>
              <w:bottom w:val="single" w:sz="6" w:space="0" w:color="000000"/>
              <w:right w:val="single" w:sz="8" w:space="0" w:color="000000"/>
            </w:tcBorders>
            <w:vAlign w:val="center"/>
          </w:tcPr>
          <w:p w14:paraId="25BC0505" w14:textId="77777777" w:rsidR="002B6235" w:rsidRDefault="00000000">
            <w:pPr>
              <w:pStyle w:val="biaogeright"/>
              <w:wordWrap w:val="0"/>
              <w:rPr>
                <w:rFonts w:asciiTheme="minorEastAsia" w:eastAsiaTheme="minorEastAsia" w:hAnsiTheme="minorEastAsia"/>
                <w:color w:val="000000"/>
              </w:rPr>
            </w:pPr>
            <w:r>
              <w:rPr>
                <w:rFonts w:hAnsi="等线"/>
                <w:color w:val="000000"/>
              </w:rPr>
              <w:t>9,936,000.00</w:t>
            </w:r>
          </w:p>
        </w:tc>
        <w:tc>
          <w:tcPr>
            <w:tcW w:w="1406" w:type="dxa"/>
            <w:tcBorders>
              <w:top w:val="single" w:sz="8" w:space="0" w:color="000000"/>
              <w:left w:val="single" w:sz="8" w:space="0" w:color="000000"/>
              <w:bottom w:val="single" w:sz="6" w:space="0" w:color="000000"/>
              <w:right w:val="single" w:sz="8" w:space="0" w:color="000000"/>
            </w:tcBorders>
            <w:vAlign w:val="center"/>
          </w:tcPr>
          <w:p w14:paraId="3919664F" w14:textId="77777777" w:rsidR="002B6235" w:rsidRDefault="00000000">
            <w:pPr>
              <w:pStyle w:val="biaogeright"/>
              <w:wordWrap w:val="0"/>
              <w:rPr>
                <w:rFonts w:asciiTheme="minorEastAsia" w:eastAsiaTheme="minorEastAsia" w:hAnsiTheme="minorEastAsia"/>
                <w:color w:val="000000"/>
              </w:rPr>
            </w:pPr>
            <w:r>
              <w:rPr>
                <w:rFonts w:hAnsi="等线"/>
                <w:color w:val="000000"/>
              </w:rPr>
              <w:t>4.92</w:t>
            </w:r>
          </w:p>
        </w:tc>
      </w:tr>
      <w:tr w:rsidR="002B6235" w14:paraId="306087CF"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4DEB551F" w14:textId="77777777" w:rsidR="002B6235" w:rsidRDefault="00000000">
            <w:pPr>
              <w:pStyle w:val="biaogecenter"/>
              <w:wordWrap w:val="0"/>
              <w:rPr>
                <w:rFonts w:asciiTheme="minorEastAsia" w:eastAsiaTheme="minorEastAsia" w:hAnsiTheme="minorEastAsia"/>
                <w:color w:val="000000"/>
              </w:rPr>
            </w:pPr>
            <w:r>
              <w:rPr>
                <w:rFonts w:hAnsi="Calibri" w:hint="eastAsia"/>
                <w:color w:val="000000"/>
              </w:rPr>
              <w:t>6</w:t>
            </w:r>
          </w:p>
        </w:tc>
        <w:tc>
          <w:tcPr>
            <w:tcW w:w="1354" w:type="dxa"/>
            <w:tcBorders>
              <w:top w:val="single" w:sz="8" w:space="0" w:color="000000"/>
              <w:left w:val="single" w:sz="8" w:space="0" w:color="000000"/>
              <w:bottom w:val="single" w:sz="6" w:space="0" w:color="000000"/>
              <w:right w:val="single" w:sz="8" w:space="0" w:color="000000"/>
            </w:tcBorders>
            <w:vAlign w:val="center"/>
          </w:tcPr>
          <w:p w14:paraId="582D651F" w14:textId="77777777" w:rsidR="002B6235" w:rsidRDefault="00000000">
            <w:pPr>
              <w:pStyle w:val="biaogeleft"/>
              <w:wordWrap w:val="0"/>
              <w:rPr>
                <w:rFonts w:asciiTheme="minorEastAsia" w:eastAsiaTheme="minorEastAsia" w:hAnsiTheme="minorEastAsia"/>
                <w:color w:val="000000"/>
              </w:rPr>
            </w:pPr>
            <w:r>
              <w:rPr>
                <w:rFonts w:hAnsi="等线"/>
                <w:color w:val="000000"/>
              </w:rPr>
              <w:t>300059</w:t>
            </w:r>
          </w:p>
        </w:tc>
        <w:tc>
          <w:tcPr>
            <w:tcW w:w="1354" w:type="dxa"/>
            <w:tcBorders>
              <w:top w:val="single" w:sz="8" w:space="0" w:color="000000"/>
              <w:left w:val="single" w:sz="8" w:space="0" w:color="000000"/>
              <w:bottom w:val="single" w:sz="6" w:space="0" w:color="000000"/>
              <w:right w:val="single" w:sz="8" w:space="0" w:color="000000"/>
            </w:tcBorders>
            <w:vAlign w:val="center"/>
          </w:tcPr>
          <w:p w14:paraId="608D2E73" w14:textId="77777777" w:rsidR="002B6235" w:rsidRDefault="00000000">
            <w:pPr>
              <w:pStyle w:val="biaogeleft"/>
              <w:wordWrap w:val="0"/>
              <w:rPr>
                <w:rFonts w:asciiTheme="minorEastAsia" w:eastAsiaTheme="minorEastAsia" w:hAnsiTheme="minorEastAsia"/>
                <w:color w:val="000000"/>
              </w:rPr>
            </w:pPr>
            <w:r>
              <w:rPr>
                <w:rFonts w:hAnsi="等线"/>
                <w:color w:val="000000"/>
              </w:rPr>
              <w:t>东方财富</w:t>
            </w:r>
          </w:p>
        </w:tc>
        <w:tc>
          <w:tcPr>
            <w:tcW w:w="1458" w:type="dxa"/>
            <w:tcBorders>
              <w:top w:val="single" w:sz="8" w:space="0" w:color="000000"/>
              <w:left w:val="single" w:sz="8" w:space="0" w:color="000000"/>
              <w:bottom w:val="single" w:sz="6" w:space="0" w:color="000000"/>
              <w:right w:val="single" w:sz="8" w:space="0" w:color="000000"/>
            </w:tcBorders>
            <w:vAlign w:val="center"/>
          </w:tcPr>
          <w:p w14:paraId="233BE9F7" w14:textId="77777777" w:rsidR="002B6235" w:rsidRDefault="00000000">
            <w:pPr>
              <w:pStyle w:val="biaogeright"/>
              <w:wordWrap w:val="0"/>
              <w:rPr>
                <w:rFonts w:asciiTheme="minorEastAsia" w:eastAsiaTheme="minorEastAsia" w:hAnsiTheme="minorEastAsia"/>
                <w:color w:val="000000"/>
              </w:rPr>
            </w:pPr>
            <w:r>
              <w:rPr>
                <w:rFonts w:hAnsi="等线"/>
                <w:color w:val="000000"/>
              </w:rPr>
              <w:t>751,964</w:t>
            </w:r>
          </w:p>
        </w:tc>
        <w:tc>
          <w:tcPr>
            <w:tcW w:w="1971" w:type="dxa"/>
            <w:tcBorders>
              <w:top w:val="single" w:sz="8" w:space="0" w:color="000000"/>
              <w:left w:val="single" w:sz="8" w:space="0" w:color="000000"/>
              <w:bottom w:val="single" w:sz="6" w:space="0" w:color="000000"/>
              <w:right w:val="single" w:sz="8" w:space="0" w:color="000000"/>
            </w:tcBorders>
            <w:vAlign w:val="center"/>
          </w:tcPr>
          <w:p w14:paraId="4C8B69B1" w14:textId="77777777" w:rsidR="002B6235" w:rsidRDefault="00000000">
            <w:pPr>
              <w:pStyle w:val="biaogeright"/>
              <w:wordWrap w:val="0"/>
              <w:rPr>
                <w:rFonts w:asciiTheme="minorEastAsia" w:eastAsiaTheme="minorEastAsia" w:hAnsiTheme="minorEastAsia"/>
                <w:color w:val="000000"/>
              </w:rPr>
            </w:pPr>
            <w:r>
              <w:rPr>
                <w:rFonts w:hAnsi="等线"/>
                <w:color w:val="000000"/>
              </w:rPr>
              <w:t>9,692,815.96</w:t>
            </w:r>
          </w:p>
        </w:tc>
        <w:tc>
          <w:tcPr>
            <w:tcW w:w="1406" w:type="dxa"/>
            <w:tcBorders>
              <w:top w:val="single" w:sz="8" w:space="0" w:color="000000"/>
              <w:left w:val="single" w:sz="8" w:space="0" w:color="000000"/>
              <w:bottom w:val="single" w:sz="6" w:space="0" w:color="000000"/>
              <w:right w:val="single" w:sz="8" w:space="0" w:color="000000"/>
            </w:tcBorders>
            <w:vAlign w:val="center"/>
          </w:tcPr>
          <w:p w14:paraId="1B6297A6" w14:textId="77777777" w:rsidR="002B6235" w:rsidRDefault="00000000">
            <w:pPr>
              <w:pStyle w:val="biaogeright"/>
              <w:wordWrap w:val="0"/>
              <w:rPr>
                <w:rFonts w:asciiTheme="minorEastAsia" w:eastAsiaTheme="minorEastAsia" w:hAnsiTheme="minorEastAsia"/>
                <w:color w:val="000000"/>
              </w:rPr>
            </w:pPr>
            <w:r>
              <w:rPr>
                <w:rFonts w:hAnsi="等线"/>
                <w:color w:val="000000"/>
              </w:rPr>
              <w:t>4.80</w:t>
            </w:r>
          </w:p>
        </w:tc>
      </w:tr>
      <w:tr w:rsidR="002B6235" w14:paraId="664D1694"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0246D523" w14:textId="77777777" w:rsidR="002B6235" w:rsidRDefault="00000000">
            <w:pPr>
              <w:pStyle w:val="biaogecenter"/>
              <w:wordWrap w:val="0"/>
              <w:rPr>
                <w:rFonts w:asciiTheme="minorEastAsia" w:eastAsiaTheme="minorEastAsia" w:hAnsiTheme="minorEastAsia"/>
                <w:color w:val="000000"/>
              </w:rPr>
            </w:pPr>
            <w:r>
              <w:rPr>
                <w:rFonts w:hAnsi="Calibri" w:hint="eastAsia"/>
                <w:color w:val="000000"/>
              </w:rPr>
              <w:t>7</w:t>
            </w:r>
          </w:p>
        </w:tc>
        <w:tc>
          <w:tcPr>
            <w:tcW w:w="1354" w:type="dxa"/>
            <w:tcBorders>
              <w:top w:val="single" w:sz="8" w:space="0" w:color="000000"/>
              <w:left w:val="single" w:sz="8" w:space="0" w:color="000000"/>
              <w:bottom w:val="single" w:sz="6" w:space="0" w:color="000000"/>
              <w:right w:val="single" w:sz="8" w:space="0" w:color="000000"/>
            </w:tcBorders>
            <w:vAlign w:val="center"/>
          </w:tcPr>
          <w:p w14:paraId="726B5762" w14:textId="77777777" w:rsidR="002B6235" w:rsidRDefault="00000000">
            <w:pPr>
              <w:pStyle w:val="biaogeleft"/>
              <w:wordWrap w:val="0"/>
              <w:rPr>
                <w:rFonts w:asciiTheme="minorEastAsia" w:eastAsiaTheme="minorEastAsia" w:hAnsiTheme="minorEastAsia"/>
                <w:color w:val="000000"/>
              </w:rPr>
            </w:pPr>
            <w:r>
              <w:rPr>
                <w:rFonts w:hAnsi="等线"/>
                <w:color w:val="000000"/>
              </w:rPr>
              <w:t>300146</w:t>
            </w:r>
          </w:p>
        </w:tc>
        <w:tc>
          <w:tcPr>
            <w:tcW w:w="1354" w:type="dxa"/>
            <w:tcBorders>
              <w:top w:val="single" w:sz="8" w:space="0" w:color="000000"/>
              <w:left w:val="single" w:sz="8" w:space="0" w:color="000000"/>
              <w:bottom w:val="single" w:sz="6" w:space="0" w:color="000000"/>
              <w:right w:val="single" w:sz="8" w:space="0" w:color="000000"/>
            </w:tcBorders>
            <w:vAlign w:val="center"/>
          </w:tcPr>
          <w:p w14:paraId="1B04493C" w14:textId="77777777" w:rsidR="002B6235" w:rsidRDefault="00000000">
            <w:pPr>
              <w:pStyle w:val="biaogeleft"/>
              <w:wordWrap w:val="0"/>
              <w:rPr>
                <w:rFonts w:asciiTheme="minorEastAsia" w:eastAsiaTheme="minorEastAsia" w:hAnsiTheme="minorEastAsia"/>
                <w:color w:val="000000"/>
              </w:rPr>
            </w:pPr>
            <w:r>
              <w:rPr>
                <w:rFonts w:hAnsi="等线"/>
                <w:color w:val="000000"/>
              </w:rPr>
              <w:t>汤臣倍健</w:t>
            </w:r>
          </w:p>
        </w:tc>
        <w:tc>
          <w:tcPr>
            <w:tcW w:w="1458" w:type="dxa"/>
            <w:tcBorders>
              <w:top w:val="single" w:sz="8" w:space="0" w:color="000000"/>
              <w:left w:val="single" w:sz="8" w:space="0" w:color="000000"/>
              <w:bottom w:val="single" w:sz="6" w:space="0" w:color="000000"/>
              <w:right w:val="single" w:sz="8" w:space="0" w:color="000000"/>
            </w:tcBorders>
            <w:vAlign w:val="center"/>
          </w:tcPr>
          <w:p w14:paraId="0E7A4C4E" w14:textId="77777777" w:rsidR="002B6235" w:rsidRDefault="00000000">
            <w:pPr>
              <w:pStyle w:val="biaogeright"/>
              <w:wordWrap w:val="0"/>
              <w:rPr>
                <w:rFonts w:asciiTheme="minorEastAsia" w:eastAsiaTheme="minorEastAsia" w:hAnsiTheme="minorEastAsia"/>
                <w:color w:val="000000"/>
              </w:rPr>
            </w:pPr>
            <w:r>
              <w:rPr>
                <w:rFonts w:hAnsi="等线"/>
                <w:color w:val="000000"/>
              </w:rPr>
              <w:t>520,762</w:t>
            </w:r>
          </w:p>
        </w:tc>
        <w:tc>
          <w:tcPr>
            <w:tcW w:w="1971" w:type="dxa"/>
            <w:tcBorders>
              <w:top w:val="single" w:sz="8" w:space="0" w:color="000000"/>
              <w:left w:val="single" w:sz="8" w:space="0" w:color="000000"/>
              <w:bottom w:val="single" w:sz="6" w:space="0" w:color="000000"/>
              <w:right w:val="single" w:sz="8" w:space="0" w:color="000000"/>
            </w:tcBorders>
            <w:vAlign w:val="center"/>
          </w:tcPr>
          <w:p w14:paraId="04CE0715" w14:textId="77777777" w:rsidR="002B6235" w:rsidRDefault="00000000">
            <w:pPr>
              <w:pStyle w:val="biaogeright"/>
              <w:wordWrap w:val="0"/>
              <w:rPr>
                <w:rFonts w:asciiTheme="minorEastAsia" w:eastAsiaTheme="minorEastAsia" w:hAnsiTheme="minorEastAsia"/>
                <w:color w:val="000000"/>
              </w:rPr>
            </w:pPr>
            <w:r>
              <w:rPr>
                <w:rFonts w:hAnsi="等线"/>
                <w:color w:val="000000"/>
              </w:rPr>
              <w:t>8,754,009.22</w:t>
            </w:r>
          </w:p>
        </w:tc>
        <w:tc>
          <w:tcPr>
            <w:tcW w:w="1406" w:type="dxa"/>
            <w:tcBorders>
              <w:top w:val="single" w:sz="8" w:space="0" w:color="000000"/>
              <w:left w:val="single" w:sz="8" w:space="0" w:color="000000"/>
              <w:bottom w:val="single" w:sz="6" w:space="0" w:color="000000"/>
              <w:right w:val="single" w:sz="8" w:space="0" w:color="000000"/>
            </w:tcBorders>
            <w:vAlign w:val="center"/>
          </w:tcPr>
          <w:p w14:paraId="6EF273B0" w14:textId="77777777" w:rsidR="002B6235" w:rsidRDefault="00000000">
            <w:pPr>
              <w:pStyle w:val="biaogeright"/>
              <w:wordWrap w:val="0"/>
              <w:rPr>
                <w:rFonts w:asciiTheme="minorEastAsia" w:eastAsiaTheme="minorEastAsia" w:hAnsiTheme="minorEastAsia"/>
                <w:color w:val="000000"/>
              </w:rPr>
            </w:pPr>
            <w:r>
              <w:rPr>
                <w:rFonts w:hAnsi="等线"/>
                <w:color w:val="000000"/>
              </w:rPr>
              <w:t>4.33</w:t>
            </w:r>
          </w:p>
        </w:tc>
      </w:tr>
      <w:tr w:rsidR="002B6235" w14:paraId="0CF9B7AA"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36681E7B" w14:textId="77777777" w:rsidR="002B6235" w:rsidRDefault="00000000">
            <w:pPr>
              <w:pStyle w:val="biaogecenter"/>
              <w:wordWrap w:val="0"/>
              <w:rPr>
                <w:rFonts w:asciiTheme="minorEastAsia" w:eastAsiaTheme="minorEastAsia" w:hAnsiTheme="minorEastAsia"/>
                <w:color w:val="000000"/>
              </w:rPr>
            </w:pPr>
            <w:r>
              <w:rPr>
                <w:rFonts w:hAnsi="Calibri" w:hint="eastAsia"/>
                <w:color w:val="000000"/>
              </w:rPr>
              <w:t>8</w:t>
            </w:r>
          </w:p>
        </w:tc>
        <w:tc>
          <w:tcPr>
            <w:tcW w:w="1354" w:type="dxa"/>
            <w:tcBorders>
              <w:top w:val="single" w:sz="8" w:space="0" w:color="000000"/>
              <w:left w:val="single" w:sz="8" w:space="0" w:color="000000"/>
              <w:bottom w:val="single" w:sz="6" w:space="0" w:color="000000"/>
              <w:right w:val="single" w:sz="8" w:space="0" w:color="000000"/>
            </w:tcBorders>
            <w:vAlign w:val="center"/>
          </w:tcPr>
          <w:p w14:paraId="5366320B" w14:textId="77777777" w:rsidR="002B6235" w:rsidRDefault="00000000">
            <w:pPr>
              <w:pStyle w:val="biaogeleft"/>
              <w:wordWrap w:val="0"/>
              <w:rPr>
                <w:rFonts w:asciiTheme="minorEastAsia" w:eastAsiaTheme="minorEastAsia" w:hAnsiTheme="minorEastAsia"/>
                <w:color w:val="000000"/>
              </w:rPr>
            </w:pPr>
            <w:r>
              <w:rPr>
                <w:rFonts w:hAnsi="等线"/>
                <w:color w:val="000000"/>
              </w:rPr>
              <w:t>600007</w:t>
            </w:r>
          </w:p>
        </w:tc>
        <w:tc>
          <w:tcPr>
            <w:tcW w:w="1354" w:type="dxa"/>
            <w:tcBorders>
              <w:top w:val="single" w:sz="8" w:space="0" w:color="000000"/>
              <w:left w:val="single" w:sz="8" w:space="0" w:color="000000"/>
              <w:bottom w:val="single" w:sz="6" w:space="0" w:color="000000"/>
              <w:right w:val="single" w:sz="8" w:space="0" w:color="000000"/>
            </w:tcBorders>
            <w:vAlign w:val="center"/>
          </w:tcPr>
          <w:p w14:paraId="129AB647" w14:textId="77777777" w:rsidR="002B6235" w:rsidRDefault="00000000">
            <w:pPr>
              <w:pStyle w:val="biaogeleft"/>
              <w:wordWrap w:val="0"/>
              <w:rPr>
                <w:rFonts w:asciiTheme="minorEastAsia" w:eastAsiaTheme="minorEastAsia" w:hAnsiTheme="minorEastAsia"/>
                <w:color w:val="000000"/>
              </w:rPr>
            </w:pPr>
            <w:r>
              <w:rPr>
                <w:rFonts w:hAnsi="等线"/>
                <w:color w:val="000000"/>
              </w:rPr>
              <w:t>中国国贸</w:t>
            </w:r>
          </w:p>
        </w:tc>
        <w:tc>
          <w:tcPr>
            <w:tcW w:w="1458" w:type="dxa"/>
            <w:tcBorders>
              <w:top w:val="single" w:sz="8" w:space="0" w:color="000000"/>
              <w:left w:val="single" w:sz="8" w:space="0" w:color="000000"/>
              <w:bottom w:val="single" w:sz="6" w:space="0" w:color="000000"/>
              <w:right w:val="single" w:sz="8" w:space="0" w:color="000000"/>
            </w:tcBorders>
            <w:vAlign w:val="center"/>
          </w:tcPr>
          <w:p w14:paraId="544F72F2" w14:textId="77777777" w:rsidR="002B6235" w:rsidRDefault="00000000">
            <w:pPr>
              <w:pStyle w:val="biaogeright"/>
              <w:wordWrap w:val="0"/>
              <w:rPr>
                <w:rFonts w:asciiTheme="minorEastAsia" w:eastAsiaTheme="minorEastAsia" w:hAnsiTheme="minorEastAsia"/>
                <w:color w:val="000000"/>
              </w:rPr>
            </w:pPr>
            <w:r>
              <w:rPr>
                <w:rFonts w:hAnsi="等线"/>
                <w:color w:val="000000"/>
              </w:rPr>
              <w:t>360,000</w:t>
            </w:r>
          </w:p>
        </w:tc>
        <w:tc>
          <w:tcPr>
            <w:tcW w:w="1971" w:type="dxa"/>
            <w:tcBorders>
              <w:top w:val="single" w:sz="8" w:space="0" w:color="000000"/>
              <w:left w:val="single" w:sz="8" w:space="0" w:color="000000"/>
              <w:bottom w:val="single" w:sz="6" w:space="0" w:color="000000"/>
              <w:right w:val="single" w:sz="8" w:space="0" w:color="000000"/>
            </w:tcBorders>
            <w:vAlign w:val="center"/>
          </w:tcPr>
          <w:p w14:paraId="06F98DC0" w14:textId="77777777" w:rsidR="002B6235" w:rsidRDefault="00000000">
            <w:pPr>
              <w:pStyle w:val="biaogeright"/>
              <w:wordWrap w:val="0"/>
              <w:rPr>
                <w:rFonts w:asciiTheme="minorEastAsia" w:eastAsiaTheme="minorEastAsia" w:hAnsiTheme="minorEastAsia"/>
                <w:color w:val="000000"/>
              </w:rPr>
            </w:pPr>
            <w:r>
              <w:rPr>
                <w:rFonts w:hAnsi="等线"/>
                <w:color w:val="000000"/>
              </w:rPr>
              <w:t>8,708,400.00</w:t>
            </w:r>
          </w:p>
        </w:tc>
        <w:tc>
          <w:tcPr>
            <w:tcW w:w="1406" w:type="dxa"/>
            <w:tcBorders>
              <w:top w:val="single" w:sz="8" w:space="0" w:color="000000"/>
              <w:left w:val="single" w:sz="8" w:space="0" w:color="000000"/>
              <w:bottom w:val="single" w:sz="6" w:space="0" w:color="000000"/>
              <w:right w:val="single" w:sz="8" w:space="0" w:color="000000"/>
            </w:tcBorders>
            <w:vAlign w:val="center"/>
          </w:tcPr>
          <w:p w14:paraId="2EBFBE71" w14:textId="77777777" w:rsidR="002B6235" w:rsidRDefault="00000000">
            <w:pPr>
              <w:pStyle w:val="biaogeright"/>
              <w:wordWrap w:val="0"/>
              <w:rPr>
                <w:rFonts w:asciiTheme="minorEastAsia" w:eastAsiaTheme="minorEastAsia" w:hAnsiTheme="minorEastAsia"/>
                <w:color w:val="000000"/>
              </w:rPr>
            </w:pPr>
            <w:r>
              <w:rPr>
                <w:rFonts w:hAnsi="等线"/>
                <w:color w:val="000000"/>
              </w:rPr>
              <w:t>4.31</w:t>
            </w:r>
          </w:p>
        </w:tc>
      </w:tr>
      <w:tr w:rsidR="002B6235" w14:paraId="009185D7"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6307BA97" w14:textId="77777777" w:rsidR="002B6235" w:rsidRDefault="00000000">
            <w:pPr>
              <w:pStyle w:val="biaogecenter"/>
              <w:wordWrap w:val="0"/>
              <w:rPr>
                <w:rFonts w:asciiTheme="minorEastAsia" w:eastAsiaTheme="minorEastAsia" w:hAnsiTheme="minorEastAsia"/>
                <w:color w:val="000000"/>
              </w:rPr>
            </w:pPr>
            <w:r>
              <w:rPr>
                <w:rFonts w:hAnsi="Calibri" w:hint="eastAsia"/>
                <w:color w:val="000000"/>
              </w:rPr>
              <w:t>9</w:t>
            </w:r>
          </w:p>
        </w:tc>
        <w:tc>
          <w:tcPr>
            <w:tcW w:w="1354" w:type="dxa"/>
            <w:tcBorders>
              <w:top w:val="single" w:sz="8" w:space="0" w:color="000000"/>
              <w:left w:val="single" w:sz="8" w:space="0" w:color="000000"/>
              <w:bottom w:val="single" w:sz="6" w:space="0" w:color="000000"/>
              <w:right w:val="single" w:sz="8" w:space="0" w:color="000000"/>
            </w:tcBorders>
            <w:vAlign w:val="center"/>
          </w:tcPr>
          <w:p w14:paraId="3A8E17C9" w14:textId="77777777" w:rsidR="002B6235" w:rsidRDefault="00000000">
            <w:pPr>
              <w:pStyle w:val="biaogeleft"/>
              <w:wordWrap w:val="0"/>
              <w:rPr>
                <w:rFonts w:asciiTheme="minorEastAsia" w:eastAsiaTheme="minorEastAsia" w:hAnsiTheme="minorEastAsia"/>
                <w:color w:val="000000"/>
              </w:rPr>
            </w:pPr>
            <w:r>
              <w:rPr>
                <w:rFonts w:hAnsi="等线"/>
                <w:color w:val="000000"/>
              </w:rPr>
              <w:t>600456</w:t>
            </w:r>
          </w:p>
        </w:tc>
        <w:tc>
          <w:tcPr>
            <w:tcW w:w="1354" w:type="dxa"/>
            <w:tcBorders>
              <w:top w:val="single" w:sz="8" w:space="0" w:color="000000"/>
              <w:left w:val="single" w:sz="8" w:space="0" w:color="000000"/>
              <w:bottom w:val="single" w:sz="6" w:space="0" w:color="000000"/>
              <w:right w:val="single" w:sz="8" w:space="0" w:color="000000"/>
            </w:tcBorders>
            <w:vAlign w:val="center"/>
          </w:tcPr>
          <w:p w14:paraId="78334731" w14:textId="77777777" w:rsidR="002B6235" w:rsidRDefault="00000000">
            <w:pPr>
              <w:pStyle w:val="biaogeleft"/>
              <w:wordWrap w:val="0"/>
              <w:rPr>
                <w:rFonts w:asciiTheme="minorEastAsia" w:eastAsiaTheme="minorEastAsia" w:hAnsiTheme="minorEastAsia"/>
                <w:color w:val="000000"/>
              </w:rPr>
            </w:pPr>
            <w:r>
              <w:rPr>
                <w:rFonts w:hAnsi="等线"/>
                <w:color w:val="000000"/>
              </w:rPr>
              <w:t>宝钛股份</w:t>
            </w:r>
          </w:p>
        </w:tc>
        <w:tc>
          <w:tcPr>
            <w:tcW w:w="1458" w:type="dxa"/>
            <w:tcBorders>
              <w:top w:val="single" w:sz="8" w:space="0" w:color="000000"/>
              <w:left w:val="single" w:sz="8" w:space="0" w:color="000000"/>
              <w:bottom w:val="single" w:sz="6" w:space="0" w:color="000000"/>
              <w:right w:val="single" w:sz="8" w:space="0" w:color="000000"/>
            </w:tcBorders>
            <w:vAlign w:val="center"/>
          </w:tcPr>
          <w:p w14:paraId="623F2673" w14:textId="77777777" w:rsidR="002B6235" w:rsidRDefault="00000000">
            <w:pPr>
              <w:pStyle w:val="biaogeright"/>
              <w:wordWrap w:val="0"/>
              <w:rPr>
                <w:rFonts w:asciiTheme="minorEastAsia" w:eastAsiaTheme="minorEastAsia" w:hAnsiTheme="minorEastAsia"/>
                <w:color w:val="000000"/>
              </w:rPr>
            </w:pPr>
            <w:r>
              <w:rPr>
                <w:rFonts w:hAnsi="等线"/>
                <w:color w:val="000000"/>
              </w:rPr>
              <w:t>310,700</w:t>
            </w:r>
          </w:p>
        </w:tc>
        <w:tc>
          <w:tcPr>
            <w:tcW w:w="1971" w:type="dxa"/>
            <w:tcBorders>
              <w:top w:val="single" w:sz="8" w:space="0" w:color="000000"/>
              <w:left w:val="single" w:sz="8" w:space="0" w:color="000000"/>
              <w:bottom w:val="single" w:sz="6" w:space="0" w:color="000000"/>
              <w:right w:val="single" w:sz="8" w:space="0" w:color="000000"/>
            </w:tcBorders>
            <w:vAlign w:val="center"/>
          </w:tcPr>
          <w:p w14:paraId="2BB2E92A" w14:textId="77777777" w:rsidR="002B6235" w:rsidRDefault="00000000">
            <w:pPr>
              <w:pStyle w:val="biaogeright"/>
              <w:wordWrap w:val="0"/>
              <w:rPr>
                <w:rFonts w:asciiTheme="minorEastAsia" w:eastAsiaTheme="minorEastAsia" w:hAnsiTheme="minorEastAsia"/>
                <w:color w:val="000000"/>
              </w:rPr>
            </w:pPr>
            <w:r>
              <w:rPr>
                <w:rFonts w:hAnsi="等线"/>
                <w:color w:val="000000"/>
              </w:rPr>
              <w:t>8,584,641.00</w:t>
            </w:r>
          </w:p>
        </w:tc>
        <w:tc>
          <w:tcPr>
            <w:tcW w:w="1406" w:type="dxa"/>
            <w:tcBorders>
              <w:top w:val="single" w:sz="8" w:space="0" w:color="000000"/>
              <w:left w:val="single" w:sz="8" w:space="0" w:color="000000"/>
              <w:bottom w:val="single" w:sz="6" w:space="0" w:color="000000"/>
              <w:right w:val="single" w:sz="8" w:space="0" w:color="000000"/>
            </w:tcBorders>
            <w:vAlign w:val="center"/>
          </w:tcPr>
          <w:p w14:paraId="09A7AC81" w14:textId="77777777" w:rsidR="002B6235" w:rsidRDefault="00000000">
            <w:pPr>
              <w:pStyle w:val="biaogeright"/>
              <w:wordWrap w:val="0"/>
              <w:rPr>
                <w:rFonts w:asciiTheme="minorEastAsia" w:eastAsiaTheme="minorEastAsia" w:hAnsiTheme="minorEastAsia"/>
                <w:color w:val="000000"/>
              </w:rPr>
            </w:pPr>
            <w:r>
              <w:rPr>
                <w:rFonts w:hAnsi="等线"/>
                <w:color w:val="000000"/>
              </w:rPr>
              <w:t>4.25</w:t>
            </w:r>
          </w:p>
        </w:tc>
      </w:tr>
      <w:tr w:rsidR="002B6235" w14:paraId="3B911B76"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69C84CB0" w14:textId="77777777" w:rsidR="002B6235" w:rsidRDefault="00000000">
            <w:pPr>
              <w:pStyle w:val="biaogecenter"/>
              <w:wordWrap w:val="0"/>
              <w:rPr>
                <w:rFonts w:asciiTheme="minorEastAsia" w:eastAsiaTheme="minorEastAsia" w:hAnsiTheme="minorEastAsia"/>
                <w:color w:val="000000"/>
              </w:rPr>
            </w:pPr>
            <w:r>
              <w:rPr>
                <w:rFonts w:hAnsi="Calibri" w:hint="eastAsia"/>
                <w:color w:val="000000"/>
              </w:rPr>
              <w:t>10</w:t>
            </w:r>
          </w:p>
        </w:tc>
        <w:tc>
          <w:tcPr>
            <w:tcW w:w="1354" w:type="dxa"/>
            <w:tcBorders>
              <w:top w:val="single" w:sz="8" w:space="0" w:color="000000"/>
              <w:left w:val="single" w:sz="8" w:space="0" w:color="000000"/>
              <w:bottom w:val="single" w:sz="6" w:space="0" w:color="000000"/>
              <w:right w:val="single" w:sz="8" w:space="0" w:color="000000"/>
            </w:tcBorders>
            <w:vAlign w:val="center"/>
          </w:tcPr>
          <w:p w14:paraId="4432F5FF" w14:textId="77777777" w:rsidR="002B6235" w:rsidRDefault="00000000">
            <w:pPr>
              <w:pStyle w:val="biaogeleft"/>
              <w:wordWrap w:val="0"/>
              <w:rPr>
                <w:rFonts w:asciiTheme="minorEastAsia" w:eastAsiaTheme="minorEastAsia" w:hAnsiTheme="minorEastAsia"/>
                <w:color w:val="000000"/>
              </w:rPr>
            </w:pPr>
            <w:r>
              <w:rPr>
                <w:rFonts w:hAnsi="等线"/>
                <w:color w:val="000000"/>
              </w:rPr>
              <w:t>688556</w:t>
            </w:r>
          </w:p>
        </w:tc>
        <w:tc>
          <w:tcPr>
            <w:tcW w:w="1354" w:type="dxa"/>
            <w:tcBorders>
              <w:top w:val="single" w:sz="8" w:space="0" w:color="000000"/>
              <w:left w:val="single" w:sz="8" w:space="0" w:color="000000"/>
              <w:bottom w:val="single" w:sz="6" w:space="0" w:color="000000"/>
              <w:right w:val="single" w:sz="8" w:space="0" w:color="000000"/>
            </w:tcBorders>
            <w:vAlign w:val="center"/>
          </w:tcPr>
          <w:p w14:paraId="721418D1" w14:textId="77777777" w:rsidR="002B6235" w:rsidRDefault="00000000">
            <w:pPr>
              <w:pStyle w:val="biaogeleft"/>
              <w:wordWrap w:val="0"/>
              <w:rPr>
                <w:rFonts w:asciiTheme="minorEastAsia" w:eastAsiaTheme="minorEastAsia" w:hAnsiTheme="minorEastAsia"/>
                <w:color w:val="000000"/>
              </w:rPr>
            </w:pPr>
            <w:r>
              <w:rPr>
                <w:rFonts w:hAnsi="等线"/>
                <w:color w:val="000000"/>
              </w:rPr>
              <w:t>高测股份</w:t>
            </w:r>
          </w:p>
        </w:tc>
        <w:tc>
          <w:tcPr>
            <w:tcW w:w="1458" w:type="dxa"/>
            <w:tcBorders>
              <w:top w:val="single" w:sz="8" w:space="0" w:color="000000"/>
              <w:left w:val="single" w:sz="8" w:space="0" w:color="000000"/>
              <w:bottom w:val="single" w:sz="6" w:space="0" w:color="000000"/>
              <w:right w:val="single" w:sz="8" w:space="0" w:color="000000"/>
            </w:tcBorders>
            <w:vAlign w:val="center"/>
          </w:tcPr>
          <w:p w14:paraId="0808FA52" w14:textId="77777777" w:rsidR="002B6235" w:rsidRDefault="00000000">
            <w:pPr>
              <w:pStyle w:val="biaogeright"/>
              <w:wordWrap w:val="0"/>
              <w:rPr>
                <w:rFonts w:asciiTheme="minorEastAsia" w:eastAsiaTheme="minorEastAsia" w:hAnsiTheme="minorEastAsia"/>
                <w:color w:val="000000"/>
              </w:rPr>
            </w:pPr>
            <w:r>
              <w:rPr>
                <w:rFonts w:hAnsi="等线"/>
                <w:color w:val="000000"/>
              </w:rPr>
              <w:t>240,940</w:t>
            </w:r>
          </w:p>
        </w:tc>
        <w:tc>
          <w:tcPr>
            <w:tcW w:w="1971" w:type="dxa"/>
            <w:tcBorders>
              <w:top w:val="single" w:sz="8" w:space="0" w:color="000000"/>
              <w:left w:val="single" w:sz="8" w:space="0" w:color="000000"/>
              <w:bottom w:val="single" w:sz="6" w:space="0" w:color="000000"/>
              <w:right w:val="single" w:sz="8" w:space="0" w:color="000000"/>
            </w:tcBorders>
            <w:vAlign w:val="center"/>
          </w:tcPr>
          <w:p w14:paraId="5B77E0F2" w14:textId="77777777" w:rsidR="002B6235" w:rsidRDefault="00000000">
            <w:pPr>
              <w:pStyle w:val="biaogeright"/>
              <w:wordWrap w:val="0"/>
              <w:rPr>
                <w:rFonts w:asciiTheme="minorEastAsia" w:eastAsiaTheme="minorEastAsia" w:hAnsiTheme="minorEastAsia"/>
                <w:color w:val="000000"/>
              </w:rPr>
            </w:pPr>
            <w:r>
              <w:rPr>
                <w:rFonts w:hAnsi="等线"/>
                <w:color w:val="000000"/>
              </w:rPr>
              <w:t>7,486,005.80</w:t>
            </w:r>
          </w:p>
        </w:tc>
        <w:tc>
          <w:tcPr>
            <w:tcW w:w="1406" w:type="dxa"/>
            <w:tcBorders>
              <w:top w:val="single" w:sz="8" w:space="0" w:color="000000"/>
              <w:left w:val="single" w:sz="8" w:space="0" w:color="000000"/>
              <w:bottom w:val="single" w:sz="6" w:space="0" w:color="000000"/>
              <w:right w:val="single" w:sz="8" w:space="0" w:color="000000"/>
            </w:tcBorders>
            <w:vAlign w:val="center"/>
          </w:tcPr>
          <w:p w14:paraId="20FD96DB" w14:textId="77777777" w:rsidR="002B6235" w:rsidRDefault="00000000">
            <w:pPr>
              <w:pStyle w:val="biaogeright"/>
              <w:wordWrap w:val="0"/>
              <w:rPr>
                <w:rFonts w:asciiTheme="minorEastAsia" w:eastAsiaTheme="minorEastAsia" w:hAnsiTheme="minorEastAsia"/>
                <w:color w:val="000000"/>
              </w:rPr>
            </w:pPr>
            <w:r>
              <w:rPr>
                <w:rFonts w:hAnsi="等线"/>
                <w:color w:val="000000"/>
              </w:rPr>
              <w:t>3.71</w:t>
            </w:r>
          </w:p>
        </w:tc>
      </w:tr>
    </w:tbl>
    <w:p w14:paraId="48D757C8" w14:textId="77777777" w:rsidR="002B6235" w:rsidRDefault="00000000">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4</w:t>
      </w:r>
      <w:r>
        <w:rPr>
          <w:rFonts w:asciiTheme="minorEastAsia" w:hAnsiTheme="minorEastAsia"/>
          <w:bCs/>
          <w:sz w:val="24"/>
          <w:szCs w:val="24"/>
        </w:rPr>
        <w:t>、</w:t>
      </w:r>
      <w:r>
        <w:rPr>
          <w:rFonts w:asciiTheme="minorEastAsia" w:hAnsiTheme="minorEastAsia" w:hint="eastAsia"/>
          <w:bCs/>
          <w:sz w:val="24"/>
          <w:szCs w:val="24"/>
        </w:rPr>
        <w:t>报告期末按债券品种分类的债券投资组合</w:t>
      </w:r>
    </w:p>
    <w:p w14:paraId="084F6C4D" w14:textId="77777777" w:rsidR="002B6235" w:rsidRDefault="00000000">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本基金本报告期末未持有债券。</w:t>
      </w:r>
    </w:p>
    <w:p w14:paraId="69FA74E0" w14:textId="77777777" w:rsidR="002B6235" w:rsidRDefault="00000000">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5</w:t>
      </w:r>
      <w:r>
        <w:rPr>
          <w:rFonts w:asciiTheme="minorEastAsia" w:hAnsiTheme="minorEastAsia"/>
          <w:bCs/>
          <w:sz w:val="24"/>
          <w:szCs w:val="24"/>
        </w:rPr>
        <w:t>、</w:t>
      </w:r>
      <w:r>
        <w:rPr>
          <w:rFonts w:asciiTheme="minorEastAsia" w:hAnsiTheme="minorEastAsia" w:hint="eastAsia"/>
          <w:bCs/>
          <w:sz w:val="24"/>
          <w:szCs w:val="24"/>
        </w:rPr>
        <w:t>报告期末按公允价值占基金资产净值比例大小排序的前五名债券投资明细</w:t>
      </w:r>
    </w:p>
    <w:p w14:paraId="4862AA56" w14:textId="77777777" w:rsidR="002B6235" w:rsidRDefault="00000000">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lastRenderedPageBreak/>
        <w:t>本基金本报告期末未持有债券。</w:t>
      </w:r>
    </w:p>
    <w:p w14:paraId="0C2D93D7" w14:textId="77777777" w:rsidR="002B6235" w:rsidRDefault="00000000">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6</w:t>
      </w:r>
      <w:r>
        <w:rPr>
          <w:rFonts w:asciiTheme="minorEastAsia" w:hAnsiTheme="minorEastAsia"/>
          <w:bCs/>
          <w:sz w:val="24"/>
          <w:szCs w:val="24"/>
        </w:rPr>
        <w:t>、</w:t>
      </w:r>
      <w:r>
        <w:rPr>
          <w:rFonts w:asciiTheme="minorEastAsia" w:hAnsiTheme="minorEastAsia" w:hint="eastAsia"/>
          <w:bCs/>
          <w:sz w:val="24"/>
          <w:szCs w:val="24"/>
        </w:rPr>
        <w:t>报告期末按公允价值占基金资产净值比例大小排序的前十名资产支持证券投资明细</w:t>
      </w:r>
    </w:p>
    <w:p w14:paraId="4B8D567A" w14:textId="77777777" w:rsidR="002B6235" w:rsidRDefault="00000000">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本基金本报告期末未持有资产支持证券。</w:t>
      </w:r>
    </w:p>
    <w:p w14:paraId="083B6914" w14:textId="77777777" w:rsidR="002B6235" w:rsidRDefault="00000000">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7</w:t>
      </w:r>
      <w:r>
        <w:rPr>
          <w:rFonts w:asciiTheme="minorEastAsia" w:hAnsiTheme="minorEastAsia"/>
          <w:bCs/>
          <w:sz w:val="24"/>
          <w:szCs w:val="24"/>
        </w:rPr>
        <w:t>、报告期末按公允价值占基金资产净值比例大小排序的前五名贵金属投资明细</w:t>
      </w:r>
    </w:p>
    <w:p w14:paraId="6A3AE72D" w14:textId="77777777" w:rsidR="002B6235" w:rsidRDefault="00000000">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本基金本报告期末未持有贵金属。</w:t>
      </w:r>
    </w:p>
    <w:p w14:paraId="70C38B0D" w14:textId="77777777" w:rsidR="002B6235" w:rsidRDefault="00000000">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8</w:t>
      </w:r>
      <w:r>
        <w:rPr>
          <w:rFonts w:asciiTheme="minorEastAsia" w:hAnsiTheme="minorEastAsia"/>
          <w:bCs/>
          <w:sz w:val="24"/>
          <w:szCs w:val="24"/>
        </w:rPr>
        <w:t>、</w:t>
      </w:r>
      <w:r>
        <w:rPr>
          <w:rFonts w:asciiTheme="minorEastAsia" w:hAnsiTheme="minorEastAsia" w:hint="eastAsia"/>
          <w:bCs/>
          <w:sz w:val="24"/>
          <w:szCs w:val="24"/>
        </w:rPr>
        <w:t>报告期末按公允价值占基金资产净值比例大小排序的前五名权证投资明细</w:t>
      </w:r>
    </w:p>
    <w:p w14:paraId="18BA6C88" w14:textId="77777777" w:rsidR="002B6235" w:rsidRDefault="00000000">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本基金本报告期末未持有权证。</w:t>
      </w:r>
    </w:p>
    <w:p w14:paraId="42E26C28" w14:textId="77777777" w:rsidR="002B6235" w:rsidRDefault="00000000">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9</w:t>
      </w:r>
      <w:r>
        <w:rPr>
          <w:rFonts w:asciiTheme="minorEastAsia" w:hAnsiTheme="minorEastAsia"/>
          <w:bCs/>
          <w:sz w:val="24"/>
          <w:szCs w:val="24"/>
        </w:rPr>
        <w:t>、报告期末本基金投资的股指期货交易情况说明</w:t>
      </w:r>
    </w:p>
    <w:p w14:paraId="035C10B4" w14:textId="77777777" w:rsidR="002B6235" w:rsidRDefault="00000000">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本基金本报告期末未投资股指期货。</w:t>
      </w:r>
    </w:p>
    <w:p w14:paraId="7DF97884" w14:textId="77777777" w:rsidR="002B6235" w:rsidRDefault="00000000">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10</w:t>
      </w:r>
      <w:r>
        <w:rPr>
          <w:rFonts w:asciiTheme="minorEastAsia" w:hAnsiTheme="minorEastAsia"/>
          <w:bCs/>
          <w:sz w:val="24"/>
          <w:szCs w:val="24"/>
        </w:rPr>
        <w:t>、</w:t>
      </w:r>
      <w:r>
        <w:rPr>
          <w:rFonts w:asciiTheme="minorEastAsia" w:hAnsiTheme="minorEastAsia" w:hint="eastAsia"/>
          <w:bCs/>
          <w:sz w:val="24"/>
          <w:szCs w:val="24"/>
        </w:rPr>
        <w:t>报告期末本基金投资的国债期货交易情况说明</w:t>
      </w:r>
    </w:p>
    <w:p w14:paraId="669169D2" w14:textId="77777777" w:rsidR="002B6235" w:rsidRDefault="00000000">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本基金本报告期末未投资国债期货。</w:t>
      </w:r>
    </w:p>
    <w:p w14:paraId="73957F84" w14:textId="77777777" w:rsidR="002B6235" w:rsidRDefault="00000000">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1</w:t>
      </w:r>
      <w:r>
        <w:rPr>
          <w:rFonts w:asciiTheme="minorEastAsia" w:hAnsiTheme="minorEastAsia"/>
          <w:bCs/>
          <w:sz w:val="24"/>
          <w:szCs w:val="24"/>
        </w:rPr>
        <w:t>、投资组合报告附注</w:t>
      </w:r>
    </w:p>
    <w:p w14:paraId="4949F02D" w14:textId="77777777" w:rsidR="002B6235" w:rsidRDefault="00000000">
      <w:pPr>
        <w:pStyle w:val="zhangjiep2"/>
        <w:ind w:firstLineChars="200" w:firstLine="480"/>
        <w:rPr>
          <w:rFonts w:asciiTheme="minorEastAsia" w:hAnsiTheme="minorEastAsia"/>
          <w:b/>
        </w:rPr>
      </w:pPr>
      <w:r>
        <w:rPr>
          <w:rFonts w:asciiTheme="minorEastAsia" w:hAnsiTheme="minorEastAsia" w:hint="eastAsia"/>
          <w:bCs/>
        </w:rPr>
        <w:t>（</w:t>
      </w:r>
      <w:r>
        <w:rPr>
          <w:rFonts w:asciiTheme="minorEastAsia" w:hAnsiTheme="minorEastAsia"/>
          <w:bCs/>
        </w:rPr>
        <w:t>1）</w:t>
      </w:r>
      <w:r>
        <w:rPr>
          <w:rFonts w:hAnsi="等线"/>
          <w:b/>
          <w:color w:val="000000"/>
        </w:rPr>
        <w:t>本基金本报告期投资的前十名证券的发行主体，本报告期没有出现被监管部门立案调查的情形，也没有出现在报告编制日前一年内受到公开谴责、处罚的情形。</w:t>
      </w:r>
    </w:p>
    <w:p w14:paraId="348FC6B0" w14:textId="77777777" w:rsidR="002B6235" w:rsidRDefault="00000000">
      <w:pPr>
        <w:pStyle w:val="zhangjiep2"/>
        <w:ind w:firstLineChars="200" w:firstLine="480"/>
        <w:rPr>
          <w:rFonts w:asciiTheme="minorEastAsia" w:hAnsiTheme="minorEastAsia"/>
          <w:bCs/>
        </w:rPr>
      </w:pPr>
      <w:r>
        <w:rPr>
          <w:rFonts w:asciiTheme="minorEastAsia" w:hAnsiTheme="minorEastAsia" w:hint="eastAsia"/>
          <w:bCs/>
        </w:rPr>
        <w:t>（</w:t>
      </w:r>
      <w:r>
        <w:rPr>
          <w:rFonts w:asciiTheme="minorEastAsia" w:hAnsiTheme="minorEastAsia"/>
          <w:bCs/>
        </w:rPr>
        <w:t>2）</w:t>
      </w:r>
      <w:r>
        <w:rPr>
          <w:rFonts w:asciiTheme="minorEastAsia" w:hAnsiTheme="minorEastAsia" w:hint="eastAsia"/>
          <w:bCs/>
        </w:rPr>
        <w:t>本基金投资的前十名股票没有超出基金合同规定的备选股票库。</w:t>
      </w:r>
    </w:p>
    <w:p w14:paraId="0AC62DB3" w14:textId="77777777" w:rsidR="002B6235" w:rsidRDefault="00000000">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3）</w:t>
      </w:r>
      <w:r>
        <w:rPr>
          <w:rFonts w:asciiTheme="minorEastAsia" w:hAnsiTheme="minorEastAsia" w:hint="eastAsia"/>
          <w:bCs/>
          <w:sz w:val="24"/>
          <w:szCs w:val="24"/>
        </w:rPr>
        <w:t>其他资产构成</w:t>
      </w:r>
    </w:p>
    <w:tbl>
      <w:tblPr>
        <w:tblW w:w="8108" w:type="dxa"/>
        <w:tblInd w:w="108" w:type="dxa"/>
        <w:tblLayout w:type="fixed"/>
        <w:tblLook w:val="04A0" w:firstRow="1" w:lastRow="0" w:firstColumn="1" w:lastColumn="0" w:noHBand="0" w:noVBand="1"/>
      </w:tblPr>
      <w:tblGrid>
        <w:gridCol w:w="1163"/>
        <w:gridCol w:w="3308"/>
        <w:gridCol w:w="3637"/>
      </w:tblGrid>
      <w:tr w:rsidR="002B6235" w14:paraId="361E4F50" w14:textId="77777777">
        <w:trPr>
          <w:trHeight w:val="400"/>
        </w:trPr>
        <w:tc>
          <w:tcPr>
            <w:tcW w:w="1163" w:type="dxa"/>
            <w:tcBorders>
              <w:top w:val="single" w:sz="8" w:space="0" w:color="000000"/>
              <w:left w:val="single" w:sz="8" w:space="0" w:color="000000"/>
              <w:bottom w:val="single" w:sz="4" w:space="0" w:color="000000"/>
              <w:right w:val="single" w:sz="8" w:space="0" w:color="000000"/>
            </w:tcBorders>
            <w:vAlign w:val="center"/>
          </w:tcPr>
          <w:p w14:paraId="6FD3E4BF" w14:textId="77777777" w:rsidR="002B6235" w:rsidRDefault="00000000">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序号</w:t>
            </w:r>
          </w:p>
        </w:tc>
        <w:tc>
          <w:tcPr>
            <w:tcW w:w="3308" w:type="dxa"/>
            <w:tcBorders>
              <w:top w:val="single" w:sz="8" w:space="0" w:color="000000"/>
              <w:left w:val="single" w:sz="8" w:space="0" w:color="000000"/>
              <w:bottom w:val="single" w:sz="4" w:space="0" w:color="000000"/>
              <w:right w:val="single" w:sz="8" w:space="0" w:color="000000"/>
            </w:tcBorders>
            <w:vAlign w:val="center"/>
          </w:tcPr>
          <w:p w14:paraId="2EFB607C" w14:textId="77777777" w:rsidR="002B6235" w:rsidRDefault="00000000">
            <w:pPr>
              <w:pStyle w:val="biaogeleft"/>
              <w:rPr>
                <w:rFonts w:asciiTheme="minorEastAsia" w:eastAsiaTheme="minorEastAsia" w:hAnsiTheme="minorEastAsia"/>
              </w:rPr>
            </w:pPr>
            <w:r>
              <w:rPr>
                <w:rFonts w:asciiTheme="minorEastAsia" w:eastAsiaTheme="minorEastAsia" w:hAnsiTheme="minorEastAsia" w:hint="eastAsia"/>
              </w:rPr>
              <w:t>名称</w:t>
            </w:r>
          </w:p>
        </w:tc>
        <w:tc>
          <w:tcPr>
            <w:tcW w:w="3637" w:type="dxa"/>
            <w:tcBorders>
              <w:top w:val="single" w:sz="8" w:space="0" w:color="000000"/>
              <w:left w:val="single" w:sz="8" w:space="0" w:color="000000"/>
              <w:bottom w:val="single" w:sz="4" w:space="0" w:color="000000"/>
              <w:right w:val="single" w:sz="8" w:space="0" w:color="000000"/>
            </w:tcBorders>
            <w:vAlign w:val="center"/>
          </w:tcPr>
          <w:p w14:paraId="7CB13A81" w14:textId="77777777" w:rsidR="002B6235" w:rsidRDefault="00000000">
            <w:pPr>
              <w:pStyle w:val="biaogeright"/>
              <w:rPr>
                <w:rFonts w:asciiTheme="minorEastAsia" w:eastAsiaTheme="minorEastAsia" w:hAnsiTheme="minorEastAsia"/>
              </w:rPr>
            </w:pPr>
            <w:r>
              <w:rPr>
                <w:rFonts w:asciiTheme="minorEastAsia" w:eastAsiaTheme="minorEastAsia" w:hAnsiTheme="minorEastAsia" w:hint="eastAsia"/>
              </w:rPr>
              <w:t>金额(元)</w:t>
            </w:r>
          </w:p>
        </w:tc>
      </w:tr>
      <w:tr w:rsidR="002B6235" w14:paraId="5EAC3B16"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43D591FE" w14:textId="77777777" w:rsidR="002B6235" w:rsidRDefault="00000000">
            <w:pPr>
              <w:pStyle w:val="biaogecenter"/>
              <w:wordWrap w:val="0"/>
              <w:rPr>
                <w:rFonts w:asciiTheme="minorEastAsia" w:eastAsiaTheme="minorEastAsia" w:hAnsiTheme="minorEastAsia"/>
                <w:color w:val="000000"/>
              </w:rPr>
            </w:pPr>
            <w:r>
              <w:rPr>
                <w:rFonts w:hAnsi="Calibri" w:hint="eastAsia"/>
                <w:color w:val="000000"/>
              </w:rPr>
              <w:t>1</w:t>
            </w:r>
          </w:p>
        </w:tc>
        <w:tc>
          <w:tcPr>
            <w:tcW w:w="3308" w:type="dxa"/>
            <w:tcBorders>
              <w:top w:val="single" w:sz="8" w:space="0" w:color="000000"/>
              <w:left w:val="single" w:sz="8" w:space="0" w:color="000000"/>
              <w:bottom w:val="single" w:sz="6" w:space="0" w:color="000000"/>
              <w:right w:val="single" w:sz="8" w:space="0" w:color="000000"/>
            </w:tcBorders>
            <w:vAlign w:val="center"/>
          </w:tcPr>
          <w:p w14:paraId="734EA69F" w14:textId="77777777" w:rsidR="002B6235" w:rsidRDefault="00000000">
            <w:pPr>
              <w:pStyle w:val="biaogeleft"/>
              <w:wordWrap w:val="0"/>
              <w:rPr>
                <w:rFonts w:asciiTheme="minorEastAsia" w:eastAsiaTheme="minorEastAsia" w:hAnsiTheme="minorEastAsia"/>
              </w:rPr>
            </w:pPr>
            <w:r>
              <w:rPr>
                <w:rFonts w:hint="eastAsia"/>
              </w:rPr>
              <w:t>存出保证金</w:t>
            </w:r>
          </w:p>
        </w:tc>
        <w:tc>
          <w:tcPr>
            <w:tcW w:w="3637" w:type="dxa"/>
            <w:tcBorders>
              <w:top w:val="single" w:sz="8" w:space="0" w:color="000000"/>
              <w:left w:val="single" w:sz="8" w:space="0" w:color="000000"/>
              <w:bottom w:val="single" w:sz="6" w:space="0" w:color="000000"/>
              <w:right w:val="single" w:sz="8" w:space="0" w:color="000000"/>
            </w:tcBorders>
            <w:vAlign w:val="center"/>
          </w:tcPr>
          <w:p w14:paraId="2B5B0A70" w14:textId="77777777" w:rsidR="002B6235" w:rsidRDefault="00000000">
            <w:pPr>
              <w:pStyle w:val="biaogeright"/>
              <w:wordWrap w:val="0"/>
              <w:rPr>
                <w:rFonts w:asciiTheme="minorEastAsia" w:eastAsiaTheme="minorEastAsia" w:hAnsiTheme="minorEastAsia"/>
              </w:rPr>
            </w:pPr>
            <w:r>
              <w:rPr>
                <w:rFonts w:hAnsi="等线"/>
                <w:color w:val="000000"/>
              </w:rPr>
              <w:t>14,111.87</w:t>
            </w:r>
          </w:p>
        </w:tc>
      </w:tr>
      <w:tr w:rsidR="002B6235" w14:paraId="73C0916B"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10639103" w14:textId="77777777" w:rsidR="002B6235" w:rsidRDefault="00000000">
            <w:pPr>
              <w:pStyle w:val="biaogecenter"/>
              <w:wordWrap w:val="0"/>
              <w:rPr>
                <w:rFonts w:asciiTheme="minorEastAsia" w:eastAsiaTheme="minorEastAsia" w:hAnsiTheme="minorEastAsia"/>
                <w:color w:val="000000"/>
              </w:rPr>
            </w:pPr>
            <w:r>
              <w:rPr>
                <w:rFonts w:hAnsi="Calibri" w:hint="eastAsia"/>
                <w:color w:val="000000"/>
              </w:rPr>
              <w:t>2</w:t>
            </w:r>
          </w:p>
        </w:tc>
        <w:tc>
          <w:tcPr>
            <w:tcW w:w="3308" w:type="dxa"/>
            <w:tcBorders>
              <w:top w:val="single" w:sz="8" w:space="0" w:color="000000"/>
              <w:left w:val="single" w:sz="8" w:space="0" w:color="000000"/>
              <w:bottom w:val="single" w:sz="6" w:space="0" w:color="000000"/>
              <w:right w:val="single" w:sz="8" w:space="0" w:color="000000"/>
            </w:tcBorders>
            <w:vAlign w:val="center"/>
          </w:tcPr>
          <w:p w14:paraId="56BEE7A5" w14:textId="77777777" w:rsidR="002B6235" w:rsidRDefault="00000000">
            <w:pPr>
              <w:pStyle w:val="biaogeleft"/>
              <w:wordWrap w:val="0"/>
              <w:rPr>
                <w:rFonts w:asciiTheme="minorEastAsia" w:eastAsiaTheme="minorEastAsia" w:hAnsiTheme="minorEastAsia"/>
              </w:rPr>
            </w:pPr>
            <w:r>
              <w:rPr>
                <w:rFonts w:hint="eastAsia"/>
              </w:rPr>
              <w:t>应收证券清算款</w:t>
            </w:r>
          </w:p>
        </w:tc>
        <w:tc>
          <w:tcPr>
            <w:tcW w:w="3637" w:type="dxa"/>
            <w:tcBorders>
              <w:top w:val="single" w:sz="8" w:space="0" w:color="000000"/>
              <w:left w:val="single" w:sz="8" w:space="0" w:color="000000"/>
              <w:bottom w:val="single" w:sz="6" w:space="0" w:color="000000"/>
              <w:right w:val="single" w:sz="8" w:space="0" w:color="000000"/>
            </w:tcBorders>
            <w:vAlign w:val="center"/>
          </w:tcPr>
          <w:p w14:paraId="74C990AF" w14:textId="77777777" w:rsidR="002B6235" w:rsidRDefault="00000000">
            <w:pPr>
              <w:pStyle w:val="biaogeright"/>
              <w:wordWrap w:val="0"/>
              <w:rPr>
                <w:rFonts w:asciiTheme="minorEastAsia" w:eastAsiaTheme="minorEastAsia" w:hAnsiTheme="minorEastAsia"/>
              </w:rPr>
            </w:pPr>
            <w:r>
              <w:rPr>
                <w:rFonts w:hAnsi="等线"/>
                <w:color w:val="000000"/>
              </w:rPr>
              <w:t>543,893.02</w:t>
            </w:r>
          </w:p>
        </w:tc>
      </w:tr>
      <w:tr w:rsidR="002B6235" w14:paraId="71FC64E4"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3D979BD9" w14:textId="77777777" w:rsidR="002B6235" w:rsidRDefault="00000000">
            <w:pPr>
              <w:pStyle w:val="biaogecenter"/>
              <w:wordWrap w:val="0"/>
              <w:rPr>
                <w:rFonts w:asciiTheme="minorEastAsia" w:eastAsiaTheme="minorEastAsia" w:hAnsiTheme="minorEastAsia"/>
                <w:color w:val="000000"/>
              </w:rPr>
            </w:pPr>
            <w:r>
              <w:rPr>
                <w:rFonts w:hAnsi="Calibri" w:hint="eastAsia"/>
                <w:color w:val="000000"/>
              </w:rPr>
              <w:t>3</w:t>
            </w:r>
          </w:p>
        </w:tc>
        <w:tc>
          <w:tcPr>
            <w:tcW w:w="3308" w:type="dxa"/>
            <w:tcBorders>
              <w:top w:val="single" w:sz="8" w:space="0" w:color="000000"/>
              <w:left w:val="single" w:sz="8" w:space="0" w:color="000000"/>
              <w:bottom w:val="single" w:sz="6" w:space="0" w:color="000000"/>
              <w:right w:val="single" w:sz="8" w:space="0" w:color="000000"/>
            </w:tcBorders>
            <w:vAlign w:val="center"/>
          </w:tcPr>
          <w:p w14:paraId="7C42B5E9" w14:textId="77777777" w:rsidR="002B6235" w:rsidRDefault="00000000">
            <w:pPr>
              <w:pStyle w:val="biaogeleft"/>
              <w:wordWrap w:val="0"/>
              <w:rPr>
                <w:rFonts w:asciiTheme="minorEastAsia" w:eastAsiaTheme="minorEastAsia" w:hAnsiTheme="minorEastAsia"/>
              </w:rPr>
            </w:pPr>
            <w:r>
              <w:rPr>
                <w:rFonts w:hint="eastAsia"/>
              </w:rPr>
              <w:t>应收股利</w:t>
            </w:r>
          </w:p>
        </w:tc>
        <w:tc>
          <w:tcPr>
            <w:tcW w:w="3637" w:type="dxa"/>
            <w:tcBorders>
              <w:top w:val="single" w:sz="8" w:space="0" w:color="000000"/>
              <w:left w:val="single" w:sz="8" w:space="0" w:color="000000"/>
              <w:bottom w:val="single" w:sz="6" w:space="0" w:color="000000"/>
              <w:right w:val="single" w:sz="8" w:space="0" w:color="000000"/>
            </w:tcBorders>
            <w:vAlign w:val="center"/>
          </w:tcPr>
          <w:p w14:paraId="2649A2EF" w14:textId="77777777" w:rsidR="002B6235" w:rsidRDefault="00000000">
            <w:pPr>
              <w:pStyle w:val="biaogeright"/>
              <w:wordWrap w:val="0"/>
              <w:rPr>
                <w:rFonts w:asciiTheme="minorEastAsia" w:eastAsiaTheme="minorEastAsia" w:hAnsiTheme="minorEastAsia"/>
              </w:rPr>
            </w:pPr>
            <w:r>
              <w:rPr>
                <w:rFonts w:hAnsi="等线"/>
                <w:color w:val="000000"/>
              </w:rPr>
              <w:t>-</w:t>
            </w:r>
          </w:p>
        </w:tc>
      </w:tr>
      <w:tr w:rsidR="002B6235" w14:paraId="054802C3"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7AB77643" w14:textId="77777777" w:rsidR="002B6235" w:rsidRDefault="00000000">
            <w:pPr>
              <w:pStyle w:val="biaogecenter"/>
              <w:wordWrap w:val="0"/>
              <w:rPr>
                <w:rFonts w:asciiTheme="minorEastAsia" w:eastAsiaTheme="minorEastAsia" w:hAnsiTheme="minorEastAsia"/>
                <w:color w:val="000000"/>
              </w:rPr>
            </w:pPr>
            <w:r>
              <w:rPr>
                <w:rFonts w:hAnsi="Calibri" w:hint="eastAsia"/>
                <w:color w:val="000000"/>
              </w:rPr>
              <w:t>4</w:t>
            </w:r>
          </w:p>
        </w:tc>
        <w:tc>
          <w:tcPr>
            <w:tcW w:w="3308" w:type="dxa"/>
            <w:tcBorders>
              <w:top w:val="single" w:sz="8" w:space="0" w:color="000000"/>
              <w:left w:val="single" w:sz="8" w:space="0" w:color="000000"/>
              <w:bottom w:val="single" w:sz="6" w:space="0" w:color="000000"/>
              <w:right w:val="single" w:sz="8" w:space="0" w:color="000000"/>
            </w:tcBorders>
            <w:vAlign w:val="center"/>
          </w:tcPr>
          <w:p w14:paraId="6B40D6DB" w14:textId="77777777" w:rsidR="002B6235" w:rsidRDefault="00000000">
            <w:pPr>
              <w:pStyle w:val="biaogeleft"/>
              <w:wordWrap w:val="0"/>
              <w:rPr>
                <w:rFonts w:asciiTheme="minorEastAsia" w:eastAsiaTheme="minorEastAsia" w:hAnsiTheme="minorEastAsia"/>
              </w:rPr>
            </w:pPr>
            <w:r>
              <w:rPr>
                <w:rFonts w:hint="eastAsia"/>
              </w:rPr>
              <w:t>应收利息</w:t>
            </w:r>
          </w:p>
        </w:tc>
        <w:tc>
          <w:tcPr>
            <w:tcW w:w="3637" w:type="dxa"/>
            <w:tcBorders>
              <w:top w:val="single" w:sz="8" w:space="0" w:color="000000"/>
              <w:left w:val="single" w:sz="8" w:space="0" w:color="000000"/>
              <w:bottom w:val="single" w:sz="6" w:space="0" w:color="000000"/>
              <w:right w:val="single" w:sz="8" w:space="0" w:color="000000"/>
            </w:tcBorders>
            <w:vAlign w:val="center"/>
          </w:tcPr>
          <w:p w14:paraId="317F8CC4" w14:textId="77777777" w:rsidR="002B6235" w:rsidRDefault="00000000">
            <w:pPr>
              <w:pStyle w:val="biaogeright"/>
              <w:wordWrap w:val="0"/>
              <w:rPr>
                <w:rFonts w:asciiTheme="minorEastAsia" w:eastAsiaTheme="minorEastAsia" w:hAnsiTheme="minorEastAsia"/>
              </w:rPr>
            </w:pPr>
            <w:r>
              <w:rPr>
                <w:rFonts w:hAnsi="等线"/>
                <w:color w:val="000000"/>
              </w:rPr>
              <w:t>-</w:t>
            </w:r>
          </w:p>
        </w:tc>
      </w:tr>
      <w:tr w:rsidR="002B6235" w14:paraId="4E37A3A5"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369EB839" w14:textId="77777777" w:rsidR="002B6235" w:rsidRDefault="00000000">
            <w:pPr>
              <w:pStyle w:val="biaogecenter"/>
              <w:wordWrap w:val="0"/>
              <w:rPr>
                <w:rFonts w:asciiTheme="minorEastAsia" w:eastAsiaTheme="minorEastAsia" w:hAnsiTheme="minorEastAsia"/>
                <w:color w:val="000000"/>
              </w:rPr>
            </w:pPr>
            <w:r>
              <w:rPr>
                <w:rFonts w:hAnsi="Calibri" w:hint="eastAsia"/>
                <w:color w:val="000000"/>
              </w:rPr>
              <w:t>5</w:t>
            </w:r>
          </w:p>
        </w:tc>
        <w:tc>
          <w:tcPr>
            <w:tcW w:w="3308" w:type="dxa"/>
            <w:tcBorders>
              <w:top w:val="single" w:sz="8" w:space="0" w:color="000000"/>
              <w:left w:val="single" w:sz="8" w:space="0" w:color="000000"/>
              <w:bottom w:val="single" w:sz="6" w:space="0" w:color="000000"/>
              <w:right w:val="single" w:sz="8" w:space="0" w:color="000000"/>
            </w:tcBorders>
            <w:vAlign w:val="center"/>
          </w:tcPr>
          <w:p w14:paraId="020E4431" w14:textId="77777777" w:rsidR="002B6235" w:rsidRDefault="00000000">
            <w:pPr>
              <w:pStyle w:val="biaogeleft"/>
              <w:wordWrap w:val="0"/>
              <w:rPr>
                <w:rFonts w:asciiTheme="minorEastAsia" w:eastAsiaTheme="minorEastAsia" w:hAnsiTheme="minorEastAsia"/>
              </w:rPr>
            </w:pPr>
            <w:r>
              <w:rPr>
                <w:rFonts w:hint="eastAsia"/>
              </w:rPr>
              <w:t>应收申购款</w:t>
            </w:r>
          </w:p>
        </w:tc>
        <w:tc>
          <w:tcPr>
            <w:tcW w:w="3637" w:type="dxa"/>
            <w:tcBorders>
              <w:top w:val="single" w:sz="8" w:space="0" w:color="000000"/>
              <w:left w:val="single" w:sz="8" w:space="0" w:color="000000"/>
              <w:bottom w:val="single" w:sz="6" w:space="0" w:color="000000"/>
              <w:right w:val="single" w:sz="8" w:space="0" w:color="000000"/>
            </w:tcBorders>
            <w:vAlign w:val="center"/>
          </w:tcPr>
          <w:p w14:paraId="785ACB56" w14:textId="77777777" w:rsidR="002B6235" w:rsidRDefault="00000000">
            <w:pPr>
              <w:pStyle w:val="biaogeright"/>
              <w:wordWrap w:val="0"/>
              <w:rPr>
                <w:rFonts w:asciiTheme="minorEastAsia" w:eastAsiaTheme="minorEastAsia" w:hAnsiTheme="minorEastAsia"/>
              </w:rPr>
            </w:pPr>
            <w:r>
              <w:rPr>
                <w:rFonts w:hAnsi="等线"/>
                <w:color w:val="000000"/>
              </w:rPr>
              <w:t>2,296.65</w:t>
            </w:r>
          </w:p>
        </w:tc>
      </w:tr>
      <w:tr w:rsidR="002B6235" w14:paraId="73ED6FEB"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478DD605" w14:textId="77777777" w:rsidR="002B6235" w:rsidRDefault="00000000">
            <w:pPr>
              <w:pStyle w:val="biaogecenter"/>
              <w:wordWrap w:val="0"/>
              <w:rPr>
                <w:rFonts w:asciiTheme="minorEastAsia" w:eastAsiaTheme="minorEastAsia" w:hAnsiTheme="minorEastAsia"/>
                <w:color w:val="000000"/>
              </w:rPr>
            </w:pPr>
            <w:r>
              <w:rPr>
                <w:rFonts w:hAnsi="Calibri" w:hint="eastAsia"/>
                <w:color w:val="000000"/>
              </w:rPr>
              <w:t>6</w:t>
            </w:r>
          </w:p>
        </w:tc>
        <w:tc>
          <w:tcPr>
            <w:tcW w:w="3308" w:type="dxa"/>
            <w:tcBorders>
              <w:top w:val="single" w:sz="8" w:space="0" w:color="000000"/>
              <w:left w:val="single" w:sz="8" w:space="0" w:color="000000"/>
              <w:bottom w:val="single" w:sz="6" w:space="0" w:color="000000"/>
              <w:right w:val="single" w:sz="8" w:space="0" w:color="000000"/>
            </w:tcBorders>
            <w:vAlign w:val="center"/>
          </w:tcPr>
          <w:p w14:paraId="275858EE" w14:textId="77777777" w:rsidR="002B6235" w:rsidRDefault="00000000">
            <w:pPr>
              <w:pStyle w:val="biaogeleft"/>
              <w:wordWrap w:val="0"/>
              <w:rPr>
                <w:rFonts w:asciiTheme="minorEastAsia" w:eastAsiaTheme="minorEastAsia" w:hAnsiTheme="minorEastAsia"/>
              </w:rPr>
            </w:pPr>
            <w:r>
              <w:rPr>
                <w:rFonts w:hint="eastAsia"/>
              </w:rPr>
              <w:t>其他应收款</w:t>
            </w:r>
          </w:p>
        </w:tc>
        <w:tc>
          <w:tcPr>
            <w:tcW w:w="3637" w:type="dxa"/>
            <w:tcBorders>
              <w:top w:val="single" w:sz="8" w:space="0" w:color="000000"/>
              <w:left w:val="single" w:sz="8" w:space="0" w:color="000000"/>
              <w:bottom w:val="single" w:sz="6" w:space="0" w:color="000000"/>
              <w:right w:val="single" w:sz="8" w:space="0" w:color="000000"/>
            </w:tcBorders>
            <w:vAlign w:val="center"/>
          </w:tcPr>
          <w:p w14:paraId="03587782" w14:textId="77777777" w:rsidR="002B6235" w:rsidRDefault="00000000">
            <w:pPr>
              <w:pStyle w:val="biaogeright"/>
              <w:wordWrap w:val="0"/>
              <w:rPr>
                <w:rFonts w:asciiTheme="minorEastAsia" w:eastAsiaTheme="minorEastAsia" w:hAnsiTheme="minorEastAsia"/>
              </w:rPr>
            </w:pPr>
            <w:r>
              <w:rPr>
                <w:rFonts w:hAnsi="等线"/>
                <w:color w:val="000000"/>
              </w:rPr>
              <w:t>-</w:t>
            </w:r>
          </w:p>
        </w:tc>
      </w:tr>
      <w:tr w:rsidR="002B6235" w14:paraId="4F9E240A"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76EB8553" w14:textId="77777777" w:rsidR="002B6235" w:rsidRDefault="00000000">
            <w:pPr>
              <w:pStyle w:val="biaogecenter"/>
              <w:wordWrap w:val="0"/>
              <w:rPr>
                <w:rFonts w:asciiTheme="minorEastAsia" w:eastAsiaTheme="minorEastAsia" w:hAnsiTheme="minorEastAsia"/>
                <w:color w:val="000000"/>
              </w:rPr>
            </w:pPr>
            <w:r>
              <w:rPr>
                <w:rFonts w:hAnsi="Calibri" w:hint="eastAsia"/>
                <w:color w:val="000000"/>
              </w:rPr>
              <w:t>7</w:t>
            </w:r>
          </w:p>
        </w:tc>
        <w:tc>
          <w:tcPr>
            <w:tcW w:w="3308" w:type="dxa"/>
            <w:tcBorders>
              <w:top w:val="single" w:sz="8" w:space="0" w:color="000000"/>
              <w:left w:val="single" w:sz="8" w:space="0" w:color="000000"/>
              <w:bottom w:val="single" w:sz="6" w:space="0" w:color="000000"/>
              <w:right w:val="single" w:sz="8" w:space="0" w:color="000000"/>
            </w:tcBorders>
            <w:vAlign w:val="center"/>
          </w:tcPr>
          <w:p w14:paraId="4466C434" w14:textId="77777777" w:rsidR="002B6235" w:rsidRDefault="00000000">
            <w:pPr>
              <w:pStyle w:val="biaogeleft"/>
              <w:wordWrap w:val="0"/>
              <w:rPr>
                <w:rFonts w:asciiTheme="minorEastAsia" w:eastAsiaTheme="minorEastAsia" w:hAnsiTheme="minorEastAsia"/>
              </w:rPr>
            </w:pPr>
            <w:r>
              <w:rPr>
                <w:rFonts w:hint="eastAsia"/>
              </w:rPr>
              <w:t>其他</w:t>
            </w:r>
          </w:p>
        </w:tc>
        <w:tc>
          <w:tcPr>
            <w:tcW w:w="3637" w:type="dxa"/>
            <w:tcBorders>
              <w:top w:val="single" w:sz="8" w:space="0" w:color="000000"/>
              <w:left w:val="single" w:sz="8" w:space="0" w:color="000000"/>
              <w:bottom w:val="single" w:sz="6" w:space="0" w:color="000000"/>
              <w:right w:val="single" w:sz="8" w:space="0" w:color="000000"/>
            </w:tcBorders>
            <w:vAlign w:val="center"/>
          </w:tcPr>
          <w:p w14:paraId="3581CCE4" w14:textId="77777777" w:rsidR="002B6235" w:rsidRDefault="00000000">
            <w:pPr>
              <w:pStyle w:val="biaogeright"/>
              <w:wordWrap w:val="0"/>
              <w:rPr>
                <w:rFonts w:asciiTheme="minorEastAsia" w:eastAsiaTheme="minorEastAsia" w:hAnsiTheme="minorEastAsia"/>
              </w:rPr>
            </w:pPr>
            <w:r>
              <w:rPr>
                <w:rFonts w:hAnsi="等线"/>
                <w:color w:val="000000"/>
              </w:rPr>
              <w:t>-</w:t>
            </w:r>
          </w:p>
        </w:tc>
      </w:tr>
      <w:tr w:rsidR="002B6235" w14:paraId="5CB7AE68"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00D96BFA" w14:textId="77777777" w:rsidR="002B6235" w:rsidRDefault="00000000">
            <w:pPr>
              <w:pStyle w:val="biaogecenter"/>
              <w:wordWrap w:val="0"/>
              <w:rPr>
                <w:rFonts w:asciiTheme="minorEastAsia" w:eastAsiaTheme="minorEastAsia" w:hAnsiTheme="minorEastAsia"/>
                <w:color w:val="000000"/>
              </w:rPr>
            </w:pPr>
            <w:r>
              <w:rPr>
                <w:rFonts w:hAnsi="Calibri" w:hint="eastAsia"/>
                <w:color w:val="000000"/>
              </w:rPr>
              <w:t>8</w:t>
            </w:r>
          </w:p>
        </w:tc>
        <w:tc>
          <w:tcPr>
            <w:tcW w:w="3308" w:type="dxa"/>
            <w:tcBorders>
              <w:top w:val="single" w:sz="8" w:space="0" w:color="000000"/>
              <w:left w:val="single" w:sz="8" w:space="0" w:color="000000"/>
              <w:bottom w:val="single" w:sz="6" w:space="0" w:color="000000"/>
              <w:right w:val="single" w:sz="8" w:space="0" w:color="000000"/>
            </w:tcBorders>
            <w:vAlign w:val="center"/>
          </w:tcPr>
          <w:p w14:paraId="30100F37" w14:textId="77777777" w:rsidR="002B6235" w:rsidRDefault="00000000">
            <w:pPr>
              <w:pStyle w:val="biaogeleft"/>
              <w:wordWrap w:val="0"/>
              <w:rPr>
                <w:rFonts w:asciiTheme="minorEastAsia" w:eastAsiaTheme="minorEastAsia" w:hAnsiTheme="minorEastAsia"/>
              </w:rPr>
            </w:pPr>
            <w:r>
              <w:rPr>
                <w:rFonts w:hint="eastAsia"/>
              </w:rPr>
              <w:t>合计</w:t>
            </w:r>
          </w:p>
        </w:tc>
        <w:tc>
          <w:tcPr>
            <w:tcW w:w="3637" w:type="dxa"/>
            <w:tcBorders>
              <w:top w:val="single" w:sz="8" w:space="0" w:color="000000"/>
              <w:left w:val="single" w:sz="8" w:space="0" w:color="000000"/>
              <w:bottom w:val="single" w:sz="6" w:space="0" w:color="000000"/>
              <w:right w:val="single" w:sz="8" w:space="0" w:color="000000"/>
            </w:tcBorders>
            <w:vAlign w:val="center"/>
          </w:tcPr>
          <w:p w14:paraId="73249010" w14:textId="77777777" w:rsidR="002B6235" w:rsidRDefault="00000000">
            <w:pPr>
              <w:pStyle w:val="biaogeright"/>
              <w:wordWrap w:val="0"/>
              <w:rPr>
                <w:rFonts w:asciiTheme="minorEastAsia" w:eastAsiaTheme="minorEastAsia" w:hAnsiTheme="minorEastAsia"/>
              </w:rPr>
            </w:pPr>
            <w:r>
              <w:rPr>
                <w:rFonts w:hAnsi="等线"/>
                <w:color w:val="000000"/>
              </w:rPr>
              <w:t>560,301.54</w:t>
            </w:r>
          </w:p>
        </w:tc>
      </w:tr>
    </w:tbl>
    <w:p w14:paraId="0DAAC64B" w14:textId="77777777" w:rsidR="002B6235" w:rsidRDefault="002B6235">
      <w:pPr>
        <w:widowControl/>
        <w:jc w:val="left"/>
        <w:rPr>
          <w:rFonts w:asciiTheme="minorEastAsia" w:hAnsiTheme="minorEastAsia" w:cs="宋体"/>
          <w:kern w:val="0"/>
          <w:sz w:val="24"/>
          <w:szCs w:val="24"/>
        </w:rPr>
      </w:pPr>
    </w:p>
    <w:p w14:paraId="6B85DE0C" w14:textId="77777777" w:rsidR="002B6235" w:rsidRDefault="00000000">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4）</w:t>
      </w:r>
      <w:r>
        <w:rPr>
          <w:rFonts w:asciiTheme="minorEastAsia" w:hAnsiTheme="minorEastAsia" w:hint="eastAsia"/>
          <w:bCs/>
          <w:sz w:val="24"/>
          <w:szCs w:val="24"/>
        </w:rPr>
        <w:t>报告期末持有的处于转股期的可转换债券明细</w:t>
      </w:r>
    </w:p>
    <w:p w14:paraId="09A4520C" w14:textId="77777777" w:rsidR="002B6235" w:rsidRDefault="00000000">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lastRenderedPageBreak/>
        <w:t>本基金本报告期末未持有处于转股的可转换债券。</w:t>
      </w:r>
    </w:p>
    <w:p w14:paraId="7FEC482F" w14:textId="77777777" w:rsidR="002B6235" w:rsidRDefault="00000000">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5）</w:t>
      </w:r>
      <w:r>
        <w:rPr>
          <w:rFonts w:asciiTheme="minorEastAsia" w:hAnsiTheme="minorEastAsia" w:hint="eastAsia"/>
          <w:bCs/>
          <w:sz w:val="24"/>
          <w:szCs w:val="24"/>
        </w:rPr>
        <w:t>报告期末前十名股票中存在流通受限情况的说明</w:t>
      </w:r>
    </w:p>
    <w:p w14:paraId="269A2B43" w14:textId="77777777" w:rsidR="002B6235" w:rsidRDefault="00000000">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本基金本报告期末前十名股票中不存在流通受限股票。</w:t>
      </w:r>
    </w:p>
    <w:p w14:paraId="037A6A4F" w14:textId="77777777" w:rsidR="002B6235" w:rsidRDefault="00000000">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6）</w:t>
      </w:r>
      <w:r>
        <w:rPr>
          <w:rFonts w:asciiTheme="minorEastAsia" w:hAnsiTheme="minorEastAsia" w:hint="eastAsia"/>
          <w:bCs/>
          <w:sz w:val="24"/>
          <w:szCs w:val="24"/>
        </w:rPr>
        <w:t>投资组合报告附注的其他文字描述部分</w:t>
      </w:r>
    </w:p>
    <w:p w14:paraId="0A4CF853" w14:textId="77777777" w:rsidR="002B6235" w:rsidRDefault="00000000">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由于四舍五入原因，分项之和与合计可能有尾差。</w:t>
      </w:r>
    </w:p>
    <w:p w14:paraId="45DF2E4A" w14:textId="77777777" w:rsidR="002B6235" w:rsidRDefault="00000000">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九、基金净值表现</w:t>
      </w:r>
    </w:p>
    <w:p w14:paraId="1DFFB82F" w14:textId="77777777" w:rsidR="002B6235" w:rsidRDefault="00000000">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76499ABE" w14:textId="77777777" w:rsidR="002B6235" w:rsidRDefault="00000000">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富荣福锦混合</w:t>
      </w:r>
      <w:r>
        <w:rPr>
          <w:rFonts w:asciiTheme="minorEastAsia" w:hAnsiTheme="minorEastAsia"/>
          <w:bCs/>
          <w:sz w:val="24"/>
          <w:szCs w:val="24"/>
        </w:rPr>
        <w:t>A</w:t>
      </w:r>
    </w:p>
    <w:tbl>
      <w:tblPr>
        <w:tblW w:w="9876" w:type="dxa"/>
        <w:jc w:val="center"/>
        <w:tblLayout w:type="fixed"/>
        <w:tblLook w:val="04A0" w:firstRow="1" w:lastRow="0" w:firstColumn="1" w:lastColumn="0" w:noHBand="0" w:noVBand="1"/>
      </w:tblPr>
      <w:tblGrid>
        <w:gridCol w:w="2789"/>
        <w:gridCol w:w="1134"/>
        <w:gridCol w:w="1115"/>
        <w:gridCol w:w="1276"/>
        <w:gridCol w:w="1153"/>
        <w:gridCol w:w="1275"/>
        <w:gridCol w:w="1134"/>
      </w:tblGrid>
      <w:tr w:rsidR="002B6235" w14:paraId="02415170" w14:textId="77777777">
        <w:trPr>
          <w:trHeight w:val="20"/>
          <w:jc w:val="center"/>
        </w:trPr>
        <w:tc>
          <w:tcPr>
            <w:tcW w:w="2789" w:type="dxa"/>
            <w:tcBorders>
              <w:top w:val="single" w:sz="8" w:space="0" w:color="000000"/>
              <w:left w:val="single" w:sz="8" w:space="0" w:color="000000"/>
              <w:bottom w:val="single" w:sz="8" w:space="0" w:color="000000"/>
              <w:right w:val="single" w:sz="8" w:space="0" w:color="000000"/>
            </w:tcBorders>
            <w:vAlign w:val="center"/>
          </w:tcPr>
          <w:p w14:paraId="00C269A8" w14:textId="77777777" w:rsidR="002B6235" w:rsidRDefault="00000000">
            <w:pPr>
              <w:pStyle w:val="biaogecenter"/>
              <w:jc w:val="left"/>
              <w:rPr>
                <w:rFonts w:asciiTheme="minorEastAsia" w:eastAsiaTheme="minorEastAsia" w:hAnsiTheme="minorEastAsia"/>
              </w:rPr>
            </w:pPr>
            <w:r>
              <w:rPr>
                <w:rFonts w:asciiTheme="minorEastAsia" w:eastAsiaTheme="minorEastAsia" w:hAnsiTheme="minorEastAsia" w:hint="eastAsia"/>
                <w:color w:val="000000"/>
              </w:rPr>
              <w:t>阶段</w:t>
            </w:r>
          </w:p>
        </w:tc>
        <w:tc>
          <w:tcPr>
            <w:tcW w:w="1134" w:type="dxa"/>
            <w:tcBorders>
              <w:top w:val="single" w:sz="8" w:space="0" w:color="000000"/>
              <w:left w:val="single" w:sz="8" w:space="0" w:color="000000"/>
              <w:bottom w:val="single" w:sz="8" w:space="0" w:color="000000"/>
              <w:right w:val="single" w:sz="8" w:space="0" w:color="000000"/>
            </w:tcBorders>
            <w:vAlign w:val="center"/>
          </w:tcPr>
          <w:p w14:paraId="3D5C049C" w14:textId="77777777" w:rsidR="002B6235" w:rsidRDefault="00000000">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份额净值增长率①</w:t>
            </w:r>
          </w:p>
        </w:tc>
        <w:tc>
          <w:tcPr>
            <w:tcW w:w="1115" w:type="dxa"/>
            <w:tcBorders>
              <w:top w:val="single" w:sz="8" w:space="0" w:color="000000"/>
              <w:left w:val="single" w:sz="8" w:space="0" w:color="000000"/>
              <w:bottom w:val="single" w:sz="8" w:space="0" w:color="000000"/>
              <w:right w:val="single" w:sz="8" w:space="0" w:color="000000"/>
            </w:tcBorders>
            <w:vAlign w:val="center"/>
          </w:tcPr>
          <w:p w14:paraId="0E299F74" w14:textId="77777777" w:rsidR="002B6235" w:rsidRDefault="00000000">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份额净值增长率标准差②</w:t>
            </w:r>
          </w:p>
        </w:tc>
        <w:tc>
          <w:tcPr>
            <w:tcW w:w="1276" w:type="dxa"/>
            <w:tcBorders>
              <w:top w:val="single" w:sz="8" w:space="0" w:color="000000"/>
              <w:left w:val="single" w:sz="8" w:space="0" w:color="000000"/>
              <w:bottom w:val="single" w:sz="8" w:space="0" w:color="000000"/>
              <w:right w:val="single" w:sz="8" w:space="0" w:color="000000"/>
            </w:tcBorders>
            <w:vAlign w:val="center"/>
          </w:tcPr>
          <w:p w14:paraId="6DD6EEB8" w14:textId="77777777" w:rsidR="002B6235" w:rsidRDefault="00000000">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业绩比较基准收益率③</w:t>
            </w:r>
          </w:p>
        </w:tc>
        <w:tc>
          <w:tcPr>
            <w:tcW w:w="1153" w:type="dxa"/>
            <w:tcBorders>
              <w:top w:val="single" w:sz="8" w:space="0" w:color="000000"/>
              <w:left w:val="single" w:sz="8" w:space="0" w:color="000000"/>
              <w:bottom w:val="single" w:sz="8" w:space="0" w:color="000000"/>
              <w:right w:val="single" w:sz="8" w:space="0" w:color="000000"/>
            </w:tcBorders>
            <w:vAlign w:val="center"/>
          </w:tcPr>
          <w:p w14:paraId="6990F0EB" w14:textId="77777777" w:rsidR="002B6235" w:rsidRDefault="00000000">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业绩比较基准收益率标准差④</w:t>
            </w:r>
          </w:p>
        </w:tc>
        <w:tc>
          <w:tcPr>
            <w:tcW w:w="1275" w:type="dxa"/>
            <w:tcBorders>
              <w:top w:val="single" w:sz="8" w:space="0" w:color="000000"/>
              <w:left w:val="single" w:sz="8" w:space="0" w:color="000000"/>
              <w:bottom w:val="single" w:sz="8" w:space="0" w:color="000000"/>
              <w:right w:val="single" w:sz="8" w:space="0" w:color="000000"/>
            </w:tcBorders>
            <w:vAlign w:val="center"/>
          </w:tcPr>
          <w:p w14:paraId="78774CBF" w14:textId="77777777" w:rsidR="002B6235" w:rsidRDefault="00000000">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①</w:t>
            </w:r>
            <w:r>
              <w:rPr>
                <w:rFonts w:asciiTheme="minorEastAsia" w:eastAsiaTheme="minorEastAsia" w:hAnsiTheme="minorEastAsia"/>
                <w:color w:val="000000"/>
              </w:rPr>
              <w:t>-③</w:t>
            </w:r>
          </w:p>
        </w:tc>
        <w:tc>
          <w:tcPr>
            <w:tcW w:w="1134" w:type="dxa"/>
            <w:tcBorders>
              <w:top w:val="single" w:sz="8" w:space="0" w:color="000000"/>
              <w:left w:val="single" w:sz="8" w:space="0" w:color="000000"/>
              <w:bottom w:val="single" w:sz="8" w:space="0" w:color="000000"/>
              <w:right w:val="single" w:sz="8" w:space="0" w:color="000000"/>
            </w:tcBorders>
            <w:vAlign w:val="center"/>
          </w:tcPr>
          <w:p w14:paraId="13C83260" w14:textId="77777777" w:rsidR="002B6235" w:rsidRDefault="00000000">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②</w:t>
            </w:r>
            <w:r>
              <w:rPr>
                <w:rFonts w:asciiTheme="minorEastAsia" w:eastAsiaTheme="minorEastAsia" w:hAnsiTheme="minorEastAsia"/>
                <w:color w:val="000000"/>
              </w:rPr>
              <w:t>-④</w:t>
            </w:r>
          </w:p>
        </w:tc>
      </w:tr>
      <w:tr w:rsidR="002B6235" w14:paraId="32091336" w14:textId="77777777">
        <w:trPr>
          <w:trHeight w:val="20"/>
          <w:jc w:val="center"/>
        </w:trPr>
        <w:tc>
          <w:tcPr>
            <w:tcW w:w="2789" w:type="dxa"/>
            <w:tcBorders>
              <w:top w:val="single" w:sz="8" w:space="0" w:color="000000"/>
              <w:left w:val="single" w:sz="8" w:space="0" w:color="000000"/>
              <w:bottom w:val="single" w:sz="8" w:space="0" w:color="000000"/>
              <w:right w:val="single" w:sz="8" w:space="0" w:color="000000"/>
            </w:tcBorders>
            <w:vAlign w:val="center"/>
          </w:tcPr>
          <w:p w14:paraId="1EDDF0E2" w14:textId="77777777" w:rsidR="002B6235" w:rsidRDefault="00000000">
            <w:pPr>
              <w:pStyle w:val="biaogeleft"/>
              <w:wordWrap w:val="0"/>
              <w:spacing w:line="360" w:lineRule="auto"/>
              <w:rPr>
                <w:rFonts w:asciiTheme="minorEastAsia" w:eastAsiaTheme="minorEastAsia" w:hAnsiTheme="minorEastAsia"/>
                <w:color w:val="000000"/>
                <w:sz w:val="22"/>
                <w:szCs w:val="22"/>
              </w:rPr>
            </w:pPr>
            <w:r>
              <w:rPr>
                <w:rFonts w:asciiTheme="minorEastAsia" w:eastAsiaTheme="minorEastAsia" w:hAnsiTheme="minorEastAsia" w:hint="eastAsia"/>
                <w:color w:val="000000"/>
                <w:sz w:val="22"/>
                <w:szCs w:val="22"/>
              </w:rPr>
              <w:t>2018.03.16~2018.12.31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436ED49D" w14:textId="77777777" w:rsidR="002B6235" w:rsidRDefault="00000000">
            <w:pPr>
              <w:pStyle w:val="biaogecenter"/>
              <w:wordWrap w:val="0"/>
              <w:rPr>
                <w:rFonts w:asciiTheme="minorEastAsia" w:eastAsiaTheme="minorEastAsia" w:hAnsiTheme="minorEastAsia"/>
                <w:sz w:val="22"/>
                <w:szCs w:val="22"/>
              </w:rPr>
            </w:pPr>
            <w:r>
              <w:rPr>
                <w:rFonts w:hint="eastAsia"/>
                <w:sz w:val="22"/>
                <w:szCs w:val="22"/>
              </w:rPr>
              <w:t>-18.35%</w:t>
            </w:r>
          </w:p>
        </w:tc>
        <w:tc>
          <w:tcPr>
            <w:tcW w:w="1115" w:type="dxa"/>
            <w:tcBorders>
              <w:top w:val="single" w:sz="8" w:space="0" w:color="000000"/>
              <w:left w:val="single" w:sz="8" w:space="0" w:color="000000"/>
              <w:bottom w:val="single" w:sz="8" w:space="0" w:color="000000"/>
              <w:right w:val="single" w:sz="8" w:space="0" w:color="000000"/>
            </w:tcBorders>
            <w:vAlign w:val="center"/>
          </w:tcPr>
          <w:p w14:paraId="0DDF5298" w14:textId="77777777" w:rsidR="002B6235" w:rsidRDefault="00000000">
            <w:pPr>
              <w:pStyle w:val="biaogecenter"/>
              <w:wordWrap w:val="0"/>
              <w:rPr>
                <w:rFonts w:asciiTheme="minorEastAsia" w:eastAsiaTheme="minorEastAsia" w:hAnsiTheme="minorEastAsia"/>
                <w:sz w:val="22"/>
                <w:szCs w:val="22"/>
              </w:rPr>
            </w:pPr>
            <w:r>
              <w:rPr>
                <w:rFonts w:hint="eastAsia"/>
                <w:sz w:val="22"/>
                <w:szCs w:val="22"/>
              </w:rPr>
              <w:t>0.88%</w:t>
            </w:r>
          </w:p>
        </w:tc>
        <w:tc>
          <w:tcPr>
            <w:tcW w:w="1276" w:type="dxa"/>
            <w:tcBorders>
              <w:top w:val="single" w:sz="8" w:space="0" w:color="000000"/>
              <w:left w:val="single" w:sz="8" w:space="0" w:color="000000"/>
              <w:bottom w:val="single" w:sz="8" w:space="0" w:color="000000"/>
              <w:right w:val="single" w:sz="8" w:space="0" w:color="000000"/>
            </w:tcBorders>
            <w:vAlign w:val="center"/>
          </w:tcPr>
          <w:p w14:paraId="4B70569A" w14:textId="77777777" w:rsidR="002B6235" w:rsidRDefault="00000000">
            <w:pPr>
              <w:pStyle w:val="biaogecenter"/>
              <w:wordWrap w:val="0"/>
              <w:rPr>
                <w:sz w:val="22"/>
                <w:szCs w:val="22"/>
              </w:rPr>
            </w:pPr>
            <w:r>
              <w:rPr>
                <w:rFonts w:hint="eastAsia"/>
                <w:sz w:val="22"/>
                <w:szCs w:val="22"/>
              </w:rPr>
              <w:t>-17.32%</w:t>
            </w:r>
          </w:p>
        </w:tc>
        <w:tc>
          <w:tcPr>
            <w:tcW w:w="1153" w:type="dxa"/>
            <w:tcBorders>
              <w:top w:val="single" w:sz="8" w:space="0" w:color="000000"/>
              <w:left w:val="single" w:sz="8" w:space="0" w:color="000000"/>
              <w:bottom w:val="single" w:sz="8" w:space="0" w:color="000000"/>
              <w:right w:val="single" w:sz="8" w:space="0" w:color="000000"/>
            </w:tcBorders>
            <w:vAlign w:val="center"/>
          </w:tcPr>
          <w:p w14:paraId="2FB7336E" w14:textId="77777777" w:rsidR="002B6235" w:rsidRDefault="00000000">
            <w:pPr>
              <w:pStyle w:val="biaogecenter"/>
              <w:wordWrap w:val="0"/>
              <w:ind w:left="0"/>
              <w:rPr>
                <w:rFonts w:asciiTheme="minorEastAsia" w:eastAsiaTheme="minorEastAsia" w:hAnsiTheme="minorEastAsia"/>
                <w:sz w:val="22"/>
                <w:szCs w:val="22"/>
              </w:rPr>
            </w:pPr>
            <w:r>
              <w:rPr>
                <w:rFonts w:hint="eastAsia"/>
                <w:sz w:val="22"/>
                <w:szCs w:val="22"/>
              </w:rPr>
              <w:t>0.96%</w:t>
            </w:r>
          </w:p>
        </w:tc>
        <w:tc>
          <w:tcPr>
            <w:tcW w:w="1275" w:type="dxa"/>
            <w:tcBorders>
              <w:top w:val="single" w:sz="8" w:space="0" w:color="000000"/>
              <w:left w:val="single" w:sz="8" w:space="0" w:color="000000"/>
              <w:bottom w:val="single" w:sz="8" w:space="0" w:color="000000"/>
              <w:right w:val="single" w:sz="8" w:space="0" w:color="000000"/>
            </w:tcBorders>
            <w:vAlign w:val="center"/>
          </w:tcPr>
          <w:p w14:paraId="223CC281" w14:textId="77777777" w:rsidR="002B6235" w:rsidRDefault="00000000">
            <w:pPr>
              <w:pStyle w:val="biaogecenter"/>
              <w:wordWrap w:val="0"/>
              <w:ind w:left="0"/>
              <w:rPr>
                <w:rFonts w:asciiTheme="minorEastAsia" w:eastAsiaTheme="minorEastAsia" w:hAnsiTheme="minorEastAsia"/>
                <w:sz w:val="22"/>
                <w:szCs w:val="22"/>
              </w:rPr>
            </w:pPr>
            <w:r>
              <w:rPr>
                <w:rFonts w:hint="eastAsia"/>
                <w:sz w:val="22"/>
                <w:szCs w:val="22"/>
              </w:rPr>
              <w:t>-1.03%</w:t>
            </w:r>
          </w:p>
        </w:tc>
        <w:tc>
          <w:tcPr>
            <w:tcW w:w="1134" w:type="dxa"/>
            <w:tcBorders>
              <w:top w:val="single" w:sz="8" w:space="0" w:color="000000"/>
              <w:left w:val="single" w:sz="8" w:space="0" w:color="000000"/>
              <w:bottom w:val="single" w:sz="8" w:space="0" w:color="000000"/>
              <w:right w:val="single" w:sz="8" w:space="0" w:color="000000"/>
            </w:tcBorders>
            <w:vAlign w:val="center"/>
          </w:tcPr>
          <w:p w14:paraId="0FFE838B" w14:textId="77777777" w:rsidR="002B6235" w:rsidRDefault="00000000">
            <w:pPr>
              <w:pStyle w:val="biaogecenter"/>
              <w:wordWrap w:val="0"/>
              <w:ind w:left="0"/>
              <w:rPr>
                <w:rFonts w:asciiTheme="minorEastAsia" w:eastAsiaTheme="minorEastAsia" w:hAnsiTheme="minorEastAsia"/>
                <w:sz w:val="22"/>
                <w:szCs w:val="22"/>
              </w:rPr>
            </w:pPr>
            <w:r>
              <w:rPr>
                <w:rFonts w:hint="eastAsia"/>
                <w:sz w:val="22"/>
                <w:szCs w:val="22"/>
              </w:rPr>
              <w:t>-0.08%</w:t>
            </w:r>
          </w:p>
        </w:tc>
      </w:tr>
      <w:tr w:rsidR="002B6235" w14:paraId="128168D7" w14:textId="77777777">
        <w:trPr>
          <w:trHeight w:val="20"/>
          <w:jc w:val="center"/>
        </w:trPr>
        <w:tc>
          <w:tcPr>
            <w:tcW w:w="2789" w:type="dxa"/>
            <w:tcBorders>
              <w:top w:val="single" w:sz="8" w:space="0" w:color="000000"/>
              <w:left w:val="single" w:sz="8" w:space="0" w:color="000000"/>
              <w:bottom w:val="single" w:sz="8" w:space="0" w:color="000000"/>
              <w:right w:val="single" w:sz="8" w:space="0" w:color="000000"/>
            </w:tcBorders>
          </w:tcPr>
          <w:p w14:paraId="2132BC6F" w14:textId="77777777" w:rsidR="002B6235" w:rsidRDefault="00000000">
            <w:pPr>
              <w:pStyle w:val="biaogeleft"/>
              <w:wordWrap w:val="0"/>
              <w:spacing w:line="360" w:lineRule="auto"/>
              <w:rPr>
                <w:rFonts w:asciiTheme="minorEastAsia" w:eastAsiaTheme="minorEastAsia" w:hAnsiTheme="minorEastAsia"/>
                <w:color w:val="000000"/>
                <w:sz w:val="22"/>
                <w:szCs w:val="22"/>
              </w:rPr>
            </w:pPr>
            <w:r>
              <w:rPr>
                <w:rFonts w:asciiTheme="minorEastAsia" w:eastAsiaTheme="minorEastAsia" w:hAnsiTheme="minorEastAsia" w:hint="eastAsia"/>
                <w:color w:val="000000"/>
                <w:sz w:val="22"/>
                <w:szCs w:val="22"/>
              </w:rPr>
              <w:t>2019.01.01~2019.12.31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3273C28B"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34.43%</w:t>
            </w:r>
          </w:p>
        </w:tc>
        <w:tc>
          <w:tcPr>
            <w:tcW w:w="1115" w:type="dxa"/>
            <w:tcBorders>
              <w:top w:val="single" w:sz="8" w:space="0" w:color="000000"/>
              <w:left w:val="single" w:sz="8" w:space="0" w:color="000000"/>
              <w:bottom w:val="single" w:sz="8" w:space="0" w:color="000000"/>
              <w:right w:val="single" w:sz="8" w:space="0" w:color="000000"/>
            </w:tcBorders>
            <w:vAlign w:val="center"/>
          </w:tcPr>
          <w:p w14:paraId="1DFB2EA2"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1.32%</w:t>
            </w:r>
          </w:p>
        </w:tc>
        <w:tc>
          <w:tcPr>
            <w:tcW w:w="1276" w:type="dxa"/>
            <w:tcBorders>
              <w:top w:val="single" w:sz="8" w:space="0" w:color="000000"/>
              <w:left w:val="single" w:sz="8" w:space="0" w:color="000000"/>
              <w:bottom w:val="single" w:sz="8" w:space="0" w:color="000000"/>
              <w:right w:val="single" w:sz="8" w:space="0" w:color="000000"/>
            </w:tcBorders>
            <w:vAlign w:val="center"/>
          </w:tcPr>
          <w:p w14:paraId="4838B20D" w14:textId="77777777" w:rsidR="002B6235" w:rsidRDefault="00000000">
            <w:pPr>
              <w:pStyle w:val="biaogecenter"/>
              <w:wordWrap w:val="0"/>
              <w:rPr>
                <w:sz w:val="22"/>
                <w:szCs w:val="22"/>
              </w:rPr>
            </w:pPr>
            <w:r>
              <w:rPr>
                <w:rFonts w:hint="eastAsia"/>
                <w:sz w:val="22"/>
                <w:szCs w:val="22"/>
              </w:rPr>
              <w:t>26.39%</w:t>
            </w:r>
          </w:p>
        </w:tc>
        <w:tc>
          <w:tcPr>
            <w:tcW w:w="1153" w:type="dxa"/>
            <w:tcBorders>
              <w:top w:val="single" w:sz="8" w:space="0" w:color="000000"/>
              <w:left w:val="single" w:sz="8" w:space="0" w:color="000000"/>
              <w:bottom w:val="single" w:sz="8" w:space="0" w:color="000000"/>
              <w:right w:val="single" w:sz="8" w:space="0" w:color="000000"/>
            </w:tcBorders>
            <w:vAlign w:val="center"/>
          </w:tcPr>
          <w:p w14:paraId="42137537" w14:textId="77777777" w:rsidR="002B6235" w:rsidRDefault="00000000">
            <w:pPr>
              <w:pStyle w:val="biaogecenter"/>
              <w:wordWrap w:val="0"/>
              <w:ind w:left="0"/>
              <w:rPr>
                <w:rFonts w:asciiTheme="minorEastAsia" w:eastAsiaTheme="minorEastAsia" w:hAnsiTheme="minorEastAsia"/>
                <w:sz w:val="22"/>
                <w:szCs w:val="22"/>
              </w:rPr>
            </w:pPr>
            <w:r>
              <w:rPr>
                <w:rFonts w:asciiTheme="minorEastAsia" w:eastAsiaTheme="minorEastAsia" w:hAnsiTheme="minorEastAsia" w:hint="eastAsia"/>
                <w:sz w:val="22"/>
                <w:szCs w:val="22"/>
              </w:rPr>
              <w:t>0.87%</w:t>
            </w:r>
          </w:p>
        </w:tc>
        <w:tc>
          <w:tcPr>
            <w:tcW w:w="1275" w:type="dxa"/>
            <w:tcBorders>
              <w:top w:val="single" w:sz="8" w:space="0" w:color="000000"/>
              <w:left w:val="single" w:sz="8" w:space="0" w:color="000000"/>
              <w:bottom w:val="single" w:sz="8" w:space="0" w:color="000000"/>
              <w:right w:val="single" w:sz="8" w:space="0" w:color="000000"/>
            </w:tcBorders>
            <w:vAlign w:val="center"/>
          </w:tcPr>
          <w:p w14:paraId="7F84864F" w14:textId="77777777" w:rsidR="002B6235" w:rsidRDefault="00000000">
            <w:pPr>
              <w:pStyle w:val="biaogecenter"/>
              <w:wordWrap w:val="0"/>
              <w:ind w:left="0"/>
              <w:rPr>
                <w:rFonts w:asciiTheme="minorEastAsia" w:eastAsiaTheme="minorEastAsia" w:hAnsiTheme="minorEastAsia"/>
                <w:sz w:val="22"/>
                <w:szCs w:val="22"/>
              </w:rPr>
            </w:pPr>
            <w:r>
              <w:rPr>
                <w:rFonts w:asciiTheme="minorEastAsia" w:eastAsiaTheme="minorEastAsia" w:hAnsiTheme="minorEastAsia" w:hint="eastAsia"/>
                <w:sz w:val="22"/>
                <w:szCs w:val="22"/>
              </w:rPr>
              <w:t>8.04%</w:t>
            </w:r>
          </w:p>
        </w:tc>
        <w:tc>
          <w:tcPr>
            <w:tcW w:w="1134" w:type="dxa"/>
            <w:tcBorders>
              <w:top w:val="single" w:sz="8" w:space="0" w:color="000000"/>
              <w:left w:val="single" w:sz="8" w:space="0" w:color="000000"/>
              <w:bottom w:val="single" w:sz="8" w:space="0" w:color="000000"/>
              <w:right w:val="single" w:sz="8" w:space="0" w:color="000000"/>
            </w:tcBorders>
            <w:vAlign w:val="center"/>
          </w:tcPr>
          <w:p w14:paraId="1A2181E8" w14:textId="77777777" w:rsidR="002B6235" w:rsidRDefault="00000000">
            <w:pPr>
              <w:pStyle w:val="biaogecenter"/>
              <w:wordWrap w:val="0"/>
              <w:ind w:left="0"/>
              <w:rPr>
                <w:rFonts w:asciiTheme="minorEastAsia" w:eastAsiaTheme="minorEastAsia" w:hAnsiTheme="minorEastAsia"/>
                <w:sz w:val="22"/>
                <w:szCs w:val="22"/>
              </w:rPr>
            </w:pPr>
            <w:r>
              <w:rPr>
                <w:rFonts w:asciiTheme="minorEastAsia" w:eastAsiaTheme="minorEastAsia" w:hAnsiTheme="minorEastAsia" w:hint="eastAsia"/>
                <w:sz w:val="22"/>
                <w:szCs w:val="22"/>
              </w:rPr>
              <w:t>0.45%</w:t>
            </w:r>
          </w:p>
        </w:tc>
      </w:tr>
      <w:tr w:rsidR="002B6235" w14:paraId="27975441" w14:textId="77777777">
        <w:trPr>
          <w:trHeight w:val="20"/>
          <w:jc w:val="center"/>
        </w:trPr>
        <w:tc>
          <w:tcPr>
            <w:tcW w:w="2789" w:type="dxa"/>
            <w:tcBorders>
              <w:top w:val="single" w:sz="8" w:space="0" w:color="000000"/>
              <w:left w:val="single" w:sz="8" w:space="0" w:color="000000"/>
              <w:bottom w:val="single" w:sz="8" w:space="0" w:color="000000"/>
              <w:right w:val="single" w:sz="8" w:space="0" w:color="000000"/>
            </w:tcBorders>
            <w:vAlign w:val="center"/>
          </w:tcPr>
          <w:p w14:paraId="099FC57E" w14:textId="77777777" w:rsidR="002B6235" w:rsidRDefault="00000000">
            <w:pPr>
              <w:pStyle w:val="biaogeleft"/>
              <w:wordWrap w:val="0"/>
              <w:spacing w:line="360" w:lineRule="auto"/>
              <w:rPr>
                <w:rFonts w:asciiTheme="minorEastAsia" w:eastAsiaTheme="minorEastAsia" w:hAnsiTheme="minorEastAsia"/>
                <w:color w:val="000000"/>
                <w:sz w:val="22"/>
                <w:szCs w:val="22"/>
              </w:rPr>
            </w:pPr>
            <w:r>
              <w:rPr>
                <w:rFonts w:asciiTheme="minorEastAsia" w:eastAsiaTheme="minorEastAsia" w:hAnsiTheme="minorEastAsia" w:hint="eastAsia"/>
                <w:color w:val="000000"/>
                <w:sz w:val="22"/>
                <w:szCs w:val="22"/>
              </w:rPr>
              <w:t>2020.01.01~2020.12.31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51682DE4" w14:textId="77777777" w:rsidR="002B6235" w:rsidRDefault="00000000">
            <w:pPr>
              <w:pStyle w:val="biaogecenter"/>
              <w:wordWrap w:val="0"/>
              <w:rPr>
                <w:rFonts w:asciiTheme="minorEastAsia" w:eastAsiaTheme="minorEastAsia" w:hAnsiTheme="minorEastAsia"/>
                <w:sz w:val="22"/>
                <w:szCs w:val="22"/>
              </w:rPr>
            </w:pPr>
            <w:r>
              <w:rPr>
                <w:rFonts w:hint="eastAsia"/>
                <w:sz w:val="22"/>
                <w:szCs w:val="22"/>
              </w:rPr>
              <w:t>87.80%</w:t>
            </w:r>
          </w:p>
        </w:tc>
        <w:tc>
          <w:tcPr>
            <w:tcW w:w="1115" w:type="dxa"/>
            <w:tcBorders>
              <w:top w:val="single" w:sz="8" w:space="0" w:color="000000"/>
              <w:left w:val="single" w:sz="8" w:space="0" w:color="000000"/>
              <w:bottom w:val="single" w:sz="8" w:space="0" w:color="000000"/>
              <w:right w:val="single" w:sz="8" w:space="0" w:color="000000"/>
            </w:tcBorders>
            <w:vAlign w:val="center"/>
          </w:tcPr>
          <w:p w14:paraId="24B569BC" w14:textId="77777777" w:rsidR="002B6235" w:rsidRDefault="00000000">
            <w:pPr>
              <w:pStyle w:val="biaogecenter"/>
              <w:wordWrap w:val="0"/>
              <w:rPr>
                <w:rFonts w:asciiTheme="minorEastAsia" w:eastAsiaTheme="minorEastAsia" w:hAnsiTheme="minorEastAsia"/>
                <w:sz w:val="22"/>
                <w:szCs w:val="22"/>
              </w:rPr>
            </w:pPr>
            <w:r>
              <w:rPr>
                <w:rFonts w:hint="eastAsia"/>
                <w:sz w:val="22"/>
                <w:szCs w:val="22"/>
              </w:rPr>
              <w:t>1.48%</w:t>
            </w:r>
          </w:p>
        </w:tc>
        <w:tc>
          <w:tcPr>
            <w:tcW w:w="1276" w:type="dxa"/>
            <w:tcBorders>
              <w:top w:val="single" w:sz="8" w:space="0" w:color="000000"/>
              <w:left w:val="single" w:sz="8" w:space="0" w:color="000000"/>
              <w:bottom w:val="single" w:sz="8" w:space="0" w:color="000000"/>
              <w:right w:val="single" w:sz="8" w:space="0" w:color="000000"/>
            </w:tcBorders>
            <w:vAlign w:val="center"/>
          </w:tcPr>
          <w:p w14:paraId="5EA605F8" w14:textId="77777777" w:rsidR="002B6235" w:rsidRDefault="00000000">
            <w:pPr>
              <w:pStyle w:val="biaogecenter"/>
              <w:wordWrap w:val="0"/>
              <w:rPr>
                <w:sz w:val="22"/>
                <w:szCs w:val="22"/>
              </w:rPr>
            </w:pPr>
            <w:r>
              <w:rPr>
                <w:rFonts w:hint="eastAsia"/>
                <w:sz w:val="22"/>
                <w:szCs w:val="22"/>
              </w:rPr>
              <w:t>20.09%</w:t>
            </w:r>
          </w:p>
        </w:tc>
        <w:tc>
          <w:tcPr>
            <w:tcW w:w="1153" w:type="dxa"/>
            <w:tcBorders>
              <w:top w:val="single" w:sz="8" w:space="0" w:color="000000"/>
              <w:left w:val="single" w:sz="8" w:space="0" w:color="000000"/>
              <w:bottom w:val="single" w:sz="8" w:space="0" w:color="000000"/>
              <w:right w:val="single" w:sz="8" w:space="0" w:color="000000"/>
            </w:tcBorders>
            <w:vAlign w:val="center"/>
          </w:tcPr>
          <w:p w14:paraId="223FEF89" w14:textId="77777777" w:rsidR="002B6235" w:rsidRDefault="00000000">
            <w:pPr>
              <w:pStyle w:val="biaogecenter"/>
              <w:wordWrap w:val="0"/>
              <w:ind w:left="0"/>
              <w:rPr>
                <w:rFonts w:asciiTheme="minorEastAsia" w:eastAsiaTheme="minorEastAsia" w:hAnsiTheme="minorEastAsia"/>
                <w:sz w:val="22"/>
                <w:szCs w:val="22"/>
              </w:rPr>
            </w:pPr>
            <w:r>
              <w:rPr>
                <w:rFonts w:hint="eastAsia"/>
                <w:sz w:val="22"/>
                <w:szCs w:val="22"/>
              </w:rPr>
              <w:t>1.00%</w:t>
            </w:r>
          </w:p>
        </w:tc>
        <w:tc>
          <w:tcPr>
            <w:tcW w:w="1275" w:type="dxa"/>
            <w:tcBorders>
              <w:top w:val="single" w:sz="8" w:space="0" w:color="000000"/>
              <w:left w:val="single" w:sz="8" w:space="0" w:color="000000"/>
              <w:bottom w:val="single" w:sz="8" w:space="0" w:color="000000"/>
              <w:right w:val="single" w:sz="8" w:space="0" w:color="000000"/>
            </w:tcBorders>
            <w:vAlign w:val="center"/>
          </w:tcPr>
          <w:p w14:paraId="09D51897" w14:textId="77777777" w:rsidR="002B6235" w:rsidRDefault="00000000">
            <w:pPr>
              <w:pStyle w:val="biaogecenter"/>
              <w:wordWrap w:val="0"/>
              <w:ind w:left="0"/>
              <w:rPr>
                <w:rFonts w:asciiTheme="minorEastAsia" w:eastAsiaTheme="minorEastAsia" w:hAnsiTheme="minorEastAsia"/>
                <w:sz w:val="22"/>
                <w:szCs w:val="22"/>
              </w:rPr>
            </w:pPr>
            <w:r>
              <w:rPr>
                <w:rFonts w:hint="eastAsia"/>
                <w:sz w:val="22"/>
                <w:szCs w:val="22"/>
              </w:rPr>
              <w:t>67.71%</w:t>
            </w:r>
          </w:p>
        </w:tc>
        <w:tc>
          <w:tcPr>
            <w:tcW w:w="1134" w:type="dxa"/>
            <w:tcBorders>
              <w:top w:val="single" w:sz="8" w:space="0" w:color="000000"/>
              <w:left w:val="single" w:sz="8" w:space="0" w:color="000000"/>
              <w:bottom w:val="single" w:sz="8" w:space="0" w:color="000000"/>
              <w:right w:val="single" w:sz="8" w:space="0" w:color="000000"/>
            </w:tcBorders>
            <w:vAlign w:val="center"/>
          </w:tcPr>
          <w:p w14:paraId="4F1D06B6" w14:textId="77777777" w:rsidR="002B6235" w:rsidRDefault="00000000">
            <w:pPr>
              <w:pStyle w:val="biaogecenter"/>
              <w:wordWrap w:val="0"/>
              <w:ind w:left="0"/>
              <w:rPr>
                <w:rFonts w:asciiTheme="minorEastAsia" w:eastAsiaTheme="minorEastAsia" w:hAnsiTheme="minorEastAsia"/>
                <w:sz w:val="22"/>
                <w:szCs w:val="22"/>
              </w:rPr>
            </w:pPr>
            <w:r>
              <w:rPr>
                <w:rFonts w:hint="eastAsia"/>
                <w:sz w:val="22"/>
                <w:szCs w:val="22"/>
              </w:rPr>
              <w:t>0.48%</w:t>
            </w:r>
          </w:p>
        </w:tc>
      </w:tr>
      <w:tr w:rsidR="002B6235" w14:paraId="0A084470" w14:textId="77777777">
        <w:trPr>
          <w:trHeight w:val="20"/>
          <w:jc w:val="center"/>
        </w:trPr>
        <w:tc>
          <w:tcPr>
            <w:tcW w:w="2789" w:type="dxa"/>
            <w:tcBorders>
              <w:top w:val="single" w:sz="8" w:space="0" w:color="000000"/>
              <w:left w:val="single" w:sz="8" w:space="0" w:color="000000"/>
              <w:bottom w:val="single" w:sz="8" w:space="0" w:color="000000"/>
              <w:right w:val="single" w:sz="8" w:space="0" w:color="000000"/>
            </w:tcBorders>
            <w:vAlign w:val="center"/>
          </w:tcPr>
          <w:p w14:paraId="7387F6CF" w14:textId="77777777" w:rsidR="002B6235" w:rsidRDefault="00000000">
            <w:pPr>
              <w:pStyle w:val="biaogeleft"/>
              <w:wordWrap w:val="0"/>
              <w:spacing w:line="360" w:lineRule="auto"/>
              <w:rPr>
                <w:rFonts w:asciiTheme="minorEastAsia" w:eastAsiaTheme="minorEastAsia" w:hAnsiTheme="minorEastAsia"/>
                <w:color w:val="000000"/>
                <w:sz w:val="22"/>
                <w:szCs w:val="22"/>
              </w:rPr>
            </w:pPr>
            <w:r>
              <w:rPr>
                <w:rFonts w:asciiTheme="minorEastAsia" w:eastAsiaTheme="minorEastAsia" w:hAnsiTheme="minorEastAsia" w:hint="eastAsia"/>
                <w:color w:val="000000"/>
                <w:sz w:val="22"/>
                <w:szCs w:val="22"/>
              </w:rPr>
              <w:t>2021.01.01~2021.12.31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4214620E" w14:textId="77777777" w:rsidR="002B6235" w:rsidRDefault="00000000">
            <w:pPr>
              <w:pStyle w:val="biaogecenter"/>
              <w:wordWrap w:val="0"/>
              <w:rPr>
                <w:sz w:val="22"/>
                <w:szCs w:val="22"/>
              </w:rPr>
            </w:pPr>
            <w:r>
              <w:rPr>
                <w:rFonts w:hint="eastAsia"/>
                <w:sz w:val="22"/>
                <w:szCs w:val="22"/>
              </w:rPr>
              <w:t>8.45%</w:t>
            </w:r>
          </w:p>
        </w:tc>
        <w:tc>
          <w:tcPr>
            <w:tcW w:w="1115" w:type="dxa"/>
            <w:tcBorders>
              <w:top w:val="single" w:sz="8" w:space="0" w:color="000000"/>
              <w:left w:val="single" w:sz="8" w:space="0" w:color="000000"/>
              <w:bottom w:val="single" w:sz="8" w:space="0" w:color="000000"/>
              <w:right w:val="single" w:sz="8" w:space="0" w:color="000000"/>
            </w:tcBorders>
            <w:vAlign w:val="center"/>
          </w:tcPr>
          <w:p w14:paraId="23027A7F" w14:textId="77777777" w:rsidR="002B6235" w:rsidRDefault="00000000">
            <w:pPr>
              <w:pStyle w:val="biaogecenter"/>
              <w:wordWrap w:val="0"/>
              <w:rPr>
                <w:sz w:val="22"/>
                <w:szCs w:val="22"/>
              </w:rPr>
            </w:pPr>
            <w:r>
              <w:rPr>
                <w:rFonts w:hint="eastAsia"/>
                <w:sz w:val="22"/>
                <w:szCs w:val="22"/>
              </w:rPr>
              <w:t>1.28%</w:t>
            </w:r>
          </w:p>
        </w:tc>
        <w:tc>
          <w:tcPr>
            <w:tcW w:w="1276" w:type="dxa"/>
            <w:tcBorders>
              <w:top w:val="single" w:sz="8" w:space="0" w:color="000000"/>
              <w:left w:val="single" w:sz="8" w:space="0" w:color="000000"/>
              <w:bottom w:val="single" w:sz="8" w:space="0" w:color="000000"/>
              <w:right w:val="single" w:sz="8" w:space="0" w:color="000000"/>
            </w:tcBorders>
            <w:vAlign w:val="center"/>
          </w:tcPr>
          <w:p w14:paraId="31221196" w14:textId="77777777" w:rsidR="002B6235" w:rsidRDefault="00000000">
            <w:pPr>
              <w:pStyle w:val="biaogecenter"/>
              <w:wordWrap w:val="0"/>
              <w:rPr>
                <w:sz w:val="22"/>
                <w:szCs w:val="22"/>
              </w:rPr>
            </w:pPr>
            <w:r>
              <w:rPr>
                <w:rFonts w:hint="eastAsia"/>
                <w:sz w:val="22"/>
                <w:szCs w:val="22"/>
              </w:rPr>
              <w:t>-1.72%</w:t>
            </w:r>
          </w:p>
        </w:tc>
        <w:tc>
          <w:tcPr>
            <w:tcW w:w="1153" w:type="dxa"/>
            <w:tcBorders>
              <w:top w:val="single" w:sz="8" w:space="0" w:color="000000"/>
              <w:left w:val="single" w:sz="8" w:space="0" w:color="000000"/>
              <w:bottom w:val="single" w:sz="8" w:space="0" w:color="000000"/>
              <w:right w:val="single" w:sz="8" w:space="0" w:color="000000"/>
            </w:tcBorders>
            <w:vAlign w:val="center"/>
          </w:tcPr>
          <w:p w14:paraId="03096ADB" w14:textId="77777777" w:rsidR="002B6235" w:rsidRDefault="00000000">
            <w:pPr>
              <w:pStyle w:val="biaogecenter"/>
              <w:wordWrap w:val="0"/>
              <w:ind w:left="0"/>
              <w:rPr>
                <w:sz w:val="22"/>
                <w:szCs w:val="22"/>
              </w:rPr>
            </w:pPr>
            <w:r>
              <w:rPr>
                <w:rFonts w:hint="eastAsia"/>
                <w:sz w:val="22"/>
                <w:szCs w:val="22"/>
              </w:rPr>
              <w:t>0.82%</w:t>
            </w:r>
          </w:p>
        </w:tc>
        <w:tc>
          <w:tcPr>
            <w:tcW w:w="1275" w:type="dxa"/>
            <w:tcBorders>
              <w:top w:val="single" w:sz="8" w:space="0" w:color="000000"/>
              <w:left w:val="single" w:sz="8" w:space="0" w:color="000000"/>
              <w:bottom w:val="single" w:sz="8" w:space="0" w:color="000000"/>
              <w:right w:val="single" w:sz="8" w:space="0" w:color="000000"/>
            </w:tcBorders>
            <w:vAlign w:val="center"/>
          </w:tcPr>
          <w:p w14:paraId="1B55125A" w14:textId="77777777" w:rsidR="002B6235" w:rsidRDefault="00000000">
            <w:pPr>
              <w:pStyle w:val="biaogecenter"/>
              <w:wordWrap w:val="0"/>
              <w:ind w:left="0"/>
              <w:rPr>
                <w:sz w:val="22"/>
                <w:szCs w:val="22"/>
              </w:rPr>
            </w:pPr>
            <w:r>
              <w:rPr>
                <w:rFonts w:hint="eastAsia"/>
                <w:sz w:val="22"/>
                <w:szCs w:val="22"/>
              </w:rPr>
              <w:t>10.17%</w:t>
            </w:r>
          </w:p>
        </w:tc>
        <w:tc>
          <w:tcPr>
            <w:tcW w:w="1134" w:type="dxa"/>
            <w:tcBorders>
              <w:top w:val="single" w:sz="8" w:space="0" w:color="000000"/>
              <w:left w:val="single" w:sz="8" w:space="0" w:color="000000"/>
              <w:bottom w:val="single" w:sz="8" w:space="0" w:color="000000"/>
              <w:right w:val="single" w:sz="8" w:space="0" w:color="000000"/>
            </w:tcBorders>
            <w:vAlign w:val="center"/>
          </w:tcPr>
          <w:p w14:paraId="29ADC26B" w14:textId="77777777" w:rsidR="002B6235" w:rsidRDefault="00000000">
            <w:pPr>
              <w:pStyle w:val="biaogecenter"/>
              <w:wordWrap w:val="0"/>
              <w:ind w:left="0"/>
              <w:rPr>
                <w:sz w:val="22"/>
                <w:szCs w:val="22"/>
              </w:rPr>
            </w:pPr>
            <w:r>
              <w:rPr>
                <w:rFonts w:hint="eastAsia"/>
                <w:sz w:val="22"/>
                <w:szCs w:val="22"/>
              </w:rPr>
              <w:t>0.46%</w:t>
            </w:r>
          </w:p>
        </w:tc>
      </w:tr>
      <w:tr w:rsidR="002B6235" w14:paraId="03A00F4D" w14:textId="77777777">
        <w:trPr>
          <w:trHeight w:val="20"/>
          <w:jc w:val="center"/>
        </w:trPr>
        <w:tc>
          <w:tcPr>
            <w:tcW w:w="2789" w:type="dxa"/>
            <w:tcBorders>
              <w:top w:val="single" w:sz="8" w:space="0" w:color="000000"/>
              <w:left w:val="single" w:sz="8" w:space="0" w:color="000000"/>
              <w:bottom w:val="single" w:sz="8" w:space="0" w:color="000000"/>
              <w:right w:val="single" w:sz="8" w:space="0" w:color="000000"/>
            </w:tcBorders>
            <w:vAlign w:val="center"/>
          </w:tcPr>
          <w:p w14:paraId="7A362DB0" w14:textId="77777777" w:rsidR="002B6235" w:rsidRDefault="00000000">
            <w:pPr>
              <w:pStyle w:val="biaogeleft"/>
              <w:wordWrap w:val="0"/>
              <w:spacing w:line="360" w:lineRule="auto"/>
              <w:rPr>
                <w:rFonts w:asciiTheme="minorEastAsia" w:eastAsiaTheme="minorEastAsia" w:hAnsiTheme="minorEastAsia"/>
                <w:color w:val="000000"/>
                <w:sz w:val="22"/>
                <w:szCs w:val="22"/>
              </w:rPr>
            </w:pPr>
            <w:r>
              <w:rPr>
                <w:rFonts w:asciiTheme="minorEastAsia" w:eastAsiaTheme="minorEastAsia" w:hAnsiTheme="minorEastAsia" w:hint="eastAsia"/>
                <w:color w:val="000000"/>
                <w:sz w:val="22"/>
                <w:szCs w:val="22"/>
              </w:rPr>
              <w:t>2022.01.01~2022.12.31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0B83B133"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-9.03%</w:t>
            </w:r>
          </w:p>
        </w:tc>
        <w:tc>
          <w:tcPr>
            <w:tcW w:w="1115" w:type="dxa"/>
            <w:tcBorders>
              <w:top w:val="single" w:sz="8" w:space="0" w:color="000000"/>
              <w:left w:val="single" w:sz="8" w:space="0" w:color="000000"/>
              <w:bottom w:val="single" w:sz="8" w:space="0" w:color="000000"/>
              <w:right w:val="single" w:sz="8" w:space="0" w:color="000000"/>
            </w:tcBorders>
            <w:vAlign w:val="center"/>
          </w:tcPr>
          <w:p w14:paraId="5631B988"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1.17%</w:t>
            </w:r>
          </w:p>
        </w:tc>
        <w:tc>
          <w:tcPr>
            <w:tcW w:w="1276" w:type="dxa"/>
            <w:tcBorders>
              <w:top w:val="single" w:sz="8" w:space="0" w:color="000000"/>
              <w:left w:val="single" w:sz="8" w:space="0" w:color="000000"/>
              <w:bottom w:val="single" w:sz="8" w:space="0" w:color="000000"/>
              <w:right w:val="single" w:sz="8" w:space="0" w:color="000000"/>
            </w:tcBorders>
            <w:vAlign w:val="center"/>
          </w:tcPr>
          <w:p w14:paraId="4CA78599" w14:textId="77777777" w:rsidR="002B6235" w:rsidRDefault="00000000">
            <w:pPr>
              <w:pStyle w:val="biaogecenter"/>
              <w:wordWrap w:val="0"/>
              <w:rPr>
                <w:sz w:val="22"/>
                <w:szCs w:val="22"/>
              </w:rPr>
            </w:pPr>
            <w:r>
              <w:rPr>
                <w:sz w:val="22"/>
                <w:szCs w:val="22"/>
              </w:rPr>
              <w:t>-14.45%</w:t>
            </w:r>
          </w:p>
        </w:tc>
        <w:tc>
          <w:tcPr>
            <w:tcW w:w="1153" w:type="dxa"/>
            <w:tcBorders>
              <w:top w:val="single" w:sz="8" w:space="0" w:color="000000"/>
              <w:left w:val="single" w:sz="8" w:space="0" w:color="000000"/>
              <w:bottom w:val="single" w:sz="8" w:space="0" w:color="000000"/>
              <w:right w:val="single" w:sz="8" w:space="0" w:color="000000"/>
            </w:tcBorders>
            <w:vAlign w:val="center"/>
          </w:tcPr>
          <w:p w14:paraId="51BD2DB3" w14:textId="77777777" w:rsidR="002B6235" w:rsidRDefault="00000000">
            <w:pPr>
              <w:pStyle w:val="biaogecenter"/>
              <w:wordWrap w:val="0"/>
              <w:ind w:left="0"/>
              <w:rPr>
                <w:rFonts w:asciiTheme="minorEastAsia" w:eastAsiaTheme="minorEastAsia" w:hAnsiTheme="minorEastAsia"/>
                <w:sz w:val="22"/>
                <w:szCs w:val="22"/>
              </w:rPr>
            </w:pPr>
            <w:r>
              <w:rPr>
                <w:rFonts w:asciiTheme="minorEastAsia" w:eastAsiaTheme="minorEastAsia" w:hAnsiTheme="minorEastAsia"/>
                <w:sz w:val="22"/>
                <w:szCs w:val="22"/>
              </w:rPr>
              <w:t>0.90%</w:t>
            </w:r>
          </w:p>
        </w:tc>
        <w:tc>
          <w:tcPr>
            <w:tcW w:w="1275" w:type="dxa"/>
            <w:tcBorders>
              <w:top w:val="single" w:sz="8" w:space="0" w:color="000000"/>
              <w:left w:val="single" w:sz="8" w:space="0" w:color="000000"/>
              <w:bottom w:val="single" w:sz="8" w:space="0" w:color="000000"/>
              <w:right w:val="single" w:sz="8" w:space="0" w:color="000000"/>
            </w:tcBorders>
            <w:vAlign w:val="center"/>
          </w:tcPr>
          <w:p w14:paraId="618F142D" w14:textId="77777777" w:rsidR="002B6235" w:rsidRDefault="00000000">
            <w:pPr>
              <w:pStyle w:val="biaogecenter"/>
              <w:wordWrap w:val="0"/>
              <w:ind w:left="0"/>
              <w:rPr>
                <w:rFonts w:asciiTheme="minorEastAsia" w:eastAsiaTheme="minorEastAsia" w:hAnsiTheme="minorEastAsia"/>
                <w:sz w:val="22"/>
                <w:szCs w:val="22"/>
              </w:rPr>
            </w:pPr>
            <w:r>
              <w:rPr>
                <w:rFonts w:asciiTheme="minorEastAsia" w:eastAsiaTheme="minorEastAsia" w:hAnsiTheme="minorEastAsia"/>
                <w:sz w:val="22"/>
                <w:szCs w:val="22"/>
              </w:rPr>
              <w:t>5.42%</w:t>
            </w:r>
          </w:p>
        </w:tc>
        <w:tc>
          <w:tcPr>
            <w:tcW w:w="1134" w:type="dxa"/>
            <w:tcBorders>
              <w:top w:val="single" w:sz="8" w:space="0" w:color="000000"/>
              <w:left w:val="single" w:sz="8" w:space="0" w:color="000000"/>
              <w:bottom w:val="single" w:sz="8" w:space="0" w:color="000000"/>
              <w:right w:val="single" w:sz="8" w:space="0" w:color="000000"/>
            </w:tcBorders>
            <w:vAlign w:val="center"/>
          </w:tcPr>
          <w:p w14:paraId="4905EE9E" w14:textId="77777777" w:rsidR="002B6235" w:rsidRDefault="00000000">
            <w:pPr>
              <w:pStyle w:val="biaogecenter"/>
              <w:wordWrap w:val="0"/>
              <w:ind w:left="0"/>
              <w:rPr>
                <w:rFonts w:asciiTheme="minorEastAsia" w:eastAsiaTheme="minorEastAsia" w:hAnsiTheme="minorEastAsia"/>
                <w:sz w:val="22"/>
                <w:szCs w:val="22"/>
              </w:rPr>
            </w:pPr>
            <w:r>
              <w:rPr>
                <w:rFonts w:asciiTheme="minorEastAsia" w:eastAsiaTheme="minorEastAsia" w:hAnsiTheme="minorEastAsia"/>
                <w:sz w:val="22"/>
                <w:szCs w:val="22"/>
              </w:rPr>
              <w:t>0.27%</w:t>
            </w:r>
          </w:p>
        </w:tc>
      </w:tr>
      <w:tr w:rsidR="002B6235" w14:paraId="100394CF" w14:textId="77777777">
        <w:trPr>
          <w:trHeight w:val="20"/>
          <w:jc w:val="center"/>
        </w:trPr>
        <w:tc>
          <w:tcPr>
            <w:tcW w:w="2789" w:type="dxa"/>
            <w:tcBorders>
              <w:top w:val="single" w:sz="8" w:space="0" w:color="000000"/>
              <w:left w:val="single" w:sz="8" w:space="0" w:color="000000"/>
              <w:bottom w:val="single" w:sz="8" w:space="0" w:color="000000"/>
              <w:right w:val="single" w:sz="8" w:space="0" w:color="000000"/>
            </w:tcBorders>
            <w:vAlign w:val="center"/>
          </w:tcPr>
          <w:p w14:paraId="2E779FAA" w14:textId="77777777" w:rsidR="002B6235" w:rsidRDefault="00000000">
            <w:pPr>
              <w:pStyle w:val="biaogeleft"/>
              <w:wordWrap w:val="0"/>
              <w:spacing w:line="360" w:lineRule="auto"/>
              <w:rPr>
                <w:rFonts w:asciiTheme="minorEastAsia" w:eastAsiaTheme="minorEastAsia" w:hAnsiTheme="minorEastAsia"/>
                <w:color w:val="000000"/>
                <w:sz w:val="22"/>
                <w:szCs w:val="22"/>
              </w:rPr>
            </w:pPr>
            <w:r>
              <w:rPr>
                <w:rFonts w:asciiTheme="minorEastAsia" w:eastAsiaTheme="minorEastAsia" w:hAnsiTheme="minorEastAsia" w:hint="eastAsia"/>
                <w:color w:val="000000"/>
                <w:sz w:val="22"/>
                <w:szCs w:val="22"/>
              </w:rPr>
              <w:t>2023.01.01~2023.12.31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3E351A6B"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-13.57%</w:t>
            </w:r>
          </w:p>
        </w:tc>
        <w:tc>
          <w:tcPr>
            <w:tcW w:w="1115" w:type="dxa"/>
            <w:tcBorders>
              <w:top w:val="single" w:sz="8" w:space="0" w:color="000000"/>
              <w:left w:val="single" w:sz="8" w:space="0" w:color="000000"/>
              <w:bottom w:val="single" w:sz="8" w:space="0" w:color="000000"/>
              <w:right w:val="single" w:sz="8" w:space="0" w:color="000000"/>
            </w:tcBorders>
            <w:vAlign w:val="center"/>
          </w:tcPr>
          <w:p w14:paraId="164356A9"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0.83%</w:t>
            </w:r>
          </w:p>
        </w:tc>
        <w:tc>
          <w:tcPr>
            <w:tcW w:w="1276" w:type="dxa"/>
            <w:tcBorders>
              <w:top w:val="single" w:sz="8" w:space="0" w:color="000000"/>
              <w:left w:val="single" w:sz="8" w:space="0" w:color="000000"/>
              <w:bottom w:val="single" w:sz="8" w:space="0" w:color="000000"/>
              <w:right w:val="single" w:sz="8" w:space="0" w:color="000000"/>
            </w:tcBorders>
            <w:vAlign w:val="center"/>
          </w:tcPr>
          <w:p w14:paraId="3060586E" w14:textId="77777777" w:rsidR="002B6235" w:rsidRDefault="00000000">
            <w:pPr>
              <w:pStyle w:val="biaogecenter"/>
              <w:wordWrap w:val="0"/>
              <w:rPr>
                <w:sz w:val="22"/>
                <w:szCs w:val="22"/>
              </w:rPr>
            </w:pPr>
            <w:r>
              <w:rPr>
                <w:sz w:val="22"/>
                <w:szCs w:val="22"/>
              </w:rPr>
              <w:t>-6.52%</w:t>
            </w:r>
          </w:p>
        </w:tc>
        <w:tc>
          <w:tcPr>
            <w:tcW w:w="1153" w:type="dxa"/>
            <w:tcBorders>
              <w:top w:val="single" w:sz="8" w:space="0" w:color="000000"/>
              <w:left w:val="single" w:sz="8" w:space="0" w:color="000000"/>
              <w:bottom w:val="single" w:sz="8" w:space="0" w:color="000000"/>
              <w:right w:val="single" w:sz="8" w:space="0" w:color="000000"/>
            </w:tcBorders>
            <w:vAlign w:val="center"/>
          </w:tcPr>
          <w:p w14:paraId="7B2D2EED" w14:textId="77777777" w:rsidR="002B6235" w:rsidRDefault="00000000">
            <w:pPr>
              <w:pStyle w:val="biaogecenter"/>
              <w:wordWrap w:val="0"/>
              <w:ind w:left="0"/>
              <w:rPr>
                <w:rFonts w:asciiTheme="minorEastAsia" w:eastAsiaTheme="minorEastAsia" w:hAnsiTheme="minorEastAsia"/>
                <w:sz w:val="22"/>
                <w:szCs w:val="22"/>
              </w:rPr>
            </w:pPr>
            <w:r>
              <w:rPr>
                <w:rFonts w:asciiTheme="minorEastAsia" w:eastAsiaTheme="minorEastAsia" w:hAnsiTheme="minorEastAsia"/>
                <w:sz w:val="22"/>
                <w:szCs w:val="22"/>
              </w:rPr>
              <w:t>0.59%</w:t>
            </w:r>
          </w:p>
        </w:tc>
        <w:tc>
          <w:tcPr>
            <w:tcW w:w="1275" w:type="dxa"/>
            <w:tcBorders>
              <w:top w:val="single" w:sz="8" w:space="0" w:color="000000"/>
              <w:left w:val="single" w:sz="8" w:space="0" w:color="000000"/>
              <w:bottom w:val="single" w:sz="8" w:space="0" w:color="000000"/>
              <w:right w:val="single" w:sz="8" w:space="0" w:color="000000"/>
            </w:tcBorders>
            <w:vAlign w:val="center"/>
          </w:tcPr>
          <w:p w14:paraId="0F6E386E" w14:textId="77777777" w:rsidR="002B6235" w:rsidRDefault="00000000">
            <w:pPr>
              <w:pStyle w:val="biaogecenter"/>
              <w:wordWrap w:val="0"/>
              <w:ind w:left="0"/>
              <w:rPr>
                <w:rFonts w:asciiTheme="minorEastAsia" w:eastAsiaTheme="minorEastAsia" w:hAnsiTheme="minorEastAsia"/>
                <w:sz w:val="22"/>
                <w:szCs w:val="22"/>
              </w:rPr>
            </w:pPr>
            <w:r>
              <w:rPr>
                <w:rFonts w:asciiTheme="minorEastAsia" w:eastAsiaTheme="minorEastAsia" w:hAnsiTheme="minorEastAsia"/>
                <w:sz w:val="22"/>
                <w:szCs w:val="22"/>
              </w:rPr>
              <w:t>-7.05%</w:t>
            </w:r>
          </w:p>
        </w:tc>
        <w:tc>
          <w:tcPr>
            <w:tcW w:w="1134" w:type="dxa"/>
            <w:tcBorders>
              <w:top w:val="single" w:sz="8" w:space="0" w:color="000000"/>
              <w:left w:val="single" w:sz="8" w:space="0" w:color="000000"/>
              <w:bottom w:val="single" w:sz="8" w:space="0" w:color="000000"/>
              <w:right w:val="single" w:sz="8" w:space="0" w:color="000000"/>
            </w:tcBorders>
            <w:vAlign w:val="center"/>
          </w:tcPr>
          <w:p w14:paraId="12779108" w14:textId="77777777" w:rsidR="002B6235" w:rsidRDefault="00000000">
            <w:pPr>
              <w:pStyle w:val="biaogecenter"/>
              <w:wordWrap w:val="0"/>
              <w:ind w:left="0"/>
              <w:rPr>
                <w:rFonts w:asciiTheme="minorEastAsia" w:eastAsiaTheme="minorEastAsia" w:hAnsiTheme="minorEastAsia"/>
                <w:sz w:val="22"/>
                <w:szCs w:val="22"/>
              </w:rPr>
            </w:pPr>
            <w:r>
              <w:rPr>
                <w:rFonts w:asciiTheme="minorEastAsia" w:eastAsiaTheme="minorEastAsia" w:hAnsiTheme="minorEastAsia"/>
                <w:sz w:val="22"/>
                <w:szCs w:val="22"/>
              </w:rPr>
              <w:t>0.24%</w:t>
            </w:r>
          </w:p>
        </w:tc>
      </w:tr>
      <w:tr w:rsidR="002B6235" w14:paraId="5CE29D1B" w14:textId="77777777">
        <w:trPr>
          <w:trHeight w:val="20"/>
          <w:jc w:val="center"/>
        </w:trPr>
        <w:tc>
          <w:tcPr>
            <w:tcW w:w="2789" w:type="dxa"/>
            <w:tcBorders>
              <w:top w:val="single" w:sz="8" w:space="0" w:color="000000"/>
              <w:left w:val="single" w:sz="8" w:space="0" w:color="000000"/>
              <w:bottom w:val="single" w:sz="8" w:space="0" w:color="000000"/>
              <w:right w:val="single" w:sz="8" w:space="0" w:color="000000"/>
            </w:tcBorders>
            <w:vAlign w:val="center"/>
          </w:tcPr>
          <w:p w14:paraId="747085D0" w14:textId="77777777" w:rsidR="002B6235" w:rsidRDefault="00000000">
            <w:pPr>
              <w:pStyle w:val="biaogeleft"/>
              <w:wordWrap w:val="0"/>
              <w:spacing w:line="360" w:lineRule="auto"/>
              <w:rPr>
                <w:rFonts w:asciiTheme="minorEastAsia" w:eastAsiaTheme="minorEastAsia" w:hAnsiTheme="minorEastAsia"/>
                <w:color w:val="000000"/>
                <w:sz w:val="22"/>
                <w:szCs w:val="22"/>
              </w:rPr>
            </w:pPr>
            <w:r>
              <w:rPr>
                <w:rFonts w:asciiTheme="minorEastAsia" w:eastAsiaTheme="minorEastAsia" w:hAnsiTheme="minorEastAsia" w:hint="eastAsia"/>
                <w:color w:val="000000"/>
                <w:sz w:val="22"/>
                <w:szCs w:val="22"/>
              </w:rPr>
              <w:t>2024.01.01~2024.03.31</w:t>
            </w:r>
          </w:p>
        </w:tc>
        <w:tc>
          <w:tcPr>
            <w:tcW w:w="1134" w:type="dxa"/>
            <w:tcBorders>
              <w:top w:val="single" w:sz="8" w:space="0" w:color="000000"/>
              <w:left w:val="single" w:sz="8" w:space="0" w:color="000000"/>
              <w:bottom w:val="single" w:sz="8" w:space="0" w:color="000000"/>
              <w:right w:val="single" w:sz="8" w:space="0" w:color="000000"/>
            </w:tcBorders>
            <w:vAlign w:val="center"/>
          </w:tcPr>
          <w:p w14:paraId="1BCA7ABF"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1.04%</w:t>
            </w:r>
          </w:p>
        </w:tc>
        <w:tc>
          <w:tcPr>
            <w:tcW w:w="1115" w:type="dxa"/>
            <w:tcBorders>
              <w:top w:val="single" w:sz="8" w:space="0" w:color="000000"/>
              <w:left w:val="single" w:sz="8" w:space="0" w:color="000000"/>
              <w:bottom w:val="single" w:sz="8" w:space="0" w:color="000000"/>
              <w:right w:val="single" w:sz="8" w:space="0" w:color="000000"/>
            </w:tcBorders>
            <w:vAlign w:val="center"/>
          </w:tcPr>
          <w:p w14:paraId="41D3A05E"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1.07%</w:t>
            </w:r>
          </w:p>
        </w:tc>
        <w:tc>
          <w:tcPr>
            <w:tcW w:w="1276" w:type="dxa"/>
            <w:tcBorders>
              <w:top w:val="single" w:sz="8" w:space="0" w:color="000000"/>
              <w:left w:val="single" w:sz="8" w:space="0" w:color="000000"/>
              <w:bottom w:val="single" w:sz="8" w:space="0" w:color="000000"/>
              <w:right w:val="single" w:sz="8" w:space="0" w:color="000000"/>
            </w:tcBorders>
            <w:vAlign w:val="center"/>
          </w:tcPr>
          <w:p w14:paraId="6EBC0BB7" w14:textId="77777777" w:rsidR="002B6235" w:rsidRDefault="00000000">
            <w:pPr>
              <w:pStyle w:val="biaogecenter"/>
              <w:wordWrap w:val="0"/>
              <w:rPr>
                <w:sz w:val="22"/>
                <w:szCs w:val="22"/>
              </w:rPr>
            </w:pPr>
            <w:r>
              <w:rPr>
                <w:sz w:val="22"/>
                <w:szCs w:val="22"/>
              </w:rPr>
              <w:t>2.94%</w:t>
            </w:r>
          </w:p>
        </w:tc>
        <w:tc>
          <w:tcPr>
            <w:tcW w:w="1153" w:type="dxa"/>
            <w:tcBorders>
              <w:top w:val="single" w:sz="8" w:space="0" w:color="000000"/>
              <w:left w:val="single" w:sz="8" w:space="0" w:color="000000"/>
              <w:bottom w:val="single" w:sz="8" w:space="0" w:color="000000"/>
              <w:right w:val="single" w:sz="8" w:space="0" w:color="000000"/>
            </w:tcBorders>
            <w:vAlign w:val="center"/>
          </w:tcPr>
          <w:p w14:paraId="3F1A55F4" w14:textId="77777777" w:rsidR="002B6235" w:rsidRDefault="00000000">
            <w:pPr>
              <w:pStyle w:val="biaogecenter"/>
              <w:wordWrap w:val="0"/>
              <w:ind w:left="0"/>
              <w:rPr>
                <w:rFonts w:asciiTheme="minorEastAsia" w:eastAsiaTheme="minorEastAsia" w:hAnsiTheme="minorEastAsia"/>
                <w:sz w:val="22"/>
                <w:szCs w:val="22"/>
              </w:rPr>
            </w:pPr>
            <w:r>
              <w:rPr>
                <w:rFonts w:asciiTheme="minorEastAsia" w:eastAsiaTheme="minorEastAsia" w:hAnsiTheme="minorEastAsia"/>
                <w:sz w:val="22"/>
                <w:szCs w:val="22"/>
              </w:rPr>
              <w:t>0.72%</w:t>
            </w:r>
          </w:p>
        </w:tc>
        <w:tc>
          <w:tcPr>
            <w:tcW w:w="1275" w:type="dxa"/>
            <w:tcBorders>
              <w:top w:val="single" w:sz="8" w:space="0" w:color="000000"/>
              <w:left w:val="single" w:sz="8" w:space="0" w:color="000000"/>
              <w:bottom w:val="single" w:sz="8" w:space="0" w:color="000000"/>
              <w:right w:val="single" w:sz="8" w:space="0" w:color="000000"/>
            </w:tcBorders>
            <w:vAlign w:val="center"/>
          </w:tcPr>
          <w:p w14:paraId="70604FD3" w14:textId="77777777" w:rsidR="002B6235" w:rsidRDefault="00000000">
            <w:pPr>
              <w:pStyle w:val="biaogecenter"/>
              <w:wordWrap w:val="0"/>
              <w:ind w:left="0"/>
              <w:rPr>
                <w:rFonts w:asciiTheme="minorEastAsia" w:eastAsiaTheme="minorEastAsia" w:hAnsiTheme="minorEastAsia"/>
                <w:sz w:val="22"/>
                <w:szCs w:val="22"/>
              </w:rPr>
            </w:pPr>
            <w:r>
              <w:rPr>
                <w:rFonts w:asciiTheme="minorEastAsia" w:eastAsiaTheme="minorEastAsia" w:hAnsiTheme="minorEastAsia"/>
                <w:sz w:val="22"/>
                <w:szCs w:val="22"/>
              </w:rPr>
              <w:t>-1.90%</w:t>
            </w:r>
          </w:p>
        </w:tc>
        <w:tc>
          <w:tcPr>
            <w:tcW w:w="1134" w:type="dxa"/>
            <w:tcBorders>
              <w:top w:val="single" w:sz="8" w:space="0" w:color="000000"/>
              <w:left w:val="single" w:sz="8" w:space="0" w:color="000000"/>
              <w:bottom w:val="single" w:sz="8" w:space="0" w:color="000000"/>
              <w:right w:val="single" w:sz="8" w:space="0" w:color="000000"/>
            </w:tcBorders>
            <w:vAlign w:val="center"/>
          </w:tcPr>
          <w:p w14:paraId="39E337DB" w14:textId="77777777" w:rsidR="002B6235" w:rsidRDefault="00000000">
            <w:pPr>
              <w:pStyle w:val="biaogecenter"/>
              <w:wordWrap w:val="0"/>
              <w:ind w:left="0"/>
              <w:rPr>
                <w:rFonts w:asciiTheme="minorEastAsia" w:eastAsiaTheme="minorEastAsia" w:hAnsiTheme="minorEastAsia"/>
                <w:sz w:val="22"/>
                <w:szCs w:val="22"/>
              </w:rPr>
            </w:pPr>
            <w:r>
              <w:rPr>
                <w:rFonts w:asciiTheme="minorEastAsia" w:eastAsiaTheme="minorEastAsia" w:hAnsiTheme="minorEastAsia"/>
                <w:sz w:val="22"/>
                <w:szCs w:val="22"/>
              </w:rPr>
              <w:t>0.35%</w:t>
            </w:r>
          </w:p>
        </w:tc>
      </w:tr>
      <w:tr w:rsidR="002B6235" w14:paraId="460055B8" w14:textId="77777777">
        <w:trPr>
          <w:trHeight w:val="20"/>
          <w:jc w:val="center"/>
        </w:trPr>
        <w:tc>
          <w:tcPr>
            <w:tcW w:w="2789" w:type="dxa"/>
            <w:tcBorders>
              <w:top w:val="single" w:sz="8" w:space="0" w:color="000000"/>
              <w:left w:val="single" w:sz="8" w:space="0" w:color="000000"/>
              <w:bottom w:val="single" w:sz="8" w:space="0" w:color="000000"/>
              <w:right w:val="single" w:sz="8" w:space="0" w:color="000000"/>
            </w:tcBorders>
            <w:vAlign w:val="center"/>
          </w:tcPr>
          <w:p w14:paraId="7CB1F8C2" w14:textId="77777777" w:rsidR="002B6235" w:rsidRDefault="00000000">
            <w:pPr>
              <w:pStyle w:val="biaogeleft"/>
              <w:wordWrap w:val="0"/>
              <w:spacing w:line="360" w:lineRule="auto"/>
              <w:rPr>
                <w:rFonts w:asciiTheme="minorEastAsia" w:eastAsiaTheme="minorEastAsia" w:hAnsiTheme="minorEastAsia"/>
                <w:sz w:val="22"/>
                <w:szCs w:val="22"/>
              </w:rPr>
            </w:pPr>
            <w:r>
              <w:rPr>
                <w:rFonts w:asciiTheme="minorEastAsia" w:eastAsiaTheme="minorEastAsia" w:hAnsiTheme="minorEastAsia" w:hint="eastAsia"/>
                <w:color w:val="000000"/>
                <w:sz w:val="22"/>
                <w:szCs w:val="22"/>
              </w:rPr>
              <w:t>自基金合同生效起至今</w:t>
            </w:r>
          </w:p>
        </w:tc>
        <w:tc>
          <w:tcPr>
            <w:tcW w:w="1134" w:type="dxa"/>
            <w:tcBorders>
              <w:top w:val="single" w:sz="8" w:space="0" w:color="000000"/>
              <w:left w:val="single" w:sz="8" w:space="0" w:color="000000"/>
              <w:bottom w:val="single" w:sz="8" w:space="0" w:color="000000"/>
              <w:right w:val="single" w:sz="8" w:space="0" w:color="000000"/>
            </w:tcBorders>
            <w:vAlign w:val="center"/>
          </w:tcPr>
          <w:p w14:paraId="52A13684"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77.57%</w:t>
            </w:r>
          </w:p>
        </w:tc>
        <w:tc>
          <w:tcPr>
            <w:tcW w:w="1115" w:type="dxa"/>
            <w:tcBorders>
              <w:top w:val="single" w:sz="8" w:space="0" w:color="000000"/>
              <w:left w:val="single" w:sz="8" w:space="0" w:color="000000"/>
              <w:bottom w:val="single" w:sz="8" w:space="0" w:color="000000"/>
              <w:right w:val="single" w:sz="8" w:space="0" w:color="000000"/>
            </w:tcBorders>
            <w:vAlign w:val="center"/>
          </w:tcPr>
          <w:p w14:paraId="0DB55287"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1.19%</w:t>
            </w:r>
          </w:p>
        </w:tc>
        <w:tc>
          <w:tcPr>
            <w:tcW w:w="1276" w:type="dxa"/>
            <w:tcBorders>
              <w:top w:val="single" w:sz="8" w:space="0" w:color="000000"/>
              <w:left w:val="single" w:sz="8" w:space="0" w:color="000000"/>
              <w:bottom w:val="single" w:sz="8" w:space="0" w:color="000000"/>
              <w:right w:val="single" w:sz="8" w:space="0" w:color="000000"/>
            </w:tcBorders>
            <w:vAlign w:val="center"/>
          </w:tcPr>
          <w:p w14:paraId="002BC017" w14:textId="77777777" w:rsidR="002B6235" w:rsidRDefault="00000000">
            <w:pPr>
              <w:pStyle w:val="biaogecenter"/>
              <w:wordWrap w:val="0"/>
              <w:rPr>
                <w:sz w:val="22"/>
                <w:szCs w:val="22"/>
              </w:rPr>
            </w:pPr>
            <w:r>
              <w:rPr>
                <w:sz w:val="22"/>
                <w:szCs w:val="22"/>
              </w:rPr>
              <w:t>1.54%</w:t>
            </w:r>
          </w:p>
        </w:tc>
        <w:tc>
          <w:tcPr>
            <w:tcW w:w="1153" w:type="dxa"/>
            <w:tcBorders>
              <w:top w:val="single" w:sz="8" w:space="0" w:color="000000"/>
              <w:left w:val="single" w:sz="8" w:space="0" w:color="000000"/>
              <w:bottom w:val="single" w:sz="8" w:space="0" w:color="000000"/>
              <w:right w:val="single" w:sz="8" w:space="0" w:color="000000"/>
            </w:tcBorders>
            <w:vAlign w:val="center"/>
          </w:tcPr>
          <w:p w14:paraId="2974EAEE" w14:textId="77777777" w:rsidR="002B6235" w:rsidRDefault="00000000">
            <w:pPr>
              <w:pStyle w:val="biaogecenter"/>
              <w:wordWrap w:val="0"/>
              <w:ind w:left="0"/>
              <w:rPr>
                <w:rFonts w:asciiTheme="minorEastAsia" w:eastAsiaTheme="minorEastAsia" w:hAnsiTheme="minorEastAsia"/>
                <w:sz w:val="22"/>
                <w:szCs w:val="22"/>
              </w:rPr>
            </w:pPr>
            <w:r>
              <w:rPr>
                <w:rFonts w:asciiTheme="minorEastAsia" w:eastAsiaTheme="minorEastAsia" w:hAnsiTheme="minorEastAsia"/>
                <w:sz w:val="22"/>
                <w:szCs w:val="22"/>
              </w:rPr>
              <w:t>0.86%</w:t>
            </w:r>
          </w:p>
        </w:tc>
        <w:tc>
          <w:tcPr>
            <w:tcW w:w="1275" w:type="dxa"/>
            <w:tcBorders>
              <w:top w:val="single" w:sz="8" w:space="0" w:color="000000"/>
              <w:left w:val="single" w:sz="8" w:space="0" w:color="000000"/>
              <w:bottom w:val="single" w:sz="8" w:space="0" w:color="000000"/>
              <w:right w:val="single" w:sz="8" w:space="0" w:color="000000"/>
            </w:tcBorders>
            <w:vAlign w:val="center"/>
          </w:tcPr>
          <w:p w14:paraId="05656543" w14:textId="77777777" w:rsidR="002B6235" w:rsidRDefault="00000000">
            <w:pPr>
              <w:pStyle w:val="biaogecenter"/>
              <w:wordWrap w:val="0"/>
              <w:ind w:left="0"/>
              <w:rPr>
                <w:rFonts w:asciiTheme="minorEastAsia" w:eastAsiaTheme="minorEastAsia" w:hAnsiTheme="minorEastAsia"/>
                <w:sz w:val="22"/>
                <w:szCs w:val="22"/>
              </w:rPr>
            </w:pPr>
            <w:r>
              <w:rPr>
                <w:rFonts w:asciiTheme="minorEastAsia" w:eastAsiaTheme="minorEastAsia" w:hAnsiTheme="minorEastAsia"/>
                <w:sz w:val="22"/>
                <w:szCs w:val="22"/>
              </w:rPr>
              <w:t>76.03%</w:t>
            </w:r>
          </w:p>
        </w:tc>
        <w:tc>
          <w:tcPr>
            <w:tcW w:w="1134" w:type="dxa"/>
            <w:tcBorders>
              <w:top w:val="single" w:sz="8" w:space="0" w:color="000000"/>
              <w:left w:val="single" w:sz="8" w:space="0" w:color="000000"/>
              <w:bottom w:val="single" w:sz="8" w:space="0" w:color="000000"/>
              <w:right w:val="single" w:sz="8" w:space="0" w:color="000000"/>
            </w:tcBorders>
            <w:vAlign w:val="center"/>
          </w:tcPr>
          <w:p w14:paraId="1DEA7111" w14:textId="77777777" w:rsidR="002B6235" w:rsidRDefault="00000000">
            <w:pPr>
              <w:pStyle w:val="biaogecenter"/>
              <w:wordWrap w:val="0"/>
              <w:ind w:left="0"/>
              <w:rPr>
                <w:rFonts w:asciiTheme="minorEastAsia" w:eastAsiaTheme="minorEastAsia" w:hAnsiTheme="minorEastAsia"/>
                <w:sz w:val="22"/>
                <w:szCs w:val="22"/>
              </w:rPr>
            </w:pPr>
            <w:r>
              <w:rPr>
                <w:rFonts w:asciiTheme="minorEastAsia" w:eastAsiaTheme="minorEastAsia" w:hAnsiTheme="minorEastAsia"/>
                <w:sz w:val="22"/>
                <w:szCs w:val="22"/>
              </w:rPr>
              <w:t>0.33%</w:t>
            </w:r>
          </w:p>
        </w:tc>
      </w:tr>
    </w:tbl>
    <w:p w14:paraId="15E544B2" w14:textId="77777777" w:rsidR="002B6235" w:rsidRDefault="00000000">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富荣福锦混合</w:t>
      </w:r>
      <w:r>
        <w:rPr>
          <w:rFonts w:asciiTheme="minorEastAsia" w:hAnsiTheme="minorEastAsia"/>
          <w:bCs/>
          <w:sz w:val="24"/>
          <w:szCs w:val="24"/>
        </w:rPr>
        <w:t>C</w:t>
      </w:r>
    </w:p>
    <w:tbl>
      <w:tblPr>
        <w:tblW w:w="9947" w:type="dxa"/>
        <w:jc w:val="center"/>
        <w:tblLayout w:type="fixed"/>
        <w:tblLook w:val="04A0" w:firstRow="1" w:lastRow="0" w:firstColumn="1" w:lastColumn="0" w:noHBand="0" w:noVBand="1"/>
      </w:tblPr>
      <w:tblGrid>
        <w:gridCol w:w="2860"/>
        <w:gridCol w:w="1134"/>
        <w:gridCol w:w="1134"/>
        <w:gridCol w:w="1276"/>
        <w:gridCol w:w="1134"/>
        <w:gridCol w:w="1275"/>
        <w:gridCol w:w="1134"/>
      </w:tblGrid>
      <w:tr w:rsidR="002B6235" w14:paraId="2E5B16CE" w14:textId="77777777">
        <w:trPr>
          <w:trHeight w:val="20"/>
          <w:jc w:val="center"/>
        </w:trPr>
        <w:tc>
          <w:tcPr>
            <w:tcW w:w="2860" w:type="dxa"/>
            <w:tcBorders>
              <w:top w:val="single" w:sz="8" w:space="0" w:color="000000"/>
              <w:left w:val="single" w:sz="8" w:space="0" w:color="000000"/>
              <w:bottom w:val="single" w:sz="8" w:space="0" w:color="000000"/>
              <w:right w:val="single" w:sz="8" w:space="0" w:color="000000"/>
            </w:tcBorders>
            <w:vAlign w:val="center"/>
          </w:tcPr>
          <w:p w14:paraId="178913C5" w14:textId="77777777" w:rsidR="002B6235" w:rsidRDefault="00000000">
            <w:pPr>
              <w:pStyle w:val="biaogecenter"/>
              <w:rPr>
                <w:rFonts w:asciiTheme="minorEastAsia" w:eastAsiaTheme="minorEastAsia" w:hAnsiTheme="minorEastAsia"/>
              </w:rPr>
            </w:pPr>
            <w:r>
              <w:rPr>
                <w:rFonts w:asciiTheme="minorEastAsia" w:eastAsiaTheme="minorEastAsia" w:hAnsiTheme="minorEastAsia" w:hint="eastAsia"/>
                <w:color w:val="000000"/>
              </w:rPr>
              <w:t>阶段</w:t>
            </w:r>
          </w:p>
        </w:tc>
        <w:tc>
          <w:tcPr>
            <w:tcW w:w="1134" w:type="dxa"/>
            <w:tcBorders>
              <w:top w:val="single" w:sz="8" w:space="0" w:color="000000"/>
              <w:left w:val="single" w:sz="8" w:space="0" w:color="000000"/>
              <w:bottom w:val="single" w:sz="8" w:space="0" w:color="000000"/>
              <w:right w:val="single" w:sz="8" w:space="0" w:color="000000"/>
            </w:tcBorders>
            <w:vAlign w:val="center"/>
          </w:tcPr>
          <w:p w14:paraId="00C81B67" w14:textId="77777777" w:rsidR="002B6235" w:rsidRDefault="00000000">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份额净值增长率①</w:t>
            </w:r>
          </w:p>
        </w:tc>
        <w:tc>
          <w:tcPr>
            <w:tcW w:w="1134" w:type="dxa"/>
            <w:tcBorders>
              <w:top w:val="single" w:sz="8" w:space="0" w:color="000000"/>
              <w:left w:val="single" w:sz="8" w:space="0" w:color="000000"/>
              <w:bottom w:val="single" w:sz="8" w:space="0" w:color="000000"/>
              <w:right w:val="single" w:sz="8" w:space="0" w:color="000000"/>
            </w:tcBorders>
            <w:vAlign w:val="center"/>
          </w:tcPr>
          <w:p w14:paraId="17CFDFB0" w14:textId="77777777" w:rsidR="002B6235" w:rsidRDefault="00000000">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份额净值增长率标准差②</w:t>
            </w:r>
          </w:p>
        </w:tc>
        <w:tc>
          <w:tcPr>
            <w:tcW w:w="1276" w:type="dxa"/>
            <w:tcBorders>
              <w:top w:val="single" w:sz="8" w:space="0" w:color="000000"/>
              <w:left w:val="single" w:sz="8" w:space="0" w:color="000000"/>
              <w:bottom w:val="single" w:sz="8" w:space="0" w:color="000000"/>
              <w:right w:val="single" w:sz="8" w:space="0" w:color="000000"/>
            </w:tcBorders>
            <w:vAlign w:val="center"/>
          </w:tcPr>
          <w:p w14:paraId="1CC52F4B" w14:textId="77777777" w:rsidR="002B6235" w:rsidRDefault="00000000">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业绩比较基准收益率③</w:t>
            </w:r>
          </w:p>
        </w:tc>
        <w:tc>
          <w:tcPr>
            <w:tcW w:w="1134" w:type="dxa"/>
            <w:tcBorders>
              <w:top w:val="single" w:sz="8" w:space="0" w:color="000000"/>
              <w:left w:val="single" w:sz="8" w:space="0" w:color="000000"/>
              <w:bottom w:val="single" w:sz="8" w:space="0" w:color="000000"/>
              <w:right w:val="single" w:sz="8" w:space="0" w:color="000000"/>
            </w:tcBorders>
            <w:vAlign w:val="center"/>
          </w:tcPr>
          <w:p w14:paraId="53B412BE" w14:textId="77777777" w:rsidR="002B6235" w:rsidRDefault="00000000">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业绩比较基准收益率标准差④</w:t>
            </w:r>
          </w:p>
        </w:tc>
        <w:tc>
          <w:tcPr>
            <w:tcW w:w="1275" w:type="dxa"/>
            <w:tcBorders>
              <w:top w:val="single" w:sz="8" w:space="0" w:color="000000"/>
              <w:left w:val="single" w:sz="8" w:space="0" w:color="000000"/>
              <w:bottom w:val="single" w:sz="8" w:space="0" w:color="000000"/>
              <w:right w:val="single" w:sz="8" w:space="0" w:color="000000"/>
            </w:tcBorders>
            <w:vAlign w:val="center"/>
          </w:tcPr>
          <w:p w14:paraId="3E3FF7F3" w14:textId="77777777" w:rsidR="002B6235" w:rsidRDefault="00000000">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①</w:t>
            </w:r>
            <w:r>
              <w:rPr>
                <w:rFonts w:asciiTheme="minorEastAsia" w:eastAsiaTheme="minorEastAsia" w:hAnsiTheme="minorEastAsia"/>
                <w:color w:val="000000"/>
              </w:rPr>
              <w:t>-③</w:t>
            </w:r>
          </w:p>
        </w:tc>
        <w:tc>
          <w:tcPr>
            <w:tcW w:w="1134" w:type="dxa"/>
            <w:tcBorders>
              <w:top w:val="single" w:sz="8" w:space="0" w:color="000000"/>
              <w:left w:val="single" w:sz="8" w:space="0" w:color="000000"/>
              <w:bottom w:val="single" w:sz="8" w:space="0" w:color="000000"/>
              <w:right w:val="single" w:sz="8" w:space="0" w:color="000000"/>
            </w:tcBorders>
            <w:vAlign w:val="center"/>
          </w:tcPr>
          <w:p w14:paraId="3717FD3E" w14:textId="77777777" w:rsidR="002B6235" w:rsidRDefault="00000000">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②</w:t>
            </w:r>
            <w:r>
              <w:rPr>
                <w:rFonts w:asciiTheme="minorEastAsia" w:eastAsiaTheme="minorEastAsia" w:hAnsiTheme="minorEastAsia"/>
                <w:color w:val="000000"/>
              </w:rPr>
              <w:t>-④</w:t>
            </w:r>
          </w:p>
        </w:tc>
      </w:tr>
      <w:tr w:rsidR="002B6235" w14:paraId="054F6B3D" w14:textId="77777777">
        <w:trPr>
          <w:trHeight w:val="20"/>
          <w:jc w:val="center"/>
        </w:trPr>
        <w:tc>
          <w:tcPr>
            <w:tcW w:w="2860" w:type="dxa"/>
            <w:tcBorders>
              <w:top w:val="single" w:sz="8" w:space="0" w:color="000000"/>
              <w:left w:val="single" w:sz="8" w:space="0" w:color="000000"/>
              <w:bottom w:val="single" w:sz="8" w:space="0" w:color="000000"/>
              <w:right w:val="single" w:sz="8" w:space="0" w:color="000000"/>
            </w:tcBorders>
            <w:vAlign w:val="center"/>
          </w:tcPr>
          <w:p w14:paraId="7786AA29" w14:textId="77777777" w:rsidR="002B6235" w:rsidRDefault="00000000">
            <w:pPr>
              <w:pStyle w:val="biaogeleft"/>
              <w:wordWrap w:val="0"/>
              <w:spacing w:line="360" w:lineRule="auto"/>
              <w:jc w:val="center"/>
              <w:rPr>
                <w:rFonts w:asciiTheme="minorEastAsia" w:eastAsiaTheme="minorEastAsia" w:hAnsiTheme="minorEastAsia"/>
                <w:color w:val="000000"/>
                <w:sz w:val="22"/>
                <w:szCs w:val="22"/>
              </w:rPr>
            </w:pPr>
            <w:r>
              <w:rPr>
                <w:rFonts w:asciiTheme="minorEastAsia" w:eastAsiaTheme="minorEastAsia" w:hAnsiTheme="minorEastAsia" w:hint="eastAsia"/>
                <w:color w:val="000000"/>
                <w:sz w:val="22"/>
                <w:szCs w:val="22"/>
              </w:rPr>
              <w:lastRenderedPageBreak/>
              <w:t>2018.03.16~2018.12.31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043AD21F"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-19.10%</w:t>
            </w:r>
          </w:p>
        </w:tc>
        <w:tc>
          <w:tcPr>
            <w:tcW w:w="1134" w:type="dxa"/>
            <w:tcBorders>
              <w:top w:val="single" w:sz="8" w:space="0" w:color="000000"/>
              <w:left w:val="single" w:sz="8" w:space="0" w:color="000000"/>
              <w:bottom w:val="single" w:sz="8" w:space="0" w:color="000000"/>
              <w:right w:val="single" w:sz="8" w:space="0" w:color="000000"/>
            </w:tcBorders>
            <w:vAlign w:val="center"/>
          </w:tcPr>
          <w:p w14:paraId="5F9BA00A"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0.88%</w:t>
            </w:r>
          </w:p>
        </w:tc>
        <w:tc>
          <w:tcPr>
            <w:tcW w:w="1276" w:type="dxa"/>
            <w:tcBorders>
              <w:top w:val="single" w:sz="8" w:space="0" w:color="000000"/>
              <w:left w:val="single" w:sz="8" w:space="0" w:color="000000"/>
              <w:bottom w:val="single" w:sz="8" w:space="0" w:color="000000"/>
              <w:right w:val="single" w:sz="8" w:space="0" w:color="000000"/>
            </w:tcBorders>
            <w:vAlign w:val="center"/>
          </w:tcPr>
          <w:p w14:paraId="705782FC"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-17.32%</w:t>
            </w:r>
          </w:p>
        </w:tc>
        <w:tc>
          <w:tcPr>
            <w:tcW w:w="1134" w:type="dxa"/>
            <w:tcBorders>
              <w:top w:val="single" w:sz="8" w:space="0" w:color="000000"/>
              <w:left w:val="single" w:sz="8" w:space="0" w:color="000000"/>
              <w:bottom w:val="single" w:sz="8" w:space="0" w:color="000000"/>
              <w:right w:val="single" w:sz="8" w:space="0" w:color="000000"/>
            </w:tcBorders>
            <w:vAlign w:val="center"/>
          </w:tcPr>
          <w:p w14:paraId="6848F834"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0.96%</w:t>
            </w:r>
          </w:p>
        </w:tc>
        <w:tc>
          <w:tcPr>
            <w:tcW w:w="1275" w:type="dxa"/>
            <w:tcBorders>
              <w:top w:val="single" w:sz="8" w:space="0" w:color="000000"/>
              <w:left w:val="single" w:sz="8" w:space="0" w:color="000000"/>
              <w:bottom w:val="single" w:sz="8" w:space="0" w:color="000000"/>
              <w:right w:val="single" w:sz="8" w:space="0" w:color="000000"/>
            </w:tcBorders>
            <w:vAlign w:val="center"/>
          </w:tcPr>
          <w:p w14:paraId="5266CA11"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-1.78%</w:t>
            </w:r>
          </w:p>
        </w:tc>
        <w:tc>
          <w:tcPr>
            <w:tcW w:w="1134" w:type="dxa"/>
            <w:tcBorders>
              <w:top w:val="single" w:sz="8" w:space="0" w:color="000000"/>
              <w:left w:val="single" w:sz="8" w:space="0" w:color="000000"/>
              <w:bottom w:val="single" w:sz="8" w:space="0" w:color="000000"/>
              <w:right w:val="single" w:sz="8" w:space="0" w:color="000000"/>
            </w:tcBorders>
            <w:vAlign w:val="center"/>
          </w:tcPr>
          <w:p w14:paraId="4C62CC96"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-0.08%</w:t>
            </w:r>
          </w:p>
        </w:tc>
      </w:tr>
      <w:tr w:rsidR="002B6235" w14:paraId="2BA817A1" w14:textId="77777777">
        <w:trPr>
          <w:trHeight w:val="20"/>
          <w:jc w:val="center"/>
        </w:trPr>
        <w:tc>
          <w:tcPr>
            <w:tcW w:w="2860" w:type="dxa"/>
            <w:tcBorders>
              <w:top w:val="single" w:sz="8" w:space="0" w:color="000000"/>
              <w:left w:val="single" w:sz="8" w:space="0" w:color="000000"/>
              <w:bottom w:val="single" w:sz="8" w:space="0" w:color="000000"/>
              <w:right w:val="single" w:sz="8" w:space="0" w:color="000000"/>
            </w:tcBorders>
            <w:vAlign w:val="center"/>
          </w:tcPr>
          <w:p w14:paraId="52D1C758" w14:textId="77777777" w:rsidR="002B6235" w:rsidRDefault="00000000">
            <w:pPr>
              <w:pStyle w:val="biaogeleft"/>
              <w:wordWrap w:val="0"/>
              <w:spacing w:line="360" w:lineRule="auto"/>
              <w:jc w:val="center"/>
              <w:rPr>
                <w:rFonts w:asciiTheme="minorEastAsia" w:eastAsiaTheme="minorEastAsia" w:hAnsiTheme="minorEastAsia"/>
                <w:sz w:val="22"/>
                <w:szCs w:val="22"/>
              </w:rPr>
            </w:pPr>
            <w:r>
              <w:rPr>
                <w:rFonts w:asciiTheme="minorEastAsia" w:eastAsiaTheme="minorEastAsia" w:hAnsiTheme="minorEastAsia" w:hint="eastAsia"/>
                <w:color w:val="000000"/>
                <w:sz w:val="22"/>
                <w:szCs w:val="22"/>
              </w:rPr>
              <w:t>2019.01.01~2019.12.31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54D9600C"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34.05%</w:t>
            </w:r>
          </w:p>
        </w:tc>
        <w:tc>
          <w:tcPr>
            <w:tcW w:w="1134" w:type="dxa"/>
            <w:tcBorders>
              <w:top w:val="single" w:sz="8" w:space="0" w:color="000000"/>
              <w:left w:val="single" w:sz="8" w:space="0" w:color="000000"/>
              <w:bottom w:val="single" w:sz="8" w:space="0" w:color="000000"/>
              <w:right w:val="single" w:sz="8" w:space="0" w:color="000000"/>
            </w:tcBorders>
            <w:vAlign w:val="center"/>
          </w:tcPr>
          <w:p w14:paraId="32468779"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1.32%</w:t>
            </w:r>
          </w:p>
        </w:tc>
        <w:tc>
          <w:tcPr>
            <w:tcW w:w="1276" w:type="dxa"/>
            <w:tcBorders>
              <w:top w:val="single" w:sz="8" w:space="0" w:color="000000"/>
              <w:left w:val="single" w:sz="8" w:space="0" w:color="000000"/>
              <w:bottom w:val="single" w:sz="8" w:space="0" w:color="000000"/>
              <w:right w:val="single" w:sz="8" w:space="0" w:color="000000"/>
            </w:tcBorders>
            <w:vAlign w:val="center"/>
          </w:tcPr>
          <w:p w14:paraId="56C80200"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26.39%</w:t>
            </w:r>
          </w:p>
        </w:tc>
        <w:tc>
          <w:tcPr>
            <w:tcW w:w="1134" w:type="dxa"/>
            <w:tcBorders>
              <w:top w:val="single" w:sz="8" w:space="0" w:color="000000"/>
              <w:left w:val="single" w:sz="8" w:space="0" w:color="000000"/>
              <w:bottom w:val="single" w:sz="8" w:space="0" w:color="000000"/>
              <w:right w:val="single" w:sz="8" w:space="0" w:color="000000"/>
            </w:tcBorders>
            <w:vAlign w:val="center"/>
          </w:tcPr>
          <w:p w14:paraId="52019A0F"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0.87%</w:t>
            </w:r>
          </w:p>
        </w:tc>
        <w:tc>
          <w:tcPr>
            <w:tcW w:w="1275" w:type="dxa"/>
            <w:tcBorders>
              <w:top w:val="single" w:sz="8" w:space="0" w:color="000000"/>
              <w:left w:val="single" w:sz="8" w:space="0" w:color="000000"/>
              <w:bottom w:val="single" w:sz="8" w:space="0" w:color="000000"/>
              <w:right w:val="single" w:sz="8" w:space="0" w:color="000000"/>
            </w:tcBorders>
            <w:vAlign w:val="center"/>
          </w:tcPr>
          <w:p w14:paraId="2280060C"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7.66%</w:t>
            </w:r>
          </w:p>
        </w:tc>
        <w:tc>
          <w:tcPr>
            <w:tcW w:w="1134" w:type="dxa"/>
            <w:tcBorders>
              <w:top w:val="single" w:sz="8" w:space="0" w:color="000000"/>
              <w:left w:val="single" w:sz="8" w:space="0" w:color="000000"/>
              <w:bottom w:val="single" w:sz="8" w:space="0" w:color="000000"/>
              <w:right w:val="single" w:sz="8" w:space="0" w:color="000000"/>
            </w:tcBorders>
            <w:vAlign w:val="center"/>
          </w:tcPr>
          <w:p w14:paraId="2474B09C"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0.45%</w:t>
            </w:r>
          </w:p>
        </w:tc>
      </w:tr>
      <w:tr w:rsidR="002B6235" w14:paraId="57DA1D07" w14:textId="77777777">
        <w:trPr>
          <w:trHeight w:val="20"/>
          <w:jc w:val="center"/>
        </w:trPr>
        <w:tc>
          <w:tcPr>
            <w:tcW w:w="2860" w:type="dxa"/>
            <w:tcBorders>
              <w:top w:val="single" w:sz="8" w:space="0" w:color="000000"/>
              <w:left w:val="single" w:sz="8" w:space="0" w:color="000000"/>
              <w:bottom w:val="single" w:sz="8" w:space="0" w:color="000000"/>
              <w:right w:val="single" w:sz="8" w:space="0" w:color="000000"/>
            </w:tcBorders>
            <w:vAlign w:val="center"/>
          </w:tcPr>
          <w:p w14:paraId="6A9F55D9" w14:textId="77777777" w:rsidR="002B6235" w:rsidRDefault="00000000">
            <w:pPr>
              <w:pStyle w:val="biaogeleft"/>
              <w:wordWrap w:val="0"/>
              <w:spacing w:line="360" w:lineRule="auto"/>
              <w:jc w:val="center"/>
              <w:rPr>
                <w:rFonts w:asciiTheme="minorEastAsia" w:eastAsiaTheme="minorEastAsia" w:hAnsiTheme="minorEastAsia"/>
                <w:color w:val="000000"/>
                <w:sz w:val="22"/>
                <w:szCs w:val="22"/>
              </w:rPr>
            </w:pPr>
            <w:r>
              <w:rPr>
                <w:rFonts w:asciiTheme="minorEastAsia" w:eastAsiaTheme="minorEastAsia" w:hAnsiTheme="minorEastAsia" w:hint="eastAsia"/>
                <w:color w:val="000000"/>
                <w:sz w:val="22"/>
                <w:szCs w:val="22"/>
              </w:rPr>
              <w:t>2020.01.01~2020.12.31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7DAD6847"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87.60%</w:t>
            </w:r>
          </w:p>
        </w:tc>
        <w:tc>
          <w:tcPr>
            <w:tcW w:w="1134" w:type="dxa"/>
            <w:tcBorders>
              <w:top w:val="single" w:sz="8" w:space="0" w:color="000000"/>
              <w:left w:val="single" w:sz="8" w:space="0" w:color="000000"/>
              <w:bottom w:val="single" w:sz="8" w:space="0" w:color="000000"/>
              <w:right w:val="single" w:sz="8" w:space="0" w:color="000000"/>
            </w:tcBorders>
            <w:vAlign w:val="center"/>
          </w:tcPr>
          <w:p w14:paraId="00867511"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1.48%</w:t>
            </w:r>
          </w:p>
        </w:tc>
        <w:tc>
          <w:tcPr>
            <w:tcW w:w="1276" w:type="dxa"/>
            <w:tcBorders>
              <w:top w:val="single" w:sz="8" w:space="0" w:color="000000"/>
              <w:left w:val="single" w:sz="8" w:space="0" w:color="000000"/>
              <w:bottom w:val="single" w:sz="8" w:space="0" w:color="000000"/>
              <w:right w:val="single" w:sz="8" w:space="0" w:color="000000"/>
            </w:tcBorders>
            <w:vAlign w:val="center"/>
          </w:tcPr>
          <w:p w14:paraId="4145B7A9"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20.09%</w:t>
            </w:r>
          </w:p>
        </w:tc>
        <w:tc>
          <w:tcPr>
            <w:tcW w:w="1134" w:type="dxa"/>
            <w:tcBorders>
              <w:top w:val="single" w:sz="8" w:space="0" w:color="000000"/>
              <w:left w:val="single" w:sz="8" w:space="0" w:color="000000"/>
              <w:bottom w:val="single" w:sz="8" w:space="0" w:color="000000"/>
              <w:right w:val="single" w:sz="8" w:space="0" w:color="000000"/>
            </w:tcBorders>
            <w:vAlign w:val="center"/>
          </w:tcPr>
          <w:p w14:paraId="2AA3A7DD"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1.00%</w:t>
            </w:r>
          </w:p>
        </w:tc>
        <w:tc>
          <w:tcPr>
            <w:tcW w:w="1275" w:type="dxa"/>
            <w:tcBorders>
              <w:top w:val="single" w:sz="8" w:space="0" w:color="000000"/>
              <w:left w:val="single" w:sz="8" w:space="0" w:color="000000"/>
              <w:bottom w:val="single" w:sz="8" w:space="0" w:color="000000"/>
              <w:right w:val="single" w:sz="8" w:space="0" w:color="000000"/>
            </w:tcBorders>
            <w:vAlign w:val="center"/>
          </w:tcPr>
          <w:p w14:paraId="636B8394"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67.51%</w:t>
            </w:r>
          </w:p>
        </w:tc>
        <w:tc>
          <w:tcPr>
            <w:tcW w:w="1134" w:type="dxa"/>
            <w:tcBorders>
              <w:top w:val="single" w:sz="8" w:space="0" w:color="000000"/>
              <w:left w:val="single" w:sz="8" w:space="0" w:color="000000"/>
              <w:bottom w:val="single" w:sz="8" w:space="0" w:color="000000"/>
              <w:right w:val="single" w:sz="8" w:space="0" w:color="000000"/>
            </w:tcBorders>
            <w:vAlign w:val="center"/>
          </w:tcPr>
          <w:p w14:paraId="2EA3AABF"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0.48%</w:t>
            </w:r>
          </w:p>
        </w:tc>
      </w:tr>
      <w:tr w:rsidR="002B6235" w14:paraId="1334F31F" w14:textId="77777777">
        <w:trPr>
          <w:trHeight w:val="20"/>
          <w:jc w:val="center"/>
        </w:trPr>
        <w:tc>
          <w:tcPr>
            <w:tcW w:w="2860" w:type="dxa"/>
            <w:tcBorders>
              <w:top w:val="single" w:sz="8" w:space="0" w:color="000000"/>
              <w:left w:val="single" w:sz="8" w:space="0" w:color="000000"/>
              <w:bottom w:val="single" w:sz="8" w:space="0" w:color="000000"/>
              <w:right w:val="single" w:sz="8" w:space="0" w:color="000000"/>
            </w:tcBorders>
            <w:vAlign w:val="center"/>
          </w:tcPr>
          <w:p w14:paraId="659885DC" w14:textId="77777777" w:rsidR="002B6235" w:rsidRDefault="00000000">
            <w:pPr>
              <w:pStyle w:val="biaogeleft"/>
              <w:wordWrap w:val="0"/>
              <w:spacing w:line="360" w:lineRule="auto"/>
              <w:jc w:val="center"/>
              <w:rPr>
                <w:rFonts w:asciiTheme="minorEastAsia" w:eastAsiaTheme="minorEastAsia" w:hAnsiTheme="minorEastAsia"/>
                <w:color w:val="000000"/>
                <w:sz w:val="22"/>
                <w:szCs w:val="22"/>
              </w:rPr>
            </w:pPr>
            <w:r>
              <w:rPr>
                <w:rFonts w:asciiTheme="minorEastAsia" w:eastAsiaTheme="minorEastAsia" w:hAnsiTheme="minorEastAsia" w:hint="eastAsia"/>
                <w:color w:val="000000"/>
                <w:sz w:val="22"/>
                <w:szCs w:val="22"/>
              </w:rPr>
              <w:t>2021.01.01~2021.12.31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27542D7A"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8.34%</w:t>
            </w:r>
          </w:p>
        </w:tc>
        <w:tc>
          <w:tcPr>
            <w:tcW w:w="1134" w:type="dxa"/>
            <w:tcBorders>
              <w:top w:val="single" w:sz="8" w:space="0" w:color="000000"/>
              <w:left w:val="single" w:sz="8" w:space="0" w:color="000000"/>
              <w:bottom w:val="single" w:sz="8" w:space="0" w:color="000000"/>
              <w:right w:val="single" w:sz="8" w:space="0" w:color="000000"/>
            </w:tcBorders>
            <w:vAlign w:val="center"/>
          </w:tcPr>
          <w:p w14:paraId="63617204"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1.28%</w:t>
            </w:r>
          </w:p>
        </w:tc>
        <w:tc>
          <w:tcPr>
            <w:tcW w:w="1276" w:type="dxa"/>
            <w:tcBorders>
              <w:top w:val="single" w:sz="8" w:space="0" w:color="000000"/>
              <w:left w:val="single" w:sz="8" w:space="0" w:color="000000"/>
              <w:bottom w:val="single" w:sz="8" w:space="0" w:color="000000"/>
              <w:right w:val="single" w:sz="8" w:space="0" w:color="000000"/>
            </w:tcBorders>
            <w:vAlign w:val="center"/>
          </w:tcPr>
          <w:p w14:paraId="2C5FF558"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-1.72%</w:t>
            </w:r>
          </w:p>
        </w:tc>
        <w:tc>
          <w:tcPr>
            <w:tcW w:w="1134" w:type="dxa"/>
            <w:tcBorders>
              <w:top w:val="single" w:sz="8" w:space="0" w:color="000000"/>
              <w:left w:val="single" w:sz="8" w:space="0" w:color="000000"/>
              <w:bottom w:val="single" w:sz="8" w:space="0" w:color="000000"/>
              <w:right w:val="single" w:sz="8" w:space="0" w:color="000000"/>
            </w:tcBorders>
            <w:vAlign w:val="center"/>
          </w:tcPr>
          <w:p w14:paraId="78540E67"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0.82%</w:t>
            </w:r>
          </w:p>
        </w:tc>
        <w:tc>
          <w:tcPr>
            <w:tcW w:w="1275" w:type="dxa"/>
            <w:tcBorders>
              <w:top w:val="single" w:sz="8" w:space="0" w:color="000000"/>
              <w:left w:val="single" w:sz="8" w:space="0" w:color="000000"/>
              <w:bottom w:val="single" w:sz="8" w:space="0" w:color="000000"/>
              <w:right w:val="single" w:sz="8" w:space="0" w:color="000000"/>
            </w:tcBorders>
            <w:vAlign w:val="center"/>
          </w:tcPr>
          <w:p w14:paraId="4BB972AA"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10.06%</w:t>
            </w:r>
          </w:p>
        </w:tc>
        <w:tc>
          <w:tcPr>
            <w:tcW w:w="1134" w:type="dxa"/>
            <w:tcBorders>
              <w:top w:val="single" w:sz="8" w:space="0" w:color="000000"/>
              <w:left w:val="single" w:sz="8" w:space="0" w:color="000000"/>
              <w:bottom w:val="single" w:sz="8" w:space="0" w:color="000000"/>
              <w:right w:val="single" w:sz="8" w:space="0" w:color="000000"/>
            </w:tcBorders>
            <w:vAlign w:val="center"/>
          </w:tcPr>
          <w:p w14:paraId="2470B74E"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0.46%</w:t>
            </w:r>
          </w:p>
        </w:tc>
      </w:tr>
      <w:tr w:rsidR="002B6235" w14:paraId="15927FD2" w14:textId="77777777">
        <w:trPr>
          <w:trHeight w:val="20"/>
          <w:jc w:val="center"/>
        </w:trPr>
        <w:tc>
          <w:tcPr>
            <w:tcW w:w="2860" w:type="dxa"/>
            <w:tcBorders>
              <w:top w:val="single" w:sz="8" w:space="0" w:color="000000"/>
              <w:left w:val="single" w:sz="8" w:space="0" w:color="000000"/>
              <w:bottom w:val="single" w:sz="8" w:space="0" w:color="000000"/>
              <w:right w:val="single" w:sz="8" w:space="0" w:color="000000"/>
            </w:tcBorders>
            <w:vAlign w:val="center"/>
          </w:tcPr>
          <w:p w14:paraId="715FA02F" w14:textId="77777777" w:rsidR="002B6235" w:rsidRDefault="00000000">
            <w:pPr>
              <w:pStyle w:val="biaogeleft"/>
              <w:wordWrap w:val="0"/>
              <w:spacing w:line="360" w:lineRule="auto"/>
              <w:jc w:val="center"/>
              <w:rPr>
                <w:rFonts w:asciiTheme="minorEastAsia" w:eastAsiaTheme="minorEastAsia" w:hAnsiTheme="minorEastAsia"/>
                <w:color w:val="000000"/>
                <w:sz w:val="22"/>
                <w:szCs w:val="22"/>
              </w:rPr>
            </w:pPr>
            <w:r>
              <w:rPr>
                <w:rFonts w:asciiTheme="minorEastAsia" w:eastAsiaTheme="minorEastAsia" w:hAnsiTheme="minorEastAsia" w:hint="eastAsia"/>
                <w:color w:val="000000"/>
                <w:sz w:val="22"/>
                <w:szCs w:val="22"/>
              </w:rPr>
              <w:t>2022.01.01~2022.12.31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7C91268D"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-9.12%</w:t>
            </w:r>
          </w:p>
        </w:tc>
        <w:tc>
          <w:tcPr>
            <w:tcW w:w="1134" w:type="dxa"/>
            <w:tcBorders>
              <w:top w:val="single" w:sz="8" w:space="0" w:color="000000"/>
              <w:left w:val="single" w:sz="8" w:space="0" w:color="000000"/>
              <w:bottom w:val="single" w:sz="8" w:space="0" w:color="000000"/>
              <w:right w:val="single" w:sz="8" w:space="0" w:color="000000"/>
            </w:tcBorders>
            <w:vAlign w:val="center"/>
          </w:tcPr>
          <w:p w14:paraId="6780FC9C"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1.17%</w:t>
            </w:r>
          </w:p>
        </w:tc>
        <w:tc>
          <w:tcPr>
            <w:tcW w:w="1276" w:type="dxa"/>
            <w:tcBorders>
              <w:top w:val="single" w:sz="8" w:space="0" w:color="000000"/>
              <w:left w:val="single" w:sz="8" w:space="0" w:color="000000"/>
              <w:bottom w:val="single" w:sz="8" w:space="0" w:color="000000"/>
              <w:right w:val="single" w:sz="8" w:space="0" w:color="000000"/>
            </w:tcBorders>
            <w:vAlign w:val="center"/>
          </w:tcPr>
          <w:p w14:paraId="5A67E395"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-14.45%</w:t>
            </w:r>
          </w:p>
        </w:tc>
        <w:tc>
          <w:tcPr>
            <w:tcW w:w="1134" w:type="dxa"/>
            <w:tcBorders>
              <w:top w:val="single" w:sz="8" w:space="0" w:color="000000"/>
              <w:left w:val="single" w:sz="8" w:space="0" w:color="000000"/>
              <w:bottom w:val="single" w:sz="8" w:space="0" w:color="000000"/>
              <w:right w:val="single" w:sz="8" w:space="0" w:color="000000"/>
            </w:tcBorders>
            <w:vAlign w:val="center"/>
          </w:tcPr>
          <w:p w14:paraId="5E92AF15"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0.90%</w:t>
            </w:r>
          </w:p>
        </w:tc>
        <w:tc>
          <w:tcPr>
            <w:tcW w:w="1275" w:type="dxa"/>
            <w:tcBorders>
              <w:top w:val="single" w:sz="8" w:space="0" w:color="000000"/>
              <w:left w:val="single" w:sz="8" w:space="0" w:color="000000"/>
              <w:bottom w:val="single" w:sz="8" w:space="0" w:color="000000"/>
              <w:right w:val="single" w:sz="8" w:space="0" w:color="000000"/>
            </w:tcBorders>
            <w:vAlign w:val="center"/>
          </w:tcPr>
          <w:p w14:paraId="3C539E4F"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5.33%</w:t>
            </w:r>
          </w:p>
        </w:tc>
        <w:tc>
          <w:tcPr>
            <w:tcW w:w="1134" w:type="dxa"/>
            <w:tcBorders>
              <w:top w:val="single" w:sz="8" w:space="0" w:color="000000"/>
              <w:left w:val="single" w:sz="8" w:space="0" w:color="000000"/>
              <w:bottom w:val="single" w:sz="8" w:space="0" w:color="000000"/>
              <w:right w:val="single" w:sz="8" w:space="0" w:color="000000"/>
            </w:tcBorders>
            <w:vAlign w:val="center"/>
          </w:tcPr>
          <w:p w14:paraId="6EED02D4"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0.27%</w:t>
            </w:r>
          </w:p>
        </w:tc>
      </w:tr>
      <w:tr w:rsidR="002B6235" w14:paraId="2AF2E1F3" w14:textId="77777777">
        <w:trPr>
          <w:trHeight w:val="20"/>
          <w:jc w:val="center"/>
        </w:trPr>
        <w:tc>
          <w:tcPr>
            <w:tcW w:w="2860" w:type="dxa"/>
            <w:tcBorders>
              <w:top w:val="single" w:sz="8" w:space="0" w:color="000000"/>
              <w:left w:val="single" w:sz="8" w:space="0" w:color="000000"/>
              <w:bottom w:val="single" w:sz="8" w:space="0" w:color="000000"/>
              <w:right w:val="single" w:sz="8" w:space="0" w:color="000000"/>
            </w:tcBorders>
            <w:vAlign w:val="center"/>
          </w:tcPr>
          <w:p w14:paraId="303E580F" w14:textId="77777777" w:rsidR="002B6235" w:rsidRDefault="00000000">
            <w:pPr>
              <w:pStyle w:val="biaogeleft"/>
              <w:wordWrap w:val="0"/>
              <w:spacing w:line="360" w:lineRule="auto"/>
              <w:jc w:val="center"/>
              <w:rPr>
                <w:rFonts w:asciiTheme="minorEastAsia" w:eastAsiaTheme="minorEastAsia" w:hAnsiTheme="minorEastAsia"/>
                <w:color w:val="000000"/>
                <w:sz w:val="22"/>
                <w:szCs w:val="22"/>
              </w:rPr>
            </w:pPr>
            <w:r>
              <w:rPr>
                <w:rFonts w:asciiTheme="minorEastAsia" w:eastAsiaTheme="minorEastAsia" w:hAnsiTheme="minorEastAsia" w:hint="eastAsia"/>
                <w:color w:val="000000"/>
                <w:sz w:val="22"/>
                <w:szCs w:val="22"/>
              </w:rPr>
              <w:t>2023.01.01~2023.12.31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62C4F6D6"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-13.66%</w:t>
            </w:r>
          </w:p>
        </w:tc>
        <w:tc>
          <w:tcPr>
            <w:tcW w:w="1134" w:type="dxa"/>
            <w:tcBorders>
              <w:top w:val="single" w:sz="8" w:space="0" w:color="000000"/>
              <w:left w:val="single" w:sz="8" w:space="0" w:color="000000"/>
              <w:bottom w:val="single" w:sz="8" w:space="0" w:color="000000"/>
              <w:right w:val="single" w:sz="8" w:space="0" w:color="000000"/>
            </w:tcBorders>
            <w:vAlign w:val="center"/>
          </w:tcPr>
          <w:p w14:paraId="393E6335"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0.83%</w:t>
            </w:r>
          </w:p>
        </w:tc>
        <w:tc>
          <w:tcPr>
            <w:tcW w:w="1276" w:type="dxa"/>
            <w:tcBorders>
              <w:top w:val="single" w:sz="8" w:space="0" w:color="000000"/>
              <w:left w:val="single" w:sz="8" w:space="0" w:color="000000"/>
              <w:bottom w:val="single" w:sz="8" w:space="0" w:color="000000"/>
              <w:right w:val="single" w:sz="8" w:space="0" w:color="000000"/>
            </w:tcBorders>
            <w:vAlign w:val="center"/>
          </w:tcPr>
          <w:p w14:paraId="2970BE93"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-6.52%</w:t>
            </w:r>
          </w:p>
        </w:tc>
        <w:tc>
          <w:tcPr>
            <w:tcW w:w="1134" w:type="dxa"/>
            <w:tcBorders>
              <w:top w:val="single" w:sz="8" w:space="0" w:color="000000"/>
              <w:left w:val="single" w:sz="8" w:space="0" w:color="000000"/>
              <w:bottom w:val="single" w:sz="8" w:space="0" w:color="000000"/>
              <w:right w:val="single" w:sz="8" w:space="0" w:color="000000"/>
            </w:tcBorders>
            <w:vAlign w:val="center"/>
          </w:tcPr>
          <w:p w14:paraId="654BCA78"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0.59%</w:t>
            </w:r>
          </w:p>
        </w:tc>
        <w:tc>
          <w:tcPr>
            <w:tcW w:w="1275" w:type="dxa"/>
            <w:tcBorders>
              <w:top w:val="single" w:sz="8" w:space="0" w:color="000000"/>
              <w:left w:val="single" w:sz="8" w:space="0" w:color="000000"/>
              <w:bottom w:val="single" w:sz="8" w:space="0" w:color="000000"/>
              <w:right w:val="single" w:sz="8" w:space="0" w:color="000000"/>
            </w:tcBorders>
            <w:vAlign w:val="center"/>
          </w:tcPr>
          <w:p w14:paraId="27A338DC"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-7.14%</w:t>
            </w:r>
          </w:p>
        </w:tc>
        <w:tc>
          <w:tcPr>
            <w:tcW w:w="1134" w:type="dxa"/>
            <w:tcBorders>
              <w:top w:val="single" w:sz="8" w:space="0" w:color="000000"/>
              <w:left w:val="single" w:sz="8" w:space="0" w:color="000000"/>
              <w:bottom w:val="single" w:sz="8" w:space="0" w:color="000000"/>
              <w:right w:val="single" w:sz="8" w:space="0" w:color="000000"/>
            </w:tcBorders>
            <w:vAlign w:val="center"/>
          </w:tcPr>
          <w:p w14:paraId="3BC90C8A"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0.24%</w:t>
            </w:r>
          </w:p>
        </w:tc>
      </w:tr>
      <w:tr w:rsidR="002B6235" w14:paraId="37EAFF7B" w14:textId="77777777">
        <w:trPr>
          <w:trHeight w:val="20"/>
          <w:jc w:val="center"/>
        </w:trPr>
        <w:tc>
          <w:tcPr>
            <w:tcW w:w="2860" w:type="dxa"/>
            <w:tcBorders>
              <w:top w:val="single" w:sz="8" w:space="0" w:color="000000"/>
              <w:left w:val="single" w:sz="8" w:space="0" w:color="000000"/>
              <w:bottom w:val="single" w:sz="8" w:space="0" w:color="000000"/>
              <w:right w:val="single" w:sz="8" w:space="0" w:color="000000"/>
            </w:tcBorders>
            <w:vAlign w:val="center"/>
          </w:tcPr>
          <w:p w14:paraId="42D2FC9F" w14:textId="77777777" w:rsidR="002B6235" w:rsidRDefault="00000000">
            <w:pPr>
              <w:pStyle w:val="biaogeleft"/>
              <w:wordWrap w:val="0"/>
              <w:spacing w:line="360" w:lineRule="auto"/>
              <w:jc w:val="center"/>
              <w:rPr>
                <w:rFonts w:asciiTheme="minorEastAsia" w:eastAsiaTheme="minorEastAsia" w:hAnsiTheme="minorEastAsia"/>
                <w:color w:val="000000"/>
                <w:sz w:val="22"/>
                <w:szCs w:val="22"/>
              </w:rPr>
            </w:pPr>
            <w:r>
              <w:rPr>
                <w:rFonts w:asciiTheme="minorEastAsia" w:eastAsiaTheme="minorEastAsia" w:hAnsiTheme="minorEastAsia" w:hint="eastAsia"/>
                <w:color w:val="000000"/>
                <w:sz w:val="22"/>
                <w:szCs w:val="22"/>
              </w:rPr>
              <w:t>2024.01.01~2024.03.31</w:t>
            </w:r>
          </w:p>
        </w:tc>
        <w:tc>
          <w:tcPr>
            <w:tcW w:w="1134" w:type="dxa"/>
            <w:tcBorders>
              <w:top w:val="single" w:sz="8" w:space="0" w:color="000000"/>
              <w:left w:val="single" w:sz="8" w:space="0" w:color="000000"/>
              <w:bottom w:val="single" w:sz="8" w:space="0" w:color="000000"/>
              <w:right w:val="single" w:sz="8" w:space="0" w:color="000000"/>
            </w:tcBorders>
            <w:vAlign w:val="center"/>
          </w:tcPr>
          <w:p w14:paraId="33323555"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1.01%</w:t>
            </w:r>
          </w:p>
        </w:tc>
        <w:tc>
          <w:tcPr>
            <w:tcW w:w="1134" w:type="dxa"/>
            <w:tcBorders>
              <w:top w:val="single" w:sz="8" w:space="0" w:color="000000"/>
              <w:left w:val="single" w:sz="8" w:space="0" w:color="000000"/>
              <w:bottom w:val="single" w:sz="8" w:space="0" w:color="000000"/>
              <w:right w:val="single" w:sz="8" w:space="0" w:color="000000"/>
            </w:tcBorders>
            <w:vAlign w:val="center"/>
          </w:tcPr>
          <w:p w14:paraId="2834C1FE"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1.07%</w:t>
            </w:r>
          </w:p>
        </w:tc>
        <w:tc>
          <w:tcPr>
            <w:tcW w:w="1276" w:type="dxa"/>
            <w:tcBorders>
              <w:top w:val="single" w:sz="8" w:space="0" w:color="000000"/>
              <w:left w:val="single" w:sz="8" w:space="0" w:color="000000"/>
              <w:bottom w:val="single" w:sz="8" w:space="0" w:color="000000"/>
              <w:right w:val="single" w:sz="8" w:space="0" w:color="000000"/>
            </w:tcBorders>
            <w:vAlign w:val="center"/>
          </w:tcPr>
          <w:p w14:paraId="0B02E506"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2.94%</w:t>
            </w:r>
          </w:p>
        </w:tc>
        <w:tc>
          <w:tcPr>
            <w:tcW w:w="1134" w:type="dxa"/>
            <w:tcBorders>
              <w:top w:val="single" w:sz="8" w:space="0" w:color="000000"/>
              <w:left w:val="single" w:sz="8" w:space="0" w:color="000000"/>
              <w:bottom w:val="single" w:sz="8" w:space="0" w:color="000000"/>
              <w:right w:val="single" w:sz="8" w:space="0" w:color="000000"/>
            </w:tcBorders>
            <w:vAlign w:val="center"/>
          </w:tcPr>
          <w:p w14:paraId="0918D00E"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0.72%</w:t>
            </w:r>
          </w:p>
        </w:tc>
        <w:tc>
          <w:tcPr>
            <w:tcW w:w="1275" w:type="dxa"/>
            <w:tcBorders>
              <w:top w:val="single" w:sz="8" w:space="0" w:color="000000"/>
              <w:left w:val="single" w:sz="8" w:space="0" w:color="000000"/>
              <w:bottom w:val="single" w:sz="8" w:space="0" w:color="000000"/>
              <w:right w:val="single" w:sz="8" w:space="0" w:color="000000"/>
            </w:tcBorders>
            <w:vAlign w:val="center"/>
          </w:tcPr>
          <w:p w14:paraId="17F25765"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-1.93%</w:t>
            </w:r>
          </w:p>
        </w:tc>
        <w:tc>
          <w:tcPr>
            <w:tcW w:w="1134" w:type="dxa"/>
            <w:tcBorders>
              <w:top w:val="single" w:sz="8" w:space="0" w:color="000000"/>
              <w:left w:val="single" w:sz="8" w:space="0" w:color="000000"/>
              <w:bottom w:val="single" w:sz="8" w:space="0" w:color="000000"/>
              <w:right w:val="single" w:sz="8" w:space="0" w:color="000000"/>
            </w:tcBorders>
            <w:vAlign w:val="center"/>
          </w:tcPr>
          <w:p w14:paraId="470F7AE8"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0.35%</w:t>
            </w:r>
          </w:p>
        </w:tc>
      </w:tr>
      <w:tr w:rsidR="002B6235" w14:paraId="1190F47A" w14:textId="77777777">
        <w:trPr>
          <w:trHeight w:val="20"/>
          <w:jc w:val="center"/>
        </w:trPr>
        <w:tc>
          <w:tcPr>
            <w:tcW w:w="2860" w:type="dxa"/>
            <w:tcBorders>
              <w:top w:val="single" w:sz="8" w:space="0" w:color="000000"/>
              <w:left w:val="single" w:sz="8" w:space="0" w:color="000000"/>
              <w:bottom w:val="single" w:sz="8" w:space="0" w:color="000000"/>
              <w:right w:val="single" w:sz="8" w:space="0" w:color="000000"/>
            </w:tcBorders>
            <w:vAlign w:val="center"/>
          </w:tcPr>
          <w:p w14:paraId="4D57EC6C" w14:textId="77777777" w:rsidR="002B6235" w:rsidRDefault="00000000">
            <w:pPr>
              <w:pStyle w:val="biaogeleft"/>
              <w:wordWrap w:val="0"/>
              <w:spacing w:line="360" w:lineRule="auto"/>
              <w:jc w:val="center"/>
              <w:rPr>
                <w:rFonts w:asciiTheme="minorEastAsia" w:eastAsiaTheme="minorEastAsia" w:hAnsiTheme="minorEastAsia"/>
                <w:sz w:val="22"/>
                <w:szCs w:val="22"/>
              </w:rPr>
            </w:pPr>
            <w:r>
              <w:rPr>
                <w:rFonts w:asciiTheme="minorEastAsia" w:eastAsiaTheme="minorEastAsia" w:hAnsiTheme="minorEastAsia" w:hint="eastAsia"/>
                <w:sz w:val="22"/>
                <w:szCs w:val="22"/>
              </w:rPr>
              <w:t>自基金合同生效起至今</w:t>
            </w:r>
          </w:p>
        </w:tc>
        <w:tc>
          <w:tcPr>
            <w:tcW w:w="1134" w:type="dxa"/>
            <w:tcBorders>
              <w:top w:val="single" w:sz="8" w:space="0" w:color="000000"/>
              <w:left w:val="single" w:sz="8" w:space="0" w:color="000000"/>
              <w:bottom w:val="single" w:sz="8" w:space="0" w:color="000000"/>
              <w:right w:val="single" w:sz="8" w:space="0" w:color="000000"/>
            </w:tcBorders>
            <w:vAlign w:val="center"/>
          </w:tcPr>
          <w:p w14:paraId="4115C3CD"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74.70%</w:t>
            </w:r>
          </w:p>
        </w:tc>
        <w:tc>
          <w:tcPr>
            <w:tcW w:w="1134" w:type="dxa"/>
            <w:tcBorders>
              <w:top w:val="single" w:sz="8" w:space="0" w:color="000000"/>
              <w:left w:val="single" w:sz="8" w:space="0" w:color="000000"/>
              <w:bottom w:val="single" w:sz="8" w:space="0" w:color="000000"/>
              <w:right w:val="single" w:sz="8" w:space="0" w:color="000000"/>
            </w:tcBorders>
            <w:vAlign w:val="center"/>
          </w:tcPr>
          <w:p w14:paraId="7B055DC5"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1.19%</w:t>
            </w:r>
          </w:p>
        </w:tc>
        <w:tc>
          <w:tcPr>
            <w:tcW w:w="1276" w:type="dxa"/>
            <w:tcBorders>
              <w:top w:val="single" w:sz="8" w:space="0" w:color="000000"/>
              <w:left w:val="single" w:sz="8" w:space="0" w:color="000000"/>
              <w:bottom w:val="single" w:sz="8" w:space="0" w:color="000000"/>
              <w:right w:val="single" w:sz="8" w:space="0" w:color="000000"/>
            </w:tcBorders>
            <w:vAlign w:val="center"/>
          </w:tcPr>
          <w:p w14:paraId="17EB47A7"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1.54%</w:t>
            </w:r>
          </w:p>
        </w:tc>
        <w:tc>
          <w:tcPr>
            <w:tcW w:w="1134" w:type="dxa"/>
            <w:tcBorders>
              <w:top w:val="single" w:sz="8" w:space="0" w:color="000000"/>
              <w:left w:val="single" w:sz="8" w:space="0" w:color="000000"/>
              <w:bottom w:val="single" w:sz="8" w:space="0" w:color="000000"/>
              <w:right w:val="single" w:sz="8" w:space="0" w:color="000000"/>
            </w:tcBorders>
            <w:vAlign w:val="center"/>
          </w:tcPr>
          <w:p w14:paraId="38289986"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0.86%</w:t>
            </w:r>
          </w:p>
        </w:tc>
        <w:tc>
          <w:tcPr>
            <w:tcW w:w="1275" w:type="dxa"/>
            <w:tcBorders>
              <w:top w:val="single" w:sz="8" w:space="0" w:color="000000"/>
              <w:left w:val="single" w:sz="8" w:space="0" w:color="000000"/>
              <w:bottom w:val="single" w:sz="8" w:space="0" w:color="000000"/>
              <w:right w:val="single" w:sz="8" w:space="0" w:color="000000"/>
            </w:tcBorders>
            <w:vAlign w:val="center"/>
          </w:tcPr>
          <w:p w14:paraId="08968AF1"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73.16%</w:t>
            </w:r>
          </w:p>
        </w:tc>
        <w:tc>
          <w:tcPr>
            <w:tcW w:w="1134" w:type="dxa"/>
            <w:tcBorders>
              <w:top w:val="single" w:sz="8" w:space="0" w:color="000000"/>
              <w:left w:val="single" w:sz="8" w:space="0" w:color="000000"/>
              <w:bottom w:val="single" w:sz="8" w:space="0" w:color="000000"/>
              <w:right w:val="single" w:sz="8" w:space="0" w:color="000000"/>
            </w:tcBorders>
            <w:vAlign w:val="center"/>
          </w:tcPr>
          <w:p w14:paraId="125CEA30" w14:textId="77777777" w:rsidR="002B6235" w:rsidRDefault="00000000">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0.33%</w:t>
            </w:r>
          </w:p>
        </w:tc>
      </w:tr>
    </w:tbl>
    <w:p w14:paraId="00FFB947" w14:textId="77777777" w:rsidR="002B6235" w:rsidRDefault="00000000">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注：本基金的业绩比较基准为：中证全债指数收益率×</w:t>
      </w:r>
      <w:r>
        <w:rPr>
          <w:rFonts w:asciiTheme="minorEastAsia" w:hAnsiTheme="minorEastAsia"/>
          <w:bCs/>
          <w:sz w:val="24"/>
          <w:szCs w:val="24"/>
        </w:rPr>
        <w:t xml:space="preserve">30%+沪深300指数收益率×70%。 </w:t>
      </w:r>
    </w:p>
    <w:p w14:paraId="6D737ACF" w14:textId="77777777" w:rsidR="002B6235" w:rsidRDefault="00000000">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t xml:space="preserve">2、 </w:t>
      </w:r>
      <w:r>
        <w:rPr>
          <w:rFonts w:asciiTheme="minorEastAsia" w:hAnsiTheme="minorEastAsia" w:hint="eastAsia"/>
          <w:bCs/>
          <w:sz w:val="24"/>
          <w:szCs w:val="24"/>
        </w:rPr>
        <w:t>自基金合同生效以来基金份额累计净值增长率变动及其与同期业绩比较基准收益率变动的比较</w:t>
      </w:r>
    </w:p>
    <w:p w14:paraId="023B42E0" w14:textId="77777777" w:rsidR="002B6235" w:rsidRDefault="00000000">
      <w:pPr>
        <w:autoSpaceDE w:val="0"/>
        <w:autoSpaceDN w:val="0"/>
        <w:spacing w:line="360" w:lineRule="auto"/>
        <w:textAlignment w:val="bottom"/>
        <w:rPr>
          <w:rFonts w:asciiTheme="minorEastAsia" w:hAnsiTheme="minorEastAsia"/>
          <w:bCs/>
          <w:sz w:val="24"/>
          <w:szCs w:val="24"/>
        </w:rPr>
      </w:pPr>
      <w:r>
        <w:rPr>
          <w:rFonts w:hAnsi="等线"/>
          <w:noProof/>
          <w:color w:val="000000"/>
        </w:rPr>
        <w:drawing>
          <wp:inline distT="0" distB="0" distL="0" distR="0" wp14:anchorId="0B5ABBBE" wp14:editId="32E10FA9">
            <wp:extent cx="5274310" cy="3426460"/>
            <wp:effectExtent l="0" t="0" r="25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5274310" cy="3426460"/>
                    </a:xfrm>
                    <a:prstGeom prst="rect">
                      <a:avLst/>
                    </a:prstGeom>
                    <a:noFill/>
                    <a:ln>
                      <a:noFill/>
                    </a:ln>
                  </pic:spPr>
                </pic:pic>
              </a:graphicData>
            </a:graphic>
          </wp:inline>
        </w:drawing>
      </w:r>
      <w:r>
        <w:rPr>
          <w:rFonts w:hAnsi="等线"/>
          <w:noProof/>
          <w:color w:val="000000"/>
        </w:rPr>
        <w:lastRenderedPageBreak/>
        <w:drawing>
          <wp:inline distT="0" distB="0" distL="0" distR="0" wp14:anchorId="7F22A39A" wp14:editId="6EEB49A6">
            <wp:extent cx="5274310" cy="3426460"/>
            <wp:effectExtent l="0" t="0" r="254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0" y="0"/>
                      <a:ext cx="5274310" cy="3426460"/>
                    </a:xfrm>
                    <a:prstGeom prst="rect">
                      <a:avLst/>
                    </a:prstGeom>
                    <a:noFill/>
                    <a:ln>
                      <a:noFill/>
                    </a:ln>
                  </pic:spPr>
                </pic:pic>
              </a:graphicData>
            </a:graphic>
          </wp:inline>
        </w:drawing>
      </w:r>
    </w:p>
    <w:p w14:paraId="36814B24" w14:textId="77777777" w:rsidR="002B6235" w:rsidRDefault="00000000">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br w:type="page"/>
      </w:r>
    </w:p>
    <w:p w14:paraId="192C6DAA" w14:textId="77777777" w:rsidR="002B6235" w:rsidRDefault="00000000">
      <w:pPr>
        <w:pStyle w:val="1"/>
        <w:jc w:val="center"/>
        <w:rPr>
          <w:sz w:val="30"/>
          <w:szCs w:val="30"/>
        </w:rPr>
      </w:pPr>
      <w:bookmarkStart w:id="208" w:name="_Toc416264546"/>
      <w:bookmarkStart w:id="209" w:name="_Toc37770213"/>
      <w:bookmarkStart w:id="210" w:name="_Toc123102458"/>
      <w:bookmarkStart w:id="211" w:name="_Toc14725"/>
      <w:bookmarkStart w:id="212" w:name="_Toc123112239"/>
      <w:bookmarkStart w:id="213" w:name="_Toc79392624"/>
      <w:bookmarkStart w:id="214" w:name="_Toc31469"/>
      <w:bookmarkStart w:id="215" w:name="_Toc19520"/>
      <w:bookmarkStart w:id="216" w:name="_Toc141703891"/>
      <w:bookmarkStart w:id="217" w:name="_Toc26152"/>
      <w:bookmarkStart w:id="218" w:name="_Toc48649710"/>
      <w:bookmarkStart w:id="219" w:name="_Toc123051457"/>
      <w:bookmarkStart w:id="220" w:name="_Toc22674"/>
      <w:bookmarkStart w:id="221" w:name="_Toc21886"/>
      <w:bookmarkStart w:id="222" w:name="_Toc139991741"/>
      <w:bookmarkStart w:id="223" w:name="_Toc16789"/>
      <w:bookmarkStart w:id="224" w:name="_Toc26084"/>
      <w:bookmarkStart w:id="225" w:name="_Toc2255"/>
      <w:bookmarkStart w:id="226" w:name="_Toc98560357"/>
      <w:bookmarkStart w:id="227" w:name="_Toc26383"/>
      <w:bookmarkStart w:id="228" w:name="_Toc352229757"/>
      <w:bookmarkStart w:id="229" w:name="_Toc3244"/>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r>
        <w:rPr>
          <w:rFonts w:hint="eastAsia"/>
          <w:sz w:val="30"/>
          <w:szCs w:val="30"/>
        </w:rPr>
        <w:lastRenderedPageBreak/>
        <w:t>第十部分</w:t>
      </w:r>
      <w:r>
        <w:rPr>
          <w:sz w:val="30"/>
          <w:szCs w:val="30"/>
        </w:rPr>
        <w:t xml:space="preserve">  </w:t>
      </w:r>
      <w:r>
        <w:rPr>
          <w:rFonts w:hint="eastAsia"/>
          <w:sz w:val="30"/>
          <w:szCs w:val="30"/>
        </w:rPr>
        <w:t>基金的财产</w:t>
      </w:r>
      <w:bookmarkEnd w:id="208"/>
      <w:bookmarkEnd w:id="209"/>
    </w:p>
    <w:p w14:paraId="5877C51C" w14:textId="77777777" w:rsidR="002B6235" w:rsidRDefault="00000000">
      <w:pPr>
        <w:autoSpaceDE w:val="0"/>
        <w:autoSpaceDN w:val="0"/>
        <w:spacing w:line="360" w:lineRule="auto"/>
        <w:ind w:firstLineChars="200" w:firstLine="480"/>
        <w:textAlignment w:val="bottom"/>
        <w:rPr>
          <w:bCs/>
          <w:sz w:val="24"/>
        </w:rPr>
      </w:pPr>
      <w:bookmarkStart w:id="230" w:name="_Toc263092319"/>
      <w:bookmarkStart w:id="231" w:name="_Toc214873600"/>
      <w:bookmarkStart w:id="232" w:name="_Toc416264547"/>
      <w:bookmarkStart w:id="233" w:name="_Toc801"/>
      <w:bookmarkStart w:id="234" w:name="_Toc11351"/>
      <w:bookmarkStart w:id="235" w:name="_Toc13343"/>
      <w:bookmarkStart w:id="236" w:name="_Toc16437"/>
      <w:bookmarkStart w:id="237" w:name="_Toc3872"/>
      <w:bookmarkStart w:id="238" w:name="_Toc22538"/>
      <w:bookmarkStart w:id="239" w:name="_Toc21917"/>
      <w:bookmarkStart w:id="240" w:name="_Toc352229758"/>
      <w:bookmarkStart w:id="241" w:name="_Toc11395"/>
      <w:bookmarkStart w:id="242" w:name="_Toc2981"/>
      <w:bookmarkStart w:id="243" w:name="_Toc578"/>
      <w:bookmarkStart w:id="244" w:name="_Toc5477"/>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r>
        <w:rPr>
          <w:bCs/>
          <w:sz w:val="24"/>
        </w:rPr>
        <w:t>一、基金资产总值</w:t>
      </w:r>
    </w:p>
    <w:p w14:paraId="05D19F6A" w14:textId="77777777" w:rsidR="002B6235" w:rsidRDefault="00000000">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14:paraId="55DD499F" w14:textId="77777777" w:rsidR="002B6235" w:rsidRDefault="00000000">
      <w:pPr>
        <w:autoSpaceDE w:val="0"/>
        <w:autoSpaceDN w:val="0"/>
        <w:spacing w:line="360" w:lineRule="auto"/>
        <w:ind w:firstLineChars="200" w:firstLine="480"/>
        <w:textAlignment w:val="bottom"/>
        <w:rPr>
          <w:bCs/>
          <w:sz w:val="24"/>
        </w:rPr>
      </w:pPr>
      <w:r>
        <w:rPr>
          <w:bCs/>
          <w:sz w:val="24"/>
        </w:rPr>
        <w:t>二、基金资产净值</w:t>
      </w:r>
    </w:p>
    <w:p w14:paraId="255E47BC" w14:textId="77777777" w:rsidR="002B6235" w:rsidRDefault="00000000">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14:paraId="2CF2AB26" w14:textId="77777777" w:rsidR="002B6235" w:rsidRDefault="00000000">
      <w:pPr>
        <w:autoSpaceDE w:val="0"/>
        <w:autoSpaceDN w:val="0"/>
        <w:spacing w:line="360" w:lineRule="auto"/>
        <w:ind w:firstLineChars="200" w:firstLine="480"/>
        <w:textAlignment w:val="bottom"/>
        <w:rPr>
          <w:bCs/>
          <w:sz w:val="24"/>
        </w:rPr>
      </w:pPr>
      <w:r>
        <w:rPr>
          <w:bCs/>
          <w:sz w:val="24"/>
        </w:rPr>
        <w:t>三、基金财产的账户</w:t>
      </w:r>
    </w:p>
    <w:p w14:paraId="749C9EF4" w14:textId="77777777" w:rsidR="002B6235" w:rsidRDefault="00000000">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账户、期货账户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245" w:name="_Hlt88841837"/>
      <w:bookmarkEnd w:id="245"/>
    </w:p>
    <w:p w14:paraId="378AE1CA" w14:textId="77777777" w:rsidR="002B6235" w:rsidRDefault="00000000">
      <w:pPr>
        <w:autoSpaceDE w:val="0"/>
        <w:autoSpaceDN w:val="0"/>
        <w:spacing w:line="360" w:lineRule="auto"/>
        <w:ind w:firstLineChars="200" w:firstLine="480"/>
        <w:textAlignment w:val="bottom"/>
        <w:rPr>
          <w:bCs/>
          <w:sz w:val="24"/>
        </w:rPr>
      </w:pPr>
      <w:r>
        <w:rPr>
          <w:bCs/>
          <w:sz w:val="24"/>
        </w:rPr>
        <w:t>四、基金财产的保管和处分</w:t>
      </w:r>
      <w:bookmarkStart w:id="246" w:name="_Hlt88900062"/>
      <w:bookmarkEnd w:id="246"/>
    </w:p>
    <w:p w14:paraId="6604D2A1" w14:textId="77777777" w:rsidR="002B6235" w:rsidRDefault="00000000">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0A1B5901" w14:textId="77777777" w:rsidR="002B6235" w:rsidRDefault="00000000">
      <w:pPr>
        <w:adjustRightInd w:val="0"/>
        <w:snapToGrid w:val="0"/>
        <w:spacing w:line="360" w:lineRule="auto"/>
        <w:ind w:firstLineChars="200" w:firstLine="480"/>
        <w:rPr>
          <w:rFonts w:ascii="宋体" w:eastAsia="宋体" w:hAnsi="宋体" w:cs="Arial"/>
          <w:sz w:val="24"/>
          <w:szCs w:val="24"/>
        </w:rPr>
        <w:sectPr w:rsidR="002B6235">
          <w:footerReference w:type="default" r:id="rId31"/>
          <w:pgSz w:w="11906" w:h="16838"/>
          <w:pgMar w:top="1440" w:right="1800" w:bottom="1440" w:left="1800" w:header="851" w:footer="992" w:gutter="0"/>
          <w:pgNumType w:chapStyle="1"/>
          <w:cols w:space="720"/>
          <w:docGrid w:type="lines" w:linePitch="312"/>
        </w:sect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56323DC0" w14:textId="77777777" w:rsidR="002B6235" w:rsidRDefault="00000000">
      <w:pPr>
        <w:pStyle w:val="1"/>
        <w:jc w:val="center"/>
        <w:rPr>
          <w:sz w:val="30"/>
          <w:szCs w:val="30"/>
        </w:rPr>
      </w:pPr>
      <w:bookmarkStart w:id="247" w:name="_Toc37770214"/>
      <w:r>
        <w:rPr>
          <w:rFonts w:hint="eastAsia"/>
          <w:sz w:val="30"/>
          <w:szCs w:val="30"/>
        </w:rPr>
        <w:lastRenderedPageBreak/>
        <w:t>第十一部分</w:t>
      </w:r>
      <w:r>
        <w:rPr>
          <w:sz w:val="30"/>
          <w:szCs w:val="30"/>
        </w:rPr>
        <w:t xml:space="preserve">  </w:t>
      </w:r>
      <w:r>
        <w:rPr>
          <w:rFonts w:hint="eastAsia"/>
          <w:sz w:val="30"/>
          <w:szCs w:val="30"/>
        </w:rPr>
        <w:t>基金资产的估值</w:t>
      </w:r>
      <w:bookmarkEnd w:id="230"/>
      <w:bookmarkEnd w:id="231"/>
      <w:bookmarkEnd w:id="232"/>
      <w:bookmarkEnd w:id="247"/>
    </w:p>
    <w:p w14:paraId="6077C60A" w14:textId="77777777" w:rsidR="002B6235" w:rsidRDefault="00000000">
      <w:pPr>
        <w:autoSpaceDE w:val="0"/>
        <w:autoSpaceDN w:val="0"/>
        <w:spacing w:line="360" w:lineRule="auto"/>
        <w:ind w:firstLineChars="200" w:firstLine="480"/>
        <w:textAlignment w:val="bottom"/>
        <w:rPr>
          <w:bCs/>
          <w:sz w:val="24"/>
        </w:rPr>
      </w:pPr>
      <w:r>
        <w:rPr>
          <w:bCs/>
          <w:sz w:val="24"/>
        </w:rPr>
        <w:t>一、估值日</w:t>
      </w:r>
    </w:p>
    <w:p w14:paraId="6DF55EEC" w14:textId="77777777" w:rsidR="002B6235" w:rsidRDefault="00000000">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本基金的估值日为本基金相关的证券交易场所的交易日以及国家法律法规规定需要对外披露基金净值的非交易日。</w:t>
      </w:r>
    </w:p>
    <w:p w14:paraId="79477626" w14:textId="77777777" w:rsidR="002B6235" w:rsidRDefault="00000000">
      <w:pPr>
        <w:autoSpaceDE w:val="0"/>
        <w:autoSpaceDN w:val="0"/>
        <w:spacing w:line="360" w:lineRule="auto"/>
        <w:ind w:firstLineChars="200" w:firstLine="480"/>
        <w:textAlignment w:val="bottom"/>
        <w:rPr>
          <w:bCs/>
          <w:sz w:val="24"/>
        </w:rPr>
      </w:pPr>
      <w:r>
        <w:rPr>
          <w:bCs/>
          <w:sz w:val="24"/>
        </w:rPr>
        <w:t>二、估值对象</w:t>
      </w:r>
    </w:p>
    <w:p w14:paraId="458C77BB" w14:textId="77777777" w:rsidR="002B6235" w:rsidRDefault="00000000">
      <w:pPr>
        <w:autoSpaceDE w:val="0"/>
        <w:autoSpaceDN w:val="0"/>
        <w:spacing w:line="360" w:lineRule="auto"/>
        <w:ind w:firstLineChars="200" w:firstLine="480"/>
        <w:textAlignment w:val="bottom"/>
        <w:rPr>
          <w:bCs/>
          <w:sz w:val="24"/>
        </w:rPr>
      </w:pPr>
      <w:r>
        <w:rPr>
          <w:bCs/>
          <w:sz w:val="24"/>
        </w:rPr>
        <w:t>基金所拥有的股票、</w:t>
      </w:r>
      <w:r>
        <w:rPr>
          <w:rFonts w:asciiTheme="minorEastAsia" w:hAnsiTheme="minorEastAsia" w:cs="Times New Roman" w:hint="eastAsia"/>
          <w:bCs/>
          <w:sz w:val="24"/>
          <w:szCs w:val="24"/>
        </w:rPr>
        <w:t>存托凭证、</w:t>
      </w:r>
      <w:r>
        <w:rPr>
          <w:rFonts w:hint="eastAsia"/>
          <w:bCs/>
          <w:sz w:val="24"/>
        </w:rPr>
        <w:t>股指期货合约、国债期货合约、股票期权合约、</w:t>
      </w:r>
      <w:r>
        <w:rPr>
          <w:bCs/>
          <w:sz w:val="24"/>
        </w:rPr>
        <w:t>权证、债券和银行存款本息、应收款项</w:t>
      </w:r>
      <w:r>
        <w:rPr>
          <w:rFonts w:hint="eastAsia"/>
          <w:bCs/>
          <w:sz w:val="24"/>
        </w:rPr>
        <w:t>、</w:t>
      </w:r>
      <w:r>
        <w:rPr>
          <w:bCs/>
          <w:sz w:val="24"/>
        </w:rPr>
        <w:t>其它投资等资产及负债。</w:t>
      </w:r>
    </w:p>
    <w:p w14:paraId="38DA1860" w14:textId="77777777" w:rsidR="002B6235" w:rsidRDefault="00000000">
      <w:pPr>
        <w:autoSpaceDE w:val="0"/>
        <w:autoSpaceDN w:val="0"/>
        <w:spacing w:line="360" w:lineRule="auto"/>
        <w:ind w:firstLineChars="200" w:firstLine="480"/>
        <w:textAlignment w:val="bottom"/>
        <w:rPr>
          <w:bCs/>
          <w:sz w:val="24"/>
        </w:rPr>
      </w:pPr>
      <w:r>
        <w:rPr>
          <w:bCs/>
          <w:sz w:val="24"/>
        </w:rPr>
        <w:t>三、估值方法</w:t>
      </w:r>
    </w:p>
    <w:p w14:paraId="21E5F3BE" w14:textId="77777777" w:rsidR="002B6235" w:rsidRDefault="00000000">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DC483D6" w14:textId="77777777" w:rsidR="002B6235" w:rsidRDefault="00000000">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14:paraId="47026AFB" w14:textId="77777777" w:rsidR="002B6235" w:rsidRDefault="00000000">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）对在交易所市场上市交易或挂牌转让的固定收益品种，选取第三方估值机构提供的相应品种当日的估值净价进行估值；</w:t>
      </w:r>
    </w:p>
    <w:p w14:paraId="42CEE88A" w14:textId="77777777" w:rsidR="002B6235" w:rsidRDefault="00000000">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16BBC94E" w14:textId="77777777" w:rsidR="002B6235" w:rsidRDefault="00000000">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14:paraId="3D2680A4" w14:textId="77777777" w:rsidR="002B6235" w:rsidRDefault="00000000">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14:paraId="0921DC1D" w14:textId="77777777" w:rsidR="002B6235" w:rsidRDefault="00000000">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14:paraId="7305F16A" w14:textId="77777777" w:rsidR="002B6235" w:rsidRDefault="00000000">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w:t>
      </w:r>
      <w:r>
        <w:rPr>
          <w:rFonts w:hint="eastAsia"/>
          <w:bCs/>
          <w:sz w:val="24"/>
          <w:szCs w:val="24"/>
        </w:rPr>
        <w:lastRenderedPageBreak/>
        <w:t>种当日的估值净价进行估值。</w:t>
      </w:r>
    </w:p>
    <w:p w14:paraId="460B6824" w14:textId="77777777" w:rsidR="002B6235" w:rsidRDefault="00000000">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14:paraId="3EA71800" w14:textId="77777777" w:rsidR="002B6235" w:rsidRDefault="00000000">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14:paraId="2B50998F" w14:textId="77777777" w:rsidR="002B6235" w:rsidRDefault="00000000">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14:paraId="4E1FC975" w14:textId="77777777" w:rsidR="002B6235" w:rsidRDefault="00000000">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14:paraId="3480646C" w14:textId="77777777" w:rsidR="002B6235" w:rsidRDefault="00000000">
      <w:pPr>
        <w:autoSpaceDE w:val="0"/>
        <w:autoSpaceDN w:val="0"/>
        <w:spacing w:line="360" w:lineRule="auto"/>
        <w:ind w:firstLineChars="200" w:firstLine="480"/>
        <w:textAlignment w:val="bottom"/>
        <w:rPr>
          <w:bCs/>
          <w:sz w:val="24"/>
        </w:rPr>
      </w:pPr>
      <w:r>
        <w:rPr>
          <w:bCs/>
          <w:sz w:val="24"/>
        </w:rPr>
        <w:t>（</w:t>
      </w:r>
      <w:r>
        <w:rPr>
          <w:bCs/>
          <w:sz w:val="24"/>
        </w:rPr>
        <w:t>3</w:t>
      </w:r>
      <w:r>
        <w:rPr>
          <w:bCs/>
          <w:sz w:val="24"/>
        </w:rPr>
        <w:t>）首次公开发行有明确锁定期的股票，同一股票在交易所上市后，按交易所上市的同一股票的估值方法估值；非公开发行有明确锁定期的股票，按监管机构或行业协会有关规定确定公允价值。</w:t>
      </w:r>
    </w:p>
    <w:p w14:paraId="3C9951AF" w14:textId="77777777" w:rsidR="002B6235"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14:paraId="60DF873B" w14:textId="77777777" w:rsidR="002B6235" w:rsidRDefault="00000000">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、本基金投资股指期货、国债期货合约，一般以估值当日结算价进行估值，估值当日无结算价的，且最近交易日后经济环境未发生重大变化的，采用最近交易日结算价估值。</w:t>
      </w:r>
    </w:p>
    <w:p w14:paraId="7A53C868" w14:textId="77777777" w:rsidR="002B6235" w:rsidRDefault="00000000">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14:paraId="7B3C4626" w14:textId="77777777" w:rsidR="002B6235" w:rsidRDefault="00000000">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、本基金投资股票期权，根据相关法律法规以及监管部门的规定估值。</w:t>
      </w:r>
    </w:p>
    <w:p w14:paraId="525C101F" w14:textId="77777777" w:rsidR="002B6235" w:rsidRDefault="00000000">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、当本基金发生大额申购或赎回情形时，基金管理人可以对本基金采用摆动定价机制，以确保基金估值的公平性。</w:t>
      </w:r>
    </w:p>
    <w:p w14:paraId="30E359E4" w14:textId="77777777" w:rsidR="002B6235" w:rsidRDefault="00000000">
      <w:pPr>
        <w:autoSpaceDE w:val="0"/>
        <w:autoSpaceDN w:val="0"/>
        <w:spacing w:line="360" w:lineRule="auto"/>
        <w:ind w:firstLineChars="200" w:firstLine="480"/>
        <w:textAlignment w:val="bottom"/>
        <w:rPr>
          <w:bCs/>
          <w:sz w:val="24"/>
        </w:rPr>
      </w:pPr>
      <w:r>
        <w:rPr>
          <w:bCs/>
          <w:sz w:val="24"/>
        </w:rPr>
        <w:t>10</w:t>
      </w:r>
      <w:r>
        <w:rPr>
          <w:bCs/>
          <w:sz w:val="24"/>
        </w:rPr>
        <w:t>、</w:t>
      </w:r>
      <w:r>
        <w:rPr>
          <w:rFonts w:hint="eastAsia"/>
          <w:bCs/>
          <w:sz w:val="24"/>
        </w:rPr>
        <w:t>本基金投资存托凭证的估值核算，依照境内上市交易的股票执行。</w:t>
      </w:r>
    </w:p>
    <w:p w14:paraId="1CFC577F" w14:textId="77777777" w:rsidR="002B6235" w:rsidRDefault="00000000">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17B56A8C" w14:textId="77777777" w:rsidR="002B6235" w:rsidRDefault="00000000">
      <w:pPr>
        <w:autoSpaceDE w:val="0"/>
        <w:autoSpaceDN w:val="0"/>
        <w:spacing w:line="360" w:lineRule="auto"/>
        <w:ind w:firstLineChars="200" w:firstLine="480"/>
        <w:textAlignment w:val="bottom"/>
        <w:rPr>
          <w:bCs/>
          <w:sz w:val="24"/>
        </w:rPr>
      </w:pPr>
      <w:r>
        <w:rPr>
          <w:rFonts w:hint="eastAsia"/>
          <w:bCs/>
          <w:sz w:val="24"/>
        </w:rPr>
        <w:t>12</w:t>
      </w:r>
      <w:r>
        <w:rPr>
          <w:bCs/>
          <w:sz w:val="24"/>
        </w:rPr>
        <w:t>、相关法律法规以及监管部门有强制规定的，从其规定。如有新增事项，按国家最新规定估值。</w:t>
      </w:r>
    </w:p>
    <w:p w14:paraId="25C5344F" w14:textId="77777777" w:rsidR="002B6235" w:rsidRDefault="00000000">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19747E10" w14:textId="77777777" w:rsidR="002B6235" w:rsidRDefault="00000000">
      <w:pPr>
        <w:autoSpaceDE w:val="0"/>
        <w:autoSpaceDN w:val="0"/>
        <w:spacing w:line="360" w:lineRule="auto"/>
        <w:ind w:firstLineChars="200" w:firstLine="480"/>
        <w:textAlignment w:val="bottom"/>
        <w:rPr>
          <w:bCs/>
          <w:sz w:val="24"/>
        </w:rPr>
      </w:pPr>
      <w:r>
        <w:rPr>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2514EA9B" w14:textId="77777777" w:rsidR="002B6235" w:rsidRDefault="00000000">
      <w:pPr>
        <w:autoSpaceDE w:val="0"/>
        <w:autoSpaceDN w:val="0"/>
        <w:spacing w:line="360" w:lineRule="auto"/>
        <w:ind w:firstLineChars="200" w:firstLine="480"/>
        <w:textAlignment w:val="bottom"/>
        <w:rPr>
          <w:bCs/>
          <w:sz w:val="24"/>
        </w:rPr>
      </w:pPr>
      <w:r>
        <w:rPr>
          <w:bCs/>
          <w:sz w:val="24"/>
        </w:rPr>
        <w:t>四、估值程序</w:t>
      </w:r>
    </w:p>
    <w:p w14:paraId="2E78F807" w14:textId="77777777" w:rsidR="002B6235" w:rsidRDefault="00000000">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14:paraId="71CFF576" w14:textId="77777777" w:rsidR="002B6235" w:rsidRDefault="00000000">
      <w:pPr>
        <w:autoSpaceDE w:val="0"/>
        <w:autoSpaceDN w:val="0"/>
        <w:spacing w:line="360" w:lineRule="auto"/>
        <w:ind w:firstLineChars="200" w:firstLine="480"/>
        <w:textAlignment w:val="bottom"/>
        <w:rPr>
          <w:bCs/>
          <w:sz w:val="24"/>
        </w:rPr>
      </w:pPr>
      <w:r>
        <w:rPr>
          <w:rFonts w:hint="eastAsia"/>
          <w:bCs/>
          <w:sz w:val="24"/>
        </w:rPr>
        <w:t>基金管理人每个工作日计算基金资产净值及两类基金份额净值，经基金托管人复核，并按规定公告</w:t>
      </w:r>
      <w:r>
        <w:rPr>
          <w:bCs/>
          <w:sz w:val="24"/>
        </w:rPr>
        <w:t>。</w:t>
      </w:r>
    </w:p>
    <w:p w14:paraId="5208B6AA" w14:textId="77777777" w:rsidR="002B6235" w:rsidRDefault="00000000">
      <w:pPr>
        <w:autoSpaceDE w:val="0"/>
        <w:autoSpaceDN w:val="0"/>
        <w:spacing w:line="360" w:lineRule="auto"/>
        <w:ind w:firstLineChars="200" w:firstLine="480"/>
        <w:textAlignment w:val="bottom"/>
        <w:rPr>
          <w:bCs/>
          <w:sz w:val="24"/>
        </w:rPr>
      </w:pPr>
      <w:r>
        <w:rPr>
          <w:bCs/>
          <w:sz w:val="24"/>
        </w:rPr>
        <w:t>2</w:t>
      </w:r>
      <w:r>
        <w:rPr>
          <w:bCs/>
          <w:sz w:val="24"/>
        </w:rPr>
        <w:t>、基金管理人应每个工作日对基金资产估值。但基金管理人根据法律法规或基金合同的规定暂停估值时除外。基金管理人每个工作日对基金资产估值后，将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14:paraId="335468E8" w14:textId="77777777" w:rsidR="002B6235" w:rsidRDefault="00000000">
      <w:pPr>
        <w:autoSpaceDE w:val="0"/>
        <w:autoSpaceDN w:val="0"/>
        <w:spacing w:line="360" w:lineRule="auto"/>
        <w:ind w:firstLineChars="200" w:firstLine="480"/>
        <w:textAlignment w:val="bottom"/>
        <w:rPr>
          <w:bCs/>
          <w:sz w:val="24"/>
        </w:rPr>
      </w:pPr>
      <w:r>
        <w:rPr>
          <w:bCs/>
          <w:sz w:val="24"/>
        </w:rPr>
        <w:t>五、估值错误的处理</w:t>
      </w:r>
    </w:p>
    <w:p w14:paraId="48495B41" w14:textId="77777777" w:rsidR="002B6235" w:rsidRDefault="00000000">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14:paraId="413EB7B0" w14:textId="77777777" w:rsidR="002B6235" w:rsidRDefault="00000000">
      <w:pPr>
        <w:autoSpaceDE w:val="0"/>
        <w:autoSpaceDN w:val="0"/>
        <w:spacing w:line="360" w:lineRule="auto"/>
        <w:ind w:firstLineChars="200" w:firstLine="480"/>
        <w:textAlignment w:val="bottom"/>
        <w:rPr>
          <w:bCs/>
          <w:sz w:val="24"/>
        </w:rPr>
      </w:pPr>
      <w:r>
        <w:rPr>
          <w:bCs/>
          <w:sz w:val="24"/>
        </w:rPr>
        <w:t>基金合同的当事人应按照以下约定处理：</w:t>
      </w:r>
    </w:p>
    <w:p w14:paraId="1E19A412" w14:textId="77777777" w:rsidR="002B6235" w:rsidRDefault="00000000">
      <w:pPr>
        <w:autoSpaceDE w:val="0"/>
        <w:autoSpaceDN w:val="0"/>
        <w:spacing w:line="360" w:lineRule="auto"/>
        <w:ind w:firstLineChars="200" w:firstLine="480"/>
        <w:textAlignment w:val="bottom"/>
        <w:rPr>
          <w:bCs/>
          <w:sz w:val="24"/>
        </w:rPr>
      </w:pPr>
      <w:r>
        <w:rPr>
          <w:bCs/>
          <w:sz w:val="24"/>
        </w:rPr>
        <w:t>1</w:t>
      </w:r>
      <w:r>
        <w:rPr>
          <w:bCs/>
          <w:sz w:val="24"/>
        </w:rPr>
        <w:t>、估值错误类型</w:t>
      </w:r>
    </w:p>
    <w:p w14:paraId="58B804CE" w14:textId="77777777" w:rsidR="002B6235" w:rsidRDefault="00000000">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14:paraId="269D2A81" w14:textId="77777777" w:rsidR="002B6235" w:rsidRDefault="00000000">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14:paraId="76745E44" w14:textId="77777777" w:rsidR="002B6235" w:rsidRDefault="00000000">
      <w:pPr>
        <w:autoSpaceDE w:val="0"/>
        <w:autoSpaceDN w:val="0"/>
        <w:spacing w:line="360" w:lineRule="auto"/>
        <w:ind w:firstLineChars="200" w:firstLine="480"/>
        <w:textAlignment w:val="bottom"/>
        <w:rPr>
          <w:bCs/>
          <w:sz w:val="24"/>
        </w:rPr>
      </w:pPr>
      <w:r>
        <w:rPr>
          <w:bCs/>
          <w:sz w:val="24"/>
        </w:rPr>
        <w:t>2</w:t>
      </w:r>
      <w:r>
        <w:rPr>
          <w:bCs/>
          <w:sz w:val="24"/>
        </w:rPr>
        <w:t>、估值错误处理原则</w:t>
      </w:r>
    </w:p>
    <w:p w14:paraId="69515AE0" w14:textId="77777777" w:rsidR="002B6235" w:rsidRDefault="00000000">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w:t>
      </w:r>
      <w:r>
        <w:rPr>
          <w:bCs/>
          <w:sz w:val="24"/>
        </w:rPr>
        <w:lastRenderedPageBreak/>
        <w:t>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71182D19" w14:textId="77777777" w:rsidR="002B6235"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4786FD3C" w14:textId="77777777" w:rsidR="002B6235"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20ADC908" w14:textId="77777777" w:rsidR="002B6235"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14:paraId="4605F067" w14:textId="77777777" w:rsidR="002B6235" w:rsidRDefault="00000000">
      <w:pPr>
        <w:autoSpaceDE w:val="0"/>
        <w:autoSpaceDN w:val="0"/>
        <w:spacing w:line="360" w:lineRule="auto"/>
        <w:ind w:firstLineChars="200" w:firstLine="480"/>
        <w:textAlignment w:val="bottom"/>
        <w:rPr>
          <w:bCs/>
          <w:sz w:val="24"/>
        </w:rPr>
      </w:pPr>
      <w:r>
        <w:rPr>
          <w:bCs/>
          <w:sz w:val="24"/>
        </w:rPr>
        <w:t>3</w:t>
      </w:r>
      <w:r>
        <w:rPr>
          <w:bCs/>
          <w:sz w:val="24"/>
        </w:rPr>
        <w:t>、估值错误处理程序</w:t>
      </w:r>
    </w:p>
    <w:p w14:paraId="6CE4779B" w14:textId="77777777" w:rsidR="002B6235" w:rsidRDefault="00000000">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14:paraId="13CD6D7F" w14:textId="77777777" w:rsidR="002B6235" w:rsidRDefault="00000000">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4AEE6219" w14:textId="77777777" w:rsidR="002B6235"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3636456E" w14:textId="77777777" w:rsidR="002B6235"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5B125976" w14:textId="77777777" w:rsidR="002B6235"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69FEEF2A" w14:textId="77777777" w:rsidR="002B6235" w:rsidRDefault="00000000">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14:paraId="7429FC4A" w14:textId="77777777" w:rsidR="002B6235" w:rsidRDefault="00000000">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09C0A184" w14:textId="77777777" w:rsidR="002B6235"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w:t>
      </w:r>
      <w:r>
        <w:rPr>
          <w:bCs/>
          <w:sz w:val="24"/>
        </w:rPr>
        <w:lastRenderedPageBreak/>
        <w:t>人并报中国证监会备案；错误偏差达到基金份额净值的</w:t>
      </w:r>
      <w:r>
        <w:rPr>
          <w:bCs/>
          <w:sz w:val="24"/>
        </w:rPr>
        <w:t>0.5%</w:t>
      </w:r>
      <w:r>
        <w:rPr>
          <w:bCs/>
          <w:sz w:val="24"/>
        </w:rPr>
        <w:t>时，基金管理人应当公告。</w:t>
      </w:r>
    </w:p>
    <w:p w14:paraId="3E00F788" w14:textId="77777777" w:rsidR="002B6235" w:rsidRDefault="00000000">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）前述内容如法律法规或者监管部门另有规定的，从其规定。如果行业另有通行做法，双方当事人应本着平等和保护基金份额持有人利益的原则进行协商。</w:t>
      </w:r>
    </w:p>
    <w:p w14:paraId="4624E72F" w14:textId="77777777" w:rsidR="002B6235" w:rsidRDefault="00000000">
      <w:pPr>
        <w:spacing w:line="360" w:lineRule="auto"/>
        <w:ind w:firstLineChars="200" w:firstLine="480"/>
        <w:rPr>
          <w:bCs/>
          <w:sz w:val="24"/>
        </w:rPr>
      </w:pPr>
      <w:r>
        <w:rPr>
          <w:bCs/>
          <w:sz w:val="24"/>
        </w:rPr>
        <w:t>六、暂停估值的情形</w:t>
      </w:r>
    </w:p>
    <w:p w14:paraId="10C5DA8E" w14:textId="77777777" w:rsidR="002B6235" w:rsidRDefault="00000000">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14:paraId="115E4352" w14:textId="77777777" w:rsidR="002B6235" w:rsidRDefault="00000000">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14:paraId="68494A13" w14:textId="77777777" w:rsidR="002B6235"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、当前一估值日基金资产净值</w:t>
      </w:r>
      <w:r>
        <w:rPr>
          <w:rFonts w:hint="eastAsia"/>
          <w:bCs/>
          <w:sz w:val="24"/>
        </w:rPr>
        <w:t xml:space="preserve"> 50%</w:t>
      </w:r>
      <w:r>
        <w:rPr>
          <w:rFonts w:hint="eastAsia"/>
          <w:bCs/>
          <w:sz w:val="24"/>
        </w:rPr>
        <w:t>以上的资产出现无可参考的活跃市场价格且采用估值技术仍导致公允价值存在重大不确定性时，经与基金托管人协商一致的；</w:t>
      </w:r>
    </w:p>
    <w:p w14:paraId="5EAB97F6" w14:textId="77777777" w:rsidR="002B6235"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bCs/>
          <w:sz w:val="24"/>
        </w:rPr>
        <w:t>中国证监会和基金合同认定的其它情形。</w:t>
      </w:r>
    </w:p>
    <w:p w14:paraId="77F1A922" w14:textId="77777777" w:rsidR="002B6235" w:rsidRDefault="00000000">
      <w:pPr>
        <w:autoSpaceDE w:val="0"/>
        <w:autoSpaceDN w:val="0"/>
        <w:spacing w:line="360" w:lineRule="auto"/>
        <w:ind w:firstLineChars="200" w:firstLine="480"/>
        <w:textAlignment w:val="bottom"/>
        <w:rPr>
          <w:bCs/>
          <w:sz w:val="24"/>
        </w:rPr>
      </w:pPr>
      <w:r>
        <w:rPr>
          <w:bCs/>
          <w:sz w:val="24"/>
        </w:rPr>
        <w:t>七、基金净值的确认</w:t>
      </w:r>
    </w:p>
    <w:p w14:paraId="0CF2655B" w14:textId="77777777" w:rsidR="002B6235" w:rsidRDefault="00000000">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4A270C08" w14:textId="77777777" w:rsidR="002B6235" w:rsidRDefault="00000000">
      <w:pPr>
        <w:autoSpaceDE w:val="0"/>
        <w:autoSpaceDN w:val="0"/>
        <w:spacing w:line="360" w:lineRule="auto"/>
        <w:ind w:firstLineChars="200" w:firstLine="480"/>
        <w:textAlignment w:val="bottom"/>
        <w:rPr>
          <w:bCs/>
          <w:sz w:val="24"/>
        </w:rPr>
      </w:pPr>
      <w:r>
        <w:rPr>
          <w:rFonts w:hint="eastAsia"/>
          <w:bCs/>
          <w:sz w:val="24"/>
        </w:rPr>
        <w:t>八、特殊情况的处理</w:t>
      </w:r>
    </w:p>
    <w:p w14:paraId="57055CAE" w14:textId="77777777" w:rsidR="002B6235"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11</w:t>
      </w:r>
      <w:r>
        <w:rPr>
          <w:rFonts w:hint="eastAsia"/>
          <w:bCs/>
          <w:sz w:val="24"/>
        </w:rPr>
        <w:t>项进行估值时，所造成的误差不作为基金资产估值错误处理。</w:t>
      </w:r>
    </w:p>
    <w:p w14:paraId="0D1C393A" w14:textId="77777777" w:rsidR="002B6235" w:rsidRDefault="00000000">
      <w:pPr>
        <w:widowControl/>
        <w:spacing w:line="360" w:lineRule="auto"/>
        <w:ind w:firstLineChars="200" w:firstLine="480"/>
        <w:jc w:val="left"/>
        <w:rPr>
          <w:rFonts w:asciiTheme="minorEastAsia" w:hAnsiTheme="minorEastAsia" w:cs="Times New Roman"/>
          <w:b/>
          <w:bCs/>
          <w:kern w:val="0"/>
          <w:sz w:val="24"/>
          <w:szCs w:val="24"/>
        </w:rPr>
        <w:sectPr w:rsidR="002B6235">
          <w:footerReference w:type="default" r:id="rId32"/>
          <w:pgSz w:w="11906" w:h="16838"/>
          <w:pgMar w:top="1440" w:right="1800" w:bottom="1440" w:left="1800" w:header="851" w:footer="992" w:gutter="0"/>
          <w:pgNumType w:chapStyle="1"/>
          <w:cols w:space="720"/>
          <w:docGrid w:type="lines" w:linePitch="312"/>
        </w:sect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 xml:space="preserve">。 </w:t>
      </w:r>
    </w:p>
    <w:p w14:paraId="0ECC1E0C" w14:textId="77777777" w:rsidR="002B6235" w:rsidRDefault="00000000">
      <w:pPr>
        <w:pStyle w:val="1"/>
        <w:jc w:val="center"/>
        <w:rPr>
          <w:sz w:val="30"/>
          <w:szCs w:val="30"/>
        </w:rPr>
      </w:pPr>
      <w:bookmarkStart w:id="248" w:name="_Toc416264548"/>
      <w:bookmarkStart w:id="249" w:name="_Toc263092320"/>
      <w:bookmarkStart w:id="250" w:name="_Toc37770215"/>
      <w:bookmarkEnd w:id="233"/>
      <w:bookmarkEnd w:id="234"/>
      <w:bookmarkEnd w:id="235"/>
      <w:bookmarkEnd w:id="236"/>
      <w:bookmarkEnd w:id="237"/>
      <w:bookmarkEnd w:id="238"/>
      <w:bookmarkEnd w:id="239"/>
      <w:bookmarkEnd w:id="240"/>
      <w:bookmarkEnd w:id="241"/>
      <w:bookmarkEnd w:id="242"/>
      <w:bookmarkEnd w:id="243"/>
      <w:bookmarkEnd w:id="244"/>
      <w:r>
        <w:rPr>
          <w:rFonts w:hint="eastAsia"/>
          <w:sz w:val="30"/>
          <w:szCs w:val="30"/>
        </w:rPr>
        <w:lastRenderedPageBreak/>
        <w:t>第十二部分</w:t>
      </w:r>
      <w:r>
        <w:rPr>
          <w:sz w:val="30"/>
          <w:szCs w:val="30"/>
        </w:rPr>
        <w:t xml:space="preserve">  </w:t>
      </w:r>
      <w:r>
        <w:rPr>
          <w:rFonts w:hint="eastAsia"/>
          <w:sz w:val="30"/>
          <w:szCs w:val="30"/>
        </w:rPr>
        <w:t>基金的收益分配</w:t>
      </w:r>
      <w:bookmarkEnd w:id="248"/>
      <w:bookmarkEnd w:id="249"/>
      <w:bookmarkEnd w:id="250"/>
    </w:p>
    <w:p w14:paraId="47A959C6" w14:textId="77777777" w:rsidR="002B6235" w:rsidRDefault="00000000">
      <w:pPr>
        <w:autoSpaceDE w:val="0"/>
        <w:autoSpaceDN w:val="0"/>
        <w:spacing w:line="360" w:lineRule="auto"/>
        <w:ind w:firstLineChars="200" w:firstLine="480"/>
        <w:textAlignment w:val="bottom"/>
        <w:rPr>
          <w:bCs/>
          <w:sz w:val="24"/>
        </w:rPr>
      </w:pPr>
      <w:bookmarkStart w:id="251" w:name="_Toc12357181"/>
      <w:bookmarkStart w:id="252" w:name="_Toc263092321"/>
      <w:bookmarkStart w:id="253" w:name="_Toc147463128"/>
      <w:bookmarkStart w:id="254" w:name="_Toc416264549"/>
      <w:bookmarkStart w:id="255" w:name="_Toc214873602"/>
      <w:bookmarkStart w:id="256" w:name="_Toc21073401"/>
      <w:bookmarkStart w:id="257" w:name="_Toc7802"/>
      <w:bookmarkStart w:id="258" w:name="_Toc17782"/>
      <w:bookmarkStart w:id="259" w:name="_Toc139991744"/>
      <w:bookmarkStart w:id="260" w:name="_Toc2623"/>
      <w:bookmarkStart w:id="261" w:name="_Toc27832"/>
      <w:bookmarkStart w:id="262" w:name="_Toc31917"/>
      <w:bookmarkStart w:id="263" w:name="_Toc871"/>
      <w:bookmarkStart w:id="264" w:name="_Toc352229760"/>
      <w:bookmarkStart w:id="265" w:name="_Toc141703894"/>
      <w:bookmarkStart w:id="266" w:name="_Toc19714"/>
      <w:r>
        <w:rPr>
          <w:bCs/>
          <w:sz w:val="24"/>
        </w:rPr>
        <w:t>一、基金利润的构成</w:t>
      </w:r>
    </w:p>
    <w:p w14:paraId="46E5C93C" w14:textId="77777777" w:rsidR="002B6235" w:rsidRDefault="00000000">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14:paraId="7865E77F" w14:textId="77777777" w:rsidR="002B6235" w:rsidRDefault="00000000">
      <w:pPr>
        <w:autoSpaceDE w:val="0"/>
        <w:autoSpaceDN w:val="0"/>
        <w:spacing w:line="360" w:lineRule="auto"/>
        <w:ind w:firstLineChars="200" w:firstLine="480"/>
        <w:textAlignment w:val="bottom"/>
        <w:rPr>
          <w:bCs/>
          <w:sz w:val="24"/>
        </w:rPr>
      </w:pPr>
      <w:r>
        <w:rPr>
          <w:bCs/>
          <w:sz w:val="24"/>
        </w:rPr>
        <w:t>二、基金可供分配利润</w:t>
      </w:r>
    </w:p>
    <w:p w14:paraId="786EF822" w14:textId="77777777" w:rsidR="002B6235" w:rsidRDefault="00000000">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14:paraId="54321A13" w14:textId="77777777" w:rsidR="002B6235" w:rsidRDefault="00000000">
      <w:pPr>
        <w:autoSpaceDE w:val="0"/>
        <w:autoSpaceDN w:val="0"/>
        <w:spacing w:line="360" w:lineRule="auto"/>
        <w:ind w:firstLineChars="200" w:firstLine="480"/>
        <w:textAlignment w:val="bottom"/>
        <w:rPr>
          <w:bCs/>
          <w:sz w:val="24"/>
        </w:rPr>
      </w:pPr>
      <w:r>
        <w:rPr>
          <w:bCs/>
          <w:sz w:val="24"/>
        </w:rPr>
        <w:t>三、基金收益分配原则</w:t>
      </w:r>
    </w:p>
    <w:p w14:paraId="211F3022" w14:textId="77777777" w:rsidR="002B6235"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44864B0A" w14:textId="77777777" w:rsidR="002B6235"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6EF98B6F" w14:textId="77777777" w:rsidR="002B6235"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76670221" w14:textId="77777777" w:rsidR="002B6235"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68C99FE6" w14:textId="77777777" w:rsidR="002B6235"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1A083AC2" w14:textId="77777777" w:rsidR="002B6235" w:rsidRDefault="00000000">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在对基金份额持有人利益无实质不利影响的前提下，基金管理人可与基金托管人协商一致后调整基金收益分配原则和支付方式，不需召开基金份额持有人大会。</w:t>
      </w:r>
    </w:p>
    <w:p w14:paraId="48C2F626" w14:textId="77777777" w:rsidR="002B6235" w:rsidRDefault="00000000">
      <w:pPr>
        <w:autoSpaceDE w:val="0"/>
        <w:autoSpaceDN w:val="0"/>
        <w:spacing w:line="360" w:lineRule="auto"/>
        <w:ind w:firstLineChars="200" w:firstLine="480"/>
        <w:textAlignment w:val="bottom"/>
        <w:rPr>
          <w:bCs/>
          <w:sz w:val="24"/>
        </w:rPr>
      </w:pPr>
      <w:r>
        <w:rPr>
          <w:bCs/>
          <w:sz w:val="24"/>
        </w:rPr>
        <w:t>四、收益分配方案</w:t>
      </w:r>
    </w:p>
    <w:p w14:paraId="7A69E931" w14:textId="77777777" w:rsidR="002B6235" w:rsidRDefault="00000000">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14:paraId="4C23F164" w14:textId="77777777" w:rsidR="002B6235" w:rsidRDefault="00000000">
      <w:pPr>
        <w:autoSpaceDE w:val="0"/>
        <w:autoSpaceDN w:val="0"/>
        <w:spacing w:line="360" w:lineRule="auto"/>
        <w:ind w:firstLineChars="200" w:firstLine="480"/>
        <w:textAlignment w:val="bottom"/>
        <w:rPr>
          <w:bCs/>
          <w:sz w:val="24"/>
        </w:rPr>
      </w:pPr>
      <w:r>
        <w:rPr>
          <w:bCs/>
          <w:sz w:val="24"/>
        </w:rPr>
        <w:t>五、收益分配方案的确定、公告与实施</w:t>
      </w:r>
    </w:p>
    <w:p w14:paraId="19F05515" w14:textId="77777777" w:rsidR="002B6235" w:rsidRDefault="00000000">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Pr>
          <w:rFonts w:hint="eastAsia"/>
          <w:bCs/>
          <w:kern w:val="0"/>
          <w:sz w:val="24"/>
        </w:rPr>
        <w:t>依据相关规定在指定媒介公告。</w:t>
      </w:r>
    </w:p>
    <w:p w14:paraId="33FCD29B" w14:textId="77777777" w:rsidR="002B6235" w:rsidRDefault="00000000">
      <w:pPr>
        <w:autoSpaceDE w:val="0"/>
        <w:autoSpaceDN w:val="0"/>
        <w:spacing w:line="360" w:lineRule="auto"/>
        <w:ind w:firstLineChars="200" w:firstLine="480"/>
        <w:textAlignment w:val="bottom"/>
        <w:rPr>
          <w:bCs/>
          <w:sz w:val="24"/>
        </w:rPr>
      </w:pPr>
      <w:r>
        <w:rPr>
          <w:bCs/>
          <w:sz w:val="24"/>
        </w:rPr>
        <w:lastRenderedPageBreak/>
        <w:t>基金红利发放日距离收益分配基准日（即可供分配利润计算截止日）的时间不得超过</w:t>
      </w:r>
      <w:r>
        <w:rPr>
          <w:bCs/>
          <w:sz w:val="24"/>
        </w:rPr>
        <w:t>15</w:t>
      </w:r>
      <w:r>
        <w:rPr>
          <w:bCs/>
          <w:sz w:val="24"/>
        </w:rPr>
        <w:t>个工作日。</w:t>
      </w:r>
    </w:p>
    <w:p w14:paraId="05286532" w14:textId="77777777" w:rsidR="002B6235" w:rsidRDefault="00000000">
      <w:pPr>
        <w:autoSpaceDE w:val="0"/>
        <w:autoSpaceDN w:val="0"/>
        <w:spacing w:line="360" w:lineRule="auto"/>
        <w:ind w:firstLineChars="200" w:firstLine="480"/>
        <w:textAlignment w:val="bottom"/>
        <w:rPr>
          <w:bCs/>
          <w:sz w:val="24"/>
        </w:rPr>
      </w:pPr>
      <w:r>
        <w:rPr>
          <w:bCs/>
          <w:sz w:val="24"/>
        </w:rPr>
        <w:t>六、基金收益分配中发生的费用</w:t>
      </w:r>
    </w:p>
    <w:p w14:paraId="6AFC6A46" w14:textId="77777777" w:rsidR="002B6235" w:rsidRDefault="00000000">
      <w:pPr>
        <w:adjustRightInd w:val="0"/>
        <w:snapToGrid w:val="0"/>
        <w:spacing w:line="360" w:lineRule="auto"/>
        <w:ind w:firstLineChars="200" w:firstLine="480"/>
        <w:rPr>
          <w:rFonts w:asciiTheme="minorEastAsia" w:hAnsiTheme="minorEastAsia" w:cs="Times New Roman"/>
          <w:bCs/>
          <w:sz w:val="24"/>
          <w:szCs w:val="24"/>
        </w:rPr>
        <w:sectPr w:rsidR="002B6235">
          <w:footerReference w:type="default" r:id="rId33"/>
          <w:pgSz w:w="11906" w:h="16838"/>
          <w:pgMar w:top="1440" w:right="1800" w:bottom="1440" w:left="1800" w:header="851" w:footer="992" w:gutter="0"/>
          <w:pgNumType w:chapStyle="1"/>
          <w:cols w:space="720"/>
          <w:docGrid w:type="lines" w:linePitch="312"/>
        </w:sect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p>
    <w:p w14:paraId="70860147" w14:textId="77777777" w:rsidR="002B6235" w:rsidRDefault="00000000">
      <w:pPr>
        <w:pStyle w:val="1"/>
        <w:jc w:val="center"/>
        <w:rPr>
          <w:sz w:val="30"/>
          <w:szCs w:val="30"/>
        </w:rPr>
      </w:pPr>
      <w:bookmarkStart w:id="267" w:name="_Toc37770216"/>
      <w:r>
        <w:rPr>
          <w:rFonts w:hint="eastAsia"/>
          <w:sz w:val="30"/>
          <w:szCs w:val="30"/>
        </w:rPr>
        <w:lastRenderedPageBreak/>
        <w:t>第十三部分</w:t>
      </w:r>
      <w:r>
        <w:rPr>
          <w:sz w:val="30"/>
          <w:szCs w:val="30"/>
        </w:rPr>
        <w:t xml:space="preserve">  </w:t>
      </w:r>
      <w:r>
        <w:rPr>
          <w:rFonts w:hint="eastAsia"/>
          <w:sz w:val="30"/>
          <w:szCs w:val="30"/>
        </w:rPr>
        <w:t>基金费用与税收</w:t>
      </w:r>
      <w:bookmarkEnd w:id="251"/>
      <w:bookmarkEnd w:id="252"/>
      <w:bookmarkEnd w:id="253"/>
      <w:bookmarkEnd w:id="254"/>
      <w:bookmarkEnd w:id="255"/>
      <w:bookmarkEnd w:id="256"/>
      <w:bookmarkEnd w:id="267"/>
    </w:p>
    <w:p w14:paraId="5FEBF8C0" w14:textId="77777777" w:rsidR="002B6235" w:rsidRDefault="00000000">
      <w:pPr>
        <w:autoSpaceDE w:val="0"/>
        <w:autoSpaceDN w:val="0"/>
        <w:spacing w:line="360" w:lineRule="auto"/>
        <w:ind w:firstLineChars="200" w:firstLine="480"/>
        <w:textAlignment w:val="bottom"/>
        <w:rPr>
          <w:bCs/>
          <w:sz w:val="24"/>
        </w:rPr>
      </w:pPr>
      <w:bookmarkStart w:id="268" w:name="_Toc214873603"/>
      <w:bookmarkStart w:id="269" w:name="_Toc416264550"/>
      <w:bookmarkStart w:id="270" w:name="_Toc263092322"/>
      <w:bookmarkStart w:id="271" w:name="_Toc141703895"/>
      <w:bookmarkStart w:id="272" w:name="_Toc19706"/>
      <w:bookmarkStart w:id="273" w:name="_Toc3365"/>
      <w:bookmarkStart w:id="274" w:name="_Toc6493"/>
      <w:bookmarkStart w:id="275" w:name="_Toc32041"/>
      <w:bookmarkStart w:id="276" w:name="_Toc12105"/>
      <w:bookmarkStart w:id="277" w:name="_Toc139991745"/>
      <w:bookmarkStart w:id="278" w:name="_Toc24601"/>
      <w:bookmarkStart w:id="279" w:name="_Toc32046"/>
      <w:bookmarkStart w:id="280" w:name="_Toc32227"/>
      <w:bookmarkStart w:id="281" w:name="_Toc13987"/>
      <w:bookmarkStart w:id="282" w:name="_Toc352229761"/>
      <w:bookmarkStart w:id="283" w:name="_Toc19752"/>
      <w:bookmarkStart w:id="284" w:name="_Toc15779"/>
      <w:bookmarkEnd w:id="257"/>
      <w:bookmarkEnd w:id="258"/>
      <w:bookmarkEnd w:id="259"/>
      <w:bookmarkEnd w:id="260"/>
      <w:bookmarkEnd w:id="261"/>
      <w:bookmarkEnd w:id="262"/>
      <w:bookmarkEnd w:id="263"/>
      <w:bookmarkEnd w:id="264"/>
      <w:bookmarkEnd w:id="265"/>
      <w:bookmarkEnd w:id="266"/>
      <w:r>
        <w:rPr>
          <w:bCs/>
          <w:sz w:val="24"/>
        </w:rPr>
        <w:t>一、基金费用的种类</w:t>
      </w:r>
    </w:p>
    <w:p w14:paraId="7AB2D69B" w14:textId="77777777" w:rsidR="002B6235" w:rsidRDefault="00000000">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39DFF7FD" w14:textId="77777777" w:rsidR="002B6235" w:rsidRDefault="00000000">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60396C2A" w14:textId="77777777" w:rsidR="002B6235"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15F77D7F" w14:textId="77777777" w:rsidR="002B6235" w:rsidRDefault="00000000">
      <w:pPr>
        <w:autoSpaceDE w:val="0"/>
        <w:autoSpaceDN w:val="0"/>
        <w:spacing w:line="360" w:lineRule="auto"/>
        <w:ind w:firstLineChars="200" w:firstLine="480"/>
        <w:textAlignment w:val="bottom"/>
        <w:rPr>
          <w:bCs/>
          <w:sz w:val="24"/>
        </w:rPr>
      </w:pPr>
      <w:r>
        <w:rPr>
          <w:rFonts w:hint="eastAsia"/>
          <w:bCs/>
          <w:sz w:val="24"/>
        </w:rPr>
        <w:t>4</w:t>
      </w:r>
      <w:r>
        <w:rPr>
          <w:bCs/>
          <w:sz w:val="24"/>
        </w:rPr>
        <w:t>、《基金合同》生效后与基金相关的信息披露费用；</w:t>
      </w:r>
    </w:p>
    <w:p w14:paraId="52963CBD" w14:textId="77777777" w:rsidR="002B6235" w:rsidRDefault="00000000">
      <w:pPr>
        <w:autoSpaceDE w:val="0"/>
        <w:autoSpaceDN w:val="0"/>
        <w:spacing w:line="360" w:lineRule="auto"/>
        <w:ind w:firstLineChars="200" w:firstLine="480"/>
        <w:textAlignment w:val="bottom"/>
        <w:rPr>
          <w:bCs/>
          <w:sz w:val="24"/>
        </w:rPr>
      </w:pPr>
      <w:r>
        <w:rPr>
          <w:rFonts w:hint="eastAsia"/>
          <w:bCs/>
          <w:sz w:val="24"/>
        </w:rPr>
        <w:t>5</w:t>
      </w:r>
      <w:r>
        <w:rPr>
          <w:bCs/>
          <w:sz w:val="24"/>
        </w:rPr>
        <w:t>、《基金合同》生效后与基金相关的会计师费、律师费</w:t>
      </w:r>
      <w:r>
        <w:rPr>
          <w:rFonts w:hint="eastAsia"/>
          <w:bCs/>
          <w:sz w:val="24"/>
        </w:rPr>
        <w:t>、</w:t>
      </w:r>
      <w:r>
        <w:rPr>
          <w:bCs/>
          <w:sz w:val="24"/>
        </w:rPr>
        <w:t>诉讼费</w:t>
      </w:r>
      <w:r>
        <w:rPr>
          <w:rFonts w:hint="eastAsia"/>
          <w:bCs/>
          <w:sz w:val="24"/>
        </w:rPr>
        <w:t>和仲裁费</w:t>
      </w:r>
      <w:r>
        <w:rPr>
          <w:bCs/>
          <w:sz w:val="24"/>
        </w:rPr>
        <w:t>；</w:t>
      </w:r>
    </w:p>
    <w:p w14:paraId="68A50310" w14:textId="77777777" w:rsidR="002B6235" w:rsidRDefault="00000000">
      <w:pPr>
        <w:autoSpaceDE w:val="0"/>
        <w:autoSpaceDN w:val="0"/>
        <w:spacing w:line="360" w:lineRule="auto"/>
        <w:ind w:firstLineChars="200" w:firstLine="480"/>
        <w:textAlignment w:val="bottom"/>
        <w:rPr>
          <w:bCs/>
          <w:sz w:val="24"/>
        </w:rPr>
      </w:pPr>
      <w:r>
        <w:rPr>
          <w:rFonts w:hint="eastAsia"/>
          <w:bCs/>
          <w:sz w:val="24"/>
        </w:rPr>
        <w:t>6</w:t>
      </w:r>
      <w:r>
        <w:rPr>
          <w:bCs/>
          <w:sz w:val="24"/>
        </w:rPr>
        <w:t>、基金份额持有人大会费用；</w:t>
      </w:r>
    </w:p>
    <w:p w14:paraId="1D7365F0" w14:textId="77777777" w:rsidR="002B6235" w:rsidRDefault="00000000">
      <w:pPr>
        <w:autoSpaceDE w:val="0"/>
        <w:autoSpaceDN w:val="0"/>
        <w:spacing w:line="360" w:lineRule="auto"/>
        <w:ind w:firstLineChars="200" w:firstLine="480"/>
        <w:textAlignment w:val="bottom"/>
        <w:rPr>
          <w:bCs/>
          <w:sz w:val="24"/>
        </w:rPr>
      </w:pPr>
      <w:r>
        <w:rPr>
          <w:rFonts w:hint="eastAsia"/>
          <w:bCs/>
          <w:sz w:val="24"/>
        </w:rPr>
        <w:t>7</w:t>
      </w:r>
      <w:r>
        <w:rPr>
          <w:bCs/>
          <w:sz w:val="24"/>
        </w:rPr>
        <w:t>、基金的证券</w:t>
      </w:r>
      <w:r>
        <w:rPr>
          <w:rFonts w:hint="eastAsia"/>
          <w:bCs/>
          <w:sz w:val="24"/>
        </w:rPr>
        <w:t>、期货</w:t>
      </w:r>
      <w:r>
        <w:rPr>
          <w:bCs/>
          <w:sz w:val="24"/>
        </w:rPr>
        <w:t>交易费用；</w:t>
      </w:r>
    </w:p>
    <w:p w14:paraId="6F1A7BF4" w14:textId="77777777" w:rsidR="002B6235" w:rsidRDefault="00000000">
      <w:pPr>
        <w:autoSpaceDE w:val="0"/>
        <w:autoSpaceDN w:val="0"/>
        <w:spacing w:line="360" w:lineRule="auto"/>
        <w:ind w:firstLineChars="200" w:firstLine="480"/>
        <w:textAlignment w:val="bottom"/>
        <w:rPr>
          <w:bCs/>
          <w:sz w:val="24"/>
        </w:rPr>
      </w:pPr>
      <w:r>
        <w:rPr>
          <w:rFonts w:hint="eastAsia"/>
          <w:bCs/>
          <w:sz w:val="24"/>
        </w:rPr>
        <w:t>8</w:t>
      </w:r>
      <w:r>
        <w:rPr>
          <w:bCs/>
          <w:sz w:val="24"/>
        </w:rPr>
        <w:t>、基金的银行汇划费用；</w:t>
      </w:r>
    </w:p>
    <w:p w14:paraId="661242B0" w14:textId="77777777" w:rsidR="002B6235" w:rsidRDefault="00000000">
      <w:pPr>
        <w:autoSpaceDE w:val="0"/>
        <w:autoSpaceDN w:val="0"/>
        <w:spacing w:line="360" w:lineRule="auto"/>
        <w:ind w:firstLineChars="200" w:firstLine="480"/>
        <w:textAlignment w:val="bottom"/>
        <w:rPr>
          <w:bCs/>
          <w:sz w:val="24"/>
        </w:rPr>
      </w:pPr>
      <w:r>
        <w:rPr>
          <w:rFonts w:hint="eastAsia"/>
          <w:bCs/>
          <w:sz w:val="24"/>
        </w:rPr>
        <w:t>9</w:t>
      </w:r>
      <w:r>
        <w:rPr>
          <w:bCs/>
          <w:sz w:val="24"/>
        </w:rPr>
        <w:t>、</w:t>
      </w:r>
      <w:r>
        <w:rPr>
          <w:rFonts w:hint="eastAsia"/>
          <w:bCs/>
          <w:sz w:val="24"/>
        </w:rPr>
        <w:t>基金的账户开户费用、账户维护费用；</w:t>
      </w:r>
    </w:p>
    <w:p w14:paraId="65954E4D" w14:textId="77777777" w:rsidR="002B6235" w:rsidRDefault="00000000">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按照国家有关规定和《基金合同》约定，可以在基金财产中列支的其他费用。</w:t>
      </w:r>
    </w:p>
    <w:p w14:paraId="2BE9BD2F" w14:textId="77777777" w:rsidR="002B6235" w:rsidRDefault="00000000">
      <w:pPr>
        <w:autoSpaceDE w:val="0"/>
        <w:autoSpaceDN w:val="0"/>
        <w:spacing w:line="360" w:lineRule="auto"/>
        <w:ind w:firstLineChars="200" w:firstLine="480"/>
        <w:textAlignment w:val="bottom"/>
        <w:rPr>
          <w:bCs/>
          <w:sz w:val="24"/>
        </w:rPr>
      </w:pPr>
      <w:r>
        <w:rPr>
          <w:bCs/>
          <w:sz w:val="24"/>
        </w:rPr>
        <w:t>二、基金费用计提方法、计提标准和支付方式</w:t>
      </w:r>
    </w:p>
    <w:p w14:paraId="410B8C6A" w14:textId="77777777" w:rsidR="002B6235"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r>
        <w:rPr>
          <w:rFonts w:hint="eastAsia"/>
          <w:bCs/>
          <w:sz w:val="24"/>
        </w:rPr>
        <w:t xml:space="preserve"> </w:t>
      </w:r>
    </w:p>
    <w:p w14:paraId="73169E43" w14:textId="77777777" w:rsidR="002B6235" w:rsidRDefault="00000000">
      <w:pPr>
        <w:autoSpaceDE w:val="0"/>
        <w:autoSpaceDN w:val="0"/>
        <w:spacing w:line="360" w:lineRule="auto"/>
        <w:ind w:firstLineChars="200" w:firstLine="480"/>
        <w:textAlignment w:val="bottom"/>
        <w:rPr>
          <w:bCs/>
          <w:sz w:val="24"/>
        </w:rPr>
      </w:pPr>
      <w:r>
        <w:rPr>
          <w:rFonts w:hint="eastAsia"/>
          <w:bCs/>
          <w:sz w:val="24"/>
        </w:rPr>
        <w:t>本基金的管理费按前一日基金资产净值的</w:t>
      </w:r>
      <w:r>
        <w:rPr>
          <w:rFonts w:hint="eastAsia"/>
          <w:bCs/>
          <w:sz w:val="24"/>
        </w:rPr>
        <w:t>0.6%</w:t>
      </w:r>
      <w:r>
        <w:rPr>
          <w:rFonts w:hint="eastAsia"/>
          <w:bCs/>
          <w:sz w:val="24"/>
        </w:rPr>
        <w:t>年费率计提。管理费的计算方法如下：</w:t>
      </w:r>
    </w:p>
    <w:p w14:paraId="45C275C9" w14:textId="77777777" w:rsidR="002B6235" w:rsidRDefault="00000000">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0.6%</w:t>
      </w:r>
      <w:r>
        <w:rPr>
          <w:rFonts w:hint="eastAsia"/>
          <w:bCs/>
          <w:sz w:val="24"/>
        </w:rPr>
        <w:t>÷当年天数</w:t>
      </w:r>
    </w:p>
    <w:p w14:paraId="502D8D30" w14:textId="77777777" w:rsidR="002B6235" w:rsidRDefault="00000000">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为每日应计提的基金管理费</w:t>
      </w:r>
    </w:p>
    <w:p w14:paraId="7E8E5D39" w14:textId="77777777" w:rsidR="002B6235" w:rsidRDefault="00000000">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为前一日的基金资产净值</w:t>
      </w:r>
    </w:p>
    <w:p w14:paraId="369B5E66" w14:textId="77777777" w:rsidR="002B6235" w:rsidRDefault="00000000">
      <w:pPr>
        <w:autoSpaceDE w:val="0"/>
        <w:autoSpaceDN w:val="0"/>
        <w:spacing w:line="360" w:lineRule="auto"/>
        <w:ind w:firstLineChars="200" w:firstLine="480"/>
        <w:textAlignment w:val="bottom"/>
        <w:rPr>
          <w:bCs/>
          <w:sz w:val="24"/>
        </w:rPr>
      </w:pPr>
      <w:r>
        <w:rPr>
          <w:rFonts w:hint="eastAsia"/>
          <w:bCs/>
          <w:sz w:val="24"/>
        </w:rPr>
        <w:t>基金管理费每日计算，逐日累计至每月月末，按月支付，经基金管理人与基金托管人双方核对无误后，基金托管人按照与基金管理人协商一致的方式于次月前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0181514A" w14:textId="77777777" w:rsidR="002B6235" w:rsidRDefault="00000000">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59183C61" w14:textId="77777777" w:rsidR="002B6235" w:rsidRDefault="00000000">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0.15</w:t>
      </w:r>
      <w:r>
        <w:rPr>
          <w:bCs/>
          <w:sz w:val="24"/>
        </w:rPr>
        <w:t>%</w:t>
      </w:r>
      <w:r>
        <w:rPr>
          <w:bCs/>
          <w:sz w:val="24"/>
        </w:rPr>
        <w:t>的年费率计提。托管费的计算方法如下：</w:t>
      </w:r>
    </w:p>
    <w:p w14:paraId="11D12D6F" w14:textId="77777777" w:rsidR="002B6235" w:rsidRDefault="00000000">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0.15%</w:t>
      </w:r>
      <w:r>
        <w:rPr>
          <w:bCs/>
          <w:sz w:val="24"/>
        </w:rPr>
        <w:t>÷</w:t>
      </w:r>
      <w:r>
        <w:rPr>
          <w:bCs/>
          <w:sz w:val="24"/>
        </w:rPr>
        <w:t>当年天数</w:t>
      </w:r>
    </w:p>
    <w:p w14:paraId="20C8B240" w14:textId="77777777" w:rsidR="002B6235" w:rsidRDefault="00000000">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14:paraId="4E6AFA32" w14:textId="77777777" w:rsidR="002B6235" w:rsidRDefault="00000000">
      <w:pPr>
        <w:autoSpaceDE w:val="0"/>
        <w:autoSpaceDN w:val="0"/>
        <w:spacing w:line="360" w:lineRule="auto"/>
        <w:ind w:firstLineChars="200" w:firstLine="480"/>
        <w:textAlignment w:val="bottom"/>
        <w:rPr>
          <w:bCs/>
          <w:sz w:val="24"/>
        </w:rPr>
      </w:pPr>
      <w:r>
        <w:rPr>
          <w:bCs/>
          <w:sz w:val="24"/>
        </w:rPr>
        <w:lastRenderedPageBreak/>
        <w:t>E</w:t>
      </w:r>
      <w:r>
        <w:rPr>
          <w:bCs/>
          <w:sz w:val="24"/>
        </w:rPr>
        <w:t>为前一日的基金资产净值</w:t>
      </w:r>
    </w:p>
    <w:p w14:paraId="790D2BCC" w14:textId="77777777" w:rsidR="002B6235" w:rsidRDefault="00000000">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14:paraId="095636EF" w14:textId="77777777" w:rsidR="002B6235"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14:paraId="4B86322F" w14:textId="77777777" w:rsidR="002B6235" w:rsidRDefault="00000000">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C</w:t>
      </w:r>
      <w:r>
        <w:rPr>
          <w:rFonts w:hint="eastAsia"/>
          <w:bCs/>
          <w:sz w:val="24"/>
        </w:rPr>
        <w:t>类基金份额的销售服务费年费率为</w:t>
      </w:r>
      <w:r>
        <w:rPr>
          <w:rFonts w:hint="eastAsia"/>
          <w:bCs/>
          <w:sz w:val="24"/>
        </w:rPr>
        <w:t>0.1%</w:t>
      </w:r>
      <w:r>
        <w:rPr>
          <w:rFonts w:hint="eastAsia"/>
          <w:bCs/>
          <w:sz w:val="24"/>
        </w:rPr>
        <w:t>。</w:t>
      </w:r>
    </w:p>
    <w:p w14:paraId="76401A39" w14:textId="77777777" w:rsidR="002B6235" w:rsidRDefault="00000000">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rFonts w:hint="eastAsia"/>
          <w:bCs/>
          <w:sz w:val="24"/>
        </w:rPr>
        <w:t xml:space="preserve"> </w:t>
      </w:r>
    </w:p>
    <w:p w14:paraId="143B0528" w14:textId="77777777" w:rsidR="002B6235" w:rsidRDefault="00000000">
      <w:pPr>
        <w:autoSpaceDE w:val="0"/>
        <w:autoSpaceDN w:val="0"/>
        <w:spacing w:line="360" w:lineRule="auto"/>
        <w:ind w:firstLineChars="200" w:firstLine="480"/>
        <w:textAlignment w:val="bottom"/>
        <w:rPr>
          <w:bCs/>
          <w:sz w:val="24"/>
        </w:rPr>
      </w:pPr>
      <w:r>
        <w:rPr>
          <w:rFonts w:hint="eastAsia"/>
          <w:bCs/>
          <w:sz w:val="24"/>
        </w:rPr>
        <w:t>H=E</w:t>
      </w:r>
      <w:r>
        <w:rPr>
          <w:rFonts w:hint="eastAsia"/>
          <w:bCs/>
          <w:sz w:val="24"/>
        </w:rPr>
        <w:t>×</w:t>
      </w:r>
      <w:r>
        <w:rPr>
          <w:rFonts w:hint="eastAsia"/>
          <w:bCs/>
          <w:sz w:val="24"/>
        </w:rPr>
        <w:t>0.1%</w:t>
      </w:r>
      <w:r>
        <w:rPr>
          <w:rFonts w:hint="eastAsia"/>
          <w:bCs/>
          <w:sz w:val="24"/>
        </w:rPr>
        <w:t>÷当年天数</w:t>
      </w:r>
    </w:p>
    <w:p w14:paraId="37417A2B" w14:textId="77777777" w:rsidR="002B6235" w:rsidRDefault="00000000">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w:t>
      </w:r>
      <w:r>
        <w:rPr>
          <w:rFonts w:hint="eastAsia"/>
          <w:bCs/>
          <w:sz w:val="24"/>
        </w:rPr>
        <w:t>C</w:t>
      </w:r>
      <w:r>
        <w:rPr>
          <w:rFonts w:hint="eastAsia"/>
          <w:bCs/>
          <w:sz w:val="24"/>
        </w:rPr>
        <w:t>类基金份额每日应计提的销售服务费</w:t>
      </w:r>
    </w:p>
    <w:p w14:paraId="65F884A8" w14:textId="77777777" w:rsidR="002B6235" w:rsidRDefault="00000000">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w:t>
      </w:r>
      <w:r>
        <w:rPr>
          <w:rFonts w:hint="eastAsia"/>
          <w:bCs/>
          <w:sz w:val="24"/>
        </w:rPr>
        <w:t>C</w:t>
      </w:r>
      <w:r>
        <w:rPr>
          <w:rFonts w:hint="eastAsia"/>
          <w:bCs/>
          <w:sz w:val="24"/>
        </w:rPr>
        <w:t>类基金份额前一日基金资产净值</w:t>
      </w:r>
    </w:p>
    <w:p w14:paraId="0A061459" w14:textId="77777777" w:rsidR="002B6235" w:rsidRDefault="00000000">
      <w:pPr>
        <w:autoSpaceDE w:val="0"/>
        <w:autoSpaceDN w:val="0"/>
        <w:spacing w:line="360" w:lineRule="auto"/>
        <w:ind w:firstLine="420"/>
        <w:textAlignment w:val="bottom"/>
        <w:rPr>
          <w:bCs/>
          <w:sz w:val="24"/>
        </w:rPr>
      </w:pPr>
      <w:r>
        <w:rPr>
          <w:rFonts w:hint="eastAsia"/>
          <w:bCs/>
          <w:sz w:val="24"/>
        </w:rPr>
        <w:t>基金销售服务费每日计算，逐日累计至每月月末，按月支付。经基金管理人与基金托管人双方核对无误后，基金托管人按照与基金管理人协商一致的方式于次月前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264762B7" w14:textId="77777777" w:rsidR="002B6235" w:rsidRDefault="00000000">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rFonts w:hint="eastAsia"/>
          <w:bCs/>
          <w:sz w:val="24"/>
        </w:rPr>
        <w:t>4</w:t>
      </w:r>
      <w:r>
        <w:rPr>
          <w:bCs/>
          <w:sz w:val="24"/>
        </w:rPr>
        <w:t>－</w:t>
      </w:r>
      <w:r>
        <w:rPr>
          <w:rFonts w:hint="eastAsia"/>
          <w:bCs/>
          <w:sz w:val="24"/>
        </w:rPr>
        <w:t>10</w:t>
      </w:r>
      <w:r>
        <w:rPr>
          <w:bCs/>
          <w:sz w:val="24"/>
        </w:rPr>
        <w:t>项费用，根据有关法规及相应协议规定，按费用实际支出金额列入当期费用，由基金托管人从基金财产中支付。</w:t>
      </w:r>
    </w:p>
    <w:p w14:paraId="1BA2CBCB" w14:textId="77777777" w:rsidR="002B6235" w:rsidRDefault="00000000">
      <w:pPr>
        <w:autoSpaceDE w:val="0"/>
        <w:autoSpaceDN w:val="0"/>
        <w:spacing w:line="360" w:lineRule="auto"/>
        <w:ind w:firstLineChars="200" w:firstLine="480"/>
        <w:textAlignment w:val="bottom"/>
        <w:rPr>
          <w:bCs/>
          <w:sz w:val="24"/>
        </w:rPr>
      </w:pPr>
      <w:r>
        <w:rPr>
          <w:bCs/>
          <w:sz w:val="24"/>
        </w:rPr>
        <w:t>三、不列入基金费用的项目</w:t>
      </w:r>
    </w:p>
    <w:p w14:paraId="4F70DEE5" w14:textId="77777777" w:rsidR="002B6235" w:rsidRDefault="00000000">
      <w:pPr>
        <w:autoSpaceDE w:val="0"/>
        <w:autoSpaceDN w:val="0"/>
        <w:spacing w:line="360" w:lineRule="auto"/>
        <w:ind w:firstLineChars="200" w:firstLine="480"/>
        <w:textAlignment w:val="bottom"/>
        <w:rPr>
          <w:bCs/>
          <w:sz w:val="24"/>
        </w:rPr>
      </w:pPr>
      <w:r>
        <w:rPr>
          <w:bCs/>
          <w:sz w:val="24"/>
        </w:rPr>
        <w:t>下列费用不列入基金费用：</w:t>
      </w:r>
    </w:p>
    <w:p w14:paraId="3823E137" w14:textId="77777777" w:rsidR="002B6235" w:rsidRDefault="00000000">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14:paraId="5383D5A5" w14:textId="77777777" w:rsidR="002B6235" w:rsidRDefault="00000000">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14:paraId="03A7EC8B" w14:textId="77777777" w:rsidR="002B6235" w:rsidRDefault="00000000">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14:paraId="5C2A3C8D" w14:textId="77777777" w:rsidR="002B6235" w:rsidRDefault="00000000">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285" w:name="_Hlt88827255"/>
      <w:bookmarkEnd w:id="285"/>
    </w:p>
    <w:p w14:paraId="5B61E5EE" w14:textId="77777777" w:rsidR="002B6235" w:rsidRDefault="00000000">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14:paraId="55BECD33" w14:textId="77777777" w:rsidR="002B6235" w:rsidRDefault="00000000">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w:t>
      </w:r>
      <w:r>
        <w:rPr>
          <w:bCs/>
          <w:sz w:val="24"/>
        </w:rPr>
        <w:lastRenderedPageBreak/>
        <w:t>行。</w:t>
      </w:r>
    </w:p>
    <w:p w14:paraId="2684AC46" w14:textId="77777777" w:rsidR="002B6235" w:rsidRDefault="00000000">
      <w:pPr>
        <w:autoSpaceDE w:val="0"/>
        <w:autoSpaceDN w:val="0"/>
        <w:spacing w:line="360" w:lineRule="auto"/>
        <w:ind w:firstLineChars="200" w:firstLine="480"/>
        <w:textAlignment w:val="bottom"/>
        <w:rPr>
          <w:rFonts w:asciiTheme="minorEastAsia" w:hAnsiTheme="minorEastAsia" w:cs="Times New Roman"/>
          <w:bCs/>
          <w:sz w:val="24"/>
          <w:szCs w:val="24"/>
        </w:rPr>
        <w:sectPr w:rsidR="002B6235">
          <w:footerReference w:type="default" r:id="rId34"/>
          <w:pgSz w:w="11906" w:h="16838"/>
          <w:pgMar w:top="1440" w:right="1800" w:bottom="1440" w:left="1800" w:header="851" w:footer="992" w:gutter="0"/>
          <w:pgNumType w:chapStyle="1"/>
          <w:cols w:space="720"/>
          <w:docGrid w:type="lines" w:linePitch="312"/>
        </w:sectPr>
      </w:pPr>
      <w:r>
        <w:rPr>
          <w:rFonts w:hint="eastAsia"/>
          <w:bCs/>
          <w:sz w:val="24"/>
        </w:rPr>
        <w:t>基金财产投资的相关税收，由基金份额持有人承担，基金管理人或者其他扣缴义务人按照国家有关税收征收的规定代扣代缴。</w:t>
      </w:r>
    </w:p>
    <w:p w14:paraId="4AD1B872" w14:textId="77777777" w:rsidR="002B6235" w:rsidRDefault="00000000">
      <w:pPr>
        <w:pStyle w:val="1"/>
        <w:jc w:val="center"/>
        <w:rPr>
          <w:sz w:val="30"/>
          <w:szCs w:val="30"/>
        </w:rPr>
      </w:pPr>
      <w:bookmarkStart w:id="286" w:name="_Toc37770217"/>
      <w:r>
        <w:rPr>
          <w:rFonts w:hint="eastAsia"/>
          <w:sz w:val="30"/>
          <w:szCs w:val="30"/>
        </w:rPr>
        <w:lastRenderedPageBreak/>
        <w:t>第十四部分</w:t>
      </w:r>
      <w:r>
        <w:rPr>
          <w:sz w:val="30"/>
          <w:szCs w:val="30"/>
        </w:rPr>
        <w:t xml:space="preserve">  </w:t>
      </w:r>
      <w:r>
        <w:rPr>
          <w:rFonts w:hint="eastAsia"/>
          <w:sz w:val="30"/>
          <w:szCs w:val="30"/>
        </w:rPr>
        <w:t>基金的会计与审计</w:t>
      </w:r>
      <w:bookmarkEnd w:id="268"/>
      <w:bookmarkEnd w:id="269"/>
      <w:bookmarkEnd w:id="270"/>
      <w:bookmarkEnd w:id="286"/>
    </w:p>
    <w:p w14:paraId="6A9DBE09" w14:textId="77777777" w:rsidR="002B6235" w:rsidRDefault="00000000">
      <w:pPr>
        <w:autoSpaceDE w:val="0"/>
        <w:autoSpaceDN w:val="0"/>
        <w:spacing w:line="360" w:lineRule="auto"/>
        <w:ind w:firstLineChars="200" w:firstLine="480"/>
        <w:textAlignment w:val="bottom"/>
        <w:rPr>
          <w:bCs/>
          <w:sz w:val="24"/>
        </w:rPr>
      </w:pPr>
      <w:r>
        <w:rPr>
          <w:bCs/>
          <w:sz w:val="24"/>
        </w:rPr>
        <w:t>一、基金会计政策</w:t>
      </w:r>
    </w:p>
    <w:p w14:paraId="40904A31" w14:textId="77777777" w:rsidR="002B6235" w:rsidRDefault="00000000">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14:paraId="7A7B1B5B" w14:textId="77777777" w:rsidR="002B6235" w:rsidRDefault="00000000">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日；基金首次募集的会计年度按如下原则：如果《基金合同》生效少于</w:t>
      </w:r>
      <w:r>
        <w:rPr>
          <w:bCs/>
          <w:sz w:val="24"/>
        </w:rPr>
        <w:t>2</w:t>
      </w:r>
      <w:r>
        <w:rPr>
          <w:bCs/>
          <w:sz w:val="24"/>
        </w:rPr>
        <w:t>个月，可以并入下一个会计年度</w:t>
      </w:r>
      <w:r>
        <w:rPr>
          <w:rFonts w:hint="eastAsia"/>
          <w:bCs/>
          <w:sz w:val="24"/>
        </w:rPr>
        <w:t>披露</w:t>
      </w:r>
      <w:r>
        <w:rPr>
          <w:bCs/>
          <w:sz w:val="24"/>
        </w:rPr>
        <w:t>；</w:t>
      </w:r>
    </w:p>
    <w:p w14:paraId="5FD55EEE" w14:textId="77777777" w:rsidR="002B6235" w:rsidRDefault="00000000">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14:paraId="17A7A775" w14:textId="77777777" w:rsidR="002B6235" w:rsidRDefault="00000000">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14:paraId="15CFE290" w14:textId="77777777" w:rsidR="002B6235" w:rsidRDefault="00000000">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14:paraId="6333647C" w14:textId="77777777" w:rsidR="002B6235" w:rsidRDefault="00000000">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14:paraId="45A2CF66" w14:textId="77777777" w:rsidR="002B6235" w:rsidRDefault="00000000">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14:paraId="11FB5A8B" w14:textId="77777777" w:rsidR="002B6235" w:rsidRDefault="00000000">
      <w:pPr>
        <w:autoSpaceDE w:val="0"/>
        <w:autoSpaceDN w:val="0"/>
        <w:spacing w:line="360" w:lineRule="auto"/>
        <w:ind w:firstLineChars="200" w:firstLine="480"/>
        <w:textAlignment w:val="bottom"/>
        <w:rPr>
          <w:bCs/>
          <w:sz w:val="24"/>
        </w:rPr>
      </w:pPr>
      <w:r>
        <w:rPr>
          <w:bCs/>
          <w:sz w:val="24"/>
        </w:rPr>
        <w:t>二、基金的年度审计</w:t>
      </w:r>
    </w:p>
    <w:p w14:paraId="72CD3BD8" w14:textId="77777777" w:rsidR="002B6235" w:rsidRDefault="00000000">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w:t>
      </w:r>
      <w:r>
        <w:rPr>
          <w:rFonts w:hint="eastAsia"/>
          <w:bCs/>
          <w:kern w:val="0"/>
          <w:sz w:val="24"/>
        </w:rPr>
        <w:t>具有证券、期货相关业务资格</w:t>
      </w:r>
      <w:r>
        <w:rPr>
          <w:bCs/>
          <w:sz w:val="24"/>
        </w:rPr>
        <w:t>的会计师事务所及其注册会计师对本基金的年度财务报表进行审计。</w:t>
      </w:r>
    </w:p>
    <w:p w14:paraId="467DB3E5" w14:textId="77777777" w:rsidR="002B6235" w:rsidRDefault="00000000">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14:paraId="5F6B3DB8"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bCs/>
          <w:sz w:val="24"/>
        </w:rPr>
        <w:t>3</w:t>
      </w:r>
      <w:r>
        <w:rPr>
          <w:bCs/>
          <w:sz w:val="24"/>
        </w:rPr>
        <w:t>、</w:t>
      </w:r>
      <w:bookmarkStart w:id="287" w:name="_Hlt4221115"/>
      <w:bookmarkEnd w:id="287"/>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p>
    <w:p w14:paraId="36FC9CCB" w14:textId="77777777" w:rsidR="002B6235" w:rsidRDefault="002B6235">
      <w:pPr>
        <w:widowControl/>
        <w:spacing w:line="360" w:lineRule="auto"/>
        <w:jc w:val="left"/>
        <w:rPr>
          <w:rFonts w:asciiTheme="minorEastAsia" w:hAnsiTheme="minorEastAsia" w:cs="Times New Roman"/>
          <w:b/>
          <w:kern w:val="0"/>
          <w:sz w:val="24"/>
          <w:szCs w:val="24"/>
        </w:rPr>
        <w:sectPr w:rsidR="002B6235">
          <w:footerReference w:type="default" r:id="rId35"/>
          <w:pgSz w:w="11906" w:h="16838"/>
          <w:pgMar w:top="1440" w:right="1800" w:bottom="1440" w:left="1800" w:header="851" w:footer="992" w:gutter="0"/>
          <w:pgNumType w:chapStyle="1"/>
          <w:cols w:space="720"/>
          <w:docGrid w:type="lines" w:linePitch="312"/>
        </w:sectPr>
      </w:pPr>
    </w:p>
    <w:p w14:paraId="1417EBD2" w14:textId="77777777" w:rsidR="002B6235" w:rsidRDefault="00000000">
      <w:pPr>
        <w:pStyle w:val="1"/>
        <w:jc w:val="center"/>
        <w:rPr>
          <w:sz w:val="30"/>
          <w:szCs w:val="30"/>
        </w:rPr>
      </w:pPr>
      <w:bookmarkStart w:id="288" w:name="_Toc416264551"/>
      <w:bookmarkStart w:id="289" w:name="_Toc263092323"/>
      <w:bookmarkStart w:id="290" w:name="_Toc79978642"/>
      <w:bookmarkStart w:id="291" w:name="_Toc214873604"/>
      <w:bookmarkStart w:id="292" w:name="_Toc37770218"/>
      <w:bookmarkStart w:id="293" w:name="_Toc141703896"/>
      <w:bookmarkStart w:id="294" w:name="_Toc25883"/>
      <w:bookmarkStart w:id="295" w:name="_Toc3656"/>
      <w:bookmarkStart w:id="296" w:name="_Toc1617"/>
      <w:bookmarkStart w:id="297" w:name="_Toc21829"/>
      <w:bookmarkStart w:id="298" w:name="_Toc352229762"/>
      <w:bookmarkStart w:id="299" w:name="_Toc19558"/>
      <w:bookmarkStart w:id="300" w:name="_Toc15351"/>
      <w:bookmarkStart w:id="301" w:name="_Toc15525"/>
      <w:bookmarkStart w:id="302" w:name="_Toc139991746"/>
      <w:bookmarkStart w:id="303" w:name="_Toc178"/>
      <w:bookmarkStart w:id="304" w:name="_Toc128310499"/>
      <w:bookmarkStart w:id="305" w:name="_Toc93226149"/>
      <w:bookmarkStart w:id="306" w:name="_Toc92662707"/>
      <w:bookmarkStart w:id="307" w:name="_Toc12761"/>
      <w:bookmarkStart w:id="308" w:name="_Toc20052"/>
      <w:bookmarkStart w:id="309" w:name="_Toc22552"/>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r>
        <w:rPr>
          <w:rFonts w:hint="eastAsia"/>
          <w:sz w:val="30"/>
          <w:szCs w:val="30"/>
        </w:rPr>
        <w:lastRenderedPageBreak/>
        <w:t>第十五部分</w:t>
      </w:r>
      <w:r>
        <w:rPr>
          <w:sz w:val="30"/>
          <w:szCs w:val="30"/>
        </w:rPr>
        <w:t xml:space="preserve">  </w:t>
      </w:r>
      <w:r>
        <w:rPr>
          <w:rFonts w:hint="eastAsia"/>
          <w:sz w:val="30"/>
          <w:szCs w:val="30"/>
        </w:rPr>
        <w:t>基金的信息披露</w:t>
      </w:r>
      <w:bookmarkEnd w:id="288"/>
      <w:bookmarkEnd w:id="289"/>
      <w:bookmarkEnd w:id="290"/>
      <w:bookmarkEnd w:id="291"/>
      <w:bookmarkEnd w:id="292"/>
    </w:p>
    <w:p w14:paraId="74BE831F" w14:textId="77777777" w:rsidR="002B6235" w:rsidRDefault="00000000">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14:paraId="4BB92011" w14:textId="77777777" w:rsidR="002B6235" w:rsidRDefault="00000000">
      <w:pPr>
        <w:autoSpaceDE w:val="0"/>
        <w:autoSpaceDN w:val="0"/>
        <w:spacing w:line="360" w:lineRule="auto"/>
        <w:ind w:firstLineChars="200" w:firstLine="480"/>
        <w:textAlignment w:val="bottom"/>
        <w:rPr>
          <w:bCs/>
          <w:sz w:val="24"/>
        </w:rPr>
      </w:pPr>
      <w:r>
        <w:rPr>
          <w:bCs/>
          <w:sz w:val="24"/>
        </w:rPr>
        <w:t>二、信息披露义务人</w:t>
      </w:r>
    </w:p>
    <w:p w14:paraId="181003EB" w14:textId="77777777" w:rsidR="002B6235" w:rsidRDefault="00000000">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w:t>
      </w:r>
      <w:r>
        <w:rPr>
          <w:rFonts w:hint="eastAsia"/>
          <w:bCs/>
          <w:sz w:val="24"/>
        </w:rPr>
        <w:t>非法人</w:t>
      </w:r>
      <w:r>
        <w:rPr>
          <w:bCs/>
          <w:sz w:val="24"/>
        </w:rPr>
        <w:t>组织。</w:t>
      </w:r>
    </w:p>
    <w:p w14:paraId="39731CBF" w14:textId="77777777" w:rsidR="002B6235" w:rsidRDefault="00000000">
      <w:pPr>
        <w:autoSpaceDE w:val="0"/>
        <w:autoSpaceDN w:val="0"/>
        <w:spacing w:line="360" w:lineRule="auto"/>
        <w:ind w:firstLineChars="200" w:firstLine="480"/>
        <w:textAlignment w:val="bottom"/>
        <w:rPr>
          <w:bCs/>
          <w:sz w:val="24"/>
        </w:rPr>
      </w:pPr>
      <w:r>
        <w:rPr>
          <w:bCs/>
          <w:sz w:val="24"/>
        </w:rPr>
        <w:t>本基金信息披露义务人</w:t>
      </w:r>
      <w:r>
        <w:rPr>
          <w:rFonts w:hint="eastAsia"/>
          <w:bCs/>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kern w:val="0"/>
          <w:sz w:val="24"/>
        </w:rPr>
        <w:t>、及时性、简明性和易得性</w:t>
      </w:r>
      <w:r>
        <w:rPr>
          <w:bCs/>
          <w:sz w:val="24"/>
        </w:rPr>
        <w:t>。</w:t>
      </w:r>
    </w:p>
    <w:p w14:paraId="1022A514" w14:textId="77777777" w:rsidR="002B6235" w:rsidRDefault="00000000">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14:paraId="1C23B401" w14:textId="77777777" w:rsidR="002B6235" w:rsidRDefault="00000000">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14:paraId="20BD45A2" w14:textId="77777777" w:rsidR="002B6235" w:rsidRDefault="00000000">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14:paraId="18252555" w14:textId="77777777" w:rsidR="002B6235" w:rsidRDefault="00000000">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14:paraId="6415DA4F" w14:textId="77777777" w:rsidR="002B6235" w:rsidRDefault="00000000">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14:paraId="3564FDE3" w14:textId="77777777" w:rsidR="002B6235" w:rsidRDefault="00000000">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14:paraId="7E6CCA99" w14:textId="77777777" w:rsidR="002B6235" w:rsidRDefault="00000000">
      <w:pPr>
        <w:autoSpaceDE w:val="0"/>
        <w:autoSpaceDN w:val="0"/>
        <w:spacing w:line="360" w:lineRule="auto"/>
        <w:ind w:firstLineChars="200" w:firstLine="480"/>
        <w:textAlignment w:val="bottom"/>
        <w:rPr>
          <w:bCs/>
          <w:sz w:val="24"/>
        </w:rPr>
      </w:pPr>
      <w:r>
        <w:rPr>
          <w:bCs/>
          <w:sz w:val="24"/>
        </w:rPr>
        <w:t>5</w:t>
      </w:r>
      <w:r>
        <w:rPr>
          <w:bCs/>
          <w:sz w:val="24"/>
        </w:rPr>
        <w:t>、登载任何自然人、法人或者</w:t>
      </w:r>
      <w:r>
        <w:rPr>
          <w:rFonts w:hint="eastAsia"/>
          <w:bCs/>
          <w:sz w:val="24"/>
        </w:rPr>
        <w:t>非法人</w:t>
      </w:r>
      <w:r>
        <w:rPr>
          <w:bCs/>
          <w:sz w:val="24"/>
        </w:rPr>
        <w:t>组织的祝贺性、恭维性或推荐性的文字；</w:t>
      </w:r>
    </w:p>
    <w:p w14:paraId="2EA54752" w14:textId="77777777" w:rsidR="002B6235" w:rsidRDefault="00000000">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14:paraId="15ADD275" w14:textId="77777777" w:rsidR="002B6235" w:rsidRDefault="00000000">
      <w:pPr>
        <w:autoSpaceDE w:val="0"/>
        <w:autoSpaceDN w:val="0"/>
        <w:spacing w:line="360" w:lineRule="auto"/>
        <w:ind w:firstLineChars="200" w:firstLine="480"/>
        <w:textAlignment w:val="bottom"/>
        <w:rPr>
          <w:bCs/>
          <w:sz w:val="24"/>
        </w:rPr>
      </w:pPr>
      <w:r>
        <w:rPr>
          <w:bCs/>
          <w:sz w:val="24"/>
        </w:rPr>
        <w:t>四、本基金公开披露的信息应采用中文文本。</w:t>
      </w:r>
      <w:r>
        <w:rPr>
          <w:rFonts w:hint="eastAsia"/>
          <w:bCs/>
          <w:kern w:val="0"/>
          <w:sz w:val="24"/>
        </w:rPr>
        <w:t>如同时采用外文文本的，基金信息披露义务人应保证不同文本的内容一致。不同文本之间发生歧义的，以中文文本为准。</w:t>
      </w:r>
    </w:p>
    <w:p w14:paraId="486F98C9" w14:textId="77777777" w:rsidR="002B6235" w:rsidRDefault="00000000">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14:paraId="7C453F64" w14:textId="77777777" w:rsidR="002B6235" w:rsidRDefault="00000000">
      <w:pPr>
        <w:autoSpaceDE w:val="0"/>
        <w:autoSpaceDN w:val="0"/>
        <w:spacing w:line="360" w:lineRule="auto"/>
        <w:ind w:firstLineChars="200" w:firstLine="480"/>
        <w:textAlignment w:val="bottom"/>
        <w:rPr>
          <w:bCs/>
          <w:sz w:val="24"/>
        </w:rPr>
      </w:pPr>
      <w:r>
        <w:rPr>
          <w:bCs/>
          <w:sz w:val="24"/>
        </w:rPr>
        <w:t>五、公开披露的基金信息</w:t>
      </w:r>
    </w:p>
    <w:p w14:paraId="079DE082" w14:textId="77777777" w:rsidR="002B6235" w:rsidRDefault="00000000">
      <w:pPr>
        <w:autoSpaceDE w:val="0"/>
        <w:autoSpaceDN w:val="0"/>
        <w:spacing w:line="360" w:lineRule="auto"/>
        <w:ind w:firstLineChars="200" w:firstLine="480"/>
        <w:textAlignment w:val="bottom"/>
        <w:rPr>
          <w:bCs/>
          <w:sz w:val="24"/>
        </w:rPr>
      </w:pPr>
      <w:r>
        <w:rPr>
          <w:bCs/>
          <w:sz w:val="24"/>
        </w:rPr>
        <w:t>公开披露的基金信息包括：</w:t>
      </w:r>
    </w:p>
    <w:p w14:paraId="4EBA9465" w14:textId="77777777" w:rsidR="002B6235" w:rsidRDefault="00000000">
      <w:pPr>
        <w:autoSpaceDE w:val="0"/>
        <w:autoSpaceDN w:val="0"/>
        <w:spacing w:line="360" w:lineRule="auto"/>
        <w:ind w:firstLineChars="200" w:firstLine="480"/>
        <w:textAlignment w:val="bottom"/>
        <w:rPr>
          <w:bCs/>
          <w:sz w:val="24"/>
        </w:rPr>
      </w:pPr>
      <w:r>
        <w:rPr>
          <w:bCs/>
          <w:sz w:val="24"/>
        </w:rPr>
        <w:lastRenderedPageBreak/>
        <w:t>（一）基金招募说明书、《基金合同》、基金托管协议</w:t>
      </w:r>
      <w:r>
        <w:rPr>
          <w:rFonts w:hint="eastAsia"/>
          <w:bCs/>
          <w:kern w:val="0"/>
          <w:sz w:val="24"/>
        </w:rPr>
        <w:t>、基金产品资料概要</w:t>
      </w:r>
    </w:p>
    <w:p w14:paraId="66DBD73B" w14:textId="77777777" w:rsidR="002B6235" w:rsidRDefault="00000000">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1ADCEBE5" w14:textId="77777777" w:rsidR="002B6235" w:rsidRDefault="00000000">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w:t>
      </w:r>
      <w:r>
        <w:rPr>
          <w:rFonts w:hint="eastAsia"/>
          <w:bCs/>
          <w:sz w:val="24"/>
        </w:rPr>
        <w:t>认购、</w:t>
      </w:r>
      <w:r>
        <w:rPr>
          <w:bCs/>
          <w:sz w:val="24"/>
        </w:rPr>
        <w:t>申购和赎回安排、基金投资、基金产品特性、风险揭示、信息披露及基金份额持有人服务等内容。《基金合同》生效后，</w:t>
      </w:r>
      <w:r>
        <w:rPr>
          <w:rFonts w:hint="eastAsia"/>
          <w:bCs/>
          <w:kern w:val="0"/>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28527487" w14:textId="77777777" w:rsidR="002B6235" w:rsidRDefault="00000000">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14:paraId="7E4D2BB1" w14:textId="77777777" w:rsidR="002B6235" w:rsidRDefault="00000000">
      <w:pPr>
        <w:spacing w:line="360" w:lineRule="auto"/>
        <w:ind w:firstLineChars="200" w:firstLine="480"/>
        <w:rPr>
          <w:bCs/>
          <w:sz w:val="24"/>
        </w:rPr>
      </w:pPr>
      <w:r>
        <w:rPr>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71921E88" w14:textId="77777777" w:rsidR="002B6235" w:rsidRDefault="00000000">
      <w:pPr>
        <w:autoSpaceDE w:val="0"/>
        <w:autoSpaceDN w:val="0"/>
        <w:spacing w:line="360" w:lineRule="auto"/>
        <w:ind w:firstLineChars="200" w:firstLine="480"/>
        <w:textAlignment w:val="bottom"/>
        <w:rPr>
          <w:bCs/>
          <w:sz w:val="24"/>
        </w:rPr>
      </w:pPr>
      <w:r>
        <w:rPr>
          <w:bCs/>
          <w:kern w:val="0"/>
          <w:sz w:val="24"/>
        </w:rPr>
        <w:t>5</w:t>
      </w:r>
      <w:r>
        <w:rPr>
          <w:rFonts w:hint="eastAsia"/>
          <w:bCs/>
          <w:kern w:val="0"/>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0DAA43B7" w14:textId="77777777" w:rsidR="002B6235" w:rsidRDefault="00000000">
      <w:pPr>
        <w:autoSpaceDE w:val="0"/>
        <w:autoSpaceDN w:val="0"/>
        <w:spacing w:line="360" w:lineRule="auto"/>
        <w:ind w:firstLineChars="200" w:firstLine="480"/>
        <w:textAlignment w:val="bottom"/>
        <w:rPr>
          <w:bCs/>
          <w:sz w:val="24"/>
        </w:rPr>
      </w:pPr>
      <w:r>
        <w:rPr>
          <w:bCs/>
          <w:sz w:val="24"/>
        </w:rPr>
        <w:t>（二）基金份额发售公告</w:t>
      </w:r>
    </w:p>
    <w:p w14:paraId="57F48424" w14:textId="77777777" w:rsidR="002B6235" w:rsidRDefault="00000000">
      <w:pPr>
        <w:autoSpaceDE w:val="0"/>
        <w:autoSpaceDN w:val="0"/>
        <w:spacing w:line="360" w:lineRule="auto"/>
        <w:ind w:firstLineChars="200" w:firstLine="480"/>
        <w:textAlignment w:val="bottom"/>
        <w:rPr>
          <w:bCs/>
          <w:sz w:val="24"/>
        </w:rPr>
      </w:pPr>
      <w:r>
        <w:rPr>
          <w:bCs/>
          <w:sz w:val="24"/>
        </w:rPr>
        <w:t>基金管理人应当就基金份额发售的具体事宜编制基金份额发售公告，并在披露招募说明书的当日登载于指定媒介上。</w:t>
      </w:r>
    </w:p>
    <w:p w14:paraId="5A7E4FEA" w14:textId="77777777" w:rsidR="002B6235" w:rsidRDefault="00000000">
      <w:pPr>
        <w:autoSpaceDE w:val="0"/>
        <w:autoSpaceDN w:val="0"/>
        <w:spacing w:line="360" w:lineRule="auto"/>
        <w:ind w:firstLineChars="200" w:firstLine="480"/>
        <w:textAlignment w:val="bottom"/>
        <w:rPr>
          <w:bCs/>
          <w:sz w:val="24"/>
        </w:rPr>
      </w:pPr>
      <w:r>
        <w:rPr>
          <w:bCs/>
          <w:sz w:val="24"/>
        </w:rPr>
        <w:t>（三）《基金合同》生效公告</w:t>
      </w:r>
    </w:p>
    <w:p w14:paraId="3ACCA0FF" w14:textId="77777777" w:rsidR="002B6235" w:rsidRDefault="00000000">
      <w:pPr>
        <w:autoSpaceDE w:val="0"/>
        <w:autoSpaceDN w:val="0"/>
        <w:spacing w:line="360" w:lineRule="auto"/>
        <w:ind w:firstLineChars="200" w:firstLine="480"/>
        <w:textAlignment w:val="bottom"/>
        <w:rPr>
          <w:bCs/>
          <w:sz w:val="24"/>
        </w:rPr>
      </w:pPr>
      <w:r>
        <w:rPr>
          <w:bCs/>
          <w:sz w:val="24"/>
        </w:rPr>
        <w:t>基金管理人应当在收到中国证监会确认文件的次日在指定媒介上登载《基金</w:t>
      </w:r>
      <w:r>
        <w:rPr>
          <w:bCs/>
          <w:sz w:val="24"/>
        </w:rPr>
        <w:lastRenderedPageBreak/>
        <w:t>合同》生效公告。</w:t>
      </w:r>
    </w:p>
    <w:p w14:paraId="57491A12" w14:textId="77777777" w:rsidR="002B6235"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w:t>
      </w:r>
      <w:r>
        <w:rPr>
          <w:rFonts w:hint="eastAsia"/>
          <w:bCs/>
          <w:kern w:val="0"/>
          <w:sz w:val="24"/>
        </w:rPr>
        <w:t>基金净值信息</w:t>
      </w:r>
    </w:p>
    <w:p w14:paraId="2A7A10AA" w14:textId="77777777" w:rsidR="002B6235" w:rsidRDefault="00000000">
      <w:pPr>
        <w:autoSpaceDE w:val="0"/>
        <w:autoSpaceDN w:val="0"/>
        <w:spacing w:line="360" w:lineRule="auto"/>
        <w:ind w:firstLineChars="200" w:firstLine="480"/>
        <w:textAlignment w:val="bottom"/>
        <w:rPr>
          <w:bCs/>
          <w:sz w:val="24"/>
        </w:rPr>
      </w:pPr>
      <w:r>
        <w:rPr>
          <w:bCs/>
          <w:sz w:val="24"/>
        </w:rPr>
        <w:t>《基金合同》生效后，在开始办理基金份额申购或者赎回前，</w:t>
      </w:r>
      <w:r>
        <w:rPr>
          <w:rFonts w:hint="eastAsia"/>
          <w:bCs/>
          <w:kern w:val="0"/>
          <w:sz w:val="24"/>
        </w:rPr>
        <w:t>基金管理人应当至少每周在指定网站披露一次基金份额净值和基金份额累计净值。</w:t>
      </w:r>
    </w:p>
    <w:p w14:paraId="27DE015B" w14:textId="77777777" w:rsidR="002B6235" w:rsidRDefault="00000000">
      <w:pPr>
        <w:autoSpaceDE w:val="0"/>
        <w:autoSpaceDN w:val="0"/>
        <w:spacing w:line="360" w:lineRule="auto"/>
        <w:ind w:firstLineChars="200" w:firstLine="480"/>
        <w:textAlignment w:val="bottom"/>
        <w:rPr>
          <w:bCs/>
          <w:sz w:val="24"/>
        </w:rPr>
      </w:pPr>
      <w:r>
        <w:rPr>
          <w:bCs/>
          <w:sz w:val="24"/>
        </w:rPr>
        <w:t>在开始办理基金份额申购或者赎回后，</w:t>
      </w:r>
      <w:r>
        <w:rPr>
          <w:rFonts w:hint="eastAsia"/>
          <w:bCs/>
          <w:kern w:val="0"/>
          <w:sz w:val="24"/>
        </w:rPr>
        <w:t>基金管理人应当在不晚于每个开放日的次日，通过其指定网站、基金销售机构网站或营业网点披露开放日的基金份额净值和基金份额累计净值。</w:t>
      </w:r>
    </w:p>
    <w:p w14:paraId="0AE6D15C" w14:textId="77777777" w:rsidR="002B6235" w:rsidRDefault="00000000">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基金管理人应在不晚于半年度和年度最后一日的次日，在指定网站披露半年度和年度最后一日的基金份额净值和基金份额累计净值。</w:t>
      </w:r>
    </w:p>
    <w:p w14:paraId="53FA6CF8" w14:textId="77777777" w:rsidR="002B6235"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）基金份额申购、赎回价格</w:t>
      </w:r>
    </w:p>
    <w:p w14:paraId="493348ED" w14:textId="77777777" w:rsidR="002B6235" w:rsidRDefault="00000000">
      <w:pPr>
        <w:autoSpaceDE w:val="0"/>
        <w:autoSpaceDN w:val="0"/>
        <w:spacing w:line="360" w:lineRule="auto"/>
        <w:ind w:firstLineChars="200" w:firstLine="480"/>
        <w:textAlignment w:val="bottom"/>
        <w:rPr>
          <w:bCs/>
          <w:sz w:val="24"/>
        </w:rPr>
      </w:pPr>
      <w:r>
        <w:rPr>
          <w:bCs/>
          <w:sz w:val="24"/>
        </w:rPr>
        <w:t>基金管理人应当在《基金合同》、招募说明书等信息披露文件上载明基金份额申购、赎回价格的计算方式及有关申购、赎回费率，</w:t>
      </w:r>
      <w:r>
        <w:rPr>
          <w:rFonts w:hint="eastAsia"/>
          <w:bCs/>
          <w:kern w:val="0"/>
          <w:sz w:val="24"/>
        </w:rPr>
        <w:t>并保证投资者能够在基金销售机构网站或营业网点查阅或者复制前述信息库资料。</w:t>
      </w:r>
    </w:p>
    <w:p w14:paraId="4F8175FA" w14:textId="77777777" w:rsidR="002B6235"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）基金定期报告，包括基金年度报告、基金</w:t>
      </w:r>
      <w:r>
        <w:rPr>
          <w:rFonts w:hint="eastAsia"/>
          <w:bCs/>
          <w:sz w:val="24"/>
        </w:rPr>
        <w:t>中期</w:t>
      </w:r>
      <w:r>
        <w:rPr>
          <w:bCs/>
          <w:sz w:val="24"/>
        </w:rPr>
        <w:t>报告和基金季度报告</w:t>
      </w:r>
    </w:p>
    <w:p w14:paraId="3497D568" w14:textId="77777777" w:rsidR="002B6235" w:rsidRDefault="00000000">
      <w:pPr>
        <w:autoSpaceDE w:val="0"/>
        <w:autoSpaceDN w:val="0"/>
        <w:spacing w:line="360" w:lineRule="auto"/>
        <w:ind w:firstLineChars="200" w:firstLine="480"/>
        <w:textAlignment w:val="bottom"/>
        <w:rPr>
          <w:bCs/>
          <w:sz w:val="24"/>
        </w:rPr>
      </w:pPr>
      <w:r>
        <w:rPr>
          <w:bCs/>
          <w:sz w:val="24"/>
        </w:rPr>
        <w:t>基金管理人应当在每年结束之日起</w:t>
      </w:r>
      <w:r>
        <w:rPr>
          <w:rFonts w:hint="eastAsia"/>
          <w:bCs/>
          <w:sz w:val="24"/>
        </w:rPr>
        <w:t>三个月</w:t>
      </w:r>
      <w:r>
        <w:rPr>
          <w:bCs/>
          <w:sz w:val="24"/>
        </w:rPr>
        <w:t>内，编制完成基金年度报告，</w:t>
      </w:r>
      <w:r>
        <w:rPr>
          <w:rFonts w:hint="eastAsia"/>
          <w:bCs/>
          <w:kern w:val="0"/>
          <w:sz w:val="24"/>
        </w:rPr>
        <w:t>将年度报告登载在指定网站上，将年度报告提示性公告登载在指定报刊上。基金年度报告中的财务会计报告应当经过具有证券、期货相关业务资格的会计师事务所审计。</w:t>
      </w:r>
    </w:p>
    <w:p w14:paraId="3FE2CB9A" w14:textId="77777777" w:rsidR="002B6235" w:rsidRDefault="00000000">
      <w:pPr>
        <w:autoSpaceDE w:val="0"/>
        <w:autoSpaceDN w:val="0"/>
        <w:spacing w:line="360" w:lineRule="auto"/>
        <w:ind w:firstLineChars="200" w:firstLine="480"/>
        <w:textAlignment w:val="bottom"/>
        <w:rPr>
          <w:bCs/>
          <w:sz w:val="24"/>
        </w:rPr>
      </w:pPr>
      <w:r>
        <w:rPr>
          <w:rFonts w:hint="eastAsia"/>
          <w:bCs/>
          <w:kern w:val="0"/>
          <w:sz w:val="24"/>
        </w:rPr>
        <w:t>基金管理人应当在上半年结束之日起两个月内，编制完成基金中期报告，将中期报告登载在指定网站上，并将中期报告提示性公告登载在指定报刊上。</w:t>
      </w:r>
    </w:p>
    <w:p w14:paraId="7AA99E18" w14:textId="77777777" w:rsidR="002B6235" w:rsidRDefault="00000000">
      <w:pPr>
        <w:autoSpaceDE w:val="0"/>
        <w:autoSpaceDN w:val="0"/>
        <w:spacing w:line="360" w:lineRule="auto"/>
        <w:ind w:firstLineChars="200" w:firstLine="480"/>
        <w:textAlignment w:val="bottom"/>
        <w:rPr>
          <w:bCs/>
          <w:sz w:val="24"/>
        </w:rPr>
      </w:pPr>
      <w:r>
        <w:rPr>
          <w:bCs/>
          <w:sz w:val="24"/>
        </w:rPr>
        <w:t>基金管理人应当在每个季度结束之日起</w:t>
      </w:r>
      <w:r>
        <w:rPr>
          <w:bCs/>
          <w:sz w:val="24"/>
        </w:rPr>
        <w:t>15</w:t>
      </w:r>
      <w:r>
        <w:rPr>
          <w:bCs/>
          <w:sz w:val="24"/>
        </w:rPr>
        <w:t>个工作日内，</w:t>
      </w:r>
      <w:r>
        <w:rPr>
          <w:rFonts w:hint="eastAsia"/>
          <w:bCs/>
          <w:kern w:val="0"/>
          <w:sz w:val="24"/>
        </w:rPr>
        <w:t>编制完成基金季度报告，将季度报告登载在指定网站上，并将季度报告提示性公告登载在指定报刊上。</w:t>
      </w:r>
    </w:p>
    <w:p w14:paraId="5823060A" w14:textId="77777777" w:rsidR="002B6235" w:rsidRDefault="00000000">
      <w:pPr>
        <w:autoSpaceDE w:val="0"/>
        <w:autoSpaceDN w:val="0"/>
        <w:spacing w:line="360" w:lineRule="auto"/>
        <w:ind w:firstLineChars="200" w:firstLine="480"/>
        <w:textAlignment w:val="bottom"/>
        <w:rPr>
          <w:bCs/>
          <w:sz w:val="24"/>
        </w:rPr>
      </w:pPr>
      <w:r>
        <w:rPr>
          <w:bCs/>
          <w:sz w:val="24"/>
        </w:rPr>
        <w:t>《基金合同》生效不足</w:t>
      </w:r>
      <w:r>
        <w:rPr>
          <w:bCs/>
          <w:sz w:val="24"/>
        </w:rPr>
        <w:t>2</w:t>
      </w:r>
      <w:r>
        <w:rPr>
          <w:bCs/>
          <w:sz w:val="24"/>
        </w:rPr>
        <w:t>个月的，基金管理人可以不编制当期季度报告、</w:t>
      </w:r>
      <w:r>
        <w:rPr>
          <w:rFonts w:hint="eastAsia"/>
          <w:bCs/>
          <w:sz w:val="24"/>
        </w:rPr>
        <w:t>中期</w:t>
      </w:r>
      <w:r>
        <w:rPr>
          <w:bCs/>
          <w:sz w:val="24"/>
        </w:rPr>
        <w:t>报告或者年度报告。</w:t>
      </w:r>
    </w:p>
    <w:p w14:paraId="52AB8945" w14:textId="77777777" w:rsidR="002B6235" w:rsidRDefault="00000000">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19BDFB87" w14:textId="77777777" w:rsidR="002B6235" w:rsidRDefault="00000000">
      <w:pPr>
        <w:autoSpaceDE w:val="0"/>
        <w:autoSpaceDN w:val="0"/>
        <w:spacing w:line="360" w:lineRule="auto"/>
        <w:ind w:firstLineChars="200" w:firstLine="480"/>
        <w:textAlignment w:val="bottom"/>
        <w:rPr>
          <w:bCs/>
          <w:sz w:val="24"/>
        </w:rPr>
      </w:pPr>
      <w:r>
        <w:rPr>
          <w:rFonts w:hint="eastAsia"/>
          <w:bCs/>
          <w:sz w:val="24"/>
        </w:rPr>
        <w:t>本基金持续运作过程中，应当在基金年度报告和中期报告中披露基金组合资</w:t>
      </w:r>
      <w:r>
        <w:rPr>
          <w:rFonts w:hint="eastAsia"/>
          <w:bCs/>
          <w:sz w:val="24"/>
        </w:rPr>
        <w:lastRenderedPageBreak/>
        <w:t>产情况及其流动性风险分析等。</w:t>
      </w:r>
    </w:p>
    <w:p w14:paraId="28672D41" w14:textId="77777777" w:rsidR="002B6235"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七</w:t>
      </w:r>
      <w:r>
        <w:rPr>
          <w:bCs/>
          <w:sz w:val="24"/>
        </w:rPr>
        <w:t>）临时报告</w:t>
      </w:r>
    </w:p>
    <w:p w14:paraId="193FEDD5" w14:textId="77777777" w:rsidR="002B6235" w:rsidRDefault="00000000">
      <w:pPr>
        <w:autoSpaceDE w:val="0"/>
        <w:autoSpaceDN w:val="0"/>
        <w:spacing w:line="360" w:lineRule="auto"/>
        <w:ind w:firstLineChars="200" w:firstLine="480"/>
        <w:textAlignment w:val="bottom"/>
        <w:rPr>
          <w:bCs/>
          <w:sz w:val="24"/>
        </w:rPr>
      </w:pPr>
      <w:r>
        <w:rPr>
          <w:rFonts w:hint="eastAsia"/>
          <w:bCs/>
          <w:kern w:val="0"/>
          <w:sz w:val="24"/>
        </w:rPr>
        <w:t>本基金发生重大事件，有关信息披露义务人应在</w:t>
      </w:r>
      <w:r>
        <w:rPr>
          <w:bCs/>
          <w:kern w:val="0"/>
          <w:sz w:val="24"/>
        </w:rPr>
        <w:t>2</w:t>
      </w:r>
      <w:r>
        <w:rPr>
          <w:rFonts w:hint="eastAsia"/>
          <w:bCs/>
          <w:kern w:val="0"/>
          <w:sz w:val="24"/>
        </w:rPr>
        <w:t>日内编制临时报告书，并登载在指定报刊和指定网站上。</w:t>
      </w:r>
    </w:p>
    <w:p w14:paraId="4493C857" w14:textId="77777777" w:rsidR="002B6235" w:rsidRDefault="00000000">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前款所称重大事件，是指可能对基金份额持有人权益或者基金份额的价格产生重大影响的下列事件：</w:t>
      </w:r>
    </w:p>
    <w:p w14:paraId="747981C7" w14:textId="77777777" w:rsidR="002B6235" w:rsidRDefault="00000000">
      <w:pPr>
        <w:spacing w:line="360" w:lineRule="auto"/>
        <w:ind w:firstLineChars="200" w:firstLine="480"/>
        <w:rPr>
          <w:bCs/>
          <w:sz w:val="24"/>
        </w:rPr>
      </w:pPr>
      <w:r>
        <w:rPr>
          <w:bCs/>
          <w:sz w:val="24"/>
        </w:rPr>
        <w:t>1</w:t>
      </w:r>
      <w:r>
        <w:rPr>
          <w:rFonts w:hint="eastAsia"/>
          <w:bCs/>
          <w:sz w:val="24"/>
        </w:rPr>
        <w:t>、基金份额持有人大会的召开及决定的事项；</w:t>
      </w:r>
    </w:p>
    <w:p w14:paraId="747496C4" w14:textId="77777777" w:rsidR="002B6235" w:rsidRDefault="00000000">
      <w:pPr>
        <w:spacing w:line="360" w:lineRule="auto"/>
        <w:ind w:firstLineChars="200" w:firstLine="480"/>
        <w:rPr>
          <w:bCs/>
          <w:sz w:val="24"/>
        </w:rPr>
      </w:pPr>
      <w:r>
        <w:rPr>
          <w:bCs/>
          <w:sz w:val="24"/>
        </w:rPr>
        <w:t>2</w:t>
      </w:r>
      <w:r>
        <w:rPr>
          <w:rFonts w:hint="eastAsia"/>
          <w:bCs/>
          <w:sz w:val="24"/>
        </w:rPr>
        <w:t>、基金终止上市交易、基金合同终止、基金清算；</w:t>
      </w:r>
    </w:p>
    <w:p w14:paraId="37C8D790" w14:textId="77777777" w:rsidR="002B6235" w:rsidRDefault="00000000">
      <w:pPr>
        <w:spacing w:line="360" w:lineRule="auto"/>
        <w:ind w:firstLineChars="200" w:firstLine="480"/>
        <w:rPr>
          <w:bCs/>
          <w:sz w:val="24"/>
        </w:rPr>
      </w:pPr>
      <w:r>
        <w:rPr>
          <w:bCs/>
          <w:sz w:val="24"/>
        </w:rPr>
        <w:t>3</w:t>
      </w:r>
      <w:r>
        <w:rPr>
          <w:rFonts w:hint="eastAsia"/>
          <w:bCs/>
          <w:sz w:val="24"/>
        </w:rPr>
        <w:t>、转换基金运作方式、基金合并；</w:t>
      </w:r>
    </w:p>
    <w:p w14:paraId="2F027A9E" w14:textId="77777777" w:rsidR="002B6235" w:rsidRDefault="00000000">
      <w:pPr>
        <w:spacing w:line="360" w:lineRule="auto"/>
        <w:ind w:firstLineChars="200" w:firstLine="480"/>
        <w:rPr>
          <w:bCs/>
          <w:sz w:val="24"/>
        </w:rPr>
      </w:pPr>
      <w:r>
        <w:rPr>
          <w:bCs/>
          <w:sz w:val="24"/>
        </w:rPr>
        <w:t>4</w:t>
      </w:r>
      <w:r>
        <w:rPr>
          <w:rFonts w:hint="eastAsia"/>
          <w:bCs/>
          <w:sz w:val="24"/>
        </w:rPr>
        <w:t>、更换基金管理人、基金托管人、基金份额登记机构，基金改聘会计师事务所；</w:t>
      </w:r>
    </w:p>
    <w:p w14:paraId="0D26C7EF" w14:textId="77777777" w:rsidR="002B6235" w:rsidRDefault="00000000">
      <w:pPr>
        <w:spacing w:line="360" w:lineRule="auto"/>
        <w:ind w:firstLineChars="200" w:firstLine="480"/>
        <w:rPr>
          <w:bCs/>
          <w:sz w:val="24"/>
        </w:rPr>
      </w:pPr>
      <w:r>
        <w:rPr>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23D0C8B5" w14:textId="77777777" w:rsidR="002B6235" w:rsidRDefault="00000000">
      <w:pPr>
        <w:spacing w:line="360" w:lineRule="auto"/>
        <w:ind w:firstLineChars="200" w:firstLine="480"/>
        <w:rPr>
          <w:bCs/>
          <w:sz w:val="24"/>
        </w:rPr>
      </w:pPr>
      <w:r>
        <w:rPr>
          <w:bCs/>
          <w:sz w:val="24"/>
        </w:rPr>
        <w:t>6</w:t>
      </w:r>
      <w:r>
        <w:rPr>
          <w:rFonts w:hint="eastAsia"/>
          <w:bCs/>
          <w:sz w:val="24"/>
        </w:rPr>
        <w:t>、基金管理人、基金托管人的法定名称、住所发生变更；</w:t>
      </w:r>
    </w:p>
    <w:p w14:paraId="1BB09A07" w14:textId="77777777" w:rsidR="002B6235" w:rsidRDefault="00000000">
      <w:pPr>
        <w:spacing w:line="360" w:lineRule="auto"/>
        <w:ind w:firstLineChars="200" w:firstLine="480"/>
        <w:rPr>
          <w:bCs/>
          <w:sz w:val="24"/>
        </w:rPr>
      </w:pPr>
      <w:r>
        <w:rPr>
          <w:bCs/>
          <w:sz w:val="24"/>
        </w:rPr>
        <w:t>7</w:t>
      </w:r>
      <w:r>
        <w:rPr>
          <w:rFonts w:hint="eastAsia"/>
          <w:bCs/>
          <w:sz w:val="24"/>
        </w:rPr>
        <w:t>、基金管理人变更持有百分之五以上股权的股东、基金管理人的实际控制人变更；</w:t>
      </w:r>
    </w:p>
    <w:p w14:paraId="6111C2F3" w14:textId="77777777" w:rsidR="002B6235" w:rsidRDefault="00000000">
      <w:pPr>
        <w:spacing w:line="360" w:lineRule="auto"/>
        <w:ind w:firstLineChars="200" w:firstLine="480"/>
        <w:rPr>
          <w:bCs/>
          <w:sz w:val="24"/>
        </w:rPr>
      </w:pPr>
      <w:r>
        <w:rPr>
          <w:bCs/>
          <w:sz w:val="24"/>
        </w:rPr>
        <w:t>8</w:t>
      </w:r>
      <w:r>
        <w:rPr>
          <w:rFonts w:hint="eastAsia"/>
          <w:bCs/>
          <w:sz w:val="24"/>
        </w:rPr>
        <w:t>、基金募集期延长或提前结束募集；</w:t>
      </w:r>
    </w:p>
    <w:p w14:paraId="0170DE44" w14:textId="77777777" w:rsidR="002B6235" w:rsidRDefault="00000000">
      <w:pPr>
        <w:spacing w:line="360" w:lineRule="auto"/>
        <w:ind w:firstLineChars="200" w:firstLine="480"/>
        <w:rPr>
          <w:bCs/>
          <w:sz w:val="24"/>
        </w:rPr>
      </w:pPr>
      <w:r>
        <w:rPr>
          <w:bCs/>
          <w:sz w:val="24"/>
        </w:rPr>
        <w:t>9</w:t>
      </w:r>
      <w:r>
        <w:rPr>
          <w:rFonts w:hint="eastAsia"/>
          <w:bCs/>
          <w:sz w:val="24"/>
        </w:rPr>
        <w:t>、基金管理人的高级管理人员、基金经理和基金托管人专门基金托管部门负责人发生变动；</w:t>
      </w:r>
    </w:p>
    <w:p w14:paraId="620B7F16" w14:textId="77777777" w:rsidR="002B6235" w:rsidRDefault="00000000">
      <w:pPr>
        <w:spacing w:line="360" w:lineRule="auto"/>
        <w:ind w:firstLineChars="200" w:firstLine="480"/>
        <w:rPr>
          <w:bCs/>
          <w:sz w:val="24"/>
        </w:rPr>
      </w:pPr>
      <w:r>
        <w:rPr>
          <w:bCs/>
          <w:sz w:val="24"/>
        </w:rPr>
        <w:t>10</w:t>
      </w:r>
      <w:r>
        <w:rPr>
          <w:rFonts w:hint="eastAsia"/>
          <w:bCs/>
          <w:sz w:val="24"/>
        </w:rPr>
        <w:t>、基金管理人的董事在最近</w:t>
      </w:r>
      <w:r>
        <w:rPr>
          <w:bCs/>
          <w:sz w:val="24"/>
        </w:rPr>
        <w:t>12</w:t>
      </w:r>
      <w:r>
        <w:rPr>
          <w:rFonts w:hint="eastAsia"/>
          <w:bCs/>
          <w:sz w:val="24"/>
        </w:rPr>
        <w:t>个月内变更超过百分之五十，基金管理人、基金托管人专门基金托管部门的主要业务人员在最近</w:t>
      </w:r>
      <w:r>
        <w:rPr>
          <w:bCs/>
          <w:sz w:val="24"/>
        </w:rPr>
        <w:t>12</w:t>
      </w:r>
      <w:r>
        <w:rPr>
          <w:rFonts w:hint="eastAsia"/>
          <w:bCs/>
          <w:sz w:val="24"/>
        </w:rPr>
        <w:t>个月内，变动超过百分之三十；</w:t>
      </w:r>
    </w:p>
    <w:p w14:paraId="6E176B86" w14:textId="77777777" w:rsidR="002B6235" w:rsidRDefault="00000000">
      <w:pPr>
        <w:spacing w:line="360" w:lineRule="auto"/>
        <w:ind w:firstLineChars="200" w:firstLine="480"/>
        <w:rPr>
          <w:bCs/>
          <w:sz w:val="24"/>
        </w:rPr>
      </w:pPr>
      <w:r>
        <w:rPr>
          <w:bCs/>
          <w:sz w:val="24"/>
        </w:rPr>
        <w:t>11</w:t>
      </w:r>
      <w:r>
        <w:rPr>
          <w:rFonts w:hint="eastAsia"/>
          <w:bCs/>
          <w:sz w:val="24"/>
        </w:rPr>
        <w:t>、涉及基金财产、基金管理业务、基金托管业务的诉讼或仲裁；</w:t>
      </w:r>
    </w:p>
    <w:p w14:paraId="1384D4A4" w14:textId="77777777" w:rsidR="002B6235" w:rsidRDefault="00000000">
      <w:pPr>
        <w:spacing w:line="360" w:lineRule="auto"/>
        <w:ind w:firstLineChars="200" w:firstLine="480"/>
        <w:rPr>
          <w:bCs/>
          <w:sz w:val="24"/>
        </w:rPr>
      </w:pPr>
      <w:r>
        <w:rPr>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69DE4CDA" w14:textId="77777777" w:rsidR="002B6235" w:rsidRDefault="00000000">
      <w:pPr>
        <w:spacing w:line="360" w:lineRule="auto"/>
        <w:ind w:firstLineChars="200" w:firstLine="480"/>
        <w:rPr>
          <w:bCs/>
          <w:sz w:val="24"/>
        </w:rPr>
      </w:pPr>
      <w:r>
        <w:rPr>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103726A8" w14:textId="77777777" w:rsidR="002B6235" w:rsidRDefault="00000000">
      <w:pPr>
        <w:spacing w:line="360" w:lineRule="auto"/>
        <w:ind w:firstLineChars="200" w:firstLine="480"/>
        <w:rPr>
          <w:bCs/>
          <w:sz w:val="24"/>
        </w:rPr>
      </w:pPr>
      <w:r>
        <w:rPr>
          <w:bCs/>
          <w:sz w:val="24"/>
        </w:rPr>
        <w:lastRenderedPageBreak/>
        <w:t>14</w:t>
      </w:r>
      <w:r>
        <w:rPr>
          <w:rFonts w:hint="eastAsia"/>
          <w:bCs/>
          <w:sz w:val="24"/>
        </w:rPr>
        <w:t>、基金收益分配事项；</w:t>
      </w:r>
      <w:r>
        <w:rPr>
          <w:bCs/>
          <w:sz w:val="24"/>
        </w:rPr>
        <w:t xml:space="preserve"> </w:t>
      </w:r>
    </w:p>
    <w:p w14:paraId="2ED2BE3E" w14:textId="77777777" w:rsidR="002B6235" w:rsidRDefault="00000000">
      <w:pPr>
        <w:spacing w:line="360" w:lineRule="auto"/>
        <w:ind w:firstLineChars="200" w:firstLine="480"/>
        <w:rPr>
          <w:bCs/>
          <w:sz w:val="24"/>
        </w:rPr>
      </w:pPr>
      <w:r>
        <w:rPr>
          <w:bCs/>
          <w:sz w:val="24"/>
        </w:rPr>
        <w:t>15</w:t>
      </w:r>
      <w:r>
        <w:rPr>
          <w:rFonts w:hint="eastAsia"/>
          <w:bCs/>
          <w:sz w:val="24"/>
        </w:rPr>
        <w:t>、管理费、托管费、申购费、赎回费等费用计提标准、计提方式和费率发生变更；</w:t>
      </w:r>
    </w:p>
    <w:p w14:paraId="65D927BD" w14:textId="77777777" w:rsidR="002B6235" w:rsidRDefault="00000000">
      <w:pPr>
        <w:spacing w:line="360" w:lineRule="auto"/>
        <w:ind w:firstLineChars="200" w:firstLine="480"/>
        <w:rPr>
          <w:bCs/>
          <w:sz w:val="24"/>
        </w:rPr>
      </w:pPr>
      <w:r>
        <w:rPr>
          <w:bCs/>
          <w:sz w:val="24"/>
        </w:rPr>
        <w:t>16</w:t>
      </w:r>
      <w:r>
        <w:rPr>
          <w:rFonts w:hint="eastAsia"/>
          <w:bCs/>
          <w:sz w:val="24"/>
        </w:rPr>
        <w:t>、基金份额净值计价错误达基金份额净值百分之零点五；</w:t>
      </w:r>
    </w:p>
    <w:p w14:paraId="56D667FB" w14:textId="77777777" w:rsidR="002B6235" w:rsidRDefault="00000000">
      <w:pPr>
        <w:spacing w:line="360" w:lineRule="auto"/>
        <w:ind w:firstLineChars="200" w:firstLine="480"/>
        <w:rPr>
          <w:bCs/>
          <w:sz w:val="24"/>
        </w:rPr>
      </w:pPr>
      <w:r>
        <w:rPr>
          <w:bCs/>
          <w:sz w:val="24"/>
        </w:rPr>
        <w:t>17</w:t>
      </w:r>
      <w:r>
        <w:rPr>
          <w:rFonts w:hint="eastAsia"/>
          <w:bCs/>
          <w:sz w:val="24"/>
        </w:rPr>
        <w:t>、本基金开始办理申购、赎回；</w:t>
      </w:r>
    </w:p>
    <w:p w14:paraId="7A5FFEB8" w14:textId="77777777" w:rsidR="002B6235" w:rsidRDefault="00000000">
      <w:pPr>
        <w:spacing w:line="360" w:lineRule="auto"/>
        <w:ind w:firstLineChars="200" w:firstLine="480"/>
        <w:rPr>
          <w:bCs/>
          <w:sz w:val="24"/>
        </w:rPr>
      </w:pPr>
      <w:r>
        <w:rPr>
          <w:bCs/>
          <w:sz w:val="24"/>
        </w:rPr>
        <w:t>18</w:t>
      </w:r>
      <w:r>
        <w:rPr>
          <w:rFonts w:hint="eastAsia"/>
          <w:bCs/>
          <w:sz w:val="24"/>
        </w:rPr>
        <w:t>、本基金暂定接受申购、赎回申请或重新接受申购、赎回申请；</w:t>
      </w:r>
    </w:p>
    <w:p w14:paraId="4FBBC052" w14:textId="77777777" w:rsidR="002B6235" w:rsidRDefault="00000000">
      <w:pPr>
        <w:spacing w:line="360" w:lineRule="auto"/>
        <w:ind w:firstLineChars="200" w:firstLine="480"/>
        <w:rPr>
          <w:bCs/>
          <w:sz w:val="24"/>
        </w:rPr>
      </w:pPr>
      <w:r>
        <w:rPr>
          <w:bCs/>
          <w:sz w:val="24"/>
        </w:rPr>
        <w:t>19</w:t>
      </w:r>
      <w:r>
        <w:rPr>
          <w:rFonts w:hint="eastAsia"/>
          <w:bCs/>
          <w:sz w:val="24"/>
        </w:rPr>
        <w:t>、基金变更标的指数；</w:t>
      </w:r>
    </w:p>
    <w:p w14:paraId="70CDDDC8" w14:textId="77777777" w:rsidR="002B6235" w:rsidRDefault="00000000">
      <w:pPr>
        <w:spacing w:line="360" w:lineRule="auto"/>
        <w:ind w:firstLineChars="200" w:firstLine="480"/>
        <w:rPr>
          <w:bCs/>
          <w:sz w:val="24"/>
        </w:rPr>
      </w:pPr>
      <w:r>
        <w:rPr>
          <w:bCs/>
          <w:sz w:val="24"/>
        </w:rPr>
        <w:t>20</w:t>
      </w:r>
      <w:r>
        <w:rPr>
          <w:rFonts w:hint="eastAsia"/>
          <w:bCs/>
          <w:sz w:val="24"/>
        </w:rPr>
        <w:t>、基金份额停牌、复牌、暂停上市、恢复上市或终止上市交易；</w:t>
      </w:r>
    </w:p>
    <w:p w14:paraId="24C23340" w14:textId="77777777" w:rsidR="002B6235" w:rsidRDefault="00000000">
      <w:pPr>
        <w:spacing w:line="360" w:lineRule="auto"/>
        <w:ind w:firstLineChars="200" w:firstLine="480"/>
        <w:rPr>
          <w:bCs/>
          <w:sz w:val="24"/>
        </w:rPr>
      </w:pPr>
      <w:r>
        <w:rPr>
          <w:bCs/>
          <w:sz w:val="24"/>
        </w:rPr>
        <w:t>21</w:t>
      </w:r>
      <w:r>
        <w:rPr>
          <w:rFonts w:hint="eastAsia"/>
          <w:bCs/>
          <w:sz w:val="24"/>
        </w:rPr>
        <w:t>、调整最小申购赎回单位、申购赎回方式及申购对价、赎回对价组成；</w:t>
      </w:r>
    </w:p>
    <w:p w14:paraId="4934DFD0" w14:textId="77777777" w:rsidR="002B6235" w:rsidRDefault="00000000">
      <w:pPr>
        <w:spacing w:line="360" w:lineRule="auto"/>
        <w:ind w:firstLineChars="200" w:firstLine="480"/>
        <w:rPr>
          <w:bCs/>
          <w:sz w:val="24"/>
        </w:rPr>
      </w:pPr>
      <w:r>
        <w:rPr>
          <w:bCs/>
          <w:sz w:val="24"/>
        </w:rPr>
        <w:t>22</w:t>
      </w:r>
      <w:r>
        <w:rPr>
          <w:rFonts w:hint="eastAsia"/>
          <w:bCs/>
          <w:sz w:val="24"/>
        </w:rPr>
        <w:t>、调整基金份额类别的设置；</w:t>
      </w:r>
    </w:p>
    <w:p w14:paraId="0C7B05EF" w14:textId="77777777" w:rsidR="002B6235" w:rsidRDefault="00000000">
      <w:pPr>
        <w:spacing w:line="360" w:lineRule="auto"/>
        <w:ind w:firstLineChars="200" w:firstLine="480"/>
        <w:rPr>
          <w:bCs/>
          <w:sz w:val="24"/>
        </w:rPr>
      </w:pPr>
      <w:r>
        <w:rPr>
          <w:bCs/>
          <w:sz w:val="24"/>
        </w:rPr>
        <w:t>23</w:t>
      </w:r>
      <w:r>
        <w:rPr>
          <w:rFonts w:hint="eastAsia"/>
          <w:bCs/>
          <w:sz w:val="24"/>
        </w:rPr>
        <w:t>、基金推出新业务或服务；</w:t>
      </w:r>
    </w:p>
    <w:p w14:paraId="669F4D5B" w14:textId="77777777" w:rsidR="002B6235" w:rsidRDefault="00000000">
      <w:pPr>
        <w:spacing w:line="360" w:lineRule="auto"/>
        <w:ind w:firstLineChars="200" w:firstLine="480"/>
        <w:rPr>
          <w:bCs/>
          <w:sz w:val="24"/>
        </w:rPr>
      </w:pPr>
      <w:r>
        <w:rPr>
          <w:bCs/>
          <w:sz w:val="24"/>
        </w:rPr>
        <w:t>24</w:t>
      </w:r>
      <w:r>
        <w:rPr>
          <w:rFonts w:hint="eastAsia"/>
          <w:bCs/>
          <w:sz w:val="24"/>
        </w:rPr>
        <w:t>、基金信息披露义务人认为可能对基金份额持有人权益或者基金份额的价格产生重大影响的其他事项或中国证监会规定的其他事项。</w:t>
      </w:r>
    </w:p>
    <w:p w14:paraId="08678A5B" w14:textId="77777777" w:rsidR="002B6235" w:rsidRDefault="002B6235">
      <w:pPr>
        <w:autoSpaceDE w:val="0"/>
        <w:autoSpaceDN w:val="0"/>
        <w:spacing w:line="360" w:lineRule="auto"/>
        <w:ind w:firstLineChars="200" w:firstLine="480"/>
        <w:textAlignment w:val="bottom"/>
        <w:rPr>
          <w:bCs/>
          <w:sz w:val="24"/>
        </w:rPr>
      </w:pPr>
    </w:p>
    <w:p w14:paraId="073386ED" w14:textId="77777777" w:rsidR="002B6235"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）澄清公告</w:t>
      </w:r>
    </w:p>
    <w:p w14:paraId="5ECBD89C" w14:textId="77777777" w:rsidR="002B6235" w:rsidRDefault="00000000">
      <w:pPr>
        <w:autoSpaceDE w:val="0"/>
        <w:autoSpaceDN w:val="0"/>
        <w:spacing w:line="360" w:lineRule="auto"/>
        <w:ind w:firstLineChars="200" w:firstLine="480"/>
        <w:textAlignment w:val="bottom"/>
        <w:rPr>
          <w:bCs/>
          <w:kern w:val="0"/>
          <w:sz w:val="24"/>
        </w:rPr>
      </w:pPr>
      <w:r>
        <w:rPr>
          <w:rFonts w:hint="eastAsia"/>
          <w:bCs/>
          <w:kern w:val="0"/>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4D41C072" w14:textId="77777777" w:rsidR="002B6235" w:rsidRDefault="00000000">
      <w:pPr>
        <w:spacing w:line="360" w:lineRule="auto"/>
        <w:ind w:firstLineChars="200" w:firstLine="480"/>
        <w:rPr>
          <w:bCs/>
          <w:sz w:val="24"/>
        </w:rPr>
      </w:pPr>
      <w:r>
        <w:rPr>
          <w:rFonts w:hint="eastAsia"/>
          <w:bCs/>
          <w:sz w:val="24"/>
        </w:rPr>
        <w:t>（九）清算报告</w:t>
      </w:r>
    </w:p>
    <w:p w14:paraId="6E80C534" w14:textId="77777777" w:rsidR="002B6235" w:rsidRDefault="00000000">
      <w:pPr>
        <w:autoSpaceDE w:val="0"/>
        <w:autoSpaceDN w:val="0"/>
        <w:spacing w:line="360" w:lineRule="auto"/>
        <w:ind w:firstLineChars="200" w:firstLine="480"/>
        <w:textAlignment w:val="bottom"/>
        <w:rPr>
          <w:bCs/>
          <w:sz w:val="24"/>
        </w:rPr>
      </w:pPr>
      <w:r>
        <w:rPr>
          <w:rFonts w:hint="eastAsia"/>
          <w:bCs/>
          <w:kern w:val="0"/>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5D1A5C64" w14:textId="77777777" w:rsidR="002B6235"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十</w:t>
      </w:r>
      <w:r>
        <w:rPr>
          <w:bCs/>
          <w:sz w:val="24"/>
        </w:rPr>
        <w:t>）基金份额持有人大会决议</w:t>
      </w:r>
    </w:p>
    <w:p w14:paraId="575755F2" w14:textId="77777777" w:rsidR="002B6235" w:rsidRDefault="00000000">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14:paraId="4C891B27" w14:textId="77777777" w:rsidR="002B6235" w:rsidRDefault="00000000">
      <w:pPr>
        <w:autoSpaceDE w:val="0"/>
        <w:autoSpaceDN w:val="0"/>
        <w:spacing w:line="360" w:lineRule="auto"/>
        <w:ind w:firstLineChars="200" w:firstLine="480"/>
        <w:textAlignment w:val="bottom"/>
        <w:rPr>
          <w:bCs/>
          <w:sz w:val="24"/>
        </w:rPr>
      </w:pPr>
      <w:r>
        <w:rPr>
          <w:rFonts w:hint="eastAsia"/>
          <w:bCs/>
          <w:sz w:val="24"/>
        </w:rPr>
        <w:t>（十一）投资股指期货的信息披露</w:t>
      </w:r>
    </w:p>
    <w:p w14:paraId="42E372C5" w14:textId="77777777" w:rsidR="002B6235" w:rsidRDefault="00000000">
      <w:pPr>
        <w:autoSpaceDE w:val="0"/>
        <w:autoSpaceDN w:val="0"/>
        <w:spacing w:line="360" w:lineRule="auto"/>
        <w:ind w:firstLineChars="200" w:firstLine="480"/>
        <w:textAlignment w:val="bottom"/>
        <w:rPr>
          <w:bCs/>
          <w:sz w:val="24"/>
        </w:rPr>
      </w:pPr>
      <w:r>
        <w:rPr>
          <w:rFonts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w:t>
      </w:r>
      <w:r>
        <w:rPr>
          <w:rFonts w:hint="eastAsia"/>
          <w:bCs/>
          <w:sz w:val="24"/>
        </w:rPr>
        <w:lastRenderedPageBreak/>
        <w:t>及是否符合既定的投资政策和投资目标等。</w:t>
      </w:r>
    </w:p>
    <w:p w14:paraId="2AB6D3F9" w14:textId="77777777" w:rsidR="002B6235" w:rsidRDefault="00000000">
      <w:pPr>
        <w:spacing w:line="360" w:lineRule="auto"/>
        <w:ind w:firstLineChars="200" w:firstLine="480"/>
        <w:rPr>
          <w:bCs/>
          <w:sz w:val="24"/>
        </w:rPr>
      </w:pPr>
      <w:r>
        <w:rPr>
          <w:rFonts w:hint="eastAsia"/>
          <w:bCs/>
          <w:sz w:val="24"/>
        </w:rPr>
        <w:t>（十二）投资国债期货的信息披露</w:t>
      </w:r>
    </w:p>
    <w:p w14:paraId="42EEBA38" w14:textId="77777777" w:rsidR="002B6235" w:rsidRDefault="00000000">
      <w:pPr>
        <w:spacing w:line="360" w:lineRule="auto"/>
        <w:ind w:firstLineChars="200" w:firstLine="480"/>
        <w:rPr>
          <w:bCs/>
          <w:sz w:val="24"/>
        </w:rPr>
      </w:pPr>
      <w:r>
        <w:rPr>
          <w:rFonts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5B6ACA1D" w14:textId="77777777" w:rsidR="002B6235" w:rsidRDefault="00000000">
      <w:pPr>
        <w:spacing w:line="360" w:lineRule="auto"/>
        <w:ind w:firstLineChars="200" w:firstLine="480"/>
        <w:rPr>
          <w:bCs/>
          <w:sz w:val="24"/>
        </w:rPr>
      </w:pPr>
      <w:r>
        <w:rPr>
          <w:bCs/>
          <w:sz w:val="24"/>
        </w:rPr>
        <w:t>（十</w:t>
      </w:r>
      <w:r>
        <w:rPr>
          <w:rFonts w:hint="eastAsia"/>
          <w:bCs/>
          <w:sz w:val="24"/>
        </w:rPr>
        <w:t>三</w:t>
      </w:r>
      <w:r>
        <w:rPr>
          <w:bCs/>
          <w:sz w:val="24"/>
        </w:rPr>
        <w:t>）</w:t>
      </w:r>
      <w:r>
        <w:rPr>
          <w:rFonts w:hint="eastAsia"/>
          <w:bCs/>
          <w:sz w:val="24"/>
        </w:rPr>
        <w:t>投资</w:t>
      </w:r>
      <w:r>
        <w:rPr>
          <w:bCs/>
          <w:sz w:val="24"/>
        </w:rPr>
        <w:t>股票期权</w:t>
      </w:r>
      <w:r>
        <w:rPr>
          <w:rFonts w:hint="eastAsia"/>
          <w:bCs/>
          <w:sz w:val="24"/>
        </w:rPr>
        <w:t>的信息披露</w:t>
      </w:r>
    </w:p>
    <w:p w14:paraId="2AD89739" w14:textId="77777777" w:rsidR="002B6235" w:rsidRDefault="00000000">
      <w:pPr>
        <w:autoSpaceDE w:val="0"/>
        <w:autoSpaceDN w:val="0"/>
        <w:spacing w:line="360" w:lineRule="auto"/>
        <w:ind w:firstLineChars="200" w:firstLine="480"/>
        <w:textAlignment w:val="bottom"/>
        <w:rPr>
          <w:bCs/>
          <w:sz w:val="24"/>
        </w:rPr>
      </w:pPr>
      <w:r>
        <w:rPr>
          <w:rFonts w:hint="eastAsia"/>
          <w:bCs/>
          <w:sz w:val="24"/>
        </w:rPr>
        <w:t>基金管理人应当</w:t>
      </w:r>
      <w:r>
        <w:rPr>
          <w:bCs/>
          <w:sz w:val="24"/>
        </w:rPr>
        <w:t>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22E33A2" w14:textId="77777777" w:rsidR="002B6235" w:rsidRDefault="00000000">
      <w:pPr>
        <w:autoSpaceDE w:val="0"/>
        <w:autoSpaceDN w:val="0"/>
        <w:spacing w:line="360" w:lineRule="auto"/>
        <w:ind w:firstLineChars="200" w:firstLine="480"/>
        <w:textAlignment w:val="bottom"/>
        <w:rPr>
          <w:bCs/>
          <w:sz w:val="24"/>
        </w:rPr>
      </w:pPr>
      <w:r>
        <w:rPr>
          <w:rFonts w:hint="eastAsia"/>
          <w:bCs/>
          <w:sz w:val="24"/>
        </w:rPr>
        <w:t>（十四）投资中小企业私募债券的信息披露</w:t>
      </w:r>
    </w:p>
    <w:p w14:paraId="517FA418" w14:textId="77777777" w:rsidR="002B6235" w:rsidRDefault="00000000">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28C7092F" w14:textId="77777777" w:rsidR="002B6235" w:rsidRDefault="00000000">
      <w:pPr>
        <w:autoSpaceDE w:val="0"/>
        <w:autoSpaceDN w:val="0"/>
        <w:spacing w:line="360" w:lineRule="auto"/>
        <w:ind w:firstLineChars="200" w:firstLine="480"/>
        <w:textAlignment w:val="bottom"/>
        <w:rPr>
          <w:bCs/>
          <w:sz w:val="24"/>
        </w:rPr>
      </w:pPr>
      <w:r>
        <w:rPr>
          <w:rFonts w:hint="eastAsia"/>
          <w:bCs/>
          <w:sz w:val="24"/>
        </w:rPr>
        <w:t>（十五）投资资产支持证券的信息披露</w:t>
      </w:r>
    </w:p>
    <w:p w14:paraId="76B80917" w14:textId="77777777" w:rsidR="002B6235" w:rsidRDefault="00000000">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中期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0D41C054" w14:textId="77777777" w:rsidR="002B6235" w:rsidRDefault="00000000">
      <w:pPr>
        <w:autoSpaceDE w:val="0"/>
        <w:autoSpaceDN w:val="0"/>
        <w:spacing w:line="360" w:lineRule="auto"/>
        <w:ind w:firstLineChars="200" w:firstLine="480"/>
        <w:textAlignment w:val="bottom"/>
        <w:rPr>
          <w:bCs/>
          <w:sz w:val="24"/>
        </w:rPr>
      </w:pPr>
      <w:r>
        <w:rPr>
          <w:bCs/>
          <w:sz w:val="24"/>
        </w:rPr>
        <w:t>（十</w:t>
      </w:r>
      <w:r>
        <w:rPr>
          <w:rFonts w:hint="eastAsia"/>
          <w:bCs/>
          <w:sz w:val="24"/>
        </w:rPr>
        <w:t>六</w:t>
      </w:r>
      <w:r>
        <w:rPr>
          <w:bCs/>
          <w:sz w:val="24"/>
        </w:rPr>
        <w:t>）中国证监会规定的其他信息。</w:t>
      </w:r>
    </w:p>
    <w:p w14:paraId="2E7C0B7E" w14:textId="77777777" w:rsidR="002B6235" w:rsidRDefault="00000000">
      <w:pPr>
        <w:autoSpaceDE w:val="0"/>
        <w:autoSpaceDN w:val="0"/>
        <w:spacing w:line="360" w:lineRule="auto"/>
        <w:ind w:firstLineChars="200" w:firstLine="480"/>
        <w:textAlignment w:val="bottom"/>
        <w:rPr>
          <w:bCs/>
          <w:sz w:val="24"/>
        </w:rPr>
      </w:pPr>
      <w:r>
        <w:rPr>
          <w:bCs/>
          <w:sz w:val="24"/>
        </w:rPr>
        <w:t>六、信息披露事务管理</w:t>
      </w:r>
    </w:p>
    <w:p w14:paraId="67D1A45B" w14:textId="77777777" w:rsidR="002B6235" w:rsidRDefault="00000000">
      <w:pPr>
        <w:spacing w:line="360" w:lineRule="auto"/>
        <w:ind w:firstLineChars="200" w:firstLine="480"/>
        <w:rPr>
          <w:bCs/>
          <w:sz w:val="24"/>
        </w:rPr>
      </w:pPr>
      <w:r>
        <w:rPr>
          <w:rFonts w:hint="eastAsia"/>
          <w:bCs/>
          <w:sz w:val="24"/>
        </w:rPr>
        <w:t>基金管理人、基金托管人应当建立健全信息披露管理制度，指定专门部门及高级管理人员负责管理信息披露事务。</w:t>
      </w:r>
    </w:p>
    <w:p w14:paraId="709B311D" w14:textId="77777777" w:rsidR="002B6235" w:rsidRDefault="00000000">
      <w:pPr>
        <w:spacing w:line="360" w:lineRule="auto"/>
        <w:ind w:firstLineChars="200" w:firstLine="480"/>
        <w:rPr>
          <w:bCs/>
          <w:sz w:val="24"/>
        </w:rPr>
      </w:pPr>
      <w:r>
        <w:rPr>
          <w:rFonts w:hint="eastAsia"/>
          <w:bCs/>
          <w:sz w:val="24"/>
        </w:rPr>
        <w:t>基金信息披露义务人公开披露基金信息，应当符合中国证监会相关基金信息披露内容与格式准则等法规的规定。</w:t>
      </w:r>
    </w:p>
    <w:p w14:paraId="0CB8219F" w14:textId="77777777" w:rsidR="002B6235" w:rsidRDefault="00000000">
      <w:pPr>
        <w:spacing w:line="360" w:lineRule="auto"/>
        <w:ind w:firstLineChars="200" w:firstLine="480"/>
        <w:rPr>
          <w:bCs/>
          <w:sz w:val="24"/>
        </w:rPr>
      </w:pPr>
      <w:r>
        <w:rPr>
          <w:rFonts w:hint="eastAsia"/>
          <w:bCs/>
          <w:sz w:val="24"/>
        </w:rPr>
        <w:t>基金托管人应当按照相关法律法规、中国证监会的规定和基金合同的约定，对基金管理人编制的基金资产净值、基金份额净值、基金份额申购赎回对价、基</w:t>
      </w:r>
      <w:r>
        <w:rPr>
          <w:rFonts w:hint="eastAsia"/>
          <w:bCs/>
          <w:sz w:val="24"/>
        </w:rPr>
        <w:lastRenderedPageBreak/>
        <w:t>金定期报告、更新的招募说明书、基金产品资料概要、基金清算报告等公开披露的相关基金信息进行进行复核、审查，并向基金管理人进行书面或电子确认。</w:t>
      </w:r>
    </w:p>
    <w:p w14:paraId="0EEE7C73" w14:textId="77777777" w:rsidR="002B6235" w:rsidRDefault="00000000">
      <w:pPr>
        <w:spacing w:line="360" w:lineRule="auto"/>
        <w:ind w:firstLineChars="200" w:firstLine="480"/>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6E28F748" w14:textId="77777777" w:rsidR="002B6235" w:rsidRDefault="00000000">
      <w:pPr>
        <w:spacing w:line="360" w:lineRule="auto"/>
        <w:ind w:firstLineChars="200" w:firstLine="480"/>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34A36524" w14:textId="77777777" w:rsidR="002B6235" w:rsidRDefault="00000000">
      <w:pPr>
        <w:autoSpaceDE w:val="0"/>
        <w:autoSpaceDN w:val="0"/>
        <w:spacing w:line="360" w:lineRule="auto"/>
        <w:ind w:firstLineChars="200" w:firstLine="480"/>
        <w:textAlignment w:val="bottom"/>
        <w:rPr>
          <w:bCs/>
          <w:sz w:val="24"/>
        </w:rPr>
      </w:pPr>
      <w:r>
        <w:rPr>
          <w:rFonts w:hint="eastAsia"/>
          <w:bCs/>
          <w:kern w:val="0"/>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7B6BE3C7" w14:textId="77777777" w:rsidR="002B6235" w:rsidRDefault="00000000">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t>年。</w:t>
      </w:r>
    </w:p>
    <w:p w14:paraId="750E30FE" w14:textId="77777777" w:rsidR="002B6235" w:rsidRDefault="00000000">
      <w:pPr>
        <w:autoSpaceDE w:val="0"/>
        <w:autoSpaceDN w:val="0"/>
        <w:spacing w:line="360" w:lineRule="auto"/>
        <w:ind w:firstLineChars="200" w:firstLine="480"/>
        <w:textAlignment w:val="bottom"/>
        <w:rPr>
          <w:bCs/>
          <w:sz w:val="24"/>
        </w:rPr>
      </w:pPr>
      <w:r>
        <w:rPr>
          <w:bCs/>
          <w:sz w:val="24"/>
        </w:rPr>
        <w:t>七、信息披露文件的存放与查阅</w:t>
      </w:r>
    </w:p>
    <w:p w14:paraId="3C7A6919" w14:textId="77777777" w:rsidR="002B6235" w:rsidRDefault="00000000">
      <w:pPr>
        <w:autoSpaceDE w:val="0"/>
        <w:autoSpaceDN w:val="0"/>
        <w:spacing w:line="360" w:lineRule="auto"/>
        <w:ind w:firstLineChars="200" w:firstLine="480"/>
        <w:textAlignment w:val="bottom"/>
        <w:rPr>
          <w:rFonts w:asciiTheme="minorEastAsia" w:hAnsiTheme="minorEastAsia" w:cs="Times New Roman"/>
          <w:b/>
          <w:bCs/>
          <w:sz w:val="24"/>
          <w:szCs w:val="24"/>
        </w:rPr>
      </w:pPr>
      <w:r>
        <w:rPr>
          <w:rFonts w:hint="eastAsia"/>
          <w:bCs/>
          <w:kern w:val="0"/>
          <w:sz w:val="24"/>
        </w:rPr>
        <w:t>依法必须披露的信息发布后，基金管理人、基金托管人应当按照相关法律法规规定将信息置备于公司住所、基金上市交易的证券交易所，供社会公众查阅、复制。</w:t>
      </w:r>
    </w:p>
    <w:p w14:paraId="758E1D5F" w14:textId="77777777" w:rsidR="002B6235" w:rsidRDefault="002B6235">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2B6235">
          <w:footerReference w:type="default" r:id="rId36"/>
          <w:pgSz w:w="11906" w:h="16838"/>
          <w:pgMar w:top="1440" w:right="1800" w:bottom="1440" w:left="1800" w:header="851" w:footer="992" w:gutter="0"/>
          <w:pgNumType w:chapStyle="1"/>
          <w:cols w:space="720"/>
          <w:docGrid w:type="lines" w:linePitch="312"/>
        </w:sectPr>
      </w:pPr>
      <w:bookmarkStart w:id="310" w:name="_Toc12357178"/>
      <w:bookmarkStart w:id="311" w:name="_Toc147463125"/>
      <w:bookmarkStart w:id="312" w:name="_Toc214873605"/>
      <w:bookmarkStart w:id="313" w:name="_Toc416264552"/>
      <w:bookmarkStart w:id="314" w:name="_Toc21073398"/>
      <w:bookmarkStart w:id="315" w:name="_Toc263092324"/>
      <w:bookmarkStart w:id="316" w:name="_Toc92662708"/>
      <w:bookmarkStart w:id="317" w:name="_Toc93226150"/>
      <w:bookmarkStart w:id="318" w:name="_Toc28961"/>
      <w:bookmarkStart w:id="319" w:name="_Toc1043"/>
      <w:bookmarkStart w:id="320" w:name="_Toc128310500"/>
      <w:bookmarkStart w:id="321" w:name="_Toc18007"/>
      <w:bookmarkStart w:id="322" w:name="_Toc23859"/>
      <w:bookmarkStart w:id="323" w:name="_Toc31736"/>
      <w:bookmarkStart w:id="324" w:name="_Toc141703897"/>
      <w:bookmarkStart w:id="325" w:name="_Toc29695"/>
      <w:bookmarkStart w:id="326" w:name="_Toc10894"/>
      <w:bookmarkStart w:id="327" w:name="_Toc18747"/>
      <w:bookmarkStart w:id="328" w:name="_Toc139991747"/>
      <w:bookmarkStart w:id="329" w:name="_Toc352229763"/>
      <w:bookmarkStart w:id="330" w:name="_Toc21206"/>
      <w:bookmarkStart w:id="331" w:name="_Toc13255"/>
      <w:bookmarkStart w:id="332" w:name="_Toc17499"/>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p>
    <w:p w14:paraId="6809CA82" w14:textId="77777777" w:rsidR="002B6235" w:rsidRDefault="00000000">
      <w:pPr>
        <w:pStyle w:val="1"/>
        <w:jc w:val="center"/>
        <w:rPr>
          <w:sz w:val="30"/>
          <w:szCs w:val="30"/>
        </w:rPr>
      </w:pPr>
      <w:bookmarkStart w:id="333" w:name="_Toc37770219"/>
      <w:r>
        <w:rPr>
          <w:rFonts w:hint="eastAsia"/>
          <w:sz w:val="30"/>
          <w:szCs w:val="30"/>
        </w:rPr>
        <w:lastRenderedPageBreak/>
        <w:t>第十六部分</w:t>
      </w:r>
      <w:r>
        <w:rPr>
          <w:sz w:val="30"/>
          <w:szCs w:val="30"/>
        </w:rPr>
        <w:t xml:space="preserve">  </w:t>
      </w:r>
      <w:r>
        <w:rPr>
          <w:rFonts w:hint="eastAsia"/>
          <w:sz w:val="30"/>
          <w:szCs w:val="30"/>
        </w:rPr>
        <w:t>风险揭示</w:t>
      </w:r>
      <w:bookmarkEnd w:id="310"/>
      <w:bookmarkEnd w:id="311"/>
      <w:bookmarkEnd w:id="312"/>
      <w:bookmarkEnd w:id="313"/>
      <w:bookmarkEnd w:id="314"/>
      <w:bookmarkEnd w:id="315"/>
      <w:bookmarkEnd w:id="333"/>
    </w:p>
    <w:p w14:paraId="5AAAC6F3"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649F3D6E"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4C04870B"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64BD81EB"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552DF4CE"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F1553E8"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5040D9A6"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2EAA47F"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EB58B41"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75AC24C3"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680B391C"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119AD326"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7BA30276"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（1）拟投资市场、行业及资产的流动性风险评估</w:t>
      </w:r>
    </w:p>
    <w:p w14:paraId="37A268C5"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6C9A29CD"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 xml:space="preserve">（2）巨额赎回情形下的流动性风险管理措施 </w:t>
      </w:r>
    </w:p>
    <w:p w14:paraId="71428E50"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215A822F"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（3）实施备用的流动性风险管理工具的情形、程序及对投资者的潜在影响</w:t>
      </w:r>
    </w:p>
    <w:p w14:paraId="284106F0"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61B3F210"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4F5A3796"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53136549"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2A217BA9"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6191C993"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30EEFBAC"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5B39C535"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524F6648"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w:t>
      </w:r>
      <w:r>
        <w:rPr>
          <w:rFonts w:asciiTheme="minorEastAsia" w:hAnsiTheme="minorEastAsia" w:cs="Arial" w:hint="eastAsia"/>
          <w:bCs/>
          <w:sz w:val="24"/>
          <w:szCs w:val="24"/>
        </w:rPr>
        <w:lastRenderedPageBreak/>
        <w:t>出的上市公司股票，这种对股票的评估具有一定的主观性，将在个股投资决策中给基金带来一定的不确定性，因而存在个股选择风险。</w:t>
      </w:r>
    </w:p>
    <w:p w14:paraId="4B13C4CD"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、股指期货、国债期货等金融衍生品投资风险</w:t>
      </w:r>
    </w:p>
    <w:p w14:paraId="5071D4D9"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39FF63A5"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159E907A"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7F19627F"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0BE49B99"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4、资产支持证券投资风险</w:t>
      </w:r>
    </w:p>
    <w:p w14:paraId="5C3200FD"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055CE3E6"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5、股票期权投资风险</w:t>
      </w:r>
    </w:p>
    <w:p w14:paraId="579F96F1"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w:t>
      </w:r>
      <w:r>
        <w:rPr>
          <w:rFonts w:asciiTheme="minorEastAsia" w:hAnsiTheme="minorEastAsia" w:cs="Arial" w:hint="eastAsia"/>
          <w:bCs/>
          <w:sz w:val="24"/>
          <w:szCs w:val="24"/>
        </w:rPr>
        <w:lastRenderedPageBreak/>
        <w:t>失。</w:t>
      </w:r>
    </w:p>
    <w:p w14:paraId="206E71B8"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6、存托凭证投资风险</w:t>
      </w:r>
    </w:p>
    <w:p w14:paraId="480D7556"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475B47BF"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13DC4C9F"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05742843"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5439442B"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33F8F772"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71399160"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488AFC39" w14:textId="77777777" w:rsidR="002B6235"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63EE2AA5" w14:textId="77777777" w:rsidR="002B6235" w:rsidRDefault="002B6235">
      <w:pPr>
        <w:widowControl/>
        <w:spacing w:line="360" w:lineRule="auto"/>
        <w:jc w:val="left"/>
        <w:rPr>
          <w:rFonts w:asciiTheme="minorEastAsia" w:hAnsiTheme="minorEastAsia" w:cs="Times New Roman"/>
          <w:b/>
          <w:bCs/>
          <w:kern w:val="44"/>
          <w:sz w:val="24"/>
          <w:szCs w:val="24"/>
        </w:rPr>
        <w:sectPr w:rsidR="002B6235">
          <w:footerReference w:type="default" r:id="rId37"/>
          <w:pgSz w:w="11906" w:h="16838"/>
          <w:pgMar w:top="1440" w:right="1800" w:bottom="1440" w:left="1800" w:header="851" w:footer="992" w:gutter="0"/>
          <w:pgNumType w:chapStyle="1"/>
          <w:cols w:space="720"/>
          <w:docGrid w:type="lines" w:linePitch="312"/>
        </w:sectPr>
      </w:pPr>
    </w:p>
    <w:p w14:paraId="42E6F40D" w14:textId="77777777" w:rsidR="002B6235" w:rsidRDefault="00000000">
      <w:pPr>
        <w:pStyle w:val="1"/>
        <w:ind w:firstLine="600"/>
        <w:jc w:val="center"/>
      </w:pPr>
      <w:bookmarkStart w:id="334" w:name="_Toc37770220"/>
      <w:r>
        <w:rPr>
          <w:rFonts w:hint="eastAsia"/>
          <w:sz w:val="30"/>
          <w:szCs w:val="30"/>
        </w:rPr>
        <w:lastRenderedPageBreak/>
        <w:t>第十七部分</w:t>
      </w:r>
      <w:r>
        <w:rPr>
          <w:sz w:val="30"/>
          <w:szCs w:val="30"/>
        </w:rPr>
        <w:t xml:space="preserve">  </w:t>
      </w:r>
      <w:bookmarkEnd w:id="316"/>
      <w:bookmarkEnd w:id="317"/>
      <w:r>
        <w:rPr>
          <w:rFonts w:hint="eastAsia"/>
          <w:sz w:val="30"/>
          <w:szCs w:val="30"/>
        </w:rPr>
        <w:t>基金合同的变更、终止与基金财产的清算</w:t>
      </w:r>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4"/>
    </w:p>
    <w:p w14:paraId="312D7715" w14:textId="77777777" w:rsidR="002B6235" w:rsidRDefault="00000000">
      <w:pPr>
        <w:autoSpaceDE w:val="0"/>
        <w:autoSpaceDN w:val="0"/>
        <w:spacing w:line="360" w:lineRule="auto"/>
        <w:ind w:firstLineChars="200" w:firstLine="480"/>
        <w:textAlignment w:val="bottom"/>
        <w:rPr>
          <w:bCs/>
          <w:sz w:val="24"/>
        </w:rPr>
      </w:pPr>
      <w:bookmarkStart w:id="335" w:name="_Toc79392639"/>
      <w:bookmarkStart w:id="336" w:name="_Toc1173"/>
      <w:bookmarkStart w:id="337" w:name="_Toc31866"/>
      <w:bookmarkStart w:id="338" w:name="_Toc352229764"/>
      <w:bookmarkStart w:id="339" w:name="_Toc139991748"/>
      <w:bookmarkStart w:id="340" w:name="_Toc3056"/>
      <w:bookmarkStart w:id="341" w:name="_Toc92662709"/>
      <w:bookmarkStart w:id="342" w:name="_Toc11049"/>
      <w:bookmarkStart w:id="343" w:name="_Toc11802"/>
      <w:bookmarkStart w:id="344" w:name="_Toc193"/>
      <w:bookmarkStart w:id="345" w:name="_Toc8512"/>
      <w:bookmarkStart w:id="346" w:name="_Toc1421"/>
      <w:bookmarkStart w:id="347" w:name="_Toc12028"/>
      <w:bookmarkStart w:id="348" w:name="_Toc29289"/>
      <w:bookmarkStart w:id="349" w:name="_Toc21351"/>
      <w:bookmarkStart w:id="350" w:name="_Toc93226151"/>
      <w:bookmarkStart w:id="351" w:name="_Toc141703898"/>
      <w:bookmarkStart w:id="352" w:name="_Toc128310501"/>
      <w:r>
        <w:rPr>
          <w:bCs/>
          <w:sz w:val="24"/>
        </w:rPr>
        <w:t>一、《基金合同》的变更</w:t>
      </w:r>
      <w:bookmarkEnd w:id="335"/>
    </w:p>
    <w:p w14:paraId="383E2ABC" w14:textId="77777777" w:rsidR="002B6235" w:rsidRDefault="00000000">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43FA3A6D" w14:textId="77777777" w:rsidR="002B6235" w:rsidRDefault="00000000">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r>
        <w:rPr>
          <w:bCs/>
          <w:sz w:val="24"/>
        </w:rPr>
        <w:t>自决议生效后两</w:t>
      </w:r>
      <w:r>
        <w:rPr>
          <w:rFonts w:hint="eastAsia"/>
          <w:bCs/>
          <w:sz w:val="24"/>
        </w:rPr>
        <w:t>个工作</w:t>
      </w:r>
      <w:r>
        <w:rPr>
          <w:bCs/>
          <w:sz w:val="24"/>
        </w:rPr>
        <w:t>日内在指定媒介公告。</w:t>
      </w:r>
    </w:p>
    <w:p w14:paraId="71A0300D" w14:textId="77777777" w:rsidR="002B6235" w:rsidRDefault="00000000">
      <w:pPr>
        <w:autoSpaceDE w:val="0"/>
        <w:autoSpaceDN w:val="0"/>
        <w:spacing w:line="360" w:lineRule="auto"/>
        <w:ind w:firstLineChars="200" w:firstLine="480"/>
        <w:textAlignment w:val="bottom"/>
        <w:rPr>
          <w:bCs/>
          <w:sz w:val="24"/>
        </w:rPr>
      </w:pPr>
      <w:r>
        <w:rPr>
          <w:bCs/>
          <w:sz w:val="24"/>
        </w:rPr>
        <w:t>二、《基金合同》的终止事由</w:t>
      </w:r>
    </w:p>
    <w:p w14:paraId="2960555D" w14:textId="77777777" w:rsidR="002B6235" w:rsidRDefault="00000000">
      <w:pPr>
        <w:autoSpaceDE w:val="0"/>
        <w:autoSpaceDN w:val="0"/>
        <w:spacing w:line="360" w:lineRule="auto"/>
        <w:ind w:firstLineChars="200" w:firstLine="480"/>
        <w:textAlignment w:val="bottom"/>
        <w:rPr>
          <w:bCs/>
          <w:sz w:val="24"/>
        </w:rPr>
      </w:pPr>
      <w:r>
        <w:rPr>
          <w:bCs/>
          <w:sz w:val="24"/>
        </w:rPr>
        <w:t>有下列情形之一的，《基金合同》应当终止：</w:t>
      </w:r>
    </w:p>
    <w:p w14:paraId="6FB7A753" w14:textId="77777777" w:rsidR="002B6235" w:rsidRDefault="00000000">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739B137C" w14:textId="77777777" w:rsidR="002B6235" w:rsidRDefault="00000000">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1F477176" w14:textId="77777777" w:rsidR="002B6235" w:rsidRDefault="00000000">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14:paraId="12D8879F" w14:textId="77777777" w:rsidR="002B6235" w:rsidRDefault="00000000">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17D7AABE" w14:textId="77777777" w:rsidR="002B6235" w:rsidRDefault="00000000">
      <w:pPr>
        <w:autoSpaceDE w:val="0"/>
        <w:autoSpaceDN w:val="0"/>
        <w:spacing w:line="360" w:lineRule="auto"/>
        <w:ind w:firstLineChars="200" w:firstLine="480"/>
        <w:textAlignment w:val="bottom"/>
        <w:rPr>
          <w:bCs/>
          <w:sz w:val="24"/>
        </w:rPr>
      </w:pPr>
      <w:r>
        <w:rPr>
          <w:bCs/>
          <w:sz w:val="24"/>
        </w:rPr>
        <w:t>三、基金财产的清算</w:t>
      </w:r>
    </w:p>
    <w:p w14:paraId="47BDF58B" w14:textId="77777777" w:rsidR="002B6235" w:rsidRDefault="00000000">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5D81AA04" w14:textId="77777777" w:rsidR="002B6235" w:rsidRDefault="00000000">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、基金财产清算小组组成：基金财产清算小组成员由基金管理人、基金托管人、具有证券</w:t>
      </w:r>
      <w:r>
        <w:rPr>
          <w:rFonts w:hint="eastAsia"/>
          <w:bCs/>
          <w:sz w:val="24"/>
        </w:rPr>
        <w:t>、期货</w:t>
      </w:r>
      <w:r>
        <w:rPr>
          <w:bCs/>
          <w:sz w:val="24"/>
        </w:rPr>
        <w:t>相关业务资格的注册会计师、律师以及中国证监会指定的人员组成。基金财产清算小组可以聘用必要的工作人员。</w:t>
      </w:r>
    </w:p>
    <w:p w14:paraId="52643118" w14:textId="77777777" w:rsidR="002B6235" w:rsidRDefault="00000000">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68BC5728" w14:textId="77777777" w:rsidR="002B6235" w:rsidRDefault="00000000">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1C6899E3" w14:textId="77777777" w:rsidR="002B6235" w:rsidRDefault="00000000">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73E452B5" w14:textId="77777777" w:rsidR="002B6235" w:rsidRDefault="00000000">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1945E144" w14:textId="77777777" w:rsidR="002B6235" w:rsidRDefault="00000000">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28DFBCC1" w14:textId="77777777" w:rsidR="002B6235" w:rsidRDefault="00000000">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14:paraId="2A5903CB" w14:textId="77777777" w:rsidR="002B6235" w:rsidRDefault="00000000">
      <w:pPr>
        <w:autoSpaceDE w:val="0"/>
        <w:autoSpaceDN w:val="0"/>
        <w:spacing w:line="360" w:lineRule="auto"/>
        <w:ind w:firstLineChars="200" w:firstLine="480"/>
        <w:textAlignment w:val="bottom"/>
        <w:rPr>
          <w:bCs/>
          <w:sz w:val="24"/>
        </w:rPr>
      </w:pPr>
      <w:r>
        <w:rPr>
          <w:bCs/>
          <w:sz w:val="24"/>
        </w:rPr>
        <w:lastRenderedPageBreak/>
        <w:t>（</w:t>
      </w:r>
      <w:r>
        <w:rPr>
          <w:bCs/>
          <w:sz w:val="24"/>
        </w:rPr>
        <w:t>5</w:t>
      </w:r>
      <w:r>
        <w:rPr>
          <w:bCs/>
          <w:sz w:val="24"/>
        </w:rPr>
        <w:t>）聘请具有证券</w:t>
      </w:r>
      <w:r>
        <w:rPr>
          <w:rFonts w:hint="eastAsia"/>
          <w:bCs/>
          <w:sz w:val="24"/>
        </w:rPr>
        <w:t>、期货</w:t>
      </w:r>
      <w:r>
        <w:rPr>
          <w:bCs/>
          <w:sz w:val="24"/>
        </w:rPr>
        <w:t>相关业务资格</w:t>
      </w:r>
      <w:r>
        <w:rPr>
          <w:rFonts w:hint="eastAsia"/>
          <w:bCs/>
          <w:sz w:val="24"/>
        </w:rPr>
        <w:t>的</w:t>
      </w:r>
      <w:r>
        <w:rPr>
          <w:bCs/>
          <w:sz w:val="24"/>
        </w:rPr>
        <w:t>会计师事务所对清算报告进行外部审计，聘请律师事务所对清算报告出具法律意见书；</w:t>
      </w:r>
    </w:p>
    <w:p w14:paraId="33F347C2" w14:textId="77777777" w:rsidR="002B6235" w:rsidRDefault="00000000">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17149C1F" w14:textId="77777777" w:rsidR="002B6235" w:rsidRDefault="00000000">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0CB5FF0C" w14:textId="77777777" w:rsidR="002B6235" w:rsidRDefault="00000000">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14:paraId="3D062229" w14:textId="77777777" w:rsidR="002B6235" w:rsidRDefault="00000000">
      <w:pPr>
        <w:autoSpaceDE w:val="0"/>
        <w:autoSpaceDN w:val="0"/>
        <w:spacing w:line="360" w:lineRule="auto"/>
        <w:ind w:firstLineChars="200" w:firstLine="480"/>
        <w:textAlignment w:val="bottom"/>
        <w:rPr>
          <w:bCs/>
          <w:sz w:val="24"/>
        </w:rPr>
      </w:pPr>
      <w:r>
        <w:rPr>
          <w:bCs/>
          <w:sz w:val="24"/>
        </w:rPr>
        <w:t>四、清算费用</w:t>
      </w:r>
    </w:p>
    <w:p w14:paraId="2F595E94" w14:textId="77777777" w:rsidR="002B6235" w:rsidRDefault="00000000">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128E2BE2" w14:textId="77777777" w:rsidR="002B6235" w:rsidRDefault="00000000">
      <w:pPr>
        <w:autoSpaceDE w:val="0"/>
        <w:autoSpaceDN w:val="0"/>
        <w:spacing w:line="360" w:lineRule="auto"/>
        <w:ind w:firstLineChars="200" w:firstLine="480"/>
        <w:textAlignment w:val="bottom"/>
        <w:rPr>
          <w:bCs/>
          <w:sz w:val="24"/>
        </w:rPr>
      </w:pPr>
      <w:r>
        <w:rPr>
          <w:bCs/>
          <w:sz w:val="24"/>
        </w:rPr>
        <w:t>五、基金财产清算剩余资产的分配</w:t>
      </w:r>
    </w:p>
    <w:p w14:paraId="733647F4" w14:textId="77777777" w:rsidR="002B6235" w:rsidRDefault="00000000">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04734717" w14:textId="77777777" w:rsidR="002B6235" w:rsidRDefault="00000000">
      <w:pPr>
        <w:autoSpaceDE w:val="0"/>
        <w:autoSpaceDN w:val="0"/>
        <w:spacing w:line="360" w:lineRule="auto"/>
        <w:ind w:firstLineChars="200" w:firstLine="480"/>
        <w:textAlignment w:val="bottom"/>
        <w:rPr>
          <w:bCs/>
          <w:sz w:val="24"/>
        </w:rPr>
      </w:pPr>
      <w:r>
        <w:rPr>
          <w:bCs/>
          <w:sz w:val="24"/>
        </w:rPr>
        <w:t>六、基金财产清算的公告</w:t>
      </w:r>
    </w:p>
    <w:p w14:paraId="557B031D" w14:textId="77777777" w:rsidR="002B6235" w:rsidRDefault="00000000">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清算过程中的有关重大事项须及时公告；基金财产清算报告经具有证券</w:t>
      </w:r>
      <w:r>
        <w:rPr>
          <w:rFonts w:hint="eastAsia"/>
          <w:bCs/>
          <w:sz w:val="24"/>
        </w:rPr>
        <w:t>、期货</w:t>
      </w:r>
      <w:r>
        <w:rPr>
          <w:bCs/>
          <w:sz w:val="24"/>
        </w:rPr>
        <w:t>相关业务资格</w:t>
      </w:r>
      <w:r>
        <w:rPr>
          <w:rFonts w:hint="eastAsia"/>
          <w:bCs/>
          <w:sz w:val="24"/>
        </w:rPr>
        <w:t>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14:paraId="6B334D7E" w14:textId="77777777" w:rsidR="002B6235" w:rsidRDefault="00000000">
      <w:pPr>
        <w:autoSpaceDE w:val="0"/>
        <w:autoSpaceDN w:val="0"/>
        <w:spacing w:line="360" w:lineRule="auto"/>
        <w:ind w:firstLineChars="200" w:firstLine="480"/>
        <w:textAlignment w:val="bottom"/>
        <w:rPr>
          <w:bCs/>
          <w:sz w:val="24"/>
        </w:rPr>
      </w:pPr>
      <w:r>
        <w:rPr>
          <w:bCs/>
          <w:sz w:val="24"/>
        </w:rPr>
        <w:t>七、基金财产清算账册及文件的保存</w:t>
      </w:r>
    </w:p>
    <w:p w14:paraId="2A30D270"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w:t>
      </w:r>
      <w:r>
        <w:rPr>
          <w:rFonts w:hint="eastAsia"/>
          <w:bCs/>
          <w:sz w:val="24"/>
        </w:rPr>
        <w:t>15</w:t>
      </w:r>
      <w:r>
        <w:rPr>
          <w:bCs/>
          <w:sz w:val="24"/>
        </w:rPr>
        <w:t>年以上</w:t>
      </w:r>
      <w:r>
        <w:rPr>
          <w:rFonts w:asciiTheme="minorEastAsia" w:hAnsiTheme="minorEastAsia" w:cs="Times New Roman" w:hint="eastAsia"/>
          <w:sz w:val="24"/>
          <w:szCs w:val="24"/>
        </w:rPr>
        <w:t>。</w:t>
      </w:r>
    </w:p>
    <w:p w14:paraId="163E12F1" w14:textId="77777777" w:rsidR="002B6235" w:rsidRDefault="002B6235">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2B6235">
          <w:footerReference w:type="default" r:id="rId38"/>
          <w:pgSz w:w="11906" w:h="16838"/>
          <w:pgMar w:top="1440" w:right="1800" w:bottom="1440" w:left="1800" w:header="851" w:footer="992" w:gutter="0"/>
          <w:pgNumType w:chapStyle="1"/>
          <w:cols w:space="720"/>
          <w:docGrid w:type="lines" w:linePitch="312"/>
        </w:sectPr>
      </w:pPr>
      <w:bookmarkStart w:id="353" w:name="_Toc416264553"/>
      <w:bookmarkStart w:id="354" w:name="_Toc263092326"/>
      <w:bookmarkStart w:id="355" w:name="_Toc214873607"/>
      <w:bookmarkStart w:id="356" w:name="_Toc123051465"/>
      <w:bookmarkStart w:id="357" w:name="_Toc7170"/>
      <w:bookmarkStart w:id="358" w:name="_Toc123102466"/>
      <w:bookmarkStart w:id="359" w:name="_Toc9005"/>
      <w:bookmarkStart w:id="360" w:name="_Toc8059"/>
      <w:bookmarkStart w:id="361" w:name="_Toc123112247"/>
      <w:bookmarkStart w:id="362" w:name="_Toc27464"/>
      <w:bookmarkStart w:id="363" w:name="_Toc25647"/>
      <w:bookmarkStart w:id="364" w:name="_Toc139991749"/>
      <w:bookmarkStart w:id="365" w:name="_Toc6237"/>
      <w:bookmarkStart w:id="366" w:name="_Toc352229765"/>
      <w:bookmarkStart w:id="367" w:name="_Toc141703899"/>
      <w:bookmarkStart w:id="368" w:name="_Toc10006"/>
      <w:bookmarkStart w:id="369" w:name="_Toc22978"/>
      <w:bookmarkStart w:id="370" w:name="_Toc11113"/>
      <w:bookmarkStart w:id="371" w:name="_Toc98560364"/>
      <w:bookmarkStart w:id="372" w:name="_Toc29891"/>
      <w:bookmarkStart w:id="373" w:name="_Toc8049"/>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p>
    <w:p w14:paraId="666952A2" w14:textId="77777777" w:rsidR="002B6235" w:rsidRDefault="00000000">
      <w:pPr>
        <w:pStyle w:val="1"/>
        <w:jc w:val="center"/>
        <w:rPr>
          <w:sz w:val="30"/>
          <w:szCs w:val="30"/>
        </w:rPr>
      </w:pPr>
      <w:bookmarkStart w:id="374" w:name="_Toc37770221"/>
      <w:r>
        <w:rPr>
          <w:rFonts w:hint="eastAsia"/>
          <w:sz w:val="30"/>
          <w:szCs w:val="30"/>
        </w:rPr>
        <w:lastRenderedPageBreak/>
        <w:t>第十八部分</w:t>
      </w:r>
      <w:r>
        <w:rPr>
          <w:sz w:val="30"/>
          <w:szCs w:val="30"/>
        </w:rPr>
        <w:t xml:space="preserve">  </w:t>
      </w:r>
      <w:r>
        <w:rPr>
          <w:rFonts w:hint="eastAsia"/>
          <w:sz w:val="30"/>
          <w:szCs w:val="30"/>
        </w:rPr>
        <w:t>基金合同的内容摘要</w:t>
      </w:r>
      <w:bookmarkEnd w:id="353"/>
      <w:bookmarkEnd w:id="354"/>
      <w:bookmarkEnd w:id="355"/>
      <w:bookmarkEnd w:id="374"/>
    </w:p>
    <w:p w14:paraId="7193FBB2"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一、基金份额持有人、基金管理人和基金托管人的权利、义务</w:t>
      </w:r>
    </w:p>
    <w:p w14:paraId="552BDC9D"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0EBB641B"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1、根据《基金法》、《运作办法》及其他有关规定，基金管理人的权利包括但不限于：</w:t>
      </w:r>
    </w:p>
    <w:p w14:paraId="45FC16F5"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w:t>
      </w:r>
    </w:p>
    <w:p w14:paraId="730982DA"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14:paraId="4EEDDAD5"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14:paraId="15F0FE1D"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（4）销售基金份额；</w:t>
      </w:r>
    </w:p>
    <w:p w14:paraId="5951651E"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（5）按照规定召集基金份额持有人大会；</w:t>
      </w:r>
    </w:p>
    <w:p w14:paraId="22A10DC9"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179AA25A"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（7）在基金托管人更换时，提名新的基金托管人；</w:t>
      </w:r>
    </w:p>
    <w:p w14:paraId="2253115E"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14:paraId="67CDFF3D"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64C5BAEC"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14:paraId="10A0E1EE"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（11）在《基金合同》约定的范围内，拒绝或暂停受理申购与赎回申请； </w:t>
      </w:r>
    </w:p>
    <w:p w14:paraId="0708140C"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14:paraId="5BF5C6C2"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（13）以基金管理人的名义，代表基金份额持有人的利益行使诉讼权利或者实施其他法律行为；</w:t>
      </w:r>
      <w:r>
        <w:rPr>
          <w:rFonts w:asciiTheme="minorEastAsia" w:hAnsiTheme="minorEastAsia" w:cs="Times New Roman" w:hint="eastAsia"/>
          <w:bCs/>
          <w:sz w:val="24"/>
          <w:szCs w:val="24"/>
        </w:rPr>
        <w:tab/>
      </w:r>
    </w:p>
    <w:p w14:paraId="7ED6D55E"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（14）选择、更换律师事务所、会计师事务所、证券经纪商、期货经纪商或其他为基金提供服务的外部机构；</w:t>
      </w:r>
      <w:r>
        <w:rPr>
          <w:rFonts w:asciiTheme="minorEastAsia" w:hAnsiTheme="minorEastAsia" w:cs="Times New Roman" w:hint="eastAsia"/>
          <w:bCs/>
          <w:sz w:val="24"/>
          <w:szCs w:val="24"/>
        </w:rPr>
        <w:tab/>
      </w:r>
    </w:p>
    <w:p w14:paraId="12C46FA3"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（15）在符合有关法律、法规的前提下，制订和调整有关基金认购、申购、赎回、转换和非交易过户等业务规则；</w:t>
      </w:r>
    </w:p>
    <w:p w14:paraId="14FB76B1"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（16）法律法规及中国证监会规定的和《基金合同》约定的其他权利。</w:t>
      </w:r>
    </w:p>
    <w:p w14:paraId="0E0519CE"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2、根据《基金法》、《运作办法》及其他有关规定，基金管理人的义务包括但不限于：</w:t>
      </w:r>
    </w:p>
    <w:p w14:paraId="74BB9B78"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5C484E2B"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（2）办理基金备案手续；</w:t>
      </w:r>
    </w:p>
    <w:p w14:paraId="5CEB9FF6"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14:paraId="56648020"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68942AB5"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17374EDA"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3FD8C6A7"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（7）依法接受基金托管人的监督；</w:t>
      </w:r>
    </w:p>
    <w:p w14:paraId="7A49DD1D"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7EB4A9AD"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（9）进行基金会计核算并编制基金财务会计报告；</w:t>
      </w:r>
    </w:p>
    <w:p w14:paraId="73DE53B2"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（10）编制季度报告、中期</w:t>
      </w:r>
      <w:r>
        <w:rPr>
          <w:rFonts w:asciiTheme="minorEastAsia" w:hAnsiTheme="minorEastAsia" w:cs="Times New Roman"/>
          <w:bCs/>
          <w:sz w:val="24"/>
          <w:szCs w:val="24"/>
        </w:rPr>
        <w:t>报告</w:t>
      </w:r>
      <w:r>
        <w:rPr>
          <w:rFonts w:asciiTheme="minorEastAsia" w:hAnsiTheme="minorEastAsia" w:cs="Times New Roman" w:hint="eastAsia"/>
          <w:bCs/>
          <w:sz w:val="24"/>
          <w:szCs w:val="24"/>
        </w:rPr>
        <w:t>和年度报告；</w:t>
      </w:r>
    </w:p>
    <w:p w14:paraId="333DCBA0"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（11）严格按照《基金法》、《基金合同》及其他有关规定，履行信息披露及报告义务；</w:t>
      </w:r>
    </w:p>
    <w:p w14:paraId="64B98B9E"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w:t>
      </w:r>
    </w:p>
    <w:p w14:paraId="3D2E2C14"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（13）按《基金合同》的约定确定基金收益分配方案，及时向基金份额持有人分配基金收益；</w:t>
      </w:r>
    </w:p>
    <w:p w14:paraId="2F5DC286"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（14）按规定受理申购与赎回申请，及时、足额支付赎回款项；</w:t>
      </w:r>
    </w:p>
    <w:p w14:paraId="3AFC5E8E"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7EC4392F"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（16）按规定保存基金财产管理业务活动的会计账册、报表、记录和其他相关资料15年以上；</w:t>
      </w:r>
    </w:p>
    <w:p w14:paraId="48D2CAD7"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59BC833B"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14:paraId="30034234"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14:paraId="080FA195"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5AB678B1"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2540F48C"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14:paraId="47F254F5"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p>
    <w:p w14:paraId="36B21A63"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69AB2A91"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（25）执行生效的基金份额持有人大会的决议；</w:t>
      </w:r>
    </w:p>
    <w:p w14:paraId="668CFE60"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（26）建立并保存基金份额持有人名册；</w:t>
      </w:r>
    </w:p>
    <w:p w14:paraId="4A0792D3"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（27）法律法规及中国证监会规定的和《基金合同》约定的其他义务。</w:t>
      </w:r>
    </w:p>
    <w:p w14:paraId="1F987C59"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（二）</w:t>
      </w:r>
      <w:r>
        <w:rPr>
          <w:rFonts w:asciiTheme="minorEastAsia" w:hAnsiTheme="minorEastAsia" w:cs="Times New Roman" w:hint="eastAsia"/>
          <w:bCs/>
          <w:sz w:val="24"/>
          <w:szCs w:val="24"/>
        </w:rPr>
        <w:tab/>
        <w:t>基金托管人的权利与义务</w:t>
      </w:r>
    </w:p>
    <w:p w14:paraId="37E7380D"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1、根据《基金法》、《运作办法》及其他有关规定，基金托管人的权利包括但不限于：</w:t>
      </w:r>
    </w:p>
    <w:p w14:paraId="3C5E1CC5"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（1）自《基金合同》生效之日起，依法律法规和《基金合同》的规定安全保管基金财产；</w:t>
      </w:r>
    </w:p>
    <w:p w14:paraId="01828770"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14:paraId="07928D50"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C43DD54"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（4）根据相关市场规则，为基金开设资金账户、证券账户等投资所需账户，为基金办理证券交易资金清算；</w:t>
      </w:r>
    </w:p>
    <w:p w14:paraId="728EA562"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（5）提议召开或召集基金份额持有人大会；</w:t>
      </w:r>
    </w:p>
    <w:p w14:paraId="656B9C32"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（6）在基金管理人更换时，提名新的基金管理人；</w:t>
      </w:r>
    </w:p>
    <w:p w14:paraId="6C54087F"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（7）法律法规及中国证监会规定的和《基金合同》约定的其他权利。</w:t>
      </w:r>
    </w:p>
    <w:p w14:paraId="6ED6E446"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2、根据《基金法》、《运作办法》及其他有关规定，基金托管人的义务包括但不限于：</w:t>
      </w:r>
    </w:p>
    <w:p w14:paraId="45004040"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（1）以诚实信用、勤勉尽责的原则持有并安全保管基金财产；</w:t>
      </w:r>
    </w:p>
    <w:p w14:paraId="35ADA39A"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616A284E"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0991E9D"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14:paraId="4D38448D"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（5）保管由基金管理人代表基金签订的与基金有关的重大合同及有关凭证；</w:t>
      </w:r>
    </w:p>
    <w:p w14:paraId="02AAB50F"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（6）按规定开设基金财产的资金账户、证券账户、期货账户等投资所需账户，按照《基金合同》的约定，根据基金管理人的投资指令，及时办理清算、交割事宜；</w:t>
      </w:r>
    </w:p>
    <w:p w14:paraId="69F0C023"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（7）保守基金商业秘密，除《基金法》、《基金合同》及其他有关规定另有规定外，在基金信息公开披露前予以保密，不得向他人泄露；</w:t>
      </w:r>
    </w:p>
    <w:p w14:paraId="5407E7B1"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（8）复核、审查基金管理人计算的基金资产净值、基金份额净值、基金份额申购、赎回价格；</w:t>
      </w:r>
    </w:p>
    <w:p w14:paraId="4E504E23"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（9）办理与基金托管业务活动有关的信息披露事项；</w:t>
      </w:r>
    </w:p>
    <w:p w14:paraId="79D27093"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1935ABC5"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（11）保存基金托管业务活动的记录、账册、报表和其他相关资料15年以上；</w:t>
      </w:r>
    </w:p>
    <w:p w14:paraId="3B0B5B7D"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w:t>
      </w:r>
      <w:r>
        <w:rPr>
          <w:bCs/>
          <w:sz w:val="24"/>
          <w:szCs w:val="24"/>
        </w:rPr>
        <w:t>保存基金份额持有人名册</w:t>
      </w:r>
      <w:r>
        <w:rPr>
          <w:rFonts w:asciiTheme="minorEastAsia" w:hAnsiTheme="minorEastAsia" w:cs="Times New Roman" w:hint="eastAsia"/>
          <w:bCs/>
          <w:sz w:val="24"/>
          <w:szCs w:val="24"/>
        </w:rPr>
        <w:t>；</w:t>
      </w:r>
    </w:p>
    <w:p w14:paraId="3DC1A9B8"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（13）按规定制作相关账册并与基金管理人核对；</w:t>
      </w:r>
    </w:p>
    <w:p w14:paraId="4998D37B"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14:paraId="06F5F525"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24CA4FA7"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（16）按照法律法规和《基金合同》的规定监督基金管理人的投资运作；</w:t>
      </w:r>
    </w:p>
    <w:p w14:paraId="005E90E4"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（17）参加基金财产清算小组，参与基金财产的保管、清理、估价、变现和分配；</w:t>
      </w:r>
    </w:p>
    <w:p w14:paraId="46E9186D"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775ADDC5"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（19）因违反《基金合同》导致基金财产损失时，应承担赔偿责任，其赔偿责任不因其退任而免除；</w:t>
      </w:r>
    </w:p>
    <w:p w14:paraId="73FAC46D"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（20）按规定监督基金管理人按法律法规和《基金合同》规定履行自己的义务，基金管理人因违反《基金合同》造成基金财产损失时，应为基金份额持有人利益向基金管理人追偿；</w:t>
      </w:r>
    </w:p>
    <w:p w14:paraId="764E7F28"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（21）执行生效的基金份额持有人大会的决议；</w:t>
      </w:r>
    </w:p>
    <w:p w14:paraId="3C712196"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（22）法律法规及中国证监会规定的和《基金合同》约定的其他义务。</w:t>
      </w:r>
    </w:p>
    <w:p w14:paraId="5B223B4D"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（三）基金份额持有人的权利和义务</w:t>
      </w:r>
    </w:p>
    <w:p w14:paraId="4B49E192"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6C5F8DC1"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同一类别每份基金份额具有同等的合法权益。本基金A类基金份额与C类基金份额由于基金份额净值的不同，基金收益分配的金额以及参与清算后的剩余基金财产分配的数量将可能有所不同。</w:t>
      </w:r>
    </w:p>
    <w:p w14:paraId="28CE1EA6"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14:paraId="067A91C3"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（1）分享基金财产收益；</w:t>
      </w:r>
    </w:p>
    <w:p w14:paraId="273695F2"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（2）参与分配清算后的剩余基金财产；</w:t>
      </w:r>
    </w:p>
    <w:p w14:paraId="74232FEA"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（3）依法申请赎回其持有的基金份额；</w:t>
      </w:r>
    </w:p>
    <w:p w14:paraId="04F21D65"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（4）按照规定要求召开基金份额持有人大会或者召集基金份额持有人大会；</w:t>
      </w:r>
    </w:p>
    <w:p w14:paraId="575E690E"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14:paraId="5BF13538"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（6）查阅或者复制公开披露的基金信息资料；</w:t>
      </w:r>
    </w:p>
    <w:p w14:paraId="4F939E34"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（7）监督基金管理人的投资运作；</w:t>
      </w:r>
    </w:p>
    <w:p w14:paraId="6D290A34"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（8）对基金管理人、基金托管人、基金服务机构损害其合法权益的行为依法提起诉讼或仲裁；</w:t>
      </w:r>
    </w:p>
    <w:p w14:paraId="5A795A82"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（9）法律法规及中国证监会规定的和《基金合同》约定的其他权利。</w:t>
      </w:r>
    </w:p>
    <w:p w14:paraId="7C922389"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2、根据《基金法》、《运作办法》及其他有关规定，基金份额持有人的义务包括但不限于：</w:t>
      </w:r>
    </w:p>
    <w:p w14:paraId="0D6A37B5"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（1）认真阅读并遵守《基金合同》、招募说明书等信息披露文件；</w:t>
      </w:r>
    </w:p>
    <w:p w14:paraId="3EE7D4D3"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5EDC73B9"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（3）关注基金信息披露，及时行使权利和履行义务；</w:t>
      </w:r>
    </w:p>
    <w:p w14:paraId="4A506E93"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（4）缴纳基金认购、申购款项及法律法规和《基金合同》所规定的费用；</w:t>
      </w:r>
    </w:p>
    <w:p w14:paraId="0AAEEC99"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（5）在其持有的基金份额范围内，承担基金亏损或者《基金合同》终止的有限责任；</w:t>
      </w:r>
    </w:p>
    <w:p w14:paraId="73B77256"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（6）不从事任何有损基金及其他《基金合同》当事人合法权益的活动；</w:t>
      </w:r>
    </w:p>
    <w:p w14:paraId="5FAA3564"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（7）执行生效的基金份额持有人大会的决议；</w:t>
      </w:r>
    </w:p>
    <w:p w14:paraId="1FCF29C0"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（8）返还在基金交易过程中因任何原因获得的不当得利；</w:t>
      </w:r>
    </w:p>
    <w:p w14:paraId="69817E38"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（9）法律法规及中国证监会规定的和《基金合同》约定的其他义务。</w:t>
      </w:r>
    </w:p>
    <w:p w14:paraId="27D41186"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二、基金份额持有人大会召集、议事及表决的程序和规则</w:t>
      </w:r>
    </w:p>
    <w:p w14:paraId="0DB0F9BB"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59692950"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本基金份额持有人大会不设日常机构。</w:t>
      </w:r>
    </w:p>
    <w:p w14:paraId="3262CC9D"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（一）召开事由</w:t>
      </w:r>
    </w:p>
    <w:p w14:paraId="135061C1"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1、当出现或需要决定下列事由之一的，应当召开基金份额持有人大会：</w:t>
      </w:r>
    </w:p>
    <w:p w14:paraId="0DC2DDDE"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（1）终止《基金合同》，但《基金合同》另有约定的除外；</w:t>
      </w:r>
    </w:p>
    <w:p w14:paraId="07C63C55"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（2）更换基金管理人；</w:t>
      </w:r>
    </w:p>
    <w:p w14:paraId="5B054293"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（3）更换基金托管人；</w:t>
      </w:r>
    </w:p>
    <w:p w14:paraId="73D7D5FE"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（4）转换基金运作方式；</w:t>
      </w:r>
    </w:p>
    <w:p w14:paraId="3A397440"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（5）调整基金管理人、基金托管人</w:t>
      </w:r>
      <w:r>
        <w:rPr>
          <w:rFonts w:hint="eastAsia"/>
          <w:bCs/>
          <w:sz w:val="24"/>
          <w:szCs w:val="24"/>
        </w:rPr>
        <w:t>报酬标准</w:t>
      </w:r>
      <w:r>
        <w:rPr>
          <w:rFonts w:asciiTheme="minorEastAsia" w:hAnsiTheme="minorEastAsia" w:cs="Times New Roman" w:hint="eastAsia"/>
          <w:bCs/>
          <w:sz w:val="24"/>
          <w:szCs w:val="24"/>
        </w:rPr>
        <w:t>或调高销售服务费率；</w:t>
      </w:r>
    </w:p>
    <w:p w14:paraId="492D8235"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（6）变更基金类别；</w:t>
      </w:r>
    </w:p>
    <w:p w14:paraId="71E9059D"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（7）本基金与其他基金的合并；</w:t>
      </w:r>
    </w:p>
    <w:p w14:paraId="13895A7D"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（8）变更基金投资目标、范围或策略；</w:t>
      </w:r>
    </w:p>
    <w:p w14:paraId="17612A08"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（9）变更基金份额持有人大会程序；</w:t>
      </w:r>
    </w:p>
    <w:p w14:paraId="0596265D"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（10）基金管理人或基金托管人要求召开基金份额持有人大会；</w:t>
      </w:r>
    </w:p>
    <w:p w14:paraId="6C4A6CC3"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7E3B70C5"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（12）对基金合同当事人权利和义务产生重大影响的其他事项；</w:t>
      </w:r>
    </w:p>
    <w:p w14:paraId="49622030"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14:paraId="5479BD8F"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2、以下情况可由基金管理人和基金托管人协商后修改，不需召开基金份额持有人大会：</w:t>
      </w:r>
    </w:p>
    <w:p w14:paraId="5D69F4E8"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（1）调低销售服务费费率；</w:t>
      </w:r>
    </w:p>
    <w:p w14:paraId="44E55FF1"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（2）法律法规要求增加的基金费用的收取；</w:t>
      </w:r>
    </w:p>
    <w:p w14:paraId="2E9E7D77"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14:paraId="113FFAB3"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（4）因相应的法律法规发生变动而应当对《基金合同》进行修改；</w:t>
      </w:r>
    </w:p>
    <w:p w14:paraId="5E816EE8"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（5）对《基金合同》的修改对基金份额持有人利益无实质性不利影响或修改不涉及《基金合同》当事人权利义务关系发生重大变化；</w:t>
      </w:r>
    </w:p>
    <w:p w14:paraId="268897DE"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（6）按照法律法规和《基金合同》规定不需召开基金份额持有人大会的其他情形。</w:t>
      </w:r>
    </w:p>
    <w:p w14:paraId="6136F477"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（二）会议召集人及召集方式</w:t>
      </w:r>
    </w:p>
    <w:p w14:paraId="144D6AC0"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14:paraId="79050257"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2、基金管理人未按规定召集或不能召集时，由基金托管人召集；</w:t>
      </w:r>
    </w:p>
    <w:p w14:paraId="5037C575"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w:t>
      </w:r>
      <w:r>
        <w:rPr>
          <w:rFonts w:asciiTheme="minorEastAsia" w:hAnsiTheme="minorEastAsia" w:cs="Times New Roman" w:hint="eastAsia"/>
          <w:bCs/>
          <w:sz w:val="24"/>
          <w:szCs w:val="24"/>
        </w:rPr>
        <w:lastRenderedPageBreak/>
        <w:t>由基金托管人自行召集，并自出具书面决定之日起60日内召开并告知基金管理人，基金管理人应当配合；</w:t>
      </w:r>
    </w:p>
    <w:p w14:paraId="069EEB1B"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19AE16DE"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46B014FF"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6、基金份额持有人会议的召集人负责选择确定开会时间、地点、方式和权益登记日。</w:t>
      </w:r>
    </w:p>
    <w:p w14:paraId="6C224603"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（三）召开基金份额持有人大会的通知时间、通知内容、通知方式</w:t>
      </w:r>
    </w:p>
    <w:p w14:paraId="79E4D6F3"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1、召开基金份额持有人大会，召集人应于会议召开前30日，在指定媒介公告。基金份额持有人大会通知应至少载明以下内容：</w:t>
      </w:r>
    </w:p>
    <w:p w14:paraId="5B171DD7"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（1）会议召开的时间、地点和会议形式；</w:t>
      </w:r>
    </w:p>
    <w:p w14:paraId="20E09ACC"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（2）会议拟审议的事项、议事程序和表决方式；</w:t>
      </w:r>
    </w:p>
    <w:p w14:paraId="639F47D8"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（3）有权出席基金份额持有人大会的基金份额持有人的权益登记日；</w:t>
      </w:r>
    </w:p>
    <w:p w14:paraId="70940B19"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（4）授权委托证明的内容要求（包括但不限于代理人身份，代理权限和代理有效期限等）、送达时间和地点；</w:t>
      </w:r>
    </w:p>
    <w:p w14:paraId="7A7AB1EB"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（5）会务常设联系人姓名及联系电话；</w:t>
      </w:r>
    </w:p>
    <w:p w14:paraId="50087DAE"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（6）出席会议者必须准备的文件和必须履行的手续；</w:t>
      </w:r>
    </w:p>
    <w:p w14:paraId="70CA590B"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（7）召集人需要通知的其他事项。</w:t>
      </w:r>
    </w:p>
    <w:p w14:paraId="1DC6FD39"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75ED41DB"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2A0459B5"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（四）基金份额持有人出席会议的方式</w:t>
      </w:r>
    </w:p>
    <w:p w14:paraId="03F24502"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004DFF73"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4B4D8836"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786F6A9D"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6559FFF2"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通讯开会。通讯开会系指基金份额持有人将其对表决事项的投票以书面形式或大会公告载明的其他方式在表决截至日以前送达至召集人指定的地址。通讯开会应以书面方式或大会公告载明的其他方式进行表决。</w:t>
      </w:r>
    </w:p>
    <w:p w14:paraId="48BCCAF1"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在同时符合以下条件时，通讯开会的方式视为有效：</w:t>
      </w:r>
    </w:p>
    <w:p w14:paraId="0DC26C33"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14:paraId="76BDA289"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641162F2"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0A0DBD74"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4C29AEF5"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7629C019"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4、在会议召开方式上，本基金亦可采用其他非现场方式或者以现场方式与非现场方式相结合的方式召开基金份额持有人大会，会议程序比照现场开会和通讯方式开会的程序进行。</w:t>
      </w:r>
    </w:p>
    <w:p w14:paraId="3ABB69C8"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（五）议事内容与程序</w:t>
      </w:r>
    </w:p>
    <w:p w14:paraId="42D5EA4F"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1、议事内容及提案权</w:t>
      </w:r>
    </w:p>
    <w:p w14:paraId="238AAB92"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19E4D5D6"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7AEC2564"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基金份额持有人大会不得对未事先公告的议事内容进行表决。</w:t>
      </w:r>
    </w:p>
    <w:p w14:paraId="50636570"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2、议事程序</w:t>
      </w:r>
    </w:p>
    <w:p w14:paraId="10375A20"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36892856"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46DD3340"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2F03E715"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43C4D962"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在通讯开会的情况下，首先由召集人提前30日公布提案，在所通知的表决截止日期后2个工作日内在公证机关监督下由召集人统计全部有效表决，在公证机关监督下形成决议。</w:t>
      </w:r>
    </w:p>
    <w:p w14:paraId="71D46CC0"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（六）表决</w:t>
      </w:r>
    </w:p>
    <w:p w14:paraId="7D5CEE05"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基金份额持有人所持每份基金份额有一票表决权。</w:t>
      </w:r>
    </w:p>
    <w:p w14:paraId="712421C9"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基金份额持有人大会决议分为一般决议和特别决议：</w:t>
      </w:r>
    </w:p>
    <w:p w14:paraId="1231127C"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7F9ED943"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0C01E4B7"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基金份额持有人大会采取记名方式进行投票表决。</w:t>
      </w:r>
    </w:p>
    <w:p w14:paraId="3FB0003F"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5E063A77"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2FFDCF4F"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（七）计票</w:t>
      </w:r>
    </w:p>
    <w:p w14:paraId="3706C8A4"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1A4C053C"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w:t>
      </w:r>
      <w:r>
        <w:rPr>
          <w:rFonts w:asciiTheme="minorEastAsia" w:hAnsiTheme="minorEastAsia" w:cs="Times New Roman" w:hint="eastAsia"/>
          <w:bCs/>
          <w:sz w:val="24"/>
          <w:szCs w:val="24"/>
        </w:rPr>
        <w:lastRenderedPageBreak/>
        <w:t>议开始后宣布在出席会议的基金份额持有人中选举三名基金份额持有人代表担任监票人。基金管理人或基金托管人不出席大会的，不影响计票的效力。</w:t>
      </w:r>
    </w:p>
    <w:p w14:paraId="7171977A"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14:paraId="2DCD0481"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2D3292F8"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14:paraId="083D003A"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273E532A"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1D093E8A"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（八）生效与公告</w:t>
      </w:r>
    </w:p>
    <w:p w14:paraId="06B0E42A"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14:paraId="4B2DE34B"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基金份额持有人大会的决议自表决通过之日起生效。</w:t>
      </w:r>
    </w:p>
    <w:p w14:paraId="3A758B63"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14:paraId="4A713852"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748A7615"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7EE0EABA"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三、基金合同解除和终止的事由、程序以及基金财产清算方式</w:t>
      </w:r>
    </w:p>
    <w:p w14:paraId="1599DF61"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（一）《基金合同》的变更</w:t>
      </w:r>
    </w:p>
    <w:p w14:paraId="4B1B3ED1"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6F45A2B4"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 2、关于《基金合同》变更的基金份额持有人大会决议自生效后方可执行，并自决议生效后两个工作日内在指定媒介公告。</w:t>
      </w:r>
    </w:p>
    <w:p w14:paraId="5D7FB7DE"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（二）《基金合同》的终止事由</w:t>
      </w:r>
    </w:p>
    <w:p w14:paraId="07BDAFD2"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有下列情形之一的，《基金合同》应当终止：</w:t>
      </w:r>
    </w:p>
    <w:p w14:paraId="130EBB8C"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1、基金份额持有人大会决定终止的；</w:t>
      </w:r>
    </w:p>
    <w:p w14:paraId="373D9C70"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14:paraId="51A73F77"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3、《基金合同》约定的其他情形；</w:t>
      </w:r>
    </w:p>
    <w:p w14:paraId="183A9CB6"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4、相关法律法规和中国证监会规定的其他情况。</w:t>
      </w:r>
    </w:p>
    <w:p w14:paraId="1B9ABBD9"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（三）基金财产的清算</w:t>
      </w:r>
    </w:p>
    <w:p w14:paraId="1A25437C"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229AA2BF"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2、基金财产清算小组组成：基金财产清算小组成员由基金管理人、基金托管人、具有证券、</w:t>
      </w:r>
      <w:r>
        <w:rPr>
          <w:rFonts w:asciiTheme="minorEastAsia" w:hAnsiTheme="minorEastAsia" w:cs="Times New Roman"/>
          <w:bCs/>
          <w:sz w:val="24"/>
          <w:szCs w:val="24"/>
        </w:rPr>
        <w:t>期货</w:t>
      </w:r>
      <w:r>
        <w:rPr>
          <w:rFonts w:asciiTheme="minorEastAsia" w:hAnsiTheme="minorEastAsia" w:cs="Times New Roman" w:hint="eastAsia"/>
          <w:bCs/>
          <w:sz w:val="24"/>
          <w:szCs w:val="24"/>
        </w:rPr>
        <w:t>相关业务资格的注册会计师、律师以及中国证监会指定的人员组成。基金财产清算小组可以聘用必要的工作人员。</w:t>
      </w:r>
    </w:p>
    <w:p w14:paraId="216243CB"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51CF8462"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4、基金财产清算程序：</w:t>
      </w:r>
    </w:p>
    <w:p w14:paraId="211681F0"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（1）《基金合同》终止情形出现时，由基金财产清算小组统一接管基金；</w:t>
      </w:r>
    </w:p>
    <w:p w14:paraId="7783A1F6"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（2）对基金财产和债权债务进行清理和确认；</w:t>
      </w:r>
    </w:p>
    <w:p w14:paraId="0FE9490A"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（3）对基金财产进行估值和变现；</w:t>
      </w:r>
    </w:p>
    <w:p w14:paraId="03A3C30D"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（4）制作清算报告；</w:t>
      </w:r>
    </w:p>
    <w:p w14:paraId="3C7E88F6"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（5）聘请</w:t>
      </w:r>
      <w:r>
        <w:rPr>
          <w:bCs/>
          <w:sz w:val="24"/>
        </w:rPr>
        <w:t>具有证券</w:t>
      </w:r>
      <w:r>
        <w:rPr>
          <w:rFonts w:hint="eastAsia"/>
          <w:bCs/>
          <w:sz w:val="24"/>
        </w:rPr>
        <w:t>、期货</w:t>
      </w:r>
      <w:r>
        <w:rPr>
          <w:bCs/>
          <w:sz w:val="24"/>
        </w:rPr>
        <w:t>相关业务资格</w:t>
      </w:r>
      <w:r>
        <w:rPr>
          <w:rFonts w:hint="eastAsia"/>
          <w:bCs/>
          <w:sz w:val="24"/>
        </w:rPr>
        <w:t>的</w:t>
      </w:r>
      <w:r>
        <w:rPr>
          <w:rFonts w:asciiTheme="minorEastAsia" w:hAnsiTheme="minorEastAsia" w:cs="Times New Roman" w:hint="eastAsia"/>
          <w:bCs/>
          <w:sz w:val="24"/>
          <w:szCs w:val="24"/>
        </w:rPr>
        <w:t>会计师事务所对清算报告进行外部审计，聘请律师事务所对清算报告出具法律意见书；</w:t>
      </w:r>
    </w:p>
    <w:p w14:paraId="5D592AE5"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（6）将清算报告报中国证监会备案并公告；</w:t>
      </w:r>
    </w:p>
    <w:p w14:paraId="40CF71C0"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（7）对基金剩余财产进行分配。</w:t>
      </w:r>
    </w:p>
    <w:p w14:paraId="714BB56E"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5、基金财产清算的期限为6个月。</w:t>
      </w:r>
    </w:p>
    <w:p w14:paraId="007C1F45"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四、争议解决方式</w:t>
      </w:r>
    </w:p>
    <w:p w14:paraId="34C85988"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051F8A7B"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14:paraId="26104805"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bCs/>
          <w:sz w:val="24"/>
        </w:rPr>
        <w:t>《基金合同》受中国法律管辖</w:t>
      </w:r>
      <w:r>
        <w:rPr>
          <w:rFonts w:asciiTheme="minorEastAsia" w:hAnsiTheme="minorEastAsia" w:cs="Times New Roman" w:hint="eastAsia"/>
          <w:bCs/>
          <w:sz w:val="24"/>
          <w:szCs w:val="24"/>
        </w:rPr>
        <w:t>。</w:t>
      </w:r>
    </w:p>
    <w:p w14:paraId="59A7B3E8"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五、基金合同存放地和投资人取得基金合同的方式</w:t>
      </w:r>
    </w:p>
    <w:p w14:paraId="11ADA370" w14:textId="77777777" w:rsidR="002B6235"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《基金合同》可印制成册，供投资人在基金管理人、基金托管人、销售机构的办公场所和营业场所查阅。</w:t>
      </w:r>
    </w:p>
    <w:p w14:paraId="346AD04E" w14:textId="77777777" w:rsidR="002B6235" w:rsidRDefault="002B6235">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2B6235">
          <w:footerReference w:type="default" r:id="rId39"/>
          <w:pgSz w:w="11906" w:h="16838"/>
          <w:pgMar w:top="1440" w:right="1800" w:bottom="1440" w:left="1800" w:header="851" w:footer="992" w:gutter="0"/>
          <w:pgNumType w:chapStyle="1"/>
          <w:cols w:space="720"/>
          <w:docGrid w:type="lines" w:linePitch="312"/>
        </w:sectPr>
      </w:pPr>
      <w:bookmarkStart w:id="375" w:name="_Toc263092327"/>
      <w:bookmarkStart w:id="376" w:name="_Toc416264554"/>
      <w:bookmarkStart w:id="377" w:name="_Toc214873614"/>
      <w:bookmarkStart w:id="378" w:name="_Toc139991750"/>
      <w:bookmarkStart w:id="379" w:name="_Toc79392641"/>
      <w:bookmarkStart w:id="380" w:name="_Toc27058"/>
      <w:bookmarkStart w:id="381" w:name="_Toc352229766"/>
      <w:bookmarkStart w:id="382" w:name="_Toc141703901"/>
      <w:bookmarkStart w:id="383" w:name="_Toc13398"/>
      <w:bookmarkStart w:id="384" w:name="_Toc21240"/>
      <w:bookmarkStart w:id="385" w:name="_Toc28549"/>
      <w:bookmarkStart w:id="386" w:name="_Toc9708"/>
      <w:bookmarkStart w:id="387" w:name="_Toc7367"/>
      <w:bookmarkStart w:id="388" w:name="_Toc23166"/>
      <w:bookmarkStart w:id="389" w:name="_Toc8710"/>
      <w:bookmarkStart w:id="390" w:name="_Toc123051466"/>
      <w:bookmarkStart w:id="391" w:name="_Toc123102467"/>
      <w:bookmarkStart w:id="392" w:name="_Toc123112248"/>
      <w:bookmarkStart w:id="393" w:name="_Toc98560365"/>
      <w:bookmarkStart w:id="394" w:name="_Toc12191"/>
      <w:bookmarkStart w:id="395" w:name="_Toc23022"/>
      <w:bookmarkStart w:id="396" w:name="_Toc30645"/>
      <w:bookmarkStart w:id="397" w:name="_Toc48649720"/>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p>
    <w:p w14:paraId="00C620FF" w14:textId="77777777" w:rsidR="002B6235" w:rsidRDefault="00000000">
      <w:pPr>
        <w:pStyle w:val="1"/>
        <w:jc w:val="center"/>
        <w:rPr>
          <w:sz w:val="30"/>
          <w:szCs w:val="30"/>
        </w:rPr>
      </w:pPr>
      <w:bookmarkStart w:id="398" w:name="_Toc37770222"/>
      <w:r>
        <w:rPr>
          <w:rFonts w:hint="eastAsia"/>
          <w:sz w:val="30"/>
          <w:szCs w:val="30"/>
        </w:rPr>
        <w:lastRenderedPageBreak/>
        <w:t>第十九部分</w:t>
      </w:r>
      <w:r>
        <w:rPr>
          <w:sz w:val="30"/>
          <w:szCs w:val="30"/>
        </w:rPr>
        <w:t xml:space="preserve">  </w:t>
      </w:r>
      <w:r>
        <w:rPr>
          <w:rFonts w:hint="eastAsia"/>
          <w:sz w:val="30"/>
          <w:szCs w:val="30"/>
        </w:rPr>
        <w:t>基金托管协议的内容摘要</w:t>
      </w:r>
      <w:bookmarkEnd w:id="375"/>
      <w:bookmarkEnd w:id="376"/>
      <w:bookmarkEnd w:id="377"/>
      <w:bookmarkEnd w:id="398"/>
    </w:p>
    <w:p w14:paraId="4BEC9640" w14:textId="77777777" w:rsidR="002B6235" w:rsidRDefault="00000000">
      <w:pPr>
        <w:numPr>
          <w:ilvl w:val="0"/>
          <w:numId w:val="3"/>
        </w:numPr>
        <w:tabs>
          <w:tab w:val="left" w:pos="851"/>
        </w:tabs>
        <w:adjustRightInd w:val="0"/>
        <w:snapToGrid w:val="0"/>
        <w:spacing w:line="360" w:lineRule="auto"/>
        <w:rPr>
          <w:rFonts w:asciiTheme="minorEastAsia" w:hAnsiTheme="minorEastAsia" w:cs="Arial"/>
          <w:b/>
          <w:sz w:val="24"/>
          <w:szCs w:val="24"/>
        </w:rPr>
      </w:pPr>
      <w:r>
        <w:rPr>
          <w:rFonts w:asciiTheme="minorEastAsia" w:hAnsiTheme="minorEastAsia" w:cs="Arial" w:hint="eastAsia"/>
          <w:b/>
          <w:sz w:val="24"/>
          <w:szCs w:val="24"/>
        </w:rPr>
        <w:t>托管协议当事人</w:t>
      </w:r>
    </w:p>
    <w:p w14:paraId="4E4CF742" w14:textId="77777777" w:rsidR="002B6235"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（一）基金管理人（或简称“管理人”）</w:t>
      </w:r>
    </w:p>
    <w:p w14:paraId="79B67464" w14:textId="77777777" w:rsidR="002B6235"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679C233A" w14:textId="77777777" w:rsidR="002B6235"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住所：广东省广州市南沙区横沥镇汇通二街2号3110房</w:t>
      </w:r>
    </w:p>
    <w:p w14:paraId="6C004E7F" w14:textId="77777777" w:rsidR="002B6235" w:rsidRDefault="00000000">
      <w:pPr>
        <w:adjustRightInd w:val="0"/>
        <w:snapToGrid w:val="0"/>
        <w:spacing w:line="360" w:lineRule="auto"/>
        <w:ind w:left="840" w:hanging="420"/>
        <w:rPr>
          <w:rFonts w:asciiTheme="minorEastAsia" w:hAnsiTheme="minorEastAsia" w:cs="Times New Roman"/>
          <w:kern w:val="0"/>
          <w:sz w:val="24"/>
          <w:szCs w:val="24"/>
        </w:rPr>
      </w:pPr>
      <w:r>
        <w:rPr>
          <w:rFonts w:asciiTheme="minorEastAsia" w:hAnsiTheme="minorEastAsia" w:cs="Arial" w:hint="eastAsia"/>
          <w:kern w:val="0"/>
          <w:sz w:val="24"/>
          <w:szCs w:val="24"/>
        </w:rPr>
        <w:t>办公地址：</w:t>
      </w:r>
      <w:r>
        <w:rPr>
          <w:rFonts w:asciiTheme="minorEastAsia" w:hAnsiTheme="minorEastAsia" w:cs="Times New Roman" w:hint="eastAsia"/>
          <w:kern w:val="0"/>
          <w:sz w:val="24"/>
          <w:szCs w:val="24"/>
        </w:rPr>
        <w:t>深圳市福田区八卦四路52号安吉尔大厦24层</w:t>
      </w:r>
    </w:p>
    <w:p w14:paraId="62D04396" w14:textId="77777777" w:rsidR="002B6235"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法定代表人：王亦伟</w:t>
      </w:r>
    </w:p>
    <w:p w14:paraId="6ABDCF98" w14:textId="77777777" w:rsidR="002B6235"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成立日期：2016年1月25日</w:t>
      </w:r>
      <w:r>
        <w:rPr>
          <w:rFonts w:asciiTheme="minorEastAsia" w:hAnsiTheme="minorEastAsia" w:cs="Arial" w:hint="eastAsia"/>
          <w:kern w:val="0"/>
          <w:sz w:val="24"/>
          <w:szCs w:val="24"/>
        </w:rPr>
        <w:tab/>
      </w:r>
    </w:p>
    <w:p w14:paraId="0ED1EEF6" w14:textId="77777777" w:rsidR="002B6235"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批准设立机关及批准设立文号：中国证监会证监许可【2015】3118号</w:t>
      </w:r>
    </w:p>
    <w:p w14:paraId="26C906B2" w14:textId="77777777" w:rsidR="002B6235"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09129E67" w14:textId="77777777" w:rsidR="002B6235"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2A5390B0" w14:textId="77777777" w:rsidR="002B6235"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存续期间：永续经营</w:t>
      </w:r>
    </w:p>
    <w:p w14:paraId="62E27D69" w14:textId="77777777" w:rsidR="002B6235"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经营范围：基金募集；基金销售；资产管理以及中国证监会许可的其它业务</w:t>
      </w:r>
    </w:p>
    <w:p w14:paraId="25F21E4E" w14:textId="77777777" w:rsidR="002B6235"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54816529" w14:textId="77777777" w:rsidR="002B6235" w:rsidRDefault="00000000">
      <w:pPr>
        <w:adjustRightInd w:val="0"/>
        <w:snapToGrid w:val="0"/>
        <w:spacing w:line="360" w:lineRule="auto"/>
        <w:ind w:firstLineChars="200" w:firstLine="480"/>
        <w:rPr>
          <w:rFonts w:ascii="宋体" w:hAnsi="宋体"/>
          <w:color w:val="000000"/>
          <w:sz w:val="24"/>
        </w:rPr>
      </w:pPr>
      <w:r>
        <w:rPr>
          <w:rFonts w:ascii="宋体" w:hAnsi="宋体"/>
          <w:color w:val="000000"/>
          <w:sz w:val="24"/>
        </w:rPr>
        <w:t>名称：</w:t>
      </w:r>
      <w:r>
        <w:rPr>
          <w:rFonts w:ascii="宋体" w:hAnsi="宋体" w:hint="eastAsia"/>
          <w:color w:val="000000"/>
          <w:sz w:val="24"/>
        </w:rPr>
        <w:t>平安</w:t>
      </w:r>
      <w:r>
        <w:rPr>
          <w:rFonts w:ascii="宋体" w:hAnsi="宋体"/>
          <w:color w:val="000000"/>
          <w:sz w:val="24"/>
        </w:rPr>
        <w:t>银行股份有限公司</w:t>
      </w:r>
    </w:p>
    <w:p w14:paraId="0312B309" w14:textId="77777777" w:rsidR="002B6235" w:rsidRDefault="00000000">
      <w:pPr>
        <w:adjustRightInd w:val="0"/>
        <w:snapToGrid w:val="0"/>
        <w:spacing w:line="360" w:lineRule="auto"/>
        <w:ind w:firstLineChars="200" w:firstLine="480"/>
        <w:rPr>
          <w:rFonts w:ascii="宋体" w:hAnsi="宋体"/>
          <w:color w:val="000000"/>
          <w:sz w:val="24"/>
        </w:rPr>
      </w:pPr>
      <w:r>
        <w:rPr>
          <w:rFonts w:ascii="宋体" w:hAnsi="宋体"/>
          <w:color w:val="000000"/>
          <w:sz w:val="24"/>
        </w:rPr>
        <w:t>注册地址：广东省深圳市深南东路5047 号</w:t>
      </w:r>
    </w:p>
    <w:p w14:paraId="7F6B0B46" w14:textId="77777777" w:rsidR="002B6235" w:rsidRDefault="00000000">
      <w:pPr>
        <w:adjustRightInd w:val="0"/>
        <w:snapToGrid w:val="0"/>
        <w:spacing w:line="360" w:lineRule="auto"/>
        <w:ind w:firstLineChars="200" w:firstLine="480"/>
        <w:rPr>
          <w:rFonts w:ascii="宋体" w:hAnsi="宋体"/>
          <w:color w:val="000000"/>
          <w:sz w:val="24"/>
        </w:rPr>
      </w:pPr>
      <w:r>
        <w:rPr>
          <w:rFonts w:ascii="宋体" w:hAnsi="宋体"/>
          <w:color w:val="000000"/>
          <w:sz w:val="24"/>
        </w:rPr>
        <w:t>办公地址：广东省深圳市深南东路5047 号</w:t>
      </w:r>
    </w:p>
    <w:p w14:paraId="489C86AD" w14:textId="77777777" w:rsidR="002B6235" w:rsidRDefault="00000000">
      <w:pPr>
        <w:adjustRightInd w:val="0"/>
        <w:snapToGrid w:val="0"/>
        <w:spacing w:line="360" w:lineRule="auto"/>
        <w:ind w:firstLineChars="200" w:firstLine="480"/>
        <w:rPr>
          <w:rFonts w:ascii="宋体" w:hAnsi="宋体"/>
          <w:color w:val="000000"/>
          <w:sz w:val="24"/>
        </w:rPr>
      </w:pPr>
      <w:r>
        <w:rPr>
          <w:rFonts w:ascii="宋体" w:hAnsi="宋体"/>
          <w:color w:val="000000"/>
          <w:sz w:val="24"/>
        </w:rPr>
        <w:t>法定代表人：</w:t>
      </w:r>
      <w:r>
        <w:rPr>
          <w:rFonts w:ascii="宋体" w:hAnsi="宋体" w:hint="eastAsia"/>
          <w:color w:val="000000"/>
          <w:sz w:val="24"/>
        </w:rPr>
        <w:t>谢永林</w:t>
      </w:r>
    </w:p>
    <w:p w14:paraId="37E76A33" w14:textId="77777777" w:rsidR="002B6235" w:rsidRDefault="00000000">
      <w:pPr>
        <w:adjustRightInd w:val="0"/>
        <w:snapToGrid w:val="0"/>
        <w:spacing w:line="360" w:lineRule="auto"/>
        <w:ind w:firstLineChars="200" w:firstLine="480"/>
        <w:rPr>
          <w:rFonts w:ascii="宋体" w:hAnsi="宋体"/>
          <w:color w:val="000000"/>
          <w:sz w:val="24"/>
        </w:rPr>
      </w:pPr>
      <w:r>
        <w:rPr>
          <w:rFonts w:ascii="宋体" w:hAnsi="宋体"/>
          <w:color w:val="000000"/>
          <w:sz w:val="24"/>
        </w:rPr>
        <w:t>成立时间：19</w:t>
      </w:r>
      <w:r>
        <w:rPr>
          <w:rFonts w:ascii="宋体" w:hAnsi="宋体" w:hint="eastAsia"/>
          <w:color w:val="000000"/>
          <w:sz w:val="24"/>
        </w:rPr>
        <w:t>87</w:t>
      </w:r>
      <w:r>
        <w:rPr>
          <w:rFonts w:ascii="宋体" w:hAnsi="宋体"/>
          <w:color w:val="000000"/>
          <w:sz w:val="24"/>
        </w:rPr>
        <w:t>年12月</w:t>
      </w:r>
      <w:r>
        <w:rPr>
          <w:rFonts w:ascii="宋体" w:hAnsi="宋体" w:hint="eastAsia"/>
          <w:color w:val="000000"/>
          <w:sz w:val="24"/>
        </w:rPr>
        <w:t>22</w:t>
      </w:r>
      <w:r>
        <w:rPr>
          <w:rFonts w:ascii="宋体" w:hAnsi="宋体"/>
          <w:color w:val="000000"/>
          <w:sz w:val="24"/>
        </w:rPr>
        <w:t>日</w:t>
      </w:r>
    </w:p>
    <w:p w14:paraId="43E1E7B7" w14:textId="77777777" w:rsidR="002B6235" w:rsidRDefault="00000000">
      <w:pPr>
        <w:adjustRightInd w:val="0"/>
        <w:snapToGrid w:val="0"/>
        <w:spacing w:line="360" w:lineRule="auto"/>
        <w:ind w:firstLineChars="200" w:firstLine="480"/>
        <w:rPr>
          <w:rFonts w:ascii="宋体" w:hAnsi="宋体"/>
          <w:color w:val="000000"/>
          <w:sz w:val="24"/>
        </w:rPr>
      </w:pPr>
      <w:r>
        <w:rPr>
          <w:rFonts w:ascii="宋体" w:hAnsi="宋体"/>
          <w:color w:val="000000"/>
          <w:sz w:val="24"/>
        </w:rPr>
        <w:t>组织形式：股份有限公司</w:t>
      </w:r>
    </w:p>
    <w:p w14:paraId="4C83325E" w14:textId="77777777" w:rsidR="002B6235" w:rsidRDefault="00000000">
      <w:pPr>
        <w:adjustRightInd w:val="0"/>
        <w:snapToGrid w:val="0"/>
        <w:spacing w:line="360" w:lineRule="auto"/>
        <w:ind w:firstLineChars="200" w:firstLine="480"/>
        <w:rPr>
          <w:rFonts w:ascii="宋体" w:hAnsi="宋体"/>
          <w:color w:val="000000"/>
          <w:sz w:val="24"/>
        </w:rPr>
      </w:pPr>
      <w:r>
        <w:rPr>
          <w:rFonts w:ascii="宋体" w:hAnsi="宋体"/>
          <w:color w:val="000000"/>
          <w:sz w:val="24"/>
        </w:rPr>
        <w:t>注册资本：</w:t>
      </w:r>
      <w:r>
        <w:rPr>
          <w:rFonts w:ascii="宋体" w:hAnsi="宋体" w:hint="eastAsia"/>
          <w:color w:val="000000"/>
          <w:sz w:val="24"/>
        </w:rPr>
        <w:t>伍拾壹亿贰仟叁百叁拾伍万零肆佰壹拾陆元整</w:t>
      </w:r>
    </w:p>
    <w:p w14:paraId="603026A6" w14:textId="77777777" w:rsidR="002B6235" w:rsidRDefault="00000000">
      <w:pPr>
        <w:adjustRightInd w:val="0"/>
        <w:snapToGrid w:val="0"/>
        <w:spacing w:line="360" w:lineRule="auto"/>
        <w:ind w:firstLineChars="200" w:firstLine="480"/>
        <w:rPr>
          <w:rFonts w:ascii="宋体" w:hAnsi="宋体"/>
          <w:color w:val="000000"/>
          <w:sz w:val="24"/>
        </w:rPr>
      </w:pPr>
      <w:r>
        <w:rPr>
          <w:rFonts w:ascii="宋体" w:hAnsi="宋体"/>
          <w:color w:val="000000"/>
          <w:sz w:val="24"/>
        </w:rPr>
        <w:t>存续期间：</w:t>
      </w:r>
      <w:r>
        <w:rPr>
          <w:rFonts w:ascii="宋体" w:hAnsi="宋体" w:hint="eastAsia"/>
          <w:color w:val="000000"/>
          <w:sz w:val="24"/>
        </w:rPr>
        <w:t>永续经营</w:t>
      </w:r>
    </w:p>
    <w:p w14:paraId="32479ABA" w14:textId="77777777" w:rsidR="002B6235" w:rsidRDefault="00000000">
      <w:pPr>
        <w:adjustRightInd w:val="0"/>
        <w:snapToGrid w:val="0"/>
        <w:spacing w:line="360" w:lineRule="auto"/>
        <w:ind w:firstLineChars="200" w:firstLine="480"/>
        <w:rPr>
          <w:rFonts w:ascii="宋体" w:cs="宋体"/>
          <w:kern w:val="0"/>
          <w:sz w:val="24"/>
        </w:rPr>
      </w:pPr>
      <w:r>
        <w:rPr>
          <w:rFonts w:ascii="宋体" w:hAnsi="宋体"/>
          <w:color w:val="000000"/>
          <w:sz w:val="24"/>
        </w:rPr>
        <w:t>基金托管资格批准文号：</w:t>
      </w:r>
      <w:r>
        <w:rPr>
          <w:rFonts w:ascii="宋体" w:cs="宋体" w:hint="eastAsia"/>
          <w:kern w:val="0"/>
          <w:sz w:val="24"/>
        </w:rPr>
        <w:t>中国证监会证监许可</w:t>
      </w:r>
      <w:r>
        <w:rPr>
          <w:rFonts w:ascii="宋体" w:cs="宋体"/>
          <w:kern w:val="0"/>
          <w:sz w:val="24"/>
        </w:rPr>
        <w:t>[2008]1037</w:t>
      </w:r>
      <w:r>
        <w:rPr>
          <w:rFonts w:ascii="宋体" w:cs="宋体" w:hint="eastAsia"/>
          <w:kern w:val="0"/>
          <w:sz w:val="24"/>
        </w:rPr>
        <w:t>号</w:t>
      </w:r>
    </w:p>
    <w:p w14:paraId="0007A50B"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宋体" w:hAnsi="宋体"/>
          <w:color w:val="000000"/>
          <w:sz w:val="24"/>
        </w:rPr>
        <w:t>经营范围：办理人民币存、贷、结算、汇兑业务；人民币票据承兑和贴现各项信托业务；经监管机构批准发行或买卖人民币有价证券；发行金融债券；代理发行、代理兑付、承销政府债券；买卖政府债券；外汇存款、汇款；境内境外借款；从事同业拆借；外汇借款；外汇担保；在境内境外发行或代理发行外币有价证券；买卖或代客买卖外汇及外币有价证券、自营外汇买卖；贸易、非贸易结算；办理国内结算；国际结算；外币票据的承兑和贴现；外汇贷款；资信调查、咨询、</w:t>
      </w:r>
      <w:r>
        <w:rPr>
          <w:rFonts w:ascii="宋体" w:hAnsi="宋体"/>
          <w:color w:val="000000"/>
          <w:sz w:val="24"/>
        </w:rPr>
        <w:lastRenderedPageBreak/>
        <w:t>见证业务；保险兼业代理业务；代理收付款项；黄金进口业务；提供信用证服务及担保；提供保管箱服务；外币兑换；结汇、售汇；信用卡业务；经有关监管机构批准或允许的其他业务</w:t>
      </w:r>
      <w:r>
        <w:rPr>
          <w:rFonts w:ascii="宋体" w:hAnsi="宋体" w:hint="eastAsia"/>
          <w:color w:val="000000"/>
          <w:sz w:val="24"/>
        </w:rPr>
        <w:t>。</w:t>
      </w:r>
    </w:p>
    <w:p w14:paraId="405357CF" w14:textId="77777777" w:rsidR="002B6235" w:rsidRDefault="00000000">
      <w:pPr>
        <w:pStyle w:val="aff1"/>
        <w:numPr>
          <w:ilvl w:val="0"/>
          <w:numId w:val="4"/>
        </w:numPr>
        <w:adjustRightInd w:val="0"/>
        <w:snapToGrid w:val="0"/>
        <w:spacing w:line="360" w:lineRule="auto"/>
        <w:ind w:firstLineChars="0"/>
        <w:rPr>
          <w:rFonts w:asciiTheme="minorEastAsia" w:hAnsiTheme="minorEastAsia" w:cs="Arial"/>
          <w:b/>
          <w:sz w:val="24"/>
          <w:szCs w:val="24"/>
        </w:rPr>
      </w:pPr>
      <w:r>
        <w:rPr>
          <w:rFonts w:asciiTheme="minorEastAsia" w:hAnsiTheme="minorEastAsia" w:cs="Arial" w:hint="eastAsia"/>
          <w:b/>
          <w:sz w:val="24"/>
          <w:szCs w:val="24"/>
        </w:rPr>
        <w:t>基金托管人对基金管理人的业务监督和核查</w:t>
      </w:r>
    </w:p>
    <w:p w14:paraId="585C7E9C" w14:textId="77777777" w:rsidR="002B623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（一）基金托管人根据有关法律法规的规定及基金合同的约定，对基金投资范围、投资对象进行监督。</w:t>
      </w:r>
    </w:p>
    <w:p w14:paraId="6F72090D" w14:textId="77777777" w:rsidR="002B623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04D22486" w14:textId="77777777" w:rsidR="002B6235" w:rsidRDefault="00000000">
      <w:pPr>
        <w:widowControl/>
        <w:spacing w:line="324" w:lineRule="auto"/>
        <w:ind w:firstLineChars="200" w:firstLine="480"/>
        <w:jc w:val="left"/>
        <w:rPr>
          <w:bCs/>
          <w:sz w:val="24"/>
        </w:rPr>
      </w:pPr>
      <w:r>
        <w:rPr>
          <w:rFonts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Arial" w:hint="eastAsia"/>
          <w:color w:val="000000"/>
          <w:sz w:val="24"/>
          <w:szCs w:val="24"/>
        </w:rPr>
        <w:t>、存托凭证</w:t>
      </w:r>
      <w:r>
        <w:rPr>
          <w:rFonts w:hint="eastAsia"/>
          <w:bCs/>
          <w:sz w:val="24"/>
        </w:rPr>
        <w:t>，债券（含国债、金融债、企业债、公司债、央行票据、中期票据、短期融资券、超短期融资券、政府支持机构债、地方政府债、公开发行的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0CCFD245" w14:textId="77777777" w:rsidR="002B623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hint="eastAsia"/>
          <w:bCs/>
          <w:sz w:val="24"/>
        </w:rPr>
        <w:t>本基金的投资组合比例为：股票资产占基金资产的</w:t>
      </w:r>
      <w:r>
        <w:rPr>
          <w:rFonts w:hint="eastAsia"/>
          <w:bCs/>
          <w:sz w:val="24"/>
        </w:rPr>
        <w:t>50%-95%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Pr>
          <w:rFonts w:hint="eastAsia"/>
          <w:bCs/>
          <w:sz w:val="24"/>
        </w:rPr>
        <w:t>，其中现金不包括结算备付金、存出保证金、应收申购款等；权证投资占基金资产净值的</w:t>
      </w:r>
      <w:r>
        <w:rPr>
          <w:rFonts w:hint="eastAsia"/>
          <w:bCs/>
          <w:sz w:val="24"/>
        </w:rPr>
        <w:t>0-3%</w:t>
      </w:r>
      <w:r>
        <w:rPr>
          <w:rFonts w:hint="eastAsia"/>
          <w:bCs/>
          <w:sz w:val="24"/>
        </w:rPr>
        <w:t>。</w:t>
      </w:r>
    </w:p>
    <w:p w14:paraId="1BC24D47" w14:textId="77777777" w:rsidR="002B623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14:paraId="081B56B7" w14:textId="77777777" w:rsidR="002B623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14:paraId="1BDA6D9E" w14:textId="77777777" w:rsidR="002B6235" w:rsidRDefault="00000000">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股票投资占基金资产的比例为</w:t>
      </w:r>
      <w:r>
        <w:rPr>
          <w:rFonts w:hint="eastAsia"/>
          <w:bCs/>
          <w:sz w:val="24"/>
        </w:rPr>
        <w:t>50%</w:t>
      </w:r>
      <w:r>
        <w:rPr>
          <w:rFonts w:hint="eastAsia"/>
          <w:bCs/>
          <w:sz w:val="24"/>
        </w:rPr>
        <w:t>–</w:t>
      </w:r>
      <w:r>
        <w:rPr>
          <w:rFonts w:hint="eastAsia"/>
          <w:bCs/>
          <w:sz w:val="24"/>
        </w:rPr>
        <w:t>95%</w:t>
      </w:r>
      <w:r>
        <w:rPr>
          <w:rFonts w:hint="eastAsia"/>
          <w:bCs/>
          <w:sz w:val="24"/>
        </w:rPr>
        <w:t>；</w:t>
      </w:r>
    </w:p>
    <w:p w14:paraId="25AC16A6" w14:textId="77777777" w:rsidR="002B6235" w:rsidRDefault="00000000">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每个交易日日终在扣除股指期货、国债期货合约需缴纳的交易保证金后，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14:paraId="55EDA662" w14:textId="77777777" w:rsidR="002B6235" w:rsidRDefault="00000000">
      <w:pPr>
        <w:spacing w:line="360" w:lineRule="auto"/>
        <w:ind w:firstLineChars="200" w:firstLine="480"/>
        <w:rPr>
          <w:bCs/>
          <w:sz w:val="24"/>
        </w:rPr>
      </w:pPr>
      <w:r>
        <w:rPr>
          <w:bCs/>
          <w:sz w:val="24"/>
        </w:rPr>
        <w:lastRenderedPageBreak/>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1914F3C4" w14:textId="77777777" w:rsidR="002B6235" w:rsidRDefault="00000000">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14:paraId="53D86AD6" w14:textId="77777777" w:rsidR="002B6235" w:rsidRDefault="00000000">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30877C45" w14:textId="77777777" w:rsidR="002B6235" w:rsidRDefault="00000000">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58B72574" w14:textId="77777777" w:rsidR="002B6235" w:rsidRDefault="00000000">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0524AA70" w14:textId="77777777" w:rsidR="002B6235" w:rsidRDefault="00000000">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6AAB2F40" w14:textId="77777777" w:rsidR="002B6235" w:rsidRDefault="00000000">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44409CAA" w14:textId="77777777" w:rsidR="002B6235" w:rsidRDefault="00000000">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7DC70D9B" w14:textId="77777777" w:rsidR="002B6235" w:rsidRDefault="00000000">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5861EA12" w14:textId="77777777" w:rsidR="002B6235" w:rsidRDefault="00000000">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3F5D8AA2" w14:textId="77777777" w:rsidR="002B6235" w:rsidRDefault="00000000">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029C3761" w14:textId="77777777" w:rsidR="002B6235" w:rsidRDefault="00000000">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3E054580" w14:textId="77777777" w:rsidR="002B6235" w:rsidRDefault="00000000">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6B48215B" w14:textId="77777777" w:rsidR="002B6235" w:rsidRDefault="00000000">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49349971" w14:textId="77777777" w:rsidR="002B6235"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）本基金参与股指期货、国债期货交易，需遵守下列规定：</w:t>
      </w:r>
    </w:p>
    <w:p w14:paraId="01EF67C9" w14:textId="77777777" w:rsidR="002B6235" w:rsidRDefault="00000000">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w:t>
      </w:r>
      <w:r>
        <w:rPr>
          <w:rFonts w:hint="eastAsia"/>
          <w:bCs/>
          <w:sz w:val="24"/>
        </w:rPr>
        <w:lastRenderedPageBreak/>
        <w:t>金资产净值的</w:t>
      </w:r>
      <w:r>
        <w:rPr>
          <w:rFonts w:hint="eastAsia"/>
          <w:bCs/>
          <w:sz w:val="24"/>
        </w:rPr>
        <w:t>10%</w:t>
      </w:r>
      <w:r>
        <w:rPr>
          <w:rFonts w:hint="eastAsia"/>
          <w:bCs/>
          <w:sz w:val="24"/>
        </w:rPr>
        <w:t>；</w:t>
      </w:r>
    </w:p>
    <w:p w14:paraId="586D346E" w14:textId="77777777" w:rsidR="002B6235" w:rsidRDefault="00000000">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）本基金在任何交易日日终，持有的买入股指期货、国债期货合约价值与有价证券市值之和，不得超过基金资产净值的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70813275" w14:textId="77777777" w:rsidR="002B6235" w:rsidRDefault="00000000">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2779A2D3" w14:textId="77777777" w:rsidR="002B6235" w:rsidRDefault="00000000">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006836EC" w14:textId="77777777" w:rsidR="002B6235" w:rsidRDefault="00000000">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390FAD0A" w14:textId="77777777" w:rsidR="002B6235" w:rsidRDefault="00000000">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14:paraId="296E200B" w14:textId="77777777" w:rsidR="002B6235" w:rsidRDefault="00000000">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14:paraId="00D00BD5" w14:textId="77777777" w:rsidR="002B6235" w:rsidRDefault="00000000">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4862A8F2" w14:textId="77777777" w:rsidR="002B6235" w:rsidRDefault="00000000">
      <w:pPr>
        <w:spacing w:line="360" w:lineRule="auto"/>
        <w:ind w:firstLineChars="200" w:firstLine="480"/>
        <w:rPr>
          <w:sz w:val="24"/>
        </w:rPr>
      </w:pPr>
      <w:r>
        <w:rPr>
          <w:rFonts w:hint="eastAsia"/>
          <w:sz w:val="24"/>
        </w:rPr>
        <w:t>（</w:t>
      </w:r>
      <w:r>
        <w:rPr>
          <w:rFonts w:hint="eastAsia"/>
          <w:sz w:val="24"/>
        </w:rPr>
        <w:t>18</w:t>
      </w:r>
      <w:r>
        <w:rPr>
          <w:rFonts w:hint="eastAsia"/>
          <w:sz w:val="24"/>
        </w:rPr>
        <w:t>）本基金参与股票期权交易，需遵守下列投资比例限制：</w:t>
      </w:r>
    </w:p>
    <w:p w14:paraId="0BF81918" w14:textId="77777777" w:rsidR="002B6235" w:rsidRDefault="00000000">
      <w:pPr>
        <w:spacing w:line="360" w:lineRule="auto"/>
        <w:ind w:firstLineChars="200" w:firstLine="480"/>
        <w:rPr>
          <w:sz w:val="24"/>
        </w:rPr>
      </w:pPr>
      <w:r>
        <w:rPr>
          <w:rFonts w:hint="eastAsia"/>
          <w:sz w:val="24"/>
        </w:rPr>
        <w:t>1</w:t>
      </w:r>
      <w:r>
        <w:rPr>
          <w:rFonts w:hint="eastAsia"/>
          <w:sz w:val="24"/>
        </w:rPr>
        <w:t>）本基金因未平仓的期权合约支付和收取的权利金总额不得超过基金资产净值的</w:t>
      </w:r>
      <w:r>
        <w:rPr>
          <w:rFonts w:hint="eastAsia"/>
          <w:sz w:val="24"/>
        </w:rPr>
        <w:t>10%</w:t>
      </w:r>
      <w:r>
        <w:rPr>
          <w:rFonts w:hint="eastAsia"/>
          <w:sz w:val="24"/>
        </w:rPr>
        <w:t>；</w:t>
      </w:r>
    </w:p>
    <w:p w14:paraId="47E7701B" w14:textId="77777777" w:rsidR="002B6235" w:rsidRDefault="00000000">
      <w:pPr>
        <w:spacing w:line="360" w:lineRule="auto"/>
        <w:ind w:firstLineChars="200" w:firstLine="480"/>
        <w:rPr>
          <w:sz w:val="24"/>
        </w:rPr>
      </w:pPr>
      <w:r>
        <w:rPr>
          <w:rFonts w:hint="eastAsia"/>
          <w:sz w:val="24"/>
        </w:rPr>
        <w:t>2</w:t>
      </w:r>
      <w:r>
        <w:rPr>
          <w:rFonts w:hint="eastAsia"/>
          <w:sz w:val="24"/>
        </w:rPr>
        <w:t>）本基金开仓卖出认购期权的，应持有足额标的证券；开仓卖出认沽期权的，应持有合约行权所需的全额现金或交易所规则认可的可冲抵期权保证金的现金等价物；</w:t>
      </w:r>
    </w:p>
    <w:p w14:paraId="14C4931A" w14:textId="77777777" w:rsidR="002B6235" w:rsidRDefault="00000000">
      <w:pPr>
        <w:spacing w:line="360" w:lineRule="auto"/>
        <w:ind w:firstLineChars="200" w:firstLine="480"/>
        <w:rPr>
          <w:sz w:val="24"/>
        </w:rPr>
      </w:pPr>
      <w:r>
        <w:rPr>
          <w:rFonts w:hint="eastAsia"/>
          <w:sz w:val="24"/>
        </w:rPr>
        <w:t>3</w:t>
      </w:r>
      <w:r>
        <w:rPr>
          <w:rFonts w:hint="eastAsia"/>
          <w:sz w:val="24"/>
        </w:rPr>
        <w:t>）本基金未平仓的期权合约面值不得超过基金资产净值的</w:t>
      </w:r>
      <w:r>
        <w:rPr>
          <w:rFonts w:hint="eastAsia"/>
          <w:sz w:val="24"/>
        </w:rPr>
        <w:t>20%</w:t>
      </w:r>
      <w:r>
        <w:rPr>
          <w:rFonts w:hint="eastAsia"/>
          <w:sz w:val="24"/>
        </w:rPr>
        <w:t>。其中，合约面值按照行权价乘以合约乘数计算；</w:t>
      </w:r>
    </w:p>
    <w:p w14:paraId="544C175F" w14:textId="77777777" w:rsidR="002B6235" w:rsidRDefault="00000000">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062989EE" w14:textId="77777777" w:rsidR="002B6235" w:rsidRDefault="00000000">
      <w:pPr>
        <w:spacing w:line="360" w:lineRule="auto"/>
        <w:ind w:firstLineChars="200" w:firstLine="480"/>
        <w:rPr>
          <w:bCs/>
          <w:sz w:val="24"/>
        </w:rPr>
      </w:pPr>
      <w:r>
        <w:rPr>
          <w:rFonts w:hint="eastAsia"/>
          <w:bCs/>
          <w:sz w:val="24"/>
        </w:rPr>
        <w:lastRenderedPageBreak/>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029D30F4" w14:textId="77777777" w:rsidR="002B6235" w:rsidRDefault="00000000">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636BAAAC" w14:textId="77777777" w:rsidR="002B6235" w:rsidRDefault="00000000">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）本基金与私募类证券资管产品及中国证监会认定的其他主体为交易对手开展逆回购交易的，可接受质押品的资质要求应当与基金合同约定的投资范围保持一致；</w:t>
      </w:r>
    </w:p>
    <w:p w14:paraId="347F84DE" w14:textId="77777777" w:rsidR="002B6235"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1B191736" w14:textId="77777777" w:rsidR="002B6235"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23</w:t>
      </w:r>
      <w:r>
        <w:rPr>
          <w:rFonts w:hint="eastAsia"/>
          <w:bCs/>
          <w:sz w:val="24"/>
        </w:rPr>
        <w:t>）法律法规及中国证监会规定的和《基金合同》约定的其他投资限制。</w:t>
      </w:r>
    </w:p>
    <w:p w14:paraId="2C9C2EF0" w14:textId="77777777" w:rsidR="002B6235" w:rsidRDefault="00000000">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7EC16920" w14:textId="77777777" w:rsidR="002B6235" w:rsidRDefault="00000000">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5CEAFCD0" w14:textId="77777777" w:rsidR="002B623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hint="eastAsia"/>
          <w:bCs/>
          <w:sz w:val="24"/>
        </w:rPr>
        <w:t>法律法规或监管部门取消或调整上述限制，如适用于本基金，基金管理人在履行适当程序后，则本基金投资不再受相关限制或按调整后的规定执行</w:t>
      </w:r>
      <w:r>
        <w:rPr>
          <w:rFonts w:asciiTheme="minorEastAsia" w:hAnsiTheme="minorEastAsia" w:cs="Arial" w:hint="eastAsia"/>
          <w:color w:val="000000"/>
          <w:sz w:val="24"/>
          <w:szCs w:val="24"/>
        </w:rPr>
        <w:t>。</w:t>
      </w:r>
    </w:p>
    <w:p w14:paraId="3DF1B212"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（三）基金托管人根据有关法律法规的规定及基金合同的约定，对本托管协议第十五条第九款基金投资禁止行为进行监督。</w:t>
      </w:r>
    </w:p>
    <w:p w14:paraId="7C4935B3"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基金托管人通过事后监督方式对基金管理人基金投资禁止行为进行监督。</w:t>
      </w:r>
    </w:p>
    <w:p w14:paraId="1F9E1A14" w14:textId="77777777" w:rsidR="002B6235" w:rsidRDefault="00000000">
      <w:pPr>
        <w:spacing w:line="360" w:lineRule="auto"/>
        <w:ind w:firstLineChars="200" w:firstLine="480"/>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w:t>
      </w:r>
      <w:r>
        <w:rPr>
          <w:rFonts w:hint="eastAsia"/>
          <w:bCs/>
          <w:sz w:val="24"/>
        </w:rPr>
        <w:lastRenderedPageBreak/>
        <w:t>规予以披露。重大关联交易应提交基金管理人董事会审议，并经过三分之二以上的独立董事通过。基金管理人董事会应至少每半年对关联交易事项进行审查。</w:t>
      </w:r>
    </w:p>
    <w:p w14:paraId="0F5B2319" w14:textId="77777777" w:rsidR="002B6235" w:rsidRDefault="00000000">
      <w:pPr>
        <w:spacing w:line="360" w:lineRule="auto"/>
        <w:ind w:firstLineChars="200" w:firstLine="480"/>
        <w:rPr>
          <w:bCs/>
          <w:sz w:val="24"/>
        </w:rPr>
      </w:pPr>
      <w:r>
        <w:rPr>
          <w:rFonts w:hint="eastAsia"/>
          <w:bCs/>
          <w:sz w:val="24"/>
        </w:rPr>
        <w:t>法律、行政法规或监管部门取消上述禁止性规定，如适用于本基金，则本基金投资不再受相关限制。</w:t>
      </w:r>
    </w:p>
    <w:p w14:paraId="365E218B" w14:textId="77777777" w:rsidR="002B6235" w:rsidRDefault="00000000">
      <w:pPr>
        <w:spacing w:line="360" w:lineRule="auto"/>
        <w:ind w:firstLineChars="200" w:firstLine="480"/>
        <w:rPr>
          <w:rFonts w:ascii="宋体" w:hAnsi="宋体"/>
          <w:sz w:val="24"/>
          <w:szCs w:val="24"/>
        </w:rPr>
      </w:pPr>
      <w:r>
        <w:rPr>
          <w:rFonts w:hint="eastAsia"/>
          <w:bCs/>
          <w:sz w:val="24"/>
        </w:rPr>
        <w:t>根据法律法规有关基金从事关联交易的规定，基金管理人和基金托管人应事先相互提供与本机构有控股关系的股东、与本机构有其他重大利害关系的公司名单及有关关联方发行的证券名单。基金管理人和基金托管人有责任确保关联交易名单的真实性、准确性、完整性，并负责及时将更新后的名单发送给对方。</w:t>
      </w:r>
    </w:p>
    <w:p w14:paraId="54399275"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（四）基金托管人根据有关法律法规的规定及基金合同的约定，对基金管理人参与银行间债券市场进行监督。</w:t>
      </w:r>
    </w:p>
    <w:p w14:paraId="3FB47EDA"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基金管理人应在基金投资运作之前向基金托管人提供符合法律法规及行业标准的、经慎重选择的、本基金适用的银行间债券市场交易对手名单。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进行更新，新名单确定前已与本次剔除的交易对手所进行但尚未结算的交易，仍应按照协议进行结算。如基金管理人根据市场情况需要临时调整银行间债券市场交易对手名单的，应向基金托管人说明理由，并在与交易对手发生交易前3个工作日内与基金托管人协商解决。</w:t>
      </w:r>
    </w:p>
    <w:p w14:paraId="0A733DB3"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0212C0F7"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 xml:space="preserve">（五）基金托管人根据有关法律法规的规定及《基金合同》的约定，对基金管理人选择存款银行进行监督。 </w:t>
      </w:r>
    </w:p>
    <w:p w14:paraId="24817B67"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 xml:space="preserve">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 </w:t>
      </w:r>
    </w:p>
    <w:p w14:paraId="1667F6B0"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lastRenderedPageBreak/>
        <w:t xml:space="preserve">本基金投资银行存款应符合如下规定： </w:t>
      </w:r>
    </w:p>
    <w:p w14:paraId="2D6F875E"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1、基金管理人、基金托管人应当与存款银行建立定期对账机制，确保基金银行存款业务账目及核算的真实、准确。</w:t>
      </w:r>
    </w:p>
    <w:p w14:paraId="2AA8FB4A"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 xml:space="preserve">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 </w:t>
      </w:r>
    </w:p>
    <w:p w14:paraId="2FBD0D11"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3、基金托管人应加强对基金银行存款业务的监督与核查，严格审查、复核相关协议、账户资料、投资指令、存款证实书等有关文件，切实履行托管职责。</w:t>
      </w:r>
    </w:p>
    <w:p w14:paraId="02AB0E16"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4、基金管理人与基金托管人在开展基金存款业务时，应严格遵守《基金法》、《运作办法》等有关法律法规，以及国家有关账户管理、利率管理、支付结算等的各项规定。 基金托管人发现基金管理人在选择存款银行时有违反有关法律法规的规定及《基金合同》的约定的行为，应及时以书面形式通知基金管理人在10个工作日内纠正。基金管理人对基金托管人通知的违规事项未能在10个工作日内纠正的，基金托管人应报告中国证监会。基金托管人发现基金管理人有重大违规行为，应立即报告中国证监会，同时通知基金管理人在10个工作日内纠正或拒绝结算，若基金管理人拒不执行造成基金财产的损失，基金托管人不承担任何责任。</w:t>
      </w:r>
    </w:p>
    <w:p w14:paraId="77480B59"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（六）基金托管人根据有关法律法规的规定及基金合同的约定，对基金投资流通受限证券进行监督。</w:t>
      </w:r>
    </w:p>
    <w:p w14:paraId="21E85FBB"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1．基金投资流通受限证券，应遵守《关于基金投资非公开发行股票等流通受限证券有关问题的通知》等有关法律法规规定。</w:t>
      </w:r>
    </w:p>
    <w:p w14:paraId="6AAD3FDB"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137793DF"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3．在首次投资流通受限证券之前，基金管理人应当制定相关投资决策流程、风险控制等规章制度。基金管理人应当根据基金的投资风格和流动性的需要合理</w:t>
      </w:r>
      <w:r>
        <w:rPr>
          <w:rFonts w:ascii="宋体" w:hAnsi="宋体" w:hint="eastAsia"/>
          <w:sz w:val="24"/>
          <w:szCs w:val="24"/>
        </w:rPr>
        <w:lastRenderedPageBreak/>
        <w:t>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14:paraId="6D708749"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上述规章制度须经基金管理人董事会批准。上述规章制度经董事会通过之后，基金管理人应至少于首次投资流通受限证券之前两个工作日将上述资料书面发至基金托管人，保证基金托管人有足够的时间进行审核。</w:t>
      </w:r>
    </w:p>
    <w:p w14:paraId="1102DAFB"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14:paraId="3597928C"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5.基金投资流通受限证券，基金管理人应根据本协议的规定与基金托管银行签订风险控制补充协议。协议应包括基金托管人对于基金管理人是否遵守相关制度、流动型风险处置预案以及相关投资额度和比例的情况进行监督等内容。</w:t>
      </w:r>
    </w:p>
    <w:p w14:paraId="12DDC3A7"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6．基金管理人应在基金投资非公开发行股票后两个交易日内，在中国证监会指定媒介披露所投资非公开发行股票的名称、数量、总成本、账面价值，以及总成本和账面价值占基金资产净值的比例、锁定期等信息。</w:t>
      </w:r>
    </w:p>
    <w:p w14:paraId="60A79962"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7．基金托管人应对基金管理人是否遵守法律法规、投资决策流程、风险控制制度、流动性风险处置预案情况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18B43BE4"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如基金管理人和基金托管人无法达成一致，应及时上报中国证监会请求解决。</w:t>
      </w:r>
    </w:p>
    <w:p w14:paraId="556A53E6"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（七）基金托管人根据有关法律法规的规定及基金合同的约定，对基金资产净值计算、基金份额净值计算、应收资金到账、基金费用开支及收入确定、基金</w:t>
      </w:r>
      <w:r>
        <w:rPr>
          <w:rFonts w:ascii="宋体" w:hAnsi="宋体" w:hint="eastAsia"/>
          <w:sz w:val="24"/>
          <w:szCs w:val="24"/>
        </w:rPr>
        <w:lastRenderedPageBreak/>
        <w:t>收益分配、相关信息披露、基金宣传推介材料中登载基金业绩表现数据等进行监督和核查。</w:t>
      </w:r>
    </w:p>
    <w:p w14:paraId="6B216FA0"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（八）基金托管人发现基金管理人的上述事项及投资指令或实际投资运作违反法律法规、基金合同和本托管协议的规定，应及时以电话提醒或书面提示等方式通知基金管理人限期纠正。</w:t>
      </w:r>
    </w:p>
    <w:p w14:paraId="7CC43B7E"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基金管理人应积极配合和协助基金托管人的监督和核查。基金管理人收到书面通知后应在两个工作日内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0F2B400C"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（九）基金管理人有义务配合和协助基金托管人依照法律法规、基金合同和本托管协议对基金业务执行核查。</w:t>
      </w:r>
    </w:p>
    <w:p w14:paraId="0944B5CC"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2BFF17BF"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（十）若基金托管人发现基金管理人依据交易程序已经生效的指令违反法律、行政法规和其他有关规定，或者违反基金合同约定的，应当立即通知基金管理人。</w:t>
      </w:r>
    </w:p>
    <w:p w14:paraId="743EBC8C"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（十一）基金托管人发现基金管理人有重大违规行为，应及时报告中国证监会，同时通知基金管理人限期纠正，并将纠正结果报告中国证监会。</w:t>
      </w:r>
    </w:p>
    <w:p w14:paraId="25D42F9C" w14:textId="77777777" w:rsidR="002B6235"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宋体" w:hAnsi="宋体" w:hint="eastAsia"/>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r>
        <w:rPr>
          <w:rFonts w:asciiTheme="minorEastAsia" w:hAnsiTheme="minorEastAsia" w:cs="Arial" w:hint="eastAsia"/>
          <w:color w:val="000000"/>
          <w:sz w:val="24"/>
          <w:szCs w:val="24"/>
        </w:rPr>
        <w:t>。</w:t>
      </w:r>
    </w:p>
    <w:p w14:paraId="58334B1D" w14:textId="77777777" w:rsidR="002B6235" w:rsidRDefault="00000000">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42D57066"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（一）基金管理人对基金托管人履行托管职责情况进行核查，核查事项包括基金托管人安全保管基金财产、开设基金财产的资金账户、证券账户、期货账户</w:t>
      </w:r>
      <w:r>
        <w:rPr>
          <w:rFonts w:hint="eastAsia"/>
          <w:bCs/>
          <w:sz w:val="24"/>
        </w:rPr>
        <w:t>等投资所需账户</w:t>
      </w:r>
      <w:r>
        <w:rPr>
          <w:rFonts w:ascii="宋体" w:hAnsi="宋体" w:hint="eastAsia"/>
          <w:sz w:val="24"/>
          <w:szCs w:val="24"/>
        </w:rPr>
        <w:t>、复核基金管理人计算的基金资产净值和各类基金份额净值、根据基金管理人指令办理清算交收、相关信息披露和监督基金投资运作等行为。</w:t>
      </w:r>
    </w:p>
    <w:p w14:paraId="1145E33B"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（二）基金管理人发现基金托管人擅自挪用基金财产、未对基金财产实行分</w:t>
      </w:r>
      <w:r>
        <w:rPr>
          <w:rFonts w:ascii="宋体" w:hAnsi="宋体" w:hint="eastAsia"/>
          <w:sz w:val="24"/>
          <w:szCs w:val="24"/>
        </w:rPr>
        <w:lastRenderedPageBreak/>
        <w:t>账管理、未执行或无故延迟执行基金管理人资金划拨指令、泄露基金投资信息等违反《基金法》、基金合同、本协议及其他有关规定时，应及时以书面形式通知基金托管人限期纠正。</w:t>
      </w:r>
    </w:p>
    <w:p w14:paraId="412B10AC"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2C2B5FD7"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（三）基金管理人发现基金托管人有重大违规行为，应及时报告中国证监会，同时通知基金托管人限期纠正，并将纠正结果报告中国证监会。</w:t>
      </w:r>
    </w:p>
    <w:p w14:paraId="17088E47"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r>
        <w:rPr>
          <w:rFonts w:asciiTheme="minorEastAsia" w:hAnsiTheme="minorEastAsia" w:cs="Arial" w:hint="eastAsia"/>
          <w:sz w:val="24"/>
          <w:szCs w:val="24"/>
        </w:rPr>
        <w:t>。</w:t>
      </w:r>
    </w:p>
    <w:p w14:paraId="3E470519" w14:textId="77777777" w:rsidR="002B6235" w:rsidRDefault="00000000">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459B589D"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（一）基金财产保管的原则</w:t>
      </w:r>
    </w:p>
    <w:p w14:paraId="73A35247"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1．基金财产应独立于基金管理人、基金托管人的固有财产；</w:t>
      </w:r>
    </w:p>
    <w:p w14:paraId="5B98666D"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2．基金托管人应安全保管基金财产；</w:t>
      </w:r>
    </w:p>
    <w:p w14:paraId="009E4E86"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3．基金托管人按照规定开设基金财产的资金账户、证券账户和期货账户等投资所需账户；</w:t>
      </w:r>
    </w:p>
    <w:p w14:paraId="543725DF"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 xml:space="preserve">4．基金托管人对所托管的不同基金财产分别设置账户，确保基金财产的完整与独立； </w:t>
      </w:r>
    </w:p>
    <w:p w14:paraId="62B4C8E2"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5．基金托管人根据基金管理人的指令，按照基金合同和本协议的约定保管基金财产，如有特殊情况双方可另行协商解决；</w:t>
      </w:r>
    </w:p>
    <w:p w14:paraId="4C8B687B"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1B34237B"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7．除依据法律法规和基金合同的规定外，基金托管人不得委托第三人托管基金财产。</w:t>
      </w:r>
    </w:p>
    <w:p w14:paraId="3A41F5A2"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lastRenderedPageBreak/>
        <w:t>（二）基金募集期间及募集资金的验资</w:t>
      </w:r>
    </w:p>
    <w:p w14:paraId="0F791A6D"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1．基金募集期间募集的资金应存于基金募集专户</w:t>
      </w:r>
      <w:r>
        <w:rPr>
          <w:rFonts w:ascii="宋体" w:hAnsi="宋体" w:hint="eastAsia"/>
          <w:sz w:val="24"/>
        </w:rPr>
        <w:t>，</w:t>
      </w:r>
      <w:r>
        <w:rPr>
          <w:rFonts w:ascii="宋体" w:hAnsi="宋体" w:hint="eastAsia"/>
          <w:sz w:val="24"/>
          <w:szCs w:val="24"/>
        </w:rPr>
        <w:t>该账户由基金管理人开立并管理。</w:t>
      </w:r>
    </w:p>
    <w:p w14:paraId="33F78185"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39308E74"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3．若基金募集期限届满，未能达到基金合同生效的条件，由基金管理人按规定办理退款等事宜。</w:t>
      </w:r>
    </w:p>
    <w:p w14:paraId="16D5C864"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（三）</w:t>
      </w:r>
      <w:r>
        <w:rPr>
          <w:rFonts w:ascii="宋体" w:hAnsi="宋体" w:cs="宋体" w:hint="eastAsia"/>
          <w:sz w:val="24"/>
          <w:szCs w:val="24"/>
        </w:rPr>
        <w:t>基金托管专户</w:t>
      </w:r>
      <w:r>
        <w:rPr>
          <w:rFonts w:ascii="宋体" w:hAnsi="宋体" w:hint="eastAsia"/>
          <w:sz w:val="24"/>
          <w:szCs w:val="24"/>
        </w:rPr>
        <w:t>的开立和管理</w:t>
      </w:r>
    </w:p>
    <w:p w14:paraId="22756C69"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w:t>
      </w:r>
      <w:r>
        <w:rPr>
          <w:rFonts w:ascii="宋体" w:hAnsi="宋体" w:hint="eastAsia"/>
          <w:sz w:val="24"/>
        </w:rPr>
        <w:t>基金管理人授权基金托管人办理托管专户的开立、销户、变更工作，本基金托管账户无需预留印鉴，具体按基金托管人要求办理。</w:t>
      </w:r>
    </w:p>
    <w:p w14:paraId="0DCCC7F2"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041F538D"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3．基金托管专户的开立和管理应符合有关法律法规以及银行业监督管理机构的其他有关规定。</w:t>
      </w:r>
    </w:p>
    <w:p w14:paraId="40D50A62"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（四）基金证券账户和结算备付金账户的开立和管理</w:t>
      </w:r>
    </w:p>
    <w:p w14:paraId="47FC3A5A"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1．基金托管人在中国证券登记结算有限责任公司上海分公司、深圳分公司为基金开立基金托管人与本基金联名的证券账户。</w:t>
      </w:r>
    </w:p>
    <w:p w14:paraId="325765FD"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2．基金证券账户的开立和使用，仅限于满足开展本基金业务的需要。基金托管人和基金管理人不得出借或转让基金的任何证券账户，亦不得使用基金的任何账户进行本基金业务以外的活动。</w:t>
      </w:r>
    </w:p>
    <w:p w14:paraId="5DF065D6"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3．基金证券账户的开立和证券账户卡的保管由基金托管人负责，账户资产的管理和运用由基金管理人负责。</w:t>
      </w:r>
    </w:p>
    <w:p w14:paraId="6A7FB528"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lastRenderedPageBreak/>
        <w:t>4．基金托管人以基金托管人的名义在中国证券登记结算有限责任公司上海分公司、深圳分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4055A762"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5．若中国证监会或其他监管机构在本托管协议订立日之后允许基金从事其他投资品种的投资业务，涉及相关账户的开立、使用的，若无相关规定，则基金托管人比照上述关于账户开立、使用的规定执行。</w:t>
      </w:r>
    </w:p>
    <w:p w14:paraId="31032B00"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（五）银行间债券托管专户的开设和管理</w:t>
      </w:r>
    </w:p>
    <w:p w14:paraId="61957504"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基金合同生效后，基金管理人负责以本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管理人保管协议正本，基金托管人保存协议副本。</w:t>
      </w:r>
    </w:p>
    <w:p w14:paraId="3DB70860"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（六）其他账户的开立和管理</w:t>
      </w:r>
    </w:p>
    <w:p w14:paraId="31C91043"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09819576"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（七）基金财产投资的有关有价凭证等的保管</w:t>
      </w:r>
    </w:p>
    <w:p w14:paraId="4B4F8F68"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14:paraId="463D63D2"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（八）与基金财产有关的重大合同的保管</w:t>
      </w:r>
    </w:p>
    <w:p w14:paraId="3C2B3D5D"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w:t>
      </w:r>
      <w:r>
        <w:rPr>
          <w:rFonts w:ascii="宋体" w:hAnsi="宋体" w:hint="eastAsia"/>
          <w:sz w:val="24"/>
          <w:szCs w:val="24"/>
        </w:rPr>
        <w:lastRenderedPageBreak/>
        <w:t>基金管理人应在重大合同签署后及时将重大合同传真给基金托管人，并在30个工作日内将正本送达基金托管人处。重大合同的保管期限为基金合同终止后15年</w:t>
      </w:r>
      <w:r>
        <w:rPr>
          <w:rFonts w:asciiTheme="minorEastAsia" w:hAnsiTheme="minorEastAsia" w:cs="Arial" w:hint="eastAsia"/>
          <w:sz w:val="24"/>
          <w:szCs w:val="24"/>
        </w:rPr>
        <w:t>。</w:t>
      </w:r>
    </w:p>
    <w:p w14:paraId="61DDFCF6" w14:textId="77777777" w:rsidR="002B6235" w:rsidRDefault="00000000">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1C3E63F4"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208D416A"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1．基金资产净值</w:t>
      </w:r>
    </w:p>
    <w:p w14:paraId="661334B4"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基金资产净值是指基金资产总值减去负债后的金额。</w:t>
      </w:r>
    </w:p>
    <w:p w14:paraId="09D9DC3F"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该类基金份额净值是指该类基金资产净值除以当日该类基金份额总数，各类基金份额净值的计算，精确到0.0001元，小数点后第5位四舍五入，国家另有规定的，从其规定。</w:t>
      </w:r>
    </w:p>
    <w:p w14:paraId="05E32439"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基金管理人每个工作日计算基金资产净值及两类基金份额净值，经基金托管人复核，按规定公告。</w:t>
      </w:r>
    </w:p>
    <w:p w14:paraId="75F14F2F"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2．复核程序</w:t>
      </w:r>
    </w:p>
    <w:p w14:paraId="4577ABEB"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基金管理人每工作日对基金资产进行估值后，将两类基金份额净值结果发送基金托管人，经基金托管人复核无误后，由基金管理人对外公布</w:t>
      </w:r>
      <w:r>
        <w:rPr>
          <w:rFonts w:asciiTheme="minorEastAsia" w:hAnsiTheme="minorEastAsia" w:cs="Arial" w:hint="eastAsia"/>
          <w:sz w:val="24"/>
          <w:szCs w:val="24"/>
        </w:rPr>
        <w:t>。</w:t>
      </w:r>
    </w:p>
    <w:p w14:paraId="1B0B3B4D"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（二）基金会计核算</w:t>
      </w:r>
    </w:p>
    <w:p w14:paraId="18EEC627"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1、基金账册的建立</w:t>
      </w:r>
    </w:p>
    <w:p w14:paraId="1B347D18"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基金管理人进行基金会计核算并编制基金财务会计报告。基金管理人、基金托管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r>
        <w:rPr>
          <w:rFonts w:asciiTheme="minorEastAsia" w:hAnsiTheme="minorEastAsia" w:cs="Arial" w:hint="eastAsia"/>
          <w:sz w:val="24"/>
          <w:szCs w:val="24"/>
        </w:rPr>
        <w:t>。</w:t>
      </w:r>
    </w:p>
    <w:p w14:paraId="47AFBAAA"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2、基金财务报表和定期报告的编制和复核</w:t>
      </w:r>
    </w:p>
    <w:p w14:paraId="3B98E765"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（1）财务报表的编制</w:t>
      </w:r>
    </w:p>
    <w:p w14:paraId="73F1ED26"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基金财务报表由基金管理人编制，基金托管人复核。</w:t>
      </w:r>
    </w:p>
    <w:p w14:paraId="2323B461"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（2）报表复核</w:t>
      </w:r>
    </w:p>
    <w:p w14:paraId="2BCBC488"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基金托管人在收到基金管理人编制的基金财务报表后，进行独立的复核。核对不符时，应及时通知基金管理人共同查出原因，进行调整，直至双方数据完全一致。</w:t>
      </w:r>
    </w:p>
    <w:p w14:paraId="433F6056"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（3）财务报表的编制与复核时间安排</w:t>
      </w:r>
    </w:p>
    <w:p w14:paraId="715F8F4B"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lastRenderedPageBreak/>
        <w:t>1）报表的编制</w:t>
      </w:r>
    </w:p>
    <w:p w14:paraId="7A091818"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基金管理人应当在每月结束后5个工作日内完成月度报表的编制；在每个季度结束之日起15个工作日内完成基金季度报告的编制；在上半年结束之日起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49EE47A1"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2）报表的复核</w:t>
      </w:r>
    </w:p>
    <w:p w14:paraId="553ECF84"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65ABE799"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基金管理人应留足充分的时间，便于基金托管人复核相关报表及报告</w:t>
      </w:r>
      <w:r>
        <w:rPr>
          <w:rFonts w:asciiTheme="minorEastAsia" w:hAnsiTheme="minorEastAsia" w:cs="Arial" w:hint="eastAsia"/>
          <w:sz w:val="24"/>
          <w:szCs w:val="24"/>
        </w:rPr>
        <w:t>。</w:t>
      </w:r>
    </w:p>
    <w:p w14:paraId="0EE0C0F6" w14:textId="77777777" w:rsidR="002B6235" w:rsidRDefault="00000000">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5F5751D1"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基金份额持有人名册至少应包括基金份额持有人的名称和持有的基金份额。基金份额持有人名册由基金登记机构根据基金管理人的指令编制和保管，基金管理人和基金托管人应分别保管基金份额持有人名册。保管方式可以采用电子或文档的形式，保存期不少于15年。如不能妥善保管，则按相关法规承担责任。</w:t>
      </w:r>
    </w:p>
    <w:p w14:paraId="33EA9E76" w14:textId="77777777" w:rsidR="002B6235" w:rsidRDefault="00000000">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r>
        <w:rPr>
          <w:rFonts w:asciiTheme="minorEastAsia" w:hAnsiTheme="minorEastAsia" w:cs="Arial" w:hint="eastAsia"/>
          <w:sz w:val="24"/>
          <w:szCs w:val="24"/>
        </w:rPr>
        <w:t>。</w:t>
      </w:r>
    </w:p>
    <w:p w14:paraId="4ACDDF0C" w14:textId="77777777" w:rsidR="002B6235" w:rsidRDefault="00000000">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56F2A274"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因本协议产生或与之相关的争议，双方当事人应通过协商、调解解决，协商、调解不能解决的，任何一方均有权将争议提交华南国际经济贸易仲裁委员会，仲裁地点为深圳市，按照华南国际经济贸易仲裁委员会届时有效的仲裁规则进行仲裁。仲裁裁决是终局的，对当事人均有约束力，仲裁费用由败诉方承担</w:t>
      </w:r>
      <w:r>
        <w:rPr>
          <w:rFonts w:asciiTheme="minorEastAsia" w:hAnsiTheme="minorEastAsia" w:cs="Times New Roman" w:hint="eastAsia"/>
          <w:sz w:val="24"/>
          <w:szCs w:val="24"/>
        </w:rPr>
        <w:t>。</w:t>
      </w:r>
    </w:p>
    <w:p w14:paraId="354F26D7"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争议处理期间，双方当事人应恪守基金管理人和基金托管人职责，各自继续忠实、勤勉、尽责地履行基金合同和本托管协议规定的义务，维护基金份额持有人的合法权益</w:t>
      </w:r>
      <w:r>
        <w:rPr>
          <w:rFonts w:asciiTheme="minorEastAsia" w:hAnsiTheme="minorEastAsia" w:cs="Times New Roman" w:hint="eastAsia"/>
          <w:sz w:val="24"/>
          <w:szCs w:val="24"/>
        </w:rPr>
        <w:t>。</w:t>
      </w:r>
    </w:p>
    <w:p w14:paraId="3891D2C2"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本协议受中国法律（不含港澳台立法）管辖</w:t>
      </w:r>
      <w:r>
        <w:rPr>
          <w:rFonts w:asciiTheme="minorEastAsia" w:hAnsiTheme="minorEastAsia" w:cs="Times New Roman" w:hint="eastAsia"/>
          <w:sz w:val="24"/>
          <w:szCs w:val="24"/>
        </w:rPr>
        <w:t>。</w:t>
      </w:r>
    </w:p>
    <w:p w14:paraId="4D4F2F59" w14:textId="77777777" w:rsidR="002B6235" w:rsidRDefault="00000000">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71D83F1F"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lastRenderedPageBreak/>
        <w:t>（一）托管协议的变更程序</w:t>
      </w:r>
    </w:p>
    <w:p w14:paraId="0FFA87A5"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本协议双方当事人经协商一致，可以对协议进行修改。修改后的新协议，其内容不得与基金合同的规定有任何冲突。基金托管协议的变更报中国证监会备案。</w:t>
      </w:r>
    </w:p>
    <w:p w14:paraId="19327054"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（二）基金托管协议终止出现的情形</w:t>
      </w:r>
    </w:p>
    <w:p w14:paraId="3F0C0083"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1．基金合同终止；</w:t>
      </w:r>
    </w:p>
    <w:p w14:paraId="4A7C6BB2"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2．基金托管人解散、依法被撤销、破产或由其他基金托管人接管基金资产；</w:t>
      </w:r>
    </w:p>
    <w:p w14:paraId="223C57CB"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3．基金管理人解散、依法被撤销、破产或由其他基金管理人接管基金管理权；</w:t>
      </w:r>
    </w:p>
    <w:p w14:paraId="0000CF35"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4．发生法律法规或基金合同规定的终止事项。</w:t>
      </w:r>
    </w:p>
    <w:p w14:paraId="3A19CA2B" w14:textId="77777777" w:rsidR="002B6235" w:rsidRDefault="00000000">
      <w:pPr>
        <w:spacing w:line="360" w:lineRule="auto"/>
        <w:ind w:firstLineChars="200" w:firstLine="480"/>
        <w:rPr>
          <w:rFonts w:ascii="宋体" w:hAnsi="宋体"/>
          <w:sz w:val="24"/>
          <w:szCs w:val="24"/>
        </w:rPr>
      </w:pPr>
      <w:r>
        <w:rPr>
          <w:rFonts w:ascii="宋体" w:hAnsi="宋体" w:hint="eastAsia"/>
          <w:sz w:val="24"/>
          <w:szCs w:val="24"/>
        </w:rPr>
        <w:t>（三）基金财产的清算</w:t>
      </w:r>
    </w:p>
    <w:p w14:paraId="0A6DAA05" w14:textId="77777777" w:rsidR="002B6235" w:rsidRDefault="00000000">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基金管理人与基金托管人按照《基金合同》的约定处理基金财产的清算</w:t>
      </w:r>
      <w:r>
        <w:rPr>
          <w:rFonts w:asciiTheme="minorEastAsia" w:hAnsiTheme="minorEastAsia" w:cs="Times New Roman" w:hint="eastAsia"/>
          <w:sz w:val="24"/>
          <w:szCs w:val="24"/>
        </w:rPr>
        <w:t>。</w:t>
      </w:r>
    </w:p>
    <w:p w14:paraId="6C5C585E" w14:textId="77777777" w:rsidR="002B6235" w:rsidRDefault="002B6235">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2B6235">
          <w:footerReference w:type="default" r:id="rId40"/>
          <w:pgSz w:w="11906" w:h="16838"/>
          <w:pgMar w:top="1440" w:right="1800" w:bottom="1440" w:left="1800" w:header="851" w:footer="992" w:gutter="0"/>
          <w:pgNumType w:chapStyle="1"/>
          <w:cols w:space="720"/>
          <w:docGrid w:type="lines" w:linePitch="312"/>
        </w:sectPr>
      </w:pPr>
      <w:bookmarkStart w:id="399" w:name="_Toc416264555"/>
      <w:bookmarkStart w:id="400" w:name="_Toc147463123"/>
      <w:bookmarkStart w:id="401" w:name="_Toc12357176"/>
      <w:bookmarkStart w:id="402" w:name="_Toc263092328"/>
      <w:bookmarkStart w:id="403" w:name="_Toc214873621"/>
      <w:bookmarkStart w:id="404" w:name="_Toc21073396"/>
      <w:bookmarkStart w:id="405" w:name="_Toc123051467"/>
      <w:bookmarkStart w:id="406" w:name="_Toc139991751"/>
      <w:bookmarkStart w:id="407" w:name="_Toc123102468"/>
      <w:bookmarkStart w:id="408" w:name="_Toc123112249"/>
      <w:bookmarkStart w:id="409" w:name="_Toc8636"/>
      <w:bookmarkStart w:id="410" w:name="_Toc24923"/>
      <w:bookmarkStart w:id="411" w:name="_Toc23999"/>
      <w:bookmarkStart w:id="412" w:name="_Toc1790"/>
      <w:bookmarkStart w:id="413" w:name="_Toc25651"/>
      <w:bookmarkStart w:id="414" w:name="_Toc352229767"/>
      <w:bookmarkStart w:id="415" w:name="_Toc6202"/>
      <w:bookmarkStart w:id="416" w:name="_Toc21983"/>
      <w:bookmarkStart w:id="417" w:name="_Toc30350"/>
      <w:bookmarkStart w:id="418" w:name="_Toc6110"/>
      <w:bookmarkStart w:id="419" w:name="_Toc141703902"/>
      <w:bookmarkStart w:id="420" w:name="_Toc3319"/>
      <w:bookmarkStart w:id="421" w:name="_Toc98560366"/>
      <w:bookmarkStart w:id="422" w:name="_Toc7288"/>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p>
    <w:p w14:paraId="2DB6F972" w14:textId="77777777" w:rsidR="002B6235" w:rsidRDefault="00000000">
      <w:pPr>
        <w:pStyle w:val="1"/>
        <w:jc w:val="center"/>
        <w:rPr>
          <w:sz w:val="30"/>
          <w:szCs w:val="30"/>
        </w:rPr>
      </w:pPr>
      <w:bookmarkStart w:id="423" w:name="_Toc37770223"/>
      <w:r>
        <w:rPr>
          <w:rFonts w:hint="eastAsia"/>
          <w:sz w:val="30"/>
          <w:szCs w:val="30"/>
        </w:rPr>
        <w:lastRenderedPageBreak/>
        <w:t>第二十部分</w:t>
      </w:r>
      <w:r>
        <w:rPr>
          <w:sz w:val="30"/>
          <w:szCs w:val="30"/>
        </w:rPr>
        <w:t xml:space="preserve">  </w:t>
      </w:r>
      <w:r>
        <w:rPr>
          <w:rFonts w:hint="eastAsia"/>
          <w:sz w:val="30"/>
          <w:szCs w:val="30"/>
        </w:rPr>
        <w:t>对基金份额持有人的服务</w:t>
      </w:r>
      <w:bookmarkEnd w:id="423"/>
    </w:p>
    <w:p w14:paraId="5F8C6873" w14:textId="77777777" w:rsidR="002B623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288FDC0B" w14:textId="77777777" w:rsidR="002B623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31F96ACA" w14:textId="77777777" w:rsidR="002B623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48828439" w14:textId="77777777" w:rsidR="002B623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52176B6D" w14:textId="77777777" w:rsidR="002B623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678123F0" w14:textId="77777777" w:rsidR="002B623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604CAB3E" w14:textId="77777777" w:rsidR="002B623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7852496E" w14:textId="77777777" w:rsidR="002B623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07D7EDFC" w14:textId="77777777" w:rsidR="002B623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01D19B1E" w14:textId="77777777" w:rsidR="002B623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（五）客户投诉受理服务</w:t>
      </w:r>
    </w:p>
    <w:p w14:paraId="613874B6" w14:textId="77777777" w:rsidR="002B623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4DE24768" w14:textId="77777777" w:rsidR="002B623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（六）基金管理人联系方式 </w:t>
      </w:r>
    </w:p>
    <w:p w14:paraId="7CDA30BA" w14:textId="77777777" w:rsidR="002B623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www.furamc.com.cn</w:t>
      </w:r>
    </w:p>
    <w:p w14:paraId="598C4881" w14:textId="77777777" w:rsidR="002B623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14:paraId="75C65D4B" w14:textId="77777777" w:rsidR="002B623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55F5FDAE" w14:textId="77777777" w:rsidR="002B623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客户服务部门地址：深圳市福田区八卦四路52号安吉尔大厦24层，富荣基金管理有限公司客户服务部门（收）</w:t>
      </w:r>
    </w:p>
    <w:p w14:paraId="5911EABB" w14:textId="77777777" w:rsidR="002B623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1F66DEB4" w14:textId="77777777" w:rsidR="002B6235"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（七）如本招募说明书存在任何您/贵机构无法理解的内容，请通过上述联系方式联系基金管理人。请确保投资前，您/贵机构已经全面理解了本招募说明书。</w:t>
      </w:r>
    </w:p>
    <w:p w14:paraId="487A5FE7" w14:textId="77777777" w:rsidR="002B6235" w:rsidRDefault="00000000">
      <w:pPr>
        <w:pStyle w:val="1"/>
        <w:jc w:val="center"/>
        <w:rPr>
          <w:rFonts w:asciiTheme="minorEastAsia" w:hAnsiTheme="minorEastAsia" w:cs="Arial"/>
          <w:szCs w:val="24"/>
        </w:rPr>
      </w:pPr>
      <w:r>
        <w:rPr>
          <w:rFonts w:asciiTheme="minorEastAsia" w:hAnsiTheme="minorEastAsia" w:cs="Arial"/>
          <w:szCs w:val="24"/>
        </w:rPr>
        <w:br w:type="page"/>
      </w:r>
    </w:p>
    <w:p w14:paraId="19BE09D2" w14:textId="77777777" w:rsidR="002B6235" w:rsidRDefault="00000000">
      <w:pPr>
        <w:pStyle w:val="1"/>
        <w:jc w:val="center"/>
      </w:pPr>
      <w:bookmarkStart w:id="424" w:name="_Toc256666929"/>
      <w:bookmarkStart w:id="425" w:name="_Toc521338342"/>
      <w:bookmarkStart w:id="426" w:name="_Toc30359"/>
      <w:bookmarkStart w:id="427" w:name="_Toc482624810"/>
      <w:bookmarkStart w:id="428" w:name="_Toc256666809"/>
      <w:bookmarkStart w:id="429" w:name="_Toc520207207"/>
      <w:bookmarkStart w:id="430" w:name="_Toc37770224"/>
      <w:bookmarkStart w:id="431" w:name="_Toc530223198"/>
      <w:bookmarkStart w:id="432" w:name="_Toc416264556"/>
      <w:bookmarkStart w:id="433" w:name="_Toc263092329"/>
      <w:bookmarkStart w:id="434" w:name="_Toc214873622"/>
      <w:bookmarkEnd w:id="399"/>
      <w:bookmarkEnd w:id="400"/>
      <w:bookmarkEnd w:id="401"/>
      <w:bookmarkEnd w:id="402"/>
      <w:bookmarkEnd w:id="403"/>
      <w:bookmarkEnd w:id="404"/>
      <w:r>
        <w:rPr>
          <w:rFonts w:hint="eastAsia"/>
          <w:sz w:val="30"/>
          <w:szCs w:val="30"/>
        </w:rPr>
        <w:lastRenderedPageBreak/>
        <w:t xml:space="preserve">第二十一部分  </w:t>
      </w:r>
      <w:bookmarkEnd w:id="424"/>
      <w:bookmarkEnd w:id="425"/>
      <w:bookmarkEnd w:id="426"/>
      <w:bookmarkEnd w:id="427"/>
      <w:bookmarkEnd w:id="428"/>
      <w:bookmarkEnd w:id="429"/>
      <w:r>
        <w:rPr>
          <w:rFonts w:hint="eastAsia"/>
          <w:sz w:val="30"/>
          <w:szCs w:val="30"/>
        </w:rPr>
        <w:t>其他应披露事项</w:t>
      </w:r>
      <w:bookmarkEnd w:id="430"/>
    </w:p>
    <w:tbl>
      <w:tblPr>
        <w:tblpPr w:leftFromText="180" w:rightFromText="180" w:vertAnchor="text" w:tblpY="1"/>
        <w:tblOverlap w:val="never"/>
        <w:tblW w:w="81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709"/>
        <w:gridCol w:w="1662"/>
      </w:tblGrid>
      <w:tr w:rsidR="002B6235" w14:paraId="31DB2E40" w14:textId="77777777">
        <w:trPr>
          <w:trHeight w:val="382"/>
        </w:trPr>
        <w:tc>
          <w:tcPr>
            <w:tcW w:w="817" w:type="dxa"/>
            <w:tcBorders>
              <w:top w:val="single" w:sz="4" w:space="0" w:color="auto"/>
              <w:left w:val="single" w:sz="4" w:space="0" w:color="auto"/>
              <w:bottom w:val="single" w:sz="4" w:space="0" w:color="auto"/>
              <w:right w:val="single" w:sz="4" w:space="0" w:color="auto"/>
            </w:tcBorders>
          </w:tcPr>
          <w:p w14:paraId="2A8B7C28" w14:textId="77777777" w:rsidR="002B6235" w:rsidRDefault="00000000">
            <w:pPr>
              <w:jc w:val="center"/>
              <w:rPr>
                <w:rFonts w:ascii="宋体" w:hAnsi="宋体"/>
                <w:szCs w:val="21"/>
              </w:rPr>
            </w:pPr>
            <w:r>
              <w:rPr>
                <w:rFonts w:asciiTheme="minorEastAsia" w:hAnsiTheme="minorEastAsia" w:cs="Arial" w:hint="eastAsia"/>
                <w:sz w:val="24"/>
                <w:szCs w:val="24"/>
              </w:rPr>
              <w:t>序号</w:t>
            </w:r>
          </w:p>
        </w:tc>
        <w:tc>
          <w:tcPr>
            <w:tcW w:w="5709" w:type="dxa"/>
            <w:tcBorders>
              <w:top w:val="single" w:sz="4" w:space="0" w:color="auto"/>
              <w:left w:val="single" w:sz="4" w:space="0" w:color="auto"/>
              <w:bottom w:val="single" w:sz="4" w:space="0" w:color="auto"/>
              <w:right w:val="single" w:sz="4" w:space="0" w:color="auto"/>
            </w:tcBorders>
          </w:tcPr>
          <w:p w14:paraId="4426CD38" w14:textId="77777777" w:rsidR="002B6235" w:rsidRDefault="00000000">
            <w:pPr>
              <w:jc w:val="center"/>
              <w:rPr>
                <w:rFonts w:ascii="宋体" w:hAnsi="宋体"/>
                <w:szCs w:val="21"/>
              </w:rPr>
            </w:pPr>
            <w:r>
              <w:rPr>
                <w:rFonts w:asciiTheme="minorEastAsia" w:hAnsiTheme="minorEastAsia" w:cs="Arial" w:hint="eastAsia"/>
                <w:sz w:val="24"/>
                <w:szCs w:val="24"/>
              </w:rPr>
              <w:t>公告事项</w:t>
            </w:r>
          </w:p>
        </w:tc>
        <w:tc>
          <w:tcPr>
            <w:tcW w:w="1662" w:type="dxa"/>
            <w:tcBorders>
              <w:top w:val="single" w:sz="4" w:space="0" w:color="auto"/>
              <w:left w:val="single" w:sz="4" w:space="0" w:color="auto"/>
              <w:bottom w:val="single" w:sz="4" w:space="0" w:color="auto"/>
              <w:right w:val="single" w:sz="4" w:space="0" w:color="auto"/>
            </w:tcBorders>
          </w:tcPr>
          <w:p w14:paraId="1F9BAA26" w14:textId="77777777" w:rsidR="002B6235" w:rsidRDefault="00000000">
            <w:pPr>
              <w:jc w:val="center"/>
              <w:rPr>
                <w:rFonts w:ascii="宋体" w:hAnsi="宋体"/>
                <w:szCs w:val="21"/>
              </w:rPr>
            </w:pPr>
            <w:r>
              <w:rPr>
                <w:rFonts w:asciiTheme="minorEastAsia" w:hAnsiTheme="minorEastAsia" w:cs="Arial" w:hint="eastAsia"/>
                <w:sz w:val="24"/>
                <w:szCs w:val="24"/>
              </w:rPr>
              <w:t>披露日期</w:t>
            </w:r>
          </w:p>
        </w:tc>
      </w:tr>
      <w:tr w:rsidR="002B6235" w14:paraId="367B95CC"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408A1ACD"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1</w:t>
            </w:r>
          </w:p>
        </w:tc>
        <w:tc>
          <w:tcPr>
            <w:tcW w:w="5709" w:type="dxa"/>
            <w:tcBorders>
              <w:top w:val="single" w:sz="4" w:space="0" w:color="auto"/>
              <w:left w:val="nil"/>
              <w:bottom w:val="single" w:sz="4" w:space="0" w:color="auto"/>
              <w:right w:val="single" w:sz="4" w:space="0" w:color="auto"/>
            </w:tcBorders>
            <w:shd w:val="clear" w:color="auto" w:fill="auto"/>
          </w:tcPr>
          <w:p w14:paraId="0D33043D"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富荣基金管理有限公司旗下全部基金</w:t>
            </w:r>
            <w:r>
              <w:rPr>
                <w:rFonts w:asciiTheme="minorEastAsia" w:hAnsiTheme="minorEastAsia" w:cs="Arial"/>
                <w:sz w:val="24"/>
                <w:szCs w:val="24"/>
              </w:rPr>
              <w:t>2023</w:t>
            </w:r>
            <w:r>
              <w:rPr>
                <w:rFonts w:asciiTheme="minorEastAsia" w:hAnsiTheme="minorEastAsia" w:cs="Arial" w:hint="eastAsia"/>
                <w:sz w:val="24"/>
                <w:szCs w:val="24"/>
              </w:rPr>
              <w:t>年第</w:t>
            </w:r>
            <w:r>
              <w:rPr>
                <w:rFonts w:asciiTheme="minorEastAsia" w:hAnsiTheme="minorEastAsia" w:cs="Arial"/>
                <w:sz w:val="24"/>
                <w:szCs w:val="24"/>
              </w:rPr>
              <w:t>1</w:t>
            </w:r>
            <w:r>
              <w:rPr>
                <w:rFonts w:asciiTheme="minorEastAsia" w:hAnsiTheme="minorEastAsia" w:cs="Arial" w:hint="eastAsia"/>
                <w:sz w:val="24"/>
                <w:szCs w:val="24"/>
              </w:rPr>
              <w:t>季度报告提示性公告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793662DC" w14:textId="77777777" w:rsidR="002B6235" w:rsidRDefault="00000000">
            <w:pPr>
              <w:jc w:val="left"/>
              <w:rPr>
                <w:rFonts w:asciiTheme="minorEastAsia" w:hAnsiTheme="minorEastAsia" w:cs="Arial"/>
                <w:sz w:val="24"/>
                <w:szCs w:val="24"/>
              </w:rPr>
            </w:pPr>
            <w:r>
              <w:rPr>
                <w:rFonts w:asciiTheme="minorEastAsia" w:hAnsiTheme="minorEastAsia" w:cs="Arial"/>
                <w:sz w:val="24"/>
                <w:szCs w:val="24"/>
              </w:rPr>
              <w:t>2023-04-24</w:t>
            </w:r>
          </w:p>
        </w:tc>
      </w:tr>
      <w:tr w:rsidR="002B6235" w14:paraId="6BCAB3E7"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3E2E80F6"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2</w:t>
            </w:r>
          </w:p>
        </w:tc>
        <w:tc>
          <w:tcPr>
            <w:tcW w:w="5709" w:type="dxa"/>
            <w:tcBorders>
              <w:top w:val="single" w:sz="4" w:space="0" w:color="auto"/>
              <w:left w:val="nil"/>
              <w:bottom w:val="single" w:sz="4" w:space="0" w:color="auto"/>
              <w:right w:val="single" w:sz="4" w:space="0" w:color="auto"/>
            </w:tcBorders>
            <w:shd w:val="clear" w:color="auto" w:fill="auto"/>
          </w:tcPr>
          <w:p w14:paraId="19162CA5"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富荣基金管理有限公司关于旗下部分公开募集证券投资基金更新招募说明书及产品资料概要的提示性公告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02BB702A" w14:textId="77777777" w:rsidR="002B6235" w:rsidRDefault="00000000">
            <w:pPr>
              <w:jc w:val="left"/>
              <w:rPr>
                <w:rFonts w:asciiTheme="minorEastAsia" w:hAnsiTheme="minorEastAsia" w:cs="Arial"/>
                <w:sz w:val="24"/>
                <w:szCs w:val="24"/>
              </w:rPr>
            </w:pPr>
            <w:r>
              <w:rPr>
                <w:rFonts w:asciiTheme="minorEastAsia" w:hAnsiTheme="minorEastAsia" w:cs="Arial"/>
                <w:sz w:val="24"/>
                <w:szCs w:val="24"/>
              </w:rPr>
              <w:t>2023-05-19</w:t>
            </w:r>
          </w:p>
        </w:tc>
      </w:tr>
      <w:tr w:rsidR="002B6235" w14:paraId="0A65A314"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5A648B0C"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3</w:t>
            </w:r>
          </w:p>
        </w:tc>
        <w:tc>
          <w:tcPr>
            <w:tcW w:w="5709" w:type="dxa"/>
            <w:tcBorders>
              <w:top w:val="single" w:sz="4" w:space="0" w:color="auto"/>
              <w:left w:val="nil"/>
              <w:bottom w:val="single" w:sz="4" w:space="0" w:color="auto"/>
              <w:right w:val="single" w:sz="4" w:space="0" w:color="auto"/>
            </w:tcBorders>
            <w:shd w:val="clear" w:color="auto" w:fill="auto"/>
          </w:tcPr>
          <w:p w14:paraId="5E372BF1"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富荣基金管理有限公司关于总经理代为履行督察长职务的公告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059D9B90" w14:textId="77777777" w:rsidR="002B6235" w:rsidRDefault="00000000">
            <w:pPr>
              <w:jc w:val="left"/>
              <w:rPr>
                <w:rFonts w:asciiTheme="minorEastAsia" w:hAnsiTheme="minorEastAsia" w:cs="Arial"/>
                <w:sz w:val="24"/>
                <w:szCs w:val="24"/>
              </w:rPr>
            </w:pPr>
            <w:r>
              <w:rPr>
                <w:rFonts w:asciiTheme="minorEastAsia" w:hAnsiTheme="minorEastAsia" w:cs="Arial"/>
                <w:sz w:val="24"/>
                <w:szCs w:val="24"/>
              </w:rPr>
              <w:t>2023-06-14</w:t>
            </w:r>
          </w:p>
        </w:tc>
      </w:tr>
      <w:tr w:rsidR="002B6235" w14:paraId="6A3C87FF"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782DFFD8"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4</w:t>
            </w:r>
          </w:p>
        </w:tc>
        <w:tc>
          <w:tcPr>
            <w:tcW w:w="5709" w:type="dxa"/>
            <w:tcBorders>
              <w:top w:val="single" w:sz="4" w:space="0" w:color="auto"/>
              <w:left w:val="nil"/>
              <w:bottom w:val="single" w:sz="4" w:space="0" w:color="auto"/>
              <w:right w:val="single" w:sz="4" w:space="0" w:color="auto"/>
            </w:tcBorders>
            <w:shd w:val="clear" w:color="auto" w:fill="auto"/>
          </w:tcPr>
          <w:p w14:paraId="17BCE98C"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富荣基金管理有限公司高级管理人员变更公告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45585EE0" w14:textId="77777777" w:rsidR="002B6235" w:rsidRDefault="00000000">
            <w:pPr>
              <w:jc w:val="left"/>
              <w:rPr>
                <w:rFonts w:asciiTheme="minorEastAsia" w:hAnsiTheme="minorEastAsia" w:cs="Arial"/>
                <w:sz w:val="24"/>
                <w:szCs w:val="24"/>
              </w:rPr>
            </w:pPr>
            <w:r>
              <w:rPr>
                <w:rFonts w:asciiTheme="minorEastAsia" w:hAnsiTheme="minorEastAsia" w:cs="Arial"/>
                <w:sz w:val="24"/>
                <w:szCs w:val="24"/>
              </w:rPr>
              <w:t>2023-06-15</w:t>
            </w:r>
          </w:p>
        </w:tc>
      </w:tr>
      <w:tr w:rsidR="002B6235" w14:paraId="754C8336"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2F3A2C90"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5</w:t>
            </w:r>
          </w:p>
        </w:tc>
        <w:tc>
          <w:tcPr>
            <w:tcW w:w="5709" w:type="dxa"/>
            <w:tcBorders>
              <w:top w:val="single" w:sz="4" w:space="0" w:color="auto"/>
              <w:left w:val="nil"/>
              <w:bottom w:val="single" w:sz="4" w:space="0" w:color="auto"/>
              <w:right w:val="single" w:sz="4" w:space="0" w:color="auto"/>
            </w:tcBorders>
            <w:shd w:val="clear" w:color="auto" w:fill="auto"/>
          </w:tcPr>
          <w:p w14:paraId="65CC4B81"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富荣基金管理有限公司基金行业高级管理人员变更公告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697980BB" w14:textId="77777777" w:rsidR="002B6235" w:rsidRDefault="00000000">
            <w:pPr>
              <w:jc w:val="left"/>
              <w:rPr>
                <w:rFonts w:asciiTheme="minorEastAsia" w:hAnsiTheme="minorEastAsia" w:cs="Arial"/>
                <w:sz w:val="24"/>
                <w:szCs w:val="24"/>
              </w:rPr>
            </w:pPr>
            <w:r>
              <w:rPr>
                <w:rFonts w:asciiTheme="minorEastAsia" w:hAnsiTheme="minorEastAsia" w:cs="Arial"/>
                <w:sz w:val="24"/>
                <w:szCs w:val="24"/>
              </w:rPr>
              <w:t>2023-06-17</w:t>
            </w:r>
          </w:p>
        </w:tc>
      </w:tr>
      <w:tr w:rsidR="002B6235" w14:paraId="376B80C6"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1352A36F"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6</w:t>
            </w:r>
          </w:p>
        </w:tc>
        <w:tc>
          <w:tcPr>
            <w:tcW w:w="5709" w:type="dxa"/>
            <w:tcBorders>
              <w:top w:val="single" w:sz="4" w:space="0" w:color="auto"/>
              <w:left w:val="nil"/>
              <w:bottom w:val="single" w:sz="4" w:space="0" w:color="auto"/>
              <w:right w:val="single" w:sz="4" w:space="0" w:color="auto"/>
            </w:tcBorders>
            <w:shd w:val="clear" w:color="auto" w:fill="auto"/>
          </w:tcPr>
          <w:p w14:paraId="645493B1"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富荣基金管理有限公司旗下全部基金</w:t>
            </w:r>
            <w:r>
              <w:rPr>
                <w:rFonts w:asciiTheme="minorEastAsia" w:hAnsiTheme="minorEastAsia" w:cs="Arial"/>
                <w:sz w:val="24"/>
                <w:szCs w:val="24"/>
              </w:rPr>
              <w:t>2023</w:t>
            </w:r>
            <w:r>
              <w:rPr>
                <w:rFonts w:asciiTheme="minorEastAsia" w:hAnsiTheme="minorEastAsia" w:cs="Arial" w:hint="eastAsia"/>
                <w:sz w:val="24"/>
                <w:szCs w:val="24"/>
              </w:rPr>
              <w:t>年第</w:t>
            </w:r>
            <w:r>
              <w:rPr>
                <w:rFonts w:asciiTheme="minorEastAsia" w:hAnsiTheme="minorEastAsia" w:cs="Arial"/>
                <w:sz w:val="24"/>
                <w:szCs w:val="24"/>
              </w:rPr>
              <w:t>2</w:t>
            </w:r>
            <w:r>
              <w:rPr>
                <w:rFonts w:asciiTheme="minorEastAsia" w:hAnsiTheme="minorEastAsia" w:cs="Arial" w:hint="eastAsia"/>
                <w:sz w:val="24"/>
                <w:szCs w:val="24"/>
              </w:rPr>
              <w:t>季度报告提示性公告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1BB2DA40" w14:textId="77777777" w:rsidR="002B6235" w:rsidRDefault="00000000">
            <w:pPr>
              <w:jc w:val="left"/>
              <w:rPr>
                <w:rFonts w:asciiTheme="minorEastAsia" w:hAnsiTheme="minorEastAsia" w:cs="Arial"/>
                <w:sz w:val="24"/>
                <w:szCs w:val="24"/>
              </w:rPr>
            </w:pPr>
            <w:r>
              <w:rPr>
                <w:rFonts w:asciiTheme="minorEastAsia" w:hAnsiTheme="minorEastAsia" w:cs="Arial"/>
                <w:sz w:val="24"/>
                <w:szCs w:val="24"/>
              </w:rPr>
              <w:t>2023-07-21</w:t>
            </w:r>
          </w:p>
        </w:tc>
      </w:tr>
      <w:tr w:rsidR="002B6235" w14:paraId="68716679"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3237F642"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7</w:t>
            </w:r>
          </w:p>
        </w:tc>
        <w:tc>
          <w:tcPr>
            <w:tcW w:w="5709" w:type="dxa"/>
            <w:tcBorders>
              <w:top w:val="single" w:sz="4" w:space="0" w:color="auto"/>
              <w:left w:val="nil"/>
              <w:bottom w:val="single" w:sz="4" w:space="0" w:color="auto"/>
              <w:right w:val="single" w:sz="4" w:space="0" w:color="auto"/>
            </w:tcBorders>
            <w:shd w:val="clear" w:color="auto" w:fill="auto"/>
          </w:tcPr>
          <w:p w14:paraId="27EF2303"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富荣基金管理有限公司旗下全部基金</w:t>
            </w:r>
            <w:r>
              <w:rPr>
                <w:rFonts w:asciiTheme="minorEastAsia" w:hAnsiTheme="minorEastAsia" w:cs="Arial"/>
                <w:sz w:val="24"/>
                <w:szCs w:val="24"/>
              </w:rPr>
              <w:t>2023</w:t>
            </w:r>
            <w:r>
              <w:rPr>
                <w:rFonts w:asciiTheme="minorEastAsia" w:hAnsiTheme="minorEastAsia" w:cs="Arial" w:hint="eastAsia"/>
                <w:sz w:val="24"/>
                <w:szCs w:val="24"/>
              </w:rPr>
              <w:t>年中期报告提示性公告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1C1EE62F" w14:textId="77777777" w:rsidR="002B6235" w:rsidRDefault="00000000">
            <w:pPr>
              <w:jc w:val="left"/>
              <w:rPr>
                <w:rFonts w:asciiTheme="minorEastAsia" w:hAnsiTheme="minorEastAsia" w:cs="Arial"/>
                <w:sz w:val="24"/>
                <w:szCs w:val="24"/>
              </w:rPr>
            </w:pPr>
            <w:r>
              <w:rPr>
                <w:rFonts w:asciiTheme="minorEastAsia" w:hAnsiTheme="minorEastAsia" w:cs="Arial"/>
                <w:sz w:val="24"/>
                <w:szCs w:val="24"/>
              </w:rPr>
              <w:t>2023-08-31</w:t>
            </w:r>
          </w:p>
        </w:tc>
      </w:tr>
      <w:tr w:rsidR="002B6235" w14:paraId="00239E7D"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61752225"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8</w:t>
            </w:r>
          </w:p>
        </w:tc>
        <w:tc>
          <w:tcPr>
            <w:tcW w:w="5709" w:type="dxa"/>
            <w:tcBorders>
              <w:top w:val="single" w:sz="4" w:space="0" w:color="auto"/>
              <w:left w:val="nil"/>
              <w:bottom w:val="single" w:sz="4" w:space="0" w:color="auto"/>
              <w:right w:val="single" w:sz="4" w:space="0" w:color="auto"/>
            </w:tcBorders>
            <w:shd w:val="clear" w:color="auto" w:fill="auto"/>
          </w:tcPr>
          <w:p w14:paraId="65ABDEC0"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富荣基金管理有限公司关于旗下基金新增上海大智慧基金销售有限公司为销售机构、开通基金定期定额投资业务和基金转换业务并参加申购及定期定额投资申购费率优惠活动的公告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0D8D4884" w14:textId="77777777" w:rsidR="002B6235" w:rsidRDefault="00000000">
            <w:pPr>
              <w:jc w:val="left"/>
              <w:rPr>
                <w:rFonts w:asciiTheme="minorEastAsia" w:hAnsiTheme="minorEastAsia" w:cs="Arial"/>
                <w:sz w:val="24"/>
                <w:szCs w:val="24"/>
              </w:rPr>
            </w:pPr>
            <w:r>
              <w:rPr>
                <w:rFonts w:asciiTheme="minorEastAsia" w:hAnsiTheme="minorEastAsia" w:cs="Arial"/>
                <w:sz w:val="24"/>
                <w:szCs w:val="24"/>
              </w:rPr>
              <w:t>2023-09-08</w:t>
            </w:r>
          </w:p>
        </w:tc>
      </w:tr>
      <w:tr w:rsidR="002B6235" w14:paraId="55A13E30"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7183CD2A"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9</w:t>
            </w:r>
          </w:p>
        </w:tc>
        <w:tc>
          <w:tcPr>
            <w:tcW w:w="5709" w:type="dxa"/>
            <w:tcBorders>
              <w:top w:val="single" w:sz="4" w:space="0" w:color="auto"/>
              <w:left w:val="nil"/>
              <w:bottom w:val="single" w:sz="4" w:space="0" w:color="auto"/>
              <w:right w:val="single" w:sz="4" w:space="0" w:color="auto"/>
            </w:tcBorders>
            <w:shd w:val="clear" w:color="auto" w:fill="auto"/>
          </w:tcPr>
          <w:p w14:paraId="6862C775"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富荣基金管理有限公司关于旗下基金新增上海华夏财富投资管理有限公司为销售机构、开通基金定期定额投资业务和基金转换业务并参加申购及定期定额投资申购费率优惠活动的公告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308ABDD4" w14:textId="77777777" w:rsidR="002B6235" w:rsidRDefault="00000000">
            <w:pPr>
              <w:jc w:val="left"/>
              <w:rPr>
                <w:rFonts w:asciiTheme="minorEastAsia" w:hAnsiTheme="minorEastAsia" w:cs="Arial"/>
                <w:sz w:val="24"/>
                <w:szCs w:val="24"/>
              </w:rPr>
            </w:pPr>
            <w:r>
              <w:rPr>
                <w:rFonts w:asciiTheme="minorEastAsia" w:hAnsiTheme="minorEastAsia" w:cs="Arial"/>
                <w:sz w:val="24"/>
                <w:szCs w:val="24"/>
              </w:rPr>
              <w:t>2023-10-13</w:t>
            </w:r>
          </w:p>
        </w:tc>
      </w:tr>
      <w:tr w:rsidR="002B6235" w14:paraId="06BC8EF8"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25DB9EEA"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10</w:t>
            </w:r>
          </w:p>
        </w:tc>
        <w:tc>
          <w:tcPr>
            <w:tcW w:w="5709" w:type="dxa"/>
            <w:tcBorders>
              <w:top w:val="single" w:sz="4" w:space="0" w:color="auto"/>
              <w:left w:val="nil"/>
              <w:bottom w:val="single" w:sz="4" w:space="0" w:color="auto"/>
              <w:right w:val="single" w:sz="4" w:space="0" w:color="auto"/>
            </w:tcBorders>
            <w:shd w:val="clear" w:color="auto" w:fill="auto"/>
          </w:tcPr>
          <w:p w14:paraId="756C4AED"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富荣基金管理有限公司旗下全部基金</w:t>
            </w:r>
            <w:r>
              <w:rPr>
                <w:rFonts w:asciiTheme="minorEastAsia" w:hAnsiTheme="minorEastAsia" w:cs="Arial"/>
                <w:sz w:val="24"/>
                <w:szCs w:val="24"/>
              </w:rPr>
              <w:t>2023</w:t>
            </w:r>
            <w:r>
              <w:rPr>
                <w:rFonts w:asciiTheme="minorEastAsia" w:hAnsiTheme="minorEastAsia" w:cs="Arial" w:hint="eastAsia"/>
                <w:sz w:val="24"/>
                <w:szCs w:val="24"/>
              </w:rPr>
              <w:t>年第</w:t>
            </w:r>
            <w:r>
              <w:rPr>
                <w:rFonts w:asciiTheme="minorEastAsia" w:hAnsiTheme="minorEastAsia" w:cs="Arial"/>
                <w:sz w:val="24"/>
                <w:szCs w:val="24"/>
              </w:rPr>
              <w:t>3</w:t>
            </w:r>
            <w:r>
              <w:rPr>
                <w:rFonts w:asciiTheme="minorEastAsia" w:hAnsiTheme="minorEastAsia" w:cs="Arial" w:hint="eastAsia"/>
                <w:sz w:val="24"/>
                <w:szCs w:val="24"/>
              </w:rPr>
              <w:t>季度报告提示性公告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568350B8" w14:textId="77777777" w:rsidR="002B6235" w:rsidRDefault="00000000">
            <w:pPr>
              <w:jc w:val="left"/>
              <w:rPr>
                <w:rFonts w:asciiTheme="minorEastAsia" w:hAnsiTheme="minorEastAsia" w:cs="Arial"/>
                <w:sz w:val="24"/>
                <w:szCs w:val="24"/>
              </w:rPr>
            </w:pPr>
            <w:r>
              <w:rPr>
                <w:rFonts w:asciiTheme="minorEastAsia" w:hAnsiTheme="minorEastAsia" w:cs="Arial"/>
                <w:sz w:val="24"/>
                <w:szCs w:val="24"/>
              </w:rPr>
              <w:t>2023-10-25</w:t>
            </w:r>
          </w:p>
        </w:tc>
      </w:tr>
      <w:tr w:rsidR="002B6235" w14:paraId="1D0DC89B"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0AC577B2"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11</w:t>
            </w:r>
          </w:p>
        </w:tc>
        <w:tc>
          <w:tcPr>
            <w:tcW w:w="5709" w:type="dxa"/>
            <w:tcBorders>
              <w:top w:val="single" w:sz="4" w:space="0" w:color="auto"/>
              <w:left w:val="nil"/>
              <w:bottom w:val="single" w:sz="4" w:space="0" w:color="auto"/>
              <w:right w:val="single" w:sz="4" w:space="0" w:color="auto"/>
            </w:tcBorders>
            <w:shd w:val="clear" w:color="auto" w:fill="auto"/>
          </w:tcPr>
          <w:p w14:paraId="548D9299"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富荣基金管理有限公司关于旗下基金新增上海中正达广基金销售有限公司为销售机构、开通基金定期定额投资业务和基金转换业务并参加申购及定期定额投资申购费率优惠活动的公告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563DD47E" w14:textId="77777777" w:rsidR="002B6235" w:rsidRDefault="00000000">
            <w:pPr>
              <w:jc w:val="left"/>
              <w:rPr>
                <w:rFonts w:asciiTheme="minorEastAsia" w:hAnsiTheme="minorEastAsia" w:cs="Arial"/>
                <w:sz w:val="24"/>
                <w:szCs w:val="24"/>
              </w:rPr>
            </w:pPr>
            <w:r>
              <w:rPr>
                <w:rFonts w:asciiTheme="minorEastAsia" w:hAnsiTheme="minorEastAsia" w:cs="Arial"/>
                <w:sz w:val="24"/>
                <w:szCs w:val="24"/>
              </w:rPr>
              <w:t>2023-11-01</w:t>
            </w:r>
          </w:p>
        </w:tc>
      </w:tr>
      <w:tr w:rsidR="002B6235" w14:paraId="762ADD26"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34D5AC30"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12</w:t>
            </w:r>
          </w:p>
        </w:tc>
        <w:tc>
          <w:tcPr>
            <w:tcW w:w="5709" w:type="dxa"/>
            <w:tcBorders>
              <w:top w:val="single" w:sz="4" w:space="0" w:color="auto"/>
              <w:left w:val="nil"/>
              <w:bottom w:val="single" w:sz="4" w:space="0" w:color="auto"/>
              <w:right w:val="single" w:sz="4" w:space="0" w:color="auto"/>
            </w:tcBorders>
            <w:shd w:val="clear" w:color="auto" w:fill="auto"/>
          </w:tcPr>
          <w:p w14:paraId="043B8B07"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富荣基金管理有限公司关于提醒投资者防范不法分子假冒本公司名义从事诈骗活动的公告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7B5139FF" w14:textId="77777777" w:rsidR="002B6235" w:rsidRDefault="00000000">
            <w:pPr>
              <w:jc w:val="left"/>
              <w:rPr>
                <w:rFonts w:asciiTheme="minorEastAsia" w:hAnsiTheme="minorEastAsia" w:cs="Arial"/>
                <w:sz w:val="24"/>
                <w:szCs w:val="24"/>
              </w:rPr>
            </w:pPr>
            <w:r>
              <w:rPr>
                <w:rFonts w:asciiTheme="minorEastAsia" w:hAnsiTheme="minorEastAsia" w:cs="Arial"/>
                <w:sz w:val="24"/>
                <w:szCs w:val="24"/>
              </w:rPr>
              <w:t>2023-11-09</w:t>
            </w:r>
          </w:p>
        </w:tc>
      </w:tr>
      <w:tr w:rsidR="002B6235" w14:paraId="4B102FFF"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65730233"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13</w:t>
            </w:r>
          </w:p>
        </w:tc>
        <w:tc>
          <w:tcPr>
            <w:tcW w:w="5709" w:type="dxa"/>
            <w:tcBorders>
              <w:top w:val="single" w:sz="4" w:space="0" w:color="auto"/>
              <w:left w:val="nil"/>
              <w:bottom w:val="single" w:sz="4" w:space="0" w:color="auto"/>
              <w:right w:val="single" w:sz="4" w:space="0" w:color="auto"/>
            </w:tcBorders>
            <w:shd w:val="clear" w:color="auto" w:fill="auto"/>
          </w:tcPr>
          <w:p w14:paraId="08284110"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富荣基金管理有限公司关于提醒投资者防范不法分子假冒本公司名义从事诈骗活动的公告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0B54B0D2" w14:textId="77777777" w:rsidR="002B6235" w:rsidRDefault="00000000">
            <w:pPr>
              <w:jc w:val="left"/>
              <w:rPr>
                <w:rFonts w:asciiTheme="minorEastAsia" w:hAnsiTheme="minorEastAsia" w:cs="Arial"/>
                <w:sz w:val="24"/>
                <w:szCs w:val="24"/>
              </w:rPr>
            </w:pPr>
            <w:r>
              <w:rPr>
                <w:rFonts w:asciiTheme="minorEastAsia" w:hAnsiTheme="minorEastAsia" w:cs="Arial"/>
                <w:sz w:val="24"/>
                <w:szCs w:val="24"/>
              </w:rPr>
              <w:t>2023-11-14</w:t>
            </w:r>
          </w:p>
        </w:tc>
      </w:tr>
      <w:tr w:rsidR="002B6235" w14:paraId="1BC9FB58"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470E1CF5"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14</w:t>
            </w:r>
          </w:p>
        </w:tc>
        <w:tc>
          <w:tcPr>
            <w:tcW w:w="5709" w:type="dxa"/>
            <w:tcBorders>
              <w:top w:val="single" w:sz="4" w:space="0" w:color="auto"/>
              <w:left w:val="nil"/>
              <w:bottom w:val="single" w:sz="4" w:space="0" w:color="auto"/>
              <w:right w:val="single" w:sz="4" w:space="0" w:color="auto"/>
            </w:tcBorders>
            <w:shd w:val="clear" w:color="auto" w:fill="auto"/>
          </w:tcPr>
          <w:p w14:paraId="0379BC3F"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富荣基金管理有限公司关于旗下基金新增国金证券股份有限公司为销售机构、开通基金定期定额投资业务和基金转换业务并参加申购及定期定额投资申购费率优惠活动的公告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70377D2C" w14:textId="77777777" w:rsidR="002B6235" w:rsidRDefault="00000000">
            <w:pPr>
              <w:jc w:val="left"/>
              <w:rPr>
                <w:rFonts w:asciiTheme="minorEastAsia" w:hAnsiTheme="minorEastAsia" w:cs="Arial"/>
                <w:sz w:val="24"/>
                <w:szCs w:val="24"/>
              </w:rPr>
            </w:pPr>
            <w:r>
              <w:rPr>
                <w:rFonts w:asciiTheme="minorEastAsia" w:hAnsiTheme="minorEastAsia" w:cs="Arial"/>
                <w:sz w:val="24"/>
                <w:szCs w:val="24"/>
              </w:rPr>
              <w:t>2023-11-20</w:t>
            </w:r>
          </w:p>
        </w:tc>
      </w:tr>
      <w:tr w:rsidR="002B6235" w14:paraId="5304484E"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2EBC2A46"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15</w:t>
            </w:r>
          </w:p>
        </w:tc>
        <w:tc>
          <w:tcPr>
            <w:tcW w:w="5709" w:type="dxa"/>
            <w:tcBorders>
              <w:top w:val="single" w:sz="4" w:space="0" w:color="auto"/>
              <w:left w:val="nil"/>
              <w:bottom w:val="single" w:sz="4" w:space="0" w:color="auto"/>
              <w:right w:val="single" w:sz="4" w:space="0" w:color="auto"/>
            </w:tcBorders>
            <w:shd w:val="clear" w:color="auto" w:fill="auto"/>
          </w:tcPr>
          <w:p w14:paraId="03AE87F7"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富荣基金管理有限公司关于督察长恢复履行职务的公告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59A2BB9C" w14:textId="77777777" w:rsidR="002B6235" w:rsidRDefault="00000000">
            <w:pPr>
              <w:jc w:val="left"/>
              <w:rPr>
                <w:rFonts w:asciiTheme="minorEastAsia" w:hAnsiTheme="minorEastAsia" w:cs="Arial"/>
                <w:sz w:val="24"/>
                <w:szCs w:val="24"/>
              </w:rPr>
            </w:pPr>
            <w:r>
              <w:rPr>
                <w:rFonts w:asciiTheme="minorEastAsia" w:hAnsiTheme="minorEastAsia" w:cs="Arial"/>
                <w:sz w:val="24"/>
                <w:szCs w:val="24"/>
              </w:rPr>
              <w:t>2023-12-12</w:t>
            </w:r>
          </w:p>
        </w:tc>
      </w:tr>
      <w:tr w:rsidR="002B6235" w14:paraId="7187AC4D"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6656C31B"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16</w:t>
            </w:r>
          </w:p>
        </w:tc>
        <w:tc>
          <w:tcPr>
            <w:tcW w:w="5709" w:type="dxa"/>
            <w:tcBorders>
              <w:top w:val="single" w:sz="4" w:space="0" w:color="auto"/>
              <w:left w:val="nil"/>
              <w:bottom w:val="single" w:sz="4" w:space="0" w:color="auto"/>
              <w:right w:val="single" w:sz="4" w:space="0" w:color="auto"/>
            </w:tcBorders>
            <w:shd w:val="clear" w:color="auto" w:fill="auto"/>
          </w:tcPr>
          <w:p w14:paraId="2987DCCB"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富荣基金管理有限公司关于系统升级维护的公告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5C2E267F" w14:textId="77777777" w:rsidR="002B6235" w:rsidRDefault="00000000">
            <w:pPr>
              <w:jc w:val="left"/>
              <w:rPr>
                <w:rFonts w:asciiTheme="minorEastAsia" w:hAnsiTheme="minorEastAsia" w:cs="Arial"/>
                <w:sz w:val="24"/>
                <w:szCs w:val="24"/>
              </w:rPr>
            </w:pPr>
            <w:r>
              <w:rPr>
                <w:rFonts w:asciiTheme="minorEastAsia" w:hAnsiTheme="minorEastAsia" w:cs="Arial"/>
                <w:sz w:val="24"/>
                <w:szCs w:val="24"/>
              </w:rPr>
              <w:t>2023-12-14</w:t>
            </w:r>
          </w:p>
        </w:tc>
      </w:tr>
      <w:tr w:rsidR="002B6235" w14:paraId="7DA8A07A"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7CEA01D3"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17</w:t>
            </w:r>
          </w:p>
        </w:tc>
        <w:tc>
          <w:tcPr>
            <w:tcW w:w="5709" w:type="dxa"/>
            <w:tcBorders>
              <w:top w:val="single" w:sz="4" w:space="0" w:color="auto"/>
              <w:left w:val="nil"/>
              <w:bottom w:val="single" w:sz="4" w:space="0" w:color="auto"/>
              <w:right w:val="single" w:sz="4" w:space="0" w:color="auto"/>
            </w:tcBorders>
            <w:shd w:val="clear" w:color="auto" w:fill="auto"/>
          </w:tcPr>
          <w:p w14:paraId="38550599"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富荣基金管理有限公司旗下全部基金</w:t>
            </w:r>
            <w:r>
              <w:rPr>
                <w:rFonts w:asciiTheme="minorEastAsia" w:hAnsiTheme="minorEastAsia" w:cs="Arial"/>
                <w:sz w:val="24"/>
                <w:szCs w:val="24"/>
              </w:rPr>
              <w:t>2023</w:t>
            </w:r>
            <w:r>
              <w:rPr>
                <w:rFonts w:asciiTheme="minorEastAsia" w:hAnsiTheme="minorEastAsia" w:cs="Arial" w:hint="eastAsia"/>
                <w:sz w:val="24"/>
                <w:szCs w:val="24"/>
              </w:rPr>
              <w:t>年第</w:t>
            </w:r>
            <w:r>
              <w:rPr>
                <w:rFonts w:asciiTheme="minorEastAsia" w:hAnsiTheme="minorEastAsia" w:cs="Arial"/>
                <w:sz w:val="24"/>
                <w:szCs w:val="24"/>
              </w:rPr>
              <w:t>4</w:t>
            </w:r>
            <w:r>
              <w:rPr>
                <w:rFonts w:asciiTheme="minorEastAsia" w:hAnsiTheme="minorEastAsia" w:cs="Arial" w:hint="eastAsia"/>
                <w:sz w:val="24"/>
                <w:szCs w:val="24"/>
              </w:rPr>
              <w:t>季</w:t>
            </w:r>
            <w:r>
              <w:rPr>
                <w:rFonts w:asciiTheme="minorEastAsia" w:hAnsiTheme="minorEastAsia" w:cs="Arial" w:hint="eastAsia"/>
                <w:sz w:val="24"/>
                <w:szCs w:val="24"/>
              </w:rPr>
              <w:lastRenderedPageBreak/>
              <w:t>度报告提示性公告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30C4817F" w14:textId="77777777" w:rsidR="002B6235" w:rsidRDefault="00000000">
            <w:pPr>
              <w:jc w:val="left"/>
              <w:rPr>
                <w:rFonts w:asciiTheme="minorEastAsia" w:hAnsiTheme="minorEastAsia" w:cs="Arial"/>
                <w:sz w:val="24"/>
                <w:szCs w:val="24"/>
              </w:rPr>
            </w:pPr>
            <w:r>
              <w:rPr>
                <w:rFonts w:asciiTheme="minorEastAsia" w:hAnsiTheme="minorEastAsia" w:cs="Arial"/>
                <w:sz w:val="24"/>
                <w:szCs w:val="24"/>
              </w:rPr>
              <w:lastRenderedPageBreak/>
              <w:t>2024-01-22</w:t>
            </w:r>
          </w:p>
        </w:tc>
      </w:tr>
      <w:tr w:rsidR="002B6235" w14:paraId="4CBED182"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49216321"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18</w:t>
            </w:r>
          </w:p>
        </w:tc>
        <w:tc>
          <w:tcPr>
            <w:tcW w:w="5709" w:type="dxa"/>
            <w:tcBorders>
              <w:top w:val="single" w:sz="4" w:space="0" w:color="auto"/>
              <w:left w:val="nil"/>
              <w:bottom w:val="single" w:sz="4" w:space="0" w:color="auto"/>
              <w:right w:val="single" w:sz="4" w:space="0" w:color="auto"/>
            </w:tcBorders>
            <w:shd w:val="clear" w:color="auto" w:fill="auto"/>
          </w:tcPr>
          <w:p w14:paraId="20E4B7BD"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富荣基金管理有限公司关于旗下基金新增华西证券股份有限公司为销售机构、开通基金定期定额投资业务和基金转换业务并参加申购及定期定额投资申购费率优惠活动的公告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0169A3D5" w14:textId="77777777" w:rsidR="002B6235" w:rsidRDefault="00000000">
            <w:pPr>
              <w:jc w:val="left"/>
              <w:rPr>
                <w:rFonts w:asciiTheme="minorEastAsia" w:hAnsiTheme="minorEastAsia" w:cs="Arial"/>
                <w:sz w:val="24"/>
                <w:szCs w:val="24"/>
              </w:rPr>
            </w:pPr>
            <w:r>
              <w:rPr>
                <w:rFonts w:asciiTheme="minorEastAsia" w:hAnsiTheme="minorEastAsia" w:cs="Arial"/>
                <w:sz w:val="24"/>
                <w:szCs w:val="24"/>
              </w:rPr>
              <w:t>2024-02-22</w:t>
            </w:r>
          </w:p>
        </w:tc>
      </w:tr>
      <w:tr w:rsidR="002B6235" w14:paraId="28B0815D"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4F784BBB"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19</w:t>
            </w:r>
          </w:p>
        </w:tc>
        <w:tc>
          <w:tcPr>
            <w:tcW w:w="5709" w:type="dxa"/>
            <w:tcBorders>
              <w:top w:val="single" w:sz="4" w:space="0" w:color="auto"/>
              <w:left w:val="nil"/>
              <w:bottom w:val="single" w:sz="4" w:space="0" w:color="auto"/>
              <w:right w:val="single" w:sz="4" w:space="0" w:color="auto"/>
            </w:tcBorders>
            <w:shd w:val="clear" w:color="auto" w:fill="auto"/>
          </w:tcPr>
          <w:p w14:paraId="54FE32A1"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富荣基金管理有限公司关于董事变更的公告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36E92155" w14:textId="77777777" w:rsidR="002B6235" w:rsidRDefault="00000000">
            <w:pPr>
              <w:jc w:val="left"/>
              <w:rPr>
                <w:rFonts w:asciiTheme="minorEastAsia" w:hAnsiTheme="minorEastAsia" w:cs="Arial"/>
                <w:sz w:val="24"/>
                <w:szCs w:val="24"/>
              </w:rPr>
            </w:pPr>
            <w:r>
              <w:rPr>
                <w:rFonts w:asciiTheme="minorEastAsia" w:hAnsiTheme="minorEastAsia" w:cs="Arial"/>
                <w:sz w:val="24"/>
                <w:szCs w:val="24"/>
              </w:rPr>
              <w:t>2024-03-01</w:t>
            </w:r>
          </w:p>
        </w:tc>
      </w:tr>
      <w:tr w:rsidR="002B6235" w14:paraId="1EFDD284"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165F8B34"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20</w:t>
            </w:r>
          </w:p>
        </w:tc>
        <w:tc>
          <w:tcPr>
            <w:tcW w:w="5709" w:type="dxa"/>
            <w:tcBorders>
              <w:top w:val="single" w:sz="4" w:space="0" w:color="auto"/>
              <w:left w:val="nil"/>
              <w:bottom w:val="single" w:sz="4" w:space="0" w:color="auto"/>
              <w:right w:val="single" w:sz="4" w:space="0" w:color="auto"/>
            </w:tcBorders>
            <w:shd w:val="clear" w:color="auto" w:fill="auto"/>
          </w:tcPr>
          <w:p w14:paraId="6A6C0921"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富荣基金管理有限公司关于提醒投资者持续完善身份信息资料的公告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4DA71C84" w14:textId="77777777" w:rsidR="002B6235" w:rsidRDefault="00000000">
            <w:pPr>
              <w:jc w:val="left"/>
              <w:rPr>
                <w:rFonts w:asciiTheme="minorEastAsia" w:hAnsiTheme="minorEastAsia" w:cs="Arial"/>
                <w:sz w:val="24"/>
                <w:szCs w:val="24"/>
              </w:rPr>
            </w:pPr>
            <w:r>
              <w:rPr>
                <w:rFonts w:asciiTheme="minorEastAsia" w:hAnsiTheme="minorEastAsia" w:cs="Arial"/>
                <w:sz w:val="24"/>
                <w:szCs w:val="24"/>
              </w:rPr>
              <w:t>2024-03-20</w:t>
            </w:r>
          </w:p>
        </w:tc>
      </w:tr>
      <w:tr w:rsidR="002B6235" w14:paraId="53CAFEAD"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0A81CE46"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21</w:t>
            </w:r>
          </w:p>
        </w:tc>
        <w:tc>
          <w:tcPr>
            <w:tcW w:w="5709" w:type="dxa"/>
            <w:tcBorders>
              <w:top w:val="single" w:sz="4" w:space="0" w:color="auto"/>
              <w:left w:val="nil"/>
              <w:bottom w:val="single" w:sz="4" w:space="0" w:color="auto"/>
              <w:right w:val="single" w:sz="4" w:space="0" w:color="auto"/>
            </w:tcBorders>
            <w:shd w:val="clear" w:color="auto" w:fill="auto"/>
          </w:tcPr>
          <w:p w14:paraId="30D30F60"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富荣基金管理有限公司关于旗下基金新增上海中欧财富基金销售有限公司为销售机构、开通基金定期定额投资业务和基金转换业务并参加申购及定期定额投资申购费率优惠活动的公告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2C019557" w14:textId="77777777" w:rsidR="002B6235" w:rsidRDefault="00000000">
            <w:pPr>
              <w:jc w:val="left"/>
              <w:rPr>
                <w:rFonts w:asciiTheme="minorEastAsia" w:hAnsiTheme="minorEastAsia" w:cs="Arial"/>
                <w:sz w:val="24"/>
                <w:szCs w:val="24"/>
              </w:rPr>
            </w:pPr>
            <w:r>
              <w:rPr>
                <w:rFonts w:asciiTheme="minorEastAsia" w:hAnsiTheme="minorEastAsia" w:cs="Arial"/>
                <w:sz w:val="24"/>
                <w:szCs w:val="24"/>
              </w:rPr>
              <w:t>2024-03-29</w:t>
            </w:r>
          </w:p>
        </w:tc>
      </w:tr>
      <w:tr w:rsidR="002B6235" w14:paraId="30BC065B"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2D99050C"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22</w:t>
            </w:r>
          </w:p>
        </w:tc>
        <w:tc>
          <w:tcPr>
            <w:tcW w:w="5709" w:type="dxa"/>
            <w:tcBorders>
              <w:top w:val="single" w:sz="4" w:space="0" w:color="auto"/>
              <w:left w:val="nil"/>
              <w:bottom w:val="single" w:sz="4" w:space="0" w:color="auto"/>
              <w:right w:val="single" w:sz="4" w:space="0" w:color="auto"/>
            </w:tcBorders>
            <w:shd w:val="clear" w:color="auto" w:fill="auto"/>
          </w:tcPr>
          <w:p w14:paraId="62635ACC" w14:textId="77777777" w:rsidR="002B6235"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富荣基金管理有限公司旗下全部基金</w:t>
            </w:r>
            <w:r>
              <w:rPr>
                <w:rFonts w:asciiTheme="minorEastAsia" w:hAnsiTheme="minorEastAsia" w:cs="Arial"/>
                <w:sz w:val="24"/>
                <w:szCs w:val="24"/>
              </w:rPr>
              <w:t>2023</w:t>
            </w:r>
            <w:r>
              <w:rPr>
                <w:rFonts w:asciiTheme="minorEastAsia" w:hAnsiTheme="minorEastAsia" w:cs="Arial" w:hint="eastAsia"/>
                <w:sz w:val="24"/>
                <w:szCs w:val="24"/>
              </w:rPr>
              <w:t>年年度报告提示性公告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189F4237" w14:textId="77777777" w:rsidR="002B6235" w:rsidRDefault="00000000">
            <w:pPr>
              <w:jc w:val="left"/>
              <w:rPr>
                <w:rFonts w:asciiTheme="minorEastAsia" w:hAnsiTheme="minorEastAsia" w:cs="Arial"/>
                <w:sz w:val="24"/>
                <w:szCs w:val="24"/>
              </w:rPr>
            </w:pPr>
            <w:r>
              <w:rPr>
                <w:rFonts w:asciiTheme="minorEastAsia" w:hAnsiTheme="minorEastAsia" w:cs="Arial"/>
                <w:sz w:val="24"/>
                <w:szCs w:val="24"/>
              </w:rPr>
              <w:t>2024-03-30</w:t>
            </w:r>
          </w:p>
        </w:tc>
      </w:tr>
    </w:tbl>
    <w:p w14:paraId="384CAAC0" w14:textId="77777777" w:rsidR="002B6235" w:rsidRDefault="002B6235">
      <w:pPr>
        <w:rPr>
          <w:rFonts w:ascii="宋体" w:eastAsia="宋体" w:hAnsi="Times New Roman" w:cs="Times New Roman"/>
          <w:b/>
          <w:color w:val="000000"/>
          <w:kern w:val="0"/>
          <w:sz w:val="30"/>
          <w:szCs w:val="30"/>
        </w:rPr>
      </w:pPr>
    </w:p>
    <w:p w14:paraId="703F4B7C" w14:textId="77777777" w:rsidR="002B6235" w:rsidRDefault="00000000">
      <w:pPr>
        <w:pStyle w:val="1"/>
        <w:jc w:val="center"/>
        <w:rPr>
          <w:sz w:val="30"/>
          <w:szCs w:val="30"/>
        </w:rPr>
      </w:pPr>
      <w:r>
        <w:rPr>
          <w:sz w:val="30"/>
          <w:szCs w:val="30"/>
        </w:rPr>
        <w:br w:type="page"/>
      </w:r>
      <w:bookmarkStart w:id="435" w:name="_Toc37770225"/>
      <w:r>
        <w:rPr>
          <w:rFonts w:hint="eastAsia"/>
          <w:sz w:val="30"/>
          <w:szCs w:val="30"/>
        </w:rPr>
        <w:lastRenderedPageBreak/>
        <w:t>第二十二部分</w:t>
      </w:r>
      <w:r>
        <w:rPr>
          <w:sz w:val="30"/>
          <w:szCs w:val="30"/>
        </w:rPr>
        <w:t xml:space="preserve">  </w:t>
      </w:r>
      <w:r>
        <w:rPr>
          <w:rFonts w:hint="eastAsia"/>
          <w:sz w:val="30"/>
          <w:szCs w:val="30"/>
        </w:rPr>
        <w:t>招募说明书存放及查阅方式</w:t>
      </w:r>
      <w:bookmarkEnd w:id="431"/>
      <w:bookmarkEnd w:id="432"/>
      <w:bookmarkEnd w:id="433"/>
      <w:bookmarkEnd w:id="434"/>
      <w:bookmarkEnd w:id="435"/>
    </w:p>
    <w:p w14:paraId="473FB5AE" w14:textId="77777777" w:rsidR="002B6235"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7229A1C2" w14:textId="77777777" w:rsidR="002B6235"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422F8F9B" w14:textId="77777777" w:rsidR="002B6235" w:rsidRDefault="002B6235">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68AF66C9" w14:textId="77777777" w:rsidR="002B6235" w:rsidRDefault="002B6235">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2B6235">
          <w:footerReference w:type="default" r:id="rId41"/>
          <w:pgSz w:w="11906" w:h="16838"/>
          <w:pgMar w:top="1440" w:right="1800" w:bottom="1440" w:left="1800" w:header="851" w:footer="992" w:gutter="0"/>
          <w:cols w:space="425"/>
          <w:docGrid w:type="lines" w:linePitch="312"/>
        </w:sectPr>
      </w:pPr>
      <w:bookmarkStart w:id="436" w:name="_Toc263092330"/>
      <w:bookmarkStart w:id="437" w:name="_Toc416268879"/>
    </w:p>
    <w:p w14:paraId="2C072CEC" w14:textId="77777777" w:rsidR="002B6235" w:rsidRDefault="00000000">
      <w:pPr>
        <w:pStyle w:val="1"/>
        <w:jc w:val="center"/>
      </w:pPr>
      <w:bookmarkStart w:id="438" w:name="_Toc37770226"/>
      <w:bookmarkEnd w:id="61"/>
      <w:bookmarkEnd w:id="62"/>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36"/>
      <w:bookmarkEnd w:id="437"/>
      <w:r>
        <w:rPr>
          <w:sz w:val="30"/>
          <w:szCs w:val="30"/>
        </w:rPr>
        <w:lastRenderedPageBreak/>
        <w:t>第二十</w:t>
      </w:r>
      <w:r>
        <w:rPr>
          <w:rFonts w:hint="eastAsia"/>
          <w:sz w:val="30"/>
          <w:szCs w:val="30"/>
        </w:rPr>
        <w:t>三</w:t>
      </w:r>
      <w:r>
        <w:rPr>
          <w:sz w:val="30"/>
          <w:szCs w:val="30"/>
        </w:rPr>
        <w:t>部分  备查文件</w:t>
      </w:r>
      <w:bookmarkEnd w:id="438"/>
    </w:p>
    <w:p w14:paraId="2A5335E6" w14:textId="77777777" w:rsidR="002B6235"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55477C10" w14:textId="77777777" w:rsidR="002B6235"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富荣福锦混合型证券投资基金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326F64E7" w14:textId="77777777" w:rsidR="002B6235"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（二）《富荣福锦混合型证券投资基金基金合同》 </w:t>
      </w:r>
    </w:p>
    <w:p w14:paraId="767ECBC1" w14:textId="77777777" w:rsidR="002B6235"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（三）《富荣福锦混合型证券投资基金托管协议》 </w:t>
      </w:r>
    </w:p>
    <w:p w14:paraId="795BA325" w14:textId="77777777" w:rsidR="002B6235"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4B8EC258" w14:textId="77777777" w:rsidR="002B6235"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3EC28635" w14:textId="77777777" w:rsidR="002B6235"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富荣福锦混合型证券投资基金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47A369BC" w14:textId="77777777" w:rsidR="002B6235"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631C19E7" w14:textId="77777777" w:rsidR="002B6235"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481A8D22" w14:textId="77777777" w:rsidR="002B6235" w:rsidRDefault="002B6235">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3DA51F81" w14:textId="77777777" w:rsidR="002B6235" w:rsidRDefault="002B6235">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02B65CA7" w14:textId="77777777" w:rsidR="002B6235" w:rsidRDefault="002B6235">
      <w:pPr>
        <w:widowControl/>
        <w:adjustRightInd w:val="0"/>
        <w:snapToGrid w:val="0"/>
        <w:spacing w:line="360" w:lineRule="auto"/>
        <w:ind w:rightChars="-85" w:right="-178" w:firstLineChars="200" w:firstLine="420"/>
        <w:rPr>
          <w:rFonts w:ascii="Arial" w:eastAsia="宋体" w:hAnsi="Arial" w:cs="Arial"/>
          <w:kern w:val="0"/>
          <w:szCs w:val="21"/>
        </w:rPr>
      </w:pPr>
    </w:p>
    <w:p w14:paraId="290D1C68" w14:textId="77777777" w:rsidR="002B6235" w:rsidRDefault="002B6235">
      <w:pPr>
        <w:widowControl/>
        <w:adjustRightInd w:val="0"/>
        <w:snapToGrid w:val="0"/>
        <w:spacing w:line="360" w:lineRule="auto"/>
        <w:ind w:rightChars="-85" w:right="-178" w:firstLineChars="200" w:firstLine="420"/>
        <w:rPr>
          <w:rFonts w:ascii="Arial" w:eastAsia="宋体" w:hAnsi="Arial" w:cs="Arial"/>
          <w:kern w:val="0"/>
          <w:szCs w:val="21"/>
        </w:rPr>
      </w:pPr>
    </w:p>
    <w:p w14:paraId="77077BED" w14:textId="77777777" w:rsidR="002B6235" w:rsidRDefault="002B6235">
      <w:pPr>
        <w:widowControl/>
        <w:adjustRightInd w:val="0"/>
        <w:snapToGrid w:val="0"/>
        <w:spacing w:line="360" w:lineRule="auto"/>
        <w:ind w:rightChars="-85" w:right="-178" w:firstLineChars="200" w:firstLine="420"/>
        <w:rPr>
          <w:rFonts w:ascii="Arial" w:eastAsia="宋体" w:hAnsi="Arial" w:cs="Arial"/>
          <w:kern w:val="0"/>
          <w:szCs w:val="21"/>
        </w:rPr>
      </w:pPr>
    </w:p>
    <w:p w14:paraId="752A2223" w14:textId="77777777" w:rsidR="002B6235" w:rsidRDefault="002B6235">
      <w:pPr>
        <w:widowControl/>
        <w:adjustRightInd w:val="0"/>
        <w:snapToGrid w:val="0"/>
        <w:spacing w:line="360" w:lineRule="auto"/>
        <w:ind w:rightChars="-85" w:right="-178" w:firstLineChars="200" w:firstLine="420"/>
        <w:rPr>
          <w:rFonts w:ascii="Arial" w:eastAsia="宋体" w:hAnsi="Arial" w:cs="Arial"/>
          <w:kern w:val="0"/>
          <w:szCs w:val="21"/>
        </w:rPr>
      </w:pPr>
    </w:p>
    <w:p w14:paraId="6C6CA068" w14:textId="77777777" w:rsidR="002B6235" w:rsidRDefault="002B6235">
      <w:pPr>
        <w:widowControl/>
        <w:adjustRightInd w:val="0"/>
        <w:snapToGrid w:val="0"/>
        <w:spacing w:line="360" w:lineRule="auto"/>
        <w:ind w:rightChars="-85" w:right="-178" w:firstLineChars="200" w:firstLine="420"/>
        <w:rPr>
          <w:rFonts w:ascii="Arial" w:eastAsia="宋体" w:hAnsi="Arial" w:cs="Arial"/>
          <w:kern w:val="0"/>
          <w:szCs w:val="21"/>
        </w:rPr>
      </w:pPr>
    </w:p>
    <w:p w14:paraId="1E52B430" w14:textId="77777777" w:rsidR="002B6235" w:rsidRDefault="002B6235">
      <w:pPr>
        <w:widowControl/>
        <w:adjustRightInd w:val="0"/>
        <w:snapToGrid w:val="0"/>
        <w:spacing w:line="360" w:lineRule="auto"/>
        <w:ind w:rightChars="-85" w:right="-178" w:firstLineChars="200" w:firstLine="420"/>
        <w:rPr>
          <w:rFonts w:ascii="Arial" w:eastAsia="宋体" w:hAnsi="Arial" w:cs="Arial"/>
          <w:kern w:val="0"/>
          <w:szCs w:val="21"/>
        </w:rPr>
      </w:pPr>
    </w:p>
    <w:p w14:paraId="65D75965" w14:textId="77777777" w:rsidR="002B6235" w:rsidRDefault="002B6235">
      <w:pPr>
        <w:widowControl/>
        <w:adjustRightInd w:val="0"/>
        <w:snapToGrid w:val="0"/>
        <w:spacing w:line="360" w:lineRule="auto"/>
        <w:ind w:rightChars="-85" w:right="-178" w:firstLineChars="200" w:firstLine="420"/>
        <w:rPr>
          <w:rFonts w:ascii="Arial" w:eastAsia="宋体" w:hAnsi="Arial" w:cs="Arial"/>
          <w:kern w:val="0"/>
          <w:szCs w:val="21"/>
        </w:rPr>
      </w:pPr>
    </w:p>
    <w:p w14:paraId="118D6E3B" w14:textId="77777777" w:rsidR="002B6235" w:rsidRDefault="002B6235">
      <w:pPr>
        <w:widowControl/>
        <w:adjustRightInd w:val="0"/>
        <w:snapToGrid w:val="0"/>
        <w:spacing w:line="360" w:lineRule="auto"/>
        <w:ind w:rightChars="-85" w:right="-178" w:firstLineChars="200" w:firstLine="420"/>
        <w:rPr>
          <w:rFonts w:ascii="Arial" w:eastAsia="宋体" w:hAnsi="Arial" w:cs="Arial"/>
          <w:kern w:val="0"/>
          <w:szCs w:val="21"/>
        </w:rPr>
      </w:pPr>
    </w:p>
    <w:p w14:paraId="79CA8E8B" w14:textId="77777777" w:rsidR="002B6235" w:rsidRDefault="002B6235">
      <w:pPr>
        <w:widowControl/>
        <w:adjustRightInd w:val="0"/>
        <w:snapToGrid w:val="0"/>
        <w:spacing w:line="360" w:lineRule="auto"/>
        <w:ind w:rightChars="-85" w:right="-178" w:firstLineChars="200" w:firstLine="420"/>
        <w:rPr>
          <w:rFonts w:ascii="Arial" w:eastAsia="宋体" w:hAnsi="Arial" w:cs="Arial"/>
          <w:kern w:val="0"/>
          <w:szCs w:val="21"/>
        </w:rPr>
      </w:pPr>
    </w:p>
    <w:p w14:paraId="6ACB64C7" w14:textId="77777777" w:rsidR="002B6235" w:rsidRDefault="002B6235">
      <w:pPr>
        <w:widowControl/>
        <w:adjustRightInd w:val="0"/>
        <w:snapToGrid w:val="0"/>
        <w:spacing w:line="360" w:lineRule="auto"/>
        <w:ind w:rightChars="-85" w:right="-178" w:firstLineChars="200" w:firstLine="420"/>
        <w:rPr>
          <w:rFonts w:ascii="Arial" w:eastAsia="宋体" w:hAnsi="Arial" w:cs="Arial"/>
          <w:kern w:val="0"/>
          <w:szCs w:val="21"/>
        </w:rPr>
      </w:pPr>
    </w:p>
    <w:p w14:paraId="17E610EB" w14:textId="77777777" w:rsidR="002B6235" w:rsidRDefault="002B6235">
      <w:pPr>
        <w:widowControl/>
        <w:adjustRightInd w:val="0"/>
        <w:snapToGrid w:val="0"/>
        <w:spacing w:line="360" w:lineRule="auto"/>
        <w:ind w:rightChars="-85" w:right="-178" w:firstLineChars="200" w:firstLine="420"/>
        <w:rPr>
          <w:rFonts w:ascii="Arial" w:eastAsia="宋体" w:hAnsi="Arial" w:cs="Arial"/>
          <w:kern w:val="0"/>
          <w:szCs w:val="21"/>
        </w:rPr>
      </w:pPr>
    </w:p>
    <w:p w14:paraId="7023CD20" w14:textId="77777777" w:rsidR="002B6235" w:rsidRDefault="002B6235">
      <w:pPr>
        <w:widowControl/>
        <w:adjustRightInd w:val="0"/>
        <w:snapToGrid w:val="0"/>
        <w:spacing w:line="360" w:lineRule="auto"/>
        <w:ind w:rightChars="-85" w:right="-178" w:firstLineChars="200" w:firstLine="420"/>
        <w:rPr>
          <w:rFonts w:ascii="Arial" w:eastAsia="宋体" w:hAnsi="Arial" w:cs="Arial"/>
          <w:kern w:val="0"/>
          <w:szCs w:val="21"/>
        </w:rPr>
      </w:pPr>
    </w:p>
    <w:p w14:paraId="288148F3" w14:textId="77777777" w:rsidR="002B6235" w:rsidRDefault="00000000">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 xml:space="preserve">富荣基金管理有限公司 </w:t>
      </w:r>
    </w:p>
    <w:p w14:paraId="02D863BA" w14:textId="2917AF0D" w:rsidR="002B6235" w:rsidRDefault="00000000">
      <w:pPr>
        <w:widowControl/>
        <w:adjustRightInd w:val="0"/>
        <w:snapToGrid w:val="0"/>
        <w:spacing w:line="360" w:lineRule="auto"/>
        <w:ind w:rightChars="-85" w:right="-178"/>
        <w:jc w:val="right"/>
      </w:pPr>
      <w:r>
        <w:rPr>
          <w:rFonts w:asciiTheme="minorEastAsia" w:hAnsiTheme="minorEastAsia" w:cs="Arial" w:hint="eastAsia"/>
          <w:kern w:val="0"/>
          <w:sz w:val="24"/>
          <w:szCs w:val="24"/>
        </w:rPr>
        <w:t>2024年6月13日</w:t>
      </w:r>
    </w:p>
    <w:sectPr w:rsidR="002B6235">
      <w:footerReference w:type="default" r:id="rId42"/>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A5FD4F" w14:textId="77777777" w:rsidR="004847A5" w:rsidRDefault="004847A5">
      <w:r>
        <w:separator/>
      </w:r>
    </w:p>
  </w:endnote>
  <w:endnote w:type="continuationSeparator" w:id="0">
    <w:p w14:paraId="0BABF9E9" w14:textId="77777777" w:rsidR="004847A5" w:rsidRDefault="004847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charset w:val="86"/>
    <w:family w:val="auto"/>
    <w:pitch w:val="default"/>
    <w:sig w:usb0="A00002BF" w:usb1="184F6CFA" w:usb2="00000012" w:usb3="00000000" w:csb0="00040001"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6794151"/>
    </w:sdtPr>
    <w:sdtContent>
      <w:p w14:paraId="696D277E" w14:textId="77777777" w:rsidR="002B6235"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3</w:t>
        </w:r>
        <w:r>
          <w:rPr>
            <w:lang w:val="zh-CN"/>
          </w:rPr>
          <w:fldChar w:fldCharType="end"/>
        </w:r>
      </w:p>
    </w:sdtContent>
  </w:sdt>
  <w:p w14:paraId="1B90F1DB" w14:textId="77777777" w:rsidR="002B6235" w:rsidRDefault="002B6235">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41473134"/>
    </w:sdtPr>
    <w:sdtContent>
      <w:p w14:paraId="123AE948" w14:textId="77777777" w:rsidR="002B6235"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4</w:t>
        </w:r>
        <w:r>
          <w:rPr>
            <w:lang w:val="zh-CN"/>
          </w:rPr>
          <w:fldChar w:fldCharType="end"/>
        </w:r>
      </w:p>
    </w:sdtContent>
  </w:sdt>
  <w:p w14:paraId="79142494" w14:textId="77777777" w:rsidR="002B6235" w:rsidRDefault="002B6235">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5009397"/>
    </w:sdtPr>
    <w:sdtContent>
      <w:p w14:paraId="507379ED" w14:textId="77777777" w:rsidR="002B6235"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9</w:t>
        </w:r>
        <w:r>
          <w:rPr>
            <w:lang w:val="zh-CN"/>
          </w:rPr>
          <w:fldChar w:fldCharType="end"/>
        </w:r>
      </w:p>
    </w:sdtContent>
  </w:sdt>
  <w:p w14:paraId="79195256" w14:textId="77777777" w:rsidR="002B6235" w:rsidRDefault="002B6235">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20737179"/>
    </w:sdtPr>
    <w:sdtContent>
      <w:p w14:paraId="59985F58" w14:textId="77777777" w:rsidR="002B6235"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1</w:t>
        </w:r>
        <w:r>
          <w:rPr>
            <w:lang w:val="zh-CN"/>
          </w:rPr>
          <w:t>4</w:t>
        </w:r>
        <w:r>
          <w:rPr>
            <w:lang w:val="zh-CN"/>
          </w:rPr>
          <w:fldChar w:fldCharType="end"/>
        </w:r>
      </w:p>
    </w:sdtContent>
  </w:sdt>
  <w:p w14:paraId="458E9E6A" w14:textId="77777777" w:rsidR="002B6235" w:rsidRDefault="002B6235">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49926321"/>
    </w:sdtPr>
    <w:sdtContent>
      <w:p w14:paraId="4944F2CA" w14:textId="77777777" w:rsidR="002B6235"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33</w:t>
        </w:r>
        <w:r>
          <w:rPr>
            <w:lang w:val="zh-CN"/>
          </w:rPr>
          <w:fldChar w:fldCharType="end"/>
        </w:r>
      </w:p>
    </w:sdtContent>
  </w:sdt>
  <w:p w14:paraId="7523028D" w14:textId="77777777" w:rsidR="002B6235" w:rsidRDefault="002B6235">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72677094"/>
    </w:sdtPr>
    <w:sdtContent>
      <w:p w14:paraId="1F0E684E" w14:textId="77777777" w:rsidR="002B6235"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3</w:t>
        </w:r>
        <w:r>
          <w:rPr>
            <w:lang w:val="zh-CN"/>
          </w:rPr>
          <w:t>4</w:t>
        </w:r>
        <w:r>
          <w:rPr>
            <w:lang w:val="zh-CN"/>
          </w:rPr>
          <w:fldChar w:fldCharType="end"/>
        </w:r>
      </w:p>
    </w:sdtContent>
  </w:sdt>
  <w:p w14:paraId="06C44870" w14:textId="77777777" w:rsidR="002B6235" w:rsidRDefault="002B6235">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60824264"/>
    </w:sdtPr>
    <w:sdtContent>
      <w:p w14:paraId="649B2190" w14:textId="77777777" w:rsidR="002B6235"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35</w:t>
        </w:r>
        <w:r>
          <w:rPr>
            <w:lang w:val="zh-CN"/>
          </w:rPr>
          <w:fldChar w:fldCharType="end"/>
        </w:r>
      </w:p>
    </w:sdtContent>
  </w:sdt>
  <w:p w14:paraId="2E637664" w14:textId="77777777" w:rsidR="002B6235" w:rsidRDefault="002B6235">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54271876"/>
    </w:sdtPr>
    <w:sdtContent>
      <w:p w14:paraId="759A99E1" w14:textId="77777777" w:rsidR="002B6235"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4</w:t>
        </w:r>
        <w:r>
          <w:rPr>
            <w:lang w:val="zh-CN"/>
          </w:rPr>
          <w:t>6</w:t>
        </w:r>
        <w:r>
          <w:rPr>
            <w:lang w:val="zh-CN"/>
          </w:rPr>
          <w:fldChar w:fldCharType="end"/>
        </w:r>
      </w:p>
    </w:sdtContent>
  </w:sdt>
  <w:p w14:paraId="470E303E" w14:textId="77777777" w:rsidR="002B6235" w:rsidRDefault="002B6235">
    <w:pPr>
      <w:pStyle w:val="af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12692790"/>
    </w:sdtPr>
    <w:sdtContent>
      <w:p w14:paraId="4E8D989F" w14:textId="77777777" w:rsidR="002B6235"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62</w:t>
        </w:r>
        <w:r>
          <w:rPr>
            <w:lang w:val="zh-CN"/>
          </w:rPr>
          <w:fldChar w:fldCharType="end"/>
        </w:r>
      </w:p>
    </w:sdtContent>
  </w:sdt>
  <w:p w14:paraId="2924F6C3" w14:textId="77777777" w:rsidR="002B6235" w:rsidRDefault="002B6235">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5031260"/>
    </w:sdtPr>
    <w:sdtContent>
      <w:p w14:paraId="2EA13571" w14:textId="77777777" w:rsidR="002B6235"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6</w:t>
        </w:r>
        <w:r>
          <w:rPr>
            <w:lang w:val="zh-CN"/>
          </w:rPr>
          <w:t>7</w:t>
        </w:r>
        <w:r>
          <w:rPr>
            <w:lang w:val="zh-CN"/>
          </w:rPr>
          <w:fldChar w:fldCharType="end"/>
        </w:r>
      </w:p>
    </w:sdtContent>
  </w:sdt>
  <w:p w14:paraId="798C0EAF" w14:textId="77777777" w:rsidR="002B6235" w:rsidRDefault="002B6235">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31935810"/>
    </w:sdtPr>
    <w:sdtContent>
      <w:p w14:paraId="2A3D686F" w14:textId="77777777" w:rsidR="002B6235"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69</w:t>
        </w:r>
        <w:r>
          <w:rPr>
            <w:lang w:val="zh-CN"/>
          </w:rPr>
          <w:fldChar w:fldCharType="end"/>
        </w:r>
      </w:p>
    </w:sdtContent>
  </w:sdt>
  <w:p w14:paraId="10DC357B" w14:textId="77777777" w:rsidR="002B6235" w:rsidRDefault="002B6235">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20709484"/>
    </w:sdtPr>
    <w:sdtContent>
      <w:p w14:paraId="239BB274" w14:textId="77777777" w:rsidR="002B6235"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7</w:t>
        </w:r>
        <w:r>
          <w:rPr>
            <w:lang w:val="zh-CN"/>
          </w:rPr>
          <w:t>2</w:t>
        </w:r>
        <w:r>
          <w:rPr>
            <w:lang w:val="zh-CN"/>
          </w:rPr>
          <w:fldChar w:fldCharType="end"/>
        </w:r>
      </w:p>
    </w:sdtContent>
  </w:sdt>
  <w:p w14:paraId="2719DECA" w14:textId="77777777" w:rsidR="002B6235" w:rsidRDefault="002B6235">
    <w:pPr>
      <w:pStyle w:val="af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93238106"/>
    </w:sdtPr>
    <w:sdtContent>
      <w:p w14:paraId="13CF441A" w14:textId="77777777" w:rsidR="002B6235"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73</w:t>
        </w:r>
        <w:r>
          <w:rPr>
            <w:lang w:val="zh-CN"/>
          </w:rPr>
          <w:fldChar w:fldCharType="end"/>
        </w:r>
      </w:p>
    </w:sdtContent>
  </w:sdt>
  <w:p w14:paraId="11745564" w14:textId="77777777" w:rsidR="002B6235" w:rsidRDefault="002B6235">
    <w:pPr>
      <w:pStyle w:val="af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60208776"/>
    </w:sdtPr>
    <w:sdtContent>
      <w:p w14:paraId="1A1550A6" w14:textId="77777777" w:rsidR="002B6235"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8</w:t>
        </w:r>
        <w:r>
          <w:rPr>
            <w:lang w:val="zh-CN"/>
          </w:rPr>
          <w:t>0</w:t>
        </w:r>
        <w:r>
          <w:rPr>
            <w:lang w:val="zh-CN"/>
          </w:rPr>
          <w:fldChar w:fldCharType="end"/>
        </w:r>
      </w:p>
    </w:sdtContent>
  </w:sdt>
  <w:p w14:paraId="3EC3B89C" w14:textId="77777777" w:rsidR="002B6235" w:rsidRDefault="002B6235">
    <w:pPr>
      <w:pStyle w:val="af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42280055"/>
    </w:sdtPr>
    <w:sdtContent>
      <w:p w14:paraId="31F1134B" w14:textId="77777777" w:rsidR="002B6235"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84</w:t>
        </w:r>
        <w:r>
          <w:rPr>
            <w:lang w:val="zh-CN"/>
          </w:rPr>
          <w:fldChar w:fldCharType="end"/>
        </w:r>
      </w:p>
    </w:sdtContent>
  </w:sdt>
  <w:p w14:paraId="087DFA0B" w14:textId="77777777" w:rsidR="002B6235" w:rsidRDefault="002B6235">
    <w:pPr>
      <w:pStyle w:val="af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56314526"/>
    </w:sdtPr>
    <w:sdtContent>
      <w:p w14:paraId="2F08C580" w14:textId="77777777" w:rsidR="002B6235"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8</w:t>
        </w:r>
        <w:r>
          <w:rPr>
            <w:lang w:val="zh-CN"/>
          </w:rPr>
          <w:t>6</w:t>
        </w:r>
        <w:r>
          <w:rPr>
            <w:lang w:val="zh-CN"/>
          </w:rPr>
          <w:fldChar w:fldCharType="end"/>
        </w:r>
      </w:p>
    </w:sdtContent>
  </w:sdt>
  <w:p w14:paraId="7E8D8541" w14:textId="77777777" w:rsidR="002B6235" w:rsidRDefault="002B6235">
    <w:pPr>
      <w:pStyle w:val="af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90163986"/>
    </w:sdtPr>
    <w:sdtContent>
      <w:p w14:paraId="0605369D" w14:textId="77777777" w:rsidR="002B6235"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102</w:t>
        </w:r>
        <w:r>
          <w:rPr>
            <w:lang w:val="zh-CN"/>
          </w:rPr>
          <w:fldChar w:fldCharType="end"/>
        </w:r>
      </w:p>
    </w:sdtContent>
  </w:sdt>
  <w:p w14:paraId="110CD598" w14:textId="77777777" w:rsidR="002B6235" w:rsidRDefault="002B6235">
    <w:pPr>
      <w:pStyle w:val="af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6391200"/>
    </w:sdtPr>
    <w:sdtContent>
      <w:p w14:paraId="6975BDC1" w14:textId="77777777" w:rsidR="002B6235"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11</w:t>
        </w:r>
        <w:r>
          <w:rPr>
            <w:lang w:val="zh-CN"/>
          </w:rPr>
          <w:t>7</w:t>
        </w:r>
        <w:r>
          <w:rPr>
            <w:lang w:val="zh-CN"/>
          </w:rPr>
          <w:fldChar w:fldCharType="end"/>
        </w:r>
      </w:p>
    </w:sdtContent>
  </w:sdt>
  <w:p w14:paraId="64FD8175" w14:textId="77777777" w:rsidR="002B6235" w:rsidRDefault="002B6235">
    <w:pPr>
      <w:pStyle w:val="af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86723160"/>
    </w:sdtPr>
    <w:sdtContent>
      <w:p w14:paraId="14D12858" w14:textId="77777777" w:rsidR="002B6235"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122</w:t>
        </w:r>
        <w:r>
          <w:rPr>
            <w:lang w:val="zh-CN"/>
          </w:rPr>
          <w:fldChar w:fldCharType="end"/>
        </w:r>
      </w:p>
    </w:sdtContent>
  </w:sdt>
  <w:p w14:paraId="37057D94" w14:textId="77777777" w:rsidR="002B6235" w:rsidRDefault="002B6235">
    <w:pPr>
      <w:pStyle w:val="af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40023507"/>
      <w:docPartObj>
        <w:docPartGallery w:val="AutoText"/>
      </w:docPartObj>
    </w:sdtPr>
    <w:sdtContent>
      <w:p w14:paraId="5B2742AD" w14:textId="77777777" w:rsidR="002B6235" w:rsidRDefault="00000000">
        <w:pPr>
          <w:pStyle w:val="af0"/>
          <w:jc w:val="center"/>
        </w:pPr>
        <w:r>
          <w:fldChar w:fldCharType="begin"/>
        </w:r>
        <w:r>
          <w:instrText>PAGE   \* MERGEFORMAT</w:instrText>
        </w:r>
        <w:r>
          <w:fldChar w:fldCharType="separate"/>
        </w:r>
        <w:r>
          <w:rPr>
            <w:lang w:val="zh-CN"/>
          </w:rPr>
          <w:t>12</w:t>
        </w:r>
        <w:r>
          <w:rPr>
            <w:lang w:val="zh-CN"/>
          </w:rPr>
          <w:t>3</w:t>
        </w:r>
        <w:r>
          <w:fldChar w:fldCharType="end"/>
        </w:r>
      </w:p>
    </w:sdtContent>
  </w:sdt>
  <w:p w14:paraId="0C35C87C" w14:textId="77777777" w:rsidR="002B6235" w:rsidRDefault="002B6235">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FCD3AE" w14:textId="77777777" w:rsidR="004847A5" w:rsidRDefault="004847A5">
      <w:r>
        <w:separator/>
      </w:r>
    </w:p>
  </w:footnote>
  <w:footnote w:type="continuationSeparator" w:id="0">
    <w:p w14:paraId="45140F1F" w14:textId="77777777" w:rsidR="004847A5" w:rsidRDefault="004847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52468D" w14:textId="564453C6" w:rsidR="002B6235" w:rsidRDefault="00000000">
    <w:pPr>
      <w:pStyle w:val="af2"/>
      <w:jc w:val="both"/>
    </w:pPr>
    <w:r>
      <w:rPr>
        <w:rFonts w:ascii="Arial" w:hAnsi="Arial" w:cs="Arial" w:hint="eastAsia"/>
        <w:szCs w:val="21"/>
      </w:rPr>
      <w:t>富荣福锦混合型证券投资基金更新的</w:t>
    </w:r>
    <w:r>
      <w:rPr>
        <w:rFonts w:hint="eastAsia"/>
      </w:rPr>
      <w:t>招募说明书（</w:t>
    </w:r>
    <w:r>
      <w:rPr>
        <w:rFonts w:hint="eastAsia"/>
      </w:rPr>
      <w:t>2024</w:t>
    </w:r>
    <w:r>
      <w:rPr>
        <w:rFonts w:hint="eastAsia"/>
      </w:rPr>
      <w:t>年第</w:t>
    </w:r>
    <w:r>
      <w:rPr>
        <w:rFonts w:hint="eastAsia"/>
      </w:rPr>
      <w:t>2</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3"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74616138">
    <w:abstractNumId w:val="0"/>
  </w:num>
  <w:num w:numId="2" w16cid:durableId="513306332">
    <w:abstractNumId w:val="1"/>
  </w:num>
  <w:num w:numId="3" w16cid:durableId="213393473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535663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hideSpellingErrors/>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zkwMDEwZWQ3M2I5ZThmZDBjODZmZWU3MmZhMTY2YjIifQ=="/>
  </w:docVars>
  <w:rsids>
    <w:rsidRoot w:val="00F562CC"/>
    <w:rsid w:val="00002716"/>
    <w:rsid w:val="00002C39"/>
    <w:rsid w:val="0000336D"/>
    <w:rsid w:val="00007E80"/>
    <w:rsid w:val="00011379"/>
    <w:rsid w:val="00011E0C"/>
    <w:rsid w:val="000150A1"/>
    <w:rsid w:val="00016B2F"/>
    <w:rsid w:val="00021C6F"/>
    <w:rsid w:val="00024EED"/>
    <w:rsid w:val="00026A47"/>
    <w:rsid w:val="00032C15"/>
    <w:rsid w:val="00036415"/>
    <w:rsid w:val="000417AB"/>
    <w:rsid w:val="00043AE3"/>
    <w:rsid w:val="00043E2F"/>
    <w:rsid w:val="000453E4"/>
    <w:rsid w:val="000455CE"/>
    <w:rsid w:val="00045DF2"/>
    <w:rsid w:val="000470CA"/>
    <w:rsid w:val="000507C1"/>
    <w:rsid w:val="00050E32"/>
    <w:rsid w:val="000515D1"/>
    <w:rsid w:val="0005270F"/>
    <w:rsid w:val="0005295B"/>
    <w:rsid w:val="00053F56"/>
    <w:rsid w:val="00055889"/>
    <w:rsid w:val="000570B2"/>
    <w:rsid w:val="000579D5"/>
    <w:rsid w:val="0006090B"/>
    <w:rsid w:val="00061EFE"/>
    <w:rsid w:val="00062C1B"/>
    <w:rsid w:val="00063460"/>
    <w:rsid w:val="00063887"/>
    <w:rsid w:val="00063FB4"/>
    <w:rsid w:val="000653A7"/>
    <w:rsid w:val="00065FA9"/>
    <w:rsid w:val="00066597"/>
    <w:rsid w:val="00070358"/>
    <w:rsid w:val="00072066"/>
    <w:rsid w:val="00072559"/>
    <w:rsid w:val="000740F2"/>
    <w:rsid w:val="00076E9C"/>
    <w:rsid w:val="000776EE"/>
    <w:rsid w:val="000807B7"/>
    <w:rsid w:val="000817BB"/>
    <w:rsid w:val="00084A9D"/>
    <w:rsid w:val="00092FE3"/>
    <w:rsid w:val="00093B11"/>
    <w:rsid w:val="00094942"/>
    <w:rsid w:val="00094C09"/>
    <w:rsid w:val="0009505B"/>
    <w:rsid w:val="0009610D"/>
    <w:rsid w:val="00096D0E"/>
    <w:rsid w:val="000A1798"/>
    <w:rsid w:val="000A2809"/>
    <w:rsid w:val="000A34E4"/>
    <w:rsid w:val="000A53A9"/>
    <w:rsid w:val="000B0075"/>
    <w:rsid w:val="000B0476"/>
    <w:rsid w:val="000B467C"/>
    <w:rsid w:val="000B4DA0"/>
    <w:rsid w:val="000B6836"/>
    <w:rsid w:val="000B720D"/>
    <w:rsid w:val="000B7428"/>
    <w:rsid w:val="000B7ACE"/>
    <w:rsid w:val="000C00C5"/>
    <w:rsid w:val="000C0BDF"/>
    <w:rsid w:val="000C1E78"/>
    <w:rsid w:val="000C2A62"/>
    <w:rsid w:val="000C3020"/>
    <w:rsid w:val="000C36FD"/>
    <w:rsid w:val="000C4C8F"/>
    <w:rsid w:val="000C7B00"/>
    <w:rsid w:val="000D1C20"/>
    <w:rsid w:val="000D2A86"/>
    <w:rsid w:val="000D3337"/>
    <w:rsid w:val="000D525E"/>
    <w:rsid w:val="000E1DA6"/>
    <w:rsid w:val="000E1E9B"/>
    <w:rsid w:val="000E3D34"/>
    <w:rsid w:val="000E4187"/>
    <w:rsid w:val="000E7BCA"/>
    <w:rsid w:val="000F0384"/>
    <w:rsid w:val="000F4000"/>
    <w:rsid w:val="000F5C40"/>
    <w:rsid w:val="000F63F5"/>
    <w:rsid w:val="000F7BD8"/>
    <w:rsid w:val="00100EB0"/>
    <w:rsid w:val="00101ED0"/>
    <w:rsid w:val="00102D5B"/>
    <w:rsid w:val="0010455F"/>
    <w:rsid w:val="00105BC6"/>
    <w:rsid w:val="00107B18"/>
    <w:rsid w:val="00110756"/>
    <w:rsid w:val="00111FD3"/>
    <w:rsid w:val="00112609"/>
    <w:rsid w:val="00112ACF"/>
    <w:rsid w:val="00115947"/>
    <w:rsid w:val="0012019B"/>
    <w:rsid w:val="001225F3"/>
    <w:rsid w:val="0012332B"/>
    <w:rsid w:val="00127ED5"/>
    <w:rsid w:val="00127EE7"/>
    <w:rsid w:val="00132839"/>
    <w:rsid w:val="00135275"/>
    <w:rsid w:val="001369D9"/>
    <w:rsid w:val="001431F8"/>
    <w:rsid w:val="00145063"/>
    <w:rsid w:val="00147C35"/>
    <w:rsid w:val="00150AFC"/>
    <w:rsid w:val="0015138A"/>
    <w:rsid w:val="00151DB5"/>
    <w:rsid w:val="001548F6"/>
    <w:rsid w:val="001569AD"/>
    <w:rsid w:val="00157AF8"/>
    <w:rsid w:val="001609F9"/>
    <w:rsid w:val="001611B4"/>
    <w:rsid w:val="001635EE"/>
    <w:rsid w:val="00166406"/>
    <w:rsid w:val="00166FE9"/>
    <w:rsid w:val="0016706A"/>
    <w:rsid w:val="00171B39"/>
    <w:rsid w:val="001745C9"/>
    <w:rsid w:val="001756AE"/>
    <w:rsid w:val="00175EFD"/>
    <w:rsid w:val="001815D7"/>
    <w:rsid w:val="00181F45"/>
    <w:rsid w:val="00182072"/>
    <w:rsid w:val="00184AAE"/>
    <w:rsid w:val="00184E9F"/>
    <w:rsid w:val="00185938"/>
    <w:rsid w:val="00186FFA"/>
    <w:rsid w:val="001939DE"/>
    <w:rsid w:val="001959D1"/>
    <w:rsid w:val="00196862"/>
    <w:rsid w:val="00197F8C"/>
    <w:rsid w:val="001A0D71"/>
    <w:rsid w:val="001A1315"/>
    <w:rsid w:val="001A1C76"/>
    <w:rsid w:val="001A3539"/>
    <w:rsid w:val="001A41F8"/>
    <w:rsid w:val="001A4CAD"/>
    <w:rsid w:val="001A6505"/>
    <w:rsid w:val="001A670B"/>
    <w:rsid w:val="001B101B"/>
    <w:rsid w:val="001B1C13"/>
    <w:rsid w:val="001B23ED"/>
    <w:rsid w:val="001B598D"/>
    <w:rsid w:val="001B716E"/>
    <w:rsid w:val="001C08B6"/>
    <w:rsid w:val="001C17CF"/>
    <w:rsid w:val="001C275F"/>
    <w:rsid w:val="001C404F"/>
    <w:rsid w:val="001C450C"/>
    <w:rsid w:val="001C71D3"/>
    <w:rsid w:val="001C79DE"/>
    <w:rsid w:val="001C7D92"/>
    <w:rsid w:val="001D3C2F"/>
    <w:rsid w:val="001D4772"/>
    <w:rsid w:val="001D5B6E"/>
    <w:rsid w:val="001E05E8"/>
    <w:rsid w:val="001E3B99"/>
    <w:rsid w:val="001E79E1"/>
    <w:rsid w:val="001F029F"/>
    <w:rsid w:val="001F0DEC"/>
    <w:rsid w:val="001F141D"/>
    <w:rsid w:val="001F222C"/>
    <w:rsid w:val="001F2A1F"/>
    <w:rsid w:val="001F2EE0"/>
    <w:rsid w:val="001F32BF"/>
    <w:rsid w:val="001F4508"/>
    <w:rsid w:val="001F670C"/>
    <w:rsid w:val="001F6CAF"/>
    <w:rsid w:val="001F7354"/>
    <w:rsid w:val="001F7512"/>
    <w:rsid w:val="00201AB5"/>
    <w:rsid w:val="00202627"/>
    <w:rsid w:val="00203D74"/>
    <w:rsid w:val="002078F3"/>
    <w:rsid w:val="00207CD5"/>
    <w:rsid w:val="00211085"/>
    <w:rsid w:val="00212167"/>
    <w:rsid w:val="002138DB"/>
    <w:rsid w:val="002210DF"/>
    <w:rsid w:val="00224418"/>
    <w:rsid w:val="00224953"/>
    <w:rsid w:val="00224EE1"/>
    <w:rsid w:val="0022597A"/>
    <w:rsid w:val="00225DB5"/>
    <w:rsid w:val="002275A8"/>
    <w:rsid w:val="00227859"/>
    <w:rsid w:val="00227AD6"/>
    <w:rsid w:val="00227AFA"/>
    <w:rsid w:val="00230271"/>
    <w:rsid w:val="0023113A"/>
    <w:rsid w:val="00232510"/>
    <w:rsid w:val="00232779"/>
    <w:rsid w:val="00235392"/>
    <w:rsid w:val="0023618C"/>
    <w:rsid w:val="0023759E"/>
    <w:rsid w:val="0023788E"/>
    <w:rsid w:val="00240358"/>
    <w:rsid w:val="00241ACA"/>
    <w:rsid w:val="002430FE"/>
    <w:rsid w:val="002472F8"/>
    <w:rsid w:val="002507FE"/>
    <w:rsid w:val="0025184A"/>
    <w:rsid w:val="002518DB"/>
    <w:rsid w:val="00252C86"/>
    <w:rsid w:val="0025398C"/>
    <w:rsid w:val="002601E9"/>
    <w:rsid w:val="00260A84"/>
    <w:rsid w:val="00260AE0"/>
    <w:rsid w:val="002622A9"/>
    <w:rsid w:val="00263BCA"/>
    <w:rsid w:val="00266917"/>
    <w:rsid w:val="00266A12"/>
    <w:rsid w:val="002701CE"/>
    <w:rsid w:val="00272867"/>
    <w:rsid w:val="00272F3A"/>
    <w:rsid w:val="00273FCA"/>
    <w:rsid w:val="002752C2"/>
    <w:rsid w:val="002775A2"/>
    <w:rsid w:val="00282732"/>
    <w:rsid w:val="002833FF"/>
    <w:rsid w:val="002834CB"/>
    <w:rsid w:val="00283A8E"/>
    <w:rsid w:val="00283F15"/>
    <w:rsid w:val="002863C8"/>
    <w:rsid w:val="00291943"/>
    <w:rsid w:val="00291D52"/>
    <w:rsid w:val="00293582"/>
    <w:rsid w:val="002940A2"/>
    <w:rsid w:val="00294C41"/>
    <w:rsid w:val="00295C02"/>
    <w:rsid w:val="00295EF8"/>
    <w:rsid w:val="002966EC"/>
    <w:rsid w:val="002A18EC"/>
    <w:rsid w:val="002A1DD0"/>
    <w:rsid w:val="002A6E10"/>
    <w:rsid w:val="002B01D8"/>
    <w:rsid w:val="002B1A83"/>
    <w:rsid w:val="002B435D"/>
    <w:rsid w:val="002B4DD9"/>
    <w:rsid w:val="002B5548"/>
    <w:rsid w:val="002B6235"/>
    <w:rsid w:val="002B64A8"/>
    <w:rsid w:val="002C0796"/>
    <w:rsid w:val="002C36B6"/>
    <w:rsid w:val="002C385C"/>
    <w:rsid w:val="002C3C29"/>
    <w:rsid w:val="002C438F"/>
    <w:rsid w:val="002D3234"/>
    <w:rsid w:val="002D32E2"/>
    <w:rsid w:val="002D33E0"/>
    <w:rsid w:val="002D581C"/>
    <w:rsid w:val="002E2B52"/>
    <w:rsid w:val="002E342B"/>
    <w:rsid w:val="002E3582"/>
    <w:rsid w:val="002E4399"/>
    <w:rsid w:val="002E7690"/>
    <w:rsid w:val="002E7B2F"/>
    <w:rsid w:val="002F0AEB"/>
    <w:rsid w:val="002F3DFB"/>
    <w:rsid w:val="00300107"/>
    <w:rsid w:val="0030418D"/>
    <w:rsid w:val="003042BB"/>
    <w:rsid w:val="00305747"/>
    <w:rsid w:val="00306F94"/>
    <w:rsid w:val="00307617"/>
    <w:rsid w:val="003079B5"/>
    <w:rsid w:val="00307AB6"/>
    <w:rsid w:val="003155E3"/>
    <w:rsid w:val="00315D57"/>
    <w:rsid w:val="00326A72"/>
    <w:rsid w:val="00327DF4"/>
    <w:rsid w:val="00327F7E"/>
    <w:rsid w:val="0033271C"/>
    <w:rsid w:val="0033347C"/>
    <w:rsid w:val="00333E36"/>
    <w:rsid w:val="0033564F"/>
    <w:rsid w:val="00336927"/>
    <w:rsid w:val="00340466"/>
    <w:rsid w:val="00341D19"/>
    <w:rsid w:val="00344461"/>
    <w:rsid w:val="003464BC"/>
    <w:rsid w:val="003464D5"/>
    <w:rsid w:val="003479D7"/>
    <w:rsid w:val="00352C16"/>
    <w:rsid w:val="00353591"/>
    <w:rsid w:val="00354A44"/>
    <w:rsid w:val="00355E38"/>
    <w:rsid w:val="003567DD"/>
    <w:rsid w:val="00357378"/>
    <w:rsid w:val="00357882"/>
    <w:rsid w:val="00361458"/>
    <w:rsid w:val="00361F09"/>
    <w:rsid w:val="00365C58"/>
    <w:rsid w:val="0036675B"/>
    <w:rsid w:val="0036697D"/>
    <w:rsid w:val="00367074"/>
    <w:rsid w:val="00367E2C"/>
    <w:rsid w:val="00370B4F"/>
    <w:rsid w:val="00371EC6"/>
    <w:rsid w:val="00371ED5"/>
    <w:rsid w:val="00375A6B"/>
    <w:rsid w:val="00376750"/>
    <w:rsid w:val="00377542"/>
    <w:rsid w:val="00381F92"/>
    <w:rsid w:val="003832FA"/>
    <w:rsid w:val="00386A86"/>
    <w:rsid w:val="00390719"/>
    <w:rsid w:val="0039150E"/>
    <w:rsid w:val="003928DF"/>
    <w:rsid w:val="00392C0F"/>
    <w:rsid w:val="003962D5"/>
    <w:rsid w:val="00397AF5"/>
    <w:rsid w:val="003A1C92"/>
    <w:rsid w:val="003A3022"/>
    <w:rsid w:val="003A3E39"/>
    <w:rsid w:val="003A6148"/>
    <w:rsid w:val="003A733C"/>
    <w:rsid w:val="003A78F9"/>
    <w:rsid w:val="003B2407"/>
    <w:rsid w:val="003B2B86"/>
    <w:rsid w:val="003B2C1E"/>
    <w:rsid w:val="003B318D"/>
    <w:rsid w:val="003B374D"/>
    <w:rsid w:val="003B3D76"/>
    <w:rsid w:val="003C0A28"/>
    <w:rsid w:val="003C3BD4"/>
    <w:rsid w:val="003C4E68"/>
    <w:rsid w:val="003C6950"/>
    <w:rsid w:val="003C71FB"/>
    <w:rsid w:val="003D25AE"/>
    <w:rsid w:val="003D32C5"/>
    <w:rsid w:val="003D3E7F"/>
    <w:rsid w:val="003D4F54"/>
    <w:rsid w:val="003E33DE"/>
    <w:rsid w:val="003E7547"/>
    <w:rsid w:val="003F024E"/>
    <w:rsid w:val="003F07F0"/>
    <w:rsid w:val="003F0D6B"/>
    <w:rsid w:val="003F1398"/>
    <w:rsid w:val="003F1495"/>
    <w:rsid w:val="003F1645"/>
    <w:rsid w:val="003F2C03"/>
    <w:rsid w:val="003F2F14"/>
    <w:rsid w:val="003F3EBD"/>
    <w:rsid w:val="003F7179"/>
    <w:rsid w:val="003F71BA"/>
    <w:rsid w:val="00402349"/>
    <w:rsid w:val="004052E3"/>
    <w:rsid w:val="004055CF"/>
    <w:rsid w:val="00407289"/>
    <w:rsid w:val="00407B86"/>
    <w:rsid w:val="0041206B"/>
    <w:rsid w:val="00412850"/>
    <w:rsid w:val="00413B26"/>
    <w:rsid w:val="00416668"/>
    <w:rsid w:val="0041693E"/>
    <w:rsid w:val="00416A03"/>
    <w:rsid w:val="00417728"/>
    <w:rsid w:val="00417E3F"/>
    <w:rsid w:val="004212FB"/>
    <w:rsid w:val="00423971"/>
    <w:rsid w:val="004254CB"/>
    <w:rsid w:val="00427D57"/>
    <w:rsid w:val="004307A3"/>
    <w:rsid w:val="00432722"/>
    <w:rsid w:val="004334EC"/>
    <w:rsid w:val="004344F1"/>
    <w:rsid w:val="00434ACE"/>
    <w:rsid w:val="004353E6"/>
    <w:rsid w:val="0043660A"/>
    <w:rsid w:val="004366F9"/>
    <w:rsid w:val="00440CA4"/>
    <w:rsid w:val="004419FB"/>
    <w:rsid w:val="00447A84"/>
    <w:rsid w:val="00451F4D"/>
    <w:rsid w:val="00453F51"/>
    <w:rsid w:val="004570E4"/>
    <w:rsid w:val="00457A75"/>
    <w:rsid w:val="00463AC0"/>
    <w:rsid w:val="00463D15"/>
    <w:rsid w:val="004657EA"/>
    <w:rsid w:val="004665F2"/>
    <w:rsid w:val="00467F0E"/>
    <w:rsid w:val="00470701"/>
    <w:rsid w:val="0047449E"/>
    <w:rsid w:val="00476243"/>
    <w:rsid w:val="00480219"/>
    <w:rsid w:val="00481714"/>
    <w:rsid w:val="00481E25"/>
    <w:rsid w:val="004820BD"/>
    <w:rsid w:val="004822FB"/>
    <w:rsid w:val="0048357D"/>
    <w:rsid w:val="004847A5"/>
    <w:rsid w:val="0048715E"/>
    <w:rsid w:val="00487357"/>
    <w:rsid w:val="004905DE"/>
    <w:rsid w:val="00490E64"/>
    <w:rsid w:val="004922D1"/>
    <w:rsid w:val="00493840"/>
    <w:rsid w:val="00494FA6"/>
    <w:rsid w:val="004A4445"/>
    <w:rsid w:val="004A65D7"/>
    <w:rsid w:val="004B45FA"/>
    <w:rsid w:val="004B5F31"/>
    <w:rsid w:val="004B617B"/>
    <w:rsid w:val="004C13D9"/>
    <w:rsid w:val="004C1FB1"/>
    <w:rsid w:val="004C27F1"/>
    <w:rsid w:val="004C42FE"/>
    <w:rsid w:val="004C4A0F"/>
    <w:rsid w:val="004C4BF6"/>
    <w:rsid w:val="004D2D86"/>
    <w:rsid w:val="004D3208"/>
    <w:rsid w:val="004D5A0E"/>
    <w:rsid w:val="004D693A"/>
    <w:rsid w:val="004D719C"/>
    <w:rsid w:val="004D73CA"/>
    <w:rsid w:val="004D7A1C"/>
    <w:rsid w:val="004E08FD"/>
    <w:rsid w:val="004E3FD5"/>
    <w:rsid w:val="004E4409"/>
    <w:rsid w:val="004E5BE5"/>
    <w:rsid w:val="004F02E3"/>
    <w:rsid w:val="004F4E5A"/>
    <w:rsid w:val="004F7007"/>
    <w:rsid w:val="004F7935"/>
    <w:rsid w:val="00501B74"/>
    <w:rsid w:val="00503979"/>
    <w:rsid w:val="005043F9"/>
    <w:rsid w:val="005067A5"/>
    <w:rsid w:val="00506A9D"/>
    <w:rsid w:val="00511BB1"/>
    <w:rsid w:val="00513369"/>
    <w:rsid w:val="00516A76"/>
    <w:rsid w:val="00517167"/>
    <w:rsid w:val="00520016"/>
    <w:rsid w:val="005266D4"/>
    <w:rsid w:val="0053132E"/>
    <w:rsid w:val="00532478"/>
    <w:rsid w:val="005339D1"/>
    <w:rsid w:val="00540285"/>
    <w:rsid w:val="00540E2F"/>
    <w:rsid w:val="005435FB"/>
    <w:rsid w:val="0054379A"/>
    <w:rsid w:val="00550B96"/>
    <w:rsid w:val="00552750"/>
    <w:rsid w:val="0055353E"/>
    <w:rsid w:val="00555BA2"/>
    <w:rsid w:val="00556041"/>
    <w:rsid w:val="0055734F"/>
    <w:rsid w:val="005622B6"/>
    <w:rsid w:val="0056275F"/>
    <w:rsid w:val="00562DCF"/>
    <w:rsid w:val="00562F04"/>
    <w:rsid w:val="00563324"/>
    <w:rsid w:val="00563426"/>
    <w:rsid w:val="00564640"/>
    <w:rsid w:val="00565760"/>
    <w:rsid w:val="00566F0E"/>
    <w:rsid w:val="005677AD"/>
    <w:rsid w:val="00571308"/>
    <w:rsid w:val="005730A9"/>
    <w:rsid w:val="00574CE7"/>
    <w:rsid w:val="0057704C"/>
    <w:rsid w:val="005803F4"/>
    <w:rsid w:val="00581D26"/>
    <w:rsid w:val="00585A88"/>
    <w:rsid w:val="0059102D"/>
    <w:rsid w:val="005916C4"/>
    <w:rsid w:val="00592B7E"/>
    <w:rsid w:val="00593DBE"/>
    <w:rsid w:val="0059486A"/>
    <w:rsid w:val="00595A44"/>
    <w:rsid w:val="00597B85"/>
    <w:rsid w:val="005A098B"/>
    <w:rsid w:val="005A304E"/>
    <w:rsid w:val="005A3605"/>
    <w:rsid w:val="005A4328"/>
    <w:rsid w:val="005A4D49"/>
    <w:rsid w:val="005A7A85"/>
    <w:rsid w:val="005B1DAC"/>
    <w:rsid w:val="005B766D"/>
    <w:rsid w:val="005C0239"/>
    <w:rsid w:val="005C5145"/>
    <w:rsid w:val="005D19A9"/>
    <w:rsid w:val="005D51A1"/>
    <w:rsid w:val="005E29FB"/>
    <w:rsid w:val="005E609E"/>
    <w:rsid w:val="005F0253"/>
    <w:rsid w:val="005F27B9"/>
    <w:rsid w:val="005F3AD5"/>
    <w:rsid w:val="005F4F71"/>
    <w:rsid w:val="005F62D9"/>
    <w:rsid w:val="005F6C53"/>
    <w:rsid w:val="00601DA1"/>
    <w:rsid w:val="00601E16"/>
    <w:rsid w:val="00602B88"/>
    <w:rsid w:val="006038C3"/>
    <w:rsid w:val="00603E46"/>
    <w:rsid w:val="00611CEA"/>
    <w:rsid w:val="006132D5"/>
    <w:rsid w:val="00613D11"/>
    <w:rsid w:val="006140CC"/>
    <w:rsid w:val="0061438B"/>
    <w:rsid w:val="006162F5"/>
    <w:rsid w:val="006212EC"/>
    <w:rsid w:val="006218FD"/>
    <w:rsid w:val="00621934"/>
    <w:rsid w:val="00622A23"/>
    <w:rsid w:val="00624228"/>
    <w:rsid w:val="006259CB"/>
    <w:rsid w:val="00626C8D"/>
    <w:rsid w:val="00626D65"/>
    <w:rsid w:val="00627DBF"/>
    <w:rsid w:val="00627E38"/>
    <w:rsid w:val="00632249"/>
    <w:rsid w:val="00634E01"/>
    <w:rsid w:val="00635709"/>
    <w:rsid w:val="006367A1"/>
    <w:rsid w:val="00636857"/>
    <w:rsid w:val="00637A2B"/>
    <w:rsid w:val="00637FCA"/>
    <w:rsid w:val="006404E1"/>
    <w:rsid w:val="00641394"/>
    <w:rsid w:val="006424F1"/>
    <w:rsid w:val="006447F2"/>
    <w:rsid w:val="0064498B"/>
    <w:rsid w:val="006459AC"/>
    <w:rsid w:val="0064649E"/>
    <w:rsid w:val="00646DF1"/>
    <w:rsid w:val="00647036"/>
    <w:rsid w:val="00647B84"/>
    <w:rsid w:val="006504A9"/>
    <w:rsid w:val="00651EFB"/>
    <w:rsid w:val="00654D08"/>
    <w:rsid w:val="00656F9A"/>
    <w:rsid w:val="006575B3"/>
    <w:rsid w:val="00660A08"/>
    <w:rsid w:val="006610F6"/>
    <w:rsid w:val="006620BA"/>
    <w:rsid w:val="00662717"/>
    <w:rsid w:val="00664560"/>
    <w:rsid w:val="006662A1"/>
    <w:rsid w:val="00666ACE"/>
    <w:rsid w:val="00673746"/>
    <w:rsid w:val="00673BD7"/>
    <w:rsid w:val="006748D6"/>
    <w:rsid w:val="00675885"/>
    <w:rsid w:val="00680CCC"/>
    <w:rsid w:val="0068149E"/>
    <w:rsid w:val="0068156F"/>
    <w:rsid w:val="006827D6"/>
    <w:rsid w:val="006845DD"/>
    <w:rsid w:val="00686670"/>
    <w:rsid w:val="0069362E"/>
    <w:rsid w:val="006A1FB2"/>
    <w:rsid w:val="006A3AEA"/>
    <w:rsid w:val="006A4ED4"/>
    <w:rsid w:val="006A609D"/>
    <w:rsid w:val="006A62A6"/>
    <w:rsid w:val="006B231F"/>
    <w:rsid w:val="006B2B37"/>
    <w:rsid w:val="006B2EB8"/>
    <w:rsid w:val="006B324A"/>
    <w:rsid w:val="006B5E4E"/>
    <w:rsid w:val="006B6220"/>
    <w:rsid w:val="006B788D"/>
    <w:rsid w:val="006C2816"/>
    <w:rsid w:val="006C4A63"/>
    <w:rsid w:val="006C632A"/>
    <w:rsid w:val="006C688D"/>
    <w:rsid w:val="006D0194"/>
    <w:rsid w:val="006D11CD"/>
    <w:rsid w:val="006D4512"/>
    <w:rsid w:val="006D6E03"/>
    <w:rsid w:val="006E4865"/>
    <w:rsid w:val="006E55E8"/>
    <w:rsid w:val="006E567D"/>
    <w:rsid w:val="006E7CCA"/>
    <w:rsid w:val="006F0F3C"/>
    <w:rsid w:val="006F0F6A"/>
    <w:rsid w:val="006F36D3"/>
    <w:rsid w:val="006F4194"/>
    <w:rsid w:val="006F4638"/>
    <w:rsid w:val="006F5C33"/>
    <w:rsid w:val="006F7207"/>
    <w:rsid w:val="006F741E"/>
    <w:rsid w:val="006F7E1A"/>
    <w:rsid w:val="007021F5"/>
    <w:rsid w:val="00702DD7"/>
    <w:rsid w:val="00703058"/>
    <w:rsid w:val="007032EB"/>
    <w:rsid w:val="00703F25"/>
    <w:rsid w:val="00704D7F"/>
    <w:rsid w:val="007066B5"/>
    <w:rsid w:val="00707B95"/>
    <w:rsid w:val="00710D35"/>
    <w:rsid w:val="0071206F"/>
    <w:rsid w:val="00713346"/>
    <w:rsid w:val="00716B55"/>
    <w:rsid w:val="00716D3B"/>
    <w:rsid w:val="00720080"/>
    <w:rsid w:val="00722704"/>
    <w:rsid w:val="00723B1D"/>
    <w:rsid w:val="007268E3"/>
    <w:rsid w:val="007270B2"/>
    <w:rsid w:val="00732DA2"/>
    <w:rsid w:val="00733830"/>
    <w:rsid w:val="00736608"/>
    <w:rsid w:val="00736F54"/>
    <w:rsid w:val="00740060"/>
    <w:rsid w:val="00740CBA"/>
    <w:rsid w:val="00741DBB"/>
    <w:rsid w:val="00742372"/>
    <w:rsid w:val="00743C6B"/>
    <w:rsid w:val="0074463C"/>
    <w:rsid w:val="00746029"/>
    <w:rsid w:val="00746174"/>
    <w:rsid w:val="00746D8F"/>
    <w:rsid w:val="00750314"/>
    <w:rsid w:val="00750772"/>
    <w:rsid w:val="007530DC"/>
    <w:rsid w:val="007538D3"/>
    <w:rsid w:val="007546AB"/>
    <w:rsid w:val="0075534A"/>
    <w:rsid w:val="00760DC1"/>
    <w:rsid w:val="00761273"/>
    <w:rsid w:val="00762387"/>
    <w:rsid w:val="00766DBF"/>
    <w:rsid w:val="00767E9E"/>
    <w:rsid w:val="00771C0C"/>
    <w:rsid w:val="00771D0E"/>
    <w:rsid w:val="00773E87"/>
    <w:rsid w:val="00774210"/>
    <w:rsid w:val="007743FF"/>
    <w:rsid w:val="00774BE4"/>
    <w:rsid w:val="00775ABC"/>
    <w:rsid w:val="00780A15"/>
    <w:rsid w:val="0078316E"/>
    <w:rsid w:val="007834DB"/>
    <w:rsid w:val="00785310"/>
    <w:rsid w:val="00785A76"/>
    <w:rsid w:val="00787C08"/>
    <w:rsid w:val="00787D48"/>
    <w:rsid w:val="00790FC7"/>
    <w:rsid w:val="007929DD"/>
    <w:rsid w:val="007942D9"/>
    <w:rsid w:val="00795893"/>
    <w:rsid w:val="00795A6A"/>
    <w:rsid w:val="00796706"/>
    <w:rsid w:val="007A354C"/>
    <w:rsid w:val="007A559F"/>
    <w:rsid w:val="007A57BE"/>
    <w:rsid w:val="007A6409"/>
    <w:rsid w:val="007A659F"/>
    <w:rsid w:val="007A6F07"/>
    <w:rsid w:val="007A708A"/>
    <w:rsid w:val="007B0165"/>
    <w:rsid w:val="007B0530"/>
    <w:rsid w:val="007B11A4"/>
    <w:rsid w:val="007B1A77"/>
    <w:rsid w:val="007C09AB"/>
    <w:rsid w:val="007C30A7"/>
    <w:rsid w:val="007C384C"/>
    <w:rsid w:val="007C51A5"/>
    <w:rsid w:val="007C5BF3"/>
    <w:rsid w:val="007C7B3D"/>
    <w:rsid w:val="007C7D83"/>
    <w:rsid w:val="007D226D"/>
    <w:rsid w:val="007D3B33"/>
    <w:rsid w:val="007D58D9"/>
    <w:rsid w:val="007E0DDF"/>
    <w:rsid w:val="007E174A"/>
    <w:rsid w:val="007E36BF"/>
    <w:rsid w:val="007E6165"/>
    <w:rsid w:val="007E6BA9"/>
    <w:rsid w:val="007E7483"/>
    <w:rsid w:val="007F0C2B"/>
    <w:rsid w:val="007F0F86"/>
    <w:rsid w:val="007F3034"/>
    <w:rsid w:val="007F3452"/>
    <w:rsid w:val="007F446F"/>
    <w:rsid w:val="007F5FFE"/>
    <w:rsid w:val="007F610C"/>
    <w:rsid w:val="007F72A0"/>
    <w:rsid w:val="007F7416"/>
    <w:rsid w:val="007F7827"/>
    <w:rsid w:val="00800633"/>
    <w:rsid w:val="0080091B"/>
    <w:rsid w:val="00804709"/>
    <w:rsid w:val="008101DA"/>
    <w:rsid w:val="0081243C"/>
    <w:rsid w:val="00812938"/>
    <w:rsid w:val="00815169"/>
    <w:rsid w:val="008170B0"/>
    <w:rsid w:val="00817FFC"/>
    <w:rsid w:val="0082084A"/>
    <w:rsid w:val="0082089D"/>
    <w:rsid w:val="00821726"/>
    <w:rsid w:val="00824FDE"/>
    <w:rsid w:val="008253FA"/>
    <w:rsid w:val="008266F8"/>
    <w:rsid w:val="00826E64"/>
    <w:rsid w:val="00827213"/>
    <w:rsid w:val="00827565"/>
    <w:rsid w:val="008276B4"/>
    <w:rsid w:val="00827AF1"/>
    <w:rsid w:val="00827F46"/>
    <w:rsid w:val="0083059C"/>
    <w:rsid w:val="00831A98"/>
    <w:rsid w:val="0083500F"/>
    <w:rsid w:val="00836A83"/>
    <w:rsid w:val="00842CCB"/>
    <w:rsid w:val="008437A5"/>
    <w:rsid w:val="00844822"/>
    <w:rsid w:val="0084566E"/>
    <w:rsid w:val="00847C44"/>
    <w:rsid w:val="00852153"/>
    <w:rsid w:val="00853093"/>
    <w:rsid w:val="00855EC3"/>
    <w:rsid w:val="00861559"/>
    <w:rsid w:val="00864D27"/>
    <w:rsid w:val="0086523D"/>
    <w:rsid w:val="0086578E"/>
    <w:rsid w:val="00865A22"/>
    <w:rsid w:val="008667D3"/>
    <w:rsid w:val="00871622"/>
    <w:rsid w:val="00873087"/>
    <w:rsid w:val="008733D4"/>
    <w:rsid w:val="00874DD2"/>
    <w:rsid w:val="00884B02"/>
    <w:rsid w:val="0088622D"/>
    <w:rsid w:val="00886530"/>
    <w:rsid w:val="0088667C"/>
    <w:rsid w:val="00886EAA"/>
    <w:rsid w:val="00887898"/>
    <w:rsid w:val="00890371"/>
    <w:rsid w:val="0089172A"/>
    <w:rsid w:val="00892060"/>
    <w:rsid w:val="00892775"/>
    <w:rsid w:val="008929A7"/>
    <w:rsid w:val="0089384B"/>
    <w:rsid w:val="00896041"/>
    <w:rsid w:val="008A06C3"/>
    <w:rsid w:val="008A2FA6"/>
    <w:rsid w:val="008A35AA"/>
    <w:rsid w:val="008A398A"/>
    <w:rsid w:val="008B23EF"/>
    <w:rsid w:val="008B2FEF"/>
    <w:rsid w:val="008B3FD5"/>
    <w:rsid w:val="008B4D5A"/>
    <w:rsid w:val="008B4D9A"/>
    <w:rsid w:val="008B6C7F"/>
    <w:rsid w:val="008B7004"/>
    <w:rsid w:val="008B7206"/>
    <w:rsid w:val="008B7336"/>
    <w:rsid w:val="008C3F19"/>
    <w:rsid w:val="008C72FF"/>
    <w:rsid w:val="008C74AB"/>
    <w:rsid w:val="008C7978"/>
    <w:rsid w:val="008D2EA1"/>
    <w:rsid w:val="008D355E"/>
    <w:rsid w:val="008D4429"/>
    <w:rsid w:val="008D62D7"/>
    <w:rsid w:val="008D682A"/>
    <w:rsid w:val="008D696E"/>
    <w:rsid w:val="008D769B"/>
    <w:rsid w:val="008E12EB"/>
    <w:rsid w:val="008E2809"/>
    <w:rsid w:val="008E59EB"/>
    <w:rsid w:val="008F3918"/>
    <w:rsid w:val="008F412E"/>
    <w:rsid w:val="008F6E8B"/>
    <w:rsid w:val="008F7348"/>
    <w:rsid w:val="00900E8E"/>
    <w:rsid w:val="00902224"/>
    <w:rsid w:val="00903CB1"/>
    <w:rsid w:val="00904611"/>
    <w:rsid w:val="009046B4"/>
    <w:rsid w:val="00904EB3"/>
    <w:rsid w:val="0090511D"/>
    <w:rsid w:val="00905381"/>
    <w:rsid w:val="00906588"/>
    <w:rsid w:val="00907531"/>
    <w:rsid w:val="00911C03"/>
    <w:rsid w:val="009127E2"/>
    <w:rsid w:val="00913831"/>
    <w:rsid w:val="00913D49"/>
    <w:rsid w:val="00913EB1"/>
    <w:rsid w:val="00916A1B"/>
    <w:rsid w:val="00917135"/>
    <w:rsid w:val="009202B7"/>
    <w:rsid w:val="00922978"/>
    <w:rsid w:val="009249C5"/>
    <w:rsid w:val="00927495"/>
    <w:rsid w:val="009277AE"/>
    <w:rsid w:val="00932586"/>
    <w:rsid w:val="00933594"/>
    <w:rsid w:val="00942509"/>
    <w:rsid w:val="00943D86"/>
    <w:rsid w:val="00943E94"/>
    <w:rsid w:val="0095094F"/>
    <w:rsid w:val="00953446"/>
    <w:rsid w:val="00955037"/>
    <w:rsid w:val="00955C3E"/>
    <w:rsid w:val="00955E7D"/>
    <w:rsid w:val="00961263"/>
    <w:rsid w:val="00961907"/>
    <w:rsid w:val="00961F52"/>
    <w:rsid w:val="009639D8"/>
    <w:rsid w:val="00965D95"/>
    <w:rsid w:val="00965E53"/>
    <w:rsid w:val="00970058"/>
    <w:rsid w:val="00971061"/>
    <w:rsid w:val="00975061"/>
    <w:rsid w:val="00977E6D"/>
    <w:rsid w:val="00980EE0"/>
    <w:rsid w:val="00981EA6"/>
    <w:rsid w:val="0098279D"/>
    <w:rsid w:val="00982F8A"/>
    <w:rsid w:val="00986F18"/>
    <w:rsid w:val="0098753F"/>
    <w:rsid w:val="00990375"/>
    <w:rsid w:val="00990719"/>
    <w:rsid w:val="00992BC7"/>
    <w:rsid w:val="00994C45"/>
    <w:rsid w:val="009974C2"/>
    <w:rsid w:val="00997664"/>
    <w:rsid w:val="00997906"/>
    <w:rsid w:val="009A1160"/>
    <w:rsid w:val="009A4AE9"/>
    <w:rsid w:val="009A5C6A"/>
    <w:rsid w:val="009B2161"/>
    <w:rsid w:val="009B33F0"/>
    <w:rsid w:val="009B41BB"/>
    <w:rsid w:val="009B47DE"/>
    <w:rsid w:val="009B5534"/>
    <w:rsid w:val="009C148D"/>
    <w:rsid w:val="009C1ADC"/>
    <w:rsid w:val="009C4CCC"/>
    <w:rsid w:val="009C5CAD"/>
    <w:rsid w:val="009D11EF"/>
    <w:rsid w:val="009D2B1D"/>
    <w:rsid w:val="009D39E5"/>
    <w:rsid w:val="009D6C7B"/>
    <w:rsid w:val="009D7B45"/>
    <w:rsid w:val="009E0008"/>
    <w:rsid w:val="009E0EA7"/>
    <w:rsid w:val="009E19E9"/>
    <w:rsid w:val="009E2D8D"/>
    <w:rsid w:val="009E71B1"/>
    <w:rsid w:val="009F05AC"/>
    <w:rsid w:val="009F2352"/>
    <w:rsid w:val="009F527B"/>
    <w:rsid w:val="00A01319"/>
    <w:rsid w:val="00A0497F"/>
    <w:rsid w:val="00A10026"/>
    <w:rsid w:val="00A105D3"/>
    <w:rsid w:val="00A10B82"/>
    <w:rsid w:val="00A1146D"/>
    <w:rsid w:val="00A13228"/>
    <w:rsid w:val="00A233EB"/>
    <w:rsid w:val="00A24011"/>
    <w:rsid w:val="00A25BD3"/>
    <w:rsid w:val="00A25F53"/>
    <w:rsid w:val="00A268F2"/>
    <w:rsid w:val="00A27A58"/>
    <w:rsid w:val="00A36D05"/>
    <w:rsid w:val="00A406B6"/>
    <w:rsid w:val="00A40719"/>
    <w:rsid w:val="00A41DC4"/>
    <w:rsid w:val="00A4419B"/>
    <w:rsid w:val="00A441D8"/>
    <w:rsid w:val="00A50D35"/>
    <w:rsid w:val="00A515EC"/>
    <w:rsid w:val="00A52083"/>
    <w:rsid w:val="00A53EE1"/>
    <w:rsid w:val="00A56D34"/>
    <w:rsid w:val="00A617C7"/>
    <w:rsid w:val="00A64091"/>
    <w:rsid w:val="00A66633"/>
    <w:rsid w:val="00A70800"/>
    <w:rsid w:val="00A70CD3"/>
    <w:rsid w:val="00A71FA7"/>
    <w:rsid w:val="00A737CD"/>
    <w:rsid w:val="00A73B4E"/>
    <w:rsid w:val="00A76477"/>
    <w:rsid w:val="00A8038E"/>
    <w:rsid w:val="00A80A75"/>
    <w:rsid w:val="00A819CE"/>
    <w:rsid w:val="00A8232E"/>
    <w:rsid w:val="00A83C51"/>
    <w:rsid w:val="00A84DEF"/>
    <w:rsid w:val="00A85BF2"/>
    <w:rsid w:val="00A86555"/>
    <w:rsid w:val="00A902FD"/>
    <w:rsid w:val="00A90C15"/>
    <w:rsid w:val="00A90E33"/>
    <w:rsid w:val="00A919E1"/>
    <w:rsid w:val="00A91A75"/>
    <w:rsid w:val="00A94EE3"/>
    <w:rsid w:val="00A9733E"/>
    <w:rsid w:val="00A97F82"/>
    <w:rsid w:val="00AA00C1"/>
    <w:rsid w:val="00AA06B3"/>
    <w:rsid w:val="00AA1B86"/>
    <w:rsid w:val="00AA1D46"/>
    <w:rsid w:val="00AA1DCC"/>
    <w:rsid w:val="00AA23F2"/>
    <w:rsid w:val="00AA3C76"/>
    <w:rsid w:val="00AA6CFE"/>
    <w:rsid w:val="00AB7A62"/>
    <w:rsid w:val="00AC0F33"/>
    <w:rsid w:val="00AC2DC9"/>
    <w:rsid w:val="00AC3A9B"/>
    <w:rsid w:val="00AC48B9"/>
    <w:rsid w:val="00AC6648"/>
    <w:rsid w:val="00AC6ACB"/>
    <w:rsid w:val="00AC76DE"/>
    <w:rsid w:val="00AC7FFA"/>
    <w:rsid w:val="00AD1B0D"/>
    <w:rsid w:val="00AD2232"/>
    <w:rsid w:val="00AD2515"/>
    <w:rsid w:val="00AD2934"/>
    <w:rsid w:val="00AD33A9"/>
    <w:rsid w:val="00AD352B"/>
    <w:rsid w:val="00AD4A06"/>
    <w:rsid w:val="00AD5119"/>
    <w:rsid w:val="00AD7C5A"/>
    <w:rsid w:val="00AE3BBE"/>
    <w:rsid w:val="00AE58E1"/>
    <w:rsid w:val="00AE760D"/>
    <w:rsid w:val="00AF0459"/>
    <w:rsid w:val="00AF0CC0"/>
    <w:rsid w:val="00AF2EDB"/>
    <w:rsid w:val="00AF46AF"/>
    <w:rsid w:val="00AF666B"/>
    <w:rsid w:val="00AF7806"/>
    <w:rsid w:val="00B00CB2"/>
    <w:rsid w:val="00B00E64"/>
    <w:rsid w:val="00B01097"/>
    <w:rsid w:val="00B013D2"/>
    <w:rsid w:val="00B01668"/>
    <w:rsid w:val="00B05F2B"/>
    <w:rsid w:val="00B06B61"/>
    <w:rsid w:val="00B11BD0"/>
    <w:rsid w:val="00B13847"/>
    <w:rsid w:val="00B17162"/>
    <w:rsid w:val="00B20796"/>
    <w:rsid w:val="00B208BE"/>
    <w:rsid w:val="00B230AC"/>
    <w:rsid w:val="00B2537D"/>
    <w:rsid w:val="00B257F8"/>
    <w:rsid w:val="00B26126"/>
    <w:rsid w:val="00B26AC4"/>
    <w:rsid w:val="00B30835"/>
    <w:rsid w:val="00B3218B"/>
    <w:rsid w:val="00B378E1"/>
    <w:rsid w:val="00B4462D"/>
    <w:rsid w:val="00B45AFD"/>
    <w:rsid w:val="00B462B0"/>
    <w:rsid w:val="00B46DEE"/>
    <w:rsid w:val="00B51CC3"/>
    <w:rsid w:val="00B53466"/>
    <w:rsid w:val="00B550E5"/>
    <w:rsid w:val="00B57A86"/>
    <w:rsid w:val="00B60CAE"/>
    <w:rsid w:val="00B6151A"/>
    <w:rsid w:val="00B6279C"/>
    <w:rsid w:val="00B6572D"/>
    <w:rsid w:val="00B657B2"/>
    <w:rsid w:val="00B66964"/>
    <w:rsid w:val="00B701CC"/>
    <w:rsid w:val="00B713F9"/>
    <w:rsid w:val="00B725B9"/>
    <w:rsid w:val="00B7394E"/>
    <w:rsid w:val="00B75320"/>
    <w:rsid w:val="00B762B2"/>
    <w:rsid w:val="00B76A24"/>
    <w:rsid w:val="00B80A29"/>
    <w:rsid w:val="00B8145F"/>
    <w:rsid w:val="00B8243F"/>
    <w:rsid w:val="00B841A9"/>
    <w:rsid w:val="00B84727"/>
    <w:rsid w:val="00B874F3"/>
    <w:rsid w:val="00B91090"/>
    <w:rsid w:val="00B9537A"/>
    <w:rsid w:val="00BA6526"/>
    <w:rsid w:val="00BA6A61"/>
    <w:rsid w:val="00BB0E10"/>
    <w:rsid w:val="00BB3BBE"/>
    <w:rsid w:val="00BB6706"/>
    <w:rsid w:val="00BC3314"/>
    <w:rsid w:val="00BC5906"/>
    <w:rsid w:val="00BC634A"/>
    <w:rsid w:val="00BD6E6E"/>
    <w:rsid w:val="00BE059D"/>
    <w:rsid w:val="00BE3049"/>
    <w:rsid w:val="00BE31E8"/>
    <w:rsid w:val="00BE52BC"/>
    <w:rsid w:val="00BF1CE5"/>
    <w:rsid w:val="00BF303E"/>
    <w:rsid w:val="00BF5CAD"/>
    <w:rsid w:val="00BF600C"/>
    <w:rsid w:val="00BF7B8F"/>
    <w:rsid w:val="00C01DB3"/>
    <w:rsid w:val="00C02B65"/>
    <w:rsid w:val="00C03236"/>
    <w:rsid w:val="00C04900"/>
    <w:rsid w:val="00C056B1"/>
    <w:rsid w:val="00C07554"/>
    <w:rsid w:val="00C079CB"/>
    <w:rsid w:val="00C07F89"/>
    <w:rsid w:val="00C126A1"/>
    <w:rsid w:val="00C13C8B"/>
    <w:rsid w:val="00C169CD"/>
    <w:rsid w:val="00C16FCA"/>
    <w:rsid w:val="00C2125F"/>
    <w:rsid w:val="00C3180D"/>
    <w:rsid w:val="00C325B9"/>
    <w:rsid w:val="00C32A46"/>
    <w:rsid w:val="00C33B54"/>
    <w:rsid w:val="00C43018"/>
    <w:rsid w:val="00C43F36"/>
    <w:rsid w:val="00C4420B"/>
    <w:rsid w:val="00C45E81"/>
    <w:rsid w:val="00C4686F"/>
    <w:rsid w:val="00C47192"/>
    <w:rsid w:val="00C47BA9"/>
    <w:rsid w:val="00C50456"/>
    <w:rsid w:val="00C50BC0"/>
    <w:rsid w:val="00C5449B"/>
    <w:rsid w:val="00C54AFD"/>
    <w:rsid w:val="00C553BF"/>
    <w:rsid w:val="00C5687A"/>
    <w:rsid w:val="00C569CB"/>
    <w:rsid w:val="00C60B85"/>
    <w:rsid w:val="00C61360"/>
    <w:rsid w:val="00C61A87"/>
    <w:rsid w:val="00C61EF6"/>
    <w:rsid w:val="00C62978"/>
    <w:rsid w:val="00C63530"/>
    <w:rsid w:val="00C63584"/>
    <w:rsid w:val="00C638B8"/>
    <w:rsid w:val="00C67EDE"/>
    <w:rsid w:val="00C70DA5"/>
    <w:rsid w:val="00C71655"/>
    <w:rsid w:val="00C716C4"/>
    <w:rsid w:val="00C71CCE"/>
    <w:rsid w:val="00C722E3"/>
    <w:rsid w:val="00C735C3"/>
    <w:rsid w:val="00C73B18"/>
    <w:rsid w:val="00C756DC"/>
    <w:rsid w:val="00C76B96"/>
    <w:rsid w:val="00C7780F"/>
    <w:rsid w:val="00C80F66"/>
    <w:rsid w:val="00C8745B"/>
    <w:rsid w:val="00C8789A"/>
    <w:rsid w:val="00C87F34"/>
    <w:rsid w:val="00C91C24"/>
    <w:rsid w:val="00C96251"/>
    <w:rsid w:val="00CA3D1C"/>
    <w:rsid w:val="00CA6AE2"/>
    <w:rsid w:val="00CA7D51"/>
    <w:rsid w:val="00CB483E"/>
    <w:rsid w:val="00CB6322"/>
    <w:rsid w:val="00CB7CC8"/>
    <w:rsid w:val="00CB7FDF"/>
    <w:rsid w:val="00CC016C"/>
    <w:rsid w:val="00CC1524"/>
    <w:rsid w:val="00CC38BC"/>
    <w:rsid w:val="00CC3DEA"/>
    <w:rsid w:val="00CC3FD6"/>
    <w:rsid w:val="00CC4646"/>
    <w:rsid w:val="00CC4BBF"/>
    <w:rsid w:val="00CC65D6"/>
    <w:rsid w:val="00CC6F62"/>
    <w:rsid w:val="00CD0E38"/>
    <w:rsid w:val="00CD37FC"/>
    <w:rsid w:val="00CD3951"/>
    <w:rsid w:val="00CD6407"/>
    <w:rsid w:val="00CE0741"/>
    <w:rsid w:val="00CE087B"/>
    <w:rsid w:val="00CE1FEC"/>
    <w:rsid w:val="00CE33BB"/>
    <w:rsid w:val="00CE433D"/>
    <w:rsid w:val="00CE5C34"/>
    <w:rsid w:val="00CE5E64"/>
    <w:rsid w:val="00CF1BA6"/>
    <w:rsid w:val="00CF1D49"/>
    <w:rsid w:val="00CF2220"/>
    <w:rsid w:val="00CF2CC9"/>
    <w:rsid w:val="00CF48EF"/>
    <w:rsid w:val="00CF5831"/>
    <w:rsid w:val="00D00216"/>
    <w:rsid w:val="00D0390E"/>
    <w:rsid w:val="00D03BF9"/>
    <w:rsid w:val="00D05AD2"/>
    <w:rsid w:val="00D076A0"/>
    <w:rsid w:val="00D12369"/>
    <w:rsid w:val="00D12E4A"/>
    <w:rsid w:val="00D153A1"/>
    <w:rsid w:val="00D15D01"/>
    <w:rsid w:val="00D201F4"/>
    <w:rsid w:val="00D20D5E"/>
    <w:rsid w:val="00D21C3E"/>
    <w:rsid w:val="00D22C99"/>
    <w:rsid w:val="00D26BDA"/>
    <w:rsid w:val="00D27438"/>
    <w:rsid w:val="00D31CFA"/>
    <w:rsid w:val="00D32E0A"/>
    <w:rsid w:val="00D3314C"/>
    <w:rsid w:val="00D3588A"/>
    <w:rsid w:val="00D37186"/>
    <w:rsid w:val="00D40F56"/>
    <w:rsid w:val="00D42938"/>
    <w:rsid w:val="00D436A2"/>
    <w:rsid w:val="00D4394D"/>
    <w:rsid w:val="00D43FF0"/>
    <w:rsid w:val="00D5008E"/>
    <w:rsid w:val="00D51F1D"/>
    <w:rsid w:val="00D5367C"/>
    <w:rsid w:val="00D54704"/>
    <w:rsid w:val="00D56867"/>
    <w:rsid w:val="00D579D9"/>
    <w:rsid w:val="00D57C11"/>
    <w:rsid w:val="00D60C57"/>
    <w:rsid w:val="00D61184"/>
    <w:rsid w:val="00D62676"/>
    <w:rsid w:val="00D62D7A"/>
    <w:rsid w:val="00D643C0"/>
    <w:rsid w:val="00D646EF"/>
    <w:rsid w:val="00D65943"/>
    <w:rsid w:val="00D678EB"/>
    <w:rsid w:val="00D67A9A"/>
    <w:rsid w:val="00D67B99"/>
    <w:rsid w:val="00D72F9D"/>
    <w:rsid w:val="00D73195"/>
    <w:rsid w:val="00D73D18"/>
    <w:rsid w:val="00D74935"/>
    <w:rsid w:val="00D80B74"/>
    <w:rsid w:val="00D854C3"/>
    <w:rsid w:val="00D861BB"/>
    <w:rsid w:val="00D879F9"/>
    <w:rsid w:val="00D87E19"/>
    <w:rsid w:val="00D90250"/>
    <w:rsid w:val="00D9048A"/>
    <w:rsid w:val="00D92401"/>
    <w:rsid w:val="00D92D73"/>
    <w:rsid w:val="00D9445F"/>
    <w:rsid w:val="00D9458E"/>
    <w:rsid w:val="00D94904"/>
    <w:rsid w:val="00D963EA"/>
    <w:rsid w:val="00D97EAA"/>
    <w:rsid w:val="00DA019A"/>
    <w:rsid w:val="00DA1D15"/>
    <w:rsid w:val="00DA3702"/>
    <w:rsid w:val="00DA3803"/>
    <w:rsid w:val="00DA3916"/>
    <w:rsid w:val="00DA3E33"/>
    <w:rsid w:val="00DA40AA"/>
    <w:rsid w:val="00DA4881"/>
    <w:rsid w:val="00DA53A0"/>
    <w:rsid w:val="00DA5FBF"/>
    <w:rsid w:val="00DA6765"/>
    <w:rsid w:val="00DA79A0"/>
    <w:rsid w:val="00DB36A1"/>
    <w:rsid w:val="00DB6A8E"/>
    <w:rsid w:val="00DB6D61"/>
    <w:rsid w:val="00DC09FD"/>
    <w:rsid w:val="00DC18B9"/>
    <w:rsid w:val="00DC4E7C"/>
    <w:rsid w:val="00DC7978"/>
    <w:rsid w:val="00DD0A4B"/>
    <w:rsid w:val="00DD0C64"/>
    <w:rsid w:val="00DD1AFB"/>
    <w:rsid w:val="00DD27F1"/>
    <w:rsid w:val="00DD4528"/>
    <w:rsid w:val="00DD53A7"/>
    <w:rsid w:val="00DD56A4"/>
    <w:rsid w:val="00DD5DCA"/>
    <w:rsid w:val="00DD6105"/>
    <w:rsid w:val="00DD72CD"/>
    <w:rsid w:val="00DE3476"/>
    <w:rsid w:val="00DE4379"/>
    <w:rsid w:val="00DE50F1"/>
    <w:rsid w:val="00DE633F"/>
    <w:rsid w:val="00DF0229"/>
    <w:rsid w:val="00DF304F"/>
    <w:rsid w:val="00DF38F8"/>
    <w:rsid w:val="00DF45B1"/>
    <w:rsid w:val="00DF6319"/>
    <w:rsid w:val="00DF6BD8"/>
    <w:rsid w:val="00DF783A"/>
    <w:rsid w:val="00E02857"/>
    <w:rsid w:val="00E05C5C"/>
    <w:rsid w:val="00E106B1"/>
    <w:rsid w:val="00E10CD8"/>
    <w:rsid w:val="00E11B05"/>
    <w:rsid w:val="00E12766"/>
    <w:rsid w:val="00E141FF"/>
    <w:rsid w:val="00E14466"/>
    <w:rsid w:val="00E174CD"/>
    <w:rsid w:val="00E176A7"/>
    <w:rsid w:val="00E240DA"/>
    <w:rsid w:val="00E2460D"/>
    <w:rsid w:val="00E24BAE"/>
    <w:rsid w:val="00E26015"/>
    <w:rsid w:val="00E2653C"/>
    <w:rsid w:val="00E30609"/>
    <w:rsid w:val="00E33B1F"/>
    <w:rsid w:val="00E33E24"/>
    <w:rsid w:val="00E355E6"/>
    <w:rsid w:val="00E365A5"/>
    <w:rsid w:val="00E40F3D"/>
    <w:rsid w:val="00E41248"/>
    <w:rsid w:val="00E420B8"/>
    <w:rsid w:val="00E43134"/>
    <w:rsid w:val="00E441CE"/>
    <w:rsid w:val="00E47675"/>
    <w:rsid w:val="00E51132"/>
    <w:rsid w:val="00E5173A"/>
    <w:rsid w:val="00E52137"/>
    <w:rsid w:val="00E52A7D"/>
    <w:rsid w:val="00E54E26"/>
    <w:rsid w:val="00E55E4E"/>
    <w:rsid w:val="00E57235"/>
    <w:rsid w:val="00E62684"/>
    <w:rsid w:val="00E63ED8"/>
    <w:rsid w:val="00E669D9"/>
    <w:rsid w:val="00E66FED"/>
    <w:rsid w:val="00E674AD"/>
    <w:rsid w:val="00E70940"/>
    <w:rsid w:val="00E7129C"/>
    <w:rsid w:val="00E717B9"/>
    <w:rsid w:val="00E748C9"/>
    <w:rsid w:val="00E74B49"/>
    <w:rsid w:val="00E76519"/>
    <w:rsid w:val="00E80778"/>
    <w:rsid w:val="00E80F55"/>
    <w:rsid w:val="00E82762"/>
    <w:rsid w:val="00E85501"/>
    <w:rsid w:val="00E86E07"/>
    <w:rsid w:val="00E91FD1"/>
    <w:rsid w:val="00E94FCE"/>
    <w:rsid w:val="00E954C7"/>
    <w:rsid w:val="00E96579"/>
    <w:rsid w:val="00EA303A"/>
    <w:rsid w:val="00EA48DF"/>
    <w:rsid w:val="00EB099E"/>
    <w:rsid w:val="00EB1AAB"/>
    <w:rsid w:val="00EB4E35"/>
    <w:rsid w:val="00EB59F8"/>
    <w:rsid w:val="00EB7354"/>
    <w:rsid w:val="00EB7500"/>
    <w:rsid w:val="00EB7A6E"/>
    <w:rsid w:val="00EC00EA"/>
    <w:rsid w:val="00EC055C"/>
    <w:rsid w:val="00EC1AE2"/>
    <w:rsid w:val="00EC2F9C"/>
    <w:rsid w:val="00EC3E30"/>
    <w:rsid w:val="00EC42CA"/>
    <w:rsid w:val="00EC5578"/>
    <w:rsid w:val="00ED00EB"/>
    <w:rsid w:val="00ED161A"/>
    <w:rsid w:val="00ED215A"/>
    <w:rsid w:val="00ED28A0"/>
    <w:rsid w:val="00ED4018"/>
    <w:rsid w:val="00ED759A"/>
    <w:rsid w:val="00ED7EC6"/>
    <w:rsid w:val="00EE2CAD"/>
    <w:rsid w:val="00EE2DDB"/>
    <w:rsid w:val="00EE3223"/>
    <w:rsid w:val="00EE32AB"/>
    <w:rsid w:val="00EE361C"/>
    <w:rsid w:val="00EE769B"/>
    <w:rsid w:val="00EF005C"/>
    <w:rsid w:val="00EF0BA8"/>
    <w:rsid w:val="00EF23BF"/>
    <w:rsid w:val="00EF388D"/>
    <w:rsid w:val="00EF4FA9"/>
    <w:rsid w:val="00EF666F"/>
    <w:rsid w:val="00EF7526"/>
    <w:rsid w:val="00F00F4C"/>
    <w:rsid w:val="00F0312E"/>
    <w:rsid w:val="00F0478C"/>
    <w:rsid w:val="00F072B6"/>
    <w:rsid w:val="00F07C7F"/>
    <w:rsid w:val="00F1136A"/>
    <w:rsid w:val="00F121FD"/>
    <w:rsid w:val="00F123C7"/>
    <w:rsid w:val="00F13903"/>
    <w:rsid w:val="00F152EA"/>
    <w:rsid w:val="00F16B98"/>
    <w:rsid w:val="00F21671"/>
    <w:rsid w:val="00F225F5"/>
    <w:rsid w:val="00F24306"/>
    <w:rsid w:val="00F31116"/>
    <w:rsid w:val="00F32B8F"/>
    <w:rsid w:val="00F349AC"/>
    <w:rsid w:val="00F36309"/>
    <w:rsid w:val="00F36E5E"/>
    <w:rsid w:val="00F37574"/>
    <w:rsid w:val="00F40B47"/>
    <w:rsid w:val="00F414AC"/>
    <w:rsid w:val="00F46DF6"/>
    <w:rsid w:val="00F4785D"/>
    <w:rsid w:val="00F47904"/>
    <w:rsid w:val="00F52598"/>
    <w:rsid w:val="00F53671"/>
    <w:rsid w:val="00F559B1"/>
    <w:rsid w:val="00F562CC"/>
    <w:rsid w:val="00F5696E"/>
    <w:rsid w:val="00F579C1"/>
    <w:rsid w:val="00F57AF4"/>
    <w:rsid w:val="00F57BAE"/>
    <w:rsid w:val="00F6167C"/>
    <w:rsid w:val="00F6195D"/>
    <w:rsid w:val="00F61F55"/>
    <w:rsid w:val="00F661A9"/>
    <w:rsid w:val="00F77F55"/>
    <w:rsid w:val="00F80437"/>
    <w:rsid w:val="00F8118C"/>
    <w:rsid w:val="00F81A31"/>
    <w:rsid w:val="00F81B60"/>
    <w:rsid w:val="00F82480"/>
    <w:rsid w:val="00F8348C"/>
    <w:rsid w:val="00F84167"/>
    <w:rsid w:val="00F86EA6"/>
    <w:rsid w:val="00F87422"/>
    <w:rsid w:val="00F900F3"/>
    <w:rsid w:val="00F90694"/>
    <w:rsid w:val="00F919AC"/>
    <w:rsid w:val="00F92CCB"/>
    <w:rsid w:val="00F973DC"/>
    <w:rsid w:val="00F974D6"/>
    <w:rsid w:val="00F978F4"/>
    <w:rsid w:val="00FA073A"/>
    <w:rsid w:val="00FA20B1"/>
    <w:rsid w:val="00FA20E0"/>
    <w:rsid w:val="00FA6603"/>
    <w:rsid w:val="00FA6998"/>
    <w:rsid w:val="00FA6BC6"/>
    <w:rsid w:val="00FB3241"/>
    <w:rsid w:val="00FB360B"/>
    <w:rsid w:val="00FB389B"/>
    <w:rsid w:val="00FB5322"/>
    <w:rsid w:val="00FB5917"/>
    <w:rsid w:val="00FC0FC7"/>
    <w:rsid w:val="00FC3827"/>
    <w:rsid w:val="00FC761C"/>
    <w:rsid w:val="00FD13AE"/>
    <w:rsid w:val="00FD2447"/>
    <w:rsid w:val="00FD3125"/>
    <w:rsid w:val="00FD40A6"/>
    <w:rsid w:val="00FE09BA"/>
    <w:rsid w:val="00FE0A3A"/>
    <w:rsid w:val="00FE351A"/>
    <w:rsid w:val="00FE6303"/>
    <w:rsid w:val="00FE71D4"/>
    <w:rsid w:val="00FE7430"/>
    <w:rsid w:val="00FF171F"/>
    <w:rsid w:val="00FF1AC9"/>
    <w:rsid w:val="00FF284A"/>
    <w:rsid w:val="00FF2BD7"/>
    <w:rsid w:val="00FF5B67"/>
    <w:rsid w:val="00FF5EAD"/>
    <w:rsid w:val="00FF6F38"/>
    <w:rsid w:val="10B14C22"/>
    <w:rsid w:val="1321493F"/>
    <w:rsid w:val="26093577"/>
    <w:rsid w:val="355D284F"/>
    <w:rsid w:val="3A9D031B"/>
    <w:rsid w:val="3E261EFC"/>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docId w15:val="{33986988-6A92-4753-832D-3431E3D612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character" w:customStyle="1" w:styleId="ab">
    <w:name w:val="正文文本缩进 字符"/>
    <w:basedOn w:val="a0"/>
    <w:link w:val="aa"/>
    <w:uiPriority w:val="99"/>
    <w:semiHidden/>
    <w:qFormat/>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qFormat/>
    <w:rPr>
      <w:rFonts w:asciiTheme="minorHAnsi" w:eastAsiaTheme="minorEastAsia" w:hAnsiTheme="minorHAnsi" w:cstheme="minorBidi"/>
      <w:kern w:val="2"/>
      <w:sz w:val="21"/>
      <w:szCs w:val="22"/>
    </w:rPr>
  </w:style>
  <w:style w:type="paragraph" w:customStyle="1" w:styleId="33">
    <w:name w:val="修订3"/>
    <w:hidden/>
    <w:uiPriority w:val="99"/>
    <w:unhideWhenUsed/>
    <w:qFormat/>
    <w:rPr>
      <w:rFonts w:asciiTheme="minorHAnsi" w:eastAsiaTheme="minorEastAsia" w:hAnsiTheme="minorHAnsi" w:cstheme="minorBidi"/>
      <w:kern w:val="2"/>
      <w:sz w:val="21"/>
      <w:szCs w:val="22"/>
    </w:rPr>
  </w:style>
  <w:style w:type="paragraph" w:customStyle="1" w:styleId="4">
    <w:name w:val="修订4"/>
    <w:hidden/>
    <w:uiPriority w:val="99"/>
    <w:semiHidden/>
    <w:qFormat/>
    <w:rPr>
      <w:rFonts w:asciiTheme="minorHAnsi" w:eastAsiaTheme="minorEastAsia" w:hAnsiTheme="minorHAnsi" w:cstheme="minorBidi"/>
      <w:kern w:val="2"/>
      <w:sz w:val="21"/>
      <w:szCs w:val="22"/>
    </w:rPr>
  </w:style>
  <w:style w:type="table" w:customStyle="1" w:styleId="12">
    <w:name w:val="网格型1"/>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2">
    <w:name w:val="Revision"/>
    <w:hidden/>
    <w:uiPriority w:val="99"/>
    <w:unhideWhenUsed/>
    <w:rsid w:val="00F90694"/>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3" Type="http://schemas.openxmlformats.org/officeDocument/2006/relationships/hyperlink" Target="http://www.jiyufund.com.cn/" TargetMode="External"/><Relationship Id="rId18" Type="http://schemas.openxmlformats.org/officeDocument/2006/relationships/hyperlink" Target="http://www.wacaijijin.com" TargetMode="External"/><Relationship Id="rId26" Type="http://schemas.openxmlformats.org/officeDocument/2006/relationships/footer" Target="footer6.xml"/><Relationship Id="rId39" Type="http://schemas.openxmlformats.org/officeDocument/2006/relationships/footer" Target="footer17.xml"/><Relationship Id="rId21" Type="http://schemas.openxmlformats.org/officeDocument/2006/relationships/hyperlink" Target="http://www.snjijin" TargetMode="External"/><Relationship Id="rId34" Type="http://schemas.openxmlformats.org/officeDocument/2006/relationships/footer" Target="footer12.xml"/><Relationship Id="rId42" Type="http://schemas.openxmlformats.org/officeDocument/2006/relationships/footer" Target="footer20.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jjmmw.com" TargetMode="External"/><Relationship Id="rId20" Type="http://schemas.openxmlformats.org/officeDocument/2006/relationships/hyperlink" Target="http://www.taixincf.com" TargetMode="External"/><Relationship Id="rId29" Type="http://schemas.openxmlformats.org/officeDocument/2006/relationships/image" Target="media/image1.jpeg"/><Relationship Id="rId41" Type="http://schemas.openxmlformats.org/officeDocument/2006/relationships/footer" Target="footer1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hyperlink" Target="http://www.licaike.com" TargetMode="External"/><Relationship Id="rId32" Type="http://schemas.openxmlformats.org/officeDocument/2006/relationships/footer" Target="footer10.xml"/><Relationship Id="rId37" Type="http://schemas.openxmlformats.org/officeDocument/2006/relationships/footer" Target="footer15.xml"/><Relationship Id="rId40" Type="http://schemas.openxmlformats.org/officeDocument/2006/relationships/footer" Target="footer18.xml"/><Relationship Id="rId5" Type="http://schemas.openxmlformats.org/officeDocument/2006/relationships/webSettings" Target="webSettings.xml"/><Relationship Id="rId15" Type="http://schemas.openxmlformats.org/officeDocument/2006/relationships/hyperlink" Target="http://www.zlfund.cn" TargetMode="External"/><Relationship Id="rId23" Type="http://schemas.openxmlformats.org/officeDocument/2006/relationships/hyperlink" Target="http://www.txfund.com" TargetMode="External"/><Relationship Id="rId28" Type="http://schemas.openxmlformats.org/officeDocument/2006/relationships/footer" Target="footer8.xml"/><Relationship Id="rId36" Type="http://schemas.openxmlformats.org/officeDocument/2006/relationships/footer" Target="footer14.xml"/><Relationship Id="rId10" Type="http://schemas.openxmlformats.org/officeDocument/2006/relationships/footer" Target="footer2.xml"/><Relationship Id="rId19" Type="http://schemas.openxmlformats.org/officeDocument/2006/relationships/hyperlink" Target="http://www.vstonewealth.com" TargetMode="External"/><Relationship Id="rId31" Type="http://schemas.openxmlformats.org/officeDocument/2006/relationships/footer" Target="footer9.xm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5ifund.com" TargetMode="External"/><Relationship Id="rId22" Type="http://schemas.openxmlformats.org/officeDocument/2006/relationships/hyperlink" Target="http://www.puyifund.com" TargetMode="External"/><Relationship Id="rId27" Type="http://schemas.openxmlformats.org/officeDocument/2006/relationships/footer" Target="footer7.xml"/><Relationship Id="rId30" Type="http://schemas.openxmlformats.org/officeDocument/2006/relationships/image" Target="media/image2.jpeg"/><Relationship Id="rId35" Type="http://schemas.openxmlformats.org/officeDocument/2006/relationships/footer" Target="footer13.xml"/><Relationship Id="rId43" Type="http://schemas.openxmlformats.org/officeDocument/2006/relationships/fontTable" Target="fontTable.xml"/><Relationship Id="rId8" Type="http://schemas.openxmlformats.org/officeDocument/2006/relationships/header" Target="header1.xml"/><Relationship Id="rId3" Type="http://schemas.openxmlformats.org/officeDocument/2006/relationships/styles" Target="styles.xml"/><Relationship Id="rId12" Type="http://schemas.openxmlformats.org/officeDocument/2006/relationships/footer" Target="footer4.xml"/><Relationship Id="rId17" Type="http://schemas.openxmlformats.org/officeDocument/2006/relationships/hyperlink" Target="http://danjuanapp.com/" TargetMode="External"/><Relationship Id="rId25" Type="http://schemas.openxmlformats.org/officeDocument/2006/relationships/footer" Target="footer5.xml"/><Relationship Id="rId33" Type="http://schemas.openxmlformats.org/officeDocument/2006/relationships/footer" Target="footer11.xml"/><Relationship Id="rId38" Type="http://schemas.openxmlformats.org/officeDocument/2006/relationships/footer" Target="footer1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DD3FBE-414D-47EF-817F-58E0ABDAE6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124</Pages>
  <Words>13157</Words>
  <Characters>74996</Characters>
  <Application>Microsoft Office Word</Application>
  <DocSecurity>0</DocSecurity>
  <Lines>624</Lines>
  <Paragraphs>175</Paragraphs>
  <ScaleCrop>false</ScaleCrop>
  <Company/>
  <LinksUpToDate>false</LinksUpToDate>
  <CharactersWithSpaces>87978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胡玥</dc:creator>
  <cp:lastModifiedBy>徐铮</cp:lastModifiedBy>
  <cp:revision>10</cp:revision>
  <cp:lastPrinted>2019-11-22T01:50:00Z</cp:lastPrinted>
  <dcterms:created xsi:type="dcterms:W3CDTF">2024-06-06T08:18:00Z</dcterms:created>
  <dcterms:modified xsi:type="dcterms:W3CDTF">2024-06-11T05:51:00Z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EDA555DF6D1D426B89B54F914AEBE349_13</vt:lpwstr>
  </property>
</Properties>
</file>