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6CED5794" w14:textId="77777777" w:rsidR="001E7D04"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富荣量化精选混合型发起式</w:t>
      </w:r>
    </w:p>
    <w:p w14:paraId="6506594A" w14:textId="7142E9A8" w:rsidR="002148EB" w:rsidRDefault="001F4EB1">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证券投资基金</w:t>
      </w:r>
      <w:r w:rsidR="002148EB">
        <w:rPr>
          <w:rFonts w:ascii="Arial" w:eastAsia="宋体" w:hAnsi="宋体" w:cs="Arial" w:hint="eastAsia"/>
          <w:b/>
          <w:sz w:val="48"/>
          <w:szCs w:val="48"/>
        </w:rPr>
        <w:t>更新的</w:t>
      </w:r>
      <w:r w:rsidR="002C3C29">
        <w:rPr>
          <w:rFonts w:ascii="Arial" w:eastAsia="宋体" w:hAnsi="宋体" w:cs="Arial" w:hint="eastAsia"/>
          <w:b/>
          <w:sz w:val="48"/>
          <w:szCs w:val="48"/>
        </w:rPr>
        <w:t>招募说明书</w:t>
      </w:r>
    </w:p>
    <w:p w14:paraId="3681C4A8" w14:textId="3174AC4D" w:rsidR="00AC3A9B" w:rsidRDefault="008B5166">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sidR="00F04F88">
        <w:rPr>
          <w:rFonts w:ascii="Arial" w:eastAsia="宋体" w:hAnsi="宋体" w:cs="Arial" w:hint="eastAsia"/>
          <w:b/>
          <w:sz w:val="48"/>
          <w:szCs w:val="48"/>
        </w:rPr>
        <w:t>2024</w:t>
      </w:r>
      <w:r w:rsidR="00F04F88">
        <w:rPr>
          <w:rFonts w:ascii="Arial" w:eastAsia="宋体" w:hAnsi="宋体" w:cs="Arial" w:hint="eastAsia"/>
          <w:b/>
          <w:sz w:val="48"/>
          <w:szCs w:val="48"/>
        </w:rPr>
        <w:t>年第</w:t>
      </w:r>
      <w:r w:rsidR="00F04F88">
        <w:rPr>
          <w:rFonts w:ascii="Arial" w:eastAsia="宋体" w:hAnsi="宋体" w:cs="Arial" w:hint="eastAsia"/>
          <w:b/>
          <w:sz w:val="48"/>
          <w:szCs w:val="48"/>
        </w:rPr>
        <w:t>2</w:t>
      </w:r>
      <w:r w:rsidR="00F04F88">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D052E5"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2987561" w14:textId="62BAA03E" w:rsidR="00AC3A9B"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sidR="003003E7">
        <w:rPr>
          <w:rFonts w:ascii="Arial" w:eastAsia="宋体" w:hAnsi="Arial" w:cs="Times New Roman" w:hint="eastAsia"/>
          <w:b/>
          <w:sz w:val="36"/>
          <w:szCs w:val="36"/>
        </w:rPr>
        <w:t>中国工商银行股份有限公司</w:t>
      </w:r>
    </w:p>
    <w:p w14:paraId="4DDBBD30" w14:textId="77777777" w:rsidR="00AC3A9B" w:rsidRPr="000F4E57"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Default="00AC3A9B">
      <w:pPr>
        <w:widowControl/>
        <w:spacing w:line="360" w:lineRule="auto"/>
        <w:rPr>
          <w:rFonts w:ascii="Arial" w:eastAsia="宋体" w:hAnsi="Arial" w:cs="Arial"/>
          <w:b/>
          <w:bCs/>
          <w:kern w:val="0"/>
          <w:sz w:val="28"/>
          <w:szCs w:val="28"/>
        </w:rPr>
        <w:sectPr w:rsidR="00AC3A9B" w:rsidSect="00473A4B">
          <w:headerReference w:type="default" r:id="rId9"/>
          <w:footerReference w:type="default" r:id="rId10"/>
          <w:pgSz w:w="11906" w:h="16838"/>
          <w:pgMar w:top="1440" w:right="1800" w:bottom="1440" w:left="1800" w:header="851" w:footer="992" w:gutter="0"/>
          <w:pgNumType w:start="1"/>
          <w:cols w:space="720"/>
          <w:titlePg/>
          <w:docGrid w:type="lines" w:linePitch="312"/>
        </w:sectPr>
      </w:pPr>
    </w:p>
    <w:p w14:paraId="626DB6C1" w14:textId="77777777" w:rsidR="00AC3A9B" w:rsidRDefault="002C3C2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6090586" w14:textId="77777777" w:rsidR="00AC3A9B" w:rsidRDefault="00AC3A9B">
      <w:pPr>
        <w:autoSpaceDE w:val="0"/>
        <w:autoSpaceDN w:val="0"/>
        <w:adjustRightInd w:val="0"/>
        <w:snapToGrid w:val="0"/>
        <w:spacing w:line="360" w:lineRule="auto"/>
        <w:jc w:val="center"/>
        <w:rPr>
          <w:rFonts w:ascii="Arial" w:eastAsia="宋体" w:hAnsi="Arial" w:cs="Arial"/>
          <w:b/>
          <w:bCs/>
          <w:szCs w:val="21"/>
        </w:rPr>
      </w:pPr>
    </w:p>
    <w:p w14:paraId="43259F60" w14:textId="2BA098B9"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本基金根据</w:t>
      </w:r>
      <w:r w:rsidR="004A5EF4">
        <w:rPr>
          <w:rFonts w:asciiTheme="minorEastAsia" w:hAnsiTheme="minorEastAsia" w:cs="Arial" w:hint="eastAsia"/>
          <w:bCs/>
          <w:color w:val="000000"/>
          <w:sz w:val="24"/>
          <w:szCs w:val="24"/>
        </w:rPr>
        <w:t>2</w:t>
      </w:r>
      <w:r w:rsidR="004A5EF4">
        <w:rPr>
          <w:rFonts w:asciiTheme="minorEastAsia" w:hAnsiTheme="minorEastAsia" w:cs="Arial"/>
          <w:bCs/>
          <w:color w:val="000000"/>
          <w:sz w:val="24"/>
          <w:szCs w:val="24"/>
        </w:rPr>
        <w:t>021</w:t>
      </w:r>
      <w:r w:rsidR="002C3C29">
        <w:rPr>
          <w:rFonts w:asciiTheme="minorEastAsia" w:hAnsiTheme="minorEastAsia" w:cs="Arial" w:hint="eastAsia"/>
          <w:bCs/>
          <w:color w:val="000000"/>
          <w:sz w:val="24"/>
          <w:szCs w:val="24"/>
        </w:rPr>
        <w:t>年</w:t>
      </w:r>
      <w:r w:rsidR="004A5EF4">
        <w:rPr>
          <w:rFonts w:asciiTheme="minorEastAsia" w:hAnsiTheme="minorEastAsia" w:cs="Arial"/>
          <w:bCs/>
          <w:color w:val="000000"/>
          <w:sz w:val="24"/>
          <w:szCs w:val="24"/>
        </w:rPr>
        <w:t>11</w:t>
      </w:r>
      <w:r w:rsidR="002C3C29">
        <w:rPr>
          <w:rFonts w:asciiTheme="minorEastAsia" w:hAnsiTheme="minorEastAsia" w:cs="Arial" w:hint="eastAsia"/>
          <w:bCs/>
          <w:color w:val="000000"/>
          <w:sz w:val="24"/>
          <w:szCs w:val="24"/>
        </w:rPr>
        <w:t>月</w:t>
      </w:r>
      <w:r w:rsidR="004A5EF4">
        <w:rPr>
          <w:rFonts w:asciiTheme="minorEastAsia" w:hAnsiTheme="minorEastAsia" w:cs="Arial"/>
          <w:bCs/>
          <w:color w:val="000000"/>
          <w:sz w:val="24"/>
          <w:szCs w:val="24"/>
        </w:rPr>
        <w:t>19</w:t>
      </w:r>
      <w:r w:rsidR="002C3C29">
        <w:rPr>
          <w:rFonts w:asciiTheme="minorEastAsia" w:hAnsiTheme="minorEastAsia" w:cs="Arial" w:hint="eastAsia"/>
          <w:bCs/>
          <w:color w:val="000000"/>
          <w:sz w:val="24"/>
          <w:szCs w:val="24"/>
        </w:rPr>
        <w:t>日</w:t>
      </w:r>
      <w:r w:rsidR="002C3C29">
        <w:rPr>
          <w:rFonts w:asciiTheme="minorEastAsia" w:hAnsiTheme="minorEastAsia" w:cs="Arial" w:hint="eastAsia"/>
          <w:kern w:val="0"/>
          <w:sz w:val="24"/>
          <w:szCs w:val="24"/>
        </w:rPr>
        <w:t>中国证券监督管理委员会（以下简称“中国证监会”）《关于准予</w:t>
      </w:r>
      <w:r w:rsidR="001F4EB1">
        <w:rPr>
          <w:rFonts w:asciiTheme="minorEastAsia" w:hAnsiTheme="minorEastAsia" w:cs="Arial" w:hint="eastAsia"/>
          <w:kern w:val="0"/>
          <w:sz w:val="24"/>
          <w:szCs w:val="24"/>
        </w:rPr>
        <w:t>富荣量化精选混合型发起式证券投资基金</w:t>
      </w:r>
      <w:r w:rsidR="002C3C29">
        <w:rPr>
          <w:rFonts w:asciiTheme="minorEastAsia" w:hAnsiTheme="minorEastAsia" w:cs="Arial" w:hint="eastAsia"/>
          <w:kern w:val="0"/>
          <w:sz w:val="24"/>
          <w:szCs w:val="24"/>
        </w:rPr>
        <w:t>注册的批复》（</w:t>
      </w:r>
      <w:r w:rsidR="002C3C29">
        <w:rPr>
          <w:rFonts w:asciiTheme="minorEastAsia" w:hAnsiTheme="minorEastAsia" w:cs="Arial" w:hint="eastAsia"/>
          <w:bCs/>
          <w:color w:val="000000"/>
          <w:kern w:val="0"/>
          <w:sz w:val="24"/>
          <w:szCs w:val="24"/>
        </w:rPr>
        <w:t>证监许可</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2021</w:t>
      </w:r>
      <w:r w:rsidR="002C3C29">
        <w:rPr>
          <w:rFonts w:asciiTheme="minorEastAsia" w:hAnsiTheme="minorEastAsia" w:cs="Arial" w:hint="eastAsia"/>
          <w:bCs/>
          <w:color w:val="000000"/>
          <w:sz w:val="24"/>
          <w:szCs w:val="24"/>
        </w:rPr>
        <w:t>]</w:t>
      </w:r>
      <w:r w:rsidR="00782754">
        <w:rPr>
          <w:rFonts w:asciiTheme="minorEastAsia" w:hAnsiTheme="minorEastAsia" w:cs="Arial"/>
          <w:bCs/>
          <w:color w:val="000000"/>
          <w:sz w:val="24"/>
          <w:szCs w:val="24"/>
        </w:rPr>
        <w:t>3691</w:t>
      </w:r>
      <w:r w:rsidR="002C3C29">
        <w:rPr>
          <w:rFonts w:asciiTheme="minorEastAsia" w:hAnsiTheme="minorEastAsia" w:cs="Arial" w:hint="eastAsia"/>
          <w:bCs/>
          <w:color w:val="000000"/>
          <w:sz w:val="24"/>
          <w:szCs w:val="24"/>
        </w:rPr>
        <w:t>号</w:t>
      </w:r>
      <w:r w:rsidR="002C3C29">
        <w:rPr>
          <w:rFonts w:asciiTheme="minorEastAsia" w:hAnsiTheme="minorEastAsia" w:cs="Arial" w:hint="eastAsia"/>
          <w:bCs/>
          <w:color w:val="000000"/>
          <w:kern w:val="0"/>
          <w:sz w:val="24"/>
          <w:szCs w:val="24"/>
        </w:rPr>
        <w:t>）进行募集。</w:t>
      </w:r>
    </w:p>
    <w:p w14:paraId="155FFA79" w14:textId="269068F5"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w:t>
      </w:r>
      <w:r w:rsidR="002C3C2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Pr>
          <w:rFonts w:asciiTheme="minorEastAsia" w:hAnsiTheme="minorEastAsia" w:cs="Arial" w:hint="eastAsia"/>
          <w:sz w:val="24"/>
          <w:szCs w:val="24"/>
        </w:rPr>
        <w:t>作出</w:t>
      </w:r>
      <w:proofErr w:type="gramEnd"/>
      <w:r w:rsidR="002C3C29">
        <w:rPr>
          <w:rFonts w:asciiTheme="minorEastAsia" w:hAnsiTheme="minorEastAsia" w:cs="Arial" w:hint="eastAsia"/>
          <w:sz w:val="24"/>
          <w:szCs w:val="24"/>
        </w:rPr>
        <w:t>实质性判断或保证，也不表明投资于本基金没有风险。</w:t>
      </w:r>
    </w:p>
    <w:p w14:paraId="1E18AA35" w14:textId="64C6772D" w:rsidR="00AC3A9B"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2C3C2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Pr>
          <w:rFonts w:asciiTheme="minorEastAsia" w:hAnsiTheme="minorEastAsia" w:cs="Arial" w:hint="eastAsia"/>
          <w:sz w:val="24"/>
          <w:szCs w:val="24"/>
        </w:rPr>
        <w:t>信用风险、</w:t>
      </w:r>
      <w:r w:rsidR="002C3C29">
        <w:rPr>
          <w:rFonts w:asciiTheme="minorEastAsia" w:hAnsiTheme="minorEastAsia" w:cs="Arial" w:hint="eastAsia"/>
          <w:sz w:val="24"/>
          <w:szCs w:val="24"/>
        </w:rPr>
        <w:t>管理风险、</w:t>
      </w:r>
      <w:r w:rsidR="001E48AE">
        <w:rPr>
          <w:rFonts w:asciiTheme="minorEastAsia" w:hAnsiTheme="minorEastAsia" w:cs="Arial" w:hint="eastAsia"/>
          <w:sz w:val="24"/>
          <w:szCs w:val="24"/>
        </w:rPr>
        <w:t>操作风险、</w:t>
      </w:r>
      <w:r w:rsidR="002C3C29">
        <w:rPr>
          <w:rFonts w:asciiTheme="minorEastAsia" w:hAnsiTheme="minorEastAsia" w:cs="Arial" w:hint="eastAsia"/>
          <w:sz w:val="24"/>
          <w:szCs w:val="24"/>
        </w:rPr>
        <w:t>流动性风险、合</w:t>
      </w:r>
      <w:proofErr w:type="gramStart"/>
      <w:r w:rsidR="002C3C29">
        <w:rPr>
          <w:rFonts w:asciiTheme="minorEastAsia" w:hAnsiTheme="minorEastAsia" w:cs="Arial" w:hint="eastAsia"/>
          <w:sz w:val="24"/>
          <w:szCs w:val="24"/>
        </w:rPr>
        <w:t>规</w:t>
      </w:r>
      <w:proofErr w:type="gramEnd"/>
      <w:r w:rsidR="002C3C29">
        <w:rPr>
          <w:rFonts w:asciiTheme="minorEastAsia" w:hAnsiTheme="minorEastAsia" w:cs="Arial" w:hint="eastAsia"/>
          <w:sz w:val="24"/>
          <w:szCs w:val="24"/>
        </w:rPr>
        <w:t>风险、</w:t>
      </w:r>
      <w:r w:rsidR="001E48AE" w:rsidRPr="001E48AE">
        <w:rPr>
          <w:rFonts w:asciiTheme="minorEastAsia" w:hAnsiTheme="minorEastAsia" w:cs="Arial" w:hint="eastAsia"/>
          <w:sz w:val="24"/>
          <w:szCs w:val="24"/>
        </w:rPr>
        <w:t>投资于本基金的特有风险</w:t>
      </w:r>
      <w:r w:rsidR="002C3C29">
        <w:rPr>
          <w:rFonts w:asciiTheme="minorEastAsia" w:hAnsiTheme="minorEastAsia" w:cs="Arial" w:hint="eastAsia"/>
          <w:sz w:val="24"/>
          <w:szCs w:val="24"/>
        </w:rPr>
        <w:t>及其他风险等。本基金</w:t>
      </w:r>
      <w:r w:rsidR="001E48AE">
        <w:rPr>
          <w:rFonts w:asciiTheme="minorEastAsia" w:hAnsiTheme="minorEastAsia" w:cs="Arial" w:hint="eastAsia"/>
          <w:sz w:val="24"/>
          <w:szCs w:val="24"/>
        </w:rPr>
        <w:t>为</w:t>
      </w:r>
      <w:r w:rsidR="002C3C29">
        <w:rPr>
          <w:rFonts w:asciiTheme="minorEastAsia" w:hAnsiTheme="minorEastAsia" w:cs="Arial" w:hint="eastAsia"/>
          <w:sz w:val="24"/>
          <w:szCs w:val="24"/>
        </w:rPr>
        <w:t>混合型</w:t>
      </w:r>
      <w:r w:rsidR="001E48AE">
        <w:rPr>
          <w:rFonts w:asciiTheme="minorEastAsia" w:hAnsiTheme="minorEastAsia" w:cs="Arial" w:hint="eastAsia"/>
          <w:sz w:val="24"/>
          <w:szCs w:val="24"/>
        </w:rPr>
        <w:t>证券投资</w:t>
      </w:r>
      <w:r w:rsidR="002C3C29">
        <w:rPr>
          <w:rFonts w:asciiTheme="minorEastAsia" w:hAnsiTheme="minorEastAsia" w:cs="Arial" w:hint="eastAsia"/>
          <w:sz w:val="24"/>
          <w:szCs w:val="24"/>
        </w:rPr>
        <w:t>基金，其预期风险</w:t>
      </w:r>
      <w:r w:rsidR="001E48AE">
        <w:rPr>
          <w:rFonts w:asciiTheme="minorEastAsia" w:hAnsiTheme="minorEastAsia" w:cs="Arial" w:hint="eastAsia"/>
          <w:sz w:val="24"/>
          <w:szCs w:val="24"/>
        </w:rPr>
        <w:t>收益水平</w:t>
      </w:r>
      <w:r w:rsidR="002C3C29">
        <w:rPr>
          <w:rFonts w:asciiTheme="minorEastAsia" w:hAnsiTheme="minorEastAsia" w:cs="Arial" w:hint="eastAsia"/>
          <w:sz w:val="24"/>
          <w:szCs w:val="24"/>
        </w:rPr>
        <w:t>高于</w:t>
      </w:r>
      <w:r w:rsidR="001E48AE" w:rsidRPr="001E48AE">
        <w:rPr>
          <w:rFonts w:asciiTheme="minorEastAsia" w:hAnsiTheme="minorEastAsia" w:cs="Arial" w:hint="eastAsia"/>
          <w:bCs/>
          <w:sz w:val="24"/>
          <w:szCs w:val="24"/>
        </w:rPr>
        <w:t>债券型基金及货币市场基金，低于股票型基金</w:t>
      </w:r>
      <w:r w:rsidR="002C3C29">
        <w:rPr>
          <w:rFonts w:asciiTheme="minorEastAsia" w:hAnsiTheme="minorEastAsia" w:cs="Arial" w:hint="eastAsia"/>
          <w:sz w:val="24"/>
          <w:szCs w:val="24"/>
        </w:rPr>
        <w:t>。</w:t>
      </w:r>
    </w:p>
    <w:p w14:paraId="4BAD8F66" w14:textId="77777777" w:rsidR="00650E90"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650E90">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650E90">
        <w:rPr>
          <w:rFonts w:asciiTheme="minorEastAsia" w:hAnsiTheme="minorEastAsia" w:cs="Arial" w:hint="eastAsia"/>
          <w:sz w:val="24"/>
          <w:szCs w:val="24"/>
        </w:rPr>
        <w:t>流预测</w:t>
      </w:r>
      <w:proofErr w:type="gramEnd"/>
      <w:r w:rsidRPr="00650E90">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Default="002C3C29"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EB0476D" w14:textId="044E5A47" w:rsidR="00704C0F" w:rsidRDefault="00D040E4" w:rsidP="00981E45">
      <w:pPr>
        <w:autoSpaceDE w:val="0"/>
        <w:autoSpaceDN w:val="0"/>
        <w:adjustRightInd w:val="0"/>
        <w:snapToGrid w:val="0"/>
        <w:spacing w:line="360" w:lineRule="auto"/>
        <w:ind w:firstLineChars="200" w:firstLine="480"/>
        <w:rPr>
          <w:rFonts w:asciiTheme="minorEastAsia" w:hAnsiTheme="minorEastAsia" w:cs="Arial"/>
          <w:sz w:val="24"/>
          <w:szCs w:val="24"/>
        </w:rPr>
      </w:pPr>
      <w:r w:rsidRPr="00D040E4">
        <w:rPr>
          <w:rFonts w:asciiTheme="minorEastAsia" w:hAnsiTheme="minorEastAsia" w:cs="Arial" w:hint="eastAsia"/>
          <w:sz w:val="24"/>
          <w:szCs w:val="24"/>
        </w:rPr>
        <w:t>本基金的投资范围包括</w:t>
      </w:r>
      <w:r w:rsidR="009B2AFA" w:rsidRPr="009B2AFA">
        <w:rPr>
          <w:rFonts w:asciiTheme="minorEastAsia" w:hAnsiTheme="minorEastAsia" w:cs="Arial" w:hint="eastAsia"/>
          <w:sz w:val="24"/>
          <w:szCs w:val="24"/>
        </w:rPr>
        <w:t>股指期货、国债期货、股票期权</w:t>
      </w:r>
      <w:r w:rsidRPr="00D040E4">
        <w:rPr>
          <w:rFonts w:asciiTheme="minorEastAsia" w:hAnsiTheme="minorEastAsia" w:cs="Arial" w:hint="eastAsia"/>
          <w:sz w:val="24"/>
          <w:szCs w:val="24"/>
        </w:rPr>
        <w:t>，可能面临市场风险、流动性风险、</w:t>
      </w:r>
      <w:proofErr w:type="gramStart"/>
      <w:r w:rsidRPr="00D040E4">
        <w:rPr>
          <w:rFonts w:asciiTheme="minorEastAsia" w:hAnsiTheme="minorEastAsia" w:cs="Arial" w:hint="eastAsia"/>
          <w:sz w:val="24"/>
          <w:szCs w:val="24"/>
        </w:rPr>
        <w:t>基差风险</w:t>
      </w:r>
      <w:proofErr w:type="gramEnd"/>
      <w:r w:rsidRPr="00D040E4">
        <w:rPr>
          <w:rFonts w:asciiTheme="minorEastAsia" w:hAnsiTheme="minorEastAsia" w:cs="Arial" w:hint="eastAsia"/>
          <w:sz w:val="24"/>
          <w:szCs w:val="24"/>
        </w:rPr>
        <w:t>、保证金风险、信用风险和操作风险等。</w:t>
      </w:r>
    </w:p>
    <w:p w14:paraId="2CF5DFB0" w14:textId="7B802B69" w:rsidR="00057F6D" w:rsidRP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sidRPr="00057F6D">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sidRPr="00057F6D">
        <w:rPr>
          <w:rFonts w:asciiTheme="minorEastAsia" w:hAnsiTheme="minorEastAsia" w:cs="Arial" w:hint="eastAsia"/>
          <w:sz w:val="24"/>
          <w:szCs w:val="24"/>
        </w:rPr>
        <w:lastRenderedPageBreak/>
        <w:t>于对投资人投资亏损的补偿，投资人及发起资金认购人均自行承担投资风险。</w:t>
      </w:r>
    </w:p>
    <w:p w14:paraId="1F77C1F5" w14:textId="6F933FC5" w:rsidR="00057F6D" w:rsidRDefault="00057F6D" w:rsidP="00057F6D">
      <w:pPr>
        <w:autoSpaceDE w:val="0"/>
        <w:autoSpaceDN w:val="0"/>
        <w:adjustRightInd w:val="0"/>
        <w:snapToGrid w:val="0"/>
        <w:spacing w:line="360" w:lineRule="auto"/>
        <w:ind w:firstLineChars="200" w:firstLine="480"/>
        <w:rPr>
          <w:rFonts w:asciiTheme="minorEastAsia" w:hAnsiTheme="minorEastAsia" w:cs="Arial"/>
          <w:sz w:val="24"/>
          <w:szCs w:val="24"/>
        </w:rPr>
      </w:pPr>
      <w:r w:rsidRPr="00057F6D">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4CC31E14" w14:textId="77777777" w:rsidR="00222D7A" w:rsidRPr="00716917" w:rsidRDefault="00222D7A" w:rsidP="00222D7A">
      <w:pPr>
        <w:pStyle w:val="ac"/>
        <w:spacing w:line="360" w:lineRule="auto"/>
        <w:ind w:firstLineChars="200" w:firstLine="480"/>
        <w:rPr>
          <w:rFonts w:asciiTheme="minorEastAsia" w:eastAsiaTheme="minorEastAsia" w:hAnsiTheme="minorEastAsia" w:cs="Arial"/>
          <w:kern w:val="2"/>
          <w:sz w:val="24"/>
          <w:szCs w:val="24"/>
        </w:rPr>
      </w:pPr>
      <w:r w:rsidRPr="00716917">
        <w:rPr>
          <w:rFonts w:asciiTheme="minorEastAsia" w:eastAsiaTheme="minorEastAsia" w:hAnsiTheme="minorEastAsia" w:cs="Arial" w:hint="eastAsia"/>
          <w:kern w:val="2"/>
          <w:sz w:val="24"/>
          <w:szCs w:val="24"/>
        </w:rPr>
        <w:t>5、当本基金持有特定资产且存在或潜在大额赎回申请时，基金管理人履行相应程序后，可以</w:t>
      </w:r>
      <w:proofErr w:type="gramStart"/>
      <w:r w:rsidRPr="00716917">
        <w:rPr>
          <w:rFonts w:asciiTheme="minorEastAsia" w:eastAsiaTheme="minorEastAsia" w:hAnsiTheme="minorEastAsia" w:cs="Arial" w:hint="eastAsia"/>
          <w:kern w:val="2"/>
          <w:sz w:val="24"/>
          <w:szCs w:val="24"/>
        </w:rPr>
        <w:t>启用侧袋机制</w:t>
      </w:r>
      <w:proofErr w:type="gramEnd"/>
      <w:r w:rsidRPr="00716917">
        <w:rPr>
          <w:rFonts w:asciiTheme="minorEastAsia" w:eastAsiaTheme="minorEastAsia" w:hAnsiTheme="minorEastAsia" w:cs="Arial" w:hint="eastAsia"/>
          <w:kern w:val="2"/>
          <w:sz w:val="24"/>
          <w:szCs w:val="24"/>
        </w:rPr>
        <w:t>，具体详见基金合同和本招募说明书的有关章节。</w:t>
      </w:r>
      <w:proofErr w:type="gramStart"/>
      <w:r w:rsidRPr="00716917">
        <w:rPr>
          <w:rFonts w:asciiTheme="minorEastAsia" w:eastAsiaTheme="minorEastAsia" w:hAnsiTheme="minorEastAsia" w:cs="Arial" w:hint="eastAsia"/>
          <w:kern w:val="2"/>
          <w:sz w:val="24"/>
          <w:szCs w:val="24"/>
        </w:rPr>
        <w:t>侧袋机制</w:t>
      </w:r>
      <w:proofErr w:type="gramEnd"/>
      <w:r w:rsidRPr="00716917">
        <w:rPr>
          <w:rFonts w:asciiTheme="minorEastAsia" w:eastAsiaTheme="minorEastAsia" w:hAnsiTheme="minorEastAsia" w:cs="Arial" w:hint="eastAsia"/>
          <w:kern w:val="2"/>
          <w:sz w:val="24"/>
          <w:szCs w:val="24"/>
        </w:rPr>
        <w:t>实施期间，基金管理人将对基金简称进行特殊标识，并不</w:t>
      </w:r>
      <w:proofErr w:type="gramStart"/>
      <w:r w:rsidRPr="00716917">
        <w:rPr>
          <w:rFonts w:asciiTheme="minorEastAsia" w:eastAsiaTheme="minorEastAsia" w:hAnsiTheme="minorEastAsia" w:cs="Arial" w:hint="eastAsia"/>
          <w:kern w:val="2"/>
          <w:sz w:val="24"/>
          <w:szCs w:val="24"/>
        </w:rPr>
        <w:t>办理侧袋账户</w:t>
      </w:r>
      <w:proofErr w:type="gramEnd"/>
      <w:r w:rsidRPr="00716917">
        <w:rPr>
          <w:rFonts w:asciiTheme="minorEastAsia" w:eastAsiaTheme="minorEastAsia" w:hAnsiTheme="minorEastAsia" w:cs="Arial" w:hint="eastAsia"/>
          <w:kern w:val="2"/>
          <w:sz w:val="24"/>
          <w:szCs w:val="24"/>
        </w:rPr>
        <w:t>的申购赎回。</w:t>
      </w:r>
      <w:proofErr w:type="gramStart"/>
      <w:r w:rsidRPr="00716917">
        <w:rPr>
          <w:rFonts w:asciiTheme="minorEastAsia" w:eastAsiaTheme="minorEastAsia" w:hAnsiTheme="minorEastAsia" w:cs="Arial" w:hint="eastAsia"/>
          <w:kern w:val="2"/>
          <w:sz w:val="24"/>
          <w:szCs w:val="24"/>
        </w:rPr>
        <w:t>请基金</w:t>
      </w:r>
      <w:proofErr w:type="gramEnd"/>
      <w:r w:rsidRPr="00716917">
        <w:rPr>
          <w:rFonts w:asciiTheme="minorEastAsia" w:eastAsiaTheme="minorEastAsia" w:hAnsiTheme="minorEastAsia" w:cs="Arial" w:hint="eastAsia"/>
          <w:kern w:val="2"/>
          <w:sz w:val="24"/>
          <w:szCs w:val="24"/>
        </w:rPr>
        <w:t>份额持有人仔细阅读相关内容并关注本基金启用</w:t>
      </w:r>
      <w:proofErr w:type="gramStart"/>
      <w:r w:rsidRPr="00716917">
        <w:rPr>
          <w:rFonts w:asciiTheme="minorEastAsia" w:eastAsiaTheme="minorEastAsia" w:hAnsiTheme="minorEastAsia" w:cs="Arial" w:hint="eastAsia"/>
          <w:kern w:val="2"/>
          <w:sz w:val="24"/>
          <w:szCs w:val="24"/>
        </w:rPr>
        <w:t>侧袋机制</w:t>
      </w:r>
      <w:proofErr w:type="gramEnd"/>
      <w:r w:rsidRPr="00716917">
        <w:rPr>
          <w:rFonts w:asciiTheme="minorEastAsia" w:eastAsiaTheme="minorEastAsia" w:hAnsiTheme="minorEastAsia" w:cs="Arial" w:hint="eastAsia"/>
          <w:kern w:val="2"/>
          <w:sz w:val="24"/>
          <w:szCs w:val="24"/>
        </w:rPr>
        <w:t>时的特定风险。</w:t>
      </w:r>
    </w:p>
    <w:p w14:paraId="5DFBD045" w14:textId="4A8F00EF"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本基金以</w:t>
      </w:r>
      <w:r w:rsidR="002C3C29">
        <w:rPr>
          <w:rFonts w:asciiTheme="minorEastAsia" w:hAnsiTheme="minorEastAsia" w:cs="Arial"/>
          <w:sz w:val="24"/>
          <w:szCs w:val="24"/>
        </w:rPr>
        <w:t>1.00</w:t>
      </w:r>
      <w:r w:rsidR="002C3C29">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6B23B839" w:rsidR="00AC3A9B" w:rsidRDefault="00222D7A">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sidR="00971DE0">
        <w:rPr>
          <w:rFonts w:asciiTheme="minorEastAsia" w:hAnsiTheme="minorEastAsia" w:cs="Arial" w:hint="eastAsia"/>
          <w:sz w:val="24"/>
          <w:szCs w:val="24"/>
        </w:rPr>
        <w:t>、</w:t>
      </w:r>
      <w:r w:rsidR="002C3C29">
        <w:rPr>
          <w:rFonts w:asciiTheme="minorEastAsia" w:hAnsiTheme="minorEastAsia" w:cs="Arial" w:hint="eastAsia"/>
          <w:sz w:val="24"/>
          <w:szCs w:val="24"/>
        </w:rPr>
        <w:t>投资有风险，投资人认购（或申购）基金时应认真阅读基金合同、本招募说明书</w:t>
      </w:r>
      <w:r w:rsidR="00F502CB" w:rsidRPr="00F502CB">
        <w:rPr>
          <w:rFonts w:asciiTheme="minorEastAsia" w:hAnsiTheme="minorEastAsia" w:cs="Arial" w:hint="eastAsia"/>
          <w:sz w:val="24"/>
          <w:szCs w:val="24"/>
        </w:rPr>
        <w:t>、基金产品资料概要</w:t>
      </w:r>
      <w:r w:rsidR="002C3C29">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49D8DF51" w14:textId="0E84EE27" w:rsidR="0082612B" w:rsidRDefault="00624DB5" w:rsidP="00560DD8">
      <w:pPr>
        <w:autoSpaceDE w:val="0"/>
        <w:autoSpaceDN w:val="0"/>
        <w:adjustRightInd w:val="0"/>
        <w:snapToGrid w:val="0"/>
        <w:spacing w:line="360" w:lineRule="auto"/>
        <w:ind w:firstLineChars="200" w:firstLine="480"/>
        <w:rPr>
          <w:rFonts w:asciiTheme="minorEastAsia" w:hAnsiTheme="minorEastAsia" w:cs="Arial"/>
          <w:sz w:val="24"/>
          <w:szCs w:val="24"/>
        </w:rPr>
      </w:pPr>
      <w:r w:rsidRPr="00560DD8">
        <w:rPr>
          <w:rFonts w:asciiTheme="minorEastAsia" w:hAnsiTheme="minorEastAsia" w:cs="Arial" w:hint="eastAsia"/>
          <w:sz w:val="24"/>
          <w:szCs w:val="24"/>
        </w:rPr>
        <w:t>本招募说明书的</w:t>
      </w:r>
      <w:r w:rsidR="0082612B" w:rsidRPr="009A25F4">
        <w:rPr>
          <w:rFonts w:asciiTheme="minorEastAsia" w:hAnsiTheme="minorEastAsia" w:cs="Arial" w:hint="eastAsia"/>
          <w:sz w:val="24"/>
          <w:szCs w:val="24"/>
        </w:rPr>
        <w:t>内容截止日为</w:t>
      </w:r>
      <w:r w:rsidRPr="009A25F4">
        <w:rPr>
          <w:rFonts w:asciiTheme="minorEastAsia" w:hAnsiTheme="minorEastAsia" w:cs="Arial"/>
          <w:sz w:val="24"/>
          <w:szCs w:val="24"/>
        </w:rPr>
        <w:t>202</w:t>
      </w:r>
      <w:r>
        <w:rPr>
          <w:rFonts w:asciiTheme="minorEastAsia" w:hAnsiTheme="minorEastAsia" w:cs="Arial" w:hint="eastAsia"/>
          <w:sz w:val="24"/>
          <w:szCs w:val="24"/>
        </w:rPr>
        <w:t>4</w:t>
      </w:r>
      <w:r w:rsidR="0082612B" w:rsidRPr="009A25F4">
        <w:rPr>
          <w:rFonts w:asciiTheme="minorEastAsia" w:hAnsiTheme="minorEastAsia" w:cs="Arial"/>
          <w:sz w:val="24"/>
          <w:szCs w:val="24"/>
        </w:rPr>
        <w:t>年</w:t>
      </w:r>
      <w:r w:rsidR="0082612B">
        <w:rPr>
          <w:rFonts w:asciiTheme="minorEastAsia" w:hAnsiTheme="minorEastAsia" w:cs="Arial"/>
          <w:sz w:val="24"/>
          <w:szCs w:val="24"/>
        </w:rPr>
        <w:t>3</w:t>
      </w:r>
      <w:r w:rsidR="0082612B" w:rsidRPr="009A25F4">
        <w:rPr>
          <w:rFonts w:asciiTheme="minorEastAsia" w:hAnsiTheme="minorEastAsia" w:cs="Arial" w:hint="eastAsia"/>
          <w:sz w:val="24"/>
          <w:szCs w:val="24"/>
        </w:rPr>
        <w:t>月</w:t>
      </w:r>
      <w:r w:rsidR="0082612B">
        <w:rPr>
          <w:rFonts w:asciiTheme="minorEastAsia" w:hAnsiTheme="minorEastAsia" w:cs="Arial"/>
          <w:sz w:val="24"/>
          <w:szCs w:val="24"/>
        </w:rPr>
        <w:t>22</w:t>
      </w:r>
      <w:r w:rsidR="0082612B" w:rsidRPr="009A25F4">
        <w:rPr>
          <w:rFonts w:asciiTheme="minorEastAsia" w:hAnsiTheme="minorEastAsia" w:cs="Arial" w:hint="eastAsia"/>
          <w:sz w:val="24"/>
          <w:szCs w:val="24"/>
        </w:rPr>
        <w:t>日，有关财务数据截止日为</w:t>
      </w:r>
      <w:r w:rsidRPr="009A25F4">
        <w:rPr>
          <w:rFonts w:asciiTheme="minorEastAsia" w:hAnsiTheme="minorEastAsia" w:cs="Arial"/>
          <w:sz w:val="24"/>
          <w:szCs w:val="24"/>
        </w:rPr>
        <w:t>202</w:t>
      </w:r>
      <w:r>
        <w:rPr>
          <w:rFonts w:asciiTheme="minorEastAsia" w:hAnsiTheme="minorEastAsia" w:cs="Arial" w:hint="eastAsia"/>
          <w:sz w:val="24"/>
          <w:szCs w:val="24"/>
        </w:rPr>
        <w:t>3</w:t>
      </w:r>
      <w:r w:rsidR="0082612B" w:rsidRPr="009A25F4">
        <w:rPr>
          <w:rFonts w:asciiTheme="minorEastAsia" w:hAnsiTheme="minorEastAsia" w:cs="Arial"/>
          <w:sz w:val="24"/>
          <w:szCs w:val="24"/>
        </w:rPr>
        <w:t>年12月31日，净值表现截止日为</w:t>
      </w:r>
      <w:r w:rsidRPr="009A25F4">
        <w:rPr>
          <w:rFonts w:asciiTheme="minorEastAsia" w:hAnsiTheme="minorEastAsia" w:cs="Arial"/>
          <w:sz w:val="24"/>
          <w:szCs w:val="24"/>
        </w:rPr>
        <w:t>202</w:t>
      </w:r>
      <w:r>
        <w:rPr>
          <w:rFonts w:asciiTheme="minorEastAsia" w:hAnsiTheme="minorEastAsia" w:cs="Arial" w:hint="eastAsia"/>
          <w:sz w:val="24"/>
          <w:szCs w:val="24"/>
        </w:rPr>
        <w:t>3</w:t>
      </w:r>
      <w:r w:rsidR="0082612B" w:rsidRPr="009A25F4">
        <w:rPr>
          <w:rFonts w:asciiTheme="minorEastAsia" w:hAnsiTheme="minorEastAsia" w:cs="Arial"/>
          <w:sz w:val="24"/>
          <w:szCs w:val="24"/>
        </w:rPr>
        <w:t>年12月31日，本报告中所列财务数据未经审计。</w:t>
      </w:r>
    </w:p>
    <w:p w14:paraId="41A7FCF2" w14:textId="302DD1A8" w:rsidR="00624DB5" w:rsidRPr="009A25F4" w:rsidRDefault="00624DB5" w:rsidP="009A25F4">
      <w:pPr>
        <w:autoSpaceDE w:val="0"/>
        <w:autoSpaceDN w:val="0"/>
        <w:adjustRightInd w:val="0"/>
        <w:snapToGrid w:val="0"/>
        <w:spacing w:line="360" w:lineRule="auto"/>
        <w:ind w:firstLineChars="200" w:firstLine="480"/>
        <w:rPr>
          <w:rFonts w:asciiTheme="minorEastAsia" w:hAnsiTheme="minorEastAsia" w:cs="Arial"/>
          <w:sz w:val="24"/>
          <w:szCs w:val="24"/>
        </w:rPr>
      </w:pPr>
      <w:r w:rsidRPr="00624DB5">
        <w:rPr>
          <w:rFonts w:asciiTheme="minorEastAsia" w:hAnsiTheme="minorEastAsia" w:cs="Arial" w:hint="eastAsia"/>
          <w:sz w:val="24"/>
          <w:szCs w:val="24"/>
        </w:rPr>
        <w:t>本基金托管人中国工商银行股份有限公司已复核了本次更新的招募说明书。</w:t>
      </w:r>
    </w:p>
    <w:p w14:paraId="09023198" w14:textId="77777777" w:rsidR="00AC3A9B" w:rsidRDefault="00AC3A9B">
      <w:pPr>
        <w:widowControl/>
        <w:spacing w:line="360" w:lineRule="auto"/>
        <w:jc w:val="left"/>
        <w:rPr>
          <w:rFonts w:ascii="Times New Roman" w:eastAsia="宋体" w:hAnsi="Times New Roman" w:cs="Times New Roman"/>
          <w:b/>
          <w:kern w:val="0"/>
          <w:sz w:val="30"/>
          <w:szCs w:val="30"/>
        </w:rPr>
        <w:sectPr w:rsidR="00AC3A9B" w:rsidSect="00473A4B">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Default="002C3C29">
      <w:pPr>
        <w:jc w:val="center"/>
        <w:rPr>
          <w:b/>
          <w:bCs/>
          <w:sz w:val="24"/>
        </w:rPr>
      </w:pPr>
      <w:r>
        <w:rPr>
          <w:b/>
          <w:bCs/>
          <w:sz w:val="24"/>
        </w:rPr>
        <w:lastRenderedPageBreak/>
        <w:t>目</w:t>
      </w:r>
      <w:r>
        <w:rPr>
          <w:b/>
          <w:bCs/>
          <w:sz w:val="24"/>
        </w:rPr>
        <w:t xml:space="preserve">    </w:t>
      </w:r>
      <w:r>
        <w:rPr>
          <w:b/>
          <w:bCs/>
          <w:sz w:val="24"/>
        </w:rPr>
        <w:t>录</w:t>
      </w:r>
    </w:p>
    <w:p w14:paraId="2D7EB7D5" w14:textId="03A10E9C" w:rsidR="00790BDD" w:rsidRDefault="002C3C29">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63822042" w:history="1">
        <w:r w:rsidR="00790BDD" w:rsidRPr="00C348EA">
          <w:rPr>
            <w:rStyle w:val="afc"/>
            <w:noProof/>
          </w:rPr>
          <w:t>第一部分</w:t>
        </w:r>
        <w:r w:rsidR="00790BDD" w:rsidRPr="00C348EA">
          <w:rPr>
            <w:rStyle w:val="afc"/>
            <w:noProof/>
          </w:rPr>
          <w:t xml:space="preserve">  </w:t>
        </w:r>
        <w:r w:rsidR="00790BDD" w:rsidRPr="00C348EA">
          <w:rPr>
            <w:rStyle w:val="afc"/>
            <w:noProof/>
          </w:rPr>
          <w:t>绪言</w:t>
        </w:r>
        <w:r w:rsidR="00790BDD">
          <w:rPr>
            <w:noProof/>
            <w:webHidden/>
          </w:rPr>
          <w:tab/>
        </w:r>
        <w:r w:rsidR="00790BDD">
          <w:rPr>
            <w:noProof/>
            <w:webHidden/>
          </w:rPr>
          <w:fldChar w:fldCharType="begin"/>
        </w:r>
        <w:r w:rsidR="00790BDD">
          <w:rPr>
            <w:noProof/>
            <w:webHidden/>
          </w:rPr>
          <w:instrText xml:space="preserve"> PAGEREF _Toc163822042 \h </w:instrText>
        </w:r>
        <w:r w:rsidR="00790BDD">
          <w:rPr>
            <w:noProof/>
            <w:webHidden/>
          </w:rPr>
        </w:r>
        <w:r w:rsidR="00790BDD">
          <w:rPr>
            <w:noProof/>
            <w:webHidden/>
          </w:rPr>
          <w:fldChar w:fldCharType="separate"/>
        </w:r>
        <w:r w:rsidR="00790BDD">
          <w:rPr>
            <w:noProof/>
            <w:webHidden/>
          </w:rPr>
          <w:t>4</w:t>
        </w:r>
        <w:r w:rsidR="00790BDD">
          <w:rPr>
            <w:noProof/>
            <w:webHidden/>
          </w:rPr>
          <w:fldChar w:fldCharType="end"/>
        </w:r>
      </w:hyperlink>
    </w:p>
    <w:p w14:paraId="715F3247" w14:textId="03B95373" w:rsidR="00790BDD" w:rsidRDefault="00790BDD">
      <w:pPr>
        <w:pStyle w:val="TOC1"/>
        <w:rPr>
          <w:rFonts w:asciiTheme="minorHAnsi" w:eastAsiaTheme="minorEastAsia" w:hAnsiTheme="minorHAnsi" w:cstheme="minorBidi"/>
          <w:noProof/>
          <w:szCs w:val="22"/>
          <w14:ligatures w14:val="standardContextual"/>
        </w:rPr>
      </w:pPr>
      <w:hyperlink w:anchor="_Toc163822043" w:history="1">
        <w:r w:rsidRPr="00C348EA">
          <w:rPr>
            <w:rStyle w:val="afc"/>
            <w:noProof/>
          </w:rPr>
          <w:t>第二部分</w:t>
        </w:r>
        <w:r w:rsidRPr="00C348EA">
          <w:rPr>
            <w:rStyle w:val="afc"/>
            <w:noProof/>
          </w:rPr>
          <w:t xml:space="preserve">  </w:t>
        </w:r>
        <w:r w:rsidRPr="00C348EA">
          <w:rPr>
            <w:rStyle w:val="afc"/>
            <w:noProof/>
          </w:rPr>
          <w:t>释义</w:t>
        </w:r>
        <w:r>
          <w:rPr>
            <w:noProof/>
            <w:webHidden/>
          </w:rPr>
          <w:tab/>
        </w:r>
        <w:r>
          <w:rPr>
            <w:noProof/>
            <w:webHidden/>
          </w:rPr>
          <w:fldChar w:fldCharType="begin"/>
        </w:r>
        <w:r>
          <w:rPr>
            <w:noProof/>
            <w:webHidden/>
          </w:rPr>
          <w:instrText xml:space="preserve"> PAGEREF _Toc163822043 \h </w:instrText>
        </w:r>
        <w:r>
          <w:rPr>
            <w:noProof/>
            <w:webHidden/>
          </w:rPr>
        </w:r>
        <w:r>
          <w:rPr>
            <w:noProof/>
            <w:webHidden/>
          </w:rPr>
          <w:fldChar w:fldCharType="separate"/>
        </w:r>
        <w:r>
          <w:rPr>
            <w:noProof/>
            <w:webHidden/>
          </w:rPr>
          <w:t>5</w:t>
        </w:r>
        <w:r>
          <w:rPr>
            <w:noProof/>
            <w:webHidden/>
          </w:rPr>
          <w:fldChar w:fldCharType="end"/>
        </w:r>
      </w:hyperlink>
    </w:p>
    <w:p w14:paraId="6C18CE11" w14:textId="0FDDE872" w:rsidR="00790BDD" w:rsidRDefault="00790BDD">
      <w:pPr>
        <w:pStyle w:val="TOC1"/>
        <w:rPr>
          <w:rFonts w:asciiTheme="minorHAnsi" w:eastAsiaTheme="minorEastAsia" w:hAnsiTheme="minorHAnsi" w:cstheme="minorBidi"/>
          <w:noProof/>
          <w:szCs w:val="22"/>
          <w14:ligatures w14:val="standardContextual"/>
        </w:rPr>
      </w:pPr>
      <w:hyperlink w:anchor="_Toc163822044" w:history="1">
        <w:r w:rsidRPr="00C348EA">
          <w:rPr>
            <w:rStyle w:val="afc"/>
            <w:noProof/>
          </w:rPr>
          <w:t>第三部分</w:t>
        </w:r>
        <w:r w:rsidRPr="00C348EA">
          <w:rPr>
            <w:rStyle w:val="afc"/>
            <w:noProof/>
          </w:rPr>
          <w:t xml:space="preserve">  </w:t>
        </w:r>
        <w:r w:rsidRPr="00C348EA">
          <w:rPr>
            <w:rStyle w:val="afc"/>
            <w:noProof/>
          </w:rPr>
          <w:t>基金管理人</w:t>
        </w:r>
        <w:r>
          <w:rPr>
            <w:noProof/>
            <w:webHidden/>
          </w:rPr>
          <w:tab/>
        </w:r>
        <w:r>
          <w:rPr>
            <w:noProof/>
            <w:webHidden/>
          </w:rPr>
          <w:fldChar w:fldCharType="begin"/>
        </w:r>
        <w:r>
          <w:rPr>
            <w:noProof/>
            <w:webHidden/>
          </w:rPr>
          <w:instrText xml:space="preserve"> PAGEREF _Toc163822044 \h </w:instrText>
        </w:r>
        <w:r>
          <w:rPr>
            <w:noProof/>
            <w:webHidden/>
          </w:rPr>
        </w:r>
        <w:r>
          <w:rPr>
            <w:noProof/>
            <w:webHidden/>
          </w:rPr>
          <w:fldChar w:fldCharType="separate"/>
        </w:r>
        <w:r>
          <w:rPr>
            <w:noProof/>
            <w:webHidden/>
          </w:rPr>
          <w:t>11</w:t>
        </w:r>
        <w:r>
          <w:rPr>
            <w:noProof/>
            <w:webHidden/>
          </w:rPr>
          <w:fldChar w:fldCharType="end"/>
        </w:r>
      </w:hyperlink>
    </w:p>
    <w:p w14:paraId="0EA6612F" w14:textId="4558A84A" w:rsidR="00790BDD" w:rsidRDefault="00790BDD">
      <w:pPr>
        <w:pStyle w:val="TOC1"/>
        <w:rPr>
          <w:rFonts w:asciiTheme="minorHAnsi" w:eastAsiaTheme="minorEastAsia" w:hAnsiTheme="minorHAnsi" w:cstheme="minorBidi"/>
          <w:noProof/>
          <w:szCs w:val="22"/>
          <w14:ligatures w14:val="standardContextual"/>
        </w:rPr>
      </w:pPr>
      <w:hyperlink w:anchor="_Toc163822045" w:history="1">
        <w:r w:rsidRPr="00C348EA">
          <w:rPr>
            <w:rStyle w:val="afc"/>
            <w:noProof/>
          </w:rPr>
          <w:t>第四部分</w:t>
        </w:r>
        <w:r w:rsidRPr="00C348EA">
          <w:rPr>
            <w:rStyle w:val="afc"/>
            <w:noProof/>
          </w:rPr>
          <w:t xml:space="preserve">  </w:t>
        </w:r>
        <w:r w:rsidRPr="00C348EA">
          <w:rPr>
            <w:rStyle w:val="afc"/>
            <w:noProof/>
          </w:rPr>
          <w:t>基</w:t>
        </w:r>
        <w:r w:rsidRPr="00C348EA">
          <w:rPr>
            <w:rStyle w:val="afc"/>
            <w:noProof/>
          </w:rPr>
          <w:t>金</w:t>
        </w:r>
        <w:r w:rsidRPr="00C348EA">
          <w:rPr>
            <w:rStyle w:val="afc"/>
            <w:noProof/>
          </w:rPr>
          <w:t>托管人</w:t>
        </w:r>
        <w:r>
          <w:rPr>
            <w:noProof/>
            <w:webHidden/>
          </w:rPr>
          <w:tab/>
        </w:r>
        <w:r>
          <w:rPr>
            <w:noProof/>
            <w:webHidden/>
          </w:rPr>
          <w:fldChar w:fldCharType="begin"/>
        </w:r>
        <w:r>
          <w:rPr>
            <w:noProof/>
            <w:webHidden/>
          </w:rPr>
          <w:instrText xml:space="preserve"> PAGEREF _Toc163822045 \h </w:instrText>
        </w:r>
        <w:r>
          <w:rPr>
            <w:noProof/>
            <w:webHidden/>
          </w:rPr>
        </w:r>
        <w:r>
          <w:rPr>
            <w:noProof/>
            <w:webHidden/>
          </w:rPr>
          <w:fldChar w:fldCharType="separate"/>
        </w:r>
        <w:r>
          <w:rPr>
            <w:noProof/>
            <w:webHidden/>
          </w:rPr>
          <w:t>23</w:t>
        </w:r>
        <w:r>
          <w:rPr>
            <w:noProof/>
            <w:webHidden/>
          </w:rPr>
          <w:fldChar w:fldCharType="end"/>
        </w:r>
      </w:hyperlink>
    </w:p>
    <w:p w14:paraId="1FEAF70E" w14:textId="3E9A68D4" w:rsidR="00790BDD" w:rsidRDefault="00790BDD">
      <w:pPr>
        <w:pStyle w:val="TOC1"/>
        <w:rPr>
          <w:rFonts w:asciiTheme="minorHAnsi" w:eastAsiaTheme="minorEastAsia" w:hAnsiTheme="minorHAnsi" w:cstheme="minorBidi"/>
          <w:noProof/>
          <w:szCs w:val="22"/>
          <w14:ligatures w14:val="standardContextual"/>
        </w:rPr>
      </w:pPr>
      <w:hyperlink w:anchor="_Toc163822046" w:history="1">
        <w:r w:rsidRPr="00C348EA">
          <w:rPr>
            <w:rStyle w:val="afc"/>
            <w:noProof/>
          </w:rPr>
          <w:t>第五部分</w:t>
        </w:r>
        <w:r w:rsidRPr="00C348EA">
          <w:rPr>
            <w:rStyle w:val="afc"/>
            <w:noProof/>
          </w:rPr>
          <w:t xml:space="preserve">  </w:t>
        </w:r>
        <w:r w:rsidRPr="00C348EA">
          <w:rPr>
            <w:rStyle w:val="afc"/>
            <w:noProof/>
          </w:rPr>
          <w:t>相关服务机构</w:t>
        </w:r>
        <w:r>
          <w:rPr>
            <w:noProof/>
            <w:webHidden/>
          </w:rPr>
          <w:tab/>
        </w:r>
        <w:r>
          <w:rPr>
            <w:noProof/>
            <w:webHidden/>
          </w:rPr>
          <w:fldChar w:fldCharType="begin"/>
        </w:r>
        <w:r>
          <w:rPr>
            <w:noProof/>
            <w:webHidden/>
          </w:rPr>
          <w:instrText xml:space="preserve"> PAGEREF _Toc163822046 \h </w:instrText>
        </w:r>
        <w:r>
          <w:rPr>
            <w:noProof/>
            <w:webHidden/>
          </w:rPr>
        </w:r>
        <w:r>
          <w:rPr>
            <w:noProof/>
            <w:webHidden/>
          </w:rPr>
          <w:fldChar w:fldCharType="separate"/>
        </w:r>
        <w:r>
          <w:rPr>
            <w:noProof/>
            <w:webHidden/>
          </w:rPr>
          <w:t>28</w:t>
        </w:r>
        <w:r>
          <w:rPr>
            <w:noProof/>
            <w:webHidden/>
          </w:rPr>
          <w:fldChar w:fldCharType="end"/>
        </w:r>
      </w:hyperlink>
    </w:p>
    <w:p w14:paraId="1414A9A8" w14:textId="577335E3" w:rsidR="00790BDD" w:rsidRDefault="00790BDD">
      <w:pPr>
        <w:pStyle w:val="TOC1"/>
        <w:rPr>
          <w:rFonts w:asciiTheme="minorHAnsi" w:eastAsiaTheme="minorEastAsia" w:hAnsiTheme="minorHAnsi" w:cstheme="minorBidi"/>
          <w:noProof/>
          <w:szCs w:val="22"/>
          <w14:ligatures w14:val="standardContextual"/>
        </w:rPr>
      </w:pPr>
      <w:hyperlink w:anchor="_Toc163822047" w:history="1">
        <w:r w:rsidRPr="00C348EA">
          <w:rPr>
            <w:rStyle w:val="afc"/>
            <w:noProof/>
          </w:rPr>
          <w:t>第六部分</w:t>
        </w:r>
        <w:r w:rsidRPr="00C348EA">
          <w:rPr>
            <w:rStyle w:val="afc"/>
            <w:noProof/>
          </w:rPr>
          <w:t xml:space="preserve">  </w:t>
        </w:r>
        <w:r w:rsidRPr="00C348EA">
          <w:rPr>
            <w:rStyle w:val="afc"/>
            <w:noProof/>
          </w:rPr>
          <w:t>基金的募集</w:t>
        </w:r>
        <w:r>
          <w:rPr>
            <w:noProof/>
            <w:webHidden/>
          </w:rPr>
          <w:tab/>
        </w:r>
        <w:r>
          <w:rPr>
            <w:noProof/>
            <w:webHidden/>
          </w:rPr>
          <w:fldChar w:fldCharType="begin"/>
        </w:r>
        <w:r>
          <w:rPr>
            <w:noProof/>
            <w:webHidden/>
          </w:rPr>
          <w:instrText xml:space="preserve"> PAGEREF _Toc163822047 \h </w:instrText>
        </w:r>
        <w:r>
          <w:rPr>
            <w:noProof/>
            <w:webHidden/>
          </w:rPr>
        </w:r>
        <w:r>
          <w:rPr>
            <w:noProof/>
            <w:webHidden/>
          </w:rPr>
          <w:fldChar w:fldCharType="separate"/>
        </w:r>
        <w:r>
          <w:rPr>
            <w:noProof/>
            <w:webHidden/>
          </w:rPr>
          <w:t>35</w:t>
        </w:r>
        <w:r>
          <w:rPr>
            <w:noProof/>
            <w:webHidden/>
          </w:rPr>
          <w:fldChar w:fldCharType="end"/>
        </w:r>
      </w:hyperlink>
    </w:p>
    <w:p w14:paraId="77BD5623" w14:textId="31D40E94" w:rsidR="00790BDD" w:rsidRDefault="00790BDD">
      <w:pPr>
        <w:pStyle w:val="TOC1"/>
        <w:rPr>
          <w:rFonts w:asciiTheme="minorHAnsi" w:eastAsiaTheme="minorEastAsia" w:hAnsiTheme="minorHAnsi" w:cstheme="minorBidi"/>
          <w:noProof/>
          <w:szCs w:val="22"/>
          <w14:ligatures w14:val="standardContextual"/>
        </w:rPr>
      </w:pPr>
      <w:hyperlink w:anchor="_Toc163822048" w:history="1">
        <w:r w:rsidRPr="00C348EA">
          <w:rPr>
            <w:rStyle w:val="afc"/>
            <w:noProof/>
          </w:rPr>
          <w:t>第七部分</w:t>
        </w:r>
        <w:r w:rsidRPr="00C348EA">
          <w:rPr>
            <w:rStyle w:val="afc"/>
            <w:noProof/>
          </w:rPr>
          <w:t xml:space="preserve">  </w:t>
        </w:r>
        <w:r w:rsidRPr="00C348EA">
          <w:rPr>
            <w:rStyle w:val="afc"/>
            <w:noProof/>
          </w:rPr>
          <w:t>基金合同的生效</w:t>
        </w:r>
        <w:r>
          <w:rPr>
            <w:noProof/>
            <w:webHidden/>
          </w:rPr>
          <w:tab/>
        </w:r>
        <w:r>
          <w:rPr>
            <w:noProof/>
            <w:webHidden/>
          </w:rPr>
          <w:fldChar w:fldCharType="begin"/>
        </w:r>
        <w:r>
          <w:rPr>
            <w:noProof/>
            <w:webHidden/>
          </w:rPr>
          <w:instrText xml:space="preserve"> PAGEREF _Toc163822048 \h </w:instrText>
        </w:r>
        <w:r>
          <w:rPr>
            <w:noProof/>
            <w:webHidden/>
          </w:rPr>
        </w:r>
        <w:r>
          <w:rPr>
            <w:noProof/>
            <w:webHidden/>
          </w:rPr>
          <w:fldChar w:fldCharType="separate"/>
        </w:r>
        <w:r>
          <w:rPr>
            <w:noProof/>
            <w:webHidden/>
          </w:rPr>
          <w:t>36</w:t>
        </w:r>
        <w:r>
          <w:rPr>
            <w:noProof/>
            <w:webHidden/>
          </w:rPr>
          <w:fldChar w:fldCharType="end"/>
        </w:r>
      </w:hyperlink>
    </w:p>
    <w:p w14:paraId="359E8130" w14:textId="4960991E" w:rsidR="00790BDD" w:rsidRDefault="00790BDD">
      <w:pPr>
        <w:pStyle w:val="TOC1"/>
        <w:rPr>
          <w:rFonts w:asciiTheme="minorHAnsi" w:eastAsiaTheme="minorEastAsia" w:hAnsiTheme="minorHAnsi" w:cstheme="minorBidi"/>
          <w:noProof/>
          <w:szCs w:val="22"/>
          <w14:ligatures w14:val="standardContextual"/>
        </w:rPr>
      </w:pPr>
      <w:hyperlink w:anchor="_Toc163822049" w:history="1">
        <w:r w:rsidRPr="00C348EA">
          <w:rPr>
            <w:rStyle w:val="afc"/>
            <w:noProof/>
          </w:rPr>
          <w:t>第八部分</w:t>
        </w:r>
        <w:r w:rsidRPr="00C348EA">
          <w:rPr>
            <w:rStyle w:val="afc"/>
            <w:noProof/>
          </w:rPr>
          <w:t xml:space="preserve">  </w:t>
        </w:r>
        <w:r w:rsidRPr="00C348EA">
          <w:rPr>
            <w:rStyle w:val="afc"/>
            <w:noProof/>
          </w:rPr>
          <w:t>基金份额的申购与赎回</w:t>
        </w:r>
        <w:r>
          <w:rPr>
            <w:noProof/>
            <w:webHidden/>
          </w:rPr>
          <w:tab/>
        </w:r>
        <w:r>
          <w:rPr>
            <w:noProof/>
            <w:webHidden/>
          </w:rPr>
          <w:fldChar w:fldCharType="begin"/>
        </w:r>
        <w:r>
          <w:rPr>
            <w:noProof/>
            <w:webHidden/>
          </w:rPr>
          <w:instrText xml:space="preserve"> PAGEREF _Toc163822049 \h </w:instrText>
        </w:r>
        <w:r>
          <w:rPr>
            <w:noProof/>
            <w:webHidden/>
          </w:rPr>
        </w:r>
        <w:r>
          <w:rPr>
            <w:noProof/>
            <w:webHidden/>
          </w:rPr>
          <w:fldChar w:fldCharType="separate"/>
        </w:r>
        <w:r>
          <w:rPr>
            <w:noProof/>
            <w:webHidden/>
          </w:rPr>
          <w:t>37</w:t>
        </w:r>
        <w:r>
          <w:rPr>
            <w:noProof/>
            <w:webHidden/>
          </w:rPr>
          <w:fldChar w:fldCharType="end"/>
        </w:r>
      </w:hyperlink>
    </w:p>
    <w:p w14:paraId="1CCEEDAD" w14:textId="1AC5E124" w:rsidR="00790BDD" w:rsidRDefault="00790BDD">
      <w:pPr>
        <w:pStyle w:val="TOC1"/>
        <w:rPr>
          <w:rFonts w:asciiTheme="minorHAnsi" w:eastAsiaTheme="minorEastAsia" w:hAnsiTheme="minorHAnsi" w:cstheme="minorBidi"/>
          <w:noProof/>
          <w:szCs w:val="22"/>
          <w14:ligatures w14:val="standardContextual"/>
        </w:rPr>
      </w:pPr>
      <w:hyperlink w:anchor="_Toc163822050" w:history="1">
        <w:r w:rsidRPr="00C348EA">
          <w:rPr>
            <w:rStyle w:val="afc"/>
            <w:noProof/>
          </w:rPr>
          <w:t>第九部分</w:t>
        </w:r>
        <w:r w:rsidRPr="00C348EA">
          <w:rPr>
            <w:rStyle w:val="afc"/>
            <w:noProof/>
          </w:rPr>
          <w:t xml:space="preserve">  </w:t>
        </w:r>
        <w:r w:rsidRPr="00C348EA">
          <w:rPr>
            <w:rStyle w:val="afc"/>
            <w:noProof/>
          </w:rPr>
          <w:t>基金的投资</w:t>
        </w:r>
        <w:r>
          <w:rPr>
            <w:noProof/>
            <w:webHidden/>
          </w:rPr>
          <w:tab/>
        </w:r>
        <w:r>
          <w:rPr>
            <w:noProof/>
            <w:webHidden/>
          </w:rPr>
          <w:fldChar w:fldCharType="begin"/>
        </w:r>
        <w:r>
          <w:rPr>
            <w:noProof/>
            <w:webHidden/>
          </w:rPr>
          <w:instrText xml:space="preserve"> PAGEREF _Toc163822050 \h </w:instrText>
        </w:r>
        <w:r>
          <w:rPr>
            <w:noProof/>
            <w:webHidden/>
          </w:rPr>
        </w:r>
        <w:r>
          <w:rPr>
            <w:noProof/>
            <w:webHidden/>
          </w:rPr>
          <w:fldChar w:fldCharType="separate"/>
        </w:r>
        <w:r>
          <w:rPr>
            <w:noProof/>
            <w:webHidden/>
          </w:rPr>
          <w:t>49</w:t>
        </w:r>
        <w:r>
          <w:rPr>
            <w:noProof/>
            <w:webHidden/>
          </w:rPr>
          <w:fldChar w:fldCharType="end"/>
        </w:r>
      </w:hyperlink>
    </w:p>
    <w:p w14:paraId="4980B427" w14:textId="1F06D47F" w:rsidR="00790BDD" w:rsidRDefault="00790BDD">
      <w:pPr>
        <w:pStyle w:val="TOC1"/>
        <w:rPr>
          <w:rFonts w:asciiTheme="minorHAnsi" w:eastAsiaTheme="minorEastAsia" w:hAnsiTheme="minorHAnsi" w:cstheme="minorBidi"/>
          <w:noProof/>
          <w:szCs w:val="22"/>
          <w14:ligatures w14:val="standardContextual"/>
        </w:rPr>
      </w:pPr>
      <w:hyperlink w:anchor="_Toc163822051" w:history="1">
        <w:r w:rsidRPr="00C348EA">
          <w:rPr>
            <w:rStyle w:val="afc"/>
            <w:noProof/>
          </w:rPr>
          <w:t>第十部分</w:t>
        </w:r>
        <w:r w:rsidRPr="00C348EA">
          <w:rPr>
            <w:rStyle w:val="afc"/>
            <w:noProof/>
          </w:rPr>
          <w:t xml:space="preserve">  </w:t>
        </w:r>
        <w:r w:rsidRPr="00C348EA">
          <w:rPr>
            <w:rStyle w:val="afc"/>
            <w:noProof/>
          </w:rPr>
          <w:t>基金的财产</w:t>
        </w:r>
        <w:r>
          <w:rPr>
            <w:noProof/>
            <w:webHidden/>
          </w:rPr>
          <w:tab/>
        </w:r>
        <w:r>
          <w:rPr>
            <w:noProof/>
            <w:webHidden/>
          </w:rPr>
          <w:fldChar w:fldCharType="begin"/>
        </w:r>
        <w:r>
          <w:rPr>
            <w:noProof/>
            <w:webHidden/>
          </w:rPr>
          <w:instrText xml:space="preserve"> PAGEREF _Toc163822051 \h </w:instrText>
        </w:r>
        <w:r>
          <w:rPr>
            <w:noProof/>
            <w:webHidden/>
          </w:rPr>
        </w:r>
        <w:r>
          <w:rPr>
            <w:noProof/>
            <w:webHidden/>
          </w:rPr>
          <w:fldChar w:fldCharType="separate"/>
        </w:r>
        <w:r>
          <w:rPr>
            <w:noProof/>
            <w:webHidden/>
          </w:rPr>
          <w:t>64</w:t>
        </w:r>
        <w:r>
          <w:rPr>
            <w:noProof/>
            <w:webHidden/>
          </w:rPr>
          <w:fldChar w:fldCharType="end"/>
        </w:r>
      </w:hyperlink>
    </w:p>
    <w:p w14:paraId="698C1FBF" w14:textId="41DFD295" w:rsidR="00790BDD" w:rsidRDefault="00790BDD">
      <w:pPr>
        <w:pStyle w:val="TOC1"/>
        <w:rPr>
          <w:rFonts w:asciiTheme="minorHAnsi" w:eastAsiaTheme="minorEastAsia" w:hAnsiTheme="minorHAnsi" w:cstheme="minorBidi"/>
          <w:noProof/>
          <w:szCs w:val="22"/>
          <w14:ligatures w14:val="standardContextual"/>
        </w:rPr>
      </w:pPr>
      <w:hyperlink w:anchor="_Toc163822052" w:history="1">
        <w:r w:rsidRPr="00C348EA">
          <w:rPr>
            <w:rStyle w:val="afc"/>
            <w:noProof/>
          </w:rPr>
          <w:t>第十一部分</w:t>
        </w:r>
        <w:r w:rsidRPr="00C348EA">
          <w:rPr>
            <w:rStyle w:val="afc"/>
            <w:noProof/>
          </w:rPr>
          <w:t xml:space="preserve">  </w:t>
        </w:r>
        <w:r w:rsidRPr="00C348EA">
          <w:rPr>
            <w:rStyle w:val="afc"/>
            <w:noProof/>
          </w:rPr>
          <w:t>基金资产的估值</w:t>
        </w:r>
        <w:r>
          <w:rPr>
            <w:noProof/>
            <w:webHidden/>
          </w:rPr>
          <w:tab/>
        </w:r>
        <w:r>
          <w:rPr>
            <w:noProof/>
            <w:webHidden/>
          </w:rPr>
          <w:fldChar w:fldCharType="begin"/>
        </w:r>
        <w:r>
          <w:rPr>
            <w:noProof/>
            <w:webHidden/>
          </w:rPr>
          <w:instrText xml:space="preserve"> PAGEREF _Toc163822052 \h </w:instrText>
        </w:r>
        <w:r>
          <w:rPr>
            <w:noProof/>
            <w:webHidden/>
          </w:rPr>
        </w:r>
        <w:r>
          <w:rPr>
            <w:noProof/>
            <w:webHidden/>
          </w:rPr>
          <w:fldChar w:fldCharType="separate"/>
        </w:r>
        <w:r>
          <w:rPr>
            <w:noProof/>
            <w:webHidden/>
          </w:rPr>
          <w:t>65</w:t>
        </w:r>
        <w:r>
          <w:rPr>
            <w:noProof/>
            <w:webHidden/>
          </w:rPr>
          <w:fldChar w:fldCharType="end"/>
        </w:r>
      </w:hyperlink>
    </w:p>
    <w:p w14:paraId="3FAACB96" w14:textId="53704225" w:rsidR="00790BDD" w:rsidRDefault="00790BDD">
      <w:pPr>
        <w:pStyle w:val="TOC1"/>
        <w:rPr>
          <w:rFonts w:asciiTheme="minorHAnsi" w:eastAsiaTheme="minorEastAsia" w:hAnsiTheme="minorHAnsi" w:cstheme="minorBidi"/>
          <w:noProof/>
          <w:szCs w:val="22"/>
          <w14:ligatures w14:val="standardContextual"/>
        </w:rPr>
      </w:pPr>
      <w:hyperlink w:anchor="_Toc163822053" w:history="1">
        <w:r w:rsidRPr="00C348EA">
          <w:rPr>
            <w:rStyle w:val="afc"/>
            <w:noProof/>
          </w:rPr>
          <w:t>第十二部分</w:t>
        </w:r>
        <w:r w:rsidRPr="00C348EA">
          <w:rPr>
            <w:rStyle w:val="afc"/>
            <w:noProof/>
          </w:rPr>
          <w:t xml:space="preserve">  </w:t>
        </w:r>
        <w:r w:rsidRPr="00C348EA">
          <w:rPr>
            <w:rStyle w:val="afc"/>
            <w:noProof/>
          </w:rPr>
          <w:t>基金的收益分配</w:t>
        </w:r>
        <w:r>
          <w:rPr>
            <w:noProof/>
            <w:webHidden/>
          </w:rPr>
          <w:tab/>
        </w:r>
        <w:r>
          <w:rPr>
            <w:noProof/>
            <w:webHidden/>
          </w:rPr>
          <w:fldChar w:fldCharType="begin"/>
        </w:r>
        <w:r>
          <w:rPr>
            <w:noProof/>
            <w:webHidden/>
          </w:rPr>
          <w:instrText xml:space="preserve"> PAGEREF _Toc163822053 \h </w:instrText>
        </w:r>
        <w:r>
          <w:rPr>
            <w:noProof/>
            <w:webHidden/>
          </w:rPr>
        </w:r>
        <w:r>
          <w:rPr>
            <w:noProof/>
            <w:webHidden/>
          </w:rPr>
          <w:fldChar w:fldCharType="separate"/>
        </w:r>
        <w:r>
          <w:rPr>
            <w:noProof/>
            <w:webHidden/>
          </w:rPr>
          <w:t>71</w:t>
        </w:r>
        <w:r>
          <w:rPr>
            <w:noProof/>
            <w:webHidden/>
          </w:rPr>
          <w:fldChar w:fldCharType="end"/>
        </w:r>
      </w:hyperlink>
    </w:p>
    <w:p w14:paraId="1651143C" w14:textId="502BC19A" w:rsidR="00790BDD" w:rsidRDefault="00790BDD">
      <w:pPr>
        <w:pStyle w:val="TOC1"/>
        <w:rPr>
          <w:rFonts w:asciiTheme="minorHAnsi" w:eastAsiaTheme="minorEastAsia" w:hAnsiTheme="minorHAnsi" w:cstheme="minorBidi"/>
          <w:noProof/>
          <w:szCs w:val="22"/>
          <w14:ligatures w14:val="standardContextual"/>
        </w:rPr>
      </w:pPr>
      <w:hyperlink w:anchor="_Toc163822054" w:history="1">
        <w:r w:rsidRPr="00C348EA">
          <w:rPr>
            <w:rStyle w:val="afc"/>
            <w:noProof/>
          </w:rPr>
          <w:t>第十三部分</w:t>
        </w:r>
        <w:r w:rsidRPr="00C348EA">
          <w:rPr>
            <w:rStyle w:val="afc"/>
            <w:noProof/>
          </w:rPr>
          <w:t xml:space="preserve">  </w:t>
        </w:r>
        <w:r w:rsidRPr="00C348EA">
          <w:rPr>
            <w:rStyle w:val="afc"/>
            <w:noProof/>
          </w:rPr>
          <w:t>基金费用与税收</w:t>
        </w:r>
        <w:r>
          <w:rPr>
            <w:noProof/>
            <w:webHidden/>
          </w:rPr>
          <w:tab/>
        </w:r>
        <w:r>
          <w:rPr>
            <w:noProof/>
            <w:webHidden/>
          </w:rPr>
          <w:fldChar w:fldCharType="begin"/>
        </w:r>
        <w:r>
          <w:rPr>
            <w:noProof/>
            <w:webHidden/>
          </w:rPr>
          <w:instrText xml:space="preserve"> PAGEREF _Toc163822054 \h </w:instrText>
        </w:r>
        <w:r>
          <w:rPr>
            <w:noProof/>
            <w:webHidden/>
          </w:rPr>
        </w:r>
        <w:r>
          <w:rPr>
            <w:noProof/>
            <w:webHidden/>
          </w:rPr>
          <w:fldChar w:fldCharType="separate"/>
        </w:r>
        <w:r>
          <w:rPr>
            <w:noProof/>
            <w:webHidden/>
          </w:rPr>
          <w:t>73</w:t>
        </w:r>
        <w:r>
          <w:rPr>
            <w:noProof/>
            <w:webHidden/>
          </w:rPr>
          <w:fldChar w:fldCharType="end"/>
        </w:r>
      </w:hyperlink>
    </w:p>
    <w:p w14:paraId="3F81F400" w14:textId="099425D6" w:rsidR="00790BDD" w:rsidRDefault="00790BDD">
      <w:pPr>
        <w:pStyle w:val="TOC1"/>
        <w:rPr>
          <w:rFonts w:asciiTheme="minorHAnsi" w:eastAsiaTheme="minorEastAsia" w:hAnsiTheme="minorHAnsi" w:cstheme="minorBidi"/>
          <w:noProof/>
          <w:szCs w:val="22"/>
          <w14:ligatures w14:val="standardContextual"/>
        </w:rPr>
      </w:pPr>
      <w:hyperlink w:anchor="_Toc163822055" w:history="1">
        <w:r w:rsidRPr="00C348EA">
          <w:rPr>
            <w:rStyle w:val="afc"/>
            <w:noProof/>
          </w:rPr>
          <w:t>第十四部分</w:t>
        </w:r>
        <w:r w:rsidRPr="00C348EA">
          <w:rPr>
            <w:rStyle w:val="afc"/>
            <w:noProof/>
          </w:rPr>
          <w:t xml:space="preserve">  </w:t>
        </w:r>
        <w:r w:rsidRPr="00C348EA">
          <w:rPr>
            <w:rStyle w:val="afc"/>
            <w:noProof/>
          </w:rPr>
          <w:t>基金的会计与审计</w:t>
        </w:r>
        <w:r>
          <w:rPr>
            <w:noProof/>
            <w:webHidden/>
          </w:rPr>
          <w:tab/>
        </w:r>
        <w:r>
          <w:rPr>
            <w:noProof/>
            <w:webHidden/>
          </w:rPr>
          <w:fldChar w:fldCharType="begin"/>
        </w:r>
        <w:r>
          <w:rPr>
            <w:noProof/>
            <w:webHidden/>
          </w:rPr>
          <w:instrText xml:space="preserve"> PAGEREF _Toc163822055 \h </w:instrText>
        </w:r>
        <w:r>
          <w:rPr>
            <w:noProof/>
            <w:webHidden/>
          </w:rPr>
        </w:r>
        <w:r>
          <w:rPr>
            <w:noProof/>
            <w:webHidden/>
          </w:rPr>
          <w:fldChar w:fldCharType="separate"/>
        </w:r>
        <w:r>
          <w:rPr>
            <w:noProof/>
            <w:webHidden/>
          </w:rPr>
          <w:t>76</w:t>
        </w:r>
        <w:r>
          <w:rPr>
            <w:noProof/>
            <w:webHidden/>
          </w:rPr>
          <w:fldChar w:fldCharType="end"/>
        </w:r>
      </w:hyperlink>
    </w:p>
    <w:p w14:paraId="777A724C" w14:textId="1E921B85" w:rsidR="00790BDD" w:rsidRDefault="00790BDD">
      <w:pPr>
        <w:pStyle w:val="TOC1"/>
        <w:rPr>
          <w:rFonts w:asciiTheme="minorHAnsi" w:eastAsiaTheme="minorEastAsia" w:hAnsiTheme="minorHAnsi" w:cstheme="minorBidi"/>
          <w:noProof/>
          <w:szCs w:val="22"/>
          <w14:ligatures w14:val="standardContextual"/>
        </w:rPr>
      </w:pPr>
      <w:hyperlink w:anchor="_Toc163822056" w:history="1">
        <w:r w:rsidRPr="00C348EA">
          <w:rPr>
            <w:rStyle w:val="afc"/>
            <w:noProof/>
          </w:rPr>
          <w:t>第十五部分</w:t>
        </w:r>
        <w:r w:rsidRPr="00C348EA">
          <w:rPr>
            <w:rStyle w:val="afc"/>
            <w:noProof/>
          </w:rPr>
          <w:t xml:space="preserve">  </w:t>
        </w:r>
        <w:r w:rsidRPr="00C348EA">
          <w:rPr>
            <w:rStyle w:val="afc"/>
            <w:noProof/>
          </w:rPr>
          <w:t>基金的信息披露</w:t>
        </w:r>
        <w:r>
          <w:rPr>
            <w:noProof/>
            <w:webHidden/>
          </w:rPr>
          <w:tab/>
        </w:r>
        <w:r>
          <w:rPr>
            <w:noProof/>
            <w:webHidden/>
          </w:rPr>
          <w:fldChar w:fldCharType="begin"/>
        </w:r>
        <w:r>
          <w:rPr>
            <w:noProof/>
            <w:webHidden/>
          </w:rPr>
          <w:instrText xml:space="preserve"> PAGEREF _Toc163822056 \h </w:instrText>
        </w:r>
        <w:r>
          <w:rPr>
            <w:noProof/>
            <w:webHidden/>
          </w:rPr>
        </w:r>
        <w:r>
          <w:rPr>
            <w:noProof/>
            <w:webHidden/>
          </w:rPr>
          <w:fldChar w:fldCharType="separate"/>
        </w:r>
        <w:r>
          <w:rPr>
            <w:noProof/>
            <w:webHidden/>
          </w:rPr>
          <w:t>77</w:t>
        </w:r>
        <w:r>
          <w:rPr>
            <w:noProof/>
            <w:webHidden/>
          </w:rPr>
          <w:fldChar w:fldCharType="end"/>
        </w:r>
      </w:hyperlink>
    </w:p>
    <w:p w14:paraId="2F7FC6B2" w14:textId="52D3DEEF" w:rsidR="00790BDD" w:rsidRDefault="00790BDD">
      <w:pPr>
        <w:pStyle w:val="TOC1"/>
        <w:rPr>
          <w:rFonts w:asciiTheme="minorHAnsi" w:eastAsiaTheme="minorEastAsia" w:hAnsiTheme="minorHAnsi" w:cstheme="minorBidi"/>
          <w:noProof/>
          <w:szCs w:val="22"/>
          <w14:ligatures w14:val="standardContextual"/>
        </w:rPr>
      </w:pPr>
      <w:hyperlink w:anchor="_Toc163822057" w:history="1">
        <w:r w:rsidRPr="00C348EA">
          <w:rPr>
            <w:rStyle w:val="afc"/>
            <w:noProof/>
          </w:rPr>
          <w:t>第十六部分</w:t>
        </w:r>
        <w:r w:rsidRPr="00C348EA">
          <w:rPr>
            <w:rStyle w:val="afc"/>
            <w:noProof/>
          </w:rPr>
          <w:t xml:space="preserve">  </w:t>
        </w:r>
        <w:r w:rsidRPr="00C348EA">
          <w:rPr>
            <w:rStyle w:val="afc"/>
            <w:noProof/>
          </w:rPr>
          <w:t>侧袋机制</w:t>
        </w:r>
        <w:r>
          <w:rPr>
            <w:noProof/>
            <w:webHidden/>
          </w:rPr>
          <w:tab/>
        </w:r>
        <w:r>
          <w:rPr>
            <w:noProof/>
            <w:webHidden/>
          </w:rPr>
          <w:fldChar w:fldCharType="begin"/>
        </w:r>
        <w:r>
          <w:rPr>
            <w:noProof/>
            <w:webHidden/>
          </w:rPr>
          <w:instrText xml:space="preserve"> PAGEREF _Toc163822057 \h </w:instrText>
        </w:r>
        <w:r>
          <w:rPr>
            <w:noProof/>
            <w:webHidden/>
          </w:rPr>
        </w:r>
        <w:r>
          <w:rPr>
            <w:noProof/>
            <w:webHidden/>
          </w:rPr>
          <w:fldChar w:fldCharType="separate"/>
        </w:r>
        <w:r>
          <w:rPr>
            <w:noProof/>
            <w:webHidden/>
          </w:rPr>
          <w:t>84</w:t>
        </w:r>
        <w:r>
          <w:rPr>
            <w:noProof/>
            <w:webHidden/>
          </w:rPr>
          <w:fldChar w:fldCharType="end"/>
        </w:r>
      </w:hyperlink>
    </w:p>
    <w:p w14:paraId="53F66285" w14:textId="4A101E46" w:rsidR="00790BDD" w:rsidRDefault="00790BDD">
      <w:pPr>
        <w:pStyle w:val="TOC1"/>
        <w:rPr>
          <w:rFonts w:asciiTheme="minorHAnsi" w:eastAsiaTheme="minorEastAsia" w:hAnsiTheme="minorHAnsi" w:cstheme="minorBidi"/>
          <w:noProof/>
          <w:szCs w:val="22"/>
          <w14:ligatures w14:val="standardContextual"/>
        </w:rPr>
      </w:pPr>
      <w:hyperlink w:anchor="_Toc163822058" w:history="1">
        <w:r w:rsidRPr="00C348EA">
          <w:rPr>
            <w:rStyle w:val="afc"/>
            <w:noProof/>
          </w:rPr>
          <w:t>第十七部分</w:t>
        </w:r>
        <w:r w:rsidRPr="00C348EA">
          <w:rPr>
            <w:rStyle w:val="afc"/>
            <w:noProof/>
          </w:rPr>
          <w:t xml:space="preserve">  </w:t>
        </w:r>
        <w:r w:rsidRPr="00C348EA">
          <w:rPr>
            <w:rStyle w:val="afc"/>
            <w:noProof/>
          </w:rPr>
          <w:t>风险揭示</w:t>
        </w:r>
        <w:r>
          <w:rPr>
            <w:noProof/>
            <w:webHidden/>
          </w:rPr>
          <w:tab/>
        </w:r>
        <w:r>
          <w:rPr>
            <w:noProof/>
            <w:webHidden/>
          </w:rPr>
          <w:fldChar w:fldCharType="begin"/>
        </w:r>
        <w:r>
          <w:rPr>
            <w:noProof/>
            <w:webHidden/>
          </w:rPr>
          <w:instrText xml:space="preserve"> PAGEREF _Toc163822058 \h </w:instrText>
        </w:r>
        <w:r>
          <w:rPr>
            <w:noProof/>
            <w:webHidden/>
          </w:rPr>
        </w:r>
        <w:r>
          <w:rPr>
            <w:noProof/>
            <w:webHidden/>
          </w:rPr>
          <w:fldChar w:fldCharType="separate"/>
        </w:r>
        <w:r>
          <w:rPr>
            <w:noProof/>
            <w:webHidden/>
          </w:rPr>
          <w:t>87</w:t>
        </w:r>
        <w:r>
          <w:rPr>
            <w:noProof/>
            <w:webHidden/>
          </w:rPr>
          <w:fldChar w:fldCharType="end"/>
        </w:r>
      </w:hyperlink>
    </w:p>
    <w:p w14:paraId="2E2E6993" w14:textId="5A4EBA75" w:rsidR="00790BDD" w:rsidRDefault="00790BDD">
      <w:pPr>
        <w:pStyle w:val="TOC1"/>
        <w:rPr>
          <w:rFonts w:asciiTheme="minorHAnsi" w:eastAsiaTheme="minorEastAsia" w:hAnsiTheme="minorHAnsi" w:cstheme="minorBidi"/>
          <w:noProof/>
          <w:szCs w:val="22"/>
          <w14:ligatures w14:val="standardContextual"/>
        </w:rPr>
      </w:pPr>
      <w:hyperlink w:anchor="_Toc163822059" w:history="1">
        <w:r w:rsidRPr="00C348EA">
          <w:rPr>
            <w:rStyle w:val="afc"/>
            <w:noProof/>
          </w:rPr>
          <w:t>第十八部分</w:t>
        </w:r>
        <w:r w:rsidRPr="00C348EA">
          <w:rPr>
            <w:rStyle w:val="afc"/>
            <w:noProof/>
          </w:rPr>
          <w:t xml:space="preserve">  </w:t>
        </w:r>
        <w:r w:rsidRPr="00C348EA">
          <w:rPr>
            <w:rStyle w:val="afc"/>
            <w:noProof/>
          </w:rPr>
          <w:t>基金合同的变更、终止与基金财产的清算</w:t>
        </w:r>
        <w:r>
          <w:rPr>
            <w:noProof/>
            <w:webHidden/>
          </w:rPr>
          <w:tab/>
        </w:r>
        <w:r>
          <w:rPr>
            <w:noProof/>
            <w:webHidden/>
          </w:rPr>
          <w:fldChar w:fldCharType="begin"/>
        </w:r>
        <w:r>
          <w:rPr>
            <w:noProof/>
            <w:webHidden/>
          </w:rPr>
          <w:instrText xml:space="preserve"> PAGEREF _Toc163822059 \h </w:instrText>
        </w:r>
        <w:r>
          <w:rPr>
            <w:noProof/>
            <w:webHidden/>
          </w:rPr>
        </w:r>
        <w:r>
          <w:rPr>
            <w:noProof/>
            <w:webHidden/>
          </w:rPr>
          <w:fldChar w:fldCharType="separate"/>
        </w:r>
        <w:r>
          <w:rPr>
            <w:noProof/>
            <w:webHidden/>
          </w:rPr>
          <w:t>92</w:t>
        </w:r>
        <w:r>
          <w:rPr>
            <w:noProof/>
            <w:webHidden/>
          </w:rPr>
          <w:fldChar w:fldCharType="end"/>
        </w:r>
      </w:hyperlink>
    </w:p>
    <w:p w14:paraId="4594FD66" w14:textId="4891BA72" w:rsidR="00790BDD" w:rsidRDefault="00790BDD">
      <w:pPr>
        <w:pStyle w:val="TOC1"/>
        <w:rPr>
          <w:rFonts w:asciiTheme="minorHAnsi" w:eastAsiaTheme="minorEastAsia" w:hAnsiTheme="minorHAnsi" w:cstheme="minorBidi"/>
          <w:noProof/>
          <w:szCs w:val="22"/>
          <w14:ligatures w14:val="standardContextual"/>
        </w:rPr>
      </w:pPr>
      <w:hyperlink w:anchor="_Toc163822060" w:history="1">
        <w:r w:rsidRPr="00C348EA">
          <w:rPr>
            <w:rStyle w:val="afc"/>
            <w:noProof/>
          </w:rPr>
          <w:t>第十九部分</w:t>
        </w:r>
        <w:r w:rsidRPr="00C348EA">
          <w:rPr>
            <w:rStyle w:val="afc"/>
            <w:noProof/>
          </w:rPr>
          <w:t xml:space="preserve">  </w:t>
        </w:r>
        <w:r w:rsidRPr="00C348EA">
          <w:rPr>
            <w:rStyle w:val="afc"/>
            <w:noProof/>
          </w:rPr>
          <w:t>基金合同的内容摘要</w:t>
        </w:r>
        <w:r>
          <w:rPr>
            <w:noProof/>
            <w:webHidden/>
          </w:rPr>
          <w:tab/>
        </w:r>
        <w:r>
          <w:rPr>
            <w:noProof/>
            <w:webHidden/>
          </w:rPr>
          <w:fldChar w:fldCharType="begin"/>
        </w:r>
        <w:r>
          <w:rPr>
            <w:noProof/>
            <w:webHidden/>
          </w:rPr>
          <w:instrText xml:space="preserve"> PAGEREF _Toc163822060 \h </w:instrText>
        </w:r>
        <w:r>
          <w:rPr>
            <w:noProof/>
            <w:webHidden/>
          </w:rPr>
        </w:r>
        <w:r>
          <w:rPr>
            <w:noProof/>
            <w:webHidden/>
          </w:rPr>
          <w:fldChar w:fldCharType="separate"/>
        </w:r>
        <w:r>
          <w:rPr>
            <w:noProof/>
            <w:webHidden/>
          </w:rPr>
          <w:t>94</w:t>
        </w:r>
        <w:r>
          <w:rPr>
            <w:noProof/>
            <w:webHidden/>
          </w:rPr>
          <w:fldChar w:fldCharType="end"/>
        </w:r>
      </w:hyperlink>
    </w:p>
    <w:p w14:paraId="7FCA1974" w14:textId="3DCE650B" w:rsidR="00790BDD" w:rsidRDefault="00790BDD">
      <w:pPr>
        <w:pStyle w:val="TOC1"/>
        <w:rPr>
          <w:rFonts w:asciiTheme="minorHAnsi" w:eastAsiaTheme="minorEastAsia" w:hAnsiTheme="minorHAnsi" w:cstheme="minorBidi"/>
          <w:noProof/>
          <w:szCs w:val="22"/>
          <w14:ligatures w14:val="standardContextual"/>
        </w:rPr>
      </w:pPr>
      <w:hyperlink w:anchor="_Toc163822061" w:history="1">
        <w:r w:rsidRPr="00C348EA">
          <w:rPr>
            <w:rStyle w:val="afc"/>
            <w:noProof/>
          </w:rPr>
          <w:t>第二十部分</w:t>
        </w:r>
        <w:r w:rsidRPr="00C348EA">
          <w:rPr>
            <w:rStyle w:val="afc"/>
            <w:noProof/>
          </w:rPr>
          <w:t xml:space="preserve">  </w:t>
        </w:r>
        <w:r w:rsidRPr="00C348EA">
          <w:rPr>
            <w:rStyle w:val="afc"/>
            <w:noProof/>
          </w:rPr>
          <w:t>基金托管协议的内容摘要</w:t>
        </w:r>
        <w:r>
          <w:rPr>
            <w:noProof/>
            <w:webHidden/>
          </w:rPr>
          <w:tab/>
        </w:r>
        <w:r>
          <w:rPr>
            <w:noProof/>
            <w:webHidden/>
          </w:rPr>
          <w:fldChar w:fldCharType="begin"/>
        </w:r>
        <w:r>
          <w:rPr>
            <w:noProof/>
            <w:webHidden/>
          </w:rPr>
          <w:instrText xml:space="preserve"> PAGEREF _Toc163822061 \h </w:instrText>
        </w:r>
        <w:r>
          <w:rPr>
            <w:noProof/>
            <w:webHidden/>
          </w:rPr>
        </w:r>
        <w:r>
          <w:rPr>
            <w:noProof/>
            <w:webHidden/>
          </w:rPr>
          <w:fldChar w:fldCharType="separate"/>
        </w:r>
        <w:r>
          <w:rPr>
            <w:noProof/>
            <w:webHidden/>
          </w:rPr>
          <w:t>112</w:t>
        </w:r>
        <w:r>
          <w:rPr>
            <w:noProof/>
            <w:webHidden/>
          </w:rPr>
          <w:fldChar w:fldCharType="end"/>
        </w:r>
      </w:hyperlink>
    </w:p>
    <w:p w14:paraId="073F6A76" w14:textId="58C11539" w:rsidR="00790BDD" w:rsidRDefault="00790BDD">
      <w:pPr>
        <w:pStyle w:val="TOC1"/>
        <w:rPr>
          <w:rFonts w:asciiTheme="minorHAnsi" w:eastAsiaTheme="minorEastAsia" w:hAnsiTheme="minorHAnsi" w:cstheme="minorBidi"/>
          <w:noProof/>
          <w:szCs w:val="22"/>
          <w14:ligatures w14:val="standardContextual"/>
        </w:rPr>
      </w:pPr>
      <w:hyperlink w:anchor="_Toc163822062" w:history="1">
        <w:r w:rsidRPr="00C348EA">
          <w:rPr>
            <w:rStyle w:val="afc"/>
            <w:noProof/>
          </w:rPr>
          <w:t>第二十一部分</w:t>
        </w:r>
        <w:r w:rsidRPr="00C348EA">
          <w:rPr>
            <w:rStyle w:val="afc"/>
            <w:noProof/>
          </w:rPr>
          <w:t xml:space="preserve">  </w:t>
        </w:r>
        <w:r w:rsidRPr="00C348EA">
          <w:rPr>
            <w:rStyle w:val="afc"/>
            <w:noProof/>
          </w:rPr>
          <w:t>对基金份额持有人的服务</w:t>
        </w:r>
        <w:r>
          <w:rPr>
            <w:noProof/>
            <w:webHidden/>
          </w:rPr>
          <w:tab/>
        </w:r>
        <w:r>
          <w:rPr>
            <w:noProof/>
            <w:webHidden/>
          </w:rPr>
          <w:fldChar w:fldCharType="begin"/>
        </w:r>
        <w:r>
          <w:rPr>
            <w:noProof/>
            <w:webHidden/>
          </w:rPr>
          <w:instrText xml:space="preserve"> PAGEREF _Toc163822062 \h </w:instrText>
        </w:r>
        <w:r>
          <w:rPr>
            <w:noProof/>
            <w:webHidden/>
          </w:rPr>
        </w:r>
        <w:r>
          <w:rPr>
            <w:noProof/>
            <w:webHidden/>
          </w:rPr>
          <w:fldChar w:fldCharType="separate"/>
        </w:r>
        <w:r>
          <w:rPr>
            <w:noProof/>
            <w:webHidden/>
          </w:rPr>
          <w:t>131</w:t>
        </w:r>
        <w:r>
          <w:rPr>
            <w:noProof/>
            <w:webHidden/>
          </w:rPr>
          <w:fldChar w:fldCharType="end"/>
        </w:r>
      </w:hyperlink>
    </w:p>
    <w:p w14:paraId="26E3D2F6" w14:textId="08ADFCF2" w:rsidR="00790BDD" w:rsidRDefault="00790BDD">
      <w:pPr>
        <w:pStyle w:val="TOC1"/>
        <w:rPr>
          <w:rFonts w:asciiTheme="minorHAnsi" w:eastAsiaTheme="minorEastAsia" w:hAnsiTheme="minorHAnsi" w:cstheme="minorBidi"/>
          <w:noProof/>
          <w:szCs w:val="22"/>
          <w14:ligatures w14:val="standardContextual"/>
        </w:rPr>
      </w:pPr>
      <w:hyperlink w:anchor="_Toc163822063" w:history="1">
        <w:r w:rsidRPr="00C348EA">
          <w:rPr>
            <w:rStyle w:val="afc"/>
            <w:noProof/>
          </w:rPr>
          <w:t>第二十二部分</w:t>
        </w:r>
        <w:r w:rsidRPr="00C348EA">
          <w:rPr>
            <w:rStyle w:val="afc"/>
            <w:noProof/>
          </w:rPr>
          <w:t xml:space="preserve">  </w:t>
        </w:r>
        <w:r w:rsidRPr="00C348EA">
          <w:rPr>
            <w:rStyle w:val="afc"/>
            <w:noProof/>
          </w:rPr>
          <w:t>其他应披</w:t>
        </w:r>
        <w:r w:rsidRPr="00C348EA">
          <w:rPr>
            <w:rStyle w:val="afc"/>
            <w:noProof/>
          </w:rPr>
          <w:t>露</w:t>
        </w:r>
        <w:r w:rsidRPr="00C348EA">
          <w:rPr>
            <w:rStyle w:val="afc"/>
            <w:noProof/>
          </w:rPr>
          <w:t>事项</w:t>
        </w:r>
        <w:r>
          <w:rPr>
            <w:noProof/>
            <w:webHidden/>
          </w:rPr>
          <w:tab/>
        </w:r>
        <w:r>
          <w:rPr>
            <w:noProof/>
            <w:webHidden/>
          </w:rPr>
          <w:fldChar w:fldCharType="begin"/>
        </w:r>
        <w:r>
          <w:rPr>
            <w:noProof/>
            <w:webHidden/>
          </w:rPr>
          <w:instrText xml:space="preserve"> PAGEREF _Toc163822063 \h </w:instrText>
        </w:r>
        <w:r>
          <w:rPr>
            <w:noProof/>
            <w:webHidden/>
          </w:rPr>
        </w:r>
        <w:r>
          <w:rPr>
            <w:noProof/>
            <w:webHidden/>
          </w:rPr>
          <w:fldChar w:fldCharType="separate"/>
        </w:r>
        <w:r>
          <w:rPr>
            <w:noProof/>
            <w:webHidden/>
          </w:rPr>
          <w:t>133</w:t>
        </w:r>
        <w:r>
          <w:rPr>
            <w:noProof/>
            <w:webHidden/>
          </w:rPr>
          <w:fldChar w:fldCharType="end"/>
        </w:r>
      </w:hyperlink>
    </w:p>
    <w:p w14:paraId="0D20F3A6" w14:textId="07BDC16E" w:rsidR="00790BDD" w:rsidRDefault="00790BDD">
      <w:pPr>
        <w:pStyle w:val="TOC1"/>
        <w:rPr>
          <w:rFonts w:asciiTheme="minorHAnsi" w:eastAsiaTheme="minorEastAsia" w:hAnsiTheme="minorHAnsi" w:cstheme="minorBidi"/>
          <w:noProof/>
          <w:szCs w:val="22"/>
          <w14:ligatures w14:val="standardContextual"/>
        </w:rPr>
      </w:pPr>
      <w:hyperlink w:anchor="_Toc163822064" w:history="1">
        <w:r w:rsidRPr="00C348EA">
          <w:rPr>
            <w:rStyle w:val="afc"/>
            <w:noProof/>
          </w:rPr>
          <w:t>第二十三部分</w:t>
        </w:r>
        <w:r w:rsidRPr="00C348EA">
          <w:rPr>
            <w:rStyle w:val="afc"/>
            <w:noProof/>
          </w:rPr>
          <w:t xml:space="preserve">  </w:t>
        </w:r>
        <w:r w:rsidRPr="00C348EA">
          <w:rPr>
            <w:rStyle w:val="afc"/>
            <w:noProof/>
          </w:rPr>
          <w:t>招募说明书存放及查阅方式</w:t>
        </w:r>
        <w:r>
          <w:rPr>
            <w:noProof/>
            <w:webHidden/>
          </w:rPr>
          <w:tab/>
        </w:r>
        <w:r>
          <w:rPr>
            <w:noProof/>
            <w:webHidden/>
          </w:rPr>
          <w:fldChar w:fldCharType="begin"/>
        </w:r>
        <w:r>
          <w:rPr>
            <w:noProof/>
            <w:webHidden/>
          </w:rPr>
          <w:instrText xml:space="preserve"> PAGEREF _Toc163822064 \h </w:instrText>
        </w:r>
        <w:r>
          <w:rPr>
            <w:noProof/>
            <w:webHidden/>
          </w:rPr>
        </w:r>
        <w:r>
          <w:rPr>
            <w:noProof/>
            <w:webHidden/>
          </w:rPr>
          <w:fldChar w:fldCharType="separate"/>
        </w:r>
        <w:r>
          <w:rPr>
            <w:noProof/>
            <w:webHidden/>
          </w:rPr>
          <w:t>134</w:t>
        </w:r>
        <w:r>
          <w:rPr>
            <w:noProof/>
            <w:webHidden/>
          </w:rPr>
          <w:fldChar w:fldCharType="end"/>
        </w:r>
      </w:hyperlink>
    </w:p>
    <w:p w14:paraId="442FD755" w14:textId="73664F37" w:rsidR="00790BDD" w:rsidRDefault="00790BDD">
      <w:pPr>
        <w:pStyle w:val="TOC1"/>
        <w:rPr>
          <w:rFonts w:asciiTheme="minorHAnsi" w:eastAsiaTheme="minorEastAsia" w:hAnsiTheme="minorHAnsi" w:cstheme="minorBidi"/>
          <w:noProof/>
          <w:szCs w:val="22"/>
          <w14:ligatures w14:val="standardContextual"/>
        </w:rPr>
      </w:pPr>
      <w:hyperlink w:anchor="_Toc163822065" w:history="1">
        <w:r w:rsidRPr="00C348EA">
          <w:rPr>
            <w:rStyle w:val="afc"/>
            <w:noProof/>
          </w:rPr>
          <w:t>第二十四部分</w:t>
        </w:r>
        <w:r w:rsidRPr="00C348EA">
          <w:rPr>
            <w:rStyle w:val="afc"/>
            <w:noProof/>
          </w:rPr>
          <w:t xml:space="preserve">  </w:t>
        </w:r>
        <w:r w:rsidRPr="00C348EA">
          <w:rPr>
            <w:rStyle w:val="afc"/>
            <w:noProof/>
          </w:rPr>
          <w:t>备查文件</w:t>
        </w:r>
        <w:r>
          <w:rPr>
            <w:noProof/>
            <w:webHidden/>
          </w:rPr>
          <w:tab/>
        </w:r>
        <w:r>
          <w:rPr>
            <w:noProof/>
            <w:webHidden/>
          </w:rPr>
          <w:fldChar w:fldCharType="begin"/>
        </w:r>
        <w:r>
          <w:rPr>
            <w:noProof/>
            <w:webHidden/>
          </w:rPr>
          <w:instrText xml:space="preserve"> PAGEREF _Toc163822065 \h </w:instrText>
        </w:r>
        <w:r>
          <w:rPr>
            <w:noProof/>
            <w:webHidden/>
          </w:rPr>
        </w:r>
        <w:r>
          <w:rPr>
            <w:noProof/>
            <w:webHidden/>
          </w:rPr>
          <w:fldChar w:fldCharType="separate"/>
        </w:r>
        <w:r>
          <w:rPr>
            <w:noProof/>
            <w:webHidden/>
          </w:rPr>
          <w:t>135</w:t>
        </w:r>
        <w:r>
          <w:rPr>
            <w:noProof/>
            <w:webHidden/>
          </w:rPr>
          <w:fldChar w:fldCharType="end"/>
        </w:r>
      </w:hyperlink>
    </w:p>
    <w:p w14:paraId="1961B676" w14:textId="7A64C246" w:rsidR="00AC3A9B" w:rsidRDefault="002C3C29">
      <w:r>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B9156C" w:rsidRDefault="00B9156C" w:rsidP="00B9156C"/>
    <w:p w14:paraId="6600FADD" w14:textId="77777777" w:rsidR="00B9156C" w:rsidRPr="00B9156C" w:rsidRDefault="00B9156C" w:rsidP="00B9156C"/>
    <w:p w14:paraId="28969DFD" w14:textId="77777777" w:rsidR="00B9156C" w:rsidRDefault="00B9156C" w:rsidP="00B9156C"/>
    <w:p w14:paraId="0CB3D360" w14:textId="46FE1332" w:rsidR="00B9156C" w:rsidRDefault="00B9156C" w:rsidP="00B9156C">
      <w:pPr>
        <w:tabs>
          <w:tab w:val="left" w:pos="5370"/>
        </w:tabs>
      </w:pPr>
      <w:r>
        <w:tab/>
      </w:r>
    </w:p>
    <w:p w14:paraId="352548E6" w14:textId="41612610" w:rsidR="00B9156C" w:rsidRPr="00B9156C" w:rsidRDefault="00B9156C" w:rsidP="00B9156C">
      <w:pPr>
        <w:tabs>
          <w:tab w:val="left" w:pos="5370"/>
        </w:tabs>
        <w:sectPr w:rsidR="00B9156C" w:rsidRPr="00B9156C" w:rsidSect="00473A4B">
          <w:pgSz w:w="11906" w:h="16838"/>
          <w:pgMar w:top="1440" w:right="1800" w:bottom="1440" w:left="1800" w:header="851" w:footer="992" w:gutter="0"/>
          <w:pgNumType w:chapStyle="1"/>
          <w:cols w:space="720"/>
          <w:docGrid w:type="lines" w:linePitch="312"/>
        </w:sectPr>
      </w:pPr>
      <w:r>
        <w:tab/>
      </w:r>
    </w:p>
    <w:p w14:paraId="726A73FF" w14:textId="77777777" w:rsidR="00AC3A9B" w:rsidRDefault="002C3C29">
      <w:pPr>
        <w:pStyle w:val="1"/>
        <w:jc w:val="center"/>
        <w:rPr>
          <w:sz w:val="30"/>
          <w:szCs w:val="30"/>
        </w:rPr>
      </w:pPr>
      <w:bookmarkStart w:id="47" w:name="_Toc163822042"/>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78F0F2AC" w14:textId="03482E53"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Pr>
          <w:rFonts w:asciiTheme="minorEastAsia" w:hAnsiTheme="minorEastAsia" w:cs="Arial" w:hint="eastAsia"/>
          <w:sz w:val="24"/>
          <w:szCs w:val="24"/>
        </w:rPr>
        <w:t>公开募集</w:t>
      </w:r>
      <w:r>
        <w:rPr>
          <w:rFonts w:asciiTheme="minorEastAsia" w:hAnsiTheme="minorEastAsia" w:cs="Arial" w:hint="eastAsia"/>
          <w:sz w:val="24"/>
          <w:szCs w:val="24"/>
        </w:rPr>
        <w:t>证券投资基金销售</w:t>
      </w:r>
      <w:r w:rsidR="005A7462">
        <w:rPr>
          <w:rFonts w:asciiTheme="minorEastAsia" w:hAnsiTheme="minorEastAsia" w:cs="Arial" w:hint="eastAsia"/>
          <w:sz w:val="24"/>
          <w:szCs w:val="24"/>
        </w:rPr>
        <w:t>机构监督</w:t>
      </w:r>
      <w:r>
        <w:rPr>
          <w:rFonts w:asciiTheme="minorEastAsia" w:hAnsiTheme="minorEastAsia" w:cs="Arial" w:hint="eastAsia"/>
          <w:sz w:val="24"/>
          <w:szCs w:val="24"/>
        </w:rPr>
        <w:t>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w:t>
      </w:r>
      <w:r w:rsidR="00284C3A">
        <w:rPr>
          <w:rFonts w:asciiTheme="minorEastAsia" w:hAnsiTheme="minorEastAsia" w:cs="Arial" w:hint="eastAsia"/>
          <w:sz w:val="24"/>
          <w:szCs w:val="24"/>
        </w:rPr>
        <w:t>流动性风险</w:t>
      </w:r>
      <w:r>
        <w:rPr>
          <w:rFonts w:asciiTheme="minorEastAsia" w:hAnsiTheme="minorEastAsia" w:cs="Arial" w:hint="eastAsia"/>
          <w:sz w:val="24"/>
          <w:szCs w:val="24"/>
        </w:rPr>
        <w:t>管理规定》”）</w:t>
      </w:r>
      <w:r w:rsidR="00206673" w:rsidRPr="00206673">
        <w:rPr>
          <w:rFonts w:asciiTheme="minorEastAsia" w:hAnsiTheme="minorEastAsia" w:cs="Arial" w:hint="eastAsia"/>
          <w:sz w:val="24"/>
          <w:szCs w:val="24"/>
        </w:rPr>
        <w:t>等有关法律法规</w:t>
      </w:r>
      <w:r>
        <w:rPr>
          <w:rFonts w:asciiTheme="minorEastAsia" w:hAnsiTheme="minorEastAsia" w:cs="Arial" w:hint="eastAsia"/>
          <w:sz w:val="24"/>
          <w:szCs w:val="24"/>
        </w:rPr>
        <w:t>以及《</w:t>
      </w:r>
      <w:r w:rsidR="001F4EB1">
        <w:rPr>
          <w:rFonts w:asciiTheme="minorEastAsia" w:hAnsiTheme="minorEastAsia" w:cs="Arial" w:hint="eastAsia"/>
          <w:sz w:val="24"/>
          <w:szCs w:val="24"/>
        </w:rPr>
        <w:t>富荣量化精选混合型发起式证券投资基金</w:t>
      </w:r>
      <w:r>
        <w:rPr>
          <w:rFonts w:asciiTheme="minorEastAsia" w:hAnsiTheme="minorEastAsia" w:cs="Arial" w:hint="eastAsia"/>
          <w:sz w:val="24"/>
          <w:szCs w:val="24"/>
        </w:rPr>
        <w:t>基金合同》（以下简称“基金合同”）编写。</w:t>
      </w:r>
    </w:p>
    <w:p w14:paraId="4E9AA632"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29301B25" w:rsidR="00AC3A9B" w:rsidRDefault="001F4EB1">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富荣量化精选混合型发起式证券投资基金</w:t>
      </w:r>
      <w:r w:rsidR="002C3C29">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Sect="00473A4B">
          <w:footerReference w:type="default" r:id="rId11"/>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Default="002C3C29">
      <w:pPr>
        <w:pStyle w:val="1"/>
        <w:jc w:val="center"/>
        <w:rPr>
          <w:sz w:val="30"/>
          <w:szCs w:val="30"/>
        </w:rPr>
      </w:pPr>
      <w:bookmarkStart w:id="62" w:name="_Toc163822043"/>
      <w:r>
        <w:rPr>
          <w:rFonts w:hint="eastAsia"/>
          <w:sz w:val="30"/>
          <w:szCs w:val="30"/>
        </w:rPr>
        <w:lastRenderedPageBreak/>
        <w:t>第二部分</w:t>
      </w:r>
      <w:r>
        <w:rPr>
          <w:sz w:val="30"/>
          <w:szCs w:val="30"/>
        </w:rPr>
        <w:t xml:space="preserve">  </w:t>
      </w:r>
      <w:r>
        <w:rPr>
          <w:rFonts w:hint="eastAsia"/>
          <w:sz w:val="30"/>
          <w:szCs w:val="30"/>
        </w:rPr>
        <w:t>释义</w:t>
      </w:r>
      <w:bookmarkEnd w:id="62"/>
    </w:p>
    <w:p w14:paraId="72A70868" w14:textId="77777777"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315FC5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1、基金或本基金：指富荣量化精选混合型发起式证券投资基金</w:t>
      </w:r>
    </w:p>
    <w:p w14:paraId="42368E3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 xml:space="preserve">2、基金管理人：指富荣基金管理有限公司    </w:t>
      </w:r>
    </w:p>
    <w:p w14:paraId="41FAD98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3、基金托管人：指中国工商银行股份有限公司</w:t>
      </w:r>
    </w:p>
    <w:p w14:paraId="4F76F790" w14:textId="28807CCF"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4、基金合同：指《富荣量化精选混合型发起式证券投资基金基金合同》及对基金合同的任何有效修订和补充</w:t>
      </w:r>
    </w:p>
    <w:p w14:paraId="2204370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16BF56EB" w14:textId="674D94DC"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6、招募说明书</w:t>
      </w:r>
      <w:r w:rsidR="009F404D">
        <w:rPr>
          <w:rFonts w:asciiTheme="minorEastAsia" w:hAnsiTheme="minorEastAsia" w:cs="Times New Roman" w:hint="eastAsia"/>
          <w:sz w:val="24"/>
          <w:szCs w:val="24"/>
        </w:rPr>
        <w:t>或本招募说明书</w:t>
      </w:r>
      <w:r w:rsidRPr="0050608A">
        <w:rPr>
          <w:rFonts w:asciiTheme="minorEastAsia" w:hAnsiTheme="minorEastAsia" w:cs="Times New Roman" w:hint="eastAsia"/>
          <w:sz w:val="24"/>
          <w:szCs w:val="24"/>
        </w:rPr>
        <w:t>：指《富荣量化精选混合型发起式证券投资基金招募说明书》及其更新</w:t>
      </w:r>
    </w:p>
    <w:p w14:paraId="45762D4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7、基金份额发售公告：指《富荣量化精选混合型发起式证券投资基金基金份额发售公告》</w:t>
      </w:r>
    </w:p>
    <w:p w14:paraId="61B376D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3CE43BC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D70BC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46EC99A1" w14:textId="27B4816B"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DCE8D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12、《运作办法》：指中国证监会2014年7月7日颁布、同年8月8日实施</w:t>
      </w:r>
      <w:r w:rsidRPr="0050608A">
        <w:rPr>
          <w:rFonts w:asciiTheme="minorEastAsia" w:hAnsiTheme="minorEastAsia" w:cs="Times New Roman" w:hint="eastAsia"/>
          <w:sz w:val="24"/>
          <w:szCs w:val="24"/>
        </w:rPr>
        <w:lastRenderedPageBreak/>
        <w:t>的《公开募集证券投资基金运作管理办法》及颁布机关对其不时做出的修订</w:t>
      </w:r>
    </w:p>
    <w:p w14:paraId="78129E8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7D5958A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14、中国证监会：指中国证券监督管理委员会</w:t>
      </w:r>
    </w:p>
    <w:p w14:paraId="67AB830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15、银行业监督管理机构：指中国人民银行和/或中国银行保险监督管理委员会</w:t>
      </w:r>
    </w:p>
    <w:p w14:paraId="39CF1EA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59D6D3F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17、个人投资者：指依据有关法律法规规定可投资于证券投资基金的自然人</w:t>
      </w:r>
    </w:p>
    <w:p w14:paraId="218E7D87"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727272D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2BAD8BC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3BD86F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21、投资人、投资者：指个人投资者、机构投资者、合格境外机构投资者、人民币合格境外机构投资者和发起</w:t>
      </w:r>
      <w:proofErr w:type="gramStart"/>
      <w:r w:rsidRPr="0050608A">
        <w:rPr>
          <w:rFonts w:asciiTheme="minorEastAsia" w:hAnsiTheme="minorEastAsia" w:cs="Times New Roman" w:hint="eastAsia"/>
          <w:sz w:val="24"/>
          <w:szCs w:val="24"/>
        </w:rPr>
        <w:t>式资金</w:t>
      </w:r>
      <w:proofErr w:type="gramEnd"/>
      <w:r w:rsidRPr="0050608A">
        <w:rPr>
          <w:rFonts w:asciiTheme="minorEastAsia" w:hAnsiTheme="minorEastAsia" w:cs="Times New Roman" w:hint="eastAsia"/>
          <w:sz w:val="24"/>
          <w:szCs w:val="24"/>
        </w:rPr>
        <w:t>提供方以及法律法规或中国证监会允许购买证券投资基金的其他投资人的合称</w:t>
      </w:r>
    </w:p>
    <w:p w14:paraId="7939131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w:t>
      </w:r>
      <w:proofErr w:type="gramStart"/>
      <w:r w:rsidRPr="0050608A">
        <w:rPr>
          <w:rFonts w:asciiTheme="minorEastAsia" w:hAnsiTheme="minorEastAsia" w:cs="Times New Roman" w:hint="eastAsia"/>
          <w:sz w:val="24"/>
          <w:szCs w:val="24"/>
        </w:rPr>
        <w:t>研</w:t>
      </w:r>
      <w:proofErr w:type="gramEnd"/>
      <w:r w:rsidRPr="0050608A">
        <w:rPr>
          <w:rFonts w:asciiTheme="minorEastAsia" w:hAnsiTheme="minorEastAsia" w:cs="Times New Roman" w:hint="eastAsia"/>
          <w:sz w:val="24"/>
          <w:szCs w:val="24"/>
        </w:rPr>
        <w:t>人员，下同）等人员承诺认购一定金额并持有一定期限的证券投资基金</w:t>
      </w:r>
    </w:p>
    <w:p w14:paraId="1D9DC0DB"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23、发起资金：指用于认购发起</w:t>
      </w:r>
      <w:proofErr w:type="gramStart"/>
      <w:r w:rsidRPr="0050608A">
        <w:rPr>
          <w:rFonts w:asciiTheme="minorEastAsia" w:hAnsiTheme="minorEastAsia" w:cs="Times New Roman" w:hint="eastAsia"/>
          <w:sz w:val="24"/>
          <w:szCs w:val="24"/>
        </w:rPr>
        <w:t>式基金</w:t>
      </w:r>
      <w:proofErr w:type="gramEnd"/>
      <w:r w:rsidRPr="0050608A">
        <w:rPr>
          <w:rFonts w:asciiTheme="minorEastAsia" w:hAnsiTheme="minorEastAsia" w:cs="Times New Roman" w:hint="eastAsia"/>
          <w:sz w:val="24"/>
          <w:szCs w:val="24"/>
        </w:rPr>
        <w:t>且资金来源于基金管理人的股东资金、基金管理人固有资金、基金管理人高级管理人员或基金经理等人员的资金。发起资金认购本基金的金额不低于1,000万元，且发起资金认购的基金份额持有期限</w:t>
      </w:r>
      <w:r w:rsidRPr="0050608A">
        <w:rPr>
          <w:rFonts w:asciiTheme="minorEastAsia" w:hAnsiTheme="minorEastAsia" w:cs="Times New Roman" w:hint="eastAsia"/>
          <w:sz w:val="24"/>
          <w:szCs w:val="24"/>
        </w:rPr>
        <w:lastRenderedPageBreak/>
        <w:t>不低于3年</w:t>
      </w:r>
    </w:p>
    <w:p w14:paraId="47FC5C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24、发起资金提供方：指提供用于认购发起</w:t>
      </w:r>
      <w:proofErr w:type="gramStart"/>
      <w:r w:rsidRPr="0050608A">
        <w:rPr>
          <w:rFonts w:asciiTheme="minorEastAsia" w:hAnsiTheme="minorEastAsia" w:cs="Times New Roman" w:hint="eastAsia"/>
          <w:sz w:val="24"/>
          <w:szCs w:val="24"/>
        </w:rPr>
        <w:t>式基金</w:t>
      </w:r>
      <w:proofErr w:type="gramEnd"/>
      <w:r w:rsidRPr="0050608A">
        <w:rPr>
          <w:rFonts w:asciiTheme="minorEastAsia" w:hAnsiTheme="minorEastAsia" w:cs="Times New Roman" w:hint="eastAsia"/>
          <w:sz w:val="24"/>
          <w:szCs w:val="24"/>
        </w:rPr>
        <w:t>资金且承诺以发起资金认购的基金份额持有期限不少于三年的机构或人员，包括基金管理人、基金管理人股东、基金管理人高级管理人员或基金经理等人员</w:t>
      </w:r>
    </w:p>
    <w:p w14:paraId="376C53D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25、基金份额持有人：指依基金合同和招募说明书合法取得基金份额的投资人</w:t>
      </w:r>
    </w:p>
    <w:p w14:paraId="51D9A00C"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24DDBBA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27、销售机构：指富荣基金管理有限公司以及符合《销售办法》和中国证监会规定的其他条件，取得基金销售业务资格并与基金管理人签订了基金销售服务协议，办理基金销售业务的机构</w:t>
      </w:r>
    </w:p>
    <w:p w14:paraId="697416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0608A">
        <w:rPr>
          <w:rFonts w:asciiTheme="minorEastAsia" w:hAnsiTheme="minorEastAsia" w:cs="Times New Roman" w:hint="eastAsia"/>
          <w:sz w:val="24"/>
          <w:szCs w:val="24"/>
        </w:rPr>
        <w:t>非交易</w:t>
      </w:r>
      <w:proofErr w:type="gramEnd"/>
      <w:r w:rsidRPr="0050608A">
        <w:rPr>
          <w:rFonts w:asciiTheme="minorEastAsia" w:hAnsiTheme="minorEastAsia" w:cs="Times New Roman" w:hint="eastAsia"/>
          <w:sz w:val="24"/>
          <w:szCs w:val="24"/>
        </w:rPr>
        <w:t>过户等</w:t>
      </w:r>
    </w:p>
    <w:p w14:paraId="258D7F5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29、登记机构：</w:t>
      </w:r>
      <w:proofErr w:type="gramStart"/>
      <w:r w:rsidRPr="0050608A">
        <w:rPr>
          <w:rFonts w:asciiTheme="minorEastAsia" w:hAnsiTheme="minorEastAsia" w:cs="Times New Roman" w:hint="eastAsia"/>
          <w:sz w:val="24"/>
          <w:szCs w:val="24"/>
        </w:rPr>
        <w:t>指办理</w:t>
      </w:r>
      <w:proofErr w:type="gramEnd"/>
      <w:r w:rsidRPr="0050608A">
        <w:rPr>
          <w:rFonts w:asciiTheme="minorEastAsia" w:hAnsiTheme="minorEastAsia" w:cs="Times New Roman" w:hint="eastAsia"/>
          <w:sz w:val="24"/>
          <w:szCs w:val="24"/>
        </w:rPr>
        <w:t>登记业务的机构。基金的登记机构为富荣基金管理有限公司或接受富荣基金管理有限公司委托代为办理登记业务的机构</w:t>
      </w:r>
    </w:p>
    <w:p w14:paraId="405AC60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756B04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25910C6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4895FD8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3D2BCE4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34、基金募集期：指自基金份额发售之日起至发售结束之日止的期间，最长不得超过3个月</w:t>
      </w:r>
    </w:p>
    <w:p w14:paraId="5496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35、存续期：指基金合同生效至终止之间的不定期期限</w:t>
      </w:r>
    </w:p>
    <w:p w14:paraId="24C414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36、工作日：指上海证券交易所、深圳证券交易所的正常交易日</w:t>
      </w:r>
    </w:p>
    <w:p w14:paraId="115CD043"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37、T日：指销售机构在规定时间受理投资人申购、赎回或其他业务申请的开放日</w:t>
      </w:r>
    </w:p>
    <w:p w14:paraId="30AE4AE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38、T+n日：指自T日起第n</w:t>
      </w:r>
      <w:proofErr w:type="gramStart"/>
      <w:r w:rsidRPr="0050608A">
        <w:rPr>
          <w:rFonts w:asciiTheme="minorEastAsia" w:hAnsiTheme="minorEastAsia" w:cs="Times New Roman" w:hint="eastAsia"/>
          <w:sz w:val="24"/>
          <w:szCs w:val="24"/>
        </w:rPr>
        <w:t>个</w:t>
      </w:r>
      <w:proofErr w:type="gramEnd"/>
      <w:r w:rsidRPr="0050608A">
        <w:rPr>
          <w:rFonts w:asciiTheme="minorEastAsia" w:hAnsiTheme="minorEastAsia" w:cs="Times New Roman" w:hint="eastAsia"/>
          <w:sz w:val="24"/>
          <w:szCs w:val="24"/>
        </w:rPr>
        <w:t>工作日(不包含T日)</w:t>
      </w:r>
    </w:p>
    <w:p w14:paraId="297C01A5"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39、开放日：指为投资人办理基金份额申购、赎回或其他业务的工作日</w:t>
      </w:r>
    </w:p>
    <w:p w14:paraId="1557D13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40、开放时间：指开放日基金接受申购、赎回或其他交易的时间段</w:t>
      </w:r>
    </w:p>
    <w:p w14:paraId="6502D0C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8101DF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42、认购：指在基金募集期内，投资人根据基金合同和招募说明书的规定申请购买基金份额的行为</w:t>
      </w:r>
    </w:p>
    <w:p w14:paraId="5D594A2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43、申购：指基金合同生效后，投资人根据基金合同和招募说明书的规定申请购买基金份额的行为</w:t>
      </w:r>
    </w:p>
    <w:p w14:paraId="457E2BA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145CB68D" w14:textId="6440D4A2"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w:t>
      </w:r>
      <w:proofErr w:type="gramStart"/>
      <w:r w:rsidRPr="0050608A">
        <w:rPr>
          <w:rFonts w:asciiTheme="minorEastAsia" w:hAnsiTheme="minorEastAsia" w:cs="Times New Roman" w:hint="eastAsia"/>
          <w:sz w:val="24"/>
          <w:szCs w:val="24"/>
        </w:rPr>
        <w:t>基金基金</w:t>
      </w:r>
      <w:proofErr w:type="gramEnd"/>
      <w:r w:rsidRPr="0050608A">
        <w:rPr>
          <w:rFonts w:asciiTheme="minorEastAsia" w:hAnsiTheme="minorEastAsia" w:cs="Times New Roman" w:hint="eastAsia"/>
          <w:sz w:val="24"/>
          <w:szCs w:val="24"/>
        </w:rPr>
        <w:t>份额的行为</w:t>
      </w:r>
    </w:p>
    <w:p w14:paraId="43D40AC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46、转托管：指基金份额持有人在本基金的不同销售机构之间实施的变更所持基金份额销售机构的操作</w:t>
      </w:r>
    </w:p>
    <w:p w14:paraId="38AD453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A440951"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4F26622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49、元：指人民币元</w:t>
      </w:r>
    </w:p>
    <w:p w14:paraId="0E91854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7FB2FDA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51、基金利润：指基金利息收入、投资收益、公允价值变动收益和其他收入扣除相关费用后的余额</w:t>
      </w:r>
    </w:p>
    <w:p w14:paraId="10BB1D4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7560278D"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53、基金资产净值：指基金资产总值减去基金负债后的价值</w:t>
      </w:r>
    </w:p>
    <w:p w14:paraId="04DA53D9"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54、基金份额净值：指计算日基金资产净值除以计算日基金份额总数</w:t>
      </w:r>
    </w:p>
    <w:p w14:paraId="46CF56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55、基金资产估值：指计算评估基金资产和负债的价值，以确定基金资产净值和基金份额净值的过程</w:t>
      </w:r>
    </w:p>
    <w:p w14:paraId="1B3ABA60"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370CB996"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w:t>
      </w:r>
      <w:proofErr w:type="gramStart"/>
      <w:r w:rsidRPr="0050608A">
        <w:rPr>
          <w:rFonts w:asciiTheme="minorEastAsia" w:hAnsiTheme="minorEastAsia" w:cs="Times New Roman" w:hint="eastAsia"/>
          <w:sz w:val="24"/>
          <w:szCs w:val="24"/>
        </w:rPr>
        <w:t>含协议</w:t>
      </w:r>
      <w:proofErr w:type="gramEnd"/>
      <w:r w:rsidRPr="0050608A">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7E38789E"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57785064"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59、基金份额类别：指根据认购/申购费用、赎回费用、销售服务费用收取方式的不同将本</w:t>
      </w:r>
      <w:proofErr w:type="gramStart"/>
      <w:r w:rsidRPr="0050608A">
        <w:rPr>
          <w:rFonts w:asciiTheme="minorEastAsia" w:hAnsiTheme="minorEastAsia" w:cs="Times New Roman" w:hint="eastAsia"/>
          <w:sz w:val="24"/>
          <w:szCs w:val="24"/>
        </w:rPr>
        <w:t>基金基金</w:t>
      </w:r>
      <w:proofErr w:type="gramEnd"/>
      <w:r w:rsidRPr="0050608A">
        <w:rPr>
          <w:rFonts w:asciiTheme="minorEastAsia" w:hAnsiTheme="minorEastAsia" w:cs="Times New Roman" w:hint="eastAsia"/>
          <w:sz w:val="24"/>
          <w:szCs w:val="24"/>
        </w:rPr>
        <w:t>份额分为不同的类别，各基金份额类别分别设置代码，并分别计算和公告基金份额净值</w:t>
      </w:r>
    </w:p>
    <w:p w14:paraId="3DB0E41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60、A类基金份额：指在投资人认购/申购时收取认购/申购费用但不从本类别基金资产中计</w:t>
      </w:r>
      <w:proofErr w:type="gramStart"/>
      <w:r w:rsidRPr="0050608A">
        <w:rPr>
          <w:rFonts w:asciiTheme="minorEastAsia" w:hAnsiTheme="minorEastAsia" w:cs="Times New Roman" w:hint="eastAsia"/>
          <w:sz w:val="24"/>
          <w:szCs w:val="24"/>
        </w:rPr>
        <w:t>提销售</w:t>
      </w:r>
      <w:proofErr w:type="gramEnd"/>
      <w:r w:rsidRPr="0050608A">
        <w:rPr>
          <w:rFonts w:asciiTheme="minorEastAsia" w:hAnsiTheme="minorEastAsia" w:cs="Times New Roman" w:hint="eastAsia"/>
          <w:sz w:val="24"/>
          <w:szCs w:val="24"/>
        </w:rPr>
        <w:t>服务费、赎回时根据持有期限收取赎回费用的基金份额类别</w:t>
      </w:r>
    </w:p>
    <w:p w14:paraId="462A54EA"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61、C类基金份额：指从本类别基金资产中计</w:t>
      </w:r>
      <w:proofErr w:type="gramStart"/>
      <w:r w:rsidRPr="0050608A">
        <w:rPr>
          <w:rFonts w:asciiTheme="minorEastAsia" w:hAnsiTheme="minorEastAsia" w:cs="Times New Roman" w:hint="eastAsia"/>
          <w:sz w:val="24"/>
          <w:szCs w:val="24"/>
        </w:rPr>
        <w:t>提销售</w:t>
      </w:r>
      <w:proofErr w:type="gramEnd"/>
      <w:r w:rsidRPr="0050608A">
        <w:rPr>
          <w:rFonts w:asciiTheme="minorEastAsia" w:hAnsiTheme="minorEastAsia" w:cs="Times New Roman" w:hint="eastAsia"/>
          <w:sz w:val="24"/>
          <w:szCs w:val="24"/>
        </w:rPr>
        <w:t>服务费而不收取认购/申购费用、赎回时根据持有期限收取赎回费用的基金份额类别</w:t>
      </w:r>
    </w:p>
    <w:p w14:paraId="61086EB2"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62、销售服务费：指从基金资产中计提的，用于本基金市场推广、销售以及基金份额持有人服务的费用</w:t>
      </w:r>
    </w:p>
    <w:p w14:paraId="1B8B8CC4" w14:textId="262A36FA"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63、不可抗力：指基金合同当事人不能预见、不能避免且不能克服的客观事件</w:t>
      </w:r>
    </w:p>
    <w:p w14:paraId="53A3F678"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54334D6F" w14:textId="77777777" w:rsidR="0050608A" w:rsidRP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65、</w:t>
      </w:r>
      <w:proofErr w:type="gramStart"/>
      <w:r w:rsidRPr="0050608A">
        <w:rPr>
          <w:rFonts w:asciiTheme="minorEastAsia" w:hAnsiTheme="minorEastAsia" w:cs="Times New Roman" w:hint="eastAsia"/>
          <w:sz w:val="24"/>
          <w:szCs w:val="24"/>
        </w:rPr>
        <w:t>侧袋机制</w:t>
      </w:r>
      <w:proofErr w:type="gramEnd"/>
      <w:r w:rsidRPr="0050608A">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50608A">
        <w:rPr>
          <w:rFonts w:asciiTheme="minorEastAsia" w:hAnsiTheme="minorEastAsia" w:cs="Times New Roman" w:hint="eastAsia"/>
          <w:sz w:val="24"/>
          <w:szCs w:val="24"/>
        </w:rPr>
        <w:t>侧袋机制</w:t>
      </w:r>
      <w:proofErr w:type="gramEnd"/>
      <w:r w:rsidRPr="0050608A">
        <w:rPr>
          <w:rFonts w:asciiTheme="minorEastAsia" w:hAnsiTheme="minorEastAsia" w:cs="Times New Roman" w:hint="eastAsia"/>
          <w:sz w:val="24"/>
          <w:szCs w:val="24"/>
        </w:rPr>
        <w:t>实施期间，原有账户称为主袋账户，专门账户</w:t>
      </w:r>
      <w:proofErr w:type="gramStart"/>
      <w:r w:rsidRPr="0050608A">
        <w:rPr>
          <w:rFonts w:asciiTheme="minorEastAsia" w:hAnsiTheme="minorEastAsia" w:cs="Times New Roman" w:hint="eastAsia"/>
          <w:sz w:val="24"/>
          <w:szCs w:val="24"/>
        </w:rPr>
        <w:t>称为侧袋账户</w:t>
      </w:r>
      <w:proofErr w:type="gramEnd"/>
    </w:p>
    <w:p w14:paraId="2D144C87" w14:textId="4F2E6E1F" w:rsidR="0050608A" w:rsidRDefault="0050608A" w:rsidP="0050608A">
      <w:pPr>
        <w:adjustRightInd w:val="0"/>
        <w:snapToGrid w:val="0"/>
        <w:spacing w:line="360" w:lineRule="auto"/>
        <w:ind w:firstLineChars="200" w:firstLine="480"/>
        <w:rPr>
          <w:rFonts w:asciiTheme="minorEastAsia" w:hAnsiTheme="minorEastAsia" w:cs="Times New Roman"/>
          <w:sz w:val="24"/>
          <w:szCs w:val="24"/>
        </w:rPr>
      </w:pPr>
      <w:r w:rsidRPr="0050608A">
        <w:rPr>
          <w:rFonts w:asciiTheme="minorEastAsia" w:hAnsiTheme="minorEastAsia" w:cs="Times New Roman" w:hint="eastAsia"/>
          <w:sz w:val="24"/>
          <w:szCs w:val="24"/>
        </w:rPr>
        <w:t>66、特定资产：包括：（一）无可参考的活跃市场价格且采用估值技术</w:t>
      </w:r>
      <w:proofErr w:type="gramStart"/>
      <w:r w:rsidRPr="0050608A">
        <w:rPr>
          <w:rFonts w:asciiTheme="minorEastAsia" w:hAnsiTheme="minorEastAsia" w:cs="Times New Roman" w:hint="eastAsia"/>
          <w:sz w:val="24"/>
          <w:szCs w:val="24"/>
        </w:rPr>
        <w:t>仍导致</w:t>
      </w:r>
      <w:proofErr w:type="gramEnd"/>
      <w:r w:rsidRPr="0050608A">
        <w:rPr>
          <w:rFonts w:asciiTheme="minorEastAsia" w:hAnsiTheme="minorEastAsia" w:cs="Times New Roman" w:hint="eastAsia"/>
          <w:sz w:val="24"/>
          <w:szCs w:val="24"/>
        </w:rPr>
        <w:t>公允价值存在重大不确定性的资产；（二）</w:t>
      </w:r>
      <w:proofErr w:type="gramStart"/>
      <w:r w:rsidRPr="0050608A">
        <w:rPr>
          <w:rFonts w:asciiTheme="minorEastAsia" w:hAnsiTheme="minorEastAsia" w:cs="Times New Roman" w:hint="eastAsia"/>
          <w:sz w:val="24"/>
          <w:szCs w:val="24"/>
        </w:rPr>
        <w:t>按摊余成本</w:t>
      </w:r>
      <w:proofErr w:type="gramEnd"/>
      <w:r w:rsidRPr="0050608A">
        <w:rPr>
          <w:rFonts w:asciiTheme="minorEastAsia" w:hAnsiTheme="minorEastAsia" w:cs="Times New Roman" w:hint="eastAsia"/>
          <w:sz w:val="24"/>
          <w:szCs w:val="24"/>
        </w:rPr>
        <w:t>计量且计提资产减值</w:t>
      </w:r>
      <w:proofErr w:type="gramStart"/>
      <w:r w:rsidRPr="0050608A">
        <w:rPr>
          <w:rFonts w:asciiTheme="minorEastAsia" w:hAnsiTheme="minorEastAsia" w:cs="Times New Roman" w:hint="eastAsia"/>
          <w:sz w:val="24"/>
          <w:szCs w:val="24"/>
        </w:rPr>
        <w:t>准备仍导致</w:t>
      </w:r>
      <w:proofErr w:type="gramEnd"/>
      <w:r w:rsidRPr="0050608A">
        <w:rPr>
          <w:rFonts w:asciiTheme="minorEastAsia" w:hAnsiTheme="minorEastAsia" w:cs="Times New Roman" w:hint="eastAsia"/>
          <w:sz w:val="24"/>
          <w:szCs w:val="24"/>
        </w:rPr>
        <w:t>资产价值存在重大不确定性的资产；（三）其他资产价值存在重大不确定性的资产</w:t>
      </w:r>
    </w:p>
    <w:p w14:paraId="7281B36E" w14:textId="3196C74D" w:rsidR="0050608A" w:rsidRDefault="0050608A">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0F3A7C92" w14:textId="77777777" w:rsidR="00AC3A9B" w:rsidRDefault="002C3C29">
      <w:pPr>
        <w:pStyle w:val="1"/>
        <w:jc w:val="center"/>
        <w:rPr>
          <w:sz w:val="30"/>
          <w:szCs w:val="30"/>
        </w:rPr>
      </w:pPr>
      <w:bookmarkStart w:id="63" w:name="_Toc263092311"/>
      <w:bookmarkStart w:id="64" w:name="_Toc416264539"/>
      <w:bookmarkStart w:id="65" w:name="_Toc352229749"/>
      <w:bookmarkStart w:id="66" w:name="_Toc24682"/>
      <w:bookmarkStart w:id="67" w:name="_Toc410197817"/>
      <w:bookmarkStart w:id="68" w:name="_Toc16265"/>
      <w:bookmarkStart w:id="69" w:name="_Toc6714"/>
      <w:bookmarkStart w:id="70" w:name="_Toc27226"/>
      <w:bookmarkStart w:id="71" w:name="_Toc3266"/>
      <w:bookmarkStart w:id="72" w:name="_Toc90742390"/>
      <w:bookmarkStart w:id="73" w:name="_Toc90742321"/>
      <w:bookmarkStart w:id="74" w:name="_Toc29784"/>
      <w:bookmarkStart w:id="75" w:name="_Toc29948"/>
      <w:bookmarkStart w:id="76" w:name="_Toc90742688"/>
      <w:bookmarkStart w:id="77" w:name="_Toc22074"/>
      <w:bookmarkStart w:id="78" w:name="_Toc27189"/>
      <w:bookmarkStart w:id="79" w:name="_Toc15203"/>
      <w:bookmarkStart w:id="80" w:name="_Toc7151"/>
      <w:bookmarkStart w:id="81" w:name="_Toc163822044"/>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81"/>
    </w:p>
    <w:p w14:paraId="51C9A4B6"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3FC0B262"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E883264" w14:textId="06FEB2DE"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4F1DE0">
        <w:rPr>
          <w:rFonts w:asciiTheme="minorEastAsia" w:hAnsiTheme="minorEastAsia" w:cs="Times New Roman" w:hint="eastAsia"/>
          <w:kern w:val="0"/>
          <w:sz w:val="24"/>
          <w:szCs w:val="24"/>
        </w:rPr>
        <w:t>广东省广州市南沙区横</w:t>
      </w:r>
      <w:proofErr w:type="gramStart"/>
      <w:r w:rsidR="004F1DE0">
        <w:rPr>
          <w:rFonts w:asciiTheme="minorEastAsia" w:hAnsiTheme="minorEastAsia" w:cs="Times New Roman" w:hint="eastAsia"/>
          <w:kern w:val="0"/>
          <w:sz w:val="24"/>
          <w:szCs w:val="24"/>
        </w:rPr>
        <w:t>沥</w:t>
      </w:r>
      <w:proofErr w:type="gramEnd"/>
      <w:r w:rsidR="004F1DE0">
        <w:rPr>
          <w:rFonts w:asciiTheme="minorEastAsia" w:hAnsiTheme="minorEastAsia" w:cs="Times New Roman" w:hint="eastAsia"/>
          <w:kern w:val="0"/>
          <w:sz w:val="24"/>
          <w:szCs w:val="24"/>
        </w:rPr>
        <w:t>镇汇通二街2号3110房</w:t>
      </w:r>
    </w:p>
    <w:p w14:paraId="2A02098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2B349321" w14:textId="7420A69E"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4F1DE0">
        <w:rPr>
          <w:rFonts w:asciiTheme="minorEastAsia" w:hAnsiTheme="minorEastAsia" w:cs="Arial" w:hint="eastAsia"/>
          <w:kern w:val="0"/>
          <w:sz w:val="24"/>
          <w:szCs w:val="24"/>
        </w:rPr>
        <w:t>王亦伟</w:t>
      </w:r>
    </w:p>
    <w:p w14:paraId="1AFD21F9"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C0CFDC8" w14:textId="77777777"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1970E7EE" w14:textId="6E4ACC9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w:t>
      </w:r>
      <w:r w:rsidR="00477CC7">
        <w:rPr>
          <w:rFonts w:asciiTheme="minorEastAsia" w:hAnsiTheme="minorEastAsia" w:cs="Times New Roman" w:hint="eastAsia"/>
          <w:kern w:val="0"/>
          <w:sz w:val="24"/>
          <w:szCs w:val="24"/>
        </w:rPr>
        <w:t>永续</w:t>
      </w:r>
      <w:r>
        <w:rPr>
          <w:rFonts w:asciiTheme="minorEastAsia" w:hAnsiTheme="minorEastAsia" w:cs="Times New Roman" w:hint="eastAsia"/>
          <w:kern w:val="0"/>
          <w:sz w:val="24"/>
          <w:szCs w:val="24"/>
        </w:rPr>
        <w:t>经营</w:t>
      </w:r>
    </w:p>
    <w:p w14:paraId="1B7E5C1F" w14:textId="414F0281"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74240A">
        <w:rPr>
          <w:rFonts w:asciiTheme="minorEastAsia" w:hAnsiTheme="minorEastAsia" w:cs="Times New Roman" w:hint="eastAsia"/>
          <w:kern w:val="0"/>
          <w:sz w:val="24"/>
          <w:szCs w:val="24"/>
        </w:rPr>
        <w:t>罗艳</w:t>
      </w:r>
    </w:p>
    <w:p w14:paraId="59A0CFC0" w14:textId="0F1FEC3A" w:rsidR="00AC3A9B" w:rsidRDefault="002C3C2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sidR="0074240A">
        <w:rPr>
          <w:rFonts w:asciiTheme="minorEastAsia" w:hAnsiTheme="minorEastAsia" w:cs="Times New Roman"/>
          <w:kern w:val="0"/>
          <w:sz w:val="24"/>
          <w:szCs w:val="24"/>
        </w:rPr>
        <w:t>6637</w:t>
      </w:r>
    </w:p>
    <w:p w14:paraId="094EE553" w14:textId="77777777" w:rsidR="00AC3A9B" w:rsidRDefault="002C3C2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AC3A9B"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AC3A9B"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AC3A9B"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Default="002C3C2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Default="002C3C2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7DA9DE" w14:textId="77777777" w:rsidR="00AC3A9B"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Default="002C3C2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73E89967"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4B5D6AA7" w14:textId="77FBA2BE" w:rsidR="00BC56E3" w:rsidRDefault="00BC56E3" w:rsidP="003F07F0">
      <w:pPr>
        <w:adjustRightInd w:val="0"/>
        <w:snapToGrid w:val="0"/>
        <w:spacing w:line="360" w:lineRule="auto"/>
        <w:ind w:firstLineChars="200" w:firstLine="480"/>
        <w:rPr>
          <w:rFonts w:asciiTheme="minorEastAsia" w:hAnsiTheme="minorEastAsia" w:cs="Arial"/>
          <w:kern w:val="0"/>
          <w:sz w:val="24"/>
          <w:szCs w:val="24"/>
        </w:rPr>
      </w:pPr>
      <w:bookmarkStart w:id="82" w:name="_Hlk132025114"/>
      <w:r>
        <w:rPr>
          <w:rFonts w:asciiTheme="minorEastAsia" w:hAnsiTheme="minorEastAsia" w:cs="Arial" w:hint="eastAsia"/>
          <w:kern w:val="0"/>
          <w:sz w:val="24"/>
          <w:szCs w:val="24"/>
        </w:rPr>
        <w:t>王亦伟</w:t>
      </w:r>
      <w:bookmarkEnd w:id="82"/>
      <w:r>
        <w:rPr>
          <w:rFonts w:asciiTheme="minorEastAsia" w:hAnsiTheme="minorEastAsia" w:cs="Arial" w:hint="eastAsia"/>
          <w:kern w:val="0"/>
          <w:sz w:val="24"/>
          <w:szCs w:val="24"/>
        </w:rPr>
        <w:t>先生，董事长，中山大学管理学院经济学学士。历任</w:t>
      </w:r>
      <w:r w:rsidR="008E5458">
        <w:rPr>
          <w:rFonts w:asciiTheme="minorEastAsia" w:hAnsiTheme="minorEastAsia" w:cs="Arial" w:hint="eastAsia"/>
          <w:kern w:val="0"/>
          <w:sz w:val="24"/>
          <w:szCs w:val="24"/>
        </w:rPr>
        <w:t>广东省现代农业集团有限公司、</w:t>
      </w:r>
      <w:r w:rsidRPr="00BC56E3">
        <w:rPr>
          <w:rFonts w:asciiTheme="minorEastAsia" w:hAnsiTheme="minorEastAsia" w:cs="Arial" w:hint="eastAsia"/>
          <w:kern w:val="0"/>
          <w:sz w:val="24"/>
          <w:szCs w:val="24"/>
        </w:rPr>
        <w:t>广州大学城投资经营管理有限公司财务部部长</w:t>
      </w:r>
      <w:r w:rsidR="008E5458">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平安信托有限责任公司财富管理事业部区域管理中心总监</w:t>
      </w:r>
      <w:r w:rsidR="008E5458">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广州市城市建设投资集团有限公司计划发展部部长</w:t>
      </w:r>
      <w:r>
        <w:rPr>
          <w:rFonts w:asciiTheme="minorEastAsia" w:hAnsiTheme="minorEastAsia" w:cs="Arial" w:hint="eastAsia"/>
          <w:kern w:val="0"/>
          <w:sz w:val="24"/>
          <w:szCs w:val="24"/>
        </w:rPr>
        <w:t>、投资发展部部长</w:t>
      </w:r>
      <w:r w:rsidR="008E5458">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广州市城</w:t>
      </w:r>
      <w:proofErr w:type="gramStart"/>
      <w:r w:rsidRPr="00BC56E3">
        <w:rPr>
          <w:rFonts w:asciiTheme="minorEastAsia" w:hAnsiTheme="minorEastAsia" w:cs="Arial" w:hint="eastAsia"/>
          <w:kern w:val="0"/>
          <w:sz w:val="24"/>
          <w:szCs w:val="24"/>
        </w:rPr>
        <w:t>投</w:t>
      </w:r>
      <w:proofErr w:type="gramEnd"/>
      <w:r w:rsidRPr="00BC56E3">
        <w:rPr>
          <w:rFonts w:asciiTheme="minorEastAsia" w:hAnsiTheme="minorEastAsia" w:cs="Arial" w:hint="eastAsia"/>
          <w:kern w:val="0"/>
          <w:sz w:val="24"/>
          <w:szCs w:val="24"/>
        </w:rPr>
        <w:t>投资有限公司总经理</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党支部书记</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董事、董事长</w:t>
      </w:r>
      <w:r w:rsidR="008E5458">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广州新中轴建设有限公司财务总监</w:t>
      </w:r>
      <w:r>
        <w:rPr>
          <w:rFonts w:asciiTheme="minorEastAsia" w:hAnsiTheme="minorEastAsia" w:cs="Arial" w:hint="eastAsia"/>
          <w:kern w:val="0"/>
          <w:sz w:val="24"/>
          <w:szCs w:val="24"/>
        </w:rPr>
        <w:t>、</w:t>
      </w:r>
      <w:r w:rsidRPr="00BC56E3">
        <w:rPr>
          <w:rFonts w:asciiTheme="minorEastAsia" w:hAnsiTheme="minorEastAsia" w:cs="Arial" w:hint="eastAsia"/>
          <w:kern w:val="0"/>
          <w:sz w:val="24"/>
          <w:szCs w:val="24"/>
        </w:rPr>
        <w:t>董事长、法人代表</w:t>
      </w:r>
      <w:r>
        <w:rPr>
          <w:rFonts w:asciiTheme="minorEastAsia" w:hAnsiTheme="minorEastAsia" w:cs="Arial" w:hint="eastAsia"/>
          <w:kern w:val="0"/>
          <w:sz w:val="24"/>
          <w:szCs w:val="24"/>
        </w:rPr>
        <w:t>。</w:t>
      </w:r>
      <w:r w:rsidRPr="001F1DD4">
        <w:rPr>
          <w:rFonts w:asciiTheme="minorEastAsia" w:hAnsiTheme="minorEastAsia" w:cs="Arial" w:hint="eastAsia"/>
          <w:kern w:val="0"/>
          <w:sz w:val="24"/>
          <w:szCs w:val="24"/>
        </w:rPr>
        <w:t>现任广州产业投资基金管理有限公司党委副书记、总经理、法定代表人、董事</w:t>
      </w:r>
      <w:r w:rsidR="008E5458">
        <w:rPr>
          <w:rFonts w:asciiTheme="minorEastAsia" w:hAnsiTheme="minorEastAsia" w:cs="Arial" w:hint="eastAsia"/>
          <w:kern w:val="0"/>
          <w:sz w:val="24"/>
          <w:szCs w:val="24"/>
        </w:rPr>
        <w:t>、</w:t>
      </w:r>
      <w:r w:rsidRPr="001F1DD4">
        <w:rPr>
          <w:rFonts w:asciiTheme="minorEastAsia" w:hAnsiTheme="minorEastAsia" w:cs="Arial" w:hint="eastAsia"/>
          <w:kern w:val="0"/>
          <w:sz w:val="24"/>
          <w:szCs w:val="24"/>
        </w:rPr>
        <w:t>广州市城</w:t>
      </w:r>
      <w:proofErr w:type="gramStart"/>
      <w:r w:rsidRPr="001F1DD4">
        <w:rPr>
          <w:rFonts w:asciiTheme="minorEastAsia" w:hAnsiTheme="minorEastAsia" w:cs="Arial" w:hint="eastAsia"/>
          <w:kern w:val="0"/>
          <w:sz w:val="24"/>
          <w:szCs w:val="24"/>
        </w:rPr>
        <w:t>投</w:t>
      </w:r>
      <w:proofErr w:type="gramEnd"/>
      <w:r w:rsidRPr="001F1DD4">
        <w:rPr>
          <w:rFonts w:asciiTheme="minorEastAsia" w:hAnsiTheme="minorEastAsia" w:cs="Arial" w:hint="eastAsia"/>
          <w:kern w:val="0"/>
          <w:sz w:val="24"/>
          <w:szCs w:val="24"/>
        </w:rPr>
        <w:t>投资有限公司董事</w:t>
      </w:r>
      <w:r w:rsidR="008E5458">
        <w:rPr>
          <w:rFonts w:asciiTheme="minorEastAsia" w:hAnsiTheme="minorEastAsia" w:cs="Arial" w:hint="eastAsia"/>
          <w:kern w:val="0"/>
          <w:sz w:val="24"/>
          <w:szCs w:val="24"/>
        </w:rPr>
        <w:t>、</w:t>
      </w:r>
      <w:r w:rsidRPr="001F1DD4">
        <w:rPr>
          <w:rFonts w:asciiTheme="minorEastAsia" w:hAnsiTheme="minorEastAsia" w:cs="Arial" w:hint="eastAsia"/>
          <w:kern w:val="0"/>
          <w:sz w:val="24"/>
          <w:szCs w:val="24"/>
        </w:rPr>
        <w:t>中国文化产业投资</w:t>
      </w:r>
      <w:proofErr w:type="gramStart"/>
      <w:r w:rsidRPr="001F1DD4">
        <w:rPr>
          <w:rFonts w:asciiTheme="minorEastAsia" w:hAnsiTheme="minorEastAsia" w:cs="Arial" w:hint="eastAsia"/>
          <w:kern w:val="0"/>
          <w:sz w:val="24"/>
          <w:szCs w:val="24"/>
        </w:rPr>
        <w:t>母基金</w:t>
      </w:r>
      <w:proofErr w:type="gramEnd"/>
      <w:r w:rsidRPr="001F1DD4">
        <w:rPr>
          <w:rFonts w:asciiTheme="minorEastAsia" w:hAnsiTheme="minorEastAsia" w:cs="Arial" w:hint="eastAsia"/>
          <w:kern w:val="0"/>
          <w:sz w:val="24"/>
          <w:szCs w:val="24"/>
        </w:rPr>
        <w:t>管理有限公司董事</w:t>
      </w:r>
      <w:r w:rsidR="008E5458">
        <w:rPr>
          <w:rFonts w:asciiTheme="minorEastAsia" w:hAnsiTheme="minorEastAsia" w:cs="Arial" w:hint="eastAsia"/>
          <w:kern w:val="0"/>
          <w:sz w:val="24"/>
          <w:szCs w:val="24"/>
        </w:rPr>
        <w:t>、</w:t>
      </w:r>
      <w:r w:rsidR="001F1DD4" w:rsidRPr="001F1DD4">
        <w:rPr>
          <w:rFonts w:asciiTheme="minorEastAsia" w:hAnsiTheme="minorEastAsia" w:cs="Arial" w:hint="eastAsia"/>
          <w:kern w:val="0"/>
          <w:sz w:val="24"/>
          <w:szCs w:val="24"/>
        </w:rPr>
        <w:t>广州城</w:t>
      </w:r>
      <w:proofErr w:type="gramStart"/>
      <w:r w:rsidR="001F1DD4" w:rsidRPr="001F1DD4">
        <w:rPr>
          <w:rFonts w:asciiTheme="minorEastAsia" w:hAnsiTheme="minorEastAsia" w:cs="Arial" w:hint="eastAsia"/>
          <w:kern w:val="0"/>
          <w:sz w:val="24"/>
          <w:szCs w:val="24"/>
        </w:rPr>
        <w:t>恒</w:t>
      </w:r>
      <w:proofErr w:type="gramEnd"/>
      <w:r w:rsidR="001F1DD4" w:rsidRPr="001F1DD4">
        <w:rPr>
          <w:rFonts w:asciiTheme="minorEastAsia" w:hAnsiTheme="minorEastAsia" w:cs="Arial" w:hint="eastAsia"/>
          <w:kern w:val="0"/>
          <w:sz w:val="24"/>
          <w:szCs w:val="24"/>
        </w:rPr>
        <w:t>城市更新投资有限公司董事长、</w:t>
      </w:r>
      <w:r w:rsidRPr="001F1DD4">
        <w:rPr>
          <w:rFonts w:asciiTheme="minorEastAsia" w:hAnsiTheme="minorEastAsia" w:cs="Arial" w:hint="eastAsia"/>
          <w:kern w:val="0"/>
          <w:sz w:val="24"/>
          <w:szCs w:val="24"/>
        </w:rPr>
        <w:t>富荣基金管理有限公司董事长。</w:t>
      </w:r>
      <w:r>
        <w:rPr>
          <w:rFonts w:asciiTheme="minorEastAsia" w:hAnsiTheme="minorEastAsia" w:cs="Arial" w:hint="eastAsia"/>
          <w:kern w:val="0"/>
          <w:sz w:val="24"/>
          <w:szCs w:val="24"/>
        </w:rPr>
        <w:t xml:space="preserve"> </w:t>
      </w:r>
    </w:p>
    <w:p w14:paraId="32EFB445" w14:textId="137D7D63"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74240A">
        <w:rPr>
          <w:rFonts w:asciiTheme="minorEastAsia" w:hAnsiTheme="minorEastAsia" w:cs="Arial" w:hint="eastAsia"/>
          <w:kern w:val="0"/>
          <w:sz w:val="24"/>
          <w:szCs w:val="24"/>
        </w:rPr>
        <w:t>董事</w:t>
      </w:r>
      <w:r w:rsidR="00C11BFA">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w:t>
      </w:r>
      <w:r w:rsidRPr="003F07F0">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74240A" w:rsidRPr="0074240A">
        <w:rPr>
          <w:rFonts w:asciiTheme="minorEastAsia" w:hAnsiTheme="minorEastAsia" w:cs="Arial" w:hint="eastAsia"/>
          <w:kern w:val="0"/>
          <w:sz w:val="24"/>
          <w:szCs w:val="24"/>
        </w:rPr>
        <w:t>、富荣基金管理有限公司董事长</w:t>
      </w:r>
      <w:r w:rsidR="005776D9">
        <w:rPr>
          <w:rFonts w:asciiTheme="minorEastAsia" w:hAnsiTheme="minorEastAsia" w:cs="Arial" w:hint="eastAsia"/>
          <w:kern w:val="0"/>
          <w:sz w:val="24"/>
          <w:szCs w:val="24"/>
        </w:rPr>
        <w:t>，</w:t>
      </w:r>
      <w:r w:rsidR="005776D9" w:rsidRPr="00560DD8">
        <w:rPr>
          <w:rFonts w:asciiTheme="minorEastAsia" w:hAnsiTheme="minorEastAsia" w:cs="Arial" w:hint="eastAsia"/>
          <w:kern w:val="0"/>
          <w:sz w:val="24"/>
          <w:szCs w:val="24"/>
        </w:rPr>
        <w:t>现任富荣基金管理有限公司总经理。</w:t>
      </w:r>
    </w:p>
    <w:p w14:paraId="0A0C276A" w14:textId="57E9A700" w:rsidR="00567ECF" w:rsidRPr="003F07F0" w:rsidRDefault="00567ECF" w:rsidP="003F07F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w:t>
      </w:r>
      <w:r w:rsidR="00B930F2">
        <w:rPr>
          <w:rFonts w:asciiTheme="minorEastAsia" w:hAnsiTheme="minorEastAsia" w:cs="Arial"/>
          <w:kern w:val="0"/>
          <w:sz w:val="24"/>
          <w:szCs w:val="24"/>
        </w:rPr>
        <w:t>风险管理部总经理、法</w:t>
      </w:r>
      <w:proofErr w:type="gramStart"/>
      <w:r w:rsidR="00B930F2">
        <w:rPr>
          <w:rFonts w:asciiTheme="minorEastAsia" w:hAnsiTheme="minorEastAsia" w:cs="Arial"/>
          <w:kern w:val="0"/>
          <w:sz w:val="24"/>
          <w:szCs w:val="24"/>
        </w:rPr>
        <w:t>务风控部</w:t>
      </w:r>
      <w:proofErr w:type="gramEnd"/>
      <w:r w:rsidR="00B930F2">
        <w:rPr>
          <w:rFonts w:asciiTheme="minorEastAsia" w:hAnsiTheme="minorEastAsia" w:cs="Arial"/>
          <w:kern w:val="0"/>
          <w:sz w:val="24"/>
          <w:szCs w:val="24"/>
        </w:rPr>
        <w:t>总经理，现任</w:t>
      </w:r>
      <w:r w:rsidR="00B930F2" w:rsidRPr="00B930F2">
        <w:rPr>
          <w:rFonts w:asciiTheme="minorEastAsia" w:hAnsiTheme="minorEastAsia" w:cs="Arial" w:hint="eastAsia"/>
          <w:kern w:val="0"/>
          <w:sz w:val="24"/>
          <w:szCs w:val="24"/>
        </w:rPr>
        <w:t>广州产业投资基金管理有限公司</w:t>
      </w:r>
      <w:r w:rsidR="00B930F2">
        <w:rPr>
          <w:rFonts w:asciiTheme="minorEastAsia" w:hAnsiTheme="minorEastAsia" w:cs="Arial" w:hint="eastAsia"/>
          <w:kern w:val="0"/>
          <w:sz w:val="24"/>
          <w:szCs w:val="24"/>
        </w:rPr>
        <w:t>投资管理部总经理</w:t>
      </w:r>
      <w:r w:rsidR="002C03B5" w:rsidRPr="002C03B5">
        <w:rPr>
          <w:rFonts w:asciiTheme="minorEastAsia" w:hAnsiTheme="minorEastAsia" w:cs="Arial" w:hint="eastAsia"/>
          <w:kern w:val="0"/>
          <w:sz w:val="24"/>
          <w:szCs w:val="24"/>
        </w:rPr>
        <w:t>及</w:t>
      </w:r>
      <w:proofErr w:type="gramStart"/>
      <w:r w:rsidR="002C03B5" w:rsidRPr="002C03B5">
        <w:rPr>
          <w:rFonts w:asciiTheme="minorEastAsia" w:hAnsiTheme="minorEastAsia" w:cs="Arial" w:hint="eastAsia"/>
          <w:kern w:val="0"/>
          <w:sz w:val="24"/>
          <w:szCs w:val="24"/>
        </w:rPr>
        <w:t>新兴基金</w:t>
      </w:r>
      <w:proofErr w:type="gramEnd"/>
      <w:r w:rsidR="002C03B5" w:rsidRPr="002C03B5">
        <w:rPr>
          <w:rFonts w:asciiTheme="minorEastAsia" w:hAnsiTheme="minorEastAsia" w:cs="Arial" w:hint="eastAsia"/>
          <w:kern w:val="0"/>
          <w:sz w:val="24"/>
          <w:szCs w:val="24"/>
        </w:rPr>
        <w:t>副总经理</w:t>
      </w:r>
      <w:r w:rsidR="005776D9">
        <w:rPr>
          <w:rFonts w:asciiTheme="minorEastAsia" w:hAnsiTheme="minorEastAsia" w:cs="Arial" w:hint="eastAsia"/>
          <w:kern w:val="0"/>
          <w:sz w:val="24"/>
          <w:szCs w:val="24"/>
        </w:rPr>
        <w:t>、</w:t>
      </w:r>
      <w:r w:rsidR="005776D9" w:rsidRPr="00374CBA">
        <w:rPr>
          <w:rFonts w:asciiTheme="minorEastAsia" w:hAnsiTheme="minorEastAsia" w:cs="Arial" w:hint="eastAsia"/>
          <w:kern w:val="0"/>
          <w:sz w:val="24"/>
          <w:szCs w:val="24"/>
        </w:rPr>
        <w:t>富荣基金管理有限公司</w:t>
      </w:r>
      <w:r w:rsidR="005776D9">
        <w:rPr>
          <w:rFonts w:asciiTheme="minorEastAsia" w:hAnsiTheme="minorEastAsia" w:cs="Arial" w:hint="eastAsia"/>
          <w:kern w:val="0"/>
          <w:sz w:val="24"/>
          <w:szCs w:val="24"/>
        </w:rPr>
        <w:t>董事</w:t>
      </w:r>
      <w:r w:rsidR="00327167">
        <w:rPr>
          <w:rFonts w:asciiTheme="minorEastAsia" w:hAnsiTheme="minorEastAsia" w:cs="Arial" w:hint="eastAsia"/>
          <w:kern w:val="0"/>
          <w:sz w:val="24"/>
          <w:szCs w:val="24"/>
        </w:rPr>
        <w:t>。</w:t>
      </w:r>
    </w:p>
    <w:p w14:paraId="2C008F69" w14:textId="61E96910"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郭涛先生，董事，</w:t>
      </w:r>
      <w:r w:rsidR="005776D9" w:rsidRPr="005776D9">
        <w:rPr>
          <w:rFonts w:asciiTheme="minorEastAsia" w:hAnsiTheme="minorEastAsia" w:cs="Arial" w:hint="eastAsia"/>
          <w:kern w:val="0"/>
          <w:sz w:val="24"/>
          <w:szCs w:val="24"/>
        </w:rPr>
        <w:t>上海交通大学高级管理人员工商管理专业硕士。现任</w:t>
      </w:r>
      <w:proofErr w:type="gramStart"/>
      <w:r w:rsidR="00EB4CD1" w:rsidRPr="00EB4CD1">
        <w:rPr>
          <w:rFonts w:asciiTheme="minorEastAsia" w:hAnsiTheme="minorEastAsia" w:cs="Arial" w:hint="eastAsia"/>
          <w:kern w:val="0"/>
          <w:sz w:val="24"/>
          <w:szCs w:val="24"/>
        </w:rPr>
        <w:t>深圳市亿尔德</w:t>
      </w:r>
      <w:proofErr w:type="gramEnd"/>
      <w:r w:rsidR="00EB4CD1" w:rsidRPr="00EB4CD1">
        <w:rPr>
          <w:rFonts w:asciiTheme="minorEastAsia" w:hAnsiTheme="minorEastAsia" w:cs="Arial" w:hint="eastAsia"/>
          <w:kern w:val="0"/>
          <w:sz w:val="24"/>
          <w:szCs w:val="24"/>
        </w:rPr>
        <w:t>投资有限公司总经理、执行董事</w:t>
      </w:r>
      <w:r w:rsidR="00EB4CD1">
        <w:rPr>
          <w:rFonts w:asciiTheme="minorEastAsia" w:hAnsiTheme="minorEastAsia" w:cs="Arial" w:hint="eastAsia"/>
          <w:kern w:val="0"/>
          <w:sz w:val="24"/>
          <w:szCs w:val="24"/>
        </w:rPr>
        <w:t>、</w:t>
      </w:r>
      <w:proofErr w:type="gramStart"/>
      <w:r w:rsidR="00EB4CD1" w:rsidRPr="00EB4CD1">
        <w:rPr>
          <w:rFonts w:asciiTheme="minorEastAsia" w:hAnsiTheme="minorEastAsia" w:cs="Arial" w:hint="eastAsia"/>
          <w:kern w:val="0"/>
          <w:sz w:val="24"/>
          <w:szCs w:val="24"/>
        </w:rPr>
        <w:t>微愿数智</w:t>
      </w:r>
      <w:proofErr w:type="gramEnd"/>
      <w:r w:rsidR="00EB4CD1" w:rsidRPr="00EB4CD1">
        <w:rPr>
          <w:rFonts w:asciiTheme="minorEastAsia" w:hAnsiTheme="minorEastAsia" w:cs="Arial" w:hint="eastAsia"/>
          <w:kern w:val="0"/>
          <w:sz w:val="24"/>
          <w:szCs w:val="24"/>
        </w:rPr>
        <w:t>（深圳）健康科技有限公司总经理、执行董事</w:t>
      </w:r>
      <w:r w:rsidR="00EB4CD1">
        <w:rPr>
          <w:rFonts w:asciiTheme="minorEastAsia" w:hAnsiTheme="minorEastAsia" w:cs="Arial" w:hint="eastAsia"/>
          <w:kern w:val="0"/>
          <w:sz w:val="24"/>
          <w:szCs w:val="24"/>
        </w:rPr>
        <w:t>、</w:t>
      </w:r>
      <w:proofErr w:type="gramStart"/>
      <w:r w:rsidR="00EB4CD1" w:rsidRPr="00EB4CD1">
        <w:rPr>
          <w:rFonts w:asciiTheme="minorEastAsia" w:hAnsiTheme="minorEastAsia" w:cs="Arial" w:hint="eastAsia"/>
          <w:kern w:val="0"/>
          <w:sz w:val="24"/>
          <w:szCs w:val="24"/>
        </w:rPr>
        <w:t>深圳市盈投荣达</w:t>
      </w:r>
      <w:proofErr w:type="gramEnd"/>
      <w:r w:rsidR="00EB4CD1" w:rsidRPr="00EB4CD1">
        <w:rPr>
          <w:rFonts w:asciiTheme="minorEastAsia" w:hAnsiTheme="minorEastAsia" w:cs="Arial" w:hint="eastAsia"/>
          <w:kern w:val="0"/>
          <w:sz w:val="24"/>
          <w:szCs w:val="24"/>
        </w:rPr>
        <w:t>科技有限公司董事长、总经理</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深圳市嘉年印</w:t>
      </w:r>
      <w:proofErr w:type="gramStart"/>
      <w:r w:rsidR="00EB4CD1" w:rsidRPr="00EB4CD1">
        <w:rPr>
          <w:rFonts w:asciiTheme="minorEastAsia" w:hAnsiTheme="minorEastAsia" w:cs="Arial" w:hint="eastAsia"/>
          <w:kern w:val="0"/>
          <w:sz w:val="24"/>
          <w:szCs w:val="24"/>
        </w:rPr>
        <w:t>务</w:t>
      </w:r>
      <w:proofErr w:type="gramEnd"/>
      <w:r w:rsidR="00EB4CD1" w:rsidRPr="00EB4CD1">
        <w:rPr>
          <w:rFonts w:asciiTheme="minorEastAsia" w:hAnsiTheme="minorEastAsia" w:cs="Arial" w:hint="eastAsia"/>
          <w:kern w:val="0"/>
          <w:sz w:val="24"/>
          <w:szCs w:val="24"/>
        </w:rPr>
        <w:t>有限公司董事长</w:t>
      </w:r>
      <w:r w:rsidR="00EB4CD1">
        <w:rPr>
          <w:rFonts w:asciiTheme="minorEastAsia" w:hAnsiTheme="minorEastAsia" w:cs="Arial" w:hint="eastAsia"/>
          <w:kern w:val="0"/>
          <w:sz w:val="24"/>
          <w:szCs w:val="24"/>
        </w:rPr>
        <w:t>、深圳</w:t>
      </w:r>
      <w:r w:rsidR="00EB4CD1" w:rsidRPr="00EB4CD1">
        <w:rPr>
          <w:rFonts w:asciiTheme="minorEastAsia" w:hAnsiTheme="minorEastAsia" w:cs="Arial" w:hint="eastAsia"/>
          <w:kern w:val="0"/>
          <w:sz w:val="24"/>
          <w:szCs w:val="24"/>
        </w:rPr>
        <w:t>盈实发展有限公司董事长</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深圳市</w:t>
      </w:r>
      <w:proofErr w:type="gramStart"/>
      <w:r w:rsidR="00EB4CD1" w:rsidRPr="00EB4CD1">
        <w:rPr>
          <w:rFonts w:asciiTheme="minorEastAsia" w:hAnsiTheme="minorEastAsia" w:cs="Arial" w:hint="eastAsia"/>
          <w:kern w:val="0"/>
          <w:sz w:val="24"/>
          <w:szCs w:val="24"/>
        </w:rPr>
        <w:t>盈致未来文创管理</w:t>
      </w:r>
      <w:proofErr w:type="gramEnd"/>
      <w:r w:rsidR="00EB4CD1" w:rsidRPr="00EB4CD1">
        <w:rPr>
          <w:rFonts w:asciiTheme="minorEastAsia" w:hAnsiTheme="minorEastAsia" w:cs="Arial" w:hint="eastAsia"/>
          <w:kern w:val="0"/>
          <w:sz w:val="24"/>
          <w:szCs w:val="24"/>
        </w:rPr>
        <w:t>有限公司董事长</w:t>
      </w:r>
      <w:r w:rsidR="00EB4CD1">
        <w:rPr>
          <w:rFonts w:asciiTheme="minorEastAsia" w:hAnsiTheme="minorEastAsia" w:cs="Arial" w:hint="eastAsia"/>
          <w:kern w:val="0"/>
          <w:sz w:val="24"/>
          <w:szCs w:val="24"/>
        </w:rPr>
        <w:t>、深圳</w:t>
      </w:r>
      <w:r w:rsidR="00EB4CD1" w:rsidRPr="00EB4CD1">
        <w:rPr>
          <w:rFonts w:asciiTheme="minorEastAsia" w:hAnsiTheme="minorEastAsia" w:cs="Arial" w:hint="eastAsia"/>
          <w:kern w:val="0"/>
          <w:sz w:val="24"/>
          <w:szCs w:val="24"/>
        </w:rPr>
        <w:t>益德置业有限公司总经理、董事</w:t>
      </w:r>
      <w:r w:rsidR="00EB4CD1">
        <w:rPr>
          <w:rFonts w:asciiTheme="minorEastAsia" w:hAnsiTheme="minorEastAsia" w:cs="Arial" w:hint="eastAsia"/>
          <w:kern w:val="0"/>
          <w:sz w:val="24"/>
          <w:szCs w:val="24"/>
        </w:rPr>
        <w:t>、</w:t>
      </w:r>
      <w:proofErr w:type="gramStart"/>
      <w:r w:rsidR="00EB4CD1" w:rsidRPr="00EB4CD1">
        <w:rPr>
          <w:rFonts w:asciiTheme="minorEastAsia" w:hAnsiTheme="minorEastAsia" w:cs="Arial" w:hint="eastAsia"/>
          <w:kern w:val="0"/>
          <w:sz w:val="24"/>
          <w:szCs w:val="24"/>
        </w:rPr>
        <w:t>盈投控股</w:t>
      </w:r>
      <w:proofErr w:type="gramEnd"/>
      <w:r w:rsidR="00EB4CD1" w:rsidRPr="00EB4CD1">
        <w:rPr>
          <w:rFonts w:asciiTheme="minorEastAsia" w:hAnsiTheme="minorEastAsia" w:cs="Arial" w:hint="eastAsia"/>
          <w:kern w:val="0"/>
          <w:sz w:val="24"/>
          <w:szCs w:val="24"/>
        </w:rPr>
        <w:t>有限公司总经理、董事</w:t>
      </w:r>
      <w:r w:rsidR="00EB4CD1">
        <w:rPr>
          <w:rFonts w:asciiTheme="minorEastAsia" w:hAnsiTheme="minorEastAsia" w:cs="Arial" w:hint="eastAsia"/>
          <w:kern w:val="0"/>
          <w:sz w:val="24"/>
          <w:szCs w:val="24"/>
        </w:rPr>
        <w:t>、深圳</w:t>
      </w:r>
      <w:r w:rsidR="00EB4CD1" w:rsidRPr="00EB4CD1">
        <w:rPr>
          <w:rFonts w:asciiTheme="minorEastAsia" w:hAnsiTheme="minorEastAsia" w:cs="Arial" w:hint="eastAsia"/>
          <w:kern w:val="0"/>
          <w:sz w:val="24"/>
          <w:szCs w:val="24"/>
        </w:rPr>
        <w:t>铭嘉达信息咨询有限公司董事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深圳市理得文化发展有限公司董事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乐百氏（广东）饮用水有限公司董事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深圳安吉尔饮水产业集团有限公司董事</w:t>
      </w:r>
      <w:r w:rsidR="00EB4CD1">
        <w:rPr>
          <w:rFonts w:asciiTheme="minorEastAsia" w:hAnsiTheme="minorEastAsia" w:cs="Arial" w:hint="eastAsia"/>
          <w:kern w:val="0"/>
          <w:sz w:val="24"/>
          <w:szCs w:val="24"/>
        </w:rPr>
        <w:t>、</w:t>
      </w:r>
      <w:proofErr w:type="gramStart"/>
      <w:r w:rsidR="00EB4CD1" w:rsidRPr="00EB4CD1">
        <w:rPr>
          <w:rFonts w:asciiTheme="minorEastAsia" w:hAnsiTheme="minorEastAsia" w:cs="Arial" w:hint="eastAsia"/>
          <w:kern w:val="0"/>
          <w:sz w:val="24"/>
          <w:szCs w:val="24"/>
        </w:rPr>
        <w:t>昊</w:t>
      </w:r>
      <w:proofErr w:type="gramEnd"/>
      <w:r w:rsidR="00EB4CD1" w:rsidRPr="00EB4CD1">
        <w:rPr>
          <w:rFonts w:asciiTheme="minorEastAsia" w:hAnsiTheme="minorEastAsia" w:cs="Arial" w:hint="eastAsia"/>
          <w:kern w:val="0"/>
          <w:sz w:val="24"/>
          <w:szCs w:val="24"/>
        </w:rPr>
        <w:t>华化工科技集团股份有限公司董事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深圳嘉年实业股份有限公司董事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深圳市</w:t>
      </w:r>
      <w:proofErr w:type="gramStart"/>
      <w:r w:rsidR="00EB4CD1" w:rsidRPr="00EB4CD1">
        <w:rPr>
          <w:rFonts w:asciiTheme="minorEastAsia" w:hAnsiTheme="minorEastAsia" w:cs="Arial" w:hint="eastAsia"/>
          <w:kern w:val="0"/>
          <w:sz w:val="24"/>
          <w:szCs w:val="24"/>
        </w:rPr>
        <w:t>盈投发展</w:t>
      </w:r>
      <w:proofErr w:type="gramEnd"/>
      <w:r w:rsidR="00EB4CD1" w:rsidRPr="00EB4CD1">
        <w:rPr>
          <w:rFonts w:asciiTheme="minorEastAsia" w:hAnsiTheme="minorEastAsia" w:cs="Arial" w:hint="eastAsia"/>
          <w:kern w:val="0"/>
          <w:sz w:val="24"/>
          <w:szCs w:val="24"/>
        </w:rPr>
        <w:t>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绍兴安吉尔环境科技有限公司董事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深圳市银珠塑料制品有限公司董事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深圳安吉尔服务营销有限公司董事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深圳市润丰不动产运营服务有限公司董事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乐百氏（深圳）饮用水有限公司董事</w:t>
      </w:r>
      <w:r w:rsidR="00EB4CD1">
        <w:rPr>
          <w:rFonts w:asciiTheme="minorEastAsia" w:hAnsiTheme="minorEastAsia" w:cs="Arial" w:hint="eastAsia"/>
          <w:kern w:val="0"/>
          <w:sz w:val="24"/>
          <w:szCs w:val="24"/>
        </w:rPr>
        <w:t>、深圳</w:t>
      </w:r>
      <w:r w:rsidR="00EB4CD1" w:rsidRPr="00EB4CD1">
        <w:rPr>
          <w:rFonts w:asciiTheme="minorEastAsia" w:hAnsiTheme="minorEastAsia" w:cs="Arial" w:hint="eastAsia"/>
          <w:kern w:val="0"/>
          <w:sz w:val="24"/>
          <w:szCs w:val="24"/>
        </w:rPr>
        <w:t>安吉尔饮水事业发展有限公司董事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绍兴安吉尔私募基金管理有限公司董事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深圳市益景德实业有限公司董事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乐百氏（成都）饮用水有限公司董事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乐百氏（广东）饮品有限公司董事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乐百氏（沈阳）饮品有限公司董事</w:t>
      </w:r>
      <w:r w:rsidR="00EB4CD1">
        <w:rPr>
          <w:rFonts w:asciiTheme="minorEastAsia" w:hAnsiTheme="minorEastAsia" w:cs="Arial" w:hint="eastAsia"/>
          <w:kern w:val="0"/>
          <w:sz w:val="24"/>
          <w:szCs w:val="24"/>
        </w:rPr>
        <w:t>、深圳</w:t>
      </w:r>
      <w:r w:rsidR="00EB4CD1" w:rsidRPr="00EB4CD1">
        <w:rPr>
          <w:rFonts w:asciiTheme="minorEastAsia" w:hAnsiTheme="minorEastAsia" w:cs="Arial" w:hint="eastAsia"/>
          <w:kern w:val="0"/>
          <w:sz w:val="24"/>
          <w:szCs w:val="24"/>
        </w:rPr>
        <w:t>理得文化发展有限公司董事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津沪深生物医药科技有限公司董事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辽宁安吉尔天</w:t>
      </w:r>
      <w:proofErr w:type="gramStart"/>
      <w:r w:rsidR="00EB4CD1" w:rsidRPr="00EB4CD1">
        <w:rPr>
          <w:rFonts w:asciiTheme="minorEastAsia" w:hAnsiTheme="minorEastAsia" w:cs="Arial" w:hint="eastAsia"/>
          <w:kern w:val="0"/>
          <w:sz w:val="24"/>
          <w:szCs w:val="24"/>
        </w:rPr>
        <w:t>龙泉水业有限公司</w:t>
      </w:r>
      <w:proofErr w:type="gramEnd"/>
      <w:r w:rsidR="00EB4CD1" w:rsidRPr="00EB4CD1">
        <w:rPr>
          <w:rFonts w:asciiTheme="minorEastAsia" w:hAnsiTheme="minorEastAsia" w:cs="Arial" w:hint="eastAsia"/>
          <w:kern w:val="0"/>
          <w:sz w:val="24"/>
          <w:szCs w:val="24"/>
        </w:rPr>
        <w:t>董事</w:t>
      </w:r>
      <w:r w:rsidR="00EB4CD1">
        <w:rPr>
          <w:rFonts w:asciiTheme="minorEastAsia" w:hAnsiTheme="minorEastAsia" w:cs="Arial" w:hint="eastAsia"/>
          <w:kern w:val="0"/>
          <w:sz w:val="24"/>
          <w:szCs w:val="24"/>
        </w:rPr>
        <w:t>、</w:t>
      </w:r>
      <w:r w:rsidR="00EB4CD1" w:rsidRPr="00EB4CD1">
        <w:rPr>
          <w:rFonts w:asciiTheme="minorEastAsia" w:hAnsiTheme="minorEastAsia" w:cs="Arial" w:hint="eastAsia"/>
          <w:kern w:val="0"/>
          <w:sz w:val="24"/>
          <w:szCs w:val="24"/>
        </w:rPr>
        <w:t>深圳上合高金投资管理有限公司</w:t>
      </w:r>
      <w:r w:rsidR="00EB4CD1">
        <w:rPr>
          <w:rFonts w:asciiTheme="minorEastAsia" w:hAnsiTheme="minorEastAsia" w:cs="Arial" w:hint="eastAsia"/>
          <w:kern w:val="0"/>
          <w:sz w:val="24"/>
          <w:szCs w:val="24"/>
        </w:rPr>
        <w:t>、富荣基金管理有限公司董事。</w:t>
      </w:r>
    </w:p>
    <w:p w14:paraId="5582ED96" w14:textId="69F62303" w:rsidR="003F07F0" w:rsidRPr="003F07F0" w:rsidRDefault="003F07F0" w:rsidP="005776D9">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余</w:t>
      </w:r>
      <w:proofErr w:type="gramStart"/>
      <w:r w:rsidRPr="003F07F0">
        <w:rPr>
          <w:rFonts w:asciiTheme="minorEastAsia" w:hAnsiTheme="minorEastAsia" w:cs="Arial" w:hint="eastAsia"/>
          <w:kern w:val="0"/>
          <w:sz w:val="24"/>
          <w:szCs w:val="24"/>
        </w:rPr>
        <w:t>关健</w:t>
      </w:r>
      <w:proofErr w:type="gramEnd"/>
      <w:r w:rsidRPr="003F07F0">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3F07F0">
        <w:rPr>
          <w:rFonts w:asciiTheme="minorEastAsia" w:hAnsiTheme="minorEastAsia" w:cs="Arial" w:hint="eastAsia"/>
          <w:kern w:val="0"/>
          <w:sz w:val="24"/>
          <w:szCs w:val="24"/>
        </w:rPr>
        <w:t>邦</w:t>
      </w:r>
      <w:proofErr w:type="gramEnd"/>
      <w:r w:rsidRPr="003F07F0">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A0781FE" w14:textId="67D56F7D" w:rsidR="000B0AF0" w:rsidRDefault="000B0AF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刘宝瑞先生，</w:t>
      </w:r>
      <w:r w:rsidR="00567ECF">
        <w:rPr>
          <w:rFonts w:asciiTheme="minorEastAsia" w:hAnsiTheme="minorEastAsia" w:cs="Arial" w:hint="eastAsia"/>
          <w:kern w:val="0"/>
          <w:sz w:val="24"/>
          <w:szCs w:val="24"/>
        </w:rPr>
        <w:t>独立董事，历任</w:t>
      </w:r>
      <w:r w:rsidR="00567ECF" w:rsidRPr="00567ECF">
        <w:rPr>
          <w:rFonts w:asciiTheme="minorEastAsia" w:hAnsiTheme="minorEastAsia" w:cs="Arial" w:hint="eastAsia"/>
          <w:kern w:val="0"/>
          <w:sz w:val="24"/>
          <w:szCs w:val="24"/>
        </w:rPr>
        <w:t>中国人民银行宝坻支行</w:t>
      </w:r>
      <w:r w:rsidR="00567ECF">
        <w:rPr>
          <w:rFonts w:asciiTheme="minorEastAsia" w:hAnsiTheme="minorEastAsia" w:cs="Arial" w:hint="eastAsia"/>
          <w:kern w:val="0"/>
          <w:sz w:val="24"/>
          <w:szCs w:val="24"/>
        </w:rPr>
        <w:t>会计、</w:t>
      </w:r>
      <w:r w:rsidR="00567ECF" w:rsidRPr="00567ECF">
        <w:rPr>
          <w:rFonts w:asciiTheme="minorEastAsia" w:hAnsiTheme="minorEastAsia" w:cs="Arial" w:hint="eastAsia"/>
          <w:kern w:val="0"/>
          <w:sz w:val="24"/>
          <w:szCs w:val="24"/>
        </w:rPr>
        <w:t>中国农业银行天</w:t>
      </w:r>
      <w:r w:rsidR="00567ECF" w:rsidRPr="00567ECF">
        <w:rPr>
          <w:rFonts w:asciiTheme="minorEastAsia" w:hAnsiTheme="minorEastAsia" w:cs="Arial" w:hint="eastAsia"/>
          <w:kern w:val="0"/>
          <w:sz w:val="24"/>
          <w:szCs w:val="24"/>
        </w:rPr>
        <w:lastRenderedPageBreak/>
        <w:t>津分行</w:t>
      </w:r>
      <w:r w:rsidR="00567ECF">
        <w:rPr>
          <w:rFonts w:asciiTheme="minorEastAsia" w:hAnsiTheme="minorEastAsia" w:cs="Arial" w:hint="eastAsia"/>
          <w:kern w:val="0"/>
          <w:sz w:val="24"/>
          <w:szCs w:val="24"/>
        </w:rPr>
        <w:t>人力资源部副处长、</w:t>
      </w:r>
      <w:r w:rsidR="00567ECF" w:rsidRPr="00567ECF">
        <w:rPr>
          <w:rFonts w:asciiTheme="minorEastAsia" w:hAnsiTheme="minorEastAsia" w:cs="Arial" w:hint="eastAsia"/>
          <w:kern w:val="0"/>
          <w:sz w:val="24"/>
          <w:szCs w:val="24"/>
        </w:rPr>
        <w:t>中国农业银行天津分行国际业务部</w:t>
      </w:r>
      <w:r w:rsidR="00567ECF">
        <w:rPr>
          <w:rFonts w:asciiTheme="minorEastAsia" w:hAnsiTheme="minorEastAsia" w:cs="Arial" w:hint="eastAsia"/>
          <w:kern w:val="0"/>
          <w:sz w:val="24"/>
          <w:szCs w:val="24"/>
        </w:rPr>
        <w:t>副总经理、总经理、</w:t>
      </w:r>
      <w:r w:rsidR="00567ECF" w:rsidRPr="00567ECF">
        <w:rPr>
          <w:rFonts w:asciiTheme="minorEastAsia" w:hAnsiTheme="minorEastAsia" w:cs="Arial" w:hint="eastAsia"/>
          <w:kern w:val="0"/>
          <w:sz w:val="24"/>
          <w:szCs w:val="24"/>
        </w:rPr>
        <w:t>中国农业银行天津分行资金计划处</w:t>
      </w:r>
      <w:r w:rsidR="00567ECF">
        <w:rPr>
          <w:rFonts w:asciiTheme="minorEastAsia" w:hAnsiTheme="minorEastAsia" w:cs="Arial" w:hint="eastAsia"/>
          <w:kern w:val="0"/>
          <w:sz w:val="24"/>
          <w:szCs w:val="24"/>
        </w:rPr>
        <w:t>处长、</w:t>
      </w:r>
      <w:r w:rsidR="00567ECF" w:rsidRPr="00567ECF">
        <w:rPr>
          <w:rFonts w:asciiTheme="minorEastAsia" w:hAnsiTheme="minorEastAsia" w:cs="Arial" w:hint="eastAsia"/>
          <w:kern w:val="0"/>
          <w:sz w:val="24"/>
          <w:szCs w:val="24"/>
        </w:rPr>
        <w:t>深圳发展银行总行</w:t>
      </w:r>
      <w:r w:rsidR="00567ECF">
        <w:rPr>
          <w:rFonts w:asciiTheme="minorEastAsia" w:hAnsiTheme="minorEastAsia" w:cs="Arial" w:hint="eastAsia"/>
          <w:kern w:val="0"/>
          <w:sz w:val="24"/>
          <w:szCs w:val="24"/>
        </w:rPr>
        <w:t>行长助理、副行长、党委委员、</w:t>
      </w:r>
      <w:r w:rsidR="00567ECF" w:rsidRPr="00567ECF">
        <w:rPr>
          <w:rFonts w:asciiTheme="minorEastAsia" w:hAnsiTheme="minorEastAsia" w:cs="Arial" w:hint="eastAsia"/>
          <w:kern w:val="0"/>
          <w:sz w:val="24"/>
          <w:szCs w:val="24"/>
        </w:rPr>
        <w:t>中国金融国际投资有限公司</w:t>
      </w:r>
      <w:r w:rsidR="00567ECF">
        <w:rPr>
          <w:rFonts w:asciiTheme="minorEastAsia" w:hAnsiTheme="minorEastAsia" w:cs="Arial" w:hint="eastAsia"/>
          <w:kern w:val="0"/>
          <w:sz w:val="24"/>
          <w:szCs w:val="24"/>
        </w:rPr>
        <w:t>执行董事，现任</w:t>
      </w:r>
      <w:r w:rsidR="00567ECF" w:rsidRPr="00567ECF">
        <w:rPr>
          <w:rFonts w:asciiTheme="minorEastAsia" w:hAnsiTheme="minorEastAsia" w:cs="Arial" w:hint="eastAsia"/>
          <w:kern w:val="0"/>
          <w:sz w:val="24"/>
          <w:szCs w:val="24"/>
        </w:rPr>
        <w:t>深圳第一金融服务有限公司董事长</w:t>
      </w:r>
      <w:r w:rsidR="005776D9">
        <w:rPr>
          <w:rFonts w:asciiTheme="minorEastAsia" w:hAnsiTheme="minorEastAsia" w:cs="Arial" w:hint="eastAsia"/>
          <w:kern w:val="0"/>
          <w:sz w:val="24"/>
          <w:szCs w:val="24"/>
        </w:rPr>
        <w:t>、</w:t>
      </w:r>
      <w:r w:rsidR="00EB4CD1">
        <w:rPr>
          <w:rFonts w:asciiTheme="minorEastAsia" w:hAnsiTheme="minorEastAsia" w:cs="Arial" w:hint="eastAsia"/>
          <w:kern w:val="0"/>
          <w:sz w:val="24"/>
          <w:szCs w:val="24"/>
        </w:rPr>
        <w:t>湖南银行独立董事、天津银行监事、富荣基金管理有限公司独立董事。</w:t>
      </w:r>
    </w:p>
    <w:p w14:paraId="524F5A70" w14:textId="7525B127" w:rsidR="005776D9" w:rsidRDefault="005776D9">
      <w:pPr>
        <w:adjustRightInd w:val="0"/>
        <w:snapToGrid w:val="0"/>
        <w:spacing w:line="360" w:lineRule="auto"/>
        <w:ind w:firstLineChars="200" w:firstLine="480"/>
        <w:rPr>
          <w:rFonts w:asciiTheme="minorEastAsia" w:hAnsiTheme="minorEastAsia" w:cs="Arial"/>
          <w:kern w:val="0"/>
          <w:sz w:val="24"/>
          <w:szCs w:val="24"/>
        </w:rPr>
      </w:pPr>
      <w:r w:rsidRPr="00FA6ADE">
        <w:rPr>
          <w:rFonts w:asciiTheme="minorEastAsia" w:hAnsiTheme="minorEastAsia" w:cs="Arial" w:hint="eastAsia"/>
          <w:kern w:val="0"/>
          <w:sz w:val="24"/>
          <w:szCs w:val="24"/>
        </w:rPr>
        <w:t>张刚先生，独立董事，内蒙古大学民</w:t>
      </w:r>
      <w:proofErr w:type="gramStart"/>
      <w:r w:rsidRPr="00FA6ADE">
        <w:rPr>
          <w:rFonts w:asciiTheme="minorEastAsia" w:hAnsiTheme="minorEastAsia" w:cs="Arial" w:hint="eastAsia"/>
          <w:kern w:val="0"/>
          <w:sz w:val="24"/>
          <w:szCs w:val="24"/>
        </w:rPr>
        <w:t>商法学</w:t>
      </w:r>
      <w:proofErr w:type="gramEnd"/>
      <w:r w:rsidRPr="00FA6ADE">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751EA5BF" w14:textId="4504EB29"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33C986ED"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22A89AE" w14:textId="2B15EA10" w:rsidR="00D24D4A" w:rsidRDefault="00865E8A">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w:t>
      </w:r>
      <w:r w:rsidR="00D24D4A" w:rsidRPr="00D24D4A">
        <w:rPr>
          <w:rFonts w:asciiTheme="minorEastAsia" w:hAnsiTheme="minorEastAsia" w:cs="Arial" w:hint="eastAsia"/>
          <w:kern w:val="0"/>
          <w:sz w:val="24"/>
          <w:szCs w:val="24"/>
        </w:rPr>
        <w:t>，监事，</w:t>
      </w:r>
      <w:r>
        <w:rPr>
          <w:rFonts w:asciiTheme="minorEastAsia" w:hAnsiTheme="minorEastAsia" w:cs="Arial" w:hint="eastAsia"/>
          <w:kern w:val="0"/>
          <w:sz w:val="24"/>
          <w:szCs w:val="24"/>
        </w:rPr>
        <w:t>硕士</w:t>
      </w:r>
      <w:r w:rsidR="00D24D4A" w:rsidRPr="00D24D4A">
        <w:rPr>
          <w:rFonts w:asciiTheme="minorEastAsia" w:hAnsiTheme="minorEastAsia" w:cs="Arial" w:hint="eastAsia"/>
          <w:kern w:val="0"/>
          <w:sz w:val="24"/>
          <w:szCs w:val="24"/>
        </w:rPr>
        <w:t>。</w:t>
      </w:r>
      <w:r w:rsidR="00953119" w:rsidRPr="00953119">
        <w:rPr>
          <w:rFonts w:asciiTheme="minorEastAsia" w:hAnsiTheme="minorEastAsia" w:cs="Arial" w:hint="eastAsia"/>
          <w:kern w:val="0"/>
          <w:sz w:val="24"/>
          <w:szCs w:val="24"/>
        </w:rPr>
        <w:t>曾任深圳市嘉</w:t>
      </w:r>
      <w:proofErr w:type="gramStart"/>
      <w:r w:rsidR="00953119" w:rsidRPr="00953119">
        <w:rPr>
          <w:rFonts w:asciiTheme="minorEastAsia" w:hAnsiTheme="minorEastAsia" w:cs="Arial" w:hint="eastAsia"/>
          <w:kern w:val="0"/>
          <w:sz w:val="24"/>
          <w:szCs w:val="24"/>
        </w:rPr>
        <w:t>霖</w:t>
      </w:r>
      <w:proofErr w:type="gramEnd"/>
      <w:r w:rsidR="00953119" w:rsidRPr="00953119">
        <w:rPr>
          <w:rFonts w:asciiTheme="minorEastAsia" w:hAnsiTheme="minorEastAsia" w:cs="Arial" w:hint="eastAsia"/>
          <w:kern w:val="0"/>
          <w:sz w:val="24"/>
          <w:szCs w:val="24"/>
        </w:rPr>
        <w:t>置业集团有限公司法</w:t>
      </w:r>
      <w:proofErr w:type="gramStart"/>
      <w:r w:rsidR="00953119" w:rsidRPr="00953119">
        <w:rPr>
          <w:rFonts w:asciiTheme="minorEastAsia" w:hAnsiTheme="minorEastAsia" w:cs="Arial" w:hint="eastAsia"/>
          <w:kern w:val="0"/>
          <w:sz w:val="24"/>
          <w:szCs w:val="24"/>
        </w:rPr>
        <w:t>务</w:t>
      </w:r>
      <w:proofErr w:type="gramEnd"/>
      <w:r w:rsidR="00953119" w:rsidRPr="00953119">
        <w:rPr>
          <w:rFonts w:asciiTheme="minorEastAsia" w:hAnsiTheme="minorEastAsia" w:cs="Arial" w:hint="eastAsia"/>
          <w:kern w:val="0"/>
          <w:sz w:val="24"/>
          <w:szCs w:val="24"/>
        </w:rPr>
        <w:t>，</w:t>
      </w:r>
      <w:proofErr w:type="gramStart"/>
      <w:r w:rsidR="00953119" w:rsidRPr="00953119">
        <w:rPr>
          <w:rFonts w:asciiTheme="minorEastAsia" w:hAnsiTheme="minorEastAsia" w:cs="Arial" w:hint="eastAsia"/>
          <w:kern w:val="0"/>
          <w:sz w:val="24"/>
          <w:szCs w:val="24"/>
        </w:rPr>
        <w:t>现任盈投控股</w:t>
      </w:r>
      <w:proofErr w:type="gramEnd"/>
      <w:r w:rsidR="00953119" w:rsidRPr="00953119">
        <w:rPr>
          <w:rFonts w:asciiTheme="minorEastAsia" w:hAnsiTheme="minorEastAsia" w:cs="Arial" w:hint="eastAsia"/>
          <w:kern w:val="0"/>
          <w:sz w:val="24"/>
          <w:szCs w:val="24"/>
        </w:rPr>
        <w:t>有限公司法</w:t>
      </w:r>
      <w:proofErr w:type="gramStart"/>
      <w:r w:rsidR="00953119" w:rsidRPr="00953119">
        <w:rPr>
          <w:rFonts w:asciiTheme="minorEastAsia" w:hAnsiTheme="minorEastAsia" w:cs="Arial" w:hint="eastAsia"/>
          <w:kern w:val="0"/>
          <w:sz w:val="24"/>
          <w:szCs w:val="24"/>
        </w:rPr>
        <w:t>务</w:t>
      </w:r>
      <w:proofErr w:type="gramEnd"/>
      <w:r w:rsidR="00953119" w:rsidRPr="00953119">
        <w:rPr>
          <w:rFonts w:asciiTheme="minorEastAsia" w:hAnsiTheme="minorEastAsia" w:cs="Arial" w:hint="eastAsia"/>
          <w:kern w:val="0"/>
          <w:sz w:val="24"/>
          <w:szCs w:val="24"/>
        </w:rPr>
        <w:t>主管、富荣基金管理有限公司监事。</w:t>
      </w:r>
    </w:p>
    <w:p w14:paraId="1109F248" w14:textId="6B4DC925"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1B65710" w14:textId="0A2BC74B" w:rsid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杨小舟先生，</w:t>
      </w:r>
      <w:r w:rsidR="0074240A" w:rsidRPr="0074240A">
        <w:rPr>
          <w:rFonts w:asciiTheme="minorEastAsia" w:hAnsiTheme="minorEastAsia" w:cs="Arial" w:hint="eastAsia"/>
          <w:kern w:val="0"/>
          <w:sz w:val="24"/>
          <w:szCs w:val="24"/>
        </w:rPr>
        <w:t>总经理，代行首席信息官</w:t>
      </w:r>
      <w:r w:rsidR="00C11BFA">
        <w:rPr>
          <w:rFonts w:asciiTheme="minorEastAsia" w:hAnsiTheme="minorEastAsia" w:cs="Arial" w:hint="eastAsia"/>
          <w:kern w:val="0"/>
          <w:sz w:val="24"/>
          <w:szCs w:val="24"/>
        </w:rPr>
        <w:t>，</w:t>
      </w:r>
      <w:r w:rsidRPr="003F07F0">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74240A" w:rsidRPr="0074240A">
        <w:rPr>
          <w:rFonts w:asciiTheme="minorEastAsia" w:hAnsiTheme="minorEastAsia" w:cs="Arial" w:hint="eastAsia"/>
          <w:kern w:val="0"/>
          <w:sz w:val="24"/>
          <w:szCs w:val="24"/>
        </w:rPr>
        <w:t>、富荣基金管理有限公司董事长</w:t>
      </w:r>
      <w:r w:rsidR="005776D9">
        <w:rPr>
          <w:rFonts w:asciiTheme="minorEastAsia" w:hAnsiTheme="minorEastAsia" w:cs="Arial" w:hint="eastAsia"/>
          <w:kern w:val="0"/>
          <w:sz w:val="24"/>
          <w:szCs w:val="24"/>
        </w:rPr>
        <w:t>、</w:t>
      </w:r>
      <w:r w:rsidR="005776D9" w:rsidRPr="00FA6ADE">
        <w:rPr>
          <w:rFonts w:asciiTheme="minorEastAsia" w:hAnsiTheme="minorEastAsia" w:cs="Arial" w:hint="eastAsia"/>
          <w:kern w:val="0"/>
          <w:sz w:val="24"/>
          <w:szCs w:val="24"/>
        </w:rPr>
        <w:t>现任富荣基金管理有限公司总经理</w:t>
      </w:r>
      <w:r w:rsidR="005776D9">
        <w:rPr>
          <w:rFonts w:asciiTheme="minorEastAsia" w:hAnsiTheme="minorEastAsia" w:cs="Arial" w:hint="eastAsia"/>
          <w:kern w:val="0"/>
          <w:sz w:val="24"/>
          <w:szCs w:val="24"/>
        </w:rPr>
        <w:t>。</w:t>
      </w:r>
    </w:p>
    <w:p w14:paraId="41FE9A81" w14:textId="3D75BA12" w:rsidR="00E31941" w:rsidRPr="003F07F0" w:rsidRDefault="00E31941" w:rsidP="003F07F0">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E31941">
        <w:rPr>
          <w:rFonts w:asciiTheme="minorEastAsia" w:hAnsiTheme="minorEastAsia" w:cs="Arial" w:hint="eastAsia"/>
          <w:kern w:val="0"/>
          <w:sz w:val="24"/>
          <w:szCs w:val="24"/>
        </w:rPr>
        <w:t>安基金</w:t>
      </w:r>
      <w:proofErr w:type="gramEnd"/>
      <w:r w:rsidRPr="00E31941">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2E5019CE" w14:textId="77777777" w:rsidR="003F07F0" w:rsidRP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3F07F0">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B1AE3FE" w14:textId="1BC025BE" w:rsidR="004425D7" w:rsidRDefault="004425D7" w:rsidP="004425D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邓宇翔先生，</w:t>
      </w:r>
      <w:r w:rsidRPr="004425D7">
        <w:rPr>
          <w:rFonts w:asciiTheme="minorEastAsia" w:hAnsiTheme="minorEastAsia" w:cs="Arial" w:hint="eastAsia"/>
          <w:kern w:val="0"/>
          <w:sz w:val="24"/>
          <w:szCs w:val="24"/>
        </w:rPr>
        <w:t>中国科学技术大学硕士，12年以上投资与研究工作经验。历任西南证券证券投资部投资经理、私募机构投资经理、投</w:t>
      </w:r>
      <w:r w:rsidR="000B5EC5">
        <w:rPr>
          <w:rFonts w:asciiTheme="minorEastAsia" w:hAnsiTheme="minorEastAsia" w:cs="Arial" w:hint="eastAsia"/>
          <w:kern w:val="0"/>
          <w:sz w:val="24"/>
          <w:szCs w:val="24"/>
        </w:rPr>
        <w:t>资经理助理。现任富荣基金管理有限公司权益投资部总经理、</w:t>
      </w:r>
      <w:r w:rsidR="000B5EC5" w:rsidRPr="00152445">
        <w:rPr>
          <w:rFonts w:asciiTheme="minorEastAsia" w:hAnsiTheme="minorEastAsia" w:cs="Arial" w:hint="eastAsia"/>
          <w:kern w:val="0"/>
          <w:sz w:val="24"/>
          <w:szCs w:val="24"/>
        </w:rPr>
        <w:t>投资决策委员会委员、</w:t>
      </w:r>
      <w:r w:rsidR="000B5EC5" w:rsidRPr="000B5EC5">
        <w:rPr>
          <w:rFonts w:asciiTheme="minorEastAsia" w:hAnsiTheme="minorEastAsia" w:cs="Arial" w:hint="eastAsia"/>
          <w:kern w:val="0"/>
          <w:sz w:val="24"/>
          <w:szCs w:val="24"/>
        </w:rPr>
        <w:t>富荣福</w:t>
      </w:r>
      <w:proofErr w:type="gramStart"/>
      <w:r w:rsidR="000B5EC5" w:rsidRPr="000B5EC5">
        <w:rPr>
          <w:rFonts w:asciiTheme="minorEastAsia" w:hAnsiTheme="minorEastAsia" w:cs="Arial" w:hint="eastAsia"/>
          <w:kern w:val="0"/>
          <w:sz w:val="24"/>
          <w:szCs w:val="24"/>
        </w:rPr>
        <w:t>鑫</w:t>
      </w:r>
      <w:proofErr w:type="gramEnd"/>
      <w:r w:rsidR="000B5EC5" w:rsidRPr="000B5EC5">
        <w:rPr>
          <w:rFonts w:asciiTheme="minorEastAsia" w:hAnsiTheme="minorEastAsia" w:cs="Arial" w:hint="eastAsia"/>
          <w:kern w:val="0"/>
          <w:sz w:val="24"/>
          <w:szCs w:val="24"/>
        </w:rPr>
        <w:t>灵活配置混合型证券投资</w:t>
      </w:r>
      <w:proofErr w:type="gramStart"/>
      <w:r w:rsidR="000B5EC5" w:rsidRPr="000B5EC5">
        <w:rPr>
          <w:rFonts w:asciiTheme="minorEastAsia" w:hAnsiTheme="minorEastAsia" w:cs="Arial" w:hint="eastAsia"/>
          <w:kern w:val="0"/>
          <w:sz w:val="24"/>
          <w:szCs w:val="24"/>
        </w:rPr>
        <w:t>基金</w:t>
      </w:r>
      <w:r w:rsidR="000B5EC5">
        <w:rPr>
          <w:rFonts w:asciiTheme="minorEastAsia" w:hAnsiTheme="minorEastAsia" w:cs="Arial" w:hint="eastAsia"/>
          <w:kern w:val="0"/>
          <w:sz w:val="24"/>
          <w:szCs w:val="24"/>
        </w:rPr>
        <w:t>基金</w:t>
      </w:r>
      <w:proofErr w:type="gramEnd"/>
      <w:r w:rsidR="000B5EC5">
        <w:rPr>
          <w:rFonts w:asciiTheme="minorEastAsia" w:hAnsiTheme="minorEastAsia" w:cs="Arial" w:hint="eastAsia"/>
          <w:kern w:val="0"/>
          <w:sz w:val="24"/>
          <w:szCs w:val="24"/>
        </w:rPr>
        <w:t>经理（自2018年3月30日起任职）、</w:t>
      </w:r>
      <w:r w:rsidR="000B5EC5" w:rsidRPr="000B5EC5">
        <w:rPr>
          <w:rFonts w:asciiTheme="minorEastAsia" w:hAnsiTheme="minorEastAsia" w:cs="Arial" w:hint="eastAsia"/>
          <w:kern w:val="0"/>
          <w:sz w:val="24"/>
          <w:szCs w:val="24"/>
        </w:rPr>
        <w:t>富荣福锦混合型证券投资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（自2018年3月30日起任职）、</w:t>
      </w:r>
      <w:r w:rsidR="000B5EC5" w:rsidRPr="000B5EC5">
        <w:rPr>
          <w:rFonts w:asciiTheme="minorEastAsia" w:hAnsiTheme="minorEastAsia" w:cs="Arial" w:hint="eastAsia"/>
          <w:kern w:val="0"/>
          <w:sz w:val="24"/>
          <w:szCs w:val="24"/>
        </w:rPr>
        <w:t>富荣中证500指数增强型证券投资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（自2018年3月30日至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0B5EC5" w:rsidRPr="000B5EC5">
        <w:rPr>
          <w:rFonts w:asciiTheme="minorEastAsia" w:hAnsiTheme="minorEastAsia" w:cs="Arial" w:hint="eastAsia"/>
          <w:kern w:val="0"/>
          <w:sz w:val="24"/>
          <w:szCs w:val="24"/>
        </w:rPr>
        <w:t>富荣福康混合型证券投资</w:t>
      </w:r>
      <w:proofErr w:type="gramStart"/>
      <w:r w:rsidR="000B5EC5" w:rsidRPr="000B5EC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w:t>
      </w:r>
      <w:r w:rsidR="000B5EC5">
        <w:rPr>
          <w:rFonts w:asciiTheme="minorEastAsia" w:hAnsiTheme="minorEastAsia" w:cs="Arial" w:hint="eastAsia"/>
          <w:kern w:val="0"/>
          <w:sz w:val="24"/>
          <w:szCs w:val="24"/>
        </w:rPr>
        <w:t>（自</w:t>
      </w:r>
      <w:r w:rsidR="000B5EC5" w:rsidRPr="000B5EC5">
        <w:rPr>
          <w:rFonts w:asciiTheme="minorEastAsia" w:hAnsiTheme="minorEastAsia" w:cs="Arial"/>
          <w:kern w:val="0"/>
          <w:sz w:val="24"/>
          <w:szCs w:val="24"/>
        </w:rPr>
        <w:t>2018</w:t>
      </w:r>
      <w:r w:rsidR="000B5EC5">
        <w:rPr>
          <w:rFonts w:asciiTheme="minorEastAsia" w:hAnsiTheme="minorEastAsia" w:cs="Arial" w:hint="eastAsia"/>
          <w:kern w:val="0"/>
          <w:sz w:val="24"/>
          <w:szCs w:val="24"/>
        </w:rPr>
        <w:t>年</w:t>
      </w:r>
      <w:r w:rsidR="000B5EC5">
        <w:rPr>
          <w:rFonts w:asciiTheme="minorEastAsia" w:hAnsiTheme="minorEastAsia" w:cs="Arial"/>
          <w:kern w:val="0"/>
          <w:sz w:val="24"/>
          <w:szCs w:val="24"/>
        </w:rPr>
        <w:t>11月</w:t>
      </w:r>
      <w:r w:rsidR="000B5EC5" w:rsidRPr="000B5EC5">
        <w:rPr>
          <w:rFonts w:asciiTheme="minorEastAsia" w:hAnsiTheme="minorEastAsia" w:cs="Arial"/>
          <w:kern w:val="0"/>
          <w:sz w:val="24"/>
          <w:szCs w:val="24"/>
        </w:rPr>
        <w:t>6</w:t>
      </w:r>
      <w:r w:rsidR="000B5EC5">
        <w:rPr>
          <w:rFonts w:asciiTheme="minorEastAsia" w:hAnsiTheme="minorEastAsia" w:cs="Arial"/>
          <w:kern w:val="0"/>
          <w:sz w:val="24"/>
          <w:szCs w:val="24"/>
        </w:rPr>
        <w:t>日至</w:t>
      </w:r>
      <w:r w:rsidR="000B5EC5" w:rsidRPr="000B5EC5">
        <w:rPr>
          <w:rFonts w:asciiTheme="minorEastAsia" w:hAnsiTheme="minorEastAsia" w:cs="Arial"/>
          <w:kern w:val="0"/>
          <w:sz w:val="24"/>
          <w:szCs w:val="24"/>
        </w:rPr>
        <w:t>2020</w:t>
      </w:r>
      <w:r w:rsidR="000B5EC5">
        <w:rPr>
          <w:rFonts w:asciiTheme="minorEastAsia" w:hAnsiTheme="minorEastAsia" w:cs="Arial" w:hint="eastAsia"/>
          <w:kern w:val="0"/>
          <w:sz w:val="24"/>
          <w:szCs w:val="24"/>
        </w:rPr>
        <w:t>年</w:t>
      </w:r>
      <w:r w:rsidR="000B5EC5" w:rsidRPr="000B5EC5">
        <w:rPr>
          <w:rFonts w:asciiTheme="minorEastAsia" w:hAnsiTheme="minorEastAsia" w:cs="Arial"/>
          <w:kern w:val="0"/>
          <w:sz w:val="24"/>
          <w:szCs w:val="24"/>
        </w:rPr>
        <w:t>10</w:t>
      </w:r>
      <w:r w:rsidR="000B5EC5">
        <w:rPr>
          <w:rFonts w:asciiTheme="minorEastAsia" w:hAnsiTheme="minorEastAsia" w:cs="Arial" w:hint="eastAsia"/>
          <w:kern w:val="0"/>
          <w:sz w:val="24"/>
          <w:szCs w:val="24"/>
        </w:rPr>
        <w:t>月</w:t>
      </w:r>
      <w:r w:rsidR="000B5EC5" w:rsidRPr="000B5EC5">
        <w:rPr>
          <w:rFonts w:asciiTheme="minorEastAsia" w:hAnsiTheme="minorEastAsia" w:cs="Arial"/>
          <w:kern w:val="0"/>
          <w:sz w:val="24"/>
          <w:szCs w:val="24"/>
        </w:rPr>
        <w:t>15</w:t>
      </w:r>
      <w:r w:rsidR="000B5EC5">
        <w:rPr>
          <w:rFonts w:asciiTheme="minorEastAsia" w:hAnsiTheme="minorEastAsia" w:cs="Arial"/>
          <w:kern w:val="0"/>
          <w:sz w:val="24"/>
          <w:szCs w:val="24"/>
        </w:rPr>
        <w:t>日</w:t>
      </w:r>
      <w:r w:rsidR="000B5EC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富荣价值精选灵活配置混合型发起式证券投资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0年10月23</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EF699A">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富荣沪深300指数增强型证券投资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sidRPr="000B5EC5">
        <w:rPr>
          <w:rFonts w:asciiTheme="minorEastAsia" w:hAnsiTheme="minorEastAsia" w:cs="Arial"/>
          <w:kern w:val="0"/>
          <w:sz w:val="24"/>
          <w:szCs w:val="24"/>
        </w:rPr>
        <w:t>2018</w:t>
      </w:r>
      <w:r w:rsidR="00CB4335">
        <w:rPr>
          <w:rFonts w:asciiTheme="minorEastAsia" w:hAnsiTheme="minorEastAsia" w:cs="Arial" w:hint="eastAsia"/>
          <w:kern w:val="0"/>
          <w:sz w:val="24"/>
          <w:szCs w:val="24"/>
        </w:rPr>
        <w:t>年</w:t>
      </w:r>
      <w:r w:rsidR="00CB4335">
        <w:rPr>
          <w:rFonts w:asciiTheme="minorEastAsia" w:hAnsiTheme="minorEastAsia" w:cs="Arial"/>
          <w:kern w:val="0"/>
          <w:sz w:val="24"/>
          <w:szCs w:val="24"/>
        </w:rPr>
        <w:t>11月</w:t>
      </w:r>
      <w:r w:rsidR="00CB4335" w:rsidRPr="000B5EC5">
        <w:rPr>
          <w:rFonts w:asciiTheme="minorEastAsia" w:hAnsiTheme="minorEastAsia" w:cs="Arial"/>
          <w:kern w:val="0"/>
          <w:sz w:val="24"/>
          <w:szCs w:val="24"/>
        </w:rPr>
        <w:t>6</w:t>
      </w:r>
      <w:r w:rsidR="00CB4335">
        <w:rPr>
          <w:rFonts w:asciiTheme="minorEastAsia" w:hAnsiTheme="minorEastAsia" w:cs="Arial"/>
          <w:kern w:val="0"/>
          <w:sz w:val="24"/>
          <w:szCs w:val="24"/>
        </w:rPr>
        <w:t>日至</w:t>
      </w:r>
      <w:r w:rsidR="00CB4335" w:rsidRPr="000B5EC5">
        <w:rPr>
          <w:rFonts w:asciiTheme="minorEastAsia" w:hAnsiTheme="minorEastAsia" w:cs="Arial"/>
          <w:kern w:val="0"/>
          <w:sz w:val="24"/>
          <w:szCs w:val="24"/>
        </w:rPr>
        <w:t>202</w:t>
      </w:r>
      <w:r w:rsidR="00CB4335">
        <w:rPr>
          <w:rFonts w:asciiTheme="minorEastAsia" w:hAnsiTheme="minorEastAsia" w:cs="Arial" w:hint="eastAsia"/>
          <w:kern w:val="0"/>
          <w:sz w:val="24"/>
          <w:szCs w:val="24"/>
        </w:rPr>
        <w:t>2年8月</w:t>
      </w:r>
      <w:r w:rsidR="00CB4335" w:rsidRPr="000B5EC5">
        <w:rPr>
          <w:rFonts w:asciiTheme="minorEastAsia" w:hAnsiTheme="minorEastAsia" w:cs="Arial"/>
          <w:kern w:val="0"/>
          <w:sz w:val="24"/>
          <w:szCs w:val="24"/>
        </w:rPr>
        <w:t>5</w:t>
      </w:r>
      <w:r w:rsidR="00CB4335">
        <w:rPr>
          <w:rFonts w:asciiTheme="minorEastAsia" w:hAnsiTheme="minorEastAsia" w:cs="Arial"/>
          <w:kern w:val="0"/>
          <w:sz w:val="24"/>
          <w:szCs w:val="24"/>
        </w:rPr>
        <w:t>日</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富荣福耀混合型证券投资</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w:t>
      </w:r>
      <w:r w:rsidR="00CB4335">
        <w:rPr>
          <w:rFonts w:asciiTheme="minorEastAsia" w:hAnsiTheme="minorEastAsia" w:cs="Arial"/>
          <w:kern w:val="0"/>
          <w:sz w:val="24"/>
          <w:szCs w:val="24"/>
        </w:rPr>
        <w:t>2021年12月</w:t>
      </w:r>
      <w:r w:rsidR="00CB4335" w:rsidRPr="00CB4335">
        <w:rPr>
          <w:rFonts w:asciiTheme="minorEastAsia" w:hAnsiTheme="minorEastAsia" w:cs="Arial"/>
          <w:kern w:val="0"/>
          <w:sz w:val="24"/>
          <w:szCs w:val="24"/>
        </w:rPr>
        <w:t>27</w:t>
      </w:r>
      <w:r w:rsidR="00CB4335">
        <w:rPr>
          <w:rFonts w:asciiTheme="minorEastAsia" w:hAnsiTheme="minorEastAsia" w:cs="Arial"/>
          <w:kern w:val="0"/>
          <w:sz w:val="24"/>
          <w:szCs w:val="24"/>
        </w:rPr>
        <w:t>日</w:t>
      </w:r>
      <w:r w:rsidR="00DA41CA">
        <w:rPr>
          <w:rFonts w:asciiTheme="minorEastAsia" w:hAnsiTheme="minorEastAsia" w:cs="Arial" w:hint="eastAsia"/>
          <w:kern w:val="0"/>
          <w:sz w:val="24"/>
          <w:szCs w:val="24"/>
        </w:rPr>
        <w:t>起任职</w:t>
      </w:r>
      <w:r w:rsidR="00CB4335">
        <w:rPr>
          <w:rFonts w:asciiTheme="minorEastAsia" w:hAnsiTheme="minorEastAsia" w:cs="Arial" w:hint="eastAsia"/>
          <w:kern w:val="0"/>
          <w:sz w:val="24"/>
          <w:szCs w:val="24"/>
        </w:rPr>
        <w:t>）、</w:t>
      </w:r>
      <w:r w:rsidR="00CB4335" w:rsidRPr="00CB4335">
        <w:rPr>
          <w:rFonts w:asciiTheme="minorEastAsia" w:hAnsiTheme="minorEastAsia" w:cs="Arial" w:hint="eastAsia"/>
          <w:kern w:val="0"/>
          <w:sz w:val="24"/>
          <w:szCs w:val="24"/>
        </w:rPr>
        <w:t>富荣量化精选混合型发起式</w:t>
      </w:r>
      <w:proofErr w:type="gramStart"/>
      <w:r w:rsidR="00CB4335" w:rsidRPr="00CB4335">
        <w:rPr>
          <w:rFonts w:asciiTheme="minorEastAsia" w:hAnsiTheme="minorEastAsia" w:cs="Arial" w:hint="eastAsia"/>
          <w:kern w:val="0"/>
          <w:sz w:val="24"/>
          <w:szCs w:val="24"/>
        </w:rPr>
        <w:t>基金</w:t>
      </w:r>
      <w:r w:rsidR="00CB4335">
        <w:rPr>
          <w:rFonts w:asciiTheme="minorEastAsia" w:hAnsiTheme="minorEastAsia" w:cs="Arial" w:hint="eastAsia"/>
          <w:kern w:val="0"/>
          <w:sz w:val="24"/>
          <w:szCs w:val="24"/>
        </w:rPr>
        <w:t>基金</w:t>
      </w:r>
      <w:proofErr w:type="gramEnd"/>
      <w:r w:rsidR="00CB4335">
        <w:rPr>
          <w:rFonts w:asciiTheme="minorEastAsia" w:hAnsiTheme="minorEastAsia" w:cs="Arial" w:hint="eastAsia"/>
          <w:kern w:val="0"/>
          <w:sz w:val="24"/>
          <w:szCs w:val="24"/>
        </w:rPr>
        <w:t>经理（自2022年8月5日起任职）。</w:t>
      </w:r>
      <w:r w:rsidRPr="004425D7">
        <w:rPr>
          <w:rFonts w:asciiTheme="minorEastAsia" w:hAnsiTheme="minorEastAsia" w:cs="Arial" w:hint="eastAsia"/>
          <w:kern w:val="0"/>
          <w:sz w:val="24"/>
          <w:szCs w:val="24"/>
        </w:rPr>
        <w:t xml:space="preserve">      </w:t>
      </w:r>
    </w:p>
    <w:p w14:paraId="6DA0452D" w14:textId="159C0E29" w:rsidR="002A441B" w:rsidRDefault="002A441B" w:rsidP="002A441B">
      <w:pPr>
        <w:adjustRightInd w:val="0"/>
        <w:snapToGrid w:val="0"/>
        <w:spacing w:line="360" w:lineRule="auto"/>
        <w:ind w:firstLineChars="200" w:firstLine="480"/>
        <w:rPr>
          <w:rFonts w:asciiTheme="minorEastAsia" w:hAnsiTheme="minorEastAsia" w:cs="Arial"/>
          <w:kern w:val="0"/>
          <w:sz w:val="24"/>
          <w:szCs w:val="24"/>
        </w:rPr>
      </w:pPr>
      <w:r w:rsidRPr="00270C84">
        <w:rPr>
          <w:rFonts w:asciiTheme="minorEastAsia" w:hAnsiTheme="minorEastAsia" w:cs="Arial" w:hint="eastAsia"/>
          <w:kern w:val="0"/>
          <w:sz w:val="24"/>
          <w:szCs w:val="24"/>
        </w:rPr>
        <w:t>李黄海先生，美国南加州大学博士，CFA（特许金融分析师），深圳市地方级领军人才。曾任摩根士丹利华</w:t>
      </w:r>
      <w:proofErr w:type="gramStart"/>
      <w:r w:rsidRPr="00270C84">
        <w:rPr>
          <w:rFonts w:asciiTheme="minorEastAsia" w:hAnsiTheme="minorEastAsia" w:cs="Arial" w:hint="eastAsia"/>
          <w:kern w:val="0"/>
          <w:sz w:val="24"/>
          <w:szCs w:val="24"/>
        </w:rPr>
        <w:t>鑫</w:t>
      </w:r>
      <w:proofErr w:type="gramEnd"/>
      <w:r w:rsidRPr="00270C84">
        <w:rPr>
          <w:rFonts w:asciiTheme="minorEastAsia" w:hAnsiTheme="minorEastAsia" w:cs="Arial" w:hint="eastAsia"/>
          <w:kern w:val="0"/>
          <w:sz w:val="24"/>
          <w:szCs w:val="24"/>
        </w:rPr>
        <w:t>基金数量化投资部投资经理、平安基金量化投资部总监、富荣基金管理有限公司专户部投资经理等职。现任富荣基金管理有限公司投资决策委员会委员、富荣医药健康混合型发起式证券投资</w:t>
      </w:r>
      <w:proofErr w:type="gramStart"/>
      <w:r w:rsidRPr="00270C84">
        <w:rPr>
          <w:rFonts w:asciiTheme="minorEastAsia" w:hAnsiTheme="minorEastAsia" w:cs="Arial" w:hint="eastAsia"/>
          <w:kern w:val="0"/>
          <w:sz w:val="24"/>
          <w:szCs w:val="24"/>
        </w:rPr>
        <w:t>基金基金</w:t>
      </w:r>
      <w:proofErr w:type="gramEnd"/>
      <w:r w:rsidRPr="00270C84">
        <w:rPr>
          <w:rFonts w:asciiTheme="minorEastAsia" w:hAnsiTheme="minorEastAsia" w:cs="Arial" w:hint="eastAsia"/>
          <w:kern w:val="0"/>
          <w:sz w:val="24"/>
          <w:szCs w:val="24"/>
        </w:rPr>
        <w:t>经理（自2022年06月28日起任职）、富荣价值精选灵活配置混合型发起式证券投资</w:t>
      </w:r>
      <w:proofErr w:type="gramStart"/>
      <w:r w:rsidRPr="00270C84">
        <w:rPr>
          <w:rFonts w:asciiTheme="minorEastAsia" w:hAnsiTheme="minorEastAsia" w:cs="Arial" w:hint="eastAsia"/>
          <w:kern w:val="0"/>
          <w:sz w:val="24"/>
          <w:szCs w:val="24"/>
        </w:rPr>
        <w:t>基金基金</w:t>
      </w:r>
      <w:proofErr w:type="gramEnd"/>
      <w:r w:rsidRPr="00270C84">
        <w:rPr>
          <w:rFonts w:asciiTheme="minorEastAsia" w:hAnsiTheme="minorEastAsia" w:cs="Arial" w:hint="eastAsia"/>
          <w:kern w:val="0"/>
          <w:sz w:val="24"/>
          <w:szCs w:val="24"/>
        </w:rPr>
        <w:t>经理（自2023年7月31日起任职）、</w:t>
      </w:r>
      <w:proofErr w:type="gramStart"/>
      <w:r w:rsidRPr="00270C84">
        <w:rPr>
          <w:rFonts w:asciiTheme="minorEastAsia" w:hAnsiTheme="minorEastAsia" w:cs="Arial" w:hint="eastAsia"/>
          <w:kern w:val="0"/>
          <w:sz w:val="24"/>
          <w:szCs w:val="24"/>
        </w:rPr>
        <w:t>富荣富乾债券</w:t>
      </w:r>
      <w:proofErr w:type="gramEnd"/>
      <w:r w:rsidRPr="00270C84">
        <w:rPr>
          <w:rFonts w:asciiTheme="minorEastAsia" w:hAnsiTheme="minorEastAsia" w:cs="Arial" w:hint="eastAsia"/>
          <w:kern w:val="0"/>
          <w:sz w:val="24"/>
          <w:szCs w:val="24"/>
        </w:rPr>
        <w:t>型证券投资</w:t>
      </w:r>
      <w:proofErr w:type="gramStart"/>
      <w:r w:rsidRPr="00270C84">
        <w:rPr>
          <w:rFonts w:asciiTheme="minorEastAsia" w:hAnsiTheme="minorEastAsia" w:cs="Arial" w:hint="eastAsia"/>
          <w:kern w:val="0"/>
          <w:sz w:val="24"/>
          <w:szCs w:val="24"/>
        </w:rPr>
        <w:t>基金基金</w:t>
      </w:r>
      <w:proofErr w:type="gramEnd"/>
      <w:r w:rsidRPr="00270C84">
        <w:rPr>
          <w:rFonts w:asciiTheme="minorEastAsia" w:hAnsiTheme="minorEastAsia" w:cs="Arial" w:hint="eastAsia"/>
          <w:kern w:val="0"/>
          <w:sz w:val="24"/>
          <w:szCs w:val="24"/>
        </w:rPr>
        <w:t>经理（自2023年12月12日起任职）、富荣福耀混合型证券投资</w:t>
      </w:r>
      <w:proofErr w:type="gramStart"/>
      <w:r w:rsidRPr="00270C84">
        <w:rPr>
          <w:rFonts w:asciiTheme="minorEastAsia" w:hAnsiTheme="minorEastAsia" w:cs="Arial" w:hint="eastAsia"/>
          <w:kern w:val="0"/>
          <w:sz w:val="24"/>
          <w:szCs w:val="24"/>
        </w:rPr>
        <w:t>基金基金</w:t>
      </w:r>
      <w:proofErr w:type="gramEnd"/>
      <w:r w:rsidRPr="00270C84">
        <w:rPr>
          <w:rFonts w:asciiTheme="minorEastAsia" w:hAnsiTheme="minorEastAsia" w:cs="Arial" w:hint="eastAsia"/>
          <w:kern w:val="0"/>
          <w:sz w:val="24"/>
          <w:szCs w:val="24"/>
        </w:rPr>
        <w:t>经理（自2023年12月12日起任职）</w:t>
      </w:r>
      <w:r>
        <w:rPr>
          <w:rFonts w:asciiTheme="minorEastAsia" w:hAnsiTheme="minorEastAsia" w:cs="Arial" w:hint="eastAsia"/>
          <w:kern w:val="0"/>
          <w:sz w:val="24"/>
          <w:szCs w:val="24"/>
        </w:rPr>
        <w:t>、富荣量化精选混合型发起式证券投资基金（自2024年1月8日起任职）</w:t>
      </w:r>
      <w:r w:rsidRPr="00270C84">
        <w:rPr>
          <w:rFonts w:asciiTheme="minorEastAsia" w:hAnsiTheme="minorEastAsia" w:cs="Arial" w:hint="eastAsia"/>
          <w:kern w:val="0"/>
          <w:sz w:val="24"/>
          <w:szCs w:val="24"/>
        </w:rPr>
        <w:t>。</w:t>
      </w:r>
    </w:p>
    <w:p w14:paraId="24D59268" w14:textId="731CC9B3" w:rsidR="001E02A1" w:rsidRDefault="00C11BFA" w:rsidP="007C26D3">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历任基金经理：邱紫华（自</w:t>
      </w:r>
      <w:r>
        <w:rPr>
          <w:rFonts w:asciiTheme="minorEastAsia" w:hAnsiTheme="minorEastAsia" w:cs="Arial" w:hint="eastAsia"/>
          <w:kern w:val="0"/>
          <w:sz w:val="24"/>
          <w:szCs w:val="24"/>
        </w:rPr>
        <w:t>2022年5月6日至2022年8月15日）</w:t>
      </w:r>
    </w:p>
    <w:p w14:paraId="0B1B38A0"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1356C451"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杨小舟先生，投资决策委员会主任委员、公司总经理、兼任首席信息官。</w:t>
      </w:r>
    </w:p>
    <w:p w14:paraId="02B608F5"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史克新先生，投资决策委员会委员、公司副总经理。</w:t>
      </w:r>
    </w:p>
    <w:p w14:paraId="1C8254F4"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邓宇翔先生，投资决策委员会委员、权益投资部总经理、基金经理。</w:t>
      </w:r>
    </w:p>
    <w:p w14:paraId="4F01E617"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郎骋成先生，投资决策委员会委员、研究部总经理、基金经理。</w:t>
      </w:r>
    </w:p>
    <w:p w14:paraId="16E4DBD9"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宋芳女士，投资决策委员会委员、固定收益部总经理、基金经理。</w:t>
      </w:r>
    </w:p>
    <w:p w14:paraId="64D2BEFD"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孟飞先生，投资决策委员会委员、固定收益部副总经理、基金经理。</w:t>
      </w:r>
    </w:p>
    <w:p w14:paraId="03F5E1BB"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王丹女士，投资决策委员会委员、固定收益部总经理助理、基金经理。</w:t>
      </w:r>
    </w:p>
    <w:p w14:paraId="0AE1730B" w14:textId="77777777" w:rsidR="00E31941" w:rsidRPr="00E31941"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lastRenderedPageBreak/>
        <w:t>李黄海先生，投资决策委员会委员、基金经理。</w:t>
      </w:r>
    </w:p>
    <w:p w14:paraId="1D05678A" w14:textId="7624277F" w:rsidR="00E31941" w:rsidRPr="00C34F23" w:rsidRDefault="00E31941" w:rsidP="00E31941">
      <w:pPr>
        <w:adjustRightInd w:val="0"/>
        <w:snapToGrid w:val="0"/>
        <w:spacing w:line="360" w:lineRule="auto"/>
        <w:ind w:firstLineChars="200" w:firstLine="480"/>
        <w:rPr>
          <w:rFonts w:asciiTheme="minorEastAsia" w:hAnsiTheme="minorEastAsia" w:cs="Arial"/>
          <w:kern w:val="0"/>
          <w:sz w:val="24"/>
          <w:szCs w:val="24"/>
        </w:rPr>
      </w:pPr>
      <w:r w:rsidRPr="00E31941">
        <w:rPr>
          <w:rFonts w:asciiTheme="minorEastAsia" w:hAnsiTheme="minorEastAsia" w:cs="Arial" w:hint="eastAsia"/>
          <w:kern w:val="0"/>
          <w:sz w:val="24"/>
          <w:szCs w:val="24"/>
        </w:rPr>
        <w:t>李延峥先生，投资决策委员会委员、投资决策委员会秘书、</w:t>
      </w:r>
      <w:r w:rsidR="005B20BF">
        <w:rPr>
          <w:rFonts w:asciiTheme="minorEastAsia" w:hAnsiTheme="minorEastAsia" w:cs="Arial" w:hint="eastAsia"/>
          <w:kern w:val="0"/>
          <w:sz w:val="24"/>
          <w:szCs w:val="24"/>
        </w:rPr>
        <w:t>研究部总经理助理、</w:t>
      </w:r>
      <w:r w:rsidRPr="00E31941">
        <w:rPr>
          <w:rFonts w:asciiTheme="minorEastAsia" w:hAnsiTheme="minorEastAsia" w:cs="Arial" w:hint="eastAsia"/>
          <w:kern w:val="0"/>
          <w:sz w:val="24"/>
          <w:szCs w:val="24"/>
        </w:rPr>
        <w:t>基金经理。</w:t>
      </w:r>
    </w:p>
    <w:p w14:paraId="304E243C" w14:textId="77777777" w:rsidR="00AC3A9B" w:rsidRDefault="002C3C29">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40D0E6FE"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93A65E8"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6136C13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A6BD679" w14:textId="0522397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Pr>
          <w:rFonts w:asciiTheme="minorEastAsia" w:hAnsiTheme="minorEastAsia" w:cs="Times New Roman" w:hint="eastAsia"/>
          <w:sz w:val="24"/>
          <w:szCs w:val="24"/>
        </w:rPr>
        <w:t>的价格</w:t>
      </w:r>
      <w:r>
        <w:rPr>
          <w:rFonts w:asciiTheme="minorEastAsia" w:hAnsiTheme="minorEastAsia" w:cs="Times New Roman" w:hint="eastAsia"/>
          <w:sz w:val="24"/>
          <w:szCs w:val="24"/>
        </w:rPr>
        <w:t>；</w:t>
      </w:r>
    </w:p>
    <w:p w14:paraId="560FA5C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31581B50" w14:textId="0D023690"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、中期</w:t>
      </w:r>
      <w:r w:rsidR="00477CC7">
        <w:rPr>
          <w:rFonts w:asciiTheme="minorEastAsia" w:hAnsiTheme="minorEastAsia" w:cs="Times New Roman" w:hint="eastAsia"/>
          <w:sz w:val="24"/>
          <w:szCs w:val="24"/>
        </w:rPr>
        <w:t>报告</w:t>
      </w:r>
      <w:r>
        <w:rPr>
          <w:rFonts w:asciiTheme="minorEastAsia" w:hAnsiTheme="minorEastAsia" w:cs="Times New Roman" w:hint="eastAsia"/>
          <w:sz w:val="24"/>
          <w:szCs w:val="24"/>
        </w:rPr>
        <w:t>和年度报告；</w:t>
      </w:r>
    </w:p>
    <w:p w14:paraId="1C1C993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02F9673" w14:textId="5A2DF62B"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477CC7">
        <w:rPr>
          <w:rFonts w:asciiTheme="minorEastAsia" w:hAnsiTheme="minorEastAsia" w:cs="Times New Roman" w:hint="eastAsia"/>
          <w:sz w:val="24"/>
          <w:szCs w:val="24"/>
        </w:rPr>
        <w:t>，但</w:t>
      </w:r>
      <w:r w:rsidR="002C508B">
        <w:rPr>
          <w:rFonts w:asciiTheme="minorEastAsia" w:hAnsiTheme="minorEastAsia" w:cs="Times New Roman" w:hint="eastAsia"/>
          <w:sz w:val="24"/>
          <w:szCs w:val="24"/>
        </w:rPr>
        <w:t>因</w:t>
      </w:r>
      <w:r w:rsidR="00477CC7" w:rsidRPr="00477CC7">
        <w:rPr>
          <w:rFonts w:asciiTheme="minorEastAsia" w:hAnsiTheme="minorEastAsia" w:cs="Times New Roman" w:hint="eastAsia"/>
          <w:sz w:val="24"/>
          <w:szCs w:val="24"/>
        </w:rPr>
        <w:t>向审计、法律等外部专业顾问提供</w:t>
      </w:r>
      <w:r w:rsidR="002C508B" w:rsidRPr="002C508B">
        <w:rPr>
          <w:rFonts w:asciiTheme="minorEastAsia" w:hAnsiTheme="minorEastAsia" w:cs="Times New Roman" w:hint="eastAsia"/>
          <w:sz w:val="24"/>
          <w:szCs w:val="24"/>
        </w:rPr>
        <w:t>，以及依法律法规、监管要求向有权机关</w:t>
      </w:r>
      <w:r w:rsidR="002C508B">
        <w:rPr>
          <w:rFonts w:asciiTheme="minorEastAsia" w:hAnsiTheme="minorEastAsia" w:cs="Times New Roman" w:hint="eastAsia"/>
          <w:sz w:val="24"/>
          <w:szCs w:val="24"/>
        </w:rPr>
        <w:t>提供</w:t>
      </w:r>
      <w:r w:rsidR="00477CC7" w:rsidRPr="00477CC7">
        <w:rPr>
          <w:rFonts w:asciiTheme="minorEastAsia" w:hAnsiTheme="minorEastAsia" w:cs="Times New Roman" w:hint="eastAsia"/>
          <w:sz w:val="24"/>
          <w:szCs w:val="24"/>
        </w:rPr>
        <w:t>的</w:t>
      </w:r>
      <w:r w:rsidR="002C508B">
        <w:rPr>
          <w:rFonts w:asciiTheme="minorEastAsia" w:hAnsiTheme="minorEastAsia" w:cs="Times New Roman" w:hint="eastAsia"/>
          <w:sz w:val="24"/>
          <w:szCs w:val="24"/>
        </w:rPr>
        <w:t>情况</w:t>
      </w:r>
      <w:r w:rsidR="00477CC7" w:rsidRPr="00477CC7">
        <w:rPr>
          <w:rFonts w:asciiTheme="minorEastAsia" w:hAnsiTheme="minorEastAsia" w:cs="Times New Roman" w:hint="eastAsia"/>
          <w:sz w:val="24"/>
          <w:szCs w:val="24"/>
        </w:rPr>
        <w:t>除外</w:t>
      </w:r>
      <w:r w:rsidRPr="00477CC7">
        <w:rPr>
          <w:rFonts w:asciiTheme="minorEastAsia" w:hAnsiTheme="minorEastAsia" w:cs="Times New Roman" w:hint="eastAsia"/>
          <w:sz w:val="24"/>
          <w:szCs w:val="24"/>
        </w:rPr>
        <w:t>；</w:t>
      </w:r>
    </w:p>
    <w:p w14:paraId="0CAB72B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w:t>
      </w:r>
      <w:r>
        <w:rPr>
          <w:rFonts w:asciiTheme="minorEastAsia" w:hAnsiTheme="minorEastAsia" w:cs="Times New Roman" w:hint="eastAsia"/>
          <w:sz w:val="24"/>
          <w:szCs w:val="24"/>
        </w:rPr>
        <w:lastRenderedPageBreak/>
        <w:t>分配基金收益；</w:t>
      </w:r>
    </w:p>
    <w:p w14:paraId="285CFED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2A983E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156CC03D"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sidR="00554917" w:rsidRPr="000C5F5F">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35BB11B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EE9D10F" w14:textId="3D40A13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w:t>
      </w:r>
      <w:r w:rsidR="00875DD5">
        <w:rPr>
          <w:rFonts w:asciiTheme="minorEastAsia" w:hAnsiTheme="minorEastAsia" w:cs="Times New Roman" w:hint="eastAsia"/>
          <w:sz w:val="24"/>
          <w:szCs w:val="24"/>
        </w:rPr>
        <w:t>管理人</w:t>
      </w:r>
      <w:r>
        <w:rPr>
          <w:rFonts w:asciiTheme="minorEastAsia" w:hAnsiTheme="minorEastAsia" w:cs="Times New Roman" w:hint="eastAsia"/>
          <w:sz w:val="24"/>
          <w:szCs w:val="24"/>
        </w:rPr>
        <w:t>在募集期间未能达到基金的备案条件，《基金合同》不能生效，基金管理人承担全部募集费用，将已募集资金</w:t>
      </w:r>
      <w:r w:rsidR="00477CC7">
        <w:rPr>
          <w:rFonts w:asciiTheme="minorEastAsia" w:hAnsiTheme="minorEastAsia" w:cs="Times New Roman" w:hint="eastAsia"/>
          <w:sz w:val="24"/>
          <w:szCs w:val="24"/>
        </w:rPr>
        <w:t>并</w:t>
      </w:r>
      <w:r>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CD9685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0B84DF1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36E8CFC"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4323520C"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42790CD"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7CB41D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BA90EE5"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49420C93"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05E944F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0CD9E766"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1E8EFAA4"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Default="002C3C2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1F5E4F7" w14:textId="77777777" w:rsidR="00AC3A9B"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15D93D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263092312"/>
      <w:bookmarkStart w:id="84" w:name="_Toc352229750"/>
      <w:bookmarkStart w:id="85" w:name="_Toc416264540"/>
      <w:bookmarkStart w:id="86" w:name="_Toc410197818"/>
      <w:bookmarkEnd w:id="65"/>
      <w:bookmarkEnd w:id="66"/>
      <w:bookmarkEnd w:id="67"/>
      <w:r>
        <w:rPr>
          <w:rFonts w:asciiTheme="minorEastAsia" w:hAnsiTheme="minorEastAsia" w:cs="Arial" w:hint="eastAsia"/>
          <w:sz w:val="24"/>
          <w:szCs w:val="24"/>
        </w:rPr>
        <w:t>1、风险控制目标</w:t>
      </w:r>
    </w:p>
    <w:p w14:paraId="1DFCD30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7398B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（2）确保国家有关法律法规、行业规章和公司各项规章制度的贯彻执行；</w:t>
      </w:r>
    </w:p>
    <w:p w14:paraId="45B962F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441F81C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0817AE0B"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14:paraId="5282F06E" w14:textId="0F7C933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3928A02A"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66953669"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r w:rsidR="00944DDE">
        <w:rPr>
          <w:rFonts w:asciiTheme="minorEastAsia" w:hAnsiTheme="minorEastAsia" w:cs="Arial"/>
          <w:sz w:val="24"/>
          <w:szCs w:val="24"/>
        </w:rPr>
        <w:t>。</w:t>
      </w:r>
    </w:p>
    <w:p w14:paraId="28AA200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19C603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723575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D8C28F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150C10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D54E40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02101AEA"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3EE540F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w:t>
      </w:r>
      <w:r>
        <w:rPr>
          <w:rFonts w:asciiTheme="minorEastAsia" w:hAnsiTheme="minorEastAsia" w:cs="Arial" w:hint="eastAsia"/>
          <w:sz w:val="24"/>
          <w:szCs w:val="24"/>
        </w:rPr>
        <w:lastRenderedPageBreak/>
        <w:t>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520BDFEE"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E48720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6D21764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43F6C399"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EC10261"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w:t>
      </w:r>
      <w:r>
        <w:rPr>
          <w:rFonts w:asciiTheme="minorEastAsia" w:hAnsiTheme="minorEastAsia" w:cs="Arial" w:hint="eastAsia"/>
          <w:sz w:val="24"/>
          <w:szCs w:val="24"/>
        </w:rPr>
        <w:lastRenderedPageBreak/>
        <w:t>的检查和评价，对存在的问题及时提出改进方法。</w:t>
      </w:r>
    </w:p>
    <w:p w14:paraId="5D8525EB"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80C8AA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3575DB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w:t>
      </w:r>
      <w:r>
        <w:rPr>
          <w:rFonts w:asciiTheme="minorEastAsia" w:hAnsiTheme="minorEastAsia" w:cs="Arial" w:hint="eastAsia"/>
          <w:sz w:val="24"/>
          <w:szCs w:val="24"/>
        </w:rPr>
        <w:lastRenderedPageBreak/>
        <w:t>建立数量化的风险管理模型，用以提示市场风险，以便公司及时采取有效的措施，对风险进行分散、控制和规避，尽可能地减少损失。</w:t>
      </w:r>
    </w:p>
    <w:p w14:paraId="2A8D9AF2" w14:textId="77777777" w:rsidR="00AC3A9B"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Default="002C3C29">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13745"/>
      <w:bookmarkStart w:id="88" w:name="_Toc238027832"/>
      <w:bookmarkEnd w:id="87"/>
      <w:bookmarkEnd w:id="88"/>
    </w:p>
    <w:p w14:paraId="1E35478D" w14:textId="77777777" w:rsidR="00AC3A9B"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Sect="00473A4B">
          <w:footerReference w:type="default" r:id="rId12"/>
          <w:pgSz w:w="11906" w:h="16838"/>
          <w:pgMar w:top="1440" w:right="1800" w:bottom="1440" w:left="1800" w:header="851" w:footer="992" w:gutter="0"/>
          <w:pgNumType w:chapStyle="1"/>
          <w:cols w:space="720"/>
          <w:docGrid w:type="lines" w:linePitch="312"/>
        </w:sectPr>
      </w:pPr>
    </w:p>
    <w:p w14:paraId="7D069BA6" w14:textId="77777777" w:rsidR="00AC3A9B" w:rsidRDefault="002C3C29">
      <w:pPr>
        <w:pStyle w:val="1"/>
        <w:jc w:val="center"/>
        <w:rPr>
          <w:sz w:val="30"/>
          <w:szCs w:val="30"/>
        </w:rPr>
      </w:pPr>
      <w:bookmarkStart w:id="89" w:name="_Toc163822045"/>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1D2192F5" w14:textId="77777777" w:rsidR="00B70B2A" w:rsidRPr="00B70B2A" w:rsidRDefault="00B70B2A" w:rsidP="00B70B2A">
      <w:pPr>
        <w:tabs>
          <w:tab w:val="left" w:pos="1110"/>
        </w:tabs>
        <w:adjustRightInd w:val="0"/>
        <w:snapToGrid w:val="0"/>
        <w:spacing w:line="360" w:lineRule="auto"/>
        <w:ind w:firstLineChars="200" w:firstLine="482"/>
        <w:rPr>
          <w:rFonts w:asciiTheme="minorEastAsia" w:hAnsiTheme="minorEastAsia" w:cs="Arial"/>
          <w:b/>
          <w:sz w:val="24"/>
          <w:szCs w:val="24"/>
        </w:rPr>
      </w:pPr>
      <w:r w:rsidRPr="00B70B2A">
        <w:rPr>
          <w:rFonts w:asciiTheme="minorEastAsia" w:hAnsiTheme="minorEastAsia" w:cs="Arial" w:hint="eastAsia"/>
          <w:b/>
          <w:sz w:val="24"/>
          <w:szCs w:val="24"/>
        </w:rPr>
        <w:t xml:space="preserve">（一）基金托管人基本情况 </w:t>
      </w:r>
    </w:p>
    <w:p w14:paraId="014FF340"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名称：中国工商银行股份有限公司</w:t>
      </w:r>
    </w:p>
    <w:p w14:paraId="73338655"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注册地址：北京市西城区复兴门内大街55号</w:t>
      </w:r>
    </w:p>
    <w:p w14:paraId="1AB571E7"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成立时间：1984年1月1日</w:t>
      </w:r>
    </w:p>
    <w:p w14:paraId="3DDF7612"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法定代表人： 廖林</w:t>
      </w:r>
    </w:p>
    <w:p w14:paraId="40C1717F"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注册资本：人民币35,640,625.7089万元</w:t>
      </w:r>
    </w:p>
    <w:p w14:paraId="582BF09F"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联系电话：010-66105799</w:t>
      </w:r>
    </w:p>
    <w:p w14:paraId="332B374E" w14:textId="28BAFBA6" w:rsidR="00B70B2A" w:rsidRPr="00560DD8" w:rsidRDefault="00BA4799" w:rsidP="00BA4799">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联系人：郭明</w:t>
      </w:r>
    </w:p>
    <w:p w14:paraId="1BF5760B" w14:textId="77777777" w:rsidR="00B70B2A" w:rsidRPr="00B70B2A" w:rsidRDefault="00B70B2A" w:rsidP="00B70B2A">
      <w:pPr>
        <w:tabs>
          <w:tab w:val="left" w:pos="1110"/>
        </w:tabs>
        <w:adjustRightInd w:val="0"/>
        <w:snapToGrid w:val="0"/>
        <w:spacing w:line="360" w:lineRule="auto"/>
        <w:ind w:firstLineChars="200" w:firstLine="482"/>
        <w:rPr>
          <w:rFonts w:asciiTheme="minorEastAsia" w:hAnsiTheme="minorEastAsia" w:cs="Arial"/>
          <w:b/>
          <w:sz w:val="24"/>
          <w:szCs w:val="24"/>
        </w:rPr>
      </w:pPr>
      <w:r w:rsidRPr="00B70B2A">
        <w:rPr>
          <w:rFonts w:asciiTheme="minorEastAsia" w:hAnsiTheme="minorEastAsia" w:cs="Arial" w:hint="eastAsia"/>
          <w:b/>
          <w:sz w:val="24"/>
          <w:szCs w:val="24"/>
        </w:rPr>
        <w:t>（二）主要人员情况</w:t>
      </w:r>
    </w:p>
    <w:p w14:paraId="32BE3B25" w14:textId="16D57D99" w:rsidR="00B70B2A" w:rsidRPr="00560DD8" w:rsidRDefault="00BA4799" w:rsidP="00560DD8">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截至2024年3月，中国工商银行资产托管部共有员工210人，平均年龄38岁，99%以上员工拥有大学本科以上学历，高管人员均拥有研究生以上学历或高级技术职称。</w:t>
      </w:r>
    </w:p>
    <w:p w14:paraId="46EFC84B" w14:textId="77777777" w:rsidR="00B70B2A" w:rsidRPr="00B70B2A" w:rsidRDefault="00B70B2A" w:rsidP="00B70B2A">
      <w:pPr>
        <w:tabs>
          <w:tab w:val="left" w:pos="1110"/>
        </w:tabs>
        <w:adjustRightInd w:val="0"/>
        <w:snapToGrid w:val="0"/>
        <w:spacing w:line="360" w:lineRule="auto"/>
        <w:ind w:firstLineChars="200" w:firstLine="482"/>
        <w:rPr>
          <w:rFonts w:asciiTheme="minorEastAsia" w:hAnsiTheme="minorEastAsia" w:cs="Arial"/>
          <w:b/>
          <w:sz w:val="24"/>
          <w:szCs w:val="24"/>
        </w:rPr>
      </w:pPr>
      <w:r w:rsidRPr="00B70B2A">
        <w:rPr>
          <w:rFonts w:asciiTheme="minorEastAsia" w:hAnsiTheme="minorEastAsia" w:cs="Arial" w:hint="eastAsia"/>
          <w:b/>
          <w:sz w:val="24"/>
          <w:szCs w:val="24"/>
        </w:rPr>
        <w:t>（三）基金托管业务经营情况</w:t>
      </w:r>
    </w:p>
    <w:p w14:paraId="24F6B773" w14:textId="0DB06669" w:rsidR="00B70B2A" w:rsidRDefault="00BA4799" w:rsidP="00B70B2A">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作为中国大陆托管服务的先行者，中国工商银行自1998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资产、QDII资产、股权投资基金、证券公司集合资产管理计划、证券公司定向资产管理计划、商业银行信贷资产证券化、基金公司特定客户资产管理、QDII专户资产、ESCROW等门类齐全的托管产品体系，同时在国内率先开展绩效评估、风险管理等增值服务，可以为各类客户提供个性化的托管服务。截至2023年12月，中国工商银行共托管证券投资基金1404只。自2003年以来，本行连续二十一年获得香港《亚洲货币》、英国《全球托管人》、香港《财资》、美国《环球金融》、内地《证券时报》、《上海证券报》等境内外权威财经媒体评选的97项最佳托管银行大奖；是获得奖项最多的国内托管银行，优良的服务品质获得国内外金融领域的持续认可和广泛好</w:t>
      </w:r>
      <w:r w:rsidRPr="00BA4799">
        <w:rPr>
          <w:rFonts w:asciiTheme="minorEastAsia" w:hAnsiTheme="minorEastAsia" w:cs="Arial" w:hint="eastAsia"/>
          <w:bCs/>
          <w:sz w:val="24"/>
          <w:szCs w:val="24"/>
        </w:rPr>
        <w:lastRenderedPageBreak/>
        <w:t>评。</w:t>
      </w:r>
    </w:p>
    <w:p w14:paraId="4E9DB886" w14:textId="77777777" w:rsidR="00B70B2A" w:rsidRPr="00002CAE" w:rsidRDefault="00B70B2A" w:rsidP="00B70B2A">
      <w:pPr>
        <w:tabs>
          <w:tab w:val="left" w:pos="1110"/>
        </w:tabs>
        <w:adjustRightInd w:val="0"/>
        <w:snapToGrid w:val="0"/>
        <w:spacing w:line="360" w:lineRule="auto"/>
        <w:ind w:firstLineChars="200" w:firstLine="482"/>
        <w:rPr>
          <w:rFonts w:asciiTheme="minorEastAsia" w:hAnsiTheme="minorEastAsia" w:cs="Arial"/>
          <w:b/>
          <w:sz w:val="24"/>
          <w:szCs w:val="24"/>
        </w:rPr>
      </w:pPr>
      <w:r w:rsidRPr="00002CAE">
        <w:rPr>
          <w:rFonts w:asciiTheme="minorEastAsia" w:hAnsiTheme="minorEastAsia" w:cs="Arial" w:hint="eastAsia"/>
          <w:b/>
          <w:sz w:val="24"/>
          <w:szCs w:val="24"/>
        </w:rPr>
        <w:t>（四）基金托管人的内部控制制度</w:t>
      </w:r>
    </w:p>
    <w:p w14:paraId="7F2C1DBF"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中国工商银行资产托管部自成立以来，各项业务飞速发展，始终保持在资产托管行业的优势地位。这些成绩的取得，是与资产托管部“一手抓业务拓展，一手抓内控建设”的做法是分不开的。资产托管部非常重视改进和加强内部风险管理工作，在积极拓展各项托管业务的同时，把加强风险防范和控制的力度，精心培育内控文化，完善风险控制机制，强化业务项目全过程风险管理作为重要工作来做。从2005年至今共十七次顺利通过评估组织内部控制和安全措施</w:t>
      </w:r>
      <w:proofErr w:type="gramStart"/>
      <w:r w:rsidRPr="00BA4799">
        <w:rPr>
          <w:rFonts w:asciiTheme="minorEastAsia" w:hAnsiTheme="minorEastAsia" w:cs="Arial" w:hint="eastAsia"/>
          <w:bCs/>
          <w:sz w:val="24"/>
          <w:szCs w:val="24"/>
        </w:rPr>
        <w:t>最</w:t>
      </w:r>
      <w:proofErr w:type="gramEnd"/>
      <w:r w:rsidRPr="00BA4799">
        <w:rPr>
          <w:rFonts w:asciiTheme="minorEastAsia" w:hAnsiTheme="minorEastAsia" w:cs="Arial" w:hint="eastAsia"/>
          <w:bCs/>
          <w:sz w:val="24"/>
          <w:szCs w:val="24"/>
        </w:rPr>
        <w:t>权威的ISAE3402审阅，全部获得无保留意见的控制及有效性报告。充分表明</w:t>
      </w:r>
      <w:proofErr w:type="gramStart"/>
      <w:r w:rsidRPr="00BA4799">
        <w:rPr>
          <w:rFonts w:asciiTheme="minorEastAsia" w:hAnsiTheme="minorEastAsia" w:cs="Arial" w:hint="eastAsia"/>
          <w:bCs/>
          <w:sz w:val="24"/>
          <w:szCs w:val="24"/>
        </w:rPr>
        <w:t>独立第三</w:t>
      </w:r>
      <w:proofErr w:type="gramEnd"/>
      <w:r w:rsidRPr="00BA4799">
        <w:rPr>
          <w:rFonts w:asciiTheme="minorEastAsia" w:hAnsiTheme="minorEastAsia" w:cs="Arial" w:hint="eastAsia"/>
          <w:bCs/>
          <w:sz w:val="24"/>
          <w:szCs w:val="24"/>
        </w:rPr>
        <w:t>方对我行托管服务在风险管理、内部控制方面的健全性和有效性的全面认可,也证明中国工商银行托管服务的风险控制能力已经与国际大型托管银行接轨，达到国际先进水平。目前，ISAE3402审阅已经成为年度化、常规化的内控工作手段。”</w:t>
      </w:r>
    </w:p>
    <w:p w14:paraId="5A7E2A89"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1、内部风险控制目标</w:t>
      </w:r>
    </w:p>
    <w:p w14:paraId="3532B73E"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保证业务运作严格遵守国家有关法律法规和行业监管规则，强化和建立守法经营、规范运作的经营思想和经营风格，形成一个运作规范化、管理科学化、监控制度化的内控体系；防范和化解经营风险，保证托管资产的安全完整；维护持有人的权益；保障资产托管业务安全、有效、稳健运行。</w:t>
      </w:r>
    </w:p>
    <w:p w14:paraId="75AC8775"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2、内部风险控制组织结构</w:t>
      </w:r>
    </w:p>
    <w:p w14:paraId="76D58DB5"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中国工商银行资产托管业务内部风险控制组织结构由中国工商银行稽核监察部门（内控合</w:t>
      </w:r>
      <w:proofErr w:type="gramStart"/>
      <w:r w:rsidRPr="00BA4799">
        <w:rPr>
          <w:rFonts w:asciiTheme="minorEastAsia" w:hAnsiTheme="minorEastAsia" w:cs="Arial" w:hint="eastAsia"/>
          <w:bCs/>
          <w:sz w:val="24"/>
          <w:szCs w:val="24"/>
        </w:rPr>
        <w:t>规</w:t>
      </w:r>
      <w:proofErr w:type="gramEnd"/>
      <w:r w:rsidRPr="00BA4799">
        <w:rPr>
          <w:rFonts w:asciiTheme="minorEastAsia" w:hAnsiTheme="minorEastAsia" w:cs="Arial" w:hint="eastAsia"/>
          <w:bCs/>
          <w:sz w:val="24"/>
          <w:szCs w:val="24"/>
        </w:rPr>
        <w:t>部、内部审计局）、资产托管部内设风险控制处及资产托管部各业务处室共同组成。总行稽核监察部门负责制定全行风险管理政策，对各业务部</w:t>
      </w:r>
      <w:proofErr w:type="gramStart"/>
      <w:r w:rsidRPr="00BA4799">
        <w:rPr>
          <w:rFonts w:asciiTheme="minorEastAsia" w:hAnsiTheme="minorEastAsia" w:cs="Arial" w:hint="eastAsia"/>
          <w:bCs/>
          <w:sz w:val="24"/>
          <w:szCs w:val="24"/>
        </w:rPr>
        <w:t>门风险</w:t>
      </w:r>
      <w:proofErr w:type="gramEnd"/>
      <w:r w:rsidRPr="00BA4799">
        <w:rPr>
          <w:rFonts w:asciiTheme="minorEastAsia" w:hAnsiTheme="minorEastAsia" w:cs="Arial" w:hint="eastAsia"/>
          <w:bCs/>
          <w:sz w:val="24"/>
          <w:szCs w:val="24"/>
        </w:rPr>
        <w:t>控制工作进行指导、监督。资产托管部内部设置专门负责稽核监察工作的内部风险控制处，配备专职稽核监察人员，在总经理的直接领导下，依照有关法律规章，对业务的运行独立行使稽核监察职权。各业务处室在各自职责范围内实施具体的风险控制措施。</w:t>
      </w:r>
    </w:p>
    <w:p w14:paraId="79AA62D8"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3、内部风险控制原则</w:t>
      </w:r>
    </w:p>
    <w:p w14:paraId="189EEFAF"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（1）合法性原则。内控制度应当符合国家法律法规及监管机构的监管要求，并贯穿于托管业务经营管理活动的始终。</w:t>
      </w:r>
    </w:p>
    <w:p w14:paraId="245DBFC1"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（2）完整性原则。托管业务的各项经营管理活动都必须有相应的规范程序和监督制约；监督制约应渗透到托管业务的全过程和各个操作环节，覆盖所有的</w:t>
      </w:r>
      <w:r w:rsidRPr="00BA4799">
        <w:rPr>
          <w:rFonts w:asciiTheme="minorEastAsia" w:hAnsiTheme="minorEastAsia" w:cs="Arial" w:hint="eastAsia"/>
          <w:bCs/>
          <w:sz w:val="24"/>
          <w:szCs w:val="24"/>
        </w:rPr>
        <w:lastRenderedPageBreak/>
        <w:t>部门、岗位和人员。</w:t>
      </w:r>
    </w:p>
    <w:p w14:paraId="3B9204EA"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（3）及时性原则。托管业务经营活动必须在发生时能准确及时地记录；按照“内控优先”的原则，新设机构或新增业务品种时，必须做到已建立相关的规章制度。</w:t>
      </w:r>
    </w:p>
    <w:p w14:paraId="6BD34884"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（4）审慎性原则。各项业务经营活动必须防范风险，审慎经营，保证基金资产和其他委托资产的安全与完整。</w:t>
      </w:r>
    </w:p>
    <w:p w14:paraId="2391E30C"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（5）有效性原则。内控制度应根据国家政策、法律及经营管理的需要适时修改完善，并保证得到全面落实执行，不得有任何空间、时限及人员的例外。</w:t>
      </w:r>
    </w:p>
    <w:p w14:paraId="2EBFF6D6"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（6）独立性原则。设立专门履行托管人职责的管理部门；直接操作人员和控制人员必须相对独立，适当分离；内控制度的检查、评价部门必须独立于内控制度的制定和执行部门。</w:t>
      </w:r>
    </w:p>
    <w:p w14:paraId="156D416B"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4、内部风险控制措施实施</w:t>
      </w:r>
    </w:p>
    <w:p w14:paraId="1B7358E6"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1）严格的隔离制度。资产托管业务与传统业务实行严格分离，建立了明确的岗位职责、科学的业务流程、详细的操作手册、严格的人员行为规范等一系列规章制度，并采取了良好的防火墙隔离制度，能够确保资产独立、环境独立、人员独立、业务制度和管理独立、网络独立。</w:t>
      </w:r>
    </w:p>
    <w:p w14:paraId="33263DC8"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2）高层检查。主管行领导与部门高级管理层作为工行托管业务政策和策略的制定者和管理者，要求下级部门及时报告经营管理情况和特别情况，以检查资产托管部在实现内部控制目标方面的进展，并根据检查情况提出内部控制措施，督促职能管理部门改进。</w:t>
      </w:r>
    </w:p>
    <w:p w14:paraId="5D1CED68"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3）人事控制。资产托管部严格落实岗位责任制，建立“自控防线”、“互控防线”、“监控防线”三道控制防线，健全绩效考核和激励机制，树立“以人为本”的内控文化，增强员工的责任心和荣誉感，培育团队精神和核心竞争力。并通过进行定期、定向的业务与职业道德培训、签订承诺书，使员工树立风险防范与控制理念。</w:t>
      </w:r>
    </w:p>
    <w:p w14:paraId="39CCA11F"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（4）经营控制。资产托管部通过制定计划、编制预算等方法开展各种业务营销活动、处理各项事务，从而有效地控制和配置组织资源，达到资源利用和效益最大化目的。</w:t>
      </w:r>
    </w:p>
    <w:p w14:paraId="7A4E0324"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（5）内部风险管理。资产托管部通过稽核监察、风险评估等方式加强内部风险管理，定期或不定期地对业务运作状况进行检查、监控，指导业务部门进行</w:t>
      </w:r>
      <w:r w:rsidRPr="00BA4799">
        <w:rPr>
          <w:rFonts w:asciiTheme="minorEastAsia" w:hAnsiTheme="minorEastAsia" w:cs="Arial" w:hint="eastAsia"/>
          <w:bCs/>
          <w:sz w:val="24"/>
          <w:szCs w:val="24"/>
        </w:rPr>
        <w:lastRenderedPageBreak/>
        <w:t>风险识别、评估，制定并实施风险控制措施，排查风险隐患。</w:t>
      </w:r>
    </w:p>
    <w:p w14:paraId="1DDB76F7"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（6）数据安全控制。我们通过业务</w:t>
      </w:r>
      <w:proofErr w:type="gramStart"/>
      <w:r w:rsidRPr="00BA4799">
        <w:rPr>
          <w:rFonts w:asciiTheme="minorEastAsia" w:hAnsiTheme="minorEastAsia" w:cs="Arial" w:hint="eastAsia"/>
          <w:bCs/>
          <w:sz w:val="24"/>
          <w:szCs w:val="24"/>
        </w:rPr>
        <w:t>操作区</w:t>
      </w:r>
      <w:proofErr w:type="gramEnd"/>
      <w:r w:rsidRPr="00BA4799">
        <w:rPr>
          <w:rFonts w:asciiTheme="minorEastAsia" w:hAnsiTheme="minorEastAsia" w:cs="Arial" w:hint="eastAsia"/>
          <w:bCs/>
          <w:sz w:val="24"/>
          <w:szCs w:val="24"/>
        </w:rPr>
        <w:t>相对独立、数据和传真加密、数据传输线路的冗余备份、监控设施的运用和保障等措施来保障数据安全。</w:t>
      </w:r>
    </w:p>
    <w:p w14:paraId="076F9104"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7）应急准备与响应。资产托管业务建立专门的灾难恢复中心，制定了基于数据、应用、操作、环境四个层面的完备的灾难恢复方案，并组织员工定期演练。为使演练更加接近实战，资产托管部不断提高演练标准，从最初的按照预订时间演练发展到现在的“随机演练”。从演练结果看，资产托管部完全有能力在发生灾难的情况下两个小时内恢复业务。</w:t>
      </w:r>
    </w:p>
    <w:p w14:paraId="5E1AEB2B"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5、资产托管部内部风险控制情况</w:t>
      </w:r>
    </w:p>
    <w:p w14:paraId="49BCAA9C"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（1）资产托管部内部设置专职稽核监察部门，配备专职稽核监察人员，在总经理的直接领导下，依照有关法律规章，全面贯彻落实全程监控思想，确保资产托管业务健康、稳定地发展。</w:t>
      </w:r>
    </w:p>
    <w:p w14:paraId="65EA0247"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2）完善组织结构，实施全员风险管理。完善的风险管理体系需要从上至下每个员工的共同参与，只有这样，风险控制制度和措施才会全面、有效。资产托管部实施全员风险管理，将风险控制责任落实到具体业务部门和业务岗位，每位员工对自己岗位职责范围内的风险负责，通过建立纵向双</w:t>
      </w:r>
      <w:proofErr w:type="gramStart"/>
      <w:r w:rsidRPr="00BA4799">
        <w:rPr>
          <w:rFonts w:asciiTheme="minorEastAsia" w:hAnsiTheme="minorEastAsia" w:cs="Arial" w:hint="eastAsia"/>
          <w:bCs/>
          <w:sz w:val="24"/>
          <w:szCs w:val="24"/>
        </w:rPr>
        <w:t>人制</w:t>
      </w:r>
      <w:proofErr w:type="gramEnd"/>
      <w:r w:rsidRPr="00BA4799">
        <w:rPr>
          <w:rFonts w:asciiTheme="minorEastAsia" w:hAnsiTheme="minorEastAsia" w:cs="Arial" w:hint="eastAsia"/>
          <w:bCs/>
          <w:sz w:val="24"/>
          <w:szCs w:val="24"/>
        </w:rPr>
        <w:t>、横向多部门制的内部组织结构，形成不同部门、不同岗位相互制衡的组织结构。</w:t>
      </w:r>
    </w:p>
    <w:p w14:paraId="5D66554D"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3）建立健全规章制度。资产托管部十分重视内控制度的建设，一贯坚持把风险防范和控制的理念和方法融入岗位职责、制度建设和工作流程中。经过多年努力，资产托管部已经建立了一整套内部风险控制制度，包括：岗位职责、业务操作流程、稽核监察制度、信息披露制度等，覆盖所有部门和岗位，渗透各项业务过程，形成各个业务环节之间的相互制约机制。</w:t>
      </w:r>
    </w:p>
    <w:p w14:paraId="39E36050"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4）内部风险控制始终是托管部工作重点之一，保持与业务发展同等地位。资产托管业务是商业银行新兴的中间业务，资产托管部从成立之日起就特别强调规范运作，一直将建立一个系统、高效的风险防范和控制体系作为工作重点。随着市场环境的变化和托管业务的快速发展，新问题、新情况不断出现，资产托管部始终将风险管理放在与业务发展同等重要的位置，</w:t>
      </w:r>
      <w:proofErr w:type="gramStart"/>
      <w:r w:rsidRPr="00BA4799">
        <w:rPr>
          <w:rFonts w:asciiTheme="minorEastAsia" w:hAnsiTheme="minorEastAsia" w:cs="Arial" w:hint="eastAsia"/>
          <w:bCs/>
          <w:sz w:val="24"/>
          <w:szCs w:val="24"/>
        </w:rPr>
        <w:t>视风险</w:t>
      </w:r>
      <w:proofErr w:type="gramEnd"/>
      <w:r w:rsidRPr="00BA4799">
        <w:rPr>
          <w:rFonts w:asciiTheme="minorEastAsia" w:hAnsiTheme="minorEastAsia" w:cs="Arial" w:hint="eastAsia"/>
          <w:bCs/>
          <w:sz w:val="24"/>
          <w:szCs w:val="24"/>
        </w:rPr>
        <w:t>防范和控制为托管业务生存和发展的生命线。</w:t>
      </w:r>
    </w:p>
    <w:p w14:paraId="62F2A1C5" w14:textId="77777777" w:rsidR="00BA4799" w:rsidRPr="00002CAE" w:rsidRDefault="00BA4799" w:rsidP="00BA4799">
      <w:pPr>
        <w:tabs>
          <w:tab w:val="left" w:pos="1110"/>
        </w:tabs>
        <w:adjustRightInd w:val="0"/>
        <w:snapToGrid w:val="0"/>
        <w:spacing w:line="360" w:lineRule="auto"/>
        <w:ind w:firstLineChars="200" w:firstLine="482"/>
        <w:rPr>
          <w:rFonts w:asciiTheme="minorEastAsia" w:hAnsiTheme="minorEastAsia" w:cs="Arial" w:hint="eastAsia"/>
          <w:b/>
          <w:sz w:val="24"/>
          <w:szCs w:val="24"/>
        </w:rPr>
      </w:pPr>
      <w:r w:rsidRPr="00002CAE">
        <w:rPr>
          <w:rFonts w:asciiTheme="minorEastAsia" w:hAnsiTheme="minorEastAsia" w:cs="Arial" w:hint="eastAsia"/>
          <w:b/>
          <w:sz w:val="24"/>
          <w:szCs w:val="24"/>
        </w:rPr>
        <w:t>（五）基金托管人对基金管理人运作基金进行监督的方法和程序</w:t>
      </w:r>
    </w:p>
    <w:p w14:paraId="1134F210"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根据《基金法》、基金合同、托管协议和有关基金法规的规定，基金托管人</w:t>
      </w:r>
      <w:r w:rsidRPr="00BA4799">
        <w:rPr>
          <w:rFonts w:asciiTheme="minorEastAsia" w:hAnsiTheme="minorEastAsia" w:cs="Arial" w:hint="eastAsia"/>
          <w:bCs/>
          <w:sz w:val="24"/>
          <w:szCs w:val="24"/>
        </w:rPr>
        <w:lastRenderedPageBreak/>
        <w:t>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w:t>
      </w:r>
      <w:proofErr w:type="gramStart"/>
      <w:r w:rsidRPr="00BA4799">
        <w:rPr>
          <w:rFonts w:asciiTheme="minorEastAsia" w:hAnsiTheme="minorEastAsia" w:cs="Arial" w:hint="eastAsia"/>
          <w:bCs/>
          <w:sz w:val="24"/>
          <w:szCs w:val="24"/>
        </w:rPr>
        <w:t>核查自</w:t>
      </w:r>
      <w:proofErr w:type="gramEnd"/>
      <w:r w:rsidRPr="00BA4799">
        <w:rPr>
          <w:rFonts w:asciiTheme="minorEastAsia" w:hAnsiTheme="minorEastAsia" w:cs="Arial" w:hint="eastAsia"/>
          <w:bCs/>
          <w:sz w:val="24"/>
          <w:szCs w:val="24"/>
        </w:rPr>
        <w:t>基金合同生效之后六个月开始。</w:t>
      </w:r>
    </w:p>
    <w:p w14:paraId="37370E14" w14:textId="77777777" w:rsidR="00BA4799" w:rsidRPr="00BA4799" w:rsidRDefault="00BA4799" w:rsidP="00BA4799">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理人对基金托管人通知的违规事项未能在限期内纠正的，基金托管人应报告中国证监会。</w:t>
      </w:r>
    </w:p>
    <w:p w14:paraId="4A1B2954" w14:textId="58EB09DF" w:rsidR="00CA55C9" w:rsidRPr="00CA55C9" w:rsidRDefault="00BA4799" w:rsidP="00BA4799">
      <w:pPr>
        <w:tabs>
          <w:tab w:val="left" w:pos="1110"/>
        </w:tabs>
        <w:adjustRightInd w:val="0"/>
        <w:snapToGrid w:val="0"/>
        <w:spacing w:line="360" w:lineRule="auto"/>
        <w:ind w:firstLineChars="200" w:firstLine="480"/>
        <w:rPr>
          <w:rFonts w:asciiTheme="minorEastAsia" w:hAnsiTheme="minorEastAsia" w:cs="Arial"/>
          <w:bCs/>
          <w:sz w:val="24"/>
          <w:szCs w:val="24"/>
        </w:rPr>
      </w:pPr>
      <w:r w:rsidRPr="00BA4799">
        <w:rPr>
          <w:rFonts w:asciiTheme="minorEastAsia" w:hAnsiTheme="minorEastAsia" w:cs="Arial" w:hint="eastAsia"/>
          <w:bCs/>
          <w:sz w:val="24"/>
          <w:szCs w:val="24"/>
        </w:rPr>
        <w:t>基金托管人发现基金管理人有重大违规行为，应立即报告中国证监会，同时通知基金管理人限期纠正。</w:t>
      </w:r>
    </w:p>
    <w:p w14:paraId="0F0D6864" w14:textId="03896EE9" w:rsidR="00CA55C9" w:rsidRDefault="00CA55C9">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7C618ABE" w14:textId="77777777" w:rsidR="00AC3A9B" w:rsidRDefault="002C3C29">
      <w:pPr>
        <w:pStyle w:val="1"/>
        <w:jc w:val="center"/>
        <w:rPr>
          <w:sz w:val="30"/>
          <w:szCs w:val="30"/>
        </w:rPr>
      </w:pPr>
      <w:bookmarkStart w:id="90" w:name="_Toc214873594"/>
      <w:bookmarkStart w:id="91" w:name="_Toc416264541"/>
      <w:bookmarkStart w:id="92" w:name="_Toc263092313"/>
      <w:bookmarkStart w:id="93" w:name="_Toc139991736"/>
      <w:bookmarkStart w:id="94" w:name="_Toc10463"/>
      <w:bookmarkStart w:id="95" w:name="_Toc48649707"/>
      <w:bookmarkStart w:id="96" w:name="_Toc141703886"/>
      <w:bookmarkStart w:id="97" w:name="_Toc1427"/>
      <w:bookmarkStart w:id="98" w:name="_Toc123051452"/>
      <w:bookmarkStart w:id="99" w:name="_Toc11081"/>
      <w:bookmarkStart w:id="100" w:name="_Toc1270"/>
      <w:bookmarkStart w:id="101" w:name="_Toc98560352"/>
      <w:bookmarkStart w:id="102" w:name="_Toc352229752"/>
      <w:bookmarkStart w:id="103" w:name="_Toc352229751"/>
      <w:bookmarkStart w:id="104" w:name="_Toc20733"/>
      <w:bookmarkStart w:id="105" w:name="_Toc23261"/>
      <w:bookmarkStart w:id="106" w:name="_Toc610"/>
      <w:bookmarkStart w:id="107" w:name="_Toc17244"/>
      <w:bookmarkStart w:id="108" w:name="_Toc123112234"/>
      <w:bookmarkStart w:id="109" w:name="_Toc123102453"/>
      <w:bookmarkStart w:id="110" w:name="_Toc23822"/>
      <w:bookmarkStart w:id="111" w:name="_Toc7920"/>
      <w:bookmarkStart w:id="112" w:name="_Toc79392606"/>
      <w:bookmarkStart w:id="113" w:name="_Toc4003"/>
      <w:bookmarkStart w:id="114" w:name="_Toc163822046"/>
      <w:bookmarkEnd w:id="68"/>
      <w:bookmarkEnd w:id="69"/>
      <w:bookmarkEnd w:id="70"/>
      <w:bookmarkEnd w:id="71"/>
      <w:bookmarkEnd w:id="72"/>
      <w:bookmarkEnd w:id="73"/>
      <w:bookmarkEnd w:id="74"/>
      <w:bookmarkEnd w:id="75"/>
      <w:bookmarkEnd w:id="76"/>
      <w:bookmarkEnd w:id="77"/>
      <w:bookmarkEnd w:id="78"/>
      <w:bookmarkEnd w:id="79"/>
      <w:bookmarkEnd w:id="80"/>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114"/>
    </w:p>
    <w:p w14:paraId="45148A2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40046F4E"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052ED037" w14:textId="2ADBF668"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4F1DE0">
        <w:rPr>
          <w:rFonts w:asciiTheme="minorEastAsia" w:hAnsiTheme="minorEastAsia" w:cs="Arial" w:hint="eastAsia"/>
          <w:sz w:val="24"/>
          <w:szCs w:val="24"/>
        </w:rPr>
        <w:t>广东省广州市南沙区横</w:t>
      </w:r>
      <w:proofErr w:type="gramStart"/>
      <w:r w:rsidR="004F1DE0">
        <w:rPr>
          <w:rFonts w:asciiTheme="minorEastAsia" w:hAnsiTheme="minorEastAsia" w:cs="Arial" w:hint="eastAsia"/>
          <w:sz w:val="24"/>
          <w:szCs w:val="24"/>
        </w:rPr>
        <w:t>沥</w:t>
      </w:r>
      <w:proofErr w:type="gramEnd"/>
      <w:r w:rsidR="004F1DE0">
        <w:rPr>
          <w:rFonts w:asciiTheme="minorEastAsia" w:hAnsiTheme="minorEastAsia" w:cs="Arial" w:hint="eastAsia"/>
          <w:sz w:val="24"/>
          <w:szCs w:val="24"/>
        </w:rPr>
        <w:t>镇汇通二街2号3110房</w:t>
      </w:r>
      <w:r>
        <w:rPr>
          <w:rFonts w:asciiTheme="minorEastAsia" w:hAnsiTheme="minorEastAsia" w:cs="Arial" w:hint="eastAsia"/>
          <w:sz w:val="24"/>
          <w:szCs w:val="24"/>
        </w:rPr>
        <w:t xml:space="preserve"> </w:t>
      </w:r>
    </w:p>
    <w:p w14:paraId="6FF68F64"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60E7DF1F" w14:textId="5388B91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1F4CC2">
        <w:rPr>
          <w:rFonts w:asciiTheme="minorEastAsia" w:hAnsiTheme="minorEastAsia" w:cs="Arial" w:hint="eastAsia"/>
          <w:kern w:val="0"/>
          <w:sz w:val="24"/>
          <w:szCs w:val="24"/>
        </w:rPr>
        <w:t>王亦伟</w:t>
      </w:r>
    </w:p>
    <w:p w14:paraId="3A678267"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3002709A"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68A68CD9"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587656EB" w14:textId="77777777"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4EF15966" w14:textId="673920CD"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789" w:type="dxa"/>
        <w:tblInd w:w="108" w:type="dxa"/>
        <w:tblLayout w:type="fixed"/>
        <w:tblLook w:val="04A0" w:firstRow="1" w:lastRow="0" w:firstColumn="1" w:lastColumn="0" w:noHBand="0" w:noVBand="1"/>
      </w:tblPr>
      <w:tblGrid>
        <w:gridCol w:w="562"/>
        <w:gridCol w:w="2660"/>
        <w:gridCol w:w="5455"/>
        <w:gridCol w:w="112"/>
      </w:tblGrid>
      <w:tr w:rsidR="00F81432" w14:paraId="590759D2" w14:textId="77777777" w:rsidTr="00413982">
        <w:trPr>
          <w:gridAfter w:val="1"/>
          <w:wAfter w:w="113" w:type="dxa"/>
        </w:trPr>
        <w:tc>
          <w:tcPr>
            <w:tcW w:w="567" w:type="dxa"/>
            <w:tcBorders>
              <w:top w:val="single" w:sz="4" w:space="0" w:color="000000"/>
              <w:left w:val="single" w:sz="4" w:space="0" w:color="000000"/>
              <w:bottom w:val="single" w:sz="4" w:space="0" w:color="000000"/>
              <w:right w:val="single" w:sz="4" w:space="0" w:color="000000"/>
            </w:tcBorders>
            <w:hideMark/>
          </w:tcPr>
          <w:p w14:paraId="0D410B44" w14:textId="77777777" w:rsidR="00F81432" w:rsidRDefault="00F81432">
            <w:pPr>
              <w:jc w:val="center"/>
              <w:rPr>
                <w:rFonts w:ascii="Arial Unicode MS" w:eastAsia="宋体" w:hAnsi="Arial Unicode MS" w:cs="Times New Roman"/>
                <w:bCs/>
                <w:szCs w:val="24"/>
              </w:rPr>
            </w:pPr>
            <w:r>
              <w:rPr>
                <w:rFonts w:asciiTheme="minorEastAsia" w:hAnsiTheme="minorEastAsia" w:cs="Arial" w:hint="eastAsia"/>
                <w:szCs w:val="20"/>
              </w:rPr>
              <w:t>序号</w:t>
            </w:r>
          </w:p>
        </w:tc>
        <w:tc>
          <w:tcPr>
            <w:tcW w:w="2694" w:type="dxa"/>
            <w:tcBorders>
              <w:top w:val="single" w:sz="4" w:space="0" w:color="000000"/>
              <w:left w:val="single" w:sz="4" w:space="0" w:color="000000"/>
              <w:bottom w:val="single" w:sz="4" w:space="0" w:color="000000"/>
              <w:right w:val="single" w:sz="4" w:space="0" w:color="000000"/>
            </w:tcBorders>
            <w:hideMark/>
          </w:tcPr>
          <w:p w14:paraId="1359EA26" w14:textId="77777777" w:rsidR="00F81432" w:rsidRDefault="00F81432">
            <w:pPr>
              <w:jc w:val="center"/>
              <w:rPr>
                <w:rFonts w:ascii="Arial Unicode MS" w:hAnsi="Arial Unicode MS"/>
                <w:bCs/>
              </w:rPr>
            </w:pPr>
            <w:r>
              <w:rPr>
                <w:rFonts w:asciiTheme="minorEastAsia" w:hAnsiTheme="minorEastAsia" w:cs="Arial" w:hint="eastAsia"/>
                <w:szCs w:val="20"/>
              </w:rPr>
              <w:t>代销机构名称</w:t>
            </w:r>
          </w:p>
        </w:tc>
        <w:tc>
          <w:tcPr>
            <w:tcW w:w="5528" w:type="dxa"/>
            <w:tcBorders>
              <w:top w:val="single" w:sz="4" w:space="0" w:color="000000"/>
              <w:left w:val="single" w:sz="4" w:space="0" w:color="000000"/>
              <w:bottom w:val="single" w:sz="4" w:space="0" w:color="000000"/>
              <w:right w:val="single" w:sz="4" w:space="0" w:color="000000"/>
            </w:tcBorders>
            <w:hideMark/>
          </w:tcPr>
          <w:p w14:paraId="7B78815A" w14:textId="77777777" w:rsidR="00F81432" w:rsidRDefault="00F81432">
            <w:pPr>
              <w:jc w:val="center"/>
              <w:rPr>
                <w:rFonts w:ascii="Arial Unicode MS" w:hAnsi="Arial Unicode MS"/>
                <w:bCs/>
              </w:rPr>
            </w:pPr>
            <w:r>
              <w:rPr>
                <w:rFonts w:asciiTheme="minorEastAsia" w:hAnsiTheme="minorEastAsia" w:cs="Arial" w:hint="eastAsia"/>
                <w:szCs w:val="20"/>
              </w:rPr>
              <w:t>代销机构信息</w:t>
            </w:r>
          </w:p>
        </w:tc>
      </w:tr>
      <w:tr w:rsidR="0082569A" w14:paraId="628726F3" w14:textId="77777777" w:rsidTr="00413982">
        <w:trPr>
          <w:gridAfter w:val="1"/>
          <w:wAfter w:w="113" w:type="dxa"/>
        </w:trPr>
        <w:tc>
          <w:tcPr>
            <w:tcW w:w="567" w:type="dxa"/>
          </w:tcPr>
          <w:p w14:paraId="0F61EFA2" w14:textId="77777777" w:rsidR="0082569A" w:rsidRDefault="0082569A" w:rsidP="00560DD8">
            <w:pPr>
              <w:jc w:val="left"/>
              <w:rPr>
                <w:rFonts w:asciiTheme="minorEastAsia" w:hAnsiTheme="minorEastAsia" w:cs="Arial"/>
                <w:szCs w:val="20"/>
              </w:rPr>
            </w:pPr>
            <w:r>
              <w:rPr>
                <w:rFonts w:asciiTheme="minorEastAsia" w:hAnsiTheme="minorEastAsia" w:cs="Arial" w:hint="eastAsia"/>
                <w:szCs w:val="20"/>
              </w:rPr>
              <w:t>1</w:t>
            </w:r>
          </w:p>
        </w:tc>
        <w:tc>
          <w:tcPr>
            <w:tcW w:w="2694" w:type="dxa"/>
          </w:tcPr>
          <w:p w14:paraId="3B32E0F6" w14:textId="77777777" w:rsidR="0082569A" w:rsidRDefault="0082569A" w:rsidP="00560DD8">
            <w:pPr>
              <w:jc w:val="left"/>
              <w:rPr>
                <w:rFonts w:asciiTheme="minorEastAsia" w:hAnsiTheme="minorEastAsia" w:cs="Arial"/>
                <w:szCs w:val="20"/>
              </w:rPr>
            </w:pPr>
            <w:r>
              <w:rPr>
                <w:rFonts w:ascii="宋体" w:hAnsi="宋体" w:cs="Calibri" w:hint="eastAsia"/>
                <w:color w:val="000000"/>
                <w:szCs w:val="21"/>
              </w:rPr>
              <w:t>东方财富证券股份有限公司</w:t>
            </w:r>
          </w:p>
        </w:tc>
        <w:tc>
          <w:tcPr>
            <w:tcW w:w="5528" w:type="dxa"/>
          </w:tcPr>
          <w:p w14:paraId="29ECFF4E" w14:textId="77777777" w:rsidR="0082569A" w:rsidRDefault="0082569A" w:rsidP="00560DD8">
            <w:pPr>
              <w:snapToGrid w:val="0"/>
              <w:jc w:val="left"/>
              <w:rPr>
                <w:rFonts w:ascii="宋体" w:hAnsi="宋体" w:cs="Calibri"/>
                <w:color w:val="000000"/>
                <w:szCs w:val="21"/>
              </w:rPr>
            </w:pPr>
            <w:r>
              <w:rPr>
                <w:rFonts w:ascii="宋体" w:hAnsi="宋体" w:cs="Calibri" w:hint="eastAsia"/>
                <w:color w:val="000000"/>
                <w:szCs w:val="21"/>
              </w:rPr>
              <w:t xml:space="preserve">注册(办公)地址：西藏自治区拉萨市柳梧新区国际总部城10栋楼 </w:t>
            </w:r>
          </w:p>
          <w:p w14:paraId="040B272F" w14:textId="77777777" w:rsidR="0082569A" w:rsidRDefault="0082569A" w:rsidP="00560DD8">
            <w:pPr>
              <w:snapToGrid w:val="0"/>
              <w:jc w:val="left"/>
              <w:rPr>
                <w:rFonts w:ascii="宋体" w:hAnsi="宋体" w:cs="Calibri"/>
                <w:color w:val="000000"/>
                <w:szCs w:val="21"/>
              </w:rPr>
            </w:pPr>
            <w:r>
              <w:rPr>
                <w:rFonts w:ascii="宋体" w:hAnsi="宋体" w:cs="Calibri" w:hint="eastAsia"/>
                <w:color w:val="000000"/>
                <w:szCs w:val="21"/>
              </w:rPr>
              <w:t>客户服务电话：95357</w:t>
            </w:r>
          </w:p>
          <w:p w14:paraId="3AEAF35E" w14:textId="77777777" w:rsidR="0082569A" w:rsidRDefault="0082569A"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B94749" w14:paraId="7519A619" w14:textId="77777777" w:rsidTr="00413982">
        <w:trPr>
          <w:gridAfter w:val="1"/>
          <w:wAfter w:w="113" w:type="dxa"/>
        </w:trPr>
        <w:tc>
          <w:tcPr>
            <w:tcW w:w="567" w:type="dxa"/>
          </w:tcPr>
          <w:p w14:paraId="75EE3541"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w:t>
            </w:r>
          </w:p>
        </w:tc>
        <w:tc>
          <w:tcPr>
            <w:tcW w:w="2694" w:type="dxa"/>
          </w:tcPr>
          <w:p w14:paraId="4E7DFDEA"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528" w:type="dxa"/>
          </w:tcPr>
          <w:p w14:paraId="42E588CE" w14:textId="77777777" w:rsidR="00B94749" w:rsidRDefault="00B94749" w:rsidP="00560DD8">
            <w:pPr>
              <w:snapToGrid w:val="0"/>
              <w:rPr>
                <w:rFonts w:ascii="宋体" w:hAnsi="宋体" w:cs="Calibri"/>
                <w:color w:val="000000"/>
                <w:szCs w:val="21"/>
              </w:rPr>
            </w:pPr>
            <w:r w:rsidRPr="00A570D6">
              <w:rPr>
                <w:rFonts w:ascii="宋体" w:hAnsi="宋体" w:cs="Calibri" w:hint="eastAsia"/>
                <w:color w:val="000000"/>
                <w:szCs w:val="21"/>
              </w:rPr>
              <w:t>注册(办公)地址</w:t>
            </w:r>
            <w:r>
              <w:rPr>
                <w:rFonts w:ascii="宋体" w:hAnsi="宋体" w:cs="Calibri" w:hint="eastAsia"/>
                <w:color w:val="000000"/>
                <w:szCs w:val="21"/>
              </w:rPr>
              <w:t>：</w:t>
            </w:r>
            <w:r w:rsidRPr="00A570D6">
              <w:rPr>
                <w:rFonts w:ascii="宋体" w:hAnsi="宋体" w:cs="Calibri" w:hint="eastAsia"/>
                <w:color w:val="000000"/>
                <w:szCs w:val="21"/>
              </w:rPr>
              <w:t>上海市浦东</w:t>
            </w:r>
            <w:proofErr w:type="gramStart"/>
            <w:r w:rsidRPr="00A570D6">
              <w:rPr>
                <w:rFonts w:ascii="宋体" w:hAnsi="宋体" w:cs="Calibri" w:hint="eastAsia"/>
                <w:color w:val="000000"/>
                <w:szCs w:val="21"/>
              </w:rPr>
              <w:t>新区银</w:t>
            </w:r>
            <w:proofErr w:type="gramEnd"/>
            <w:r w:rsidRPr="00A570D6">
              <w:rPr>
                <w:rFonts w:ascii="宋体" w:hAnsi="宋体" w:cs="Calibri" w:hint="eastAsia"/>
                <w:color w:val="000000"/>
                <w:szCs w:val="21"/>
              </w:rPr>
              <w:t>城中路488号太平金融大厦1503室</w:t>
            </w:r>
          </w:p>
          <w:p w14:paraId="7ABE2D42"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客户服务电话：4008205369</w:t>
            </w:r>
          </w:p>
          <w:p w14:paraId="66AC2523" w14:textId="405B7F10" w:rsidR="00B94749" w:rsidRDefault="00B94749" w:rsidP="00560DD8">
            <w:pPr>
              <w:jc w:val="left"/>
              <w:rPr>
                <w:rFonts w:asciiTheme="minorEastAsia" w:hAnsiTheme="minorEastAsia" w:cs="Arial"/>
                <w:szCs w:val="20"/>
              </w:rPr>
            </w:pPr>
            <w:r>
              <w:rPr>
                <w:rFonts w:ascii="宋体" w:hAnsi="宋体" w:cs="Calibri" w:hint="eastAsia"/>
                <w:color w:val="000000"/>
                <w:szCs w:val="21"/>
              </w:rPr>
              <w:t>网址：www.jiyufund.com.cn</w:t>
            </w:r>
          </w:p>
        </w:tc>
      </w:tr>
      <w:tr w:rsidR="00B94749" w14:paraId="31A9F989" w14:textId="77777777" w:rsidTr="00413982">
        <w:trPr>
          <w:gridAfter w:val="1"/>
          <w:wAfter w:w="113" w:type="dxa"/>
        </w:trPr>
        <w:tc>
          <w:tcPr>
            <w:tcW w:w="567" w:type="dxa"/>
          </w:tcPr>
          <w:p w14:paraId="74060CFB"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w:t>
            </w:r>
          </w:p>
        </w:tc>
        <w:tc>
          <w:tcPr>
            <w:tcW w:w="2694" w:type="dxa"/>
          </w:tcPr>
          <w:p w14:paraId="272CFBC9" w14:textId="77777777" w:rsidR="00B94749" w:rsidRDefault="00B94749" w:rsidP="00560DD8">
            <w:pPr>
              <w:jc w:val="left"/>
              <w:rPr>
                <w:rFonts w:asciiTheme="minorEastAsia" w:hAnsiTheme="minorEastAsia" w:cs="Arial"/>
                <w:szCs w:val="20"/>
              </w:rPr>
            </w:pPr>
            <w:r>
              <w:rPr>
                <w:rFonts w:asciiTheme="minorEastAsia" w:hAnsiTheme="minorEastAsia" w:cs="Arial" w:hint="eastAsia"/>
              </w:rPr>
              <w:t>奕丰金融销售有限公司</w:t>
            </w:r>
          </w:p>
        </w:tc>
        <w:tc>
          <w:tcPr>
            <w:tcW w:w="5528" w:type="dxa"/>
          </w:tcPr>
          <w:p w14:paraId="10246BD1"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sidRPr="005307B6">
              <w:rPr>
                <w:rFonts w:ascii="宋体" w:hAnsi="宋体" w:cs="Calibri" w:hint="eastAsia"/>
                <w:color w:val="000000"/>
                <w:szCs w:val="21"/>
              </w:rPr>
              <w:t>深圳市南山区海德三道航天科技广场A座17楼1704室</w:t>
            </w:r>
          </w:p>
          <w:p w14:paraId="6048EBAB"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54CE2EA" w14:textId="4C5186C9"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www.ifastps.com.cn</w:t>
            </w:r>
          </w:p>
        </w:tc>
      </w:tr>
      <w:tr w:rsidR="00B94749" w14:paraId="00DD7A1E" w14:textId="77777777" w:rsidTr="00413982">
        <w:trPr>
          <w:gridAfter w:val="1"/>
          <w:wAfter w:w="113" w:type="dxa"/>
        </w:trPr>
        <w:tc>
          <w:tcPr>
            <w:tcW w:w="567" w:type="dxa"/>
          </w:tcPr>
          <w:p w14:paraId="60D6BE08"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4</w:t>
            </w:r>
          </w:p>
        </w:tc>
        <w:tc>
          <w:tcPr>
            <w:tcW w:w="2694" w:type="dxa"/>
          </w:tcPr>
          <w:p w14:paraId="29451AC4"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上海好买基金销售有限公司</w:t>
            </w:r>
          </w:p>
        </w:tc>
        <w:tc>
          <w:tcPr>
            <w:tcW w:w="5528" w:type="dxa"/>
          </w:tcPr>
          <w:p w14:paraId="01894811" w14:textId="77777777" w:rsidR="00B94749" w:rsidRDefault="00B94749" w:rsidP="00560DD8">
            <w:pPr>
              <w:snapToGrid w:val="0"/>
              <w:jc w:val="left"/>
              <w:rPr>
                <w:rFonts w:ascii="宋体" w:hAnsi="宋体" w:cs="Calibri"/>
                <w:color w:val="000000"/>
                <w:szCs w:val="21"/>
              </w:rPr>
            </w:pPr>
            <w:r w:rsidRPr="007879EC">
              <w:rPr>
                <w:rFonts w:ascii="宋体" w:hAnsi="宋体" w:cs="Calibri" w:hint="eastAsia"/>
                <w:color w:val="000000"/>
                <w:szCs w:val="21"/>
              </w:rPr>
              <w:t>注册(办公)地址：上海市浦东新区张杨路500号华</w:t>
            </w:r>
            <w:proofErr w:type="gramStart"/>
            <w:r w:rsidRPr="007879EC">
              <w:rPr>
                <w:rFonts w:ascii="宋体" w:hAnsi="宋体" w:cs="Calibri" w:hint="eastAsia"/>
                <w:color w:val="000000"/>
                <w:szCs w:val="21"/>
              </w:rPr>
              <w:t>润时代</w:t>
            </w:r>
            <w:proofErr w:type="gramEnd"/>
            <w:r w:rsidRPr="007879EC">
              <w:rPr>
                <w:rFonts w:ascii="宋体" w:hAnsi="宋体" w:cs="Calibri" w:hint="eastAsia"/>
                <w:color w:val="000000"/>
                <w:szCs w:val="21"/>
              </w:rPr>
              <w:t>广场10、11、12、14层</w:t>
            </w:r>
          </w:p>
          <w:p w14:paraId="0A9E6DF3"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客服电话：400-700-9665</w:t>
            </w:r>
          </w:p>
          <w:p w14:paraId="637E5706" w14:textId="554F4521" w:rsidR="00B94749" w:rsidRDefault="00B94749" w:rsidP="00560DD8">
            <w:pPr>
              <w:jc w:val="left"/>
              <w:rPr>
                <w:rFonts w:asciiTheme="minorEastAsia" w:hAnsiTheme="minorEastAsia" w:cs="Arial"/>
                <w:szCs w:val="20"/>
              </w:rPr>
            </w:pPr>
            <w:r>
              <w:rPr>
                <w:rFonts w:ascii="宋体" w:hAnsi="宋体" w:cs="Calibri" w:hint="eastAsia"/>
                <w:color w:val="000000"/>
                <w:szCs w:val="21"/>
              </w:rPr>
              <w:t>公司网址：www.ehowbuy.com</w:t>
            </w:r>
          </w:p>
        </w:tc>
      </w:tr>
      <w:tr w:rsidR="00B94749" w14:paraId="603D6ADB" w14:textId="77777777" w:rsidTr="00413982">
        <w:trPr>
          <w:gridAfter w:val="1"/>
          <w:wAfter w:w="113" w:type="dxa"/>
        </w:trPr>
        <w:tc>
          <w:tcPr>
            <w:tcW w:w="567" w:type="dxa"/>
          </w:tcPr>
          <w:p w14:paraId="4BA28AD1"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5</w:t>
            </w:r>
          </w:p>
        </w:tc>
        <w:tc>
          <w:tcPr>
            <w:tcW w:w="2694" w:type="dxa"/>
          </w:tcPr>
          <w:p w14:paraId="35B45D6D" w14:textId="5D1BDD33" w:rsidR="00B94749" w:rsidRDefault="00F16460" w:rsidP="00560DD8">
            <w:pPr>
              <w:jc w:val="left"/>
              <w:rPr>
                <w:rFonts w:asciiTheme="minorEastAsia" w:hAnsiTheme="minorEastAsia" w:cs="Arial"/>
                <w:szCs w:val="20"/>
              </w:rPr>
            </w:pPr>
            <w:r w:rsidRPr="00F16460">
              <w:rPr>
                <w:rFonts w:ascii="宋体" w:hAnsi="宋体" w:cs="Calibri" w:hint="eastAsia"/>
                <w:color w:val="000000"/>
                <w:szCs w:val="21"/>
              </w:rPr>
              <w:t>京东肯特瑞基金销售有限公司</w:t>
            </w:r>
          </w:p>
        </w:tc>
        <w:tc>
          <w:tcPr>
            <w:tcW w:w="5528" w:type="dxa"/>
          </w:tcPr>
          <w:p w14:paraId="7A7820E6" w14:textId="77777777" w:rsidR="00B94749" w:rsidRDefault="00B94749" w:rsidP="00560DD8">
            <w:pPr>
              <w:snapToGrid w:val="0"/>
              <w:jc w:val="left"/>
              <w:rPr>
                <w:rFonts w:ascii="宋体" w:hAnsi="宋体" w:cs="Calibri"/>
                <w:color w:val="000000"/>
                <w:szCs w:val="21"/>
              </w:rPr>
            </w:pPr>
            <w:r w:rsidRPr="007879EC">
              <w:rPr>
                <w:rFonts w:ascii="宋体" w:hAnsi="宋体" w:cs="Calibri" w:hint="eastAsia"/>
                <w:color w:val="000000"/>
                <w:szCs w:val="21"/>
              </w:rPr>
              <w:t>注册(办公)地址：北京市海淀区知春路76号(写字楼)1号楼4层1-7-2</w:t>
            </w:r>
          </w:p>
          <w:p w14:paraId="6D9305D9"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客户服务电话：95118</w:t>
            </w:r>
          </w:p>
          <w:p w14:paraId="2162A415" w14:textId="257D01EE" w:rsidR="00B94749" w:rsidRDefault="00B94749" w:rsidP="00560DD8">
            <w:pPr>
              <w:jc w:val="left"/>
              <w:rPr>
                <w:rFonts w:asciiTheme="minorEastAsia" w:hAnsiTheme="minorEastAsia" w:cs="Arial"/>
                <w:szCs w:val="20"/>
              </w:rPr>
            </w:pPr>
            <w:r>
              <w:rPr>
                <w:rFonts w:ascii="宋体" w:hAnsi="宋体" w:cs="Calibri" w:hint="eastAsia"/>
                <w:color w:val="000000"/>
                <w:szCs w:val="21"/>
              </w:rPr>
              <w:t>网址：http://kenterui.jd.com/</w:t>
            </w:r>
          </w:p>
        </w:tc>
      </w:tr>
      <w:tr w:rsidR="00B94749" w14:paraId="0DC3494A" w14:textId="77777777" w:rsidTr="00413982">
        <w:trPr>
          <w:gridAfter w:val="1"/>
          <w:wAfter w:w="113" w:type="dxa"/>
        </w:trPr>
        <w:tc>
          <w:tcPr>
            <w:tcW w:w="567" w:type="dxa"/>
          </w:tcPr>
          <w:p w14:paraId="2F3948BF"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6</w:t>
            </w:r>
          </w:p>
        </w:tc>
        <w:tc>
          <w:tcPr>
            <w:tcW w:w="2694" w:type="dxa"/>
          </w:tcPr>
          <w:p w14:paraId="43A8A486"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蚂蚁（杭州）基金销售有限公司</w:t>
            </w:r>
          </w:p>
        </w:tc>
        <w:tc>
          <w:tcPr>
            <w:tcW w:w="5528" w:type="dxa"/>
          </w:tcPr>
          <w:p w14:paraId="2E91EE5C" w14:textId="77777777" w:rsidR="00B94749" w:rsidRDefault="00B94749" w:rsidP="00560DD8">
            <w:pPr>
              <w:snapToGrid w:val="0"/>
              <w:jc w:val="left"/>
              <w:rPr>
                <w:rFonts w:ascii="宋体" w:hAnsi="宋体" w:cs="Calibri"/>
                <w:color w:val="000000"/>
                <w:szCs w:val="21"/>
              </w:rPr>
            </w:pPr>
            <w:r w:rsidRPr="005A7139">
              <w:rPr>
                <w:rFonts w:ascii="宋体" w:hAnsi="宋体" w:cs="Calibri" w:hint="eastAsia"/>
                <w:color w:val="000000"/>
                <w:szCs w:val="21"/>
              </w:rPr>
              <w:t>注册(办公)地址：浙江省杭州市余杭区五常街道文</w:t>
            </w:r>
            <w:proofErr w:type="gramStart"/>
            <w:r w:rsidRPr="005A7139">
              <w:rPr>
                <w:rFonts w:ascii="宋体" w:hAnsi="宋体" w:cs="Calibri" w:hint="eastAsia"/>
                <w:color w:val="000000"/>
                <w:szCs w:val="21"/>
              </w:rPr>
              <w:t>一</w:t>
            </w:r>
            <w:proofErr w:type="gramEnd"/>
            <w:r w:rsidRPr="005A7139">
              <w:rPr>
                <w:rFonts w:ascii="宋体" w:hAnsi="宋体" w:cs="Calibri" w:hint="eastAsia"/>
                <w:color w:val="000000"/>
                <w:szCs w:val="21"/>
              </w:rPr>
              <w:t>西路969号3幢5层599室</w:t>
            </w:r>
            <w:r>
              <w:rPr>
                <w:rFonts w:ascii="宋体" w:hAnsi="宋体" w:cs="Calibri"/>
                <w:color w:val="000000"/>
                <w:szCs w:val="21"/>
              </w:rPr>
              <w:t> </w:t>
            </w:r>
          </w:p>
          <w:p w14:paraId="2F721AD6"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3E374B">
              <w:rPr>
                <w:rFonts w:ascii="宋体" w:hAnsi="宋体" w:cs="Calibri"/>
                <w:color w:val="000000"/>
                <w:szCs w:val="21"/>
              </w:rPr>
              <w:t>95188</w:t>
            </w:r>
          </w:p>
          <w:p w14:paraId="12597AA8" w14:textId="4DB3BDFA"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hyperlink r:id="rId13" w:history="1">
              <w:r>
                <w:rPr>
                  <w:rFonts w:ascii="宋体" w:hAnsi="宋体" w:cs="Calibri" w:hint="eastAsia"/>
                  <w:color w:val="000000"/>
                  <w:szCs w:val="21"/>
                </w:rPr>
                <w:t>www.fund123.cn</w:t>
              </w:r>
            </w:hyperlink>
          </w:p>
        </w:tc>
      </w:tr>
      <w:tr w:rsidR="00B94749" w14:paraId="1B1AC5E6" w14:textId="77777777" w:rsidTr="00413982">
        <w:trPr>
          <w:gridAfter w:val="1"/>
          <w:wAfter w:w="113" w:type="dxa"/>
        </w:trPr>
        <w:tc>
          <w:tcPr>
            <w:tcW w:w="567" w:type="dxa"/>
          </w:tcPr>
          <w:p w14:paraId="17DF4F96"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7</w:t>
            </w:r>
          </w:p>
        </w:tc>
        <w:tc>
          <w:tcPr>
            <w:tcW w:w="2694" w:type="dxa"/>
          </w:tcPr>
          <w:p w14:paraId="6CFCEDB4"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528" w:type="dxa"/>
          </w:tcPr>
          <w:p w14:paraId="0E357F9A" w14:textId="77777777" w:rsidR="00B94749" w:rsidRDefault="00B94749" w:rsidP="00560DD8">
            <w:pPr>
              <w:snapToGrid w:val="0"/>
              <w:jc w:val="left"/>
              <w:rPr>
                <w:rFonts w:ascii="宋体" w:hAnsi="宋体" w:cs="Calibri"/>
                <w:color w:val="000000"/>
                <w:szCs w:val="21"/>
              </w:rPr>
            </w:pPr>
            <w:r w:rsidRPr="003E374B">
              <w:rPr>
                <w:rFonts w:ascii="宋体" w:hAnsi="宋体" w:cs="Calibri" w:hint="eastAsia"/>
                <w:color w:val="000000"/>
                <w:szCs w:val="21"/>
              </w:rPr>
              <w:t>注册(办公)地址：杭州市西湖区文二西路1号元茂大厦903室</w:t>
            </w:r>
          </w:p>
          <w:p w14:paraId="356CE986"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3E374B">
              <w:rPr>
                <w:rFonts w:ascii="宋体" w:hAnsi="宋体" w:cs="Calibri"/>
                <w:color w:val="000000"/>
                <w:szCs w:val="21"/>
              </w:rPr>
              <w:t>952555</w:t>
            </w:r>
          </w:p>
          <w:p w14:paraId="43F4A2EA" w14:textId="328DAA69" w:rsidR="00B94749" w:rsidRDefault="00B94749" w:rsidP="00560DD8">
            <w:pPr>
              <w:jc w:val="left"/>
              <w:rPr>
                <w:rFonts w:asciiTheme="minorEastAsia" w:hAnsiTheme="minorEastAsia" w:cs="Arial"/>
                <w:szCs w:val="20"/>
              </w:rPr>
            </w:pPr>
            <w:r>
              <w:rPr>
                <w:rFonts w:ascii="宋体" w:hAnsi="宋体" w:cs="Calibri" w:hint="eastAsia"/>
                <w:color w:val="000000"/>
                <w:szCs w:val="21"/>
              </w:rPr>
              <w:lastRenderedPageBreak/>
              <w:t>网址：</w:t>
            </w:r>
            <w:hyperlink r:id="rId14" w:history="1">
              <w:r>
                <w:rPr>
                  <w:rFonts w:cs="Calibri" w:hint="eastAsia"/>
                  <w:color w:val="000000"/>
                  <w:szCs w:val="21"/>
                </w:rPr>
                <w:t>www.5ifund.com</w:t>
              </w:r>
            </w:hyperlink>
          </w:p>
        </w:tc>
      </w:tr>
      <w:tr w:rsidR="00B94749" w14:paraId="008C63CE" w14:textId="77777777" w:rsidTr="00413982">
        <w:trPr>
          <w:gridAfter w:val="1"/>
          <w:wAfter w:w="113" w:type="dxa"/>
        </w:trPr>
        <w:tc>
          <w:tcPr>
            <w:tcW w:w="567" w:type="dxa"/>
          </w:tcPr>
          <w:p w14:paraId="6D26C8B1"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lastRenderedPageBreak/>
              <w:t>8</w:t>
            </w:r>
          </w:p>
        </w:tc>
        <w:tc>
          <w:tcPr>
            <w:tcW w:w="2694" w:type="dxa"/>
          </w:tcPr>
          <w:p w14:paraId="03EE1ABA"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528" w:type="dxa"/>
          </w:tcPr>
          <w:p w14:paraId="0F33CBB2" w14:textId="77777777" w:rsidR="00B94749" w:rsidRDefault="00B94749" w:rsidP="00560DD8">
            <w:pPr>
              <w:snapToGrid w:val="0"/>
              <w:jc w:val="left"/>
              <w:rPr>
                <w:rFonts w:ascii="宋体" w:hAnsi="宋体" w:cs="Calibri"/>
                <w:color w:val="000000"/>
                <w:szCs w:val="21"/>
              </w:rPr>
            </w:pPr>
            <w:r w:rsidRPr="003E374B">
              <w:rPr>
                <w:rFonts w:ascii="宋体" w:hAnsi="宋体" w:cs="Calibri" w:hint="eastAsia"/>
                <w:color w:val="000000"/>
                <w:szCs w:val="21"/>
              </w:rPr>
              <w:t>注册(办公)地址：中国（上海）自由贸易试验区源深路1088号7层</w:t>
            </w:r>
          </w:p>
          <w:p w14:paraId="511A1CD1"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客服电话：4008219031</w:t>
            </w:r>
          </w:p>
          <w:p w14:paraId="660FA07A" w14:textId="4EC9B73C" w:rsidR="00B94749" w:rsidRDefault="00B94749" w:rsidP="00560DD8">
            <w:pPr>
              <w:jc w:val="left"/>
              <w:rPr>
                <w:rFonts w:asciiTheme="minorEastAsia" w:hAnsiTheme="minorEastAsia" w:cs="Arial"/>
                <w:szCs w:val="20"/>
              </w:rPr>
            </w:pPr>
            <w:r>
              <w:rPr>
                <w:rFonts w:ascii="宋体" w:hAnsi="宋体" w:cs="Calibri" w:hint="eastAsia"/>
                <w:color w:val="000000"/>
                <w:szCs w:val="21"/>
              </w:rPr>
              <w:t>公司网址：</w:t>
            </w:r>
            <w:r>
              <w:rPr>
                <w:rFonts w:ascii="宋体" w:hAnsi="宋体" w:cs="Calibri"/>
                <w:color w:val="000000"/>
                <w:szCs w:val="21"/>
              </w:rPr>
              <w:t>www.lufunds.com</w:t>
            </w:r>
          </w:p>
        </w:tc>
      </w:tr>
      <w:tr w:rsidR="00B94749" w14:paraId="0B5E1FAD" w14:textId="77777777" w:rsidTr="00413982">
        <w:trPr>
          <w:gridAfter w:val="1"/>
          <w:wAfter w:w="113" w:type="dxa"/>
        </w:trPr>
        <w:tc>
          <w:tcPr>
            <w:tcW w:w="567" w:type="dxa"/>
          </w:tcPr>
          <w:p w14:paraId="24DD9680"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9</w:t>
            </w:r>
          </w:p>
        </w:tc>
        <w:tc>
          <w:tcPr>
            <w:tcW w:w="2694" w:type="dxa"/>
          </w:tcPr>
          <w:p w14:paraId="63E37CF9"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上海联泰资产管理有限公司</w:t>
            </w:r>
          </w:p>
        </w:tc>
        <w:tc>
          <w:tcPr>
            <w:tcW w:w="5528" w:type="dxa"/>
          </w:tcPr>
          <w:p w14:paraId="183B8DCE" w14:textId="77777777" w:rsidR="00B94749" w:rsidRDefault="00B94749" w:rsidP="00560DD8">
            <w:pPr>
              <w:snapToGrid w:val="0"/>
              <w:jc w:val="left"/>
              <w:rPr>
                <w:rFonts w:ascii="宋体" w:hAnsi="宋体" w:cs="Calibri"/>
                <w:color w:val="000000"/>
                <w:szCs w:val="21"/>
              </w:rPr>
            </w:pPr>
            <w:r w:rsidRPr="003E374B">
              <w:rPr>
                <w:rFonts w:ascii="宋体" w:hAnsi="宋体" w:cs="Calibri" w:hint="eastAsia"/>
                <w:color w:val="000000"/>
                <w:szCs w:val="21"/>
              </w:rPr>
              <w:t>注册(办公)地址：上海市虹口区北外滩</w:t>
            </w:r>
            <w:proofErr w:type="gramStart"/>
            <w:r w:rsidRPr="003E374B">
              <w:rPr>
                <w:rFonts w:ascii="宋体" w:hAnsi="宋体" w:cs="Calibri" w:hint="eastAsia"/>
                <w:color w:val="000000"/>
                <w:szCs w:val="21"/>
              </w:rPr>
              <w:t>临潼路</w:t>
            </w:r>
            <w:proofErr w:type="gramEnd"/>
            <w:r w:rsidRPr="003E374B">
              <w:rPr>
                <w:rFonts w:ascii="宋体" w:hAnsi="宋体" w:cs="Calibri" w:hint="eastAsia"/>
                <w:color w:val="000000"/>
                <w:szCs w:val="21"/>
              </w:rPr>
              <w:t>188号</w:t>
            </w:r>
          </w:p>
          <w:p w14:paraId="3FBBC445"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客服电话：</w:t>
            </w:r>
            <w:r w:rsidRPr="003E374B">
              <w:rPr>
                <w:rFonts w:ascii="宋体" w:hAnsi="宋体" w:cs="Calibri"/>
                <w:color w:val="000000"/>
                <w:szCs w:val="21"/>
              </w:rPr>
              <w:t>400-118-1188</w:t>
            </w:r>
          </w:p>
          <w:p w14:paraId="5B3E981B" w14:textId="67FED04A" w:rsidR="00B94749" w:rsidRDefault="00B94749" w:rsidP="00560DD8">
            <w:pPr>
              <w:jc w:val="left"/>
              <w:rPr>
                <w:rFonts w:asciiTheme="minorEastAsia" w:hAnsiTheme="minorEastAsia" w:cs="Arial"/>
                <w:szCs w:val="20"/>
              </w:rPr>
            </w:pPr>
            <w:r>
              <w:rPr>
                <w:rFonts w:ascii="宋体" w:hAnsi="宋体" w:cs="Calibri" w:hint="eastAsia"/>
                <w:color w:val="000000"/>
                <w:szCs w:val="21"/>
              </w:rPr>
              <w:t>公司网址：</w:t>
            </w:r>
            <w:r w:rsidRPr="003E374B">
              <w:rPr>
                <w:rFonts w:ascii="宋体" w:hAnsi="宋体" w:cs="Calibri"/>
                <w:color w:val="000000"/>
                <w:szCs w:val="21"/>
              </w:rPr>
              <w:t>https://www.66liantai.com/</w:t>
            </w:r>
          </w:p>
        </w:tc>
      </w:tr>
      <w:tr w:rsidR="00B94749" w14:paraId="6A8911A0" w14:textId="77777777" w:rsidTr="00413982">
        <w:trPr>
          <w:gridAfter w:val="1"/>
          <w:wAfter w:w="113" w:type="dxa"/>
        </w:trPr>
        <w:tc>
          <w:tcPr>
            <w:tcW w:w="567" w:type="dxa"/>
          </w:tcPr>
          <w:p w14:paraId="34F1D77C"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10</w:t>
            </w:r>
          </w:p>
        </w:tc>
        <w:tc>
          <w:tcPr>
            <w:tcW w:w="2694" w:type="dxa"/>
          </w:tcPr>
          <w:p w14:paraId="3CE48D42" w14:textId="3589A49D" w:rsidR="00B94749" w:rsidRDefault="00F16460" w:rsidP="00560DD8">
            <w:pPr>
              <w:jc w:val="left"/>
              <w:rPr>
                <w:rFonts w:asciiTheme="minorEastAsia" w:hAnsiTheme="minorEastAsia" w:cs="Arial"/>
                <w:szCs w:val="20"/>
              </w:rPr>
            </w:pPr>
            <w:r w:rsidRPr="00F16460">
              <w:rPr>
                <w:rFonts w:ascii="宋体" w:hAnsi="宋体" w:cs="Calibri" w:hint="eastAsia"/>
                <w:color w:val="000000"/>
                <w:szCs w:val="21"/>
              </w:rPr>
              <w:t>深圳市金斧子基金销售有限公司</w:t>
            </w:r>
          </w:p>
        </w:tc>
        <w:tc>
          <w:tcPr>
            <w:tcW w:w="5528" w:type="dxa"/>
          </w:tcPr>
          <w:p w14:paraId="09FE9B8C" w14:textId="77777777" w:rsidR="00B94749" w:rsidRPr="00E9771B" w:rsidRDefault="00B94749" w:rsidP="00560DD8">
            <w:pPr>
              <w:snapToGrid w:val="0"/>
              <w:jc w:val="left"/>
              <w:rPr>
                <w:rFonts w:ascii="宋体" w:hAnsi="宋体" w:cs="Calibri"/>
                <w:color w:val="000000"/>
                <w:szCs w:val="21"/>
              </w:rPr>
            </w:pPr>
            <w:r w:rsidRPr="002A19EF">
              <w:rPr>
                <w:rFonts w:ascii="宋体" w:hAnsi="宋体" w:cs="Calibri" w:hint="eastAsia"/>
                <w:color w:val="000000"/>
                <w:szCs w:val="21"/>
              </w:rPr>
              <w:t>注册(办公)地址：深圳市南山区粤海街道科技园社区科苑路15号科兴科学园B栋B3-1801</w:t>
            </w:r>
          </w:p>
          <w:p w14:paraId="07A20941" w14:textId="77777777" w:rsidR="00B94749" w:rsidRPr="00E9771B" w:rsidRDefault="00B94749" w:rsidP="00560DD8">
            <w:pPr>
              <w:snapToGrid w:val="0"/>
              <w:jc w:val="left"/>
              <w:rPr>
                <w:rFonts w:ascii="宋体" w:hAnsi="宋体" w:cs="Calibri"/>
                <w:color w:val="000000"/>
                <w:szCs w:val="21"/>
              </w:rPr>
            </w:pPr>
            <w:r w:rsidRPr="00E9771B">
              <w:rPr>
                <w:rFonts w:ascii="宋体" w:hAnsi="宋体" w:cs="Calibri" w:hint="eastAsia"/>
                <w:color w:val="000000"/>
                <w:szCs w:val="21"/>
              </w:rPr>
              <w:t>客服电话：</w:t>
            </w:r>
            <w:r w:rsidRPr="002A19EF">
              <w:rPr>
                <w:rFonts w:ascii="宋体" w:hAnsi="宋体" w:cs="Calibri"/>
                <w:color w:val="000000"/>
                <w:szCs w:val="21"/>
              </w:rPr>
              <w:t>400-8224-888</w:t>
            </w:r>
          </w:p>
          <w:p w14:paraId="70E05E28" w14:textId="5211800F" w:rsidR="00B94749" w:rsidRDefault="00B94749" w:rsidP="00560DD8">
            <w:pPr>
              <w:jc w:val="left"/>
              <w:rPr>
                <w:rFonts w:asciiTheme="minorEastAsia" w:hAnsiTheme="minorEastAsia" w:cs="Arial"/>
                <w:szCs w:val="20"/>
              </w:rPr>
            </w:pPr>
            <w:r w:rsidRPr="00E9771B">
              <w:rPr>
                <w:rFonts w:ascii="宋体" w:hAnsi="宋体" w:cs="Calibri" w:hint="eastAsia"/>
                <w:color w:val="000000"/>
                <w:szCs w:val="21"/>
              </w:rPr>
              <w:t>公司网址：www.jfzinv.com</w:t>
            </w:r>
          </w:p>
        </w:tc>
      </w:tr>
      <w:tr w:rsidR="00B94749" w14:paraId="3B57611C" w14:textId="77777777" w:rsidTr="00413982">
        <w:trPr>
          <w:gridAfter w:val="1"/>
          <w:wAfter w:w="113" w:type="dxa"/>
        </w:trPr>
        <w:tc>
          <w:tcPr>
            <w:tcW w:w="567" w:type="dxa"/>
          </w:tcPr>
          <w:p w14:paraId="277612F3"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11</w:t>
            </w:r>
          </w:p>
        </w:tc>
        <w:tc>
          <w:tcPr>
            <w:tcW w:w="2694" w:type="dxa"/>
          </w:tcPr>
          <w:p w14:paraId="77C1B65C"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上海天天基金销售有限公司</w:t>
            </w:r>
          </w:p>
        </w:tc>
        <w:tc>
          <w:tcPr>
            <w:tcW w:w="5528" w:type="dxa"/>
          </w:tcPr>
          <w:p w14:paraId="389D7A9E" w14:textId="77777777" w:rsidR="00B94749" w:rsidRDefault="00B94749" w:rsidP="00560DD8">
            <w:pPr>
              <w:snapToGrid w:val="0"/>
              <w:jc w:val="left"/>
              <w:rPr>
                <w:rFonts w:ascii="宋体" w:hAnsi="宋体" w:cs="Calibri"/>
                <w:color w:val="000000"/>
                <w:szCs w:val="21"/>
              </w:rPr>
            </w:pPr>
            <w:r w:rsidRPr="00716F31">
              <w:rPr>
                <w:rFonts w:ascii="宋体" w:hAnsi="宋体" w:cs="Calibri" w:hint="eastAsia"/>
                <w:color w:val="000000"/>
                <w:szCs w:val="21"/>
              </w:rPr>
              <w:t>注册(办公)地址：上海市徐汇区宛平南路88号东方财富大厦</w:t>
            </w:r>
          </w:p>
          <w:p w14:paraId="0C75D5CB"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客服电话：</w:t>
            </w:r>
            <w:r w:rsidRPr="00716F31">
              <w:rPr>
                <w:rFonts w:ascii="宋体" w:hAnsi="宋体" w:cs="Calibri"/>
                <w:color w:val="000000"/>
                <w:szCs w:val="21"/>
              </w:rPr>
              <w:t>95021</w:t>
            </w:r>
          </w:p>
          <w:p w14:paraId="4B3B41C8" w14:textId="303A6CE3"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sidRPr="00716F31">
              <w:rPr>
                <w:rFonts w:ascii="宋体" w:hAnsi="宋体" w:cs="Calibri"/>
                <w:color w:val="000000"/>
                <w:szCs w:val="21"/>
              </w:rPr>
              <w:t>fund.eastmoney.com</w:t>
            </w:r>
          </w:p>
        </w:tc>
      </w:tr>
      <w:tr w:rsidR="00B94749" w14:paraId="535EFDFE" w14:textId="77777777" w:rsidTr="00413982">
        <w:trPr>
          <w:gridAfter w:val="1"/>
          <w:wAfter w:w="113" w:type="dxa"/>
        </w:trPr>
        <w:tc>
          <w:tcPr>
            <w:tcW w:w="567" w:type="dxa"/>
          </w:tcPr>
          <w:p w14:paraId="223545A4"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12</w:t>
            </w:r>
          </w:p>
        </w:tc>
        <w:tc>
          <w:tcPr>
            <w:tcW w:w="2694" w:type="dxa"/>
          </w:tcPr>
          <w:p w14:paraId="70BD6F94" w14:textId="4C70009A" w:rsidR="00B94749" w:rsidRDefault="00F16460" w:rsidP="00560DD8">
            <w:pPr>
              <w:jc w:val="left"/>
              <w:rPr>
                <w:rFonts w:asciiTheme="minorEastAsia" w:hAnsiTheme="minorEastAsia" w:cs="Arial"/>
                <w:szCs w:val="20"/>
              </w:rPr>
            </w:pPr>
            <w:r w:rsidRPr="00F16460">
              <w:rPr>
                <w:rFonts w:ascii="宋体" w:hAnsi="宋体" w:cs="Calibri" w:hint="eastAsia"/>
                <w:color w:val="000000"/>
                <w:szCs w:val="21"/>
              </w:rPr>
              <w:t>珠海</w:t>
            </w:r>
            <w:proofErr w:type="gramStart"/>
            <w:r w:rsidRPr="00F16460">
              <w:rPr>
                <w:rFonts w:ascii="宋体" w:hAnsi="宋体" w:cs="Calibri" w:hint="eastAsia"/>
                <w:color w:val="000000"/>
                <w:szCs w:val="21"/>
              </w:rPr>
              <w:t>盈米基金</w:t>
            </w:r>
            <w:proofErr w:type="gramEnd"/>
            <w:r w:rsidRPr="00F16460">
              <w:rPr>
                <w:rFonts w:ascii="宋体" w:hAnsi="宋体" w:cs="Calibri" w:hint="eastAsia"/>
                <w:color w:val="000000"/>
                <w:szCs w:val="21"/>
              </w:rPr>
              <w:t>销售有限公司</w:t>
            </w:r>
          </w:p>
        </w:tc>
        <w:tc>
          <w:tcPr>
            <w:tcW w:w="5528" w:type="dxa"/>
          </w:tcPr>
          <w:p w14:paraId="1732DEF5" w14:textId="77777777" w:rsidR="00B94749" w:rsidRDefault="00B94749" w:rsidP="00560DD8">
            <w:pPr>
              <w:snapToGrid w:val="0"/>
              <w:jc w:val="left"/>
              <w:rPr>
                <w:rFonts w:ascii="宋体" w:hAnsi="宋体" w:cs="Calibri"/>
                <w:color w:val="000000"/>
                <w:szCs w:val="21"/>
              </w:rPr>
            </w:pPr>
            <w:r w:rsidRPr="00716F31">
              <w:rPr>
                <w:rFonts w:ascii="宋体" w:hAnsi="宋体" w:cs="Calibri" w:hint="eastAsia"/>
                <w:color w:val="000000"/>
                <w:szCs w:val="21"/>
              </w:rPr>
              <w:t>注册(办公)地址：广州市海</w:t>
            </w:r>
            <w:proofErr w:type="gramStart"/>
            <w:r w:rsidRPr="00716F31">
              <w:rPr>
                <w:rFonts w:ascii="宋体" w:hAnsi="宋体" w:cs="Calibri" w:hint="eastAsia"/>
                <w:color w:val="000000"/>
                <w:szCs w:val="21"/>
              </w:rPr>
              <w:t>珠区阅江</w:t>
            </w:r>
            <w:proofErr w:type="gramEnd"/>
            <w:r w:rsidRPr="00716F31">
              <w:rPr>
                <w:rFonts w:ascii="宋体" w:hAnsi="宋体" w:cs="Calibri" w:hint="eastAsia"/>
                <w:color w:val="000000"/>
                <w:szCs w:val="21"/>
              </w:rPr>
              <w:t>中路688号保利国际广场北塔33楼、8楼</w:t>
            </w:r>
          </w:p>
          <w:p w14:paraId="15A01893"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客户服务电话：020-89629066</w:t>
            </w:r>
          </w:p>
          <w:p w14:paraId="3DCF438B" w14:textId="757287B4"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hyperlink r:id="rId15" w:history="1">
              <w:r>
                <w:rPr>
                  <w:rFonts w:ascii="宋体" w:hAnsi="宋体" w:cs="Calibri"/>
                  <w:color w:val="000000"/>
                  <w:szCs w:val="21"/>
                </w:rPr>
                <w:t>www.yingmi.cn</w:t>
              </w:r>
            </w:hyperlink>
          </w:p>
        </w:tc>
      </w:tr>
      <w:tr w:rsidR="00B94749" w14:paraId="37792EB6" w14:textId="77777777" w:rsidTr="00413982">
        <w:trPr>
          <w:gridAfter w:val="1"/>
          <w:wAfter w:w="113" w:type="dxa"/>
        </w:trPr>
        <w:tc>
          <w:tcPr>
            <w:tcW w:w="567" w:type="dxa"/>
          </w:tcPr>
          <w:p w14:paraId="7E42D296"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13</w:t>
            </w:r>
          </w:p>
        </w:tc>
        <w:tc>
          <w:tcPr>
            <w:tcW w:w="2694" w:type="dxa"/>
          </w:tcPr>
          <w:p w14:paraId="6495B21C" w14:textId="45CCEF50" w:rsidR="00B94749" w:rsidRPr="008D129E" w:rsidRDefault="00F16460" w:rsidP="00560DD8">
            <w:pPr>
              <w:jc w:val="left"/>
              <w:rPr>
                <w:rFonts w:asciiTheme="minorEastAsia" w:hAnsiTheme="minorEastAsia" w:cs="Arial"/>
                <w:szCs w:val="20"/>
              </w:rPr>
            </w:pPr>
            <w:r w:rsidRPr="00F16460">
              <w:rPr>
                <w:rFonts w:ascii="宋体" w:hAnsi="宋体" w:cs="Calibri" w:hint="eastAsia"/>
                <w:color w:val="000000"/>
                <w:szCs w:val="21"/>
              </w:rPr>
              <w:t>上海长</w:t>
            </w:r>
            <w:proofErr w:type="gramStart"/>
            <w:r w:rsidRPr="00F16460">
              <w:rPr>
                <w:rFonts w:ascii="宋体" w:hAnsi="宋体" w:cs="Calibri" w:hint="eastAsia"/>
                <w:color w:val="000000"/>
                <w:szCs w:val="21"/>
              </w:rPr>
              <w:t>量基金</w:t>
            </w:r>
            <w:proofErr w:type="gramEnd"/>
            <w:r w:rsidRPr="00F16460">
              <w:rPr>
                <w:rFonts w:ascii="宋体" w:hAnsi="宋体" w:cs="Calibri" w:hint="eastAsia"/>
                <w:color w:val="000000"/>
                <w:szCs w:val="21"/>
              </w:rPr>
              <w:t>销售有限公司</w:t>
            </w:r>
          </w:p>
        </w:tc>
        <w:tc>
          <w:tcPr>
            <w:tcW w:w="5528" w:type="dxa"/>
          </w:tcPr>
          <w:p w14:paraId="1EE60D5A" w14:textId="77777777" w:rsidR="00B94749" w:rsidRDefault="00B94749" w:rsidP="00560DD8">
            <w:pPr>
              <w:snapToGrid w:val="0"/>
              <w:jc w:val="left"/>
              <w:rPr>
                <w:rFonts w:ascii="宋体" w:hAnsi="宋体" w:cs="Calibri"/>
                <w:color w:val="000000"/>
                <w:szCs w:val="21"/>
              </w:rPr>
            </w:pPr>
            <w:r w:rsidRPr="002B3DFF">
              <w:rPr>
                <w:rFonts w:ascii="宋体" w:hAnsi="宋体" w:cs="Calibri" w:hint="eastAsia"/>
                <w:color w:val="000000"/>
                <w:szCs w:val="21"/>
              </w:rPr>
              <w:t>注册(办公)地址：上海市浦东新区东方路1267号陆家嘴金融服务广场二期11层</w:t>
            </w:r>
          </w:p>
          <w:p w14:paraId="7A9AF442"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客服电话：400-820-2899</w:t>
            </w:r>
          </w:p>
          <w:p w14:paraId="01D3DAAF" w14:textId="6D8216F5" w:rsidR="00B94749" w:rsidRDefault="00B94749" w:rsidP="00560DD8">
            <w:pPr>
              <w:jc w:val="left"/>
              <w:rPr>
                <w:rFonts w:asciiTheme="minorEastAsia" w:hAnsiTheme="minorEastAsia" w:cs="Arial"/>
                <w:szCs w:val="20"/>
              </w:rPr>
            </w:pPr>
            <w:r>
              <w:rPr>
                <w:rFonts w:ascii="宋体" w:hAnsi="宋体" w:cs="Calibri" w:hint="eastAsia"/>
                <w:color w:val="000000"/>
                <w:szCs w:val="21"/>
              </w:rPr>
              <w:t>公司网站：</w:t>
            </w:r>
            <w:r>
              <w:rPr>
                <w:rFonts w:ascii="宋体" w:hAnsi="宋体" w:cs="Calibri"/>
                <w:color w:val="000000"/>
                <w:szCs w:val="21"/>
              </w:rPr>
              <w:t xml:space="preserve"> www.erichfund.com</w:t>
            </w:r>
          </w:p>
        </w:tc>
      </w:tr>
      <w:tr w:rsidR="00B94749" w14:paraId="6C78A706" w14:textId="77777777" w:rsidTr="00413982">
        <w:trPr>
          <w:gridAfter w:val="1"/>
          <w:wAfter w:w="113" w:type="dxa"/>
        </w:trPr>
        <w:tc>
          <w:tcPr>
            <w:tcW w:w="567" w:type="dxa"/>
          </w:tcPr>
          <w:p w14:paraId="3F01CC5E"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14</w:t>
            </w:r>
          </w:p>
        </w:tc>
        <w:tc>
          <w:tcPr>
            <w:tcW w:w="2694" w:type="dxa"/>
          </w:tcPr>
          <w:p w14:paraId="430A113C"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北京汇成基金销售有限公司</w:t>
            </w:r>
          </w:p>
        </w:tc>
        <w:tc>
          <w:tcPr>
            <w:tcW w:w="5528" w:type="dxa"/>
          </w:tcPr>
          <w:p w14:paraId="7C38F10A" w14:textId="77777777" w:rsidR="00B94749" w:rsidRDefault="00B94749" w:rsidP="00560DD8">
            <w:pPr>
              <w:snapToGrid w:val="0"/>
              <w:jc w:val="left"/>
              <w:rPr>
                <w:rFonts w:ascii="宋体" w:hAnsi="宋体" w:cs="Calibri"/>
                <w:color w:val="000000"/>
                <w:szCs w:val="21"/>
              </w:rPr>
            </w:pPr>
            <w:r w:rsidRPr="00031161">
              <w:rPr>
                <w:rFonts w:ascii="宋体" w:hAnsi="宋体" w:cs="Calibri" w:hint="eastAsia"/>
                <w:color w:val="000000"/>
                <w:szCs w:val="21"/>
              </w:rPr>
              <w:t>注册(办公)地址：北京市西城区宣武门外大街甲1号</w:t>
            </w:r>
            <w:proofErr w:type="gramStart"/>
            <w:r w:rsidRPr="00031161">
              <w:rPr>
                <w:rFonts w:ascii="宋体" w:hAnsi="宋体" w:cs="Calibri" w:hint="eastAsia"/>
                <w:color w:val="000000"/>
                <w:szCs w:val="21"/>
              </w:rPr>
              <w:t>环球财讯中心</w:t>
            </w:r>
            <w:proofErr w:type="gramEnd"/>
            <w:r w:rsidRPr="00031161">
              <w:rPr>
                <w:rFonts w:ascii="宋体" w:hAnsi="宋体" w:cs="Calibri" w:hint="eastAsia"/>
                <w:color w:val="000000"/>
                <w:szCs w:val="21"/>
              </w:rPr>
              <w:t>D座401</w:t>
            </w:r>
          </w:p>
          <w:p w14:paraId="2F840558"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031161">
              <w:rPr>
                <w:rFonts w:ascii="宋体" w:hAnsi="宋体" w:cs="Calibri"/>
                <w:color w:val="000000"/>
                <w:szCs w:val="21"/>
              </w:rPr>
              <w:t>400-055-5728</w:t>
            </w:r>
          </w:p>
          <w:p w14:paraId="23220DD0" w14:textId="708ED421"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www.hcjijin.com</w:t>
            </w:r>
          </w:p>
        </w:tc>
      </w:tr>
      <w:tr w:rsidR="00B94749" w14:paraId="6D181F0D" w14:textId="77777777" w:rsidTr="00413982">
        <w:trPr>
          <w:gridAfter w:val="1"/>
          <w:wAfter w:w="113" w:type="dxa"/>
        </w:trPr>
        <w:tc>
          <w:tcPr>
            <w:tcW w:w="567" w:type="dxa"/>
          </w:tcPr>
          <w:p w14:paraId="6BAC6F70"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15</w:t>
            </w:r>
          </w:p>
        </w:tc>
        <w:tc>
          <w:tcPr>
            <w:tcW w:w="2694" w:type="dxa"/>
          </w:tcPr>
          <w:p w14:paraId="513C0902"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深圳市新兰德证券投资咨询有限公司</w:t>
            </w:r>
          </w:p>
        </w:tc>
        <w:tc>
          <w:tcPr>
            <w:tcW w:w="5528" w:type="dxa"/>
          </w:tcPr>
          <w:p w14:paraId="65ADDF08" w14:textId="77777777" w:rsidR="00B94749" w:rsidRDefault="00B94749" w:rsidP="00560DD8">
            <w:pPr>
              <w:snapToGrid w:val="0"/>
              <w:jc w:val="left"/>
              <w:rPr>
                <w:rFonts w:ascii="宋体" w:hAnsi="宋体" w:cs="Calibri"/>
                <w:color w:val="000000"/>
                <w:szCs w:val="21"/>
              </w:rPr>
            </w:pPr>
            <w:r w:rsidRPr="00031161">
              <w:rPr>
                <w:rFonts w:ascii="宋体" w:hAnsi="宋体" w:cs="Calibri" w:hint="eastAsia"/>
                <w:color w:val="000000"/>
                <w:szCs w:val="21"/>
              </w:rPr>
              <w:t>注册(办公)地址：深圳市福田区梅林</w:t>
            </w:r>
            <w:proofErr w:type="gramStart"/>
            <w:r w:rsidRPr="00031161">
              <w:rPr>
                <w:rFonts w:ascii="宋体" w:hAnsi="宋体" w:cs="Calibri" w:hint="eastAsia"/>
                <w:color w:val="000000"/>
                <w:szCs w:val="21"/>
              </w:rPr>
              <w:t>街道梅都社区</w:t>
            </w:r>
            <w:proofErr w:type="gramEnd"/>
            <w:r w:rsidRPr="00031161">
              <w:rPr>
                <w:rFonts w:ascii="宋体" w:hAnsi="宋体" w:cs="Calibri" w:hint="eastAsia"/>
                <w:color w:val="000000"/>
                <w:szCs w:val="21"/>
              </w:rPr>
              <w:t>中康路136号深圳新一代产业园2栋3401</w:t>
            </w:r>
          </w:p>
          <w:p w14:paraId="5A523210"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031161">
              <w:rPr>
                <w:rFonts w:ascii="宋体" w:hAnsi="宋体" w:cs="Calibri"/>
                <w:color w:val="000000"/>
                <w:szCs w:val="21"/>
              </w:rPr>
              <w:t>010-83275199</w:t>
            </w:r>
          </w:p>
          <w:p w14:paraId="3E375DD9" w14:textId="53746B17"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sidRPr="00031161">
              <w:rPr>
                <w:rFonts w:ascii="宋体" w:hAnsi="宋体" w:cs="Calibri"/>
                <w:color w:val="000000"/>
                <w:szCs w:val="21"/>
              </w:rPr>
              <w:t>http://www.new-rand.cn/</w:t>
            </w:r>
          </w:p>
        </w:tc>
      </w:tr>
      <w:tr w:rsidR="00B94749" w14:paraId="5C152DA6" w14:textId="77777777" w:rsidTr="00413982">
        <w:trPr>
          <w:gridAfter w:val="1"/>
          <w:wAfter w:w="113" w:type="dxa"/>
        </w:trPr>
        <w:tc>
          <w:tcPr>
            <w:tcW w:w="567" w:type="dxa"/>
          </w:tcPr>
          <w:p w14:paraId="516C3207"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16</w:t>
            </w:r>
          </w:p>
        </w:tc>
        <w:tc>
          <w:tcPr>
            <w:tcW w:w="2694" w:type="dxa"/>
          </w:tcPr>
          <w:p w14:paraId="3EC81D92"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济安财富（北京）基金销售有限公司</w:t>
            </w:r>
          </w:p>
        </w:tc>
        <w:tc>
          <w:tcPr>
            <w:tcW w:w="5528" w:type="dxa"/>
          </w:tcPr>
          <w:p w14:paraId="6A871454" w14:textId="77777777" w:rsidR="00B94749" w:rsidRDefault="00B94749" w:rsidP="00560DD8">
            <w:pPr>
              <w:widowControl/>
              <w:snapToGrid w:val="0"/>
              <w:jc w:val="left"/>
              <w:rPr>
                <w:rFonts w:ascii="宋体" w:hAnsi="宋体" w:cs="Calibri"/>
                <w:color w:val="000000"/>
                <w:szCs w:val="21"/>
              </w:rPr>
            </w:pPr>
            <w:r w:rsidRPr="00031161">
              <w:rPr>
                <w:rFonts w:ascii="宋体" w:hAnsi="宋体" w:cs="Calibri" w:hint="eastAsia"/>
                <w:color w:val="000000"/>
                <w:szCs w:val="21"/>
              </w:rPr>
              <w:t>注册(办公)地址：北京市朝阳区太阳宫中路16号院1号</w:t>
            </w:r>
            <w:proofErr w:type="gramStart"/>
            <w:r w:rsidRPr="00031161">
              <w:rPr>
                <w:rFonts w:ascii="宋体" w:hAnsi="宋体" w:cs="Calibri" w:hint="eastAsia"/>
                <w:color w:val="000000"/>
                <w:szCs w:val="21"/>
              </w:rPr>
              <w:t>楼冠捷大厦</w:t>
            </w:r>
            <w:proofErr w:type="gramEnd"/>
            <w:r w:rsidRPr="00031161">
              <w:rPr>
                <w:rFonts w:ascii="宋体" w:hAnsi="宋体" w:cs="Calibri" w:hint="eastAsia"/>
                <w:color w:val="000000"/>
                <w:szCs w:val="21"/>
              </w:rPr>
              <w:t>11层1105</w:t>
            </w:r>
          </w:p>
          <w:p w14:paraId="5B23D53F" w14:textId="77777777" w:rsidR="00B94749" w:rsidRDefault="00B94749" w:rsidP="00560DD8">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3A1F4134" w14:textId="021FD34D"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hyperlink r:id="rId16" w:history="1">
              <w:r>
                <w:rPr>
                  <w:rFonts w:ascii="宋体" w:hAnsi="宋体" w:cs="Calibri"/>
                  <w:color w:val="000000"/>
                  <w:szCs w:val="21"/>
                </w:rPr>
                <w:t>www.jianfortune.com</w:t>
              </w:r>
            </w:hyperlink>
          </w:p>
        </w:tc>
      </w:tr>
      <w:tr w:rsidR="00B94749" w14:paraId="330E3F5B" w14:textId="77777777" w:rsidTr="00413982">
        <w:trPr>
          <w:gridAfter w:val="1"/>
          <w:wAfter w:w="113" w:type="dxa"/>
        </w:trPr>
        <w:tc>
          <w:tcPr>
            <w:tcW w:w="567" w:type="dxa"/>
          </w:tcPr>
          <w:p w14:paraId="33851744"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17</w:t>
            </w:r>
          </w:p>
        </w:tc>
        <w:tc>
          <w:tcPr>
            <w:tcW w:w="2694" w:type="dxa"/>
          </w:tcPr>
          <w:p w14:paraId="13DA5D01"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528" w:type="dxa"/>
          </w:tcPr>
          <w:p w14:paraId="2C32D27E" w14:textId="77777777" w:rsidR="00B94749" w:rsidRDefault="00B94749" w:rsidP="00560DD8">
            <w:pPr>
              <w:widowControl/>
              <w:snapToGrid w:val="0"/>
              <w:jc w:val="left"/>
              <w:rPr>
                <w:rFonts w:ascii="宋体" w:hAnsi="宋体" w:cs="Calibri"/>
                <w:color w:val="000000"/>
                <w:szCs w:val="21"/>
              </w:rPr>
            </w:pPr>
            <w:r w:rsidRPr="00031161">
              <w:rPr>
                <w:rFonts w:ascii="宋体" w:hAnsi="宋体" w:cs="Calibri" w:hint="eastAsia"/>
                <w:color w:val="000000"/>
                <w:szCs w:val="21"/>
              </w:rPr>
              <w:t>注册（办公）地址：深圳市罗湖区梨园路Halo广场4楼</w:t>
            </w:r>
          </w:p>
          <w:p w14:paraId="34C206E3" w14:textId="77777777" w:rsidR="00B94749" w:rsidRDefault="00B94749" w:rsidP="00560DD8">
            <w:pPr>
              <w:widowControl/>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128F0783" w14:textId="77777777" w:rsidR="00B94749" w:rsidRDefault="00B94749" w:rsidP="00560DD8">
            <w:pPr>
              <w:widowControl/>
              <w:snapToGrid w:val="0"/>
              <w:jc w:val="left"/>
              <w:rPr>
                <w:rFonts w:ascii="宋体" w:hAnsi="宋体" w:cs="Calibri"/>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7" w:history="1">
              <w:r>
                <w:rPr>
                  <w:rFonts w:ascii="宋体" w:hAnsi="宋体" w:cs="Calibri"/>
                  <w:color w:val="000000"/>
                  <w:szCs w:val="21"/>
                </w:rPr>
                <w:t>www.zlfund.cn</w:t>
              </w:r>
            </w:hyperlink>
          </w:p>
          <w:p w14:paraId="3FBC3A1D" w14:textId="5DCDE8AB" w:rsidR="00B94749" w:rsidRDefault="00B94749" w:rsidP="00560DD8">
            <w:pPr>
              <w:jc w:val="left"/>
              <w:rPr>
                <w:rFonts w:asciiTheme="minorEastAsia" w:hAnsiTheme="minorEastAsia" w:cs="Arial"/>
                <w:szCs w:val="20"/>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8" w:history="1">
              <w:r>
                <w:rPr>
                  <w:rFonts w:ascii="宋体" w:hAnsi="宋体" w:cs="Calibri"/>
                  <w:color w:val="000000"/>
                  <w:szCs w:val="21"/>
                </w:rPr>
                <w:t>www.jjmmw.com</w:t>
              </w:r>
            </w:hyperlink>
          </w:p>
        </w:tc>
      </w:tr>
      <w:tr w:rsidR="00B94749" w14:paraId="7D80B508" w14:textId="77777777" w:rsidTr="00413982">
        <w:trPr>
          <w:gridAfter w:val="1"/>
          <w:wAfter w:w="113" w:type="dxa"/>
        </w:trPr>
        <w:tc>
          <w:tcPr>
            <w:tcW w:w="567" w:type="dxa"/>
          </w:tcPr>
          <w:p w14:paraId="44A15136"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18</w:t>
            </w:r>
          </w:p>
        </w:tc>
        <w:tc>
          <w:tcPr>
            <w:tcW w:w="2694" w:type="dxa"/>
          </w:tcPr>
          <w:p w14:paraId="7BB56592" w14:textId="77777777" w:rsidR="00B94749" w:rsidRDefault="00B94749" w:rsidP="00560DD8">
            <w:pPr>
              <w:jc w:val="left"/>
              <w:rPr>
                <w:rFonts w:asciiTheme="minorEastAsia" w:hAnsiTheme="minorEastAsia" w:cs="Arial"/>
                <w:szCs w:val="20"/>
              </w:rPr>
            </w:pPr>
            <w:r w:rsidRPr="0060735F">
              <w:rPr>
                <w:rFonts w:hint="eastAsia"/>
              </w:rPr>
              <w:t>北京雪球基金销售有限公司</w:t>
            </w:r>
          </w:p>
        </w:tc>
        <w:tc>
          <w:tcPr>
            <w:tcW w:w="5528" w:type="dxa"/>
          </w:tcPr>
          <w:p w14:paraId="616A926A" w14:textId="77777777" w:rsidR="00B94749" w:rsidRDefault="00B94749" w:rsidP="00560DD8">
            <w:pPr>
              <w:jc w:val="left"/>
            </w:pPr>
            <w:r w:rsidRPr="0084450C">
              <w:rPr>
                <w:rFonts w:hint="eastAsia"/>
              </w:rPr>
              <w:t>注册（办公）地址：北京市朝阳区创远路</w:t>
            </w:r>
            <w:r w:rsidRPr="0084450C">
              <w:rPr>
                <w:rFonts w:hint="eastAsia"/>
              </w:rPr>
              <w:t>34</w:t>
            </w:r>
            <w:r w:rsidRPr="0084450C">
              <w:rPr>
                <w:rFonts w:hint="eastAsia"/>
              </w:rPr>
              <w:t>号院</w:t>
            </w:r>
            <w:r w:rsidRPr="0084450C">
              <w:rPr>
                <w:rFonts w:hint="eastAsia"/>
              </w:rPr>
              <w:t>6</w:t>
            </w:r>
            <w:r w:rsidRPr="0084450C">
              <w:rPr>
                <w:rFonts w:hint="eastAsia"/>
              </w:rPr>
              <w:t>号楼</w:t>
            </w:r>
            <w:r w:rsidRPr="0084450C">
              <w:rPr>
                <w:rFonts w:hint="eastAsia"/>
              </w:rPr>
              <w:t>15</w:t>
            </w:r>
            <w:r w:rsidRPr="0084450C">
              <w:rPr>
                <w:rFonts w:hint="eastAsia"/>
              </w:rPr>
              <w:t>层</w:t>
            </w:r>
            <w:r w:rsidRPr="0084450C">
              <w:rPr>
                <w:rFonts w:hint="eastAsia"/>
              </w:rPr>
              <w:t>1501</w:t>
            </w:r>
            <w:r w:rsidRPr="0084450C">
              <w:rPr>
                <w:rFonts w:hint="eastAsia"/>
              </w:rPr>
              <w:t>室</w:t>
            </w:r>
          </w:p>
          <w:p w14:paraId="507FD9FA" w14:textId="77777777" w:rsidR="00B94749" w:rsidRDefault="00B94749" w:rsidP="00560DD8">
            <w:pPr>
              <w:widowControl/>
              <w:snapToGrid w:val="0"/>
              <w:jc w:val="left"/>
              <w:rPr>
                <w:rFonts w:ascii="宋体" w:hAnsi="宋体" w:cs="Calibri"/>
                <w:color w:val="000000"/>
                <w:szCs w:val="21"/>
              </w:rPr>
            </w:pPr>
            <w:r>
              <w:rPr>
                <w:rFonts w:ascii="宋体" w:hAnsi="宋体" w:cs="Calibri" w:hint="eastAsia"/>
                <w:color w:val="000000"/>
                <w:szCs w:val="21"/>
              </w:rPr>
              <w:t>客户服务电话：</w:t>
            </w:r>
            <w:r w:rsidRPr="0084450C">
              <w:rPr>
                <w:rFonts w:ascii="宋体" w:hAnsi="宋体" w:cs="Calibri"/>
                <w:color w:val="000000"/>
                <w:szCs w:val="21"/>
              </w:rPr>
              <w:t>400-159-9288</w:t>
            </w:r>
          </w:p>
          <w:p w14:paraId="02471F19" w14:textId="166C372E"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hyperlink r:id="rId19" w:history="1">
              <w:r>
                <w:rPr>
                  <w:rFonts w:ascii="宋体" w:hAnsi="宋体" w:cs="Calibri"/>
                  <w:color w:val="000000"/>
                  <w:szCs w:val="21"/>
                </w:rPr>
                <w:t>http://danjuanapp.com/</w:t>
              </w:r>
            </w:hyperlink>
          </w:p>
        </w:tc>
      </w:tr>
      <w:tr w:rsidR="00B94749" w14:paraId="5D84F869" w14:textId="77777777" w:rsidTr="00413982">
        <w:trPr>
          <w:gridAfter w:val="1"/>
          <w:wAfter w:w="113" w:type="dxa"/>
        </w:trPr>
        <w:tc>
          <w:tcPr>
            <w:tcW w:w="567" w:type="dxa"/>
          </w:tcPr>
          <w:p w14:paraId="4DADE187"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19</w:t>
            </w:r>
          </w:p>
        </w:tc>
        <w:tc>
          <w:tcPr>
            <w:tcW w:w="2694" w:type="dxa"/>
          </w:tcPr>
          <w:p w14:paraId="22B1DEEC"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528" w:type="dxa"/>
          </w:tcPr>
          <w:p w14:paraId="3BCEA9B4" w14:textId="77777777" w:rsidR="00B94749" w:rsidRDefault="00B94749" w:rsidP="00560DD8">
            <w:pPr>
              <w:snapToGrid w:val="0"/>
              <w:jc w:val="left"/>
              <w:rPr>
                <w:rFonts w:ascii="宋体" w:hAnsi="宋体" w:cs="Calibri"/>
                <w:color w:val="000000"/>
                <w:szCs w:val="21"/>
              </w:rPr>
            </w:pPr>
            <w:r w:rsidRPr="00C32F4F">
              <w:rPr>
                <w:rFonts w:ascii="宋体" w:hAnsi="宋体" w:cs="Calibri" w:hint="eastAsia"/>
                <w:color w:val="000000"/>
                <w:szCs w:val="21"/>
              </w:rPr>
              <w:t>注册(办公)地址：上海市浦东</w:t>
            </w:r>
            <w:proofErr w:type="gramStart"/>
            <w:r w:rsidRPr="00C32F4F">
              <w:rPr>
                <w:rFonts w:ascii="宋体" w:hAnsi="宋体" w:cs="Calibri" w:hint="eastAsia"/>
                <w:color w:val="000000"/>
                <w:szCs w:val="21"/>
              </w:rPr>
              <w:t>新区杨</w:t>
            </w:r>
            <w:proofErr w:type="gramEnd"/>
            <w:r w:rsidRPr="00C32F4F">
              <w:rPr>
                <w:rFonts w:ascii="宋体" w:hAnsi="宋体" w:cs="Calibri" w:hint="eastAsia"/>
                <w:color w:val="000000"/>
                <w:szCs w:val="21"/>
              </w:rPr>
              <w:t>高南路759号2号楼18层03单元</w:t>
            </w:r>
          </w:p>
          <w:p w14:paraId="02512161"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C32F4F">
              <w:rPr>
                <w:rFonts w:ascii="宋体" w:hAnsi="宋体" w:cs="Calibri"/>
                <w:color w:val="000000"/>
                <w:szCs w:val="21"/>
              </w:rPr>
              <w:t>021-50810673</w:t>
            </w:r>
          </w:p>
          <w:p w14:paraId="42C3684C" w14:textId="1CB1E9C9"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 </w:t>
            </w:r>
            <w:hyperlink r:id="rId20" w:history="1">
              <w:r>
                <w:rPr>
                  <w:rFonts w:ascii="宋体" w:hAnsi="宋体" w:cs="Calibri"/>
                  <w:color w:val="000000"/>
                  <w:szCs w:val="21"/>
                </w:rPr>
                <w:t>www.wacaijijin.com</w:t>
              </w:r>
            </w:hyperlink>
          </w:p>
        </w:tc>
      </w:tr>
      <w:tr w:rsidR="00B94749" w14:paraId="32E2659A" w14:textId="77777777" w:rsidTr="00413982">
        <w:trPr>
          <w:gridAfter w:val="1"/>
          <w:wAfter w:w="113" w:type="dxa"/>
        </w:trPr>
        <w:tc>
          <w:tcPr>
            <w:tcW w:w="567" w:type="dxa"/>
          </w:tcPr>
          <w:p w14:paraId="513AB4F3"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lastRenderedPageBreak/>
              <w:t>20</w:t>
            </w:r>
          </w:p>
        </w:tc>
        <w:tc>
          <w:tcPr>
            <w:tcW w:w="2694" w:type="dxa"/>
          </w:tcPr>
          <w:p w14:paraId="543CC231"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528" w:type="dxa"/>
          </w:tcPr>
          <w:p w14:paraId="0DBD6EEA" w14:textId="77777777" w:rsidR="00B94749" w:rsidRDefault="00B94749" w:rsidP="00560DD8">
            <w:pPr>
              <w:snapToGrid w:val="0"/>
              <w:jc w:val="left"/>
              <w:rPr>
                <w:rFonts w:ascii="宋体" w:hAnsi="宋体" w:cs="Calibri"/>
                <w:color w:val="000000"/>
                <w:szCs w:val="21"/>
              </w:rPr>
            </w:pPr>
            <w:r w:rsidRPr="009A427E">
              <w:rPr>
                <w:rFonts w:ascii="宋体" w:hAnsi="宋体" w:cs="Calibri" w:hint="eastAsia"/>
                <w:color w:val="000000"/>
                <w:szCs w:val="21"/>
              </w:rPr>
              <w:t>注册(办公)地址：上海市</w:t>
            </w:r>
            <w:proofErr w:type="gramStart"/>
            <w:r w:rsidRPr="009A427E">
              <w:rPr>
                <w:rFonts w:ascii="宋体" w:hAnsi="宋体" w:cs="Calibri" w:hint="eastAsia"/>
                <w:color w:val="000000"/>
                <w:szCs w:val="21"/>
              </w:rPr>
              <w:t>闵行区申滨南路</w:t>
            </w:r>
            <w:proofErr w:type="gramEnd"/>
            <w:r w:rsidRPr="009A427E">
              <w:rPr>
                <w:rFonts w:ascii="宋体" w:hAnsi="宋体" w:cs="Calibri" w:hint="eastAsia"/>
                <w:color w:val="000000"/>
                <w:szCs w:val="21"/>
              </w:rPr>
              <w:t>1226号诺亚财富中心</w:t>
            </w:r>
          </w:p>
          <w:p w14:paraId="3754B1CB"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532AFABF" w14:textId="2D128591"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www.noah-fund.com</w:t>
            </w:r>
          </w:p>
        </w:tc>
      </w:tr>
      <w:tr w:rsidR="00B94749" w14:paraId="0AB5B748" w14:textId="77777777" w:rsidTr="00413982">
        <w:trPr>
          <w:gridAfter w:val="1"/>
          <w:wAfter w:w="113" w:type="dxa"/>
        </w:trPr>
        <w:tc>
          <w:tcPr>
            <w:tcW w:w="567" w:type="dxa"/>
          </w:tcPr>
          <w:p w14:paraId="32609438"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21</w:t>
            </w:r>
          </w:p>
        </w:tc>
        <w:tc>
          <w:tcPr>
            <w:tcW w:w="2694" w:type="dxa"/>
          </w:tcPr>
          <w:p w14:paraId="3E2308ED"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528" w:type="dxa"/>
          </w:tcPr>
          <w:p w14:paraId="2C3C766A" w14:textId="77777777" w:rsidR="00B94749" w:rsidRDefault="00B94749" w:rsidP="00560DD8">
            <w:pPr>
              <w:snapToGrid w:val="0"/>
              <w:jc w:val="left"/>
              <w:rPr>
                <w:rFonts w:ascii="宋体" w:hAnsi="宋体" w:cs="Calibri"/>
                <w:color w:val="000000"/>
                <w:szCs w:val="21"/>
              </w:rPr>
            </w:pPr>
            <w:r w:rsidRPr="009A427E">
              <w:rPr>
                <w:rFonts w:ascii="宋体" w:hAnsi="宋体" w:cs="Calibri" w:hint="eastAsia"/>
                <w:color w:val="000000"/>
                <w:szCs w:val="21"/>
              </w:rPr>
              <w:t>注册（办公）地址：上海市黄浦区延安东路1号</w:t>
            </w:r>
            <w:proofErr w:type="gramStart"/>
            <w:r w:rsidRPr="009A427E">
              <w:rPr>
                <w:rFonts w:ascii="宋体" w:hAnsi="宋体" w:cs="Calibri" w:hint="eastAsia"/>
                <w:color w:val="000000"/>
                <w:szCs w:val="21"/>
              </w:rPr>
              <w:t>凯石大厦</w:t>
            </w:r>
            <w:proofErr w:type="gramEnd"/>
            <w:r>
              <w:rPr>
                <w:rFonts w:ascii="宋体" w:hAnsi="宋体" w:cs="Calibri" w:hint="eastAsia"/>
                <w:color w:val="000000"/>
                <w:szCs w:val="21"/>
              </w:rPr>
              <w:t>客户服务电话：</w:t>
            </w:r>
            <w:r>
              <w:rPr>
                <w:rFonts w:ascii="宋体" w:hAnsi="宋体" w:cs="Calibri"/>
                <w:color w:val="000000"/>
                <w:szCs w:val="21"/>
              </w:rPr>
              <w:t>400-643-3389</w:t>
            </w:r>
          </w:p>
          <w:p w14:paraId="102230C5" w14:textId="66227A7D"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www.vstonewealth.com</w:t>
            </w:r>
          </w:p>
        </w:tc>
      </w:tr>
      <w:tr w:rsidR="00B94749" w14:paraId="445367DF" w14:textId="77777777" w:rsidTr="00413982">
        <w:trPr>
          <w:gridAfter w:val="1"/>
          <w:wAfter w:w="113" w:type="dxa"/>
        </w:trPr>
        <w:tc>
          <w:tcPr>
            <w:tcW w:w="567" w:type="dxa"/>
          </w:tcPr>
          <w:p w14:paraId="78450418"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22</w:t>
            </w:r>
          </w:p>
        </w:tc>
        <w:tc>
          <w:tcPr>
            <w:tcW w:w="2694" w:type="dxa"/>
          </w:tcPr>
          <w:p w14:paraId="0ABAFCBD" w14:textId="77777777" w:rsidR="00B94749" w:rsidRDefault="00B94749" w:rsidP="00560DD8">
            <w:pPr>
              <w:jc w:val="left"/>
              <w:rPr>
                <w:rFonts w:asciiTheme="minorEastAsia" w:hAnsiTheme="minorEastAsia" w:cs="Arial"/>
                <w:szCs w:val="20"/>
              </w:rPr>
            </w:pPr>
            <w:proofErr w:type="gramStart"/>
            <w:r>
              <w:rPr>
                <w:rFonts w:ascii="宋体" w:hAnsi="宋体" w:cs="Calibri" w:hint="eastAsia"/>
                <w:bCs/>
                <w:color w:val="000000"/>
                <w:szCs w:val="21"/>
              </w:rPr>
              <w:t>泰信财富</w:t>
            </w:r>
            <w:proofErr w:type="gramEnd"/>
            <w:r>
              <w:rPr>
                <w:rFonts w:ascii="宋体" w:hAnsi="宋体" w:cs="Calibri" w:hint="eastAsia"/>
                <w:bCs/>
                <w:color w:val="000000"/>
                <w:szCs w:val="21"/>
              </w:rPr>
              <w:t>基金销售有限公司</w:t>
            </w:r>
          </w:p>
        </w:tc>
        <w:tc>
          <w:tcPr>
            <w:tcW w:w="5528" w:type="dxa"/>
          </w:tcPr>
          <w:p w14:paraId="427EA76A"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(办公)地址：</w:t>
            </w:r>
            <w:r>
              <w:rPr>
                <w:rFonts w:ascii="宋体" w:hAnsi="宋体" w:cs="Calibri" w:hint="eastAsia"/>
                <w:color w:val="000000"/>
                <w:szCs w:val="21"/>
              </w:rPr>
              <w:t>北京市朝阳区</w:t>
            </w:r>
            <w:proofErr w:type="gramStart"/>
            <w:r>
              <w:rPr>
                <w:rFonts w:ascii="宋体" w:hAnsi="宋体" w:cs="Calibri" w:hint="eastAsia"/>
                <w:color w:val="000000"/>
                <w:szCs w:val="21"/>
              </w:rPr>
              <w:t>建国路乙118号</w:t>
            </w:r>
            <w:proofErr w:type="gramEnd"/>
            <w:r>
              <w:rPr>
                <w:rFonts w:ascii="宋体" w:hAnsi="宋体" w:cs="Calibri" w:hint="eastAsia"/>
                <w:color w:val="000000"/>
                <w:szCs w:val="21"/>
              </w:rPr>
              <w:t>10层1206</w:t>
            </w:r>
          </w:p>
          <w:p w14:paraId="0FE975A9"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400-004-8821</w:t>
            </w:r>
          </w:p>
          <w:p w14:paraId="0A539A4E"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www.taixincf.com</w:t>
            </w:r>
          </w:p>
        </w:tc>
      </w:tr>
      <w:tr w:rsidR="00B94749" w14:paraId="41484EC8" w14:textId="77777777" w:rsidTr="00413982">
        <w:trPr>
          <w:gridAfter w:val="1"/>
          <w:wAfter w:w="113" w:type="dxa"/>
        </w:trPr>
        <w:tc>
          <w:tcPr>
            <w:tcW w:w="567" w:type="dxa"/>
          </w:tcPr>
          <w:p w14:paraId="4EC49F11"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23</w:t>
            </w:r>
          </w:p>
        </w:tc>
        <w:tc>
          <w:tcPr>
            <w:tcW w:w="2694" w:type="dxa"/>
          </w:tcPr>
          <w:p w14:paraId="68172CD6"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上海利得基金销售有限公司</w:t>
            </w:r>
          </w:p>
        </w:tc>
        <w:tc>
          <w:tcPr>
            <w:tcW w:w="5528" w:type="dxa"/>
          </w:tcPr>
          <w:p w14:paraId="6F73086D" w14:textId="77777777" w:rsidR="00B94749" w:rsidRDefault="00B94749" w:rsidP="00560DD8">
            <w:pPr>
              <w:snapToGrid w:val="0"/>
              <w:jc w:val="left"/>
              <w:rPr>
                <w:rFonts w:ascii="宋体" w:hAnsi="宋体" w:cs="Calibri"/>
                <w:color w:val="000000"/>
                <w:szCs w:val="21"/>
              </w:rPr>
            </w:pPr>
            <w:r w:rsidRPr="00A546D3">
              <w:rPr>
                <w:rFonts w:ascii="宋体" w:hAnsi="宋体" w:cs="Calibri" w:hint="eastAsia"/>
                <w:color w:val="000000"/>
                <w:szCs w:val="21"/>
              </w:rPr>
              <w:t>注册（办公）地址：上海市虹口区东大名路1098号浦江国际金融广场53楼</w:t>
            </w:r>
          </w:p>
          <w:p w14:paraId="2B172DFE"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A546D3">
              <w:rPr>
                <w:rFonts w:ascii="宋体" w:hAnsi="宋体" w:cs="Calibri"/>
                <w:color w:val="000000"/>
                <w:szCs w:val="21"/>
              </w:rPr>
              <w:t>400-032-5885</w:t>
            </w:r>
          </w:p>
          <w:p w14:paraId="1D2C2306" w14:textId="1BE9709B"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www.leadfund.com.cn</w:t>
            </w:r>
          </w:p>
        </w:tc>
      </w:tr>
      <w:tr w:rsidR="00B94749" w14:paraId="0FACA4CB" w14:textId="77777777" w:rsidTr="00413982">
        <w:trPr>
          <w:gridAfter w:val="1"/>
          <w:wAfter w:w="113" w:type="dxa"/>
        </w:trPr>
        <w:tc>
          <w:tcPr>
            <w:tcW w:w="567" w:type="dxa"/>
          </w:tcPr>
          <w:p w14:paraId="0E0331F1"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24</w:t>
            </w:r>
          </w:p>
        </w:tc>
        <w:tc>
          <w:tcPr>
            <w:tcW w:w="2694" w:type="dxa"/>
          </w:tcPr>
          <w:p w14:paraId="2B9F9184"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南京苏宁基金销售有限公司</w:t>
            </w:r>
          </w:p>
        </w:tc>
        <w:tc>
          <w:tcPr>
            <w:tcW w:w="5528" w:type="dxa"/>
          </w:tcPr>
          <w:p w14:paraId="099F9C5F" w14:textId="77777777" w:rsidR="00B94749" w:rsidRDefault="00B94749" w:rsidP="00560DD8">
            <w:pPr>
              <w:snapToGrid w:val="0"/>
              <w:jc w:val="left"/>
              <w:rPr>
                <w:rFonts w:ascii="宋体" w:hAnsi="宋体" w:cs="Calibri"/>
                <w:color w:val="000000"/>
                <w:szCs w:val="21"/>
              </w:rPr>
            </w:pPr>
            <w:r w:rsidRPr="005600F5">
              <w:rPr>
                <w:rFonts w:ascii="宋体" w:hAnsi="宋体" w:cs="Calibri" w:hint="eastAsia"/>
                <w:color w:val="000000"/>
                <w:szCs w:val="21"/>
              </w:rPr>
              <w:t>注册(办公)地址 :南京市玄武区苏宁大道1-5号</w:t>
            </w:r>
          </w:p>
          <w:p w14:paraId="4B3E9DA3"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5600F5">
              <w:rPr>
                <w:rFonts w:ascii="宋体" w:hAnsi="宋体" w:cs="Calibri"/>
                <w:color w:val="000000"/>
                <w:szCs w:val="21"/>
              </w:rPr>
              <w:t>95177</w:t>
            </w:r>
          </w:p>
          <w:p w14:paraId="50BD77E0" w14:textId="1655FEF2"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t>www.snjijin</w:t>
            </w:r>
            <w:r>
              <w:rPr>
                <w:rFonts w:ascii="宋体" w:hAnsi="宋体" w:cs="Calibri" w:hint="eastAsia"/>
                <w:color w:val="000000"/>
                <w:szCs w:val="21"/>
              </w:rPr>
              <w:t>.com</w:t>
            </w:r>
          </w:p>
        </w:tc>
      </w:tr>
      <w:tr w:rsidR="00B94749" w14:paraId="10CFC963" w14:textId="77777777" w:rsidTr="00413982">
        <w:trPr>
          <w:gridAfter w:val="1"/>
          <w:wAfter w:w="113" w:type="dxa"/>
        </w:trPr>
        <w:tc>
          <w:tcPr>
            <w:tcW w:w="567" w:type="dxa"/>
          </w:tcPr>
          <w:p w14:paraId="6D3AC01B"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25</w:t>
            </w:r>
          </w:p>
        </w:tc>
        <w:tc>
          <w:tcPr>
            <w:tcW w:w="2694" w:type="dxa"/>
          </w:tcPr>
          <w:p w14:paraId="01E8CD24"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中证金牛（北京）投资咨询有限公司</w:t>
            </w:r>
          </w:p>
        </w:tc>
        <w:tc>
          <w:tcPr>
            <w:tcW w:w="5528" w:type="dxa"/>
          </w:tcPr>
          <w:p w14:paraId="62F6F200" w14:textId="77777777" w:rsidR="00B94749" w:rsidRDefault="00B94749" w:rsidP="00560DD8">
            <w:pPr>
              <w:snapToGrid w:val="0"/>
              <w:jc w:val="left"/>
              <w:rPr>
                <w:rFonts w:ascii="宋体" w:hAnsi="宋体" w:cs="Calibri"/>
                <w:color w:val="000000"/>
                <w:szCs w:val="21"/>
              </w:rPr>
            </w:pPr>
            <w:r w:rsidRPr="00EB516A">
              <w:rPr>
                <w:rFonts w:ascii="宋体" w:hAnsi="宋体" w:cs="Calibri" w:hint="eastAsia"/>
                <w:color w:val="000000"/>
                <w:szCs w:val="21"/>
              </w:rPr>
              <w:t>注册（办公）地址: 北京市丰台区丽泽金融商务</w:t>
            </w:r>
            <w:proofErr w:type="gramStart"/>
            <w:r w:rsidRPr="00EB516A">
              <w:rPr>
                <w:rFonts w:ascii="宋体" w:hAnsi="宋体" w:cs="Calibri" w:hint="eastAsia"/>
                <w:color w:val="000000"/>
                <w:szCs w:val="21"/>
              </w:rPr>
              <w:t>区铭丰</w:t>
            </w:r>
            <w:proofErr w:type="gramEnd"/>
            <w:r w:rsidRPr="00EB516A">
              <w:rPr>
                <w:rFonts w:ascii="宋体" w:hAnsi="宋体" w:cs="Calibri" w:hint="eastAsia"/>
                <w:color w:val="000000"/>
                <w:szCs w:val="21"/>
              </w:rPr>
              <w:t>大厦4层401</w:t>
            </w:r>
          </w:p>
          <w:p w14:paraId="36AED5BF"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客户服务电话：4008-909-998</w:t>
            </w:r>
          </w:p>
          <w:p w14:paraId="179A2D7D" w14:textId="7D69F67C" w:rsidR="00B94749" w:rsidRDefault="00B94749" w:rsidP="00560DD8">
            <w:pPr>
              <w:jc w:val="left"/>
              <w:rPr>
                <w:rFonts w:asciiTheme="minorEastAsia" w:hAnsiTheme="minorEastAsia" w:cs="Arial"/>
                <w:szCs w:val="20"/>
              </w:rPr>
            </w:pPr>
            <w:r>
              <w:rPr>
                <w:rFonts w:ascii="宋体" w:hAnsi="宋体" w:cs="Calibri" w:hint="eastAsia"/>
                <w:color w:val="000000"/>
                <w:szCs w:val="21"/>
              </w:rPr>
              <w:t>网址：www.jnlc.com</w:t>
            </w:r>
          </w:p>
        </w:tc>
      </w:tr>
      <w:tr w:rsidR="00B94749" w14:paraId="7D140080" w14:textId="77777777" w:rsidTr="00413982">
        <w:trPr>
          <w:gridAfter w:val="1"/>
          <w:wAfter w:w="113" w:type="dxa"/>
        </w:trPr>
        <w:tc>
          <w:tcPr>
            <w:tcW w:w="567" w:type="dxa"/>
          </w:tcPr>
          <w:p w14:paraId="0E6D9E8E"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26</w:t>
            </w:r>
          </w:p>
        </w:tc>
        <w:tc>
          <w:tcPr>
            <w:tcW w:w="2694" w:type="dxa"/>
          </w:tcPr>
          <w:p w14:paraId="1E685AEC" w14:textId="77777777" w:rsidR="00B94749" w:rsidRDefault="00B94749" w:rsidP="00560DD8">
            <w:pPr>
              <w:jc w:val="left"/>
              <w:rPr>
                <w:rFonts w:asciiTheme="minorEastAsia" w:hAnsiTheme="minorEastAsia" w:cs="Arial"/>
                <w:szCs w:val="20"/>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528" w:type="dxa"/>
          </w:tcPr>
          <w:p w14:paraId="5CD696F2"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2F699742"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D666E3">
              <w:rPr>
                <w:rFonts w:ascii="宋体" w:hAnsi="宋体" w:cs="Calibri"/>
                <w:color w:val="000000"/>
                <w:szCs w:val="21"/>
              </w:rPr>
              <w:t>4000808208</w:t>
            </w:r>
          </w:p>
          <w:p w14:paraId="2BC9F04A" w14:textId="7B63BE66"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www.licaimofang.cn</w:t>
            </w:r>
          </w:p>
        </w:tc>
      </w:tr>
      <w:tr w:rsidR="00B94749" w14:paraId="6CA2C7E5" w14:textId="77777777" w:rsidTr="00413982">
        <w:trPr>
          <w:gridAfter w:val="1"/>
          <w:wAfter w:w="113" w:type="dxa"/>
        </w:trPr>
        <w:tc>
          <w:tcPr>
            <w:tcW w:w="567" w:type="dxa"/>
          </w:tcPr>
          <w:p w14:paraId="0364227E"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27</w:t>
            </w:r>
          </w:p>
        </w:tc>
        <w:tc>
          <w:tcPr>
            <w:tcW w:w="2694" w:type="dxa"/>
          </w:tcPr>
          <w:p w14:paraId="338BF625" w14:textId="77777777" w:rsidR="00B94749" w:rsidRDefault="00B94749" w:rsidP="00560DD8">
            <w:pPr>
              <w:jc w:val="left"/>
              <w:rPr>
                <w:rFonts w:asciiTheme="minorEastAsia" w:hAnsiTheme="minorEastAsia" w:cs="Arial"/>
                <w:szCs w:val="20"/>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528" w:type="dxa"/>
          </w:tcPr>
          <w:p w14:paraId="087031AC" w14:textId="77777777" w:rsidR="00B94749" w:rsidRDefault="00B94749" w:rsidP="00560DD8">
            <w:pPr>
              <w:snapToGrid w:val="0"/>
              <w:jc w:val="left"/>
              <w:rPr>
                <w:rFonts w:ascii="宋体" w:hAnsi="宋体" w:cs="Calibri"/>
                <w:color w:val="000000"/>
                <w:szCs w:val="21"/>
              </w:rPr>
            </w:pPr>
            <w:r w:rsidRPr="00D666E3">
              <w:rPr>
                <w:rFonts w:ascii="宋体" w:hAnsi="宋体" w:cs="Calibri" w:hint="eastAsia"/>
                <w:color w:val="000000"/>
                <w:szCs w:val="21"/>
              </w:rPr>
              <w:t>注册（办公）地址: 北京市朝阳区建国路118号招商局大厦24F</w:t>
            </w:r>
          </w:p>
          <w:p w14:paraId="532E4BC1"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0BFFBA82" w14:textId="4AC04B8E"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http://www.yixinfund.com/</w:t>
            </w:r>
          </w:p>
        </w:tc>
      </w:tr>
      <w:tr w:rsidR="00B94749" w14:paraId="248DC03C" w14:textId="77777777" w:rsidTr="00413982">
        <w:trPr>
          <w:gridAfter w:val="1"/>
          <w:wAfter w:w="113" w:type="dxa"/>
        </w:trPr>
        <w:tc>
          <w:tcPr>
            <w:tcW w:w="567" w:type="dxa"/>
          </w:tcPr>
          <w:p w14:paraId="3BDB8D06"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28</w:t>
            </w:r>
          </w:p>
        </w:tc>
        <w:tc>
          <w:tcPr>
            <w:tcW w:w="2694" w:type="dxa"/>
          </w:tcPr>
          <w:p w14:paraId="70BDFF03" w14:textId="77777777" w:rsidR="00B94749" w:rsidRDefault="00B94749" w:rsidP="00560DD8">
            <w:pPr>
              <w:jc w:val="left"/>
              <w:rPr>
                <w:rFonts w:asciiTheme="minorEastAsia" w:hAnsiTheme="minorEastAsia" w:cs="Arial"/>
                <w:szCs w:val="2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528" w:type="dxa"/>
          </w:tcPr>
          <w:p w14:paraId="43ECFC24"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注册地址：河南自贸试验区郑州片区（郑东）东风南路东康宁街北6号楼5楼503</w:t>
            </w:r>
          </w:p>
          <w:p w14:paraId="7591DA33"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776CD0A8"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 hgccpb.com</w:t>
            </w:r>
          </w:p>
        </w:tc>
      </w:tr>
      <w:tr w:rsidR="00B94749" w14:paraId="11D42CAC" w14:textId="77777777" w:rsidTr="00413982">
        <w:trPr>
          <w:gridAfter w:val="1"/>
          <w:wAfter w:w="113" w:type="dxa"/>
        </w:trPr>
        <w:tc>
          <w:tcPr>
            <w:tcW w:w="567" w:type="dxa"/>
          </w:tcPr>
          <w:p w14:paraId="6D14735E"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29</w:t>
            </w:r>
          </w:p>
        </w:tc>
        <w:tc>
          <w:tcPr>
            <w:tcW w:w="2694" w:type="dxa"/>
          </w:tcPr>
          <w:p w14:paraId="449AD87B" w14:textId="77777777" w:rsidR="00B94749" w:rsidRDefault="00B94749" w:rsidP="00560DD8">
            <w:pPr>
              <w:jc w:val="left"/>
              <w:rPr>
                <w:rFonts w:asciiTheme="minorEastAsia" w:hAnsiTheme="minorEastAsia" w:cs="Arial"/>
                <w:szCs w:val="2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528" w:type="dxa"/>
          </w:tcPr>
          <w:p w14:paraId="036FBFED"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注册地址：北京市海淀区东北旺西路中关村软件园二期（西扩）N-1、N-2地块新浪总部科研楼5层518室</w:t>
            </w:r>
          </w:p>
          <w:p w14:paraId="7122A762"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客户服务电话：010-62675369</w:t>
            </w:r>
          </w:p>
          <w:p w14:paraId="597C54F5"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网址：www.xincai.com</w:t>
            </w:r>
          </w:p>
        </w:tc>
      </w:tr>
      <w:tr w:rsidR="00B94749" w14:paraId="12774276" w14:textId="77777777" w:rsidTr="00413982">
        <w:trPr>
          <w:gridAfter w:val="1"/>
          <w:wAfter w:w="113" w:type="dxa"/>
        </w:trPr>
        <w:tc>
          <w:tcPr>
            <w:tcW w:w="567" w:type="dxa"/>
          </w:tcPr>
          <w:p w14:paraId="13C28B05"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30</w:t>
            </w:r>
          </w:p>
        </w:tc>
        <w:tc>
          <w:tcPr>
            <w:tcW w:w="2694" w:type="dxa"/>
          </w:tcPr>
          <w:p w14:paraId="295BEBB3" w14:textId="77777777" w:rsidR="00B94749" w:rsidRDefault="00B94749" w:rsidP="00560DD8">
            <w:pPr>
              <w:jc w:val="left"/>
              <w:rPr>
                <w:rFonts w:asciiTheme="minorEastAsia" w:hAnsiTheme="minorEastAsia" w:cs="Arial"/>
                <w:szCs w:val="20"/>
              </w:rPr>
            </w:pPr>
            <w:r>
              <w:rPr>
                <w:rFonts w:ascii="宋体" w:hAnsi="宋体" w:cs="Calibri" w:hint="eastAsia"/>
                <w:bCs/>
                <w:color w:val="000000"/>
                <w:szCs w:val="21"/>
              </w:rPr>
              <w:t>财</w:t>
            </w:r>
            <w:proofErr w:type="gramStart"/>
            <w:r>
              <w:rPr>
                <w:rFonts w:ascii="宋体" w:hAnsi="宋体" w:cs="Calibri" w:hint="eastAsia"/>
                <w:bCs/>
                <w:color w:val="000000"/>
                <w:szCs w:val="21"/>
              </w:rPr>
              <w:t>咨</w:t>
            </w:r>
            <w:proofErr w:type="gramEnd"/>
            <w:r>
              <w:rPr>
                <w:rFonts w:ascii="宋体" w:hAnsi="宋体" w:cs="Calibri" w:hint="eastAsia"/>
                <w:bCs/>
                <w:color w:val="000000"/>
                <w:szCs w:val="21"/>
              </w:rPr>
              <w:t>道信息技术有限公司</w:t>
            </w:r>
          </w:p>
        </w:tc>
        <w:tc>
          <w:tcPr>
            <w:tcW w:w="5528" w:type="dxa"/>
          </w:tcPr>
          <w:p w14:paraId="23157FF1"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注册地址：辽宁省沈阳市</w:t>
            </w:r>
            <w:proofErr w:type="gramStart"/>
            <w:r>
              <w:rPr>
                <w:rFonts w:ascii="宋体" w:hAnsi="宋体" w:cs="Calibri" w:hint="eastAsia"/>
                <w:color w:val="000000"/>
                <w:szCs w:val="21"/>
              </w:rPr>
              <w:t>浑</w:t>
            </w:r>
            <w:proofErr w:type="gramEnd"/>
            <w:r>
              <w:rPr>
                <w:rFonts w:ascii="宋体" w:hAnsi="宋体" w:cs="Calibri" w:hint="eastAsia"/>
                <w:color w:val="000000"/>
                <w:szCs w:val="21"/>
              </w:rPr>
              <w:t>南区白塔二南街18-2号B座601</w:t>
            </w:r>
          </w:p>
          <w:p w14:paraId="0ADA0989"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客户服务电话：</w:t>
            </w:r>
            <w:r w:rsidRPr="00A42BB3">
              <w:rPr>
                <w:rFonts w:ascii="宋体" w:hAnsi="宋体" w:cs="Calibri"/>
                <w:color w:val="000000"/>
                <w:szCs w:val="21"/>
              </w:rPr>
              <w:t>400-003-5811</w:t>
            </w:r>
          </w:p>
          <w:p w14:paraId="0FD8FD3A" w14:textId="653FCBDA"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www.caizidao.com.cn</w:t>
            </w:r>
          </w:p>
        </w:tc>
      </w:tr>
      <w:tr w:rsidR="00B94749" w14:paraId="1A3B2402" w14:textId="77777777" w:rsidTr="00413982">
        <w:trPr>
          <w:gridAfter w:val="1"/>
          <w:wAfter w:w="113" w:type="dxa"/>
        </w:trPr>
        <w:tc>
          <w:tcPr>
            <w:tcW w:w="567" w:type="dxa"/>
          </w:tcPr>
          <w:p w14:paraId="043D58AD"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31</w:t>
            </w:r>
          </w:p>
        </w:tc>
        <w:tc>
          <w:tcPr>
            <w:tcW w:w="2694" w:type="dxa"/>
          </w:tcPr>
          <w:p w14:paraId="407F93FA" w14:textId="77777777" w:rsidR="00B94749" w:rsidRDefault="00B94749" w:rsidP="00560DD8">
            <w:pPr>
              <w:jc w:val="left"/>
              <w:rPr>
                <w:rFonts w:asciiTheme="minorEastAsia" w:hAnsiTheme="minorEastAsia" w:cs="Arial"/>
                <w:szCs w:val="20"/>
              </w:rPr>
            </w:pPr>
            <w:r>
              <w:rPr>
                <w:rFonts w:ascii="宋体" w:hAnsi="宋体" w:cs="Calibri" w:hint="eastAsia"/>
                <w:bCs/>
                <w:color w:val="000000"/>
                <w:szCs w:val="21"/>
              </w:rPr>
              <w:t>北京度小满基金销售有限公司</w:t>
            </w:r>
          </w:p>
        </w:tc>
        <w:tc>
          <w:tcPr>
            <w:tcW w:w="5528" w:type="dxa"/>
          </w:tcPr>
          <w:p w14:paraId="21E18F6B"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注册地址：北京市海淀区西北旺东路10号院西区4号楼1层103室</w:t>
            </w:r>
          </w:p>
          <w:p w14:paraId="6547B065"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95055</w:t>
            </w:r>
          </w:p>
          <w:p w14:paraId="78CAE188" w14:textId="0C1248B2"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sidRPr="005D23F2">
              <w:rPr>
                <w:rFonts w:ascii="宋体" w:hAnsi="宋体" w:cs="Calibri"/>
                <w:color w:val="000000"/>
                <w:szCs w:val="21"/>
              </w:rPr>
              <w:t>www.duxiaoman.com</w:t>
            </w:r>
          </w:p>
        </w:tc>
      </w:tr>
      <w:tr w:rsidR="00B94749" w14:paraId="50095D58" w14:textId="77777777" w:rsidTr="00413982">
        <w:trPr>
          <w:gridAfter w:val="1"/>
          <w:wAfter w:w="113" w:type="dxa"/>
        </w:trPr>
        <w:tc>
          <w:tcPr>
            <w:tcW w:w="567" w:type="dxa"/>
          </w:tcPr>
          <w:p w14:paraId="69E10F1B"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32</w:t>
            </w:r>
          </w:p>
        </w:tc>
        <w:tc>
          <w:tcPr>
            <w:tcW w:w="2694" w:type="dxa"/>
          </w:tcPr>
          <w:p w14:paraId="7A0D695A" w14:textId="77777777" w:rsidR="00B94749" w:rsidRDefault="00B94749" w:rsidP="00560DD8">
            <w:pPr>
              <w:jc w:val="left"/>
              <w:rPr>
                <w:rFonts w:asciiTheme="minorEastAsia" w:hAnsiTheme="minorEastAsia" w:cs="Arial"/>
                <w:szCs w:val="20"/>
              </w:rPr>
            </w:pPr>
            <w:r>
              <w:rPr>
                <w:rFonts w:ascii="宋体" w:hAnsi="宋体" w:cs="Calibri" w:hint="eastAsia"/>
                <w:bCs/>
                <w:color w:val="000000"/>
                <w:szCs w:val="21"/>
              </w:rPr>
              <w:t>通华财富（上海）基金销</w:t>
            </w:r>
            <w:r>
              <w:rPr>
                <w:rFonts w:ascii="宋体" w:hAnsi="宋体" w:cs="Calibri" w:hint="eastAsia"/>
                <w:bCs/>
                <w:color w:val="000000"/>
                <w:szCs w:val="21"/>
              </w:rPr>
              <w:lastRenderedPageBreak/>
              <w:t>售有限公司</w:t>
            </w:r>
          </w:p>
        </w:tc>
        <w:tc>
          <w:tcPr>
            <w:tcW w:w="5528" w:type="dxa"/>
          </w:tcPr>
          <w:p w14:paraId="5B32AF27" w14:textId="77777777" w:rsidR="00B94749" w:rsidRDefault="00B94749" w:rsidP="00560DD8">
            <w:pPr>
              <w:jc w:val="left"/>
              <w:rPr>
                <w:rFonts w:ascii="宋体" w:hAnsi="宋体" w:cs="Calibri"/>
                <w:color w:val="000000"/>
                <w:szCs w:val="21"/>
              </w:rPr>
            </w:pPr>
            <w:r w:rsidRPr="005D23F2">
              <w:rPr>
                <w:rFonts w:ascii="宋体" w:hAnsi="宋体" w:cs="Calibri" w:hint="eastAsia"/>
                <w:color w:val="000000"/>
                <w:szCs w:val="21"/>
              </w:rPr>
              <w:lastRenderedPageBreak/>
              <w:t>注册（办公）地址:上海市浦东新区</w:t>
            </w:r>
            <w:proofErr w:type="gramStart"/>
            <w:r w:rsidRPr="005D23F2">
              <w:rPr>
                <w:rFonts w:ascii="宋体" w:hAnsi="宋体" w:cs="Calibri" w:hint="eastAsia"/>
                <w:color w:val="000000"/>
                <w:szCs w:val="21"/>
              </w:rPr>
              <w:t>金沪路55号</w:t>
            </w:r>
            <w:proofErr w:type="gramEnd"/>
            <w:r w:rsidRPr="005D23F2">
              <w:rPr>
                <w:rFonts w:ascii="宋体" w:hAnsi="宋体" w:cs="Calibri" w:hint="eastAsia"/>
                <w:color w:val="000000"/>
                <w:szCs w:val="21"/>
              </w:rPr>
              <w:t>通华科</w:t>
            </w:r>
            <w:r w:rsidRPr="005D23F2">
              <w:rPr>
                <w:rFonts w:ascii="宋体" w:hAnsi="宋体" w:cs="Calibri" w:hint="eastAsia"/>
                <w:color w:val="000000"/>
                <w:szCs w:val="21"/>
              </w:rPr>
              <w:lastRenderedPageBreak/>
              <w:t>技大厦10层</w:t>
            </w:r>
          </w:p>
          <w:p w14:paraId="42765BDC"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5E006401" w14:textId="5781FE28"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www.tonghuafund.com</w:t>
            </w:r>
          </w:p>
        </w:tc>
      </w:tr>
      <w:tr w:rsidR="00B94749" w14:paraId="449AE7F3" w14:textId="77777777" w:rsidTr="00413982">
        <w:trPr>
          <w:gridAfter w:val="1"/>
          <w:wAfter w:w="113" w:type="dxa"/>
        </w:trPr>
        <w:tc>
          <w:tcPr>
            <w:tcW w:w="567" w:type="dxa"/>
          </w:tcPr>
          <w:p w14:paraId="124ED0CA"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lastRenderedPageBreak/>
              <w:t>33</w:t>
            </w:r>
          </w:p>
        </w:tc>
        <w:tc>
          <w:tcPr>
            <w:tcW w:w="2694" w:type="dxa"/>
          </w:tcPr>
          <w:p w14:paraId="74AC845C" w14:textId="77777777" w:rsidR="00B94749" w:rsidRDefault="00B94749" w:rsidP="00560DD8">
            <w:pPr>
              <w:jc w:val="left"/>
              <w:rPr>
                <w:rFonts w:asciiTheme="minorEastAsia" w:hAnsiTheme="minorEastAsia" w:cs="Arial"/>
                <w:szCs w:val="20"/>
              </w:rPr>
            </w:pPr>
            <w:r>
              <w:rPr>
                <w:rFonts w:ascii="宋体" w:hAnsi="宋体" w:cs="Calibri" w:hint="eastAsia"/>
                <w:bCs/>
                <w:color w:val="000000"/>
                <w:szCs w:val="21"/>
              </w:rPr>
              <w:t>上海万得基金销售有限公司</w:t>
            </w:r>
          </w:p>
        </w:tc>
        <w:tc>
          <w:tcPr>
            <w:tcW w:w="5528" w:type="dxa"/>
          </w:tcPr>
          <w:p w14:paraId="60953F08" w14:textId="77777777" w:rsidR="00B94749" w:rsidRDefault="00B94749" w:rsidP="00560DD8">
            <w:pPr>
              <w:jc w:val="left"/>
              <w:rPr>
                <w:rFonts w:ascii="宋体" w:hAnsi="宋体" w:cs="Calibri"/>
                <w:color w:val="000000"/>
                <w:szCs w:val="21"/>
              </w:rPr>
            </w:pPr>
            <w:r w:rsidRPr="00EC396A">
              <w:rPr>
                <w:rFonts w:ascii="宋体" w:hAnsi="宋体" w:cs="Calibri" w:hint="eastAsia"/>
                <w:color w:val="000000"/>
                <w:szCs w:val="21"/>
              </w:rPr>
              <w:t>注册（办公）地址：中国（上海）浦东新区浦明路1500号万得大厦11楼</w:t>
            </w:r>
          </w:p>
          <w:p w14:paraId="589FFFA1"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3FEEBB79" w14:textId="715740C9"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www.520fund.com.cn</w:t>
            </w:r>
          </w:p>
        </w:tc>
      </w:tr>
      <w:tr w:rsidR="00B94749" w14:paraId="04A1304D" w14:textId="77777777" w:rsidTr="00413982">
        <w:trPr>
          <w:gridAfter w:val="1"/>
          <w:wAfter w:w="113" w:type="dxa"/>
        </w:trPr>
        <w:tc>
          <w:tcPr>
            <w:tcW w:w="567" w:type="dxa"/>
          </w:tcPr>
          <w:p w14:paraId="05C12AB3"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34</w:t>
            </w:r>
          </w:p>
        </w:tc>
        <w:tc>
          <w:tcPr>
            <w:tcW w:w="2694" w:type="dxa"/>
          </w:tcPr>
          <w:p w14:paraId="5E8FCB33" w14:textId="77777777" w:rsidR="00B94749" w:rsidRDefault="00B94749" w:rsidP="00560DD8">
            <w:pPr>
              <w:jc w:val="left"/>
              <w:rPr>
                <w:rFonts w:asciiTheme="minorEastAsia" w:hAnsiTheme="minorEastAsia" w:cs="Arial"/>
                <w:szCs w:val="20"/>
              </w:rPr>
            </w:pPr>
            <w:r>
              <w:rPr>
                <w:rFonts w:ascii="宋体" w:hAnsi="宋体" w:cs="Calibri" w:hint="eastAsia"/>
                <w:bCs/>
                <w:color w:val="000000"/>
                <w:szCs w:val="21"/>
              </w:rPr>
              <w:t>泛华</w:t>
            </w:r>
            <w:proofErr w:type="gramStart"/>
            <w:r>
              <w:rPr>
                <w:rFonts w:ascii="宋体" w:hAnsi="宋体" w:cs="Calibri" w:hint="eastAsia"/>
                <w:bCs/>
                <w:color w:val="000000"/>
                <w:szCs w:val="21"/>
              </w:rPr>
              <w:t>普益基金</w:t>
            </w:r>
            <w:proofErr w:type="gramEnd"/>
            <w:r>
              <w:rPr>
                <w:rFonts w:ascii="宋体" w:hAnsi="宋体" w:cs="Calibri" w:hint="eastAsia"/>
                <w:bCs/>
                <w:color w:val="000000"/>
                <w:szCs w:val="21"/>
              </w:rPr>
              <w:t>销售有限公司</w:t>
            </w:r>
          </w:p>
        </w:tc>
        <w:tc>
          <w:tcPr>
            <w:tcW w:w="5528" w:type="dxa"/>
          </w:tcPr>
          <w:p w14:paraId="4D7349E1"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注册地址：成都市成华区建设路9号高地中心1101室</w:t>
            </w:r>
          </w:p>
          <w:p w14:paraId="5AE61B39" w14:textId="77777777" w:rsidR="00B94749" w:rsidRDefault="00B94749" w:rsidP="00560DD8">
            <w:pPr>
              <w:jc w:val="left"/>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400-080-3388</w:t>
            </w:r>
          </w:p>
          <w:p w14:paraId="48AF356B"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Pr>
                <w:rFonts w:ascii="宋体" w:hAnsi="宋体" w:cs="Calibri"/>
                <w:color w:val="000000"/>
                <w:szCs w:val="21"/>
              </w:rPr>
              <w:t>www.puyifund.com</w:t>
            </w:r>
          </w:p>
        </w:tc>
      </w:tr>
      <w:tr w:rsidR="00B94749" w14:paraId="2C3E711D" w14:textId="77777777" w:rsidTr="00413982">
        <w:trPr>
          <w:gridAfter w:val="1"/>
          <w:wAfter w:w="113" w:type="dxa"/>
        </w:trPr>
        <w:tc>
          <w:tcPr>
            <w:tcW w:w="567" w:type="dxa"/>
          </w:tcPr>
          <w:p w14:paraId="36C6B910"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35</w:t>
            </w:r>
          </w:p>
        </w:tc>
        <w:tc>
          <w:tcPr>
            <w:tcW w:w="2694" w:type="dxa"/>
          </w:tcPr>
          <w:p w14:paraId="00B67268" w14:textId="77777777" w:rsidR="00B94749" w:rsidRPr="00DF5A27" w:rsidRDefault="00B94749" w:rsidP="00560DD8">
            <w:pPr>
              <w:jc w:val="left"/>
              <w:rPr>
                <w:rFonts w:asciiTheme="minorEastAsia" w:hAnsiTheme="minorEastAsia" w:cs="Arial"/>
                <w:szCs w:val="20"/>
              </w:rPr>
            </w:pPr>
            <w:proofErr w:type="gramStart"/>
            <w:r w:rsidRPr="00DF5A27">
              <w:rPr>
                <w:rFonts w:asciiTheme="minorEastAsia" w:hAnsiTheme="minorEastAsia" w:cs="Arial" w:hint="eastAsia"/>
                <w:szCs w:val="20"/>
              </w:rPr>
              <w:t>腾安基金</w:t>
            </w:r>
            <w:proofErr w:type="gramEnd"/>
            <w:r w:rsidRPr="00DF5A27">
              <w:rPr>
                <w:rFonts w:asciiTheme="minorEastAsia" w:hAnsiTheme="minorEastAsia" w:cs="Arial" w:hint="eastAsia"/>
                <w:szCs w:val="20"/>
              </w:rPr>
              <w:t>销售（深圳）有限公司</w:t>
            </w:r>
          </w:p>
          <w:p w14:paraId="724FC038" w14:textId="77777777" w:rsidR="00B94749" w:rsidRPr="00DF5A27" w:rsidRDefault="00B94749" w:rsidP="00560DD8">
            <w:pPr>
              <w:jc w:val="left"/>
              <w:rPr>
                <w:rFonts w:asciiTheme="minorEastAsia" w:hAnsiTheme="minorEastAsia" w:cs="Arial"/>
                <w:szCs w:val="20"/>
              </w:rPr>
            </w:pPr>
            <w:r w:rsidRPr="00DF5A27">
              <w:rPr>
                <w:rFonts w:asciiTheme="minorEastAsia" w:hAnsiTheme="minorEastAsia" w:cs="Arial" w:hint="eastAsia"/>
                <w:szCs w:val="20"/>
              </w:rPr>
              <w:tab/>
            </w:r>
          </w:p>
          <w:p w14:paraId="788E0646" w14:textId="77777777" w:rsidR="00B94749" w:rsidRDefault="00B94749" w:rsidP="00560DD8">
            <w:pPr>
              <w:jc w:val="left"/>
              <w:rPr>
                <w:rFonts w:asciiTheme="minorEastAsia" w:hAnsiTheme="minorEastAsia" w:cs="Arial"/>
                <w:szCs w:val="20"/>
              </w:rPr>
            </w:pPr>
          </w:p>
        </w:tc>
        <w:tc>
          <w:tcPr>
            <w:tcW w:w="5528" w:type="dxa"/>
          </w:tcPr>
          <w:p w14:paraId="2670469F" w14:textId="77777777" w:rsidR="00B94749" w:rsidRPr="00DF5A27" w:rsidRDefault="00B94749" w:rsidP="00560DD8">
            <w:pPr>
              <w:jc w:val="left"/>
              <w:rPr>
                <w:rFonts w:ascii="宋体" w:hAnsi="宋体" w:cs="Calibri"/>
                <w:color w:val="000000"/>
                <w:szCs w:val="21"/>
              </w:rPr>
            </w:pPr>
            <w:r w:rsidRPr="00DF5A27">
              <w:rPr>
                <w:rFonts w:ascii="宋体" w:hAnsi="宋体" w:cs="Calibri" w:hint="eastAsia"/>
                <w:color w:val="000000"/>
                <w:szCs w:val="21"/>
              </w:rPr>
              <w:t>注册（办公）地址：深圳市南山区海天二路</w:t>
            </w:r>
            <w:proofErr w:type="gramStart"/>
            <w:r w:rsidRPr="00DF5A27">
              <w:rPr>
                <w:rFonts w:ascii="宋体" w:hAnsi="宋体" w:cs="Calibri" w:hint="eastAsia"/>
                <w:color w:val="000000"/>
                <w:szCs w:val="21"/>
              </w:rPr>
              <w:t>33号腾讯滨海</w:t>
            </w:r>
            <w:proofErr w:type="gramEnd"/>
            <w:r w:rsidRPr="00DF5A27">
              <w:rPr>
                <w:rFonts w:ascii="宋体" w:hAnsi="宋体" w:cs="Calibri" w:hint="eastAsia"/>
                <w:color w:val="000000"/>
                <w:szCs w:val="21"/>
              </w:rPr>
              <w:t>大厦15楼</w:t>
            </w:r>
          </w:p>
          <w:p w14:paraId="3C520FB0" w14:textId="77777777" w:rsidR="00B94749" w:rsidRPr="00DF5A27" w:rsidRDefault="00B94749" w:rsidP="00560DD8">
            <w:pPr>
              <w:jc w:val="left"/>
              <w:rPr>
                <w:rFonts w:ascii="宋体" w:hAnsi="宋体" w:cs="Calibri"/>
                <w:color w:val="000000"/>
                <w:szCs w:val="21"/>
              </w:rPr>
            </w:pPr>
            <w:r w:rsidRPr="00DF5A27">
              <w:rPr>
                <w:rFonts w:ascii="宋体" w:hAnsi="宋体" w:cs="Calibri" w:hint="eastAsia"/>
                <w:color w:val="000000"/>
                <w:szCs w:val="21"/>
              </w:rPr>
              <w:t>客服电话：</w:t>
            </w:r>
            <w:r w:rsidRPr="00EC396A">
              <w:rPr>
                <w:rFonts w:ascii="宋体" w:hAnsi="宋体" w:cs="Calibri"/>
                <w:color w:val="000000"/>
                <w:szCs w:val="21"/>
              </w:rPr>
              <w:t>4000-890-555</w:t>
            </w:r>
            <w:r w:rsidRPr="00DF5A27">
              <w:rPr>
                <w:rFonts w:ascii="宋体" w:hAnsi="宋体" w:cs="Calibri" w:hint="eastAsia"/>
                <w:color w:val="000000"/>
                <w:szCs w:val="21"/>
              </w:rPr>
              <w:t xml:space="preserve"> </w:t>
            </w:r>
          </w:p>
          <w:p w14:paraId="7D1BBD69" w14:textId="6D9A6824" w:rsidR="00B94749" w:rsidRDefault="00B94749" w:rsidP="00560DD8">
            <w:pPr>
              <w:jc w:val="left"/>
              <w:rPr>
                <w:rFonts w:asciiTheme="minorEastAsia" w:hAnsiTheme="minorEastAsia" w:cs="Arial"/>
                <w:szCs w:val="20"/>
              </w:rPr>
            </w:pPr>
            <w:r w:rsidRPr="00DF5A27">
              <w:rPr>
                <w:rFonts w:ascii="宋体" w:hAnsi="宋体" w:cs="Calibri" w:hint="eastAsia"/>
                <w:color w:val="000000"/>
                <w:szCs w:val="21"/>
              </w:rPr>
              <w:t>公司网站：www.txfund.com</w:t>
            </w:r>
          </w:p>
        </w:tc>
      </w:tr>
      <w:tr w:rsidR="00B94749" w14:paraId="45D2B698" w14:textId="77777777" w:rsidTr="00413982">
        <w:trPr>
          <w:gridAfter w:val="1"/>
          <w:wAfter w:w="113" w:type="dxa"/>
        </w:trPr>
        <w:tc>
          <w:tcPr>
            <w:tcW w:w="567" w:type="dxa"/>
          </w:tcPr>
          <w:p w14:paraId="728624B2"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36</w:t>
            </w:r>
          </w:p>
        </w:tc>
        <w:tc>
          <w:tcPr>
            <w:tcW w:w="2694" w:type="dxa"/>
          </w:tcPr>
          <w:p w14:paraId="1F3AC597" w14:textId="77777777" w:rsidR="00B94749" w:rsidRDefault="00B94749" w:rsidP="00560DD8">
            <w:pPr>
              <w:jc w:val="left"/>
              <w:rPr>
                <w:rFonts w:asciiTheme="minorEastAsia" w:hAnsiTheme="minorEastAsia" w:cs="Arial"/>
                <w:szCs w:val="20"/>
              </w:rPr>
            </w:pPr>
            <w:r>
              <w:rPr>
                <w:rFonts w:ascii="宋体" w:hAnsi="宋体" w:cs="Calibri" w:hint="eastAsia"/>
                <w:color w:val="000000"/>
                <w:szCs w:val="21"/>
              </w:rPr>
              <w:t>北京中</w:t>
            </w:r>
            <w:proofErr w:type="gramStart"/>
            <w:r>
              <w:rPr>
                <w:rFonts w:ascii="宋体" w:hAnsi="宋体" w:cs="Calibri" w:hint="eastAsia"/>
                <w:color w:val="000000"/>
                <w:szCs w:val="21"/>
              </w:rPr>
              <w:t>植基金</w:t>
            </w:r>
            <w:proofErr w:type="gramEnd"/>
            <w:r>
              <w:rPr>
                <w:rFonts w:ascii="宋体" w:hAnsi="宋体" w:cs="Calibri" w:hint="eastAsia"/>
                <w:color w:val="000000"/>
                <w:szCs w:val="21"/>
              </w:rPr>
              <w:t>销售有限公司</w:t>
            </w:r>
          </w:p>
        </w:tc>
        <w:tc>
          <w:tcPr>
            <w:tcW w:w="5528" w:type="dxa"/>
          </w:tcPr>
          <w:p w14:paraId="7CF7AA82" w14:textId="77777777" w:rsidR="00B94749" w:rsidRDefault="00B94749" w:rsidP="00560DD8">
            <w:pPr>
              <w:snapToGrid w:val="0"/>
              <w:jc w:val="left"/>
              <w:rPr>
                <w:rFonts w:ascii="宋体" w:hAnsi="宋体" w:cs="Calibri"/>
                <w:color w:val="000000"/>
                <w:szCs w:val="21"/>
              </w:rPr>
            </w:pPr>
            <w:r w:rsidRPr="00EC396A">
              <w:rPr>
                <w:rFonts w:ascii="宋体" w:hAnsi="宋体" w:cs="Calibri" w:hint="eastAsia"/>
                <w:color w:val="000000"/>
                <w:szCs w:val="21"/>
              </w:rPr>
              <w:t>注册（办公）地址：北京市朝阳区建国路91号金地中心B座21、29层</w:t>
            </w:r>
          </w:p>
          <w:p w14:paraId="44553BC8"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rsidRPr="00EC396A">
              <w:rPr>
                <w:rFonts w:ascii="宋体" w:hAnsi="宋体" w:cs="Calibri"/>
                <w:color w:val="000000"/>
                <w:szCs w:val="21"/>
              </w:rPr>
              <w:t>400-8180-888</w:t>
            </w:r>
          </w:p>
          <w:p w14:paraId="644F007D" w14:textId="28DD06A4" w:rsidR="00B94749" w:rsidRDefault="00B94749" w:rsidP="00560DD8">
            <w:pPr>
              <w:jc w:val="left"/>
              <w:rPr>
                <w:rFonts w:asciiTheme="minorEastAsia" w:hAnsiTheme="minorEastAsia" w:cs="Arial"/>
                <w:szCs w:val="20"/>
              </w:rPr>
            </w:pPr>
            <w:r>
              <w:rPr>
                <w:rFonts w:ascii="宋体" w:hAnsi="宋体" w:cs="Calibri" w:hint="eastAsia"/>
                <w:color w:val="000000"/>
                <w:szCs w:val="21"/>
              </w:rPr>
              <w:t>网址：</w:t>
            </w:r>
            <w:r w:rsidRPr="00EC396A">
              <w:rPr>
                <w:rFonts w:ascii="宋体" w:hAnsi="宋体" w:cs="Calibri"/>
                <w:color w:val="000000"/>
                <w:szCs w:val="21"/>
              </w:rPr>
              <w:t>/www.zzfund.com</w:t>
            </w:r>
          </w:p>
        </w:tc>
      </w:tr>
      <w:tr w:rsidR="00B94749" w14:paraId="0242E9FF" w14:textId="77777777" w:rsidTr="00413982">
        <w:trPr>
          <w:gridAfter w:val="1"/>
          <w:wAfter w:w="113" w:type="dxa"/>
        </w:trPr>
        <w:tc>
          <w:tcPr>
            <w:tcW w:w="567" w:type="dxa"/>
          </w:tcPr>
          <w:p w14:paraId="3FB3B05F"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37</w:t>
            </w:r>
          </w:p>
        </w:tc>
        <w:tc>
          <w:tcPr>
            <w:tcW w:w="2694" w:type="dxa"/>
          </w:tcPr>
          <w:p w14:paraId="6B820D77" w14:textId="77777777" w:rsidR="00B94749" w:rsidRDefault="00B94749" w:rsidP="00560DD8">
            <w:pPr>
              <w:jc w:val="left"/>
              <w:rPr>
                <w:rFonts w:asciiTheme="minorEastAsia" w:hAnsiTheme="minorEastAsia" w:cs="Arial"/>
                <w:szCs w:val="20"/>
              </w:rPr>
            </w:pPr>
            <w:r>
              <w:t>北京</w:t>
            </w:r>
            <w:proofErr w:type="gramStart"/>
            <w:r>
              <w:t>创金启富基金</w:t>
            </w:r>
            <w:proofErr w:type="gramEnd"/>
            <w:r>
              <w:t>销售有限公司</w:t>
            </w:r>
          </w:p>
        </w:tc>
        <w:tc>
          <w:tcPr>
            <w:tcW w:w="5528" w:type="dxa"/>
          </w:tcPr>
          <w:p w14:paraId="774B9014" w14:textId="77777777" w:rsidR="00B94749" w:rsidRDefault="00B94749" w:rsidP="00560DD8">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28E3473A" w14:textId="77777777" w:rsidR="00B94749" w:rsidRDefault="00B94749" w:rsidP="00560DD8">
            <w:pPr>
              <w:pStyle w:val="a6"/>
            </w:pPr>
            <w:r>
              <w:t>客服电话：</w:t>
            </w:r>
            <w:r>
              <w:t xml:space="preserve">010-66154828 </w:t>
            </w:r>
          </w:p>
          <w:p w14:paraId="32304E91" w14:textId="77777777" w:rsidR="00B94749" w:rsidRDefault="00B94749" w:rsidP="00560DD8">
            <w:pPr>
              <w:jc w:val="left"/>
              <w:rPr>
                <w:rFonts w:asciiTheme="minorEastAsia" w:hAnsiTheme="minorEastAsia" w:cs="Arial"/>
                <w:szCs w:val="20"/>
              </w:rPr>
            </w:pPr>
            <w:r>
              <w:t>公司网站：</w:t>
            </w:r>
            <w:r>
              <w:t>corp.5irich.com</w:t>
            </w:r>
          </w:p>
        </w:tc>
      </w:tr>
      <w:tr w:rsidR="00B94749" w14:paraId="606E1C4D" w14:textId="77777777" w:rsidTr="00413982">
        <w:trPr>
          <w:gridAfter w:val="1"/>
          <w:wAfter w:w="113" w:type="dxa"/>
        </w:trPr>
        <w:tc>
          <w:tcPr>
            <w:tcW w:w="567" w:type="dxa"/>
          </w:tcPr>
          <w:p w14:paraId="5C177C87"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38</w:t>
            </w:r>
          </w:p>
        </w:tc>
        <w:tc>
          <w:tcPr>
            <w:tcW w:w="2694" w:type="dxa"/>
          </w:tcPr>
          <w:p w14:paraId="0C113D49" w14:textId="77777777" w:rsidR="00B94749" w:rsidRDefault="00B94749" w:rsidP="00560DD8">
            <w:pPr>
              <w:jc w:val="left"/>
              <w:rPr>
                <w:rFonts w:asciiTheme="minorEastAsia" w:hAnsiTheme="minorEastAsia" w:cs="Arial"/>
                <w:szCs w:val="20"/>
              </w:rPr>
            </w:pPr>
            <w:r>
              <w:t>上海</w:t>
            </w:r>
            <w:proofErr w:type="gramStart"/>
            <w:r>
              <w:t>陆享基金</w:t>
            </w:r>
            <w:proofErr w:type="gramEnd"/>
            <w:r>
              <w:t>销售有限公司</w:t>
            </w:r>
          </w:p>
        </w:tc>
        <w:tc>
          <w:tcPr>
            <w:tcW w:w="5528" w:type="dxa"/>
          </w:tcPr>
          <w:p w14:paraId="78F704E1" w14:textId="77777777" w:rsidR="00B94749" w:rsidRDefault="00B94749" w:rsidP="00560DD8">
            <w:pPr>
              <w:snapToGrid w:val="0"/>
              <w:jc w:val="left"/>
            </w:pPr>
            <w:r>
              <w:rPr>
                <w:rFonts w:hint="eastAsia"/>
              </w:rPr>
              <w:t>注册（办公）地址：中国（上海）自由贸易试验区世纪大道</w:t>
            </w:r>
            <w:r>
              <w:rPr>
                <w:rFonts w:hint="eastAsia"/>
              </w:rPr>
              <w:t>1196</w:t>
            </w:r>
            <w:r>
              <w:rPr>
                <w:rFonts w:hint="eastAsia"/>
              </w:rPr>
              <w:t>号世纪汇广场二座</w:t>
            </w:r>
            <w:r>
              <w:rPr>
                <w:rFonts w:hint="eastAsia"/>
              </w:rPr>
              <w:t>16</w:t>
            </w:r>
            <w:r>
              <w:rPr>
                <w:rFonts w:hint="eastAsia"/>
              </w:rPr>
              <w:t>层</w:t>
            </w:r>
          </w:p>
          <w:p w14:paraId="37831F21" w14:textId="77777777" w:rsidR="00B94749" w:rsidRDefault="00B94749" w:rsidP="00560DD8">
            <w:pPr>
              <w:snapToGrid w:val="0"/>
              <w:jc w:val="left"/>
            </w:pPr>
            <w:r>
              <w:rPr>
                <w:rFonts w:hint="eastAsia"/>
              </w:rPr>
              <w:t>客服电话：</w:t>
            </w:r>
            <w:r>
              <w:rPr>
                <w:rFonts w:hint="eastAsia"/>
              </w:rPr>
              <w:t>400-168-1235</w:t>
            </w:r>
          </w:p>
          <w:p w14:paraId="46E5294C" w14:textId="02D0CB28" w:rsidR="00B94749" w:rsidRDefault="00B94749" w:rsidP="00560DD8">
            <w:pPr>
              <w:jc w:val="left"/>
              <w:rPr>
                <w:rFonts w:asciiTheme="minorEastAsia" w:hAnsiTheme="minorEastAsia" w:cs="Arial"/>
                <w:szCs w:val="20"/>
              </w:rPr>
            </w:pPr>
            <w:r>
              <w:rPr>
                <w:rFonts w:hint="eastAsia"/>
              </w:rPr>
              <w:t>公司网站：</w:t>
            </w:r>
            <w:r>
              <w:rPr>
                <w:rFonts w:hint="eastAsia"/>
              </w:rPr>
              <w:t>www.luxxfund.com</w:t>
            </w:r>
          </w:p>
        </w:tc>
      </w:tr>
      <w:tr w:rsidR="00B94749" w14:paraId="5148AB9B" w14:textId="77777777" w:rsidTr="00413982">
        <w:trPr>
          <w:gridAfter w:val="1"/>
          <w:wAfter w:w="113" w:type="dxa"/>
        </w:trPr>
        <w:tc>
          <w:tcPr>
            <w:tcW w:w="567" w:type="dxa"/>
          </w:tcPr>
          <w:p w14:paraId="7B40B20D"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39</w:t>
            </w:r>
          </w:p>
        </w:tc>
        <w:tc>
          <w:tcPr>
            <w:tcW w:w="2694" w:type="dxa"/>
          </w:tcPr>
          <w:p w14:paraId="7BFB9521" w14:textId="77777777" w:rsidR="00B94749" w:rsidRDefault="00B94749" w:rsidP="00560DD8">
            <w:pPr>
              <w:pStyle w:val="a6"/>
            </w:pPr>
            <w:r>
              <w:rPr>
                <w:rFonts w:hint="eastAsia"/>
              </w:rPr>
              <w:t>和讯信息科技有限公司</w:t>
            </w:r>
          </w:p>
          <w:p w14:paraId="7D950F4A" w14:textId="77777777" w:rsidR="00B94749" w:rsidRDefault="00B94749" w:rsidP="00560DD8">
            <w:pPr>
              <w:jc w:val="left"/>
              <w:rPr>
                <w:rFonts w:asciiTheme="minorEastAsia" w:hAnsiTheme="minorEastAsia" w:cs="Arial"/>
                <w:szCs w:val="20"/>
              </w:rPr>
            </w:pPr>
          </w:p>
        </w:tc>
        <w:tc>
          <w:tcPr>
            <w:tcW w:w="5528" w:type="dxa"/>
          </w:tcPr>
          <w:p w14:paraId="5A789745" w14:textId="77777777" w:rsidR="00B94749" w:rsidRPr="00995BFF" w:rsidRDefault="00B94749" w:rsidP="00560DD8">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5F5028FA" w14:textId="77777777" w:rsidR="00B94749" w:rsidRDefault="00B94749" w:rsidP="00560DD8">
            <w:pPr>
              <w:pStyle w:val="a6"/>
            </w:pPr>
            <w:r>
              <w:rPr>
                <w:rFonts w:hint="eastAsia"/>
              </w:rPr>
              <w:t>客服电话：</w:t>
            </w:r>
            <w:r>
              <w:rPr>
                <w:rFonts w:hint="eastAsia"/>
              </w:rPr>
              <w:t>400-920-0022</w:t>
            </w:r>
          </w:p>
          <w:p w14:paraId="2140E2C7" w14:textId="77777777" w:rsidR="00B94749" w:rsidRDefault="00B94749" w:rsidP="00560DD8">
            <w:pPr>
              <w:jc w:val="left"/>
              <w:rPr>
                <w:rFonts w:asciiTheme="minorEastAsia" w:hAnsiTheme="minorEastAsia" w:cs="Arial"/>
                <w:szCs w:val="20"/>
              </w:rPr>
            </w:pPr>
            <w:r>
              <w:rPr>
                <w:rFonts w:hint="eastAsia"/>
              </w:rPr>
              <w:t>公司网站：</w:t>
            </w:r>
            <w:hyperlink r:id="rId21" w:history="1">
              <w:r w:rsidRPr="00F52337">
                <w:rPr>
                  <w:rStyle w:val="afc"/>
                  <w:rFonts w:hint="eastAsia"/>
                </w:rPr>
                <w:t>www.licaike.com</w:t>
              </w:r>
            </w:hyperlink>
          </w:p>
        </w:tc>
      </w:tr>
      <w:tr w:rsidR="00B94749" w14:paraId="152E9B18" w14:textId="77777777" w:rsidTr="00413982">
        <w:trPr>
          <w:gridAfter w:val="1"/>
          <w:wAfter w:w="113" w:type="dxa"/>
        </w:trPr>
        <w:tc>
          <w:tcPr>
            <w:tcW w:w="567" w:type="dxa"/>
          </w:tcPr>
          <w:p w14:paraId="6BEC45CD"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40</w:t>
            </w:r>
          </w:p>
        </w:tc>
        <w:tc>
          <w:tcPr>
            <w:tcW w:w="2694" w:type="dxa"/>
          </w:tcPr>
          <w:p w14:paraId="623ECA46" w14:textId="77777777" w:rsidR="00B94749" w:rsidRDefault="00B94749" w:rsidP="00560DD8">
            <w:pPr>
              <w:jc w:val="left"/>
              <w:rPr>
                <w:rFonts w:asciiTheme="minorEastAsia" w:hAnsiTheme="minorEastAsia" w:cs="Arial"/>
                <w:szCs w:val="20"/>
              </w:rPr>
            </w:pPr>
            <w:r>
              <w:rPr>
                <w:rFonts w:ascii="宋体" w:hAnsi="宋体" w:cs="Calibri" w:hint="eastAsia"/>
                <w:bCs/>
                <w:color w:val="000000"/>
                <w:szCs w:val="21"/>
              </w:rPr>
              <w:t>阳光人寿保险股份有限公司</w:t>
            </w:r>
          </w:p>
        </w:tc>
        <w:tc>
          <w:tcPr>
            <w:tcW w:w="5528" w:type="dxa"/>
          </w:tcPr>
          <w:p w14:paraId="71B129DB" w14:textId="77777777" w:rsidR="00B94749" w:rsidRPr="00B94749" w:rsidRDefault="00B94749" w:rsidP="00560DD8">
            <w:pPr>
              <w:jc w:val="left"/>
              <w:rPr>
                <w:rFonts w:ascii="宋体" w:hAnsi="宋体" w:cs="Calibri"/>
                <w:color w:val="000000"/>
                <w:szCs w:val="21"/>
              </w:rPr>
            </w:pPr>
            <w:r w:rsidRPr="00B94749">
              <w:rPr>
                <w:rFonts w:ascii="宋体" w:hAnsi="宋体" w:cs="Calibri" w:hint="eastAsia"/>
                <w:color w:val="000000"/>
                <w:szCs w:val="21"/>
              </w:rPr>
              <w:t>注册（办公）地址：北京市朝阳区朝阳门外大街乙12号院1号昆泰国际大厦12层</w:t>
            </w:r>
          </w:p>
          <w:p w14:paraId="349FB2CA" w14:textId="77777777" w:rsidR="00B94749" w:rsidRPr="00B94749" w:rsidRDefault="00B94749" w:rsidP="00560DD8">
            <w:pPr>
              <w:jc w:val="left"/>
              <w:rPr>
                <w:rFonts w:ascii="宋体" w:hAnsi="宋体" w:cs="Calibri"/>
                <w:color w:val="000000"/>
                <w:szCs w:val="21"/>
              </w:rPr>
            </w:pPr>
            <w:r w:rsidRPr="00B94749">
              <w:rPr>
                <w:rFonts w:ascii="宋体" w:hAnsi="宋体" w:cs="Calibri" w:hint="eastAsia"/>
                <w:color w:val="000000"/>
                <w:szCs w:val="21"/>
              </w:rPr>
              <w:t>客户服务电话：95510</w:t>
            </w:r>
          </w:p>
          <w:p w14:paraId="2D363F7E" w14:textId="2240E9E9" w:rsidR="00B94749" w:rsidRDefault="00B94749" w:rsidP="00560DD8">
            <w:pPr>
              <w:jc w:val="left"/>
              <w:rPr>
                <w:rFonts w:asciiTheme="minorEastAsia" w:hAnsiTheme="minorEastAsia" w:cs="Arial"/>
                <w:szCs w:val="20"/>
              </w:rPr>
            </w:pPr>
            <w:r w:rsidRPr="00B94749">
              <w:rPr>
                <w:rFonts w:ascii="宋体" w:hAnsi="宋体" w:cs="Calibri" w:hint="eastAsia"/>
                <w:color w:val="000000"/>
                <w:szCs w:val="21"/>
              </w:rPr>
              <w:t>网址：fund.sinosig.com</w:t>
            </w:r>
          </w:p>
        </w:tc>
      </w:tr>
      <w:tr w:rsidR="00B94749" w14:paraId="0901CE52" w14:textId="77777777" w:rsidTr="00413982">
        <w:trPr>
          <w:gridAfter w:val="1"/>
          <w:wAfter w:w="113" w:type="dxa"/>
        </w:trPr>
        <w:tc>
          <w:tcPr>
            <w:tcW w:w="567" w:type="dxa"/>
          </w:tcPr>
          <w:p w14:paraId="3800A4C9"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41</w:t>
            </w:r>
          </w:p>
        </w:tc>
        <w:tc>
          <w:tcPr>
            <w:tcW w:w="2694" w:type="dxa"/>
          </w:tcPr>
          <w:p w14:paraId="0BBE8E49" w14:textId="77777777" w:rsidR="00B94749" w:rsidRDefault="00B94749" w:rsidP="00560DD8">
            <w:pPr>
              <w:jc w:val="left"/>
              <w:rPr>
                <w:rFonts w:asciiTheme="minorEastAsia" w:hAnsiTheme="minorEastAsia" w:cs="Arial"/>
                <w:szCs w:val="20"/>
              </w:rPr>
            </w:pPr>
            <w:r w:rsidRPr="00F20B32">
              <w:rPr>
                <w:rFonts w:ascii="宋体" w:hAnsi="宋体" w:cs="Calibri" w:hint="eastAsia"/>
                <w:bCs/>
                <w:color w:val="000000"/>
                <w:szCs w:val="21"/>
              </w:rPr>
              <w:t>深圳市前海排</w:t>
            </w:r>
            <w:proofErr w:type="gramStart"/>
            <w:r w:rsidRPr="00F20B32">
              <w:rPr>
                <w:rFonts w:ascii="宋体" w:hAnsi="宋体" w:cs="Calibri" w:hint="eastAsia"/>
                <w:bCs/>
                <w:color w:val="000000"/>
                <w:szCs w:val="21"/>
              </w:rPr>
              <w:t>排</w:t>
            </w:r>
            <w:proofErr w:type="gramEnd"/>
            <w:r w:rsidRPr="00F20B32">
              <w:rPr>
                <w:rFonts w:ascii="宋体" w:hAnsi="宋体" w:cs="Calibri" w:hint="eastAsia"/>
                <w:bCs/>
                <w:color w:val="000000"/>
                <w:szCs w:val="21"/>
              </w:rPr>
              <w:t>网基金销售有限责任公司</w:t>
            </w:r>
          </w:p>
        </w:tc>
        <w:tc>
          <w:tcPr>
            <w:tcW w:w="5528" w:type="dxa"/>
          </w:tcPr>
          <w:p w14:paraId="28654323" w14:textId="77777777" w:rsidR="00B94749" w:rsidRDefault="00B94749" w:rsidP="00560DD8">
            <w:pPr>
              <w:jc w:val="left"/>
            </w:pPr>
            <w:r>
              <w:t>注册</w:t>
            </w:r>
            <w:r w:rsidRPr="00C52A47">
              <w:rPr>
                <w:rFonts w:ascii="宋体" w:hAnsi="宋体" w:cs="Calibri" w:hint="eastAsia"/>
                <w:color w:val="000000"/>
                <w:szCs w:val="21"/>
              </w:rPr>
              <w:t>（办公）</w:t>
            </w:r>
            <w:r w:rsidRPr="00F72A88">
              <w:rPr>
                <w:rFonts w:ascii="宋体" w:hAnsi="宋体" w:cs="Calibri" w:hint="eastAsia"/>
                <w:color w:val="000000"/>
                <w:szCs w:val="21"/>
              </w:rPr>
              <w:t>地址：</w:t>
            </w:r>
            <w:r w:rsidRPr="00F20B32">
              <w:rPr>
                <w:rFonts w:ascii="宋体" w:hAnsi="宋体" w:cs="Calibri" w:hint="eastAsia"/>
                <w:color w:val="000000"/>
                <w:szCs w:val="21"/>
              </w:rPr>
              <w:t>深圳市前海深港合作区前湾一路1号A栋201室</w:t>
            </w:r>
          </w:p>
          <w:p w14:paraId="4FCD6D88" w14:textId="77777777" w:rsidR="00B94749" w:rsidRDefault="00B94749" w:rsidP="00560DD8">
            <w:pPr>
              <w:jc w:val="left"/>
            </w:pPr>
            <w:r>
              <w:t>客服电话：</w:t>
            </w:r>
            <w:r>
              <w:t xml:space="preserve">400-666-7388 </w:t>
            </w:r>
          </w:p>
          <w:p w14:paraId="16EFCFC1" w14:textId="77777777" w:rsidR="00B94749" w:rsidRDefault="00B94749" w:rsidP="00560DD8">
            <w:pPr>
              <w:jc w:val="left"/>
              <w:rPr>
                <w:rFonts w:asciiTheme="minorEastAsia" w:hAnsiTheme="minorEastAsia" w:cs="Arial"/>
                <w:szCs w:val="20"/>
              </w:rPr>
            </w:pPr>
            <w:r>
              <w:t>公司网站：</w:t>
            </w:r>
            <w:r>
              <w:t>www.ppwfund.com</w:t>
            </w:r>
          </w:p>
        </w:tc>
      </w:tr>
      <w:tr w:rsidR="00B94749" w14:paraId="5CEF8030" w14:textId="77777777" w:rsidTr="00413982">
        <w:trPr>
          <w:gridAfter w:val="1"/>
          <w:wAfter w:w="113" w:type="dxa"/>
        </w:trPr>
        <w:tc>
          <w:tcPr>
            <w:tcW w:w="567" w:type="dxa"/>
          </w:tcPr>
          <w:p w14:paraId="2554E3E7"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42</w:t>
            </w:r>
          </w:p>
        </w:tc>
        <w:tc>
          <w:tcPr>
            <w:tcW w:w="2694" w:type="dxa"/>
          </w:tcPr>
          <w:p w14:paraId="44B7CCAA" w14:textId="77777777" w:rsidR="00B94749" w:rsidRDefault="00B94749" w:rsidP="00560DD8">
            <w:pPr>
              <w:jc w:val="left"/>
              <w:rPr>
                <w:rFonts w:asciiTheme="minorEastAsia" w:hAnsiTheme="minorEastAsia" w:cs="Arial"/>
                <w:szCs w:val="20"/>
              </w:rPr>
            </w:pPr>
            <w:r w:rsidRPr="00D9389A">
              <w:rPr>
                <w:rFonts w:ascii="宋体" w:hAnsi="宋体" w:cs="Calibri" w:hint="eastAsia"/>
                <w:bCs/>
                <w:color w:val="000000"/>
                <w:szCs w:val="21"/>
              </w:rPr>
              <w:t>金元证券股份有限公司</w:t>
            </w:r>
          </w:p>
        </w:tc>
        <w:tc>
          <w:tcPr>
            <w:tcW w:w="5528" w:type="dxa"/>
          </w:tcPr>
          <w:p w14:paraId="5A3374FE" w14:textId="77777777" w:rsidR="00B94749" w:rsidRDefault="00B94749" w:rsidP="00560DD8">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445EC5">
              <w:rPr>
                <w:rFonts w:ascii="宋体" w:hAnsi="宋体" w:cs="Calibri" w:hint="eastAsia"/>
                <w:color w:val="000000"/>
                <w:szCs w:val="21"/>
              </w:rPr>
              <w:t>深圳市深南大道4001号时代金融中心大厦17楼</w:t>
            </w:r>
          </w:p>
          <w:p w14:paraId="031C08F2" w14:textId="77777777" w:rsidR="00B94749" w:rsidRDefault="00B94749" w:rsidP="00560DD8">
            <w:pPr>
              <w:snapToGrid w:val="0"/>
              <w:jc w:val="left"/>
            </w:pPr>
            <w:r>
              <w:rPr>
                <w:rFonts w:ascii="宋体" w:hAnsi="宋体" w:cs="Calibri" w:hint="eastAsia"/>
                <w:color w:val="000000"/>
                <w:szCs w:val="21"/>
              </w:rPr>
              <w:t>客户服务电话</w:t>
            </w:r>
            <w:r>
              <w:t>：</w:t>
            </w:r>
            <w:r>
              <w:t>95372</w:t>
            </w:r>
          </w:p>
          <w:p w14:paraId="658FE921" w14:textId="77777777" w:rsidR="00B94749" w:rsidRDefault="00B94749" w:rsidP="00560DD8">
            <w:pPr>
              <w:jc w:val="left"/>
              <w:rPr>
                <w:rFonts w:asciiTheme="minorEastAsia" w:hAnsiTheme="minorEastAsia" w:cs="Arial"/>
                <w:szCs w:val="20"/>
              </w:rPr>
            </w:pPr>
            <w:r w:rsidRPr="00A40A5E">
              <w:rPr>
                <w:rFonts w:ascii="宋体" w:hAnsi="宋体" w:cs="Calibri" w:hint="eastAsia"/>
                <w:color w:val="000000"/>
                <w:szCs w:val="21"/>
              </w:rPr>
              <w:t>网址：</w:t>
            </w:r>
            <w:r w:rsidRPr="00445EC5">
              <w:rPr>
                <w:rFonts w:ascii="宋体" w:hAnsi="宋体" w:cs="Calibri" w:hint="eastAsia"/>
                <w:color w:val="000000"/>
                <w:szCs w:val="21"/>
              </w:rPr>
              <w:t>www.jyzq.cn</w:t>
            </w:r>
          </w:p>
        </w:tc>
      </w:tr>
      <w:tr w:rsidR="00B94749" w14:paraId="3E91B92B" w14:textId="77777777" w:rsidTr="00413982">
        <w:trPr>
          <w:gridAfter w:val="1"/>
          <w:wAfter w:w="113" w:type="dxa"/>
        </w:trPr>
        <w:tc>
          <w:tcPr>
            <w:tcW w:w="567" w:type="dxa"/>
          </w:tcPr>
          <w:p w14:paraId="6B15A32D"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43</w:t>
            </w:r>
          </w:p>
        </w:tc>
        <w:tc>
          <w:tcPr>
            <w:tcW w:w="2694" w:type="dxa"/>
          </w:tcPr>
          <w:p w14:paraId="3821EB36" w14:textId="77777777" w:rsidR="00B94749" w:rsidRDefault="00B94749" w:rsidP="00560DD8">
            <w:pPr>
              <w:jc w:val="left"/>
              <w:rPr>
                <w:rFonts w:asciiTheme="minorEastAsia" w:hAnsiTheme="minorEastAsia" w:cs="Arial"/>
                <w:szCs w:val="20"/>
              </w:rPr>
            </w:pPr>
            <w:r w:rsidRPr="00764314">
              <w:rPr>
                <w:rFonts w:ascii="宋体" w:hAnsi="宋体" w:cs="Calibri" w:hint="eastAsia"/>
                <w:bCs/>
                <w:color w:val="000000"/>
                <w:szCs w:val="21"/>
              </w:rPr>
              <w:t>嘉实财富管理有限公司</w:t>
            </w:r>
          </w:p>
        </w:tc>
        <w:tc>
          <w:tcPr>
            <w:tcW w:w="5528" w:type="dxa"/>
          </w:tcPr>
          <w:p w14:paraId="084945D2" w14:textId="77777777" w:rsidR="00B94749" w:rsidRDefault="00B94749" w:rsidP="00560DD8">
            <w:pPr>
              <w:jc w:val="left"/>
            </w:pPr>
            <w:r>
              <w:t>注册</w:t>
            </w:r>
            <w:r w:rsidRPr="00C52A47">
              <w:rPr>
                <w:rFonts w:ascii="宋体" w:hAnsi="宋体" w:cs="Calibri" w:hint="eastAsia"/>
                <w:color w:val="000000"/>
                <w:szCs w:val="21"/>
              </w:rPr>
              <w:t>（办公）</w:t>
            </w:r>
            <w:r>
              <w:t>地址：</w:t>
            </w:r>
            <w:r w:rsidRPr="00764314">
              <w:rPr>
                <w:rFonts w:hint="eastAsia"/>
              </w:rPr>
              <w:t>海南省三亚市天涯区凤凰岛</w:t>
            </w:r>
            <w:r w:rsidRPr="00764314">
              <w:rPr>
                <w:rFonts w:hint="eastAsia"/>
              </w:rPr>
              <w:t>1</w:t>
            </w:r>
            <w:r w:rsidRPr="00764314">
              <w:rPr>
                <w:rFonts w:hint="eastAsia"/>
              </w:rPr>
              <w:t>号楼</w:t>
            </w:r>
            <w:r w:rsidRPr="00764314">
              <w:rPr>
                <w:rFonts w:hint="eastAsia"/>
              </w:rPr>
              <w:t>7</w:t>
            </w:r>
            <w:r w:rsidRPr="00764314">
              <w:rPr>
                <w:rFonts w:hint="eastAsia"/>
              </w:rPr>
              <w:t>层</w:t>
            </w:r>
            <w:r w:rsidRPr="00764314">
              <w:rPr>
                <w:rFonts w:hint="eastAsia"/>
              </w:rPr>
              <w:t>710</w:t>
            </w:r>
            <w:r w:rsidRPr="00764314">
              <w:rPr>
                <w:rFonts w:hint="eastAsia"/>
              </w:rPr>
              <w:t>号</w:t>
            </w:r>
          </w:p>
          <w:p w14:paraId="7E083C89" w14:textId="77777777" w:rsidR="00B94749" w:rsidRPr="00764314" w:rsidRDefault="00B94749" w:rsidP="00560DD8">
            <w:pPr>
              <w:jc w:val="left"/>
              <w:rPr>
                <w:rFonts w:ascii="宋体" w:hAnsi="宋体" w:cs="Calibri"/>
                <w:color w:val="000000"/>
                <w:szCs w:val="21"/>
              </w:rPr>
            </w:pPr>
            <w:r w:rsidRPr="00764314">
              <w:rPr>
                <w:rFonts w:ascii="宋体" w:hAnsi="宋体" w:cs="Calibri" w:hint="eastAsia"/>
                <w:color w:val="000000"/>
                <w:szCs w:val="21"/>
              </w:rPr>
              <w:t>客服电话：400-021-8850</w:t>
            </w:r>
          </w:p>
          <w:p w14:paraId="1D075D44" w14:textId="77777777" w:rsidR="00B94749" w:rsidRDefault="00B94749" w:rsidP="00560DD8">
            <w:pPr>
              <w:jc w:val="left"/>
              <w:rPr>
                <w:rFonts w:asciiTheme="minorEastAsia" w:hAnsiTheme="minorEastAsia" w:cs="Arial"/>
                <w:szCs w:val="20"/>
              </w:rPr>
            </w:pPr>
            <w:r w:rsidRPr="00764314">
              <w:rPr>
                <w:rFonts w:ascii="宋体" w:hAnsi="宋体" w:cs="Calibri" w:hint="eastAsia"/>
                <w:color w:val="000000"/>
                <w:szCs w:val="21"/>
              </w:rPr>
              <w:lastRenderedPageBreak/>
              <w:t>公司网站：www.harvestwm.cn</w:t>
            </w:r>
          </w:p>
        </w:tc>
      </w:tr>
      <w:tr w:rsidR="00B94749" w14:paraId="35ECBAA8" w14:textId="77777777" w:rsidTr="00413982">
        <w:trPr>
          <w:gridAfter w:val="1"/>
          <w:wAfter w:w="113" w:type="dxa"/>
        </w:trPr>
        <w:tc>
          <w:tcPr>
            <w:tcW w:w="567" w:type="dxa"/>
          </w:tcPr>
          <w:p w14:paraId="77797AB0"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lastRenderedPageBreak/>
              <w:t>44</w:t>
            </w:r>
          </w:p>
        </w:tc>
        <w:tc>
          <w:tcPr>
            <w:tcW w:w="2694" w:type="dxa"/>
          </w:tcPr>
          <w:p w14:paraId="0A64AA80" w14:textId="77777777" w:rsidR="00B94749" w:rsidRDefault="00B94749" w:rsidP="00560DD8">
            <w:pPr>
              <w:jc w:val="left"/>
              <w:rPr>
                <w:rFonts w:asciiTheme="minorEastAsia" w:hAnsiTheme="minorEastAsia" w:cs="Arial"/>
                <w:szCs w:val="20"/>
              </w:rPr>
            </w:pPr>
            <w:r>
              <w:t>上海</w:t>
            </w:r>
            <w:proofErr w:type="gramStart"/>
            <w:r>
              <w:t>攀赢基金</w:t>
            </w:r>
            <w:proofErr w:type="gramEnd"/>
            <w:r>
              <w:t>销售有限公司</w:t>
            </w:r>
          </w:p>
        </w:tc>
        <w:tc>
          <w:tcPr>
            <w:tcW w:w="5528" w:type="dxa"/>
          </w:tcPr>
          <w:p w14:paraId="00C6B384" w14:textId="77777777" w:rsidR="00B94749" w:rsidRDefault="00B94749" w:rsidP="00560DD8">
            <w:pPr>
              <w:snapToGrid w:val="0"/>
              <w:jc w:val="left"/>
            </w:pPr>
            <w:r w:rsidRPr="00114377">
              <w:rPr>
                <w:rFonts w:hint="eastAsia"/>
              </w:rPr>
              <w:t>注册（办公）地址：上海市浦东</w:t>
            </w:r>
            <w:proofErr w:type="gramStart"/>
            <w:r w:rsidRPr="00114377">
              <w:rPr>
                <w:rFonts w:hint="eastAsia"/>
              </w:rPr>
              <w:t>新区银</w:t>
            </w:r>
            <w:proofErr w:type="gramEnd"/>
            <w:r w:rsidRPr="00114377">
              <w:rPr>
                <w:rFonts w:hint="eastAsia"/>
              </w:rPr>
              <w:t>城路</w:t>
            </w:r>
            <w:r w:rsidRPr="00114377">
              <w:rPr>
                <w:rFonts w:hint="eastAsia"/>
              </w:rPr>
              <w:t>116</w:t>
            </w:r>
            <w:r w:rsidRPr="00114377">
              <w:rPr>
                <w:rFonts w:hint="eastAsia"/>
              </w:rPr>
              <w:t>号大华银行大厦</w:t>
            </w:r>
            <w:r w:rsidRPr="00114377">
              <w:rPr>
                <w:rFonts w:hint="eastAsia"/>
              </w:rPr>
              <w:t>7</w:t>
            </w:r>
            <w:r w:rsidRPr="00114377">
              <w:rPr>
                <w:rFonts w:hint="eastAsia"/>
              </w:rPr>
              <w:t>楼</w:t>
            </w:r>
          </w:p>
          <w:p w14:paraId="61E177F0" w14:textId="77777777" w:rsidR="00B94749" w:rsidRPr="007A4D9E" w:rsidRDefault="00B94749" w:rsidP="00560DD8">
            <w:pPr>
              <w:snapToGrid w:val="0"/>
              <w:jc w:val="left"/>
              <w:rPr>
                <w:rFonts w:ascii="宋体" w:hAnsi="宋体" w:cs="Calibri"/>
                <w:color w:val="000000"/>
                <w:szCs w:val="21"/>
              </w:rPr>
            </w:pPr>
            <w:r w:rsidRPr="007A4D9E">
              <w:rPr>
                <w:rFonts w:ascii="宋体" w:hAnsi="宋体" w:cs="Calibri" w:hint="eastAsia"/>
                <w:color w:val="000000"/>
                <w:szCs w:val="21"/>
              </w:rPr>
              <w:t>客服电话：021-68889082</w:t>
            </w:r>
          </w:p>
          <w:p w14:paraId="56DB4B83" w14:textId="1E6AE819" w:rsidR="00B94749" w:rsidRDefault="00B94749" w:rsidP="00560DD8">
            <w:pPr>
              <w:jc w:val="left"/>
              <w:rPr>
                <w:rFonts w:asciiTheme="minorEastAsia" w:hAnsiTheme="minorEastAsia" w:cs="Arial"/>
                <w:szCs w:val="20"/>
              </w:rPr>
            </w:pPr>
            <w:r w:rsidRPr="007A4D9E">
              <w:rPr>
                <w:rFonts w:ascii="宋体" w:hAnsi="宋体" w:cs="Calibri" w:hint="eastAsia"/>
                <w:color w:val="000000"/>
                <w:szCs w:val="21"/>
              </w:rPr>
              <w:t>公司网站：www.pytz.cn</w:t>
            </w:r>
          </w:p>
        </w:tc>
      </w:tr>
      <w:tr w:rsidR="00B94749" w14:paraId="6B00CD61" w14:textId="77777777" w:rsidTr="00413982">
        <w:trPr>
          <w:gridAfter w:val="1"/>
          <w:wAfter w:w="113" w:type="dxa"/>
        </w:trPr>
        <w:tc>
          <w:tcPr>
            <w:tcW w:w="567" w:type="dxa"/>
          </w:tcPr>
          <w:p w14:paraId="55C1963F"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45</w:t>
            </w:r>
          </w:p>
        </w:tc>
        <w:tc>
          <w:tcPr>
            <w:tcW w:w="2694" w:type="dxa"/>
          </w:tcPr>
          <w:p w14:paraId="7EADD935" w14:textId="77777777" w:rsidR="00B94749" w:rsidRDefault="00B94749" w:rsidP="00560DD8">
            <w:pPr>
              <w:jc w:val="left"/>
              <w:rPr>
                <w:rFonts w:asciiTheme="minorEastAsia" w:hAnsiTheme="minorEastAsia" w:cs="Arial"/>
                <w:szCs w:val="20"/>
              </w:rPr>
            </w:pPr>
            <w:r w:rsidRPr="009E5168">
              <w:rPr>
                <w:rFonts w:ascii="宋体" w:hAnsi="宋体" w:cs="Calibri" w:hint="eastAsia"/>
                <w:color w:val="000000"/>
                <w:szCs w:val="21"/>
              </w:rPr>
              <w:t>上海爱建基金销售有限公司</w:t>
            </w:r>
          </w:p>
        </w:tc>
        <w:tc>
          <w:tcPr>
            <w:tcW w:w="5528" w:type="dxa"/>
          </w:tcPr>
          <w:p w14:paraId="424DBAA1" w14:textId="77777777" w:rsidR="00B94749" w:rsidRDefault="00B94749" w:rsidP="00560DD8">
            <w:pPr>
              <w:snapToGrid w:val="0"/>
              <w:jc w:val="left"/>
              <w:rPr>
                <w:rFonts w:ascii="宋体" w:hAnsi="宋体" w:cs="Calibri"/>
                <w:color w:val="000000"/>
                <w:szCs w:val="21"/>
              </w:rPr>
            </w:pPr>
            <w:r w:rsidRPr="00A40A5E">
              <w:rPr>
                <w:rFonts w:ascii="宋体" w:hAnsi="宋体" w:cs="Calibri" w:hint="eastAsia"/>
                <w:color w:val="000000"/>
                <w:szCs w:val="21"/>
              </w:rPr>
              <w:t>注册(办公)地址 :</w:t>
            </w:r>
            <w:r>
              <w:rPr>
                <w:rFonts w:hint="eastAsia"/>
              </w:rPr>
              <w:t xml:space="preserve"> </w:t>
            </w:r>
            <w:r w:rsidRPr="009E5168">
              <w:rPr>
                <w:rFonts w:ascii="宋体" w:hAnsi="宋体" w:cs="Calibri" w:hint="eastAsia"/>
                <w:color w:val="000000"/>
                <w:szCs w:val="21"/>
              </w:rPr>
              <w:t>上海市徐汇</w:t>
            </w:r>
            <w:proofErr w:type="gramStart"/>
            <w:r w:rsidRPr="009E5168">
              <w:rPr>
                <w:rFonts w:ascii="宋体" w:hAnsi="宋体" w:cs="Calibri" w:hint="eastAsia"/>
                <w:color w:val="000000"/>
                <w:szCs w:val="21"/>
              </w:rPr>
              <w:t>区肇嘉浜</w:t>
            </w:r>
            <w:proofErr w:type="gramEnd"/>
            <w:r w:rsidRPr="009E5168">
              <w:rPr>
                <w:rFonts w:ascii="宋体" w:hAnsi="宋体" w:cs="Calibri" w:hint="eastAsia"/>
                <w:color w:val="000000"/>
                <w:szCs w:val="21"/>
              </w:rPr>
              <w:t>路746号</w:t>
            </w:r>
          </w:p>
          <w:p w14:paraId="3AFD8AAE" w14:textId="77777777" w:rsidR="00B94749" w:rsidRDefault="00B94749" w:rsidP="00560DD8">
            <w:pPr>
              <w:snapToGrid w:val="0"/>
              <w:jc w:val="left"/>
              <w:rPr>
                <w:rFonts w:ascii="宋体" w:hAnsi="宋体" w:cs="Calibri"/>
                <w:color w:val="000000"/>
                <w:szCs w:val="21"/>
              </w:rPr>
            </w:pPr>
            <w:r>
              <w:rPr>
                <w:rFonts w:ascii="宋体" w:hAnsi="宋体" w:cs="Calibri" w:hint="eastAsia"/>
                <w:color w:val="000000"/>
                <w:szCs w:val="21"/>
              </w:rPr>
              <w:t>客户服务电话</w:t>
            </w:r>
            <w:r>
              <w:t>：</w:t>
            </w:r>
            <w:r w:rsidRPr="00B371C0">
              <w:t>400-803-2733</w:t>
            </w:r>
          </w:p>
          <w:p w14:paraId="134C23A9" w14:textId="09DFA69A" w:rsidR="00B94749" w:rsidRDefault="00B94749" w:rsidP="00560DD8">
            <w:pPr>
              <w:jc w:val="left"/>
              <w:rPr>
                <w:rFonts w:asciiTheme="minorEastAsia" w:hAnsiTheme="minorEastAsia" w:cs="Arial"/>
                <w:szCs w:val="20"/>
              </w:rPr>
            </w:pPr>
            <w:r w:rsidRPr="00A40A5E">
              <w:rPr>
                <w:rFonts w:ascii="宋体" w:hAnsi="宋体" w:cs="Calibri" w:hint="eastAsia"/>
                <w:color w:val="000000"/>
                <w:szCs w:val="21"/>
              </w:rPr>
              <w:t>网址：</w:t>
            </w:r>
            <w:r>
              <w:t>www.ajwm.com.cn</w:t>
            </w:r>
          </w:p>
        </w:tc>
      </w:tr>
      <w:tr w:rsidR="00B94749" w14:paraId="1CA3977E" w14:textId="77777777" w:rsidTr="00413982">
        <w:trPr>
          <w:gridAfter w:val="1"/>
          <w:wAfter w:w="113" w:type="dxa"/>
        </w:trPr>
        <w:tc>
          <w:tcPr>
            <w:tcW w:w="567" w:type="dxa"/>
          </w:tcPr>
          <w:p w14:paraId="5F2E3DE7" w14:textId="7342E8F2" w:rsidR="00B94749" w:rsidRDefault="00B94749" w:rsidP="00560DD8">
            <w:pPr>
              <w:jc w:val="left"/>
              <w:rPr>
                <w:rFonts w:asciiTheme="minorEastAsia" w:hAnsiTheme="minorEastAsia" w:cs="Arial"/>
                <w:szCs w:val="20"/>
              </w:rPr>
            </w:pPr>
            <w:r>
              <w:rPr>
                <w:rFonts w:asciiTheme="minorEastAsia" w:hAnsiTheme="minorEastAsia" w:cs="Arial"/>
                <w:szCs w:val="20"/>
              </w:rPr>
              <w:t>46</w:t>
            </w:r>
          </w:p>
        </w:tc>
        <w:tc>
          <w:tcPr>
            <w:tcW w:w="2694" w:type="dxa"/>
          </w:tcPr>
          <w:p w14:paraId="0C09A6E8"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宁波银行股份有限公司</w:t>
            </w:r>
          </w:p>
        </w:tc>
        <w:tc>
          <w:tcPr>
            <w:tcW w:w="5528" w:type="dxa"/>
          </w:tcPr>
          <w:p w14:paraId="6954B98B"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注册地址：浙江省宁波市</w:t>
            </w:r>
            <w:proofErr w:type="gramStart"/>
            <w:r w:rsidRPr="00AF163C">
              <w:rPr>
                <w:rFonts w:asciiTheme="minorEastAsia" w:hAnsiTheme="minorEastAsia" w:cs="Arial" w:hint="eastAsia"/>
                <w:szCs w:val="20"/>
              </w:rPr>
              <w:t>鄞</w:t>
            </w:r>
            <w:proofErr w:type="gramEnd"/>
            <w:r w:rsidRPr="00AF163C">
              <w:rPr>
                <w:rFonts w:asciiTheme="minorEastAsia" w:hAnsiTheme="minorEastAsia" w:cs="Arial" w:hint="eastAsia"/>
                <w:szCs w:val="20"/>
              </w:rPr>
              <w:t>州区宁东路345</w:t>
            </w:r>
            <w:r w:rsidRPr="00AF163C">
              <w:rPr>
                <w:rFonts w:asciiTheme="minorEastAsia" w:hAnsiTheme="minorEastAsia" w:cs="Arial"/>
                <w:szCs w:val="20"/>
              </w:rPr>
              <w:t xml:space="preserve"> </w:t>
            </w:r>
            <w:r w:rsidRPr="00AF163C">
              <w:rPr>
                <w:rFonts w:asciiTheme="minorEastAsia" w:hAnsiTheme="minorEastAsia" w:cs="Arial" w:hint="eastAsia"/>
                <w:szCs w:val="20"/>
              </w:rPr>
              <w:t>号</w:t>
            </w:r>
          </w:p>
          <w:p w14:paraId="725EEA3A"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客户服务电话：95574</w:t>
            </w:r>
          </w:p>
          <w:p w14:paraId="3E4CA004"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网址：www.nbcb.com.cn</w:t>
            </w:r>
          </w:p>
        </w:tc>
      </w:tr>
      <w:tr w:rsidR="00B94749" w14:paraId="15FA6339" w14:textId="77777777" w:rsidTr="00413982">
        <w:trPr>
          <w:gridAfter w:val="1"/>
          <w:wAfter w:w="113" w:type="dxa"/>
        </w:trPr>
        <w:tc>
          <w:tcPr>
            <w:tcW w:w="567" w:type="dxa"/>
          </w:tcPr>
          <w:p w14:paraId="4AF76EAD" w14:textId="6B5440C4" w:rsidR="00B94749" w:rsidRDefault="00B94749" w:rsidP="00560DD8">
            <w:pPr>
              <w:jc w:val="left"/>
              <w:rPr>
                <w:rFonts w:asciiTheme="minorEastAsia" w:hAnsiTheme="minorEastAsia" w:cs="Arial"/>
                <w:szCs w:val="20"/>
              </w:rPr>
            </w:pPr>
            <w:r>
              <w:rPr>
                <w:rFonts w:asciiTheme="minorEastAsia" w:hAnsiTheme="minorEastAsia" w:cs="Arial"/>
                <w:szCs w:val="20"/>
              </w:rPr>
              <w:t>47</w:t>
            </w:r>
          </w:p>
        </w:tc>
        <w:tc>
          <w:tcPr>
            <w:tcW w:w="2694" w:type="dxa"/>
          </w:tcPr>
          <w:p w14:paraId="115DBBA4" w14:textId="77777777" w:rsidR="00B94749" w:rsidRDefault="00B94749" w:rsidP="00560DD8">
            <w:pPr>
              <w:jc w:val="left"/>
              <w:rPr>
                <w:rFonts w:asciiTheme="minorEastAsia" w:hAnsiTheme="minorEastAsia" w:cs="Arial"/>
                <w:szCs w:val="20"/>
              </w:rPr>
            </w:pPr>
            <w:proofErr w:type="gramStart"/>
            <w:r w:rsidRPr="00AF163C">
              <w:rPr>
                <w:rFonts w:asciiTheme="minorEastAsia" w:hAnsiTheme="minorEastAsia" w:cs="Arial" w:hint="eastAsia"/>
                <w:szCs w:val="20"/>
              </w:rPr>
              <w:t>浙商银行</w:t>
            </w:r>
            <w:proofErr w:type="gramEnd"/>
            <w:r w:rsidRPr="00AF163C">
              <w:rPr>
                <w:rFonts w:asciiTheme="minorEastAsia" w:hAnsiTheme="minorEastAsia" w:cs="Arial" w:hint="eastAsia"/>
                <w:szCs w:val="20"/>
              </w:rPr>
              <w:t>股份有限公司</w:t>
            </w:r>
          </w:p>
        </w:tc>
        <w:tc>
          <w:tcPr>
            <w:tcW w:w="5528" w:type="dxa"/>
          </w:tcPr>
          <w:p w14:paraId="53F43F6B"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注册地址：浙江省杭州市</w:t>
            </w:r>
            <w:proofErr w:type="gramStart"/>
            <w:r w:rsidRPr="00AF163C">
              <w:rPr>
                <w:rFonts w:asciiTheme="minorEastAsia" w:hAnsiTheme="minorEastAsia" w:cs="Arial" w:hint="eastAsia"/>
                <w:szCs w:val="20"/>
              </w:rPr>
              <w:t>萧山区鸿宁</w:t>
            </w:r>
            <w:proofErr w:type="gramEnd"/>
            <w:r w:rsidRPr="00AF163C">
              <w:rPr>
                <w:rFonts w:asciiTheme="minorEastAsia" w:hAnsiTheme="minorEastAsia" w:cs="Arial" w:hint="eastAsia"/>
                <w:szCs w:val="20"/>
              </w:rPr>
              <w:t>路1788号</w:t>
            </w:r>
          </w:p>
          <w:p w14:paraId="5C31D897"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客户服务电话：95527</w:t>
            </w:r>
          </w:p>
          <w:p w14:paraId="7F4F0832"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网址：www.czbank.com</w:t>
            </w:r>
          </w:p>
        </w:tc>
      </w:tr>
      <w:tr w:rsidR="00B94749" w14:paraId="724823D7" w14:textId="77777777" w:rsidTr="00413982">
        <w:trPr>
          <w:gridAfter w:val="1"/>
          <w:wAfter w:w="113" w:type="dxa"/>
        </w:trPr>
        <w:tc>
          <w:tcPr>
            <w:tcW w:w="567" w:type="dxa"/>
          </w:tcPr>
          <w:p w14:paraId="41BD3B54" w14:textId="6A567484" w:rsidR="00B94749" w:rsidRDefault="00B94749" w:rsidP="00560DD8">
            <w:pPr>
              <w:jc w:val="left"/>
              <w:rPr>
                <w:rFonts w:asciiTheme="minorEastAsia" w:hAnsiTheme="minorEastAsia" w:cs="Arial"/>
                <w:szCs w:val="20"/>
              </w:rPr>
            </w:pPr>
            <w:r>
              <w:rPr>
                <w:rFonts w:asciiTheme="minorEastAsia" w:hAnsiTheme="minorEastAsia" w:cs="Arial"/>
                <w:szCs w:val="20"/>
              </w:rPr>
              <w:t>48</w:t>
            </w:r>
          </w:p>
        </w:tc>
        <w:tc>
          <w:tcPr>
            <w:tcW w:w="2694" w:type="dxa"/>
          </w:tcPr>
          <w:p w14:paraId="1399D325"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国泰君安证券股份有限公司</w:t>
            </w:r>
          </w:p>
        </w:tc>
        <w:tc>
          <w:tcPr>
            <w:tcW w:w="5528" w:type="dxa"/>
          </w:tcPr>
          <w:p w14:paraId="0F45ECD0"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注册地址：</w:t>
            </w:r>
            <w:r w:rsidRPr="00AF163C">
              <w:rPr>
                <w:rFonts w:asciiTheme="minorEastAsia" w:hAnsiTheme="minorEastAsia" w:cs="Arial" w:hint="eastAsia"/>
                <w:szCs w:val="20"/>
              </w:rPr>
              <w:t>中国（上海）自由贸易试验区商城路618号</w:t>
            </w:r>
          </w:p>
          <w:p w14:paraId="089AAE26"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客户服务电话：</w:t>
            </w:r>
            <w:r w:rsidRPr="00AF163C">
              <w:rPr>
                <w:rFonts w:asciiTheme="minorEastAsia" w:hAnsiTheme="minorEastAsia" w:cs="Arial"/>
                <w:szCs w:val="20"/>
              </w:rPr>
              <w:t>95521</w:t>
            </w:r>
          </w:p>
          <w:p w14:paraId="31179F54"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网址：</w:t>
            </w:r>
            <w:r w:rsidRPr="00AF163C">
              <w:rPr>
                <w:rFonts w:asciiTheme="minorEastAsia" w:hAnsiTheme="minorEastAsia" w:cs="Arial"/>
                <w:szCs w:val="20"/>
              </w:rPr>
              <w:t>www.gtja.com</w:t>
            </w:r>
          </w:p>
        </w:tc>
      </w:tr>
      <w:tr w:rsidR="00B94749" w14:paraId="31BA7388" w14:textId="77777777" w:rsidTr="00413982">
        <w:trPr>
          <w:gridAfter w:val="1"/>
          <w:wAfter w:w="113" w:type="dxa"/>
        </w:trPr>
        <w:tc>
          <w:tcPr>
            <w:tcW w:w="567" w:type="dxa"/>
          </w:tcPr>
          <w:p w14:paraId="5493F680" w14:textId="4BBA75FD" w:rsidR="00B94749" w:rsidRDefault="00B94749" w:rsidP="00560DD8">
            <w:pPr>
              <w:jc w:val="left"/>
              <w:rPr>
                <w:rFonts w:asciiTheme="minorEastAsia" w:hAnsiTheme="minorEastAsia" w:cs="Arial"/>
                <w:szCs w:val="20"/>
              </w:rPr>
            </w:pPr>
            <w:r>
              <w:rPr>
                <w:rFonts w:asciiTheme="minorEastAsia" w:hAnsiTheme="minorEastAsia" w:cs="Arial"/>
                <w:szCs w:val="20"/>
              </w:rPr>
              <w:t>49</w:t>
            </w:r>
          </w:p>
        </w:tc>
        <w:tc>
          <w:tcPr>
            <w:tcW w:w="2694" w:type="dxa"/>
          </w:tcPr>
          <w:p w14:paraId="4B646F08"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中</w:t>
            </w:r>
            <w:proofErr w:type="gramStart"/>
            <w:r>
              <w:rPr>
                <w:rFonts w:asciiTheme="minorEastAsia" w:hAnsiTheme="minorEastAsia" w:cs="Arial" w:hint="eastAsia"/>
                <w:szCs w:val="20"/>
              </w:rPr>
              <w:t>信建投证券</w:t>
            </w:r>
            <w:proofErr w:type="gramEnd"/>
            <w:r>
              <w:rPr>
                <w:rFonts w:asciiTheme="minorEastAsia" w:hAnsiTheme="minorEastAsia" w:cs="Arial" w:hint="eastAsia"/>
                <w:szCs w:val="20"/>
              </w:rPr>
              <w:t>股份有限公司</w:t>
            </w:r>
          </w:p>
        </w:tc>
        <w:tc>
          <w:tcPr>
            <w:tcW w:w="5528" w:type="dxa"/>
          </w:tcPr>
          <w:p w14:paraId="67045A46"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注册地址：北京市朝阳区安立路66号4号楼</w:t>
            </w:r>
          </w:p>
          <w:p w14:paraId="2D081D80"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客户服务电话：4008888108</w:t>
            </w:r>
          </w:p>
          <w:p w14:paraId="2B608AD2"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网址：www.csc108.com</w:t>
            </w:r>
          </w:p>
        </w:tc>
      </w:tr>
      <w:tr w:rsidR="00B94749" w14:paraId="4DE22E3B" w14:textId="77777777" w:rsidTr="00413982">
        <w:trPr>
          <w:gridAfter w:val="1"/>
          <w:wAfter w:w="113" w:type="dxa"/>
        </w:trPr>
        <w:tc>
          <w:tcPr>
            <w:tcW w:w="567" w:type="dxa"/>
          </w:tcPr>
          <w:p w14:paraId="58EEE8B2" w14:textId="5D864235" w:rsidR="00B94749" w:rsidRDefault="00B94749" w:rsidP="00560DD8">
            <w:pPr>
              <w:jc w:val="left"/>
              <w:rPr>
                <w:rFonts w:asciiTheme="minorEastAsia" w:hAnsiTheme="minorEastAsia" w:cs="Arial"/>
                <w:szCs w:val="20"/>
              </w:rPr>
            </w:pPr>
            <w:r>
              <w:rPr>
                <w:rFonts w:asciiTheme="minorEastAsia" w:hAnsiTheme="minorEastAsia" w:cs="Arial"/>
                <w:szCs w:val="20"/>
              </w:rPr>
              <w:t>50</w:t>
            </w:r>
          </w:p>
        </w:tc>
        <w:tc>
          <w:tcPr>
            <w:tcW w:w="2694" w:type="dxa"/>
          </w:tcPr>
          <w:p w14:paraId="6061C8A8" w14:textId="77777777" w:rsidR="00B94749" w:rsidRDefault="00B94749" w:rsidP="00560DD8">
            <w:pPr>
              <w:jc w:val="left"/>
              <w:rPr>
                <w:rFonts w:asciiTheme="minorEastAsia" w:hAnsiTheme="minorEastAsia" w:cs="Arial"/>
                <w:szCs w:val="20"/>
              </w:rPr>
            </w:pPr>
            <w:proofErr w:type="gramStart"/>
            <w:r>
              <w:rPr>
                <w:rFonts w:asciiTheme="minorEastAsia" w:hAnsiTheme="minorEastAsia" w:cs="Arial" w:hint="eastAsia"/>
                <w:szCs w:val="20"/>
              </w:rPr>
              <w:t>粤开证券</w:t>
            </w:r>
            <w:proofErr w:type="gramEnd"/>
            <w:r>
              <w:rPr>
                <w:rFonts w:asciiTheme="minorEastAsia" w:hAnsiTheme="minorEastAsia" w:cs="Arial" w:hint="eastAsia"/>
                <w:szCs w:val="20"/>
              </w:rPr>
              <w:t>股份有限公司</w:t>
            </w:r>
          </w:p>
        </w:tc>
        <w:tc>
          <w:tcPr>
            <w:tcW w:w="5528" w:type="dxa"/>
          </w:tcPr>
          <w:p w14:paraId="225BC6A0" w14:textId="030EF65A"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w:t>
            </w:r>
            <w:r w:rsidR="00413982" w:rsidRPr="00413982">
              <w:rPr>
                <w:rFonts w:asciiTheme="minorEastAsia" w:hAnsiTheme="minorEastAsia" w:cs="Arial" w:hint="eastAsia"/>
                <w:szCs w:val="20"/>
              </w:rPr>
              <w:t>广州市黄埔区科学大道60号开发区控股中心19、22、23层</w:t>
            </w:r>
          </w:p>
          <w:p w14:paraId="35DFA9B0"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客户服务电话：95564</w:t>
            </w:r>
          </w:p>
          <w:p w14:paraId="607D9C4D"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网址：www.ykzq.com</w:t>
            </w:r>
          </w:p>
        </w:tc>
      </w:tr>
      <w:tr w:rsidR="00B94749" w14:paraId="210A6237" w14:textId="77777777" w:rsidTr="00413982">
        <w:trPr>
          <w:gridAfter w:val="1"/>
          <w:wAfter w:w="113" w:type="dxa"/>
        </w:trPr>
        <w:tc>
          <w:tcPr>
            <w:tcW w:w="567" w:type="dxa"/>
          </w:tcPr>
          <w:p w14:paraId="79147BBA" w14:textId="2E190949" w:rsidR="00B94749" w:rsidRDefault="00B94749" w:rsidP="00560DD8">
            <w:pPr>
              <w:jc w:val="left"/>
              <w:rPr>
                <w:rFonts w:asciiTheme="minorEastAsia" w:hAnsiTheme="minorEastAsia" w:cs="Arial"/>
                <w:szCs w:val="20"/>
              </w:rPr>
            </w:pPr>
            <w:r>
              <w:rPr>
                <w:rFonts w:asciiTheme="minorEastAsia" w:hAnsiTheme="minorEastAsia" w:cs="Arial"/>
                <w:szCs w:val="20"/>
              </w:rPr>
              <w:t>51</w:t>
            </w:r>
          </w:p>
        </w:tc>
        <w:tc>
          <w:tcPr>
            <w:tcW w:w="2694" w:type="dxa"/>
          </w:tcPr>
          <w:p w14:paraId="21DB76CC" w14:textId="700D93F0" w:rsidR="00B94749" w:rsidRDefault="00413982" w:rsidP="00560DD8">
            <w:pPr>
              <w:jc w:val="left"/>
              <w:rPr>
                <w:rFonts w:asciiTheme="minorEastAsia" w:hAnsiTheme="minorEastAsia" w:cs="Arial"/>
                <w:szCs w:val="20"/>
              </w:rPr>
            </w:pPr>
            <w:r w:rsidRPr="00413982">
              <w:rPr>
                <w:rFonts w:asciiTheme="minorEastAsia" w:hAnsiTheme="minorEastAsia" w:cs="Arial" w:hint="eastAsia"/>
                <w:szCs w:val="20"/>
              </w:rPr>
              <w:t>国投证券股份有限公司</w:t>
            </w:r>
          </w:p>
        </w:tc>
        <w:tc>
          <w:tcPr>
            <w:tcW w:w="5528" w:type="dxa"/>
          </w:tcPr>
          <w:p w14:paraId="7B693D0F"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w:t>
            </w:r>
            <w:r w:rsidRPr="00AF163C">
              <w:rPr>
                <w:rFonts w:asciiTheme="minorEastAsia" w:hAnsiTheme="minorEastAsia" w:cs="Arial" w:hint="eastAsia"/>
                <w:szCs w:val="20"/>
              </w:rPr>
              <w:t>深圳市福田区福田街道福华一路119号安信金融大厦</w:t>
            </w:r>
          </w:p>
          <w:p w14:paraId="0F585732"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客户服务电话：95517</w:t>
            </w:r>
          </w:p>
          <w:p w14:paraId="4B15DE9F"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网址：www.essence.com.cn</w:t>
            </w:r>
          </w:p>
        </w:tc>
      </w:tr>
      <w:tr w:rsidR="00B94749" w14:paraId="3192B07B" w14:textId="77777777" w:rsidTr="00413982">
        <w:trPr>
          <w:gridAfter w:val="1"/>
          <w:wAfter w:w="113" w:type="dxa"/>
        </w:trPr>
        <w:tc>
          <w:tcPr>
            <w:tcW w:w="567" w:type="dxa"/>
          </w:tcPr>
          <w:p w14:paraId="26669367" w14:textId="58FB331C" w:rsidR="00B94749" w:rsidRDefault="00B94749" w:rsidP="00560DD8">
            <w:pPr>
              <w:jc w:val="left"/>
              <w:rPr>
                <w:rFonts w:asciiTheme="minorEastAsia" w:hAnsiTheme="minorEastAsia" w:cs="Arial"/>
                <w:szCs w:val="20"/>
              </w:rPr>
            </w:pPr>
            <w:r>
              <w:rPr>
                <w:rFonts w:asciiTheme="minorEastAsia" w:hAnsiTheme="minorEastAsia" w:cs="Arial"/>
                <w:szCs w:val="20"/>
              </w:rPr>
              <w:t>52</w:t>
            </w:r>
          </w:p>
        </w:tc>
        <w:tc>
          <w:tcPr>
            <w:tcW w:w="2694" w:type="dxa"/>
          </w:tcPr>
          <w:p w14:paraId="48318B78"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华鑫证券有限责任公司</w:t>
            </w:r>
          </w:p>
        </w:tc>
        <w:tc>
          <w:tcPr>
            <w:tcW w:w="5528" w:type="dxa"/>
          </w:tcPr>
          <w:p w14:paraId="2FC04526"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注册地址：深圳市福田区香蜜湖街道东海社区深南大道7888号东海国际中心一期A栋2301A</w:t>
            </w:r>
          </w:p>
          <w:p w14:paraId="7E299260"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客户服务电话：95323</w:t>
            </w:r>
          </w:p>
          <w:p w14:paraId="1BE16955"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网址：www.cfsc.com.cn</w:t>
            </w:r>
          </w:p>
        </w:tc>
      </w:tr>
      <w:tr w:rsidR="00B94749" w14:paraId="441C460C" w14:textId="77777777" w:rsidTr="00413982">
        <w:trPr>
          <w:gridAfter w:val="1"/>
          <w:wAfter w:w="113" w:type="dxa"/>
        </w:trPr>
        <w:tc>
          <w:tcPr>
            <w:tcW w:w="567" w:type="dxa"/>
          </w:tcPr>
          <w:p w14:paraId="638926EA" w14:textId="0639AEBF" w:rsidR="00B94749" w:rsidRDefault="00B94749" w:rsidP="00560DD8">
            <w:pPr>
              <w:jc w:val="left"/>
              <w:rPr>
                <w:rFonts w:asciiTheme="minorEastAsia" w:hAnsiTheme="minorEastAsia" w:cs="Arial"/>
                <w:szCs w:val="20"/>
              </w:rPr>
            </w:pPr>
            <w:r>
              <w:rPr>
                <w:rFonts w:asciiTheme="minorEastAsia" w:hAnsiTheme="minorEastAsia" w:cs="Arial"/>
                <w:szCs w:val="20"/>
              </w:rPr>
              <w:t>53</w:t>
            </w:r>
          </w:p>
        </w:tc>
        <w:tc>
          <w:tcPr>
            <w:tcW w:w="2694" w:type="dxa"/>
          </w:tcPr>
          <w:p w14:paraId="1FA6BCBF" w14:textId="77777777" w:rsidR="00B94749" w:rsidRDefault="00B94749" w:rsidP="00560DD8">
            <w:pPr>
              <w:jc w:val="left"/>
              <w:rPr>
                <w:rFonts w:asciiTheme="minorEastAsia" w:hAnsiTheme="minorEastAsia" w:cs="Arial"/>
                <w:szCs w:val="20"/>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5528" w:type="dxa"/>
          </w:tcPr>
          <w:p w14:paraId="5AA3A7C7"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注册地址：深圳市南山区粤海</w:t>
            </w:r>
            <w:proofErr w:type="gramStart"/>
            <w:r w:rsidRPr="00AF163C">
              <w:rPr>
                <w:rFonts w:asciiTheme="minorEastAsia" w:hAnsiTheme="minorEastAsia" w:cs="Arial" w:hint="eastAsia"/>
                <w:szCs w:val="20"/>
              </w:rPr>
              <w:t>街道海</w:t>
            </w:r>
            <w:proofErr w:type="gramEnd"/>
            <w:r w:rsidRPr="00AF163C">
              <w:rPr>
                <w:rFonts w:asciiTheme="minorEastAsia" w:hAnsiTheme="minorEastAsia" w:cs="Arial" w:hint="eastAsia"/>
                <w:szCs w:val="20"/>
              </w:rPr>
              <w:t>珠社区滨海大道3165号五</w:t>
            </w:r>
            <w:proofErr w:type="gramStart"/>
            <w:r w:rsidRPr="00AF163C">
              <w:rPr>
                <w:rFonts w:asciiTheme="minorEastAsia" w:hAnsiTheme="minorEastAsia" w:cs="Arial" w:hint="eastAsia"/>
                <w:szCs w:val="20"/>
              </w:rPr>
              <w:t>矿金融</w:t>
            </w:r>
            <w:proofErr w:type="gramEnd"/>
            <w:r w:rsidRPr="00AF163C">
              <w:rPr>
                <w:rFonts w:asciiTheme="minorEastAsia" w:hAnsiTheme="minorEastAsia" w:cs="Arial" w:hint="eastAsia"/>
                <w:szCs w:val="20"/>
              </w:rPr>
              <w:t>大厦2401</w:t>
            </w:r>
          </w:p>
          <w:p w14:paraId="53686691"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客户服务电话：4001840028</w:t>
            </w:r>
          </w:p>
          <w:p w14:paraId="6733AA61"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网址：www.wkzq.com.cn</w:t>
            </w:r>
          </w:p>
        </w:tc>
      </w:tr>
      <w:tr w:rsidR="00B94749" w14:paraId="6FC12B4F" w14:textId="77777777" w:rsidTr="00413982">
        <w:trPr>
          <w:gridAfter w:val="1"/>
          <w:wAfter w:w="113" w:type="dxa"/>
        </w:trPr>
        <w:tc>
          <w:tcPr>
            <w:tcW w:w="567" w:type="dxa"/>
          </w:tcPr>
          <w:p w14:paraId="0BB8090A" w14:textId="3E5A5791" w:rsidR="00B94749" w:rsidRDefault="00B94749" w:rsidP="00560DD8">
            <w:pPr>
              <w:jc w:val="left"/>
              <w:rPr>
                <w:rFonts w:asciiTheme="minorEastAsia" w:hAnsiTheme="minorEastAsia" w:cs="Arial"/>
                <w:szCs w:val="20"/>
              </w:rPr>
            </w:pPr>
            <w:r>
              <w:rPr>
                <w:rFonts w:asciiTheme="minorEastAsia" w:hAnsiTheme="minorEastAsia" w:cs="Arial"/>
                <w:szCs w:val="20"/>
              </w:rPr>
              <w:t>54</w:t>
            </w:r>
          </w:p>
        </w:tc>
        <w:tc>
          <w:tcPr>
            <w:tcW w:w="2694" w:type="dxa"/>
          </w:tcPr>
          <w:p w14:paraId="2E3F6D78" w14:textId="77777777" w:rsidR="00B94749" w:rsidRDefault="00B94749" w:rsidP="00560DD8">
            <w:pPr>
              <w:jc w:val="left"/>
              <w:rPr>
                <w:rFonts w:asciiTheme="minorEastAsia" w:hAnsiTheme="minorEastAsia" w:cs="Arial"/>
              </w:rPr>
            </w:pPr>
            <w:r>
              <w:rPr>
                <w:rFonts w:asciiTheme="minorEastAsia" w:hAnsiTheme="minorEastAsia" w:cs="Arial" w:hint="eastAsia"/>
              </w:rPr>
              <w:t>光大证券股份有限公司</w:t>
            </w:r>
          </w:p>
        </w:tc>
        <w:tc>
          <w:tcPr>
            <w:tcW w:w="5528" w:type="dxa"/>
          </w:tcPr>
          <w:p w14:paraId="52576E35"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 </w:t>
            </w:r>
            <w:r w:rsidRPr="00AF163C">
              <w:rPr>
                <w:rFonts w:asciiTheme="minorEastAsia" w:hAnsiTheme="minorEastAsia" w:cs="Arial" w:hint="eastAsia"/>
                <w:szCs w:val="20"/>
              </w:rPr>
              <w:t>上海市静安区新闸路1508号</w:t>
            </w:r>
          </w:p>
          <w:p w14:paraId="7F2BCA61"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客户服务电话：95525</w:t>
            </w:r>
          </w:p>
          <w:p w14:paraId="4DFFF75B"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网址：www.ebscn.com</w:t>
            </w:r>
          </w:p>
        </w:tc>
      </w:tr>
      <w:tr w:rsidR="00B94749" w14:paraId="2D3DF27F" w14:textId="77777777" w:rsidTr="00413982">
        <w:trPr>
          <w:gridAfter w:val="1"/>
          <w:wAfter w:w="113" w:type="dxa"/>
        </w:trPr>
        <w:tc>
          <w:tcPr>
            <w:tcW w:w="567" w:type="dxa"/>
          </w:tcPr>
          <w:p w14:paraId="60A759F4" w14:textId="70E78C0E" w:rsidR="00B94749" w:rsidRDefault="00B94749" w:rsidP="00560DD8">
            <w:pPr>
              <w:jc w:val="left"/>
              <w:rPr>
                <w:rFonts w:asciiTheme="minorEastAsia" w:hAnsiTheme="minorEastAsia" w:cs="Arial"/>
                <w:szCs w:val="20"/>
              </w:rPr>
            </w:pPr>
            <w:r>
              <w:rPr>
                <w:rFonts w:asciiTheme="minorEastAsia" w:hAnsiTheme="minorEastAsia" w:cs="Arial"/>
                <w:szCs w:val="20"/>
              </w:rPr>
              <w:t>55</w:t>
            </w:r>
          </w:p>
        </w:tc>
        <w:tc>
          <w:tcPr>
            <w:tcW w:w="2694" w:type="dxa"/>
          </w:tcPr>
          <w:p w14:paraId="0F32C0FB" w14:textId="77777777" w:rsidR="00B94749" w:rsidRDefault="00B94749" w:rsidP="00560DD8">
            <w:pPr>
              <w:jc w:val="left"/>
              <w:rPr>
                <w:rFonts w:asciiTheme="minorEastAsia" w:hAnsiTheme="minorEastAsia" w:cs="Arial"/>
              </w:rPr>
            </w:pPr>
            <w:r>
              <w:rPr>
                <w:rFonts w:ascii="宋体" w:hAnsi="宋体" w:cs="Calibri" w:hint="eastAsia"/>
                <w:color w:val="000000"/>
                <w:szCs w:val="21"/>
              </w:rPr>
              <w:t>招商证券股份有限公司</w:t>
            </w:r>
          </w:p>
        </w:tc>
        <w:tc>
          <w:tcPr>
            <w:tcW w:w="5528" w:type="dxa"/>
          </w:tcPr>
          <w:p w14:paraId="292220C5"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w:t>
            </w:r>
            <w:r w:rsidRPr="00AF163C">
              <w:rPr>
                <w:rFonts w:asciiTheme="minorEastAsia" w:hAnsiTheme="minorEastAsia" w:cs="Arial"/>
                <w:szCs w:val="20"/>
              </w:rPr>
              <w:t xml:space="preserve"> </w:t>
            </w:r>
            <w:r w:rsidRPr="00AF163C">
              <w:rPr>
                <w:rFonts w:asciiTheme="minorEastAsia" w:hAnsiTheme="minorEastAsia" w:cs="Arial" w:hint="eastAsia"/>
                <w:szCs w:val="20"/>
              </w:rPr>
              <w:t>深圳市福田区福田街道福华一路111号</w:t>
            </w:r>
          </w:p>
          <w:p w14:paraId="1D4FF944"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客户服务电话：95565</w:t>
            </w:r>
          </w:p>
          <w:p w14:paraId="201A550F"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网址：www.cmschina.com</w:t>
            </w:r>
          </w:p>
        </w:tc>
      </w:tr>
      <w:tr w:rsidR="00B94749" w14:paraId="72408968" w14:textId="77777777" w:rsidTr="00413982">
        <w:trPr>
          <w:gridAfter w:val="1"/>
          <w:wAfter w:w="113" w:type="dxa"/>
        </w:trPr>
        <w:tc>
          <w:tcPr>
            <w:tcW w:w="567" w:type="dxa"/>
          </w:tcPr>
          <w:p w14:paraId="3C8CC801" w14:textId="6B78B682" w:rsidR="00B94749" w:rsidRDefault="00B94749" w:rsidP="00560DD8">
            <w:pPr>
              <w:jc w:val="left"/>
              <w:rPr>
                <w:rFonts w:asciiTheme="minorEastAsia" w:hAnsiTheme="minorEastAsia" w:cs="Arial"/>
                <w:szCs w:val="20"/>
              </w:rPr>
            </w:pPr>
            <w:r>
              <w:rPr>
                <w:rFonts w:asciiTheme="minorEastAsia" w:hAnsiTheme="minorEastAsia" w:cs="Arial"/>
                <w:szCs w:val="20"/>
              </w:rPr>
              <w:t>56</w:t>
            </w:r>
          </w:p>
        </w:tc>
        <w:tc>
          <w:tcPr>
            <w:tcW w:w="2694" w:type="dxa"/>
          </w:tcPr>
          <w:p w14:paraId="7FE1AE58" w14:textId="77777777" w:rsidR="00B94749" w:rsidRDefault="00B94749" w:rsidP="00560DD8">
            <w:pPr>
              <w:jc w:val="left"/>
              <w:rPr>
                <w:rFonts w:ascii="宋体" w:hAnsi="宋体" w:cs="Calibri"/>
                <w:color w:val="000000"/>
                <w:szCs w:val="21"/>
              </w:rPr>
            </w:pPr>
            <w:r>
              <w:rPr>
                <w:rFonts w:asciiTheme="minorEastAsia" w:hAnsiTheme="minorEastAsia" w:cs="Arial" w:hint="eastAsia"/>
                <w:szCs w:val="20"/>
              </w:rPr>
              <w:t>渤海证券股份有限公司</w:t>
            </w:r>
          </w:p>
        </w:tc>
        <w:tc>
          <w:tcPr>
            <w:tcW w:w="5528" w:type="dxa"/>
          </w:tcPr>
          <w:p w14:paraId="0FEA59F6"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注册地址：天津市经济技术开发区第二大街42号写字楼101室</w:t>
            </w:r>
          </w:p>
          <w:p w14:paraId="2C89ECBD" w14:textId="53F155B3"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lastRenderedPageBreak/>
              <w:t>客户服务电话：</w:t>
            </w:r>
            <w:r w:rsidR="00413982" w:rsidRPr="00413982">
              <w:rPr>
                <w:rFonts w:asciiTheme="minorEastAsia" w:hAnsiTheme="minorEastAsia" w:cs="Arial"/>
                <w:szCs w:val="20"/>
              </w:rPr>
              <w:t>956066</w:t>
            </w:r>
          </w:p>
          <w:p w14:paraId="424BD53E"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网址：www.ewww.com.cn</w:t>
            </w:r>
          </w:p>
        </w:tc>
      </w:tr>
      <w:tr w:rsidR="00B94749" w14:paraId="1C30068B" w14:textId="77777777" w:rsidTr="00413982">
        <w:trPr>
          <w:gridAfter w:val="1"/>
          <w:wAfter w:w="113" w:type="dxa"/>
        </w:trPr>
        <w:tc>
          <w:tcPr>
            <w:tcW w:w="567" w:type="dxa"/>
          </w:tcPr>
          <w:p w14:paraId="30E44B7A" w14:textId="3D5643D9" w:rsidR="00B94749" w:rsidRDefault="00B94749" w:rsidP="00560DD8">
            <w:pPr>
              <w:jc w:val="left"/>
              <w:rPr>
                <w:rFonts w:asciiTheme="minorEastAsia" w:hAnsiTheme="minorEastAsia" w:cs="Arial"/>
                <w:szCs w:val="20"/>
              </w:rPr>
            </w:pPr>
            <w:r>
              <w:rPr>
                <w:rFonts w:asciiTheme="minorEastAsia" w:hAnsiTheme="minorEastAsia" w:cs="Arial"/>
                <w:szCs w:val="20"/>
              </w:rPr>
              <w:lastRenderedPageBreak/>
              <w:t>57</w:t>
            </w:r>
          </w:p>
        </w:tc>
        <w:tc>
          <w:tcPr>
            <w:tcW w:w="2694" w:type="dxa"/>
          </w:tcPr>
          <w:p w14:paraId="413041FD" w14:textId="77777777" w:rsidR="00B94749" w:rsidRDefault="00B94749" w:rsidP="00560DD8">
            <w:pPr>
              <w:jc w:val="left"/>
              <w:rPr>
                <w:rFonts w:asciiTheme="minorEastAsia" w:hAnsiTheme="minorEastAsia" w:cs="Arial"/>
                <w:szCs w:val="20"/>
              </w:rPr>
            </w:pPr>
            <w:proofErr w:type="gramStart"/>
            <w:r>
              <w:rPr>
                <w:rFonts w:asciiTheme="minorEastAsia" w:hAnsiTheme="minorEastAsia" w:cs="Arial" w:hint="eastAsia"/>
                <w:szCs w:val="20"/>
              </w:rPr>
              <w:t>万联证券</w:t>
            </w:r>
            <w:proofErr w:type="gramEnd"/>
            <w:r>
              <w:rPr>
                <w:rFonts w:asciiTheme="minorEastAsia" w:hAnsiTheme="minorEastAsia" w:cs="Arial" w:hint="eastAsia"/>
                <w:szCs w:val="20"/>
              </w:rPr>
              <w:t>股份有限公司</w:t>
            </w:r>
          </w:p>
        </w:tc>
        <w:tc>
          <w:tcPr>
            <w:tcW w:w="5528" w:type="dxa"/>
          </w:tcPr>
          <w:p w14:paraId="7360695D"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注册地址：广东省广州市天河区珠江东路11号18,19楼全层</w:t>
            </w:r>
          </w:p>
          <w:p w14:paraId="54B7088C"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客户服务电话：95322</w:t>
            </w:r>
          </w:p>
          <w:p w14:paraId="0CCFD521"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网址：www.wlzq.cn</w:t>
            </w:r>
          </w:p>
        </w:tc>
      </w:tr>
      <w:tr w:rsidR="00B94749" w14:paraId="256CA199" w14:textId="77777777" w:rsidTr="00413982">
        <w:trPr>
          <w:gridAfter w:val="1"/>
          <w:wAfter w:w="113" w:type="dxa"/>
        </w:trPr>
        <w:tc>
          <w:tcPr>
            <w:tcW w:w="567" w:type="dxa"/>
          </w:tcPr>
          <w:p w14:paraId="7977B4C5" w14:textId="0930903F" w:rsidR="00B94749" w:rsidRDefault="00B94749" w:rsidP="00560DD8">
            <w:pPr>
              <w:jc w:val="left"/>
              <w:rPr>
                <w:rFonts w:asciiTheme="minorEastAsia" w:hAnsiTheme="minorEastAsia" w:cs="Arial"/>
                <w:szCs w:val="20"/>
              </w:rPr>
            </w:pPr>
            <w:r>
              <w:rPr>
                <w:rFonts w:asciiTheme="minorEastAsia" w:hAnsiTheme="minorEastAsia" w:cs="Arial"/>
                <w:szCs w:val="20"/>
              </w:rPr>
              <w:t>58</w:t>
            </w:r>
          </w:p>
        </w:tc>
        <w:tc>
          <w:tcPr>
            <w:tcW w:w="2694" w:type="dxa"/>
          </w:tcPr>
          <w:p w14:paraId="005EE534" w14:textId="6C719A01" w:rsidR="00B94749" w:rsidRDefault="00413982" w:rsidP="00560DD8">
            <w:pPr>
              <w:jc w:val="left"/>
              <w:rPr>
                <w:rFonts w:asciiTheme="minorEastAsia" w:hAnsiTheme="minorEastAsia" w:cs="Arial"/>
                <w:szCs w:val="20"/>
              </w:rPr>
            </w:pPr>
            <w:r w:rsidRPr="00413982">
              <w:rPr>
                <w:rFonts w:asciiTheme="minorEastAsia" w:hAnsiTheme="minorEastAsia" w:cs="Arial" w:hint="eastAsia"/>
                <w:szCs w:val="20"/>
              </w:rPr>
              <w:t>华</w:t>
            </w:r>
            <w:proofErr w:type="gramStart"/>
            <w:r w:rsidRPr="00413982">
              <w:rPr>
                <w:rFonts w:asciiTheme="minorEastAsia" w:hAnsiTheme="minorEastAsia" w:cs="Arial" w:hint="eastAsia"/>
                <w:szCs w:val="20"/>
              </w:rPr>
              <w:t>源证券</w:t>
            </w:r>
            <w:proofErr w:type="gramEnd"/>
            <w:r w:rsidRPr="00413982">
              <w:rPr>
                <w:rFonts w:asciiTheme="minorEastAsia" w:hAnsiTheme="minorEastAsia" w:cs="Arial" w:hint="eastAsia"/>
                <w:szCs w:val="20"/>
              </w:rPr>
              <w:t>股份有限公司</w:t>
            </w:r>
          </w:p>
        </w:tc>
        <w:tc>
          <w:tcPr>
            <w:tcW w:w="5528" w:type="dxa"/>
          </w:tcPr>
          <w:p w14:paraId="538BA447"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注册地址：西宁市南川工业园区创业路108号</w:t>
            </w:r>
          </w:p>
          <w:p w14:paraId="2F2A0DF7"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客户服务电话：95305</w:t>
            </w:r>
          </w:p>
          <w:p w14:paraId="7B667A3E"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网址：www.jzsec.com</w:t>
            </w:r>
          </w:p>
        </w:tc>
      </w:tr>
      <w:tr w:rsidR="00B94749" w14:paraId="65F2AA57" w14:textId="77777777" w:rsidTr="00413982">
        <w:trPr>
          <w:gridAfter w:val="1"/>
          <w:wAfter w:w="113" w:type="dxa"/>
        </w:trPr>
        <w:tc>
          <w:tcPr>
            <w:tcW w:w="567" w:type="dxa"/>
          </w:tcPr>
          <w:p w14:paraId="538034D6" w14:textId="7D7AFF89" w:rsidR="00B94749" w:rsidRDefault="00B94749" w:rsidP="00560DD8">
            <w:pPr>
              <w:jc w:val="left"/>
              <w:rPr>
                <w:rFonts w:asciiTheme="minorEastAsia" w:hAnsiTheme="minorEastAsia" w:cs="Arial"/>
                <w:szCs w:val="20"/>
              </w:rPr>
            </w:pPr>
            <w:r>
              <w:rPr>
                <w:rFonts w:asciiTheme="minorEastAsia" w:hAnsiTheme="minorEastAsia" w:cs="Arial"/>
                <w:szCs w:val="20"/>
              </w:rPr>
              <w:t>59</w:t>
            </w:r>
          </w:p>
        </w:tc>
        <w:tc>
          <w:tcPr>
            <w:tcW w:w="2694" w:type="dxa"/>
          </w:tcPr>
          <w:p w14:paraId="7877CFCE"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海通证券股份有限公司</w:t>
            </w:r>
          </w:p>
        </w:tc>
        <w:tc>
          <w:tcPr>
            <w:tcW w:w="5528" w:type="dxa"/>
          </w:tcPr>
          <w:p w14:paraId="276BF86A" w14:textId="54651090"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注册地址：上海市</w:t>
            </w:r>
            <w:r w:rsidR="00413982">
              <w:rPr>
                <w:rFonts w:asciiTheme="minorEastAsia" w:hAnsiTheme="minorEastAsia" w:cs="Arial" w:hint="eastAsia"/>
                <w:szCs w:val="20"/>
              </w:rPr>
              <w:t>黄浦区</w:t>
            </w:r>
            <w:r w:rsidRPr="00AF163C">
              <w:rPr>
                <w:rFonts w:asciiTheme="minorEastAsia" w:hAnsiTheme="minorEastAsia" w:cs="Arial" w:hint="eastAsia"/>
                <w:szCs w:val="20"/>
              </w:rPr>
              <w:t>广东路689号</w:t>
            </w:r>
          </w:p>
          <w:p w14:paraId="7425C79B"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客户服务电话：95553</w:t>
            </w:r>
          </w:p>
          <w:p w14:paraId="686781FD"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网址：www.htsec.com</w:t>
            </w:r>
          </w:p>
        </w:tc>
      </w:tr>
      <w:tr w:rsidR="00B94749" w14:paraId="5140CEC4" w14:textId="77777777" w:rsidTr="00413982">
        <w:trPr>
          <w:gridAfter w:val="1"/>
          <w:wAfter w:w="113" w:type="dxa"/>
        </w:trPr>
        <w:tc>
          <w:tcPr>
            <w:tcW w:w="567" w:type="dxa"/>
          </w:tcPr>
          <w:p w14:paraId="297DA6DF" w14:textId="1AAF385A" w:rsidR="00B94749" w:rsidRDefault="00B94749" w:rsidP="00560DD8">
            <w:pPr>
              <w:jc w:val="left"/>
              <w:rPr>
                <w:rFonts w:asciiTheme="minorEastAsia" w:hAnsiTheme="minorEastAsia" w:cs="Arial"/>
                <w:szCs w:val="20"/>
              </w:rPr>
            </w:pPr>
            <w:r>
              <w:rPr>
                <w:rFonts w:asciiTheme="minorEastAsia" w:hAnsiTheme="minorEastAsia" w:cs="Arial"/>
                <w:szCs w:val="20"/>
              </w:rPr>
              <w:t>60</w:t>
            </w:r>
          </w:p>
        </w:tc>
        <w:tc>
          <w:tcPr>
            <w:tcW w:w="2694" w:type="dxa"/>
          </w:tcPr>
          <w:p w14:paraId="547775A1"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华金证券股份有限公司</w:t>
            </w:r>
          </w:p>
        </w:tc>
        <w:tc>
          <w:tcPr>
            <w:tcW w:w="5528" w:type="dxa"/>
          </w:tcPr>
          <w:p w14:paraId="05E8794F"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注册地址：上海市静安区天目西路128号19层1902室</w:t>
            </w:r>
          </w:p>
          <w:p w14:paraId="42827AAE" w14:textId="77777777" w:rsidR="00B94749" w:rsidRPr="00AF163C" w:rsidRDefault="00B94749" w:rsidP="00560DD8">
            <w:pPr>
              <w:jc w:val="left"/>
              <w:rPr>
                <w:rFonts w:asciiTheme="minorEastAsia" w:hAnsiTheme="minorEastAsia" w:cs="Arial"/>
                <w:szCs w:val="20"/>
              </w:rPr>
            </w:pPr>
            <w:r w:rsidRPr="00AF163C">
              <w:rPr>
                <w:rFonts w:asciiTheme="minorEastAsia" w:hAnsiTheme="minorEastAsia" w:cs="Arial" w:hint="eastAsia"/>
                <w:szCs w:val="20"/>
              </w:rPr>
              <w:t>客户服务电话：956011</w:t>
            </w:r>
          </w:p>
          <w:p w14:paraId="22A93AC8" w14:textId="77777777" w:rsidR="00B94749" w:rsidRDefault="00B94749" w:rsidP="00560DD8">
            <w:pPr>
              <w:jc w:val="left"/>
              <w:rPr>
                <w:rFonts w:asciiTheme="minorEastAsia" w:hAnsiTheme="minorEastAsia" w:cs="Arial"/>
                <w:szCs w:val="20"/>
              </w:rPr>
            </w:pPr>
            <w:r w:rsidRPr="00AF163C">
              <w:rPr>
                <w:rFonts w:asciiTheme="minorEastAsia" w:hAnsiTheme="minorEastAsia" w:cs="Arial" w:hint="eastAsia"/>
                <w:szCs w:val="20"/>
              </w:rPr>
              <w:t>网址：www.huajinsc.cn</w:t>
            </w:r>
          </w:p>
        </w:tc>
      </w:tr>
      <w:tr w:rsidR="00B94749" w14:paraId="5149DBDB" w14:textId="77777777" w:rsidTr="00413982">
        <w:trPr>
          <w:gridAfter w:val="1"/>
          <w:wAfter w:w="113" w:type="dxa"/>
        </w:trPr>
        <w:tc>
          <w:tcPr>
            <w:tcW w:w="567" w:type="dxa"/>
          </w:tcPr>
          <w:p w14:paraId="3E491350" w14:textId="748010A1" w:rsidR="00B94749" w:rsidRDefault="00B94749" w:rsidP="00560DD8">
            <w:pPr>
              <w:jc w:val="left"/>
              <w:rPr>
                <w:rFonts w:asciiTheme="minorEastAsia" w:hAnsiTheme="minorEastAsia" w:cs="Arial"/>
                <w:szCs w:val="20"/>
              </w:rPr>
            </w:pPr>
            <w:r>
              <w:rPr>
                <w:rFonts w:asciiTheme="minorEastAsia" w:hAnsiTheme="minorEastAsia" w:cs="Arial"/>
                <w:szCs w:val="20"/>
              </w:rPr>
              <w:t>61</w:t>
            </w:r>
          </w:p>
        </w:tc>
        <w:tc>
          <w:tcPr>
            <w:tcW w:w="2694" w:type="dxa"/>
          </w:tcPr>
          <w:p w14:paraId="1476C34D"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华</w:t>
            </w:r>
            <w:proofErr w:type="gramStart"/>
            <w:r>
              <w:rPr>
                <w:rFonts w:asciiTheme="minorEastAsia" w:hAnsiTheme="minorEastAsia" w:cs="Arial" w:hint="eastAsia"/>
                <w:szCs w:val="20"/>
              </w:rPr>
              <w:t>宝证券</w:t>
            </w:r>
            <w:proofErr w:type="gramEnd"/>
            <w:r>
              <w:rPr>
                <w:rFonts w:asciiTheme="minorEastAsia" w:hAnsiTheme="minorEastAsia" w:cs="Arial" w:hint="eastAsia"/>
                <w:szCs w:val="20"/>
              </w:rPr>
              <w:t>股份有限公司</w:t>
            </w:r>
          </w:p>
        </w:tc>
        <w:tc>
          <w:tcPr>
            <w:tcW w:w="5528" w:type="dxa"/>
          </w:tcPr>
          <w:p w14:paraId="2B2F0F48"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注册地址：</w:t>
            </w:r>
            <w:r w:rsidRPr="00AF163C">
              <w:rPr>
                <w:rFonts w:asciiTheme="minorEastAsia" w:hAnsiTheme="minorEastAsia" w:cs="Arial" w:hint="eastAsia"/>
                <w:szCs w:val="20"/>
              </w:rPr>
              <w:t>中国（上海）自由贸易试验区浦电路370号2、3、4层</w:t>
            </w:r>
          </w:p>
          <w:p w14:paraId="4769FA5F"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客户服务电话：</w:t>
            </w:r>
            <w:r w:rsidRPr="00AF163C">
              <w:rPr>
                <w:rFonts w:asciiTheme="minorEastAsia" w:hAnsiTheme="minorEastAsia" w:cs="Arial"/>
                <w:szCs w:val="20"/>
              </w:rPr>
              <w:t>400-820-9898</w:t>
            </w:r>
          </w:p>
          <w:p w14:paraId="47B6F7B6" w14:textId="77777777" w:rsidR="00B94749" w:rsidRDefault="00B94749" w:rsidP="00560DD8">
            <w:pPr>
              <w:jc w:val="left"/>
              <w:rPr>
                <w:rFonts w:asciiTheme="minorEastAsia" w:hAnsiTheme="minorEastAsia" w:cs="Arial"/>
                <w:szCs w:val="20"/>
              </w:rPr>
            </w:pPr>
            <w:r>
              <w:rPr>
                <w:rFonts w:asciiTheme="minorEastAsia" w:hAnsiTheme="minorEastAsia" w:cs="Arial" w:hint="eastAsia"/>
                <w:szCs w:val="20"/>
              </w:rPr>
              <w:t>网址：</w:t>
            </w:r>
            <w:r w:rsidRPr="00AF163C">
              <w:rPr>
                <w:rFonts w:asciiTheme="minorEastAsia" w:hAnsiTheme="minorEastAsia" w:cs="Arial"/>
                <w:szCs w:val="20"/>
              </w:rPr>
              <w:t>www.cnhbstock.com</w:t>
            </w:r>
          </w:p>
        </w:tc>
      </w:tr>
      <w:tr w:rsidR="00560DD8" w14:paraId="3CED389A" w14:textId="77777777" w:rsidTr="00413982">
        <w:tc>
          <w:tcPr>
            <w:tcW w:w="567" w:type="dxa"/>
          </w:tcPr>
          <w:p w14:paraId="64C3771A" w14:textId="27A3906E" w:rsidR="00B94749" w:rsidRDefault="00B94749" w:rsidP="00560DD8">
            <w:pPr>
              <w:jc w:val="left"/>
              <w:rPr>
                <w:rFonts w:asciiTheme="minorEastAsia" w:hAnsiTheme="minorEastAsia" w:cs="Arial"/>
                <w:szCs w:val="20"/>
              </w:rPr>
            </w:pPr>
            <w:r>
              <w:rPr>
                <w:rFonts w:asciiTheme="minorEastAsia" w:hAnsiTheme="minorEastAsia" w:cs="Arial" w:hint="eastAsia"/>
                <w:szCs w:val="20"/>
              </w:rPr>
              <w:t>62</w:t>
            </w:r>
          </w:p>
        </w:tc>
        <w:tc>
          <w:tcPr>
            <w:tcW w:w="2694" w:type="dxa"/>
          </w:tcPr>
          <w:p w14:paraId="39BD072C" w14:textId="48E884AE" w:rsidR="00B94749" w:rsidRDefault="00B94749" w:rsidP="00560DD8">
            <w:pPr>
              <w:jc w:val="left"/>
              <w:rPr>
                <w:rFonts w:asciiTheme="minorEastAsia" w:hAnsiTheme="minorEastAsia" w:cs="Arial"/>
                <w:szCs w:val="20"/>
              </w:rPr>
            </w:pPr>
            <w:r w:rsidRPr="00FB26CE">
              <w:rPr>
                <w:rFonts w:asciiTheme="minorEastAsia" w:hAnsiTheme="minorEastAsia" w:cs="Arial" w:hint="eastAsia"/>
                <w:szCs w:val="20"/>
              </w:rPr>
              <w:t>上海大智慧基金销售有限公司</w:t>
            </w:r>
          </w:p>
        </w:tc>
        <w:tc>
          <w:tcPr>
            <w:tcW w:w="5528" w:type="dxa"/>
            <w:gridSpan w:val="2"/>
          </w:tcPr>
          <w:p w14:paraId="1B36F44F" w14:textId="77777777" w:rsidR="00B94749" w:rsidRPr="00A13D3D" w:rsidRDefault="00B94749" w:rsidP="00560DD8">
            <w:pPr>
              <w:snapToGrid w:val="0"/>
              <w:rPr>
                <w:rFonts w:asciiTheme="minorEastAsia" w:hAnsiTheme="minorEastAsia" w:cs="Arial"/>
                <w:szCs w:val="21"/>
              </w:rPr>
            </w:pPr>
            <w:r w:rsidRPr="00A13D3D">
              <w:rPr>
                <w:rFonts w:asciiTheme="minorEastAsia" w:hAnsiTheme="minorEastAsia" w:cs="Arial" w:hint="eastAsia"/>
                <w:szCs w:val="21"/>
              </w:rPr>
              <w:t>注册（办公）地址：</w:t>
            </w:r>
            <w:r w:rsidRPr="00272045">
              <w:rPr>
                <w:rFonts w:asciiTheme="minorEastAsia" w:hAnsiTheme="minorEastAsia" w:cs="Arial" w:hint="eastAsia"/>
                <w:szCs w:val="21"/>
              </w:rPr>
              <w:t>上海市浦东</w:t>
            </w:r>
            <w:proofErr w:type="gramStart"/>
            <w:r w:rsidRPr="00272045">
              <w:rPr>
                <w:rFonts w:asciiTheme="minorEastAsia" w:hAnsiTheme="minorEastAsia" w:cs="Arial" w:hint="eastAsia"/>
                <w:szCs w:val="21"/>
              </w:rPr>
              <w:t>新区杨</w:t>
            </w:r>
            <w:proofErr w:type="gramEnd"/>
            <w:r w:rsidRPr="00272045">
              <w:rPr>
                <w:rFonts w:asciiTheme="minorEastAsia" w:hAnsiTheme="minorEastAsia" w:cs="Arial" w:hint="eastAsia"/>
                <w:szCs w:val="21"/>
              </w:rPr>
              <w:t>高南路428弄由</w:t>
            </w:r>
            <w:proofErr w:type="gramStart"/>
            <w:r w:rsidRPr="00272045">
              <w:rPr>
                <w:rFonts w:asciiTheme="minorEastAsia" w:hAnsiTheme="minorEastAsia" w:cs="Arial" w:hint="eastAsia"/>
                <w:szCs w:val="21"/>
              </w:rPr>
              <w:t>由</w:t>
            </w:r>
            <w:proofErr w:type="gramEnd"/>
            <w:r w:rsidRPr="00272045">
              <w:rPr>
                <w:rFonts w:asciiTheme="minorEastAsia" w:hAnsiTheme="minorEastAsia" w:cs="Arial" w:hint="eastAsia"/>
                <w:szCs w:val="21"/>
              </w:rPr>
              <w:t>世纪广场1号楼</w:t>
            </w:r>
          </w:p>
          <w:p w14:paraId="26474029" w14:textId="77777777" w:rsidR="00B94749" w:rsidRPr="00A13D3D" w:rsidRDefault="00B94749" w:rsidP="00560DD8">
            <w:pPr>
              <w:snapToGrid w:val="0"/>
              <w:rPr>
                <w:rFonts w:asciiTheme="minorEastAsia" w:hAnsiTheme="minorEastAsia" w:cs="Arial"/>
                <w:szCs w:val="21"/>
              </w:rPr>
            </w:pPr>
            <w:r w:rsidRPr="00A13D3D">
              <w:rPr>
                <w:rFonts w:asciiTheme="minorEastAsia" w:hAnsiTheme="minorEastAsia" w:cs="Arial" w:hint="eastAsia"/>
                <w:szCs w:val="21"/>
              </w:rPr>
              <w:t>客服电话：</w:t>
            </w:r>
            <w:r w:rsidRPr="00272045">
              <w:rPr>
                <w:rFonts w:asciiTheme="minorEastAsia" w:hAnsiTheme="minorEastAsia" w:cs="Arial"/>
                <w:szCs w:val="21"/>
              </w:rPr>
              <w:t>021-20219988</w:t>
            </w:r>
          </w:p>
          <w:p w14:paraId="23C8FDF3" w14:textId="167526FC" w:rsidR="00B94749" w:rsidRDefault="00B94749" w:rsidP="00560DD8">
            <w:pPr>
              <w:jc w:val="left"/>
              <w:rPr>
                <w:rFonts w:asciiTheme="minorEastAsia" w:hAnsiTheme="minorEastAsia" w:cs="Arial"/>
                <w:szCs w:val="20"/>
              </w:rPr>
            </w:pPr>
            <w:r w:rsidRPr="00A13D3D">
              <w:rPr>
                <w:rFonts w:asciiTheme="minorEastAsia" w:hAnsiTheme="minorEastAsia" w:cs="Arial" w:hint="eastAsia"/>
                <w:szCs w:val="21"/>
              </w:rPr>
              <w:t>公司网站：</w:t>
            </w:r>
            <w:r w:rsidRPr="00272045">
              <w:rPr>
                <w:rFonts w:asciiTheme="minorEastAsia" w:hAnsiTheme="minorEastAsia" w:cs="Arial"/>
                <w:szCs w:val="21"/>
              </w:rPr>
              <w:t>https://www.gw.com.cn/</w:t>
            </w:r>
          </w:p>
        </w:tc>
      </w:tr>
      <w:tr w:rsidR="00560DD8" w14:paraId="71DC7F5E" w14:textId="77777777" w:rsidTr="00413982">
        <w:tc>
          <w:tcPr>
            <w:tcW w:w="567" w:type="dxa"/>
          </w:tcPr>
          <w:p w14:paraId="429F7A49" w14:textId="69AD01FC" w:rsidR="00B94749" w:rsidRDefault="00B94749" w:rsidP="00560DD8">
            <w:pPr>
              <w:jc w:val="left"/>
              <w:rPr>
                <w:rFonts w:asciiTheme="minorEastAsia" w:hAnsiTheme="minorEastAsia" w:cs="Arial"/>
                <w:szCs w:val="20"/>
              </w:rPr>
            </w:pPr>
            <w:r>
              <w:rPr>
                <w:rFonts w:asciiTheme="minorEastAsia" w:hAnsiTheme="minorEastAsia" w:cs="Arial" w:hint="eastAsia"/>
                <w:szCs w:val="20"/>
              </w:rPr>
              <w:t>63</w:t>
            </w:r>
          </w:p>
        </w:tc>
        <w:tc>
          <w:tcPr>
            <w:tcW w:w="2694" w:type="dxa"/>
          </w:tcPr>
          <w:p w14:paraId="7B231F94" w14:textId="2D321091" w:rsidR="00B94749" w:rsidRPr="00FB26CE" w:rsidRDefault="00B94749" w:rsidP="00560DD8">
            <w:pPr>
              <w:jc w:val="left"/>
              <w:rPr>
                <w:rFonts w:asciiTheme="minorEastAsia" w:hAnsiTheme="minorEastAsia" w:cs="Arial"/>
                <w:szCs w:val="20"/>
              </w:rPr>
            </w:pPr>
            <w:r w:rsidRPr="00B544C5">
              <w:rPr>
                <w:rFonts w:asciiTheme="minorEastAsia" w:hAnsiTheme="minorEastAsia" w:cs="Arial" w:hint="eastAsia"/>
                <w:szCs w:val="21"/>
              </w:rPr>
              <w:t>上海华夏财富投资管理有限公司</w:t>
            </w:r>
          </w:p>
        </w:tc>
        <w:tc>
          <w:tcPr>
            <w:tcW w:w="5528" w:type="dxa"/>
            <w:gridSpan w:val="2"/>
          </w:tcPr>
          <w:p w14:paraId="74B2535A" w14:textId="77777777" w:rsidR="00B94749" w:rsidRPr="00B544C5" w:rsidRDefault="00B94749" w:rsidP="00560DD8">
            <w:pPr>
              <w:rPr>
                <w:rFonts w:asciiTheme="minorEastAsia" w:hAnsiTheme="minorEastAsia" w:cs="Arial"/>
                <w:szCs w:val="21"/>
              </w:rPr>
            </w:pPr>
            <w:r w:rsidRPr="00A13D3D">
              <w:rPr>
                <w:rFonts w:asciiTheme="minorEastAsia" w:hAnsiTheme="minorEastAsia" w:cs="Arial" w:hint="eastAsia"/>
                <w:szCs w:val="21"/>
              </w:rPr>
              <w:t>注册（办公）地址：</w:t>
            </w:r>
            <w:r w:rsidRPr="00B544C5">
              <w:rPr>
                <w:rFonts w:asciiTheme="minorEastAsia" w:hAnsiTheme="minorEastAsia" w:cs="Arial" w:hint="eastAsia"/>
                <w:szCs w:val="21"/>
              </w:rPr>
              <w:t>北京市西城区金融大街33号通泰大厦B座8层</w:t>
            </w:r>
          </w:p>
          <w:p w14:paraId="7834AB3D" w14:textId="77777777" w:rsidR="00B94749" w:rsidRPr="00A13D3D" w:rsidRDefault="00B94749" w:rsidP="00560DD8">
            <w:pPr>
              <w:snapToGrid w:val="0"/>
              <w:rPr>
                <w:rFonts w:asciiTheme="minorEastAsia" w:hAnsiTheme="minorEastAsia" w:cs="Arial"/>
                <w:szCs w:val="21"/>
              </w:rPr>
            </w:pPr>
            <w:r w:rsidRPr="00A13D3D">
              <w:rPr>
                <w:rFonts w:asciiTheme="minorEastAsia" w:hAnsiTheme="minorEastAsia" w:cs="Arial" w:hint="eastAsia"/>
                <w:szCs w:val="21"/>
              </w:rPr>
              <w:t>客服电话：</w:t>
            </w:r>
            <w:r w:rsidRPr="00B544C5">
              <w:rPr>
                <w:rFonts w:asciiTheme="minorEastAsia" w:hAnsiTheme="minorEastAsia" w:cs="Arial"/>
                <w:szCs w:val="21"/>
              </w:rPr>
              <w:t>400-817-5666</w:t>
            </w:r>
          </w:p>
          <w:p w14:paraId="0D7F6189" w14:textId="179A33A1" w:rsidR="00B94749" w:rsidRPr="00A13D3D" w:rsidRDefault="00B94749" w:rsidP="00560DD8">
            <w:pPr>
              <w:snapToGrid w:val="0"/>
              <w:rPr>
                <w:rFonts w:asciiTheme="minorEastAsia" w:hAnsiTheme="minorEastAsia" w:cs="Arial"/>
                <w:szCs w:val="21"/>
              </w:rPr>
            </w:pPr>
            <w:r w:rsidRPr="00A13D3D">
              <w:rPr>
                <w:rFonts w:asciiTheme="minorEastAsia" w:hAnsiTheme="minorEastAsia" w:cs="Arial" w:hint="eastAsia"/>
                <w:szCs w:val="21"/>
              </w:rPr>
              <w:t>公司网站：</w:t>
            </w:r>
            <w:r w:rsidRPr="00B544C5">
              <w:rPr>
                <w:rFonts w:asciiTheme="minorEastAsia" w:hAnsiTheme="minorEastAsia" w:cs="Arial"/>
                <w:szCs w:val="21"/>
              </w:rPr>
              <w:t>https://www.amcfortune.com/</w:t>
            </w:r>
          </w:p>
        </w:tc>
      </w:tr>
      <w:tr w:rsidR="00560DD8" w14:paraId="4B9802A0" w14:textId="77777777" w:rsidTr="00413982">
        <w:tc>
          <w:tcPr>
            <w:tcW w:w="567" w:type="dxa"/>
          </w:tcPr>
          <w:p w14:paraId="5BDB5D56" w14:textId="72AE65B2" w:rsidR="00B94749" w:rsidRDefault="00B94749" w:rsidP="00560DD8">
            <w:pPr>
              <w:jc w:val="left"/>
              <w:rPr>
                <w:rFonts w:asciiTheme="minorEastAsia" w:hAnsiTheme="minorEastAsia" w:cs="Arial"/>
                <w:szCs w:val="20"/>
              </w:rPr>
            </w:pPr>
            <w:r>
              <w:rPr>
                <w:rFonts w:asciiTheme="minorEastAsia" w:hAnsiTheme="minorEastAsia" w:cs="Arial" w:hint="eastAsia"/>
                <w:szCs w:val="20"/>
              </w:rPr>
              <w:t>64</w:t>
            </w:r>
          </w:p>
        </w:tc>
        <w:tc>
          <w:tcPr>
            <w:tcW w:w="2694" w:type="dxa"/>
          </w:tcPr>
          <w:p w14:paraId="09989346" w14:textId="278049CA" w:rsidR="00B94749" w:rsidRPr="00B544C5" w:rsidRDefault="00B94749" w:rsidP="00560DD8">
            <w:pPr>
              <w:jc w:val="left"/>
              <w:rPr>
                <w:rFonts w:asciiTheme="minorEastAsia" w:hAnsiTheme="minorEastAsia" w:cs="Arial"/>
                <w:szCs w:val="21"/>
              </w:rPr>
            </w:pPr>
            <w:r>
              <w:t>上海</w:t>
            </w:r>
            <w:proofErr w:type="gramStart"/>
            <w:r>
              <w:t>中正达广基金</w:t>
            </w:r>
            <w:proofErr w:type="gramEnd"/>
            <w:r>
              <w:t>销售有限公司</w:t>
            </w:r>
          </w:p>
        </w:tc>
        <w:tc>
          <w:tcPr>
            <w:tcW w:w="5528" w:type="dxa"/>
            <w:gridSpan w:val="2"/>
          </w:tcPr>
          <w:p w14:paraId="7F9B820D" w14:textId="77777777" w:rsidR="00B94749" w:rsidRPr="00F36343" w:rsidRDefault="00B94749" w:rsidP="00560DD8">
            <w:pPr>
              <w:rPr>
                <w:rFonts w:asciiTheme="minorEastAsia" w:hAnsiTheme="minorEastAsia" w:cs="Arial"/>
                <w:szCs w:val="21"/>
              </w:rPr>
            </w:pPr>
            <w:r w:rsidRPr="00A13D3D">
              <w:rPr>
                <w:rFonts w:asciiTheme="minorEastAsia" w:hAnsiTheme="minorEastAsia" w:cs="Arial" w:hint="eastAsia"/>
                <w:szCs w:val="21"/>
              </w:rPr>
              <w:t>注册（办公）地址：</w:t>
            </w:r>
            <w:r w:rsidRPr="00F36343">
              <w:rPr>
                <w:rFonts w:asciiTheme="minorEastAsia" w:hAnsiTheme="minorEastAsia" w:cs="Arial" w:hint="eastAsia"/>
                <w:szCs w:val="21"/>
              </w:rPr>
              <w:t>上海市徐汇区龙兰路277号东航滨江中心1号楼1203室</w:t>
            </w:r>
          </w:p>
          <w:p w14:paraId="0BD92B5B" w14:textId="77777777" w:rsidR="00B94749" w:rsidRDefault="00B94749" w:rsidP="00560DD8">
            <w:pPr>
              <w:rPr>
                <w:rFonts w:asciiTheme="minorEastAsia" w:hAnsiTheme="minorEastAsia" w:cs="Arial"/>
                <w:szCs w:val="21"/>
              </w:rPr>
            </w:pPr>
            <w:r w:rsidRPr="00A13D3D">
              <w:rPr>
                <w:rFonts w:asciiTheme="minorEastAsia" w:hAnsiTheme="minorEastAsia" w:cs="Arial" w:hint="eastAsia"/>
                <w:szCs w:val="21"/>
              </w:rPr>
              <w:t>客服电话：</w:t>
            </w:r>
            <w:r>
              <w:t>400-6767-523</w:t>
            </w:r>
          </w:p>
          <w:p w14:paraId="3D568E8A" w14:textId="2560F4A3" w:rsidR="00B94749" w:rsidRPr="00A13D3D" w:rsidRDefault="00B94749" w:rsidP="00560DD8">
            <w:pPr>
              <w:rPr>
                <w:rFonts w:asciiTheme="minorEastAsia" w:hAnsiTheme="minorEastAsia" w:cs="Arial"/>
                <w:szCs w:val="21"/>
              </w:rPr>
            </w:pPr>
            <w:r w:rsidRPr="00A13D3D">
              <w:rPr>
                <w:rFonts w:asciiTheme="minorEastAsia" w:hAnsiTheme="minorEastAsia" w:cs="Arial" w:hint="eastAsia"/>
                <w:szCs w:val="21"/>
              </w:rPr>
              <w:t>公司网站：</w:t>
            </w:r>
            <w:r>
              <w:t>www.zhongzhengfund.com</w:t>
            </w:r>
          </w:p>
        </w:tc>
      </w:tr>
      <w:tr w:rsidR="00560DD8" w14:paraId="125480D3" w14:textId="77777777" w:rsidTr="00413982">
        <w:tc>
          <w:tcPr>
            <w:tcW w:w="567" w:type="dxa"/>
          </w:tcPr>
          <w:p w14:paraId="6A39F1B6" w14:textId="5B21F846" w:rsidR="00413982" w:rsidRDefault="00413982" w:rsidP="00560DD8">
            <w:pPr>
              <w:jc w:val="left"/>
              <w:rPr>
                <w:rFonts w:asciiTheme="minorEastAsia" w:hAnsiTheme="minorEastAsia" w:cs="Arial"/>
                <w:szCs w:val="20"/>
              </w:rPr>
            </w:pPr>
            <w:r>
              <w:rPr>
                <w:rFonts w:asciiTheme="minorEastAsia" w:hAnsiTheme="minorEastAsia" w:cs="Arial" w:hint="eastAsia"/>
                <w:szCs w:val="20"/>
              </w:rPr>
              <w:t>65</w:t>
            </w:r>
          </w:p>
        </w:tc>
        <w:tc>
          <w:tcPr>
            <w:tcW w:w="2694" w:type="dxa"/>
          </w:tcPr>
          <w:p w14:paraId="4BFAB054" w14:textId="77777777" w:rsidR="00413982" w:rsidRDefault="00413982" w:rsidP="00560DD8">
            <w:pPr>
              <w:jc w:val="left"/>
              <w:rPr>
                <w:rFonts w:asciiTheme="minorEastAsia" w:hAnsiTheme="minorEastAsia" w:cs="Arial"/>
                <w:szCs w:val="20"/>
              </w:rPr>
            </w:pPr>
            <w:r w:rsidRPr="00D57854">
              <w:rPr>
                <w:rFonts w:asciiTheme="minorEastAsia" w:hAnsiTheme="minorEastAsia" w:cs="Arial" w:hint="eastAsia"/>
                <w:szCs w:val="20"/>
              </w:rPr>
              <w:t>国金证券股份有限公司</w:t>
            </w:r>
          </w:p>
        </w:tc>
        <w:tc>
          <w:tcPr>
            <w:tcW w:w="5528" w:type="dxa"/>
            <w:gridSpan w:val="2"/>
          </w:tcPr>
          <w:p w14:paraId="6B4B5EDB" w14:textId="77777777" w:rsidR="00413982" w:rsidRPr="00D57854" w:rsidRDefault="00413982" w:rsidP="00560DD8">
            <w:pPr>
              <w:jc w:val="left"/>
              <w:rPr>
                <w:rFonts w:asciiTheme="minorEastAsia" w:hAnsiTheme="minorEastAsia" w:cs="Arial"/>
                <w:szCs w:val="20"/>
              </w:rPr>
            </w:pPr>
            <w:r w:rsidRPr="00D57854">
              <w:rPr>
                <w:rFonts w:asciiTheme="minorEastAsia" w:hAnsiTheme="minorEastAsia" w:cs="Arial" w:hint="eastAsia"/>
                <w:szCs w:val="20"/>
              </w:rPr>
              <w:t>注册地址：四川省成都市青羊区东城根上街95号</w:t>
            </w:r>
          </w:p>
          <w:p w14:paraId="4582D751" w14:textId="77777777" w:rsidR="00413982" w:rsidRPr="00D57854" w:rsidRDefault="00413982" w:rsidP="00560DD8">
            <w:pPr>
              <w:jc w:val="left"/>
              <w:rPr>
                <w:rFonts w:asciiTheme="minorEastAsia" w:hAnsiTheme="minorEastAsia" w:cs="Arial"/>
                <w:szCs w:val="20"/>
              </w:rPr>
            </w:pPr>
            <w:r w:rsidRPr="00D57854">
              <w:rPr>
                <w:rFonts w:asciiTheme="minorEastAsia" w:hAnsiTheme="minorEastAsia" w:cs="Arial" w:hint="eastAsia"/>
                <w:szCs w:val="20"/>
              </w:rPr>
              <w:t>客户服务电话：95310</w:t>
            </w:r>
          </w:p>
          <w:p w14:paraId="478B1DA9" w14:textId="77777777" w:rsidR="00413982" w:rsidRDefault="00413982" w:rsidP="00560DD8">
            <w:pPr>
              <w:jc w:val="left"/>
              <w:rPr>
                <w:rFonts w:asciiTheme="minorEastAsia" w:hAnsiTheme="minorEastAsia" w:cs="Arial"/>
                <w:szCs w:val="20"/>
              </w:rPr>
            </w:pPr>
            <w:r w:rsidRPr="00D57854">
              <w:rPr>
                <w:rFonts w:asciiTheme="minorEastAsia" w:hAnsiTheme="minorEastAsia" w:cs="Arial" w:hint="eastAsia"/>
                <w:szCs w:val="20"/>
              </w:rPr>
              <w:t>网址：www.gjzq.com.cn</w:t>
            </w:r>
          </w:p>
        </w:tc>
      </w:tr>
      <w:tr w:rsidR="00560DD8" w14:paraId="12F587F9" w14:textId="77777777" w:rsidTr="00413982">
        <w:tc>
          <w:tcPr>
            <w:tcW w:w="567" w:type="dxa"/>
          </w:tcPr>
          <w:p w14:paraId="257E9665" w14:textId="3421E71A" w:rsidR="00413982" w:rsidRDefault="00413982" w:rsidP="00560DD8">
            <w:pPr>
              <w:jc w:val="left"/>
              <w:rPr>
                <w:rFonts w:asciiTheme="minorEastAsia" w:hAnsiTheme="minorEastAsia" w:cs="Arial"/>
                <w:szCs w:val="20"/>
              </w:rPr>
            </w:pPr>
            <w:r>
              <w:rPr>
                <w:rFonts w:asciiTheme="minorEastAsia" w:hAnsiTheme="minorEastAsia" w:cs="Arial" w:hint="eastAsia"/>
                <w:szCs w:val="20"/>
              </w:rPr>
              <w:t>66</w:t>
            </w:r>
          </w:p>
        </w:tc>
        <w:tc>
          <w:tcPr>
            <w:tcW w:w="2694" w:type="dxa"/>
          </w:tcPr>
          <w:p w14:paraId="045C6388" w14:textId="77777777" w:rsidR="00413982" w:rsidRDefault="00413982" w:rsidP="00560DD8">
            <w:pPr>
              <w:jc w:val="left"/>
              <w:rPr>
                <w:rFonts w:asciiTheme="minorEastAsia" w:hAnsiTheme="minorEastAsia" w:cs="Arial"/>
                <w:szCs w:val="20"/>
              </w:rPr>
            </w:pPr>
            <w:r w:rsidRPr="00D57854">
              <w:rPr>
                <w:rFonts w:asciiTheme="minorEastAsia" w:hAnsiTheme="minorEastAsia" w:cs="Arial" w:hint="eastAsia"/>
                <w:szCs w:val="20"/>
              </w:rPr>
              <w:t>华西证券股份有限公司</w:t>
            </w:r>
          </w:p>
        </w:tc>
        <w:tc>
          <w:tcPr>
            <w:tcW w:w="5528" w:type="dxa"/>
            <w:gridSpan w:val="2"/>
          </w:tcPr>
          <w:p w14:paraId="67630CC7" w14:textId="77777777" w:rsidR="00413982" w:rsidRPr="00D57854" w:rsidRDefault="00413982" w:rsidP="00560DD8">
            <w:pPr>
              <w:jc w:val="left"/>
              <w:rPr>
                <w:rFonts w:asciiTheme="minorEastAsia" w:hAnsiTheme="minorEastAsia" w:cs="Arial"/>
                <w:szCs w:val="20"/>
              </w:rPr>
            </w:pPr>
            <w:r w:rsidRPr="00D57854">
              <w:rPr>
                <w:rFonts w:asciiTheme="minorEastAsia" w:hAnsiTheme="minorEastAsia" w:cs="Arial" w:hint="eastAsia"/>
                <w:szCs w:val="20"/>
              </w:rPr>
              <w:t>注册地址：四川省成都市武侯区高新区天府二街198号</w:t>
            </w:r>
          </w:p>
          <w:p w14:paraId="5DEE2D38" w14:textId="77777777" w:rsidR="00413982" w:rsidRPr="00D57854" w:rsidRDefault="00413982" w:rsidP="00560DD8">
            <w:pPr>
              <w:jc w:val="left"/>
              <w:rPr>
                <w:rFonts w:asciiTheme="minorEastAsia" w:hAnsiTheme="minorEastAsia" w:cs="Arial"/>
                <w:szCs w:val="20"/>
              </w:rPr>
            </w:pPr>
            <w:r w:rsidRPr="00D57854">
              <w:rPr>
                <w:rFonts w:asciiTheme="minorEastAsia" w:hAnsiTheme="minorEastAsia" w:cs="Arial" w:hint="eastAsia"/>
                <w:szCs w:val="20"/>
              </w:rPr>
              <w:t>客户服务电话：95584</w:t>
            </w:r>
          </w:p>
          <w:p w14:paraId="1549B203" w14:textId="77777777" w:rsidR="00413982" w:rsidRDefault="00413982" w:rsidP="00560DD8">
            <w:pPr>
              <w:jc w:val="left"/>
              <w:rPr>
                <w:rFonts w:asciiTheme="minorEastAsia" w:hAnsiTheme="minorEastAsia" w:cs="Arial"/>
                <w:szCs w:val="20"/>
              </w:rPr>
            </w:pPr>
            <w:r w:rsidRPr="00D57854">
              <w:rPr>
                <w:rFonts w:asciiTheme="minorEastAsia" w:hAnsiTheme="minorEastAsia" w:cs="Arial" w:hint="eastAsia"/>
                <w:szCs w:val="20"/>
              </w:rPr>
              <w:t>网址：www.hx168.com.cn</w:t>
            </w:r>
          </w:p>
        </w:tc>
      </w:tr>
    </w:tbl>
    <w:p w14:paraId="2AD240DF" w14:textId="77777777" w:rsidR="00F81432" w:rsidRPr="00413982" w:rsidRDefault="00F81432">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2A2A4D6"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49A746A" w14:textId="44D5490D"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proofErr w:type="gramStart"/>
      <w:r>
        <w:rPr>
          <w:rFonts w:asciiTheme="minorEastAsia" w:hAnsiTheme="minorEastAsia" w:cs="Arial" w:hint="eastAsia"/>
          <w:color w:val="000000"/>
          <w:kern w:val="0"/>
          <w:sz w:val="24"/>
          <w:szCs w:val="24"/>
        </w:rPr>
        <w:t>广东省</w:t>
      </w:r>
      <w:r w:rsidR="004F1DE0">
        <w:rPr>
          <w:rFonts w:asciiTheme="minorEastAsia" w:hAnsiTheme="minorEastAsia" w:cs="Arial" w:hint="eastAsia"/>
          <w:color w:val="000000"/>
          <w:kern w:val="0"/>
          <w:sz w:val="24"/>
          <w:szCs w:val="24"/>
        </w:rPr>
        <w:t>广东省</w:t>
      </w:r>
      <w:proofErr w:type="gramEnd"/>
      <w:r w:rsidR="004F1DE0">
        <w:rPr>
          <w:rFonts w:asciiTheme="minorEastAsia" w:hAnsiTheme="minorEastAsia" w:cs="Arial" w:hint="eastAsia"/>
          <w:color w:val="000000"/>
          <w:kern w:val="0"/>
          <w:sz w:val="24"/>
          <w:szCs w:val="24"/>
        </w:rPr>
        <w:t>广州市南沙区横</w:t>
      </w:r>
      <w:proofErr w:type="gramStart"/>
      <w:r w:rsidR="004F1DE0">
        <w:rPr>
          <w:rFonts w:asciiTheme="minorEastAsia" w:hAnsiTheme="minorEastAsia" w:cs="Arial" w:hint="eastAsia"/>
          <w:color w:val="000000"/>
          <w:kern w:val="0"/>
          <w:sz w:val="24"/>
          <w:szCs w:val="24"/>
        </w:rPr>
        <w:t>沥</w:t>
      </w:r>
      <w:proofErr w:type="gramEnd"/>
      <w:r w:rsidR="004F1DE0">
        <w:rPr>
          <w:rFonts w:asciiTheme="minorEastAsia" w:hAnsiTheme="minorEastAsia" w:cs="Arial" w:hint="eastAsia"/>
          <w:color w:val="000000"/>
          <w:kern w:val="0"/>
          <w:sz w:val="24"/>
          <w:szCs w:val="24"/>
        </w:rPr>
        <w:t>镇汇通二街2号3110房</w:t>
      </w:r>
      <w:r>
        <w:rPr>
          <w:rFonts w:asciiTheme="minorEastAsia" w:hAnsiTheme="minorEastAsia" w:cs="Arial" w:hint="eastAsia"/>
          <w:color w:val="000000"/>
          <w:kern w:val="0"/>
          <w:sz w:val="24"/>
          <w:szCs w:val="24"/>
        </w:rPr>
        <w:t xml:space="preserve"> </w:t>
      </w:r>
    </w:p>
    <w:p w14:paraId="4470FC12"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D831827" w14:textId="45604A5E"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lastRenderedPageBreak/>
        <w:t>法定代表人：</w:t>
      </w:r>
      <w:r w:rsidR="001F4CC2">
        <w:rPr>
          <w:rFonts w:asciiTheme="minorEastAsia" w:hAnsiTheme="minorEastAsia" w:cs="Arial" w:hint="eastAsia"/>
          <w:kern w:val="0"/>
          <w:sz w:val="24"/>
          <w:szCs w:val="24"/>
        </w:rPr>
        <w:t>王亦伟</w:t>
      </w:r>
    </w:p>
    <w:p w14:paraId="6942734C"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54E105D" w14:textId="77777777" w:rsidR="00AC3A9B" w:rsidRDefault="002C3C2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ED68CE4" w14:textId="77777777" w:rsidR="00AC3A9B" w:rsidRDefault="002C3C2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7E7B6C8" w14:textId="77777777" w:rsidR="00AC3A9B"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275BBF1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名称：上海源泰律师事务所</w:t>
      </w:r>
    </w:p>
    <w:p w14:paraId="05BEF52E"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住所：上海市浦东新区浦东南路256号华夏银行大厦14楼</w:t>
      </w:r>
    </w:p>
    <w:p w14:paraId="09D0AA0D"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办公地址：上海市浦东新区浦东南路256号华夏银行大厦14楼</w:t>
      </w:r>
    </w:p>
    <w:p w14:paraId="25185B03"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负责人：廖海</w:t>
      </w:r>
    </w:p>
    <w:p w14:paraId="326854F6"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电话：（021）51150298</w:t>
      </w:r>
    </w:p>
    <w:p w14:paraId="67903728"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传真：（021）51150398</w:t>
      </w:r>
    </w:p>
    <w:p w14:paraId="22A0F8E9" w14:textId="77777777" w:rsidR="00E101F3" w:rsidRP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经办律师：刘佳、黄丽华</w:t>
      </w:r>
    </w:p>
    <w:p w14:paraId="763C29B1" w14:textId="0E40B559" w:rsidR="00E101F3" w:rsidRDefault="00E101F3" w:rsidP="00E101F3">
      <w:pPr>
        <w:snapToGrid w:val="0"/>
        <w:spacing w:line="360" w:lineRule="auto"/>
        <w:ind w:firstLineChars="200" w:firstLine="480"/>
        <w:rPr>
          <w:rFonts w:asciiTheme="minorEastAsia" w:hAnsiTheme="minorEastAsia" w:cs="Arial"/>
          <w:kern w:val="0"/>
          <w:sz w:val="24"/>
          <w:szCs w:val="24"/>
        </w:rPr>
      </w:pPr>
      <w:r w:rsidRPr="00E101F3">
        <w:rPr>
          <w:rFonts w:asciiTheme="minorEastAsia" w:hAnsiTheme="minorEastAsia" w:cs="Arial" w:hint="eastAsia"/>
          <w:kern w:val="0"/>
          <w:sz w:val="24"/>
          <w:szCs w:val="24"/>
        </w:rPr>
        <w:t>联系人：刘佳</w:t>
      </w:r>
    </w:p>
    <w:p w14:paraId="2B8B92E1"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248E812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9FC9C18"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3AFCF4AC"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210E545"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6D386B0B"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286F832D"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59082AB1" w14:textId="77777777" w:rsidR="00AC3A9B" w:rsidRDefault="002C3C2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p>
    <w:p w14:paraId="03C43C59" w14:textId="77777777" w:rsidR="00EF56D2" w:rsidRDefault="00EF56D2">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EF56D2" w:rsidSect="00473A4B">
          <w:footerReference w:type="default" r:id="rId22"/>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123112235"/>
      <w:bookmarkStart w:id="118" w:name="_Toc139991737"/>
      <w:bookmarkStart w:id="119" w:name="_Toc141703887"/>
      <w:bookmarkStart w:id="120" w:name="_Toc3601"/>
      <w:bookmarkStart w:id="121" w:name="_Toc16859"/>
      <w:bookmarkStart w:id="122" w:name="_Toc31653"/>
      <w:bookmarkStart w:id="123" w:name="_Toc352229753"/>
      <w:bookmarkStart w:id="124" w:name="_Toc12245"/>
      <w:bookmarkStart w:id="125" w:name="_Toc26207"/>
      <w:bookmarkStart w:id="126" w:name="_Toc29251"/>
      <w:bookmarkStart w:id="127" w:name="_Toc98560353"/>
      <w:bookmarkStart w:id="128" w:name="_Toc31235"/>
      <w:bookmarkStart w:id="129" w:name="_Toc15143"/>
      <w:bookmarkStart w:id="130" w:name="_Toc6405"/>
      <w:bookmarkStart w:id="131" w:name="_Toc123051453"/>
      <w:bookmarkStart w:id="132" w:name="_Toc123102454"/>
      <w:bookmarkStart w:id="133" w:name="_Toc31644"/>
      <w:bookmarkStart w:id="134" w:name="_Toc14835"/>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1A4BDD74" w14:textId="15AC3C0E" w:rsidR="00EF56D2" w:rsidRDefault="00EF56D2">
      <w:pPr>
        <w:pStyle w:val="1"/>
        <w:jc w:val="center"/>
        <w:rPr>
          <w:sz w:val="30"/>
          <w:szCs w:val="30"/>
        </w:rPr>
      </w:pPr>
      <w:bookmarkStart w:id="135" w:name="_Toc163822047"/>
      <w:r>
        <w:rPr>
          <w:rFonts w:hint="eastAsia"/>
          <w:sz w:val="30"/>
          <w:szCs w:val="30"/>
        </w:rPr>
        <w:lastRenderedPageBreak/>
        <w:t>第六部分</w:t>
      </w:r>
      <w:r>
        <w:rPr>
          <w:sz w:val="30"/>
          <w:szCs w:val="30"/>
        </w:rPr>
        <w:t xml:space="preserve">  </w:t>
      </w:r>
      <w:bookmarkEnd w:id="115"/>
      <w:bookmarkEnd w:id="116"/>
      <w:r>
        <w:rPr>
          <w:rFonts w:hint="eastAsia"/>
          <w:sz w:val="30"/>
          <w:szCs w:val="30"/>
        </w:rPr>
        <w:t>基金的募集</w:t>
      </w:r>
      <w:bookmarkEnd w:id="135"/>
    </w:p>
    <w:p w14:paraId="56E0DB5F" w14:textId="45436707" w:rsidR="00AC3A9B" w:rsidRPr="00543AAE" w:rsidRDefault="00EF56D2">
      <w:pPr>
        <w:autoSpaceDE w:val="0"/>
        <w:autoSpaceDN w:val="0"/>
        <w:adjustRightInd w:val="0"/>
        <w:snapToGrid w:val="0"/>
        <w:spacing w:line="360" w:lineRule="auto"/>
        <w:ind w:firstLineChars="200" w:firstLine="480"/>
        <w:rPr>
          <w:rFonts w:asciiTheme="minorEastAsia" w:hAnsiTheme="minorEastAsia" w:cs="Arial"/>
          <w:sz w:val="24"/>
          <w:szCs w:val="24"/>
        </w:rPr>
      </w:pPr>
      <w:r w:rsidRPr="00EF56D2">
        <w:rPr>
          <w:rFonts w:asciiTheme="minorEastAsia" w:hAnsiTheme="minorEastAsia" w:cs="Arial" w:hint="eastAsia"/>
          <w:sz w:val="24"/>
          <w:szCs w:val="24"/>
        </w:rPr>
        <w:t>基金管理人按照《基金法》、《运作办法》、《销售办法》、基金合同及其他有关规定募集本基金，并于20</w:t>
      </w:r>
      <w:r>
        <w:rPr>
          <w:rFonts w:asciiTheme="minorEastAsia" w:hAnsiTheme="minorEastAsia" w:cs="Arial"/>
          <w:sz w:val="24"/>
          <w:szCs w:val="24"/>
        </w:rPr>
        <w:t>21</w:t>
      </w:r>
      <w:r w:rsidRPr="00EF56D2">
        <w:rPr>
          <w:rFonts w:asciiTheme="minorEastAsia" w:hAnsiTheme="minorEastAsia" w:cs="Arial" w:hint="eastAsia"/>
          <w:sz w:val="24"/>
          <w:szCs w:val="24"/>
        </w:rPr>
        <w:t>年【</w:t>
      </w:r>
      <w:r>
        <w:rPr>
          <w:rFonts w:asciiTheme="minorEastAsia" w:hAnsiTheme="minorEastAsia" w:cs="Arial"/>
          <w:sz w:val="24"/>
          <w:szCs w:val="24"/>
        </w:rPr>
        <w:t>11</w:t>
      </w:r>
      <w:r w:rsidRPr="00EF56D2">
        <w:rPr>
          <w:rFonts w:asciiTheme="minorEastAsia" w:hAnsiTheme="minorEastAsia" w:cs="Arial" w:hint="eastAsia"/>
          <w:sz w:val="24"/>
          <w:szCs w:val="24"/>
        </w:rPr>
        <w:t>】月【</w:t>
      </w:r>
      <w:r>
        <w:rPr>
          <w:rFonts w:asciiTheme="minorEastAsia" w:hAnsiTheme="minorEastAsia" w:cs="Arial"/>
          <w:sz w:val="24"/>
          <w:szCs w:val="24"/>
        </w:rPr>
        <w:t>19</w:t>
      </w:r>
      <w:r w:rsidRPr="00EF56D2">
        <w:rPr>
          <w:rFonts w:asciiTheme="minorEastAsia" w:hAnsiTheme="minorEastAsia" w:cs="Arial" w:hint="eastAsia"/>
          <w:sz w:val="24"/>
          <w:szCs w:val="24"/>
        </w:rPr>
        <w:t>】日经中国证监会证监许可[20</w:t>
      </w:r>
      <w:r>
        <w:rPr>
          <w:rFonts w:asciiTheme="minorEastAsia" w:hAnsiTheme="minorEastAsia" w:cs="Arial"/>
          <w:sz w:val="24"/>
          <w:szCs w:val="24"/>
        </w:rPr>
        <w:t>21</w:t>
      </w:r>
      <w:r w:rsidRPr="00EF56D2">
        <w:rPr>
          <w:rFonts w:asciiTheme="minorEastAsia" w:hAnsiTheme="minorEastAsia" w:cs="Arial" w:hint="eastAsia"/>
          <w:sz w:val="24"/>
          <w:szCs w:val="24"/>
        </w:rPr>
        <w:t>]</w:t>
      </w:r>
      <w:r>
        <w:rPr>
          <w:rFonts w:asciiTheme="minorEastAsia" w:hAnsiTheme="minorEastAsia" w:cs="Arial"/>
          <w:sz w:val="24"/>
          <w:szCs w:val="24"/>
        </w:rPr>
        <w:t>3691</w:t>
      </w:r>
      <w:r w:rsidRPr="00EF56D2">
        <w:rPr>
          <w:rFonts w:asciiTheme="minorEastAsia" w:hAnsiTheme="minorEastAsia" w:cs="Arial" w:hint="eastAsia"/>
          <w:sz w:val="24"/>
          <w:szCs w:val="24"/>
        </w:rPr>
        <w:t>号文准予注册募集。本基金于20</w:t>
      </w:r>
      <w:r>
        <w:rPr>
          <w:rFonts w:asciiTheme="minorEastAsia" w:hAnsiTheme="minorEastAsia" w:cs="Arial"/>
          <w:sz w:val="24"/>
          <w:szCs w:val="24"/>
        </w:rPr>
        <w:t>22</w:t>
      </w:r>
      <w:r w:rsidRPr="00EF56D2">
        <w:rPr>
          <w:rFonts w:asciiTheme="minorEastAsia" w:hAnsiTheme="minorEastAsia" w:cs="Arial" w:hint="eastAsia"/>
          <w:sz w:val="24"/>
          <w:szCs w:val="24"/>
        </w:rPr>
        <w:t>年</w:t>
      </w:r>
      <w:r>
        <w:rPr>
          <w:rFonts w:asciiTheme="minorEastAsia" w:hAnsiTheme="minorEastAsia" w:cs="Arial"/>
          <w:sz w:val="24"/>
          <w:szCs w:val="24"/>
        </w:rPr>
        <w:t>4</w:t>
      </w:r>
      <w:r w:rsidRPr="00EF56D2">
        <w:rPr>
          <w:rFonts w:asciiTheme="minorEastAsia" w:hAnsiTheme="minorEastAsia" w:cs="Arial" w:hint="eastAsia"/>
          <w:sz w:val="24"/>
          <w:szCs w:val="24"/>
        </w:rPr>
        <w:t>月</w:t>
      </w:r>
      <w:r>
        <w:rPr>
          <w:rFonts w:asciiTheme="minorEastAsia" w:hAnsiTheme="minorEastAsia" w:cs="Arial"/>
          <w:sz w:val="24"/>
          <w:szCs w:val="24"/>
        </w:rPr>
        <w:t>18</w:t>
      </w:r>
      <w:r w:rsidRPr="00EF56D2">
        <w:rPr>
          <w:rFonts w:asciiTheme="minorEastAsia" w:hAnsiTheme="minorEastAsia" w:cs="Arial" w:hint="eastAsia"/>
          <w:sz w:val="24"/>
          <w:szCs w:val="24"/>
        </w:rPr>
        <w:t>日起通过各销售机构向社会公开募集，截至20</w:t>
      </w:r>
      <w:r>
        <w:rPr>
          <w:rFonts w:asciiTheme="minorEastAsia" w:hAnsiTheme="minorEastAsia" w:cs="Arial"/>
          <w:sz w:val="24"/>
          <w:szCs w:val="24"/>
        </w:rPr>
        <w:t>22</w:t>
      </w:r>
      <w:r w:rsidRPr="00EF56D2">
        <w:rPr>
          <w:rFonts w:asciiTheme="minorEastAsia" w:hAnsiTheme="minorEastAsia" w:cs="Arial" w:hint="eastAsia"/>
          <w:sz w:val="24"/>
          <w:szCs w:val="24"/>
        </w:rPr>
        <w:t>年</w:t>
      </w:r>
      <w:r>
        <w:rPr>
          <w:rFonts w:asciiTheme="minorEastAsia" w:hAnsiTheme="minorEastAsia" w:cs="Arial"/>
          <w:sz w:val="24"/>
          <w:szCs w:val="24"/>
        </w:rPr>
        <w:t>4</w:t>
      </w:r>
      <w:r w:rsidRPr="00EF56D2">
        <w:rPr>
          <w:rFonts w:asciiTheme="minorEastAsia" w:hAnsiTheme="minorEastAsia" w:cs="Arial" w:hint="eastAsia"/>
          <w:sz w:val="24"/>
          <w:szCs w:val="24"/>
        </w:rPr>
        <w:t>月</w:t>
      </w:r>
      <w:r>
        <w:rPr>
          <w:rFonts w:asciiTheme="minorEastAsia" w:hAnsiTheme="minorEastAsia" w:cs="Arial"/>
          <w:sz w:val="24"/>
          <w:szCs w:val="24"/>
        </w:rPr>
        <w:t>29</w:t>
      </w:r>
      <w:r w:rsidRPr="00EF56D2">
        <w:rPr>
          <w:rFonts w:asciiTheme="minorEastAsia" w:hAnsiTheme="minorEastAsia" w:cs="Arial" w:hint="eastAsia"/>
          <w:sz w:val="24"/>
          <w:szCs w:val="24"/>
        </w:rPr>
        <w:t>日，基金募集工作已顺利结束。</w:t>
      </w:r>
    </w:p>
    <w:p w14:paraId="0B872114" w14:textId="42438D6A" w:rsidR="00EF56D2" w:rsidRPr="00543AAE" w:rsidRDefault="00EF56D2" w:rsidP="00543AAE">
      <w:pPr>
        <w:snapToGrid w:val="0"/>
        <w:spacing w:line="360" w:lineRule="auto"/>
        <w:ind w:firstLineChars="200" w:firstLine="482"/>
        <w:rPr>
          <w:rFonts w:ascii="宋体" w:eastAsia="宋体" w:hAnsi="宋体" w:cs="Arial"/>
          <w:b/>
          <w:sz w:val="24"/>
          <w:szCs w:val="24"/>
        </w:rPr>
      </w:pPr>
      <w:bookmarkStart w:id="136" w:name="_Toc263092315"/>
      <w:bookmarkStart w:id="137" w:name="_Toc214873596"/>
      <w:bookmarkStart w:id="138" w:name="_Toc416264543"/>
      <w:bookmarkStart w:id="139" w:name="_Toc25783"/>
      <w:bookmarkStart w:id="140" w:name="_Toc123112236"/>
      <w:bookmarkStart w:id="141" w:name="_Toc123051454"/>
      <w:bookmarkStart w:id="142" w:name="_Toc20768"/>
      <w:bookmarkStart w:id="143" w:name="_Toc3321"/>
      <w:bookmarkStart w:id="144" w:name="_Toc6447"/>
      <w:bookmarkStart w:id="145" w:name="_Toc352229754"/>
      <w:bookmarkStart w:id="146" w:name="_Toc7058"/>
      <w:bookmarkStart w:id="147" w:name="_Toc9706"/>
      <w:bookmarkStart w:id="148" w:name="_Toc141703888"/>
      <w:bookmarkStart w:id="149" w:name="_Toc18567"/>
      <w:bookmarkStart w:id="150" w:name="_Toc98560354"/>
      <w:bookmarkStart w:id="151" w:name="_Toc79392583"/>
      <w:bookmarkStart w:id="152" w:name="_Toc123102455"/>
      <w:bookmarkStart w:id="153" w:name="_Toc3771"/>
      <w:bookmarkStart w:id="154" w:name="_Toc139991738"/>
      <w:bookmarkStart w:id="155" w:name="_Toc11030"/>
      <w:bookmarkStart w:id="156" w:name="_Toc10650"/>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5A0CAA92" w14:textId="77777777" w:rsidR="00EF56D2" w:rsidRPr="00EF56D2" w:rsidRDefault="00EF56D2">
      <w:pPr>
        <w:keepNext/>
        <w:keepLines/>
        <w:spacing w:line="360" w:lineRule="auto"/>
        <w:jc w:val="center"/>
        <w:outlineLvl w:val="0"/>
        <w:rPr>
          <w:rFonts w:ascii="Times New Roman" w:eastAsia="宋体" w:hAnsi="Times New Roman" w:cs="Times New Roman"/>
          <w:b/>
          <w:kern w:val="0"/>
          <w:sz w:val="24"/>
          <w:szCs w:val="24"/>
        </w:rPr>
        <w:sectPr w:rsidR="00EF56D2" w:rsidRPr="00EF56D2" w:rsidSect="00473A4B">
          <w:footerReference w:type="default" r:id="rId23"/>
          <w:pgSz w:w="11906" w:h="16838"/>
          <w:pgMar w:top="1440" w:right="1800" w:bottom="1440" w:left="1800" w:header="851" w:footer="992" w:gutter="0"/>
          <w:pgNumType w:chapStyle="1"/>
          <w:cols w:space="720"/>
          <w:docGrid w:type="lines" w:linePitch="312"/>
        </w:sectPr>
      </w:pPr>
    </w:p>
    <w:p w14:paraId="32F8869F" w14:textId="3494FC77" w:rsidR="00EF56D2" w:rsidRDefault="00EF56D2">
      <w:pPr>
        <w:pStyle w:val="1"/>
        <w:jc w:val="center"/>
        <w:rPr>
          <w:sz w:val="30"/>
          <w:szCs w:val="30"/>
        </w:rPr>
      </w:pPr>
      <w:bookmarkStart w:id="158" w:name="_Toc163822048"/>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基金合同的生效</w:t>
      </w:r>
      <w:bookmarkEnd w:id="158"/>
    </w:p>
    <w:p w14:paraId="7C190008" w14:textId="4E74305D" w:rsidR="005B061F" w:rsidRPr="009A25F4" w:rsidRDefault="005B061F" w:rsidP="009A25F4">
      <w:pPr>
        <w:spacing w:line="360" w:lineRule="auto"/>
        <w:ind w:firstLineChars="200" w:firstLine="480"/>
        <w:rPr>
          <w:rFonts w:ascii="宋体" w:eastAsia="宋体" w:hAnsi="宋体" w:cs="Times New Roman"/>
          <w:bCs/>
          <w:sz w:val="24"/>
          <w:szCs w:val="21"/>
        </w:rPr>
      </w:pPr>
      <w:r w:rsidRPr="009A25F4">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w:t>
      </w:r>
      <w:r w:rsidRPr="009A25F4">
        <w:rPr>
          <w:rFonts w:ascii="宋体" w:eastAsia="宋体" w:hAnsi="宋体" w:cs="Times New Roman"/>
          <w:bCs/>
          <w:sz w:val="24"/>
          <w:szCs w:val="21"/>
        </w:rPr>
        <w:t>20</w:t>
      </w:r>
      <w:r>
        <w:rPr>
          <w:rFonts w:ascii="宋体" w:eastAsia="宋体" w:hAnsi="宋体" w:cs="Times New Roman"/>
          <w:bCs/>
          <w:sz w:val="24"/>
          <w:szCs w:val="21"/>
        </w:rPr>
        <w:t>22</w:t>
      </w:r>
      <w:r w:rsidRPr="009A25F4">
        <w:rPr>
          <w:rFonts w:ascii="宋体" w:eastAsia="宋体" w:hAnsi="宋体" w:cs="Times New Roman" w:hint="eastAsia"/>
          <w:bCs/>
          <w:sz w:val="24"/>
          <w:szCs w:val="21"/>
        </w:rPr>
        <w:t>年</w:t>
      </w:r>
      <w:r>
        <w:rPr>
          <w:rFonts w:ascii="宋体" w:eastAsia="宋体" w:hAnsi="宋体" w:cs="Times New Roman"/>
          <w:bCs/>
          <w:sz w:val="24"/>
          <w:szCs w:val="21"/>
        </w:rPr>
        <w:t>5</w:t>
      </w:r>
      <w:r w:rsidRPr="009A25F4">
        <w:rPr>
          <w:rFonts w:ascii="宋体" w:eastAsia="宋体" w:hAnsi="宋体" w:cs="Times New Roman" w:hint="eastAsia"/>
          <w:bCs/>
          <w:sz w:val="24"/>
          <w:szCs w:val="21"/>
        </w:rPr>
        <w:t>月</w:t>
      </w:r>
      <w:r>
        <w:rPr>
          <w:rFonts w:ascii="宋体" w:eastAsia="宋体" w:hAnsi="宋体" w:cs="Times New Roman"/>
          <w:bCs/>
          <w:sz w:val="24"/>
          <w:szCs w:val="21"/>
        </w:rPr>
        <w:t>6</w:t>
      </w:r>
      <w:r w:rsidRPr="009A25F4">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0C1E869A" w14:textId="7A8D16B6" w:rsidR="00AC3A9B" w:rsidRDefault="00017882">
      <w:pPr>
        <w:widowControl/>
        <w:spacing w:line="360" w:lineRule="auto"/>
        <w:ind w:firstLineChars="200" w:firstLine="480"/>
        <w:jc w:val="left"/>
        <w:rPr>
          <w:rFonts w:asciiTheme="minorEastAsia" w:hAnsiTheme="minorEastAsia" w:cs="Times New Roman"/>
          <w:sz w:val="24"/>
          <w:szCs w:val="24"/>
        </w:rPr>
      </w:pPr>
      <w:r w:rsidRPr="00017882">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w:t>
      </w:r>
      <w:r w:rsidR="002C3C29">
        <w:rPr>
          <w:rFonts w:asciiTheme="minorEastAsia" w:hAnsiTheme="minorEastAsia" w:cs="Times New Roman" w:hint="eastAsia"/>
          <w:sz w:val="24"/>
          <w:szCs w:val="24"/>
        </w:rPr>
        <w:t>法律法规</w:t>
      </w:r>
      <w:r w:rsidR="00606E9A" w:rsidRPr="00606E9A">
        <w:rPr>
          <w:rFonts w:asciiTheme="minorEastAsia" w:hAnsiTheme="minorEastAsia" w:cs="Times New Roman" w:hint="eastAsia"/>
          <w:sz w:val="24"/>
          <w:szCs w:val="24"/>
        </w:rPr>
        <w:t>或中国证监会</w:t>
      </w:r>
      <w:r w:rsidR="002C3C29">
        <w:rPr>
          <w:rFonts w:asciiTheme="minorEastAsia" w:hAnsiTheme="minorEastAsia" w:cs="Times New Roman" w:hint="eastAsia"/>
          <w:sz w:val="24"/>
          <w:szCs w:val="24"/>
        </w:rPr>
        <w:t xml:space="preserve">另有规定时，从其规定。 </w:t>
      </w:r>
      <w:bookmarkStart w:id="159" w:name="_Toc214873597"/>
      <w:bookmarkStart w:id="160" w:name="_Toc147463118"/>
      <w:bookmarkStart w:id="161" w:name="_Toc12357171"/>
      <w:bookmarkStart w:id="162" w:name="_Toc416264544"/>
      <w:bookmarkStart w:id="163" w:name="_Toc263092316"/>
      <w:bookmarkStart w:id="164" w:name="_Toc21073391"/>
      <w:bookmarkStart w:id="165" w:name="_Toc725"/>
      <w:bookmarkStart w:id="166" w:name="_Toc16164"/>
      <w:bookmarkStart w:id="167" w:name="_Toc123051455"/>
      <w:bookmarkStart w:id="168" w:name="_Toc10398"/>
      <w:bookmarkStart w:id="169" w:name="_Toc139991739"/>
      <w:bookmarkStart w:id="170" w:name="_Toc21735"/>
      <w:bookmarkStart w:id="171" w:name="_Toc3572"/>
      <w:bookmarkStart w:id="172" w:name="_Toc18206"/>
      <w:bookmarkStart w:id="173" w:name="_Toc18769"/>
      <w:bookmarkStart w:id="174" w:name="_Toc1745"/>
      <w:bookmarkStart w:id="175" w:name="_Toc141703889"/>
      <w:bookmarkStart w:id="176" w:name="_Toc123112237"/>
      <w:bookmarkStart w:id="177" w:name="_Toc98560355"/>
      <w:bookmarkStart w:id="178" w:name="_Toc123102456"/>
      <w:bookmarkStart w:id="179" w:name="_Toc352229755"/>
      <w:bookmarkStart w:id="180" w:name="_Toc31821"/>
      <w:bookmarkStart w:id="181" w:name="_Toc3963"/>
      <w:bookmarkStart w:id="182" w:name="_Toc3080"/>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55EB15BE" w14:textId="3F22CF89" w:rsidR="00486108" w:rsidRPr="00486108" w:rsidRDefault="00486108" w:rsidP="00486108">
      <w:pPr>
        <w:widowControl/>
        <w:spacing w:line="360" w:lineRule="auto"/>
        <w:ind w:firstLineChars="200" w:firstLine="480"/>
        <w:jc w:val="left"/>
        <w:rPr>
          <w:rFonts w:asciiTheme="minorEastAsia" w:hAnsiTheme="minorEastAsia" w:cs="Times New Roman"/>
          <w:sz w:val="24"/>
          <w:szCs w:val="24"/>
        </w:rPr>
        <w:sectPr w:rsidR="00486108" w:rsidRPr="00486108" w:rsidSect="00473A4B">
          <w:footerReference w:type="default" r:id="rId24"/>
          <w:pgSz w:w="11906" w:h="16838"/>
          <w:pgMar w:top="1440" w:right="1800" w:bottom="1440" w:left="1800" w:header="851" w:footer="992" w:gutter="0"/>
          <w:pgNumType w:chapStyle="1"/>
          <w:cols w:space="720"/>
          <w:docGrid w:type="lines" w:linePitch="312"/>
        </w:sectPr>
      </w:pPr>
      <w:r w:rsidRPr="00486108">
        <w:rPr>
          <w:rFonts w:asciiTheme="minorEastAsia" w:hAnsiTheme="minorEastAsia" w:cs="Times New Roman" w:hint="eastAsia"/>
          <w:sz w:val="24"/>
          <w:szCs w:val="24"/>
        </w:rPr>
        <w:t>《基金合同》生效满3年后的对应日，</w:t>
      </w:r>
      <w:proofErr w:type="gramStart"/>
      <w:r w:rsidRPr="00486108">
        <w:rPr>
          <w:rFonts w:asciiTheme="minorEastAsia" w:hAnsiTheme="minorEastAsia" w:cs="Times New Roman" w:hint="eastAsia"/>
          <w:sz w:val="24"/>
          <w:szCs w:val="24"/>
        </w:rPr>
        <w:t>若基金</w:t>
      </w:r>
      <w:proofErr w:type="gramEnd"/>
      <w:r w:rsidRPr="00486108">
        <w:rPr>
          <w:rFonts w:asciiTheme="minorEastAsia" w:hAnsiTheme="minorEastAsia" w:cs="Times New Roman" w:hint="eastAsia"/>
          <w:sz w:val="24"/>
          <w:szCs w:val="24"/>
        </w:rPr>
        <w:t>资产净值低于2亿元，《基金合同》应当终止，且不得通过召开基金持有人大会的方式延续。若届时的法律法规或中国证监会规定发生变化，上述终止规定被取消、更改或补充时，则本基金可以参照届时有效的法律法规或中国证监会规定执行。</w:t>
      </w:r>
    </w:p>
    <w:p w14:paraId="36ADF297" w14:textId="77777777" w:rsidR="00AC3A9B" w:rsidRDefault="002C3C29">
      <w:pPr>
        <w:pStyle w:val="1"/>
        <w:jc w:val="center"/>
        <w:rPr>
          <w:rFonts w:ascii="Arial" w:hAnsi="Arial" w:cs="Arial"/>
          <w:bCs/>
          <w:sz w:val="30"/>
          <w:szCs w:val="30"/>
        </w:rPr>
      </w:pPr>
      <w:bookmarkStart w:id="183" w:name="_Toc163822049"/>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4A405928" w14:textId="77777777" w:rsidR="00AC3A9B" w:rsidRDefault="002C3C2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EB11802" w14:textId="59C66505" w:rsidR="00E57A93" w:rsidRDefault="00E57A93" w:rsidP="00E57A93">
      <w:pPr>
        <w:spacing w:line="360" w:lineRule="auto"/>
        <w:ind w:firstLineChars="200" w:firstLine="480"/>
        <w:rPr>
          <w:rFonts w:asciiTheme="minorEastAsia" w:hAnsiTheme="minorEastAsia" w:cs="Times New Roman"/>
          <w:bCs/>
          <w:sz w:val="24"/>
          <w:szCs w:val="24"/>
        </w:rPr>
      </w:pPr>
      <w:r w:rsidRPr="00E57A93">
        <w:rPr>
          <w:rFonts w:asciiTheme="minorEastAsia" w:hAnsiTheme="minorEastAsia" w:cs="Times New Roman" w:hint="eastAsia"/>
          <w:bCs/>
          <w:sz w:val="24"/>
          <w:szCs w:val="24"/>
        </w:rPr>
        <w:t>本基金的申购与赎回将通过销售机构进行。具体的销售网点将由基金管理人在招募说明书</w:t>
      </w:r>
      <w:r w:rsidR="00606E9A" w:rsidRPr="00606E9A">
        <w:rPr>
          <w:rFonts w:asciiTheme="minorEastAsia" w:hAnsiTheme="minorEastAsia" w:cs="Times New Roman" w:hint="eastAsia"/>
          <w:bCs/>
          <w:sz w:val="24"/>
          <w:szCs w:val="24"/>
        </w:rPr>
        <w:t>或</w:t>
      </w:r>
      <w:r w:rsidRPr="00E57A93">
        <w:rPr>
          <w:rFonts w:asciiTheme="minorEastAsia" w:hAnsiTheme="minorEastAsia" w:cs="Times New Roman" w:hint="eastAsia"/>
          <w:bCs/>
          <w:sz w:val="24"/>
          <w:szCs w:val="24"/>
        </w:rPr>
        <w:t>其他相关公告中列明。基金管理人可根据情况变更或增减销售机构，并在基金管理人网站公示。基金投资者应当在销售机构办理基金销售业务的营业场所或按销售机构提供的其他方式办理基金份额的申购与赎回。</w:t>
      </w:r>
      <w:proofErr w:type="gramStart"/>
      <w:r w:rsidR="000F37D3" w:rsidRPr="000F37D3">
        <w:rPr>
          <w:rFonts w:asciiTheme="minorEastAsia" w:hAnsiTheme="minorEastAsia" w:cs="Times New Roman" w:hint="eastAsia"/>
          <w:bCs/>
          <w:sz w:val="24"/>
          <w:szCs w:val="24"/>
        </w:rPr>
        <w:t>若基金</w:t>
      </w:r>
      <w:proofErr w:type="gramEnd"/>
      <w:r w:rsidR="000F37D3" w:rsidRPr="000F37D3">
        <w:rPr>
          <w:rFonts w:asciiTheme="minorEastAsia" w:hAnsiTheme="minorEastAsia" w:cs="Times New Roman" w:hint="eastAsia"/>
          <w:bCs/>
          <w:sz w:val="24"/>
          <w:szCs w:val="24"/>
        </w:rPr>
        <w:t>管理人或其指定的销售机构开通电话、传真或网上等交易方式，投资人可以通过上述方式进行申购与赎回。</w:t>
      </w:r>
    </w:p>
    <w:p w14:paraId="72E803D9" w14:textId="3AF2AE04" w:rsidR="00AC3A9B" w:rsidRDefault="002C3C29" w:rsidP="00E57A93">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750B9D2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1、开放日及开放时间</w:t>
      </w:r>
    </w:p>
    <w:p w14:paraId="5997E263" w14:textId="61BFE5E6"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45B4661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基金合同生效后，若出现新的证券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交易市场、证券</w:t>
      </w:r>
      <w:r w:rsidR="005C0053">
        <w:rPr>
          <w:rFonts w:asciiTheme="minorEastAsia" w:hAnsiTheme="minorEastAsia" w:cs="Arial" w:hint="eastAsia"/>
          <w:sz w:val="24"/>
          <w:szCs w:val="24"/>
        </w:rPr>
        <w:t>/期货</w:t>
      </w:r>
      <w:r w:rsidRPr="00E57A93">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C20098A"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2、申购、赎回开始日及业务办理时间</w:t>
      </w:r>
    </w:p>
    <w:p w14:paraId="0A06FE6E" w14:textId="07B6FFA8" w:rsidR="005B061F" w:rsidRPr="005B061F" w:rsidRDefault="005B061F" w:rsidP="005B061F">
      <w:pPr>
        <w:tabs>
          <w:tab w:val="left" w:pos="1110"/>
        </w:tabs>
        <w:adjustRightInd w:val="0"/>
        <w:snapToGrid w:val="0"/>
        <w:spacing w:line="360" w:lineRule="auto"/>
        <w:ind w:firstLineChars="200" w:firstLine="480"/>
        <w:rPr>
          <w:rFonts w:asciiTheme="minorEastAsia" w:hAnsiTheme="minorEastAsia" w:cs="Arial"/>
          <w:sz w:val="24"/>
          <w:szCs w:val="24"/>
        </w:rPr>
      </w:pPr>
      <w:r w:rsidRPr="005B061F">
        <w:rPr>
          <w:rFonts w:asciiTheme="minorEastAsia" w:hAnsiTheme="minorEastAsia" w:cs="Arial" w:hint="eastAsia"/>
          <w:sz w:val="24"/>
          <w:szCs w:val="24"/>
        </w:rPr>
        <w:t>本基金已于20</w:t>
      </w:r>
      <w:r>
        <w:rPr>
          <w:rFonts w:asciiTheme="minorEastAsia" w:hAnsiTheme="minorEastAsia" w:cs="Arial"/>
          <w:sz w:val="24"/>
          <w:szCs w:val="24"/>
        </w:rPr>
        <w:t>22</w:t>
      </w:r>
      <w:r w:rsidRPr="005B061F">
        <w:rPr>
          <w:rFonts w:asciiTheme="minorEastAsia" w:hAnsiTheme="minorEastAsia" w:cs="Arial" w:hint="eastAsia"/>
          <w:sz w:val="24"/>
          <w:szCs w:val="24"/>
        </w:rPr>
        <w:t>年</w:t>
      </w:r>
      <w:r>
        <w:rPr>
          <w:rFonts w:asciiTheme="minorEastAsia" w:hAnsiTheme="minorEastAsia" w:cs="Arial"/>
          <w:sz w:val="24"/>
          <w:szCs w:val="24"/>
        </w:rPr>
        <w:t>6</w:t>
      </w:r>
      <w:r w:rsidRPr="005B061F">
        <w:rPr>
          <w:rFonts w:asciiTheme="minorEastAsia" w:hAnsiTheme="minorEastAsia" w:cs="Arial" w:hint="eastAsia"/>
          <w:sz w:val="24"/>
          <w:szCs w:val="24"/>
        </w:rPr>
        <w:t>月</w:t>
      </w:r>
      <w:r>
        <w:rPr>
          <w:rFonts w:asciiTheme="minorEastAsia" w:hAnsiTheme="minorEastAsia" w:cs="Arial"/>
          <w:sz w:val="24"/>
          <w:szCs w:val="24"/>
        </w:rPr>
        <w:t>6</w:t>
      </w:r>
      <w:r w:rsidRPr="005B061F">
        <w:rPr>
          <w:rFonts w:asciiTheme="minorEastAsia" w:hAnsiTheme="minorEastAsia" w:cs="Arial" w:hint="eastAsia"/>
          <w:sz w:val="24"/>
          <w:szCs w:val="24"/>
        </w:rPr>
        <w:t>日开始办理申购、赎回业务。</w:t>
      </w:r>
    </w:p>
    <w:p w14:paraId="7E2A31D2" w14:textId="48928480" w:rsidR="00E57A93" w:rsidRDefault="005B061F"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5B061F">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5B061F">
        <w:rPr>
          <w:rFonts w:asciiTheme="minorEastAsia" w:hAnsiTheme="minorEastAsia" w:cs="Arial" w:hint="eastAsia"/>
          <w:sz w:val="24"/>
          <w:szCs w:val="24"/>
        </w:rPr>
        <w:t>且登记</w:t>
      </w:r>
      <w:proofErr w:type="gramEnd"/>
      <w:r w:rsidRPr="005B061F">
        <w:rPr>
          <w:rFonts w:asciiTheme="minorEastAsia" w:hAnsiTheme="minorEastAsia" w:cs="Arial" w:hint="eastAsia"/>
          <w:sz w:val="24"/>
          <w:szCs w:val="24"/>
        </w:rPr>
        <w:t>机构确认接受的，其基金份额申购、赎回价格为下一开放日该类别基金份额申购、赎回的价格。</w:t>
      </w:r>
    </w:p>
    <w:p w14:paraId="289C2656" w14:textId="33C640EC" w:rsidR="00AC3A9B"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110E7A1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1、“未知价”原则，即申购、赎回价格以申请当日收市后计算的该类基金份额净值为基准进行计算；</w:t>
      </w:r>
    </w:p>
    <w:p w14:paraId="736FAEEE"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2、“金额申购、份额赎回”原则，即申购以金额申请，赎回以份额申请；</w:t>
      </w:r>
    </w:p>
    <w:p w14:paraId="1E96DF18"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3、当日的申购与赎回申请可以在基金管理人规定的时间以内撤销；</w:t>
      </w:r>
    </w:p>
    <w:p w14:paraId="1CF94E26" w14:textId="55FE0F7C"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4、赎回遵循“先进先出”原则，即按照投资人认购、申购的先后次序进行顺序赎回</w:t>
      </w:r>
      <w:r w:rsidR="00A87AEF">
        <w:rPr>
          <w:rFonts w:asciiTheme="minorEastAsia" w:hAnsiTheme="minorEastAsia" w:cs="Arial" w:hint="eastAsia"/>
          <w:sz w:val="24"/>
          <w:szCs w:val="24"/>
        </w:rPr>
        <w:t>；</w:t>
      </w:r>
    </w:p>
    <w:p w14:paraId="2337C4A6"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lastRenderedPageBreak/>
        <w:t>5、办理申购、赎回业务时，应当遵循基金份额持有人利益优先原则，确保投资者的合法权益不受损害并得到公平对待。</w:t>
      </w:r>
    </w:p>
    <w:p w14:paraId="1CF474BE" w14:textId="7C79C7E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4803523D" w14:textId="692F4D5A" w:rsidR="00AC3A9B"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C8222BB"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1、申购和赎回的申请方式</w:t>
      </w:r>
    </w:p>
    <w:p w14:paraId="077B453E" w14:textId="77777777"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投资人必须根据销售机构规定的程序，在开放日的具体业务办理时间内提出申购或赎回的申请。</w:t>
      </w:r>
    </w:p>
    <w:p w14:paraId="353435B8" w14:textId="1686B463" w:rsidR="00B00B6E" w:rsidRPr="00E57A93" w:rsidRDefault="00B00B6E"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B00B6E">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1F1BFED1"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2、申购和赎回的款项支付</w:t>
      </w:r>
    </w:p>
    <w:p w14:paraId="782E0DC9"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19D3D574" w14:textId="7777777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基金份额持有人递交赎回申请，赎回成立；基金份额登记机构确认赎回时，赎回生效。</w:t>
      </w:r>
    </w:p>
    <w:p w14:paraId="6EB07950" w14:textId="6A012A87" w:rsidR="000F37D3" w:rsidRP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w:t>
      </w:r>
      <w:proofErr w:type="gramStart"/>
      <w:r w:rsidRPr="000F37D3">
        <w:rPr>
          <w:rFonts w:asciiTheme="minorEastAsia" w:hAnsiTheme="minorEastAsia" w:cs="Arial" w:hint="eastAsia"/>
          <w:sz w:val="24"/>
          <w:szCs w:val="24"/>
        </w:rPr>
        <w:t>非基金</w:t>
      </w:r>
      <w:proofErr w:type="gramEnd"/>
      <w:r w:rsidRPr="000F37D3">
        <w:rPr>
          <w:rFonts w:asciiTheme="minorEastAsia" w:hAnsiTheme="minorEastAsia" w:cs="Arial" w:hint="eastAsia"/>
          <w:sz w:val="24"/>
          <w:szCs w:val="24"/>
        </w:rPr>
        <w:t>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624238E2" w14:textId="1DBD3925" w:rsidR="000F37D3" w:rsidRDefault="000F37D3" w:rsidP="000F37D3">
      <w:pPr>
        <w:tabs>
          <w:tab w:val="left" w:pos="1110"/>
        </w:tabs>
        <w:adjustRightInd w:val="0"/>
        <w:snapToGrid w:val="0"/>
        <w:spacing w:line="360" w:lineRule="auto"/>
        <w:ind w:firstLineChars="200" w:firstLine="480"/>
        <w:rPr>
          <w:rFonts w:asciiTheme="minorEastAsia" w:hAnsiTheme="minorEastAsia" w:cs="Arial"/>
          <w:sz w:val="24"/>
          <w:szCs w:val="24"/>
        </w:rPr>
      </w:pPr>
      <w:r w:rsidRPr="000F37D3">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3、申购和赎回申请的确认</w:t>
      </w:r>
    </w:p>
    <w:p w14:paraId="61116449" w14:textId="77777777"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w:t>
      </w:r>
      <w:r w:rsidRPr="00E57A93">
        <w:rPr>
          <w:rFonts w:asciiTheme="minorEastAsia" w:hAnsiTheme="minorEastAsia" w:cs="Arial" w:hint="eastAsia"/>
          <w:sz w:val="24"/>
          <w:szCs w:val="24"/>
        </w:rPr>
        <w:lastRenderedPageBreak/>
        <w:t>售网点柜台或以销售机构规定的其他方式查询申请的确认情况。若申购不成功，则申购款项本金退还给投资人。</w:t>
      </w:r>
    </w:p>
    <w:p w14:paraId="73413DC0" w14:textId="3E3C5922" w:rsidR="00E57A93" w:rsidRP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销售机构对申购、赎回申请的受理并不代表该申请一定成功，而仅代表销售机构确实接收到申购、赎回申请。申购、赎回</w:t>
      </w:r>
      <w:r w:rsidR="00F04D61">
        <w:rPr>
          <w:rFonts w:asciiTheme="minorEastAsia" w:hAnsiTheme="minorEastAsia" w:cs="Arial" w:hint="eastAsia"/>
          <w:sz w:val="24"/>
          <w:szCs w:val="24"/>
        </w:rPr>
        <w:t>申请</w:t>
      </w:r>
      <w:r w:rsidRPr="00E57A93">
        <w:rPr>
          <w:rFonts w:asciiTheme="minorEastAsia" w:hAnsiTheme="minorEastAsia" w:cs="Arial" w:hint="eastAsia"/>
          <w:sz w:val="24"/>
          <w:szCs w:val="24"/>
        </w:rPr>
        <w:t>的确认以基金份额登记机构的确认结果为准。对于申购、赎回申请的确认情况，投资人应及时查询并妥善行使合法权利。</w:t>
      </w:r>
      <w:r w:rsidR="00F04D61" w:rsidRPr="00F04D61">
        <w:rPr>
          <w:rFonts w:asciiTheme="minorEastAsia" w:hAnsiTheme="minorEastAsia" w:cs="Arial" w:hint="eastAsia"/>
          <w:sz w:val="24"/>
          <w:szCs w:val="24"/>
        </w:rPr>
        <w:t>因投资人</w:t>
      </w:r>
      <w:proofErr w:type="gramStart"/>
      <w:r w:rsidR="00F04D61" w:rsidRPr="00F04D61">
        <w:rPr>
          <w:rFonts w:asciiTheme="minorEastAsia" w:hAnsiTheme="minorEastAsia" w:cs="Arial" w:hint="eastAsia"/>
          <w:sz w:val="24"/>
          <w:szCs w:val="24"/>
        </w:rPr>
        <w:t>怠</w:t>
      </w:r>
      <w:proofErr w:type="gramEnd"/>
      <w:r w:rsidR="00F04D61" w:rsidRPr="00F04D61">
        <w:rPr>
          <w:rFonts w:asciiTheme="minorEastAsia" w:hAnsiTheme="minorEastAsia" w:cs="Arial" w:hint="eastAsia"/>
          <w:sz w:val="24"/>
          <w:szCs w:val="24"/>
        </w:rPr>
        <w:t>于履行该项查询等各项义务，致使其相关权益受损的，基金管理人、基金托管人、基金销售机构不承担由此造成的损失或不利后果。</w:t>
      </w:r>
    </w:p>
    <w:p w14:paraId="57429F5F" w14:textId="49C960C6" w:rsidR="00E57A93"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w:t>
      </w:r>
      <w:r w:rsidR="00606E9A">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236CF3C0" w14:textId="7415ACB9" w:rsidR="00AC3A9B"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w:t>
      </w:r>
      <w:r w:rsidR="002C3C29">
        <w:rPr>
          <w:rFonts w:asciiTheme="minorEastAsia" w:hAnsiTheme="minorEastAsia" w:cs="Arial" w:hint="eastAsia"/>
          <w:b/>
          <w:bCs/>
          <w:sz w:val="24"/>
          <w:szCs w:val="24"/>
        </w:rPr>
        <w:t>限制</w:t>
      </w:r>
    </w:p>
    <w:p w14:paraId="49E2DEEC" w14:textId="4E8E5438" w:rsidR="00E57A93" w:rsidRPr="00E57A93" w:rsidRDefault="00E57A93" w:rsidP="00F718F5">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A</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w:t>
      </w:r>
      <w:r w:rsidR="00C76B3B">
        <w:rPr>
          <w:rFonts w:asciiTheme="minorEastAsia" w:hAnsiTheme="minorEastAsia" w:cs="Arial" w:hint="eastAsia"/>
          <w:sz w:val="24"/>
          <w:szCs w:val="24"/>
        </w:rPr>
        <w:t>（含申购费，下同）</w:t>
      </w:r>
      <w:r w:rsidR="00F718F5" w:rsidRPr="00F718F5">
        <w:rPr>
          <w:rFonts w:asciiTheme="minorEastAsia" w:hAnsiTheme="minorEastAsia" w:cs="Arial" w:hint="eastAsia"/>
          <w:sz w:val="24"/>
          <w:szCs w:val="24"/>
        </w:rPr>
        <w:t>。投资人申购</w:t>
      </w:r>
      <w:r w:rsidR="00F718F5">
        <w:rPr>
          <w:rFonts w:asciiTheme="minorEastAsia" w:hAnsiTheme="minorEastAsia" w:cs="Arial" w:hint="eastAsia"/>
          <w:sz w:val="24"/>
          <w:szCs w:val="24"/>
        </w:rPr>
        <w:t>C</w:t>
      </w:r>
      <w:r w:rsidR="00F718F5" w:rsidRPr="00F718F5">
        <w:rPr>
          <w:rFonts w:asciiTheme="minorEastAsia" w:hAnsiTheme="minorEastAsia" w:cs="Arial" w:hint="eastAsia"/>
          <w:sz w:val="24"/>
          <w:szCs w:val="24"/>
        </w:rPr>
        <w:t>类基金份额，首次单笔最低申购金额为人民币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元，追加申购单笔最低金额为人民币</w:t>
      </w:r>
      <w:r w:rsidR="00F718F5">
        <w:rPr>
          <w:rFonts w:asciiTheme="minorEastAsia" w:hAnsiTheme="minorEastAsia" w:cs="Arial" w:hint="eastAsia"/>
          <w:sz w:val="24"/>
          <w:szCs w:val="24"/>
        </w:rPr>
        <w:t>1.00</w:t>
      </w:r>
      <w:r w:rsidR="00F718F5" w:rsidRPr="00F718F5">
        <w:rPr>
          <w:rFonts w:asciiTheme="minorEastAsia" w:hAnsiTheme="minorEastAsia" w:cs="Arial" w:hint="eastAsia"/>
          <w:sz w:val="24"/>
          <w:szCs w:val="24"/>
        </w:rPr>
        <w:t>元。各销售机构在不低于上述规定的前提下，可根据自己的情况调整首次最低申购金额和追加最低申购金额和追加最低申购金额限制，具体以销售机构公布的为准</w:t>
      </w:r>
      <w:r w:rsidRPr="00E57A93">
        <w:rPr>
          <w:rFonts w:asciiTheme="minorEastAsia" w:hAnsiTheme="minorEastAsia" w:cs="Arial" w:hint="eastAsia"/>
          <w:sz w:val="24"/>
          <w:szCs w:val="24"/>
        </w:rPr>
        <w:t>。</w:t>
      </w:r>
    </w:p>
    <w:p w14:paraId="1F8ED7F5" w14:textId="0A6DD385"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w:t>
      </w:r>
      <w:r w:rsidR="00F718F5" w:rsidRPr="00F718F5">
        <w:rPr>
          <w:rFonts w:asciiTheme="minorEastAsia" w:hAnsiTheme="minorEastAsia" w:cs="Arial" w:hint="eastAsia"/>
          <w:sz w:val="24"/>
          <w:szCs w:val="24"/>
        </w:rPr>
        <w:t>每个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交易账户最低持有基金份额余额为1份，若某笔赎回导致单个</w:t>
      </w:r>
      <w:r w:rsidR="00943DCD">
        <w:rPr>
          <w:rFonts w:asciiTheme="minorEastAsia" w:hAnsiTheme="minorEastAsia" w:cs="Arial" w:hint="eastAsia"/>
          <w:sz w:val="24"/>
          <w:szCs w:val="24"/>
        </w:rPr>
        <w:t>基金</w:t>
      </w:r>
      <w:r w:rsidR="00F718F5" w:rsidRPr="00F718F5">
        <w:rPr>
          <w:rFonts w:asciiTheme="minorEastAsia" w:hAnsiTheme="minorEastAsia" w:cs="Arial" w:hint="eastAsia"/>
          <w:sz w:val="24"/>
          <w:szCs w:val="24"/>
        </w:rPr>
        <w:t>交易账户的基金份额余额少于1份时，余额部分基金份额必须一同赎回</w:t>
      </w:r>
      <w:r w:rsidRPr="00E57A93">
        <w:rPr>
          <w:rFonts w:asciiTheme="minorEastAsia" w:hAnsiTheme="minorEastAsia" w:cs="Arial" w:hint="eastAsia"/>
          <w:sz w:val="24"/>
          <w:szCs w:val="24"/>
        </w:rPr>
        <w:t>。</w:t>
      </w:r>
    </w:p>
    <w:p w14:paraId="45FF8BC6" w14:textId="7F6EEB1B"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w:t>
      </w:r>
      <w:r w:rsidR="00F718F5" w:rsidRPr="00F718F5">
        <w:rPr>
          <w:rFonts w:asciiTheme="minorEastAsia" w:hAnsiTheme="minorEastAsia" w:cs="Arial" w:hint="eastAsia"/>
          <w:sz w:val="24"/>
          <w:szCs w:val="24"/>
        </w:rPr>
        <w:t>本基金目前对单个投资人累计持有份额不设上限限制，基金管理人可以规定单个投资者累计持有的基金份额数量限制，具体规定见更新的招募说明书或相关公告</w:t>
      </w:r>
      <w:r w:rsidRPr="00E57A93">
        <w:rPr>
          <w:rFonts w:asciiTheme="minorEastAsia" w:hAnsiTheme="minorEastAsia" w:cs="Arial" w:hint="eastAsia"/>
          <w:sz w:val="24"/>
          <w:szCs w:val="24"/>
        </w:rPr>
        <w:t>。</w:t>
      </w:r>
    </w:p>
    <w:p w14:paraId="77A2067D" w14:textId="77777777" w:rsidR="00E57A93" w:rsidRP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E57A93">
        <w:rPr>
          <w:rFonts w:asciiTheme="minorEastAsia" w:hAnsiTheme="minorEastAsia" w:cs="Arial" w:hint="eastAsia"/>
          <w:sz w:val="24"/>
          <w:szCs w:val="24"/>
        </w:rPr>
        <w:t>见基金</w:t>
      </w:r>
      <w:proofErr w:type="gramEnd"/>
      <w:r w:rsidRPr="00E57A93">
        <w:rPr>
          <w:rFonts w:asciiTheme="minorEastAsia" w:hAnsiTheme="minorEastAsia" w:cs="Arial" w:hint="eastAsia"/>
          <w:sz w:val="24"/>
          <w:szCs w:val="24"/>
        </w:rPr>
        <w:t>管理人相关公告。</w:t>
      </w:r>
    </w:p>
    <w:p w14:paraId="31DE401C" w14:textId="65EDF97F" w:rsidR="00E57A93"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5、基金管理人可在法律法规允许的情况下，调整上述规定申购金额和赎回份额</w:t>
      </w:r>
      <w:r w:rsidR="00F46275">
        <w:rPr>
          <w:rFonts w:asciiTheme="minorEastAsia" w:hAnsiTheme="minorEastAsia" w:cs="Arial" w:hint="eastAsia"/>
          <w:sz w:val="24"/>
          <w:szCs w:val="24"/>
        </w:rPr>
        <w:t>等</w:t>
      </w:r>
      <w:r w:rsidRPr="00E57A93">
        <w:rPr>
          <w:rFonts w:asciiTheme="minorEastAsia" w:hAnsiTheme="minorEastAsia" w:cs="Arial" w:hint="eastAsia"/>
          <w:sz w:val="24"/>
          <w:szCs w:val="24"/>
        </w:rPr>
        <w:t>数量限制。基金管理人必须在调整</w:t>
      </w:r>
      <w:r w:rsidR="00F46275">
        <w:rPr>
          <w:rFonts w:asciiTheme="minorEastAsia" w:hAnsiTheme="minorEastAsia" w:cs="Arial" w:hint="eastAsia"/>
          <w:sz w:val="24"/>
          <w:szCs w:val="24"/>
        </w:rPr>
        <w:t>实施</w:t>
      </w:r>
      <w:r w:rsidRPr="00E57A93">
        <w:rPr>
          <w:rFonts w:asciiTheme="minorEastAsia" w:hAnsiTheme="minorEastAsia" w:cs="Arial" w:hint="eastAsia"/>
          <w:sz w:val="24"/>
          <w:szCs w:val="24"/>
        </w:rPr>
        <w:t>前依照《信息披露办法》的有关规定在</w:t>
      </w:r>
      <w:r w:rsidR="00F46275">
        <w:rPr>
          <w:rFonts w:asciiTheme="minorEastAsia" w:hAnsiTheme="minorEastAsia" w:cs="Arial" w:hint="eastAsia"/>
          <w:sz w:val="24"/>
          <w:szCs w:val="24"/>
        </w:rPr>
        <w:t>规定</w:t>
      </w:r>
      <w:r w:rsidRPr="00E57A93">
        <w:rPr>
          <w:rFonts w:asciiTheme="minorEastAsia" w:hAnsiTheme="minorEastAsia" w:cs="Arial" w:hint="eastAsia"/>
          <w:sz w:val="24"/>
          <w:szCs w:val="24"/>
        </w:rPr>
        <w:t>媒介上公告。</w:t>
      </w:r>
    </w:p>
    <w:p w14:paraId="140579B1" w14:textId="364E4FFC" w:rsidR="00AC3A9B"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六、申购费用、赎回费用</w:t>
      </w:r>
    </w:p>
    <w:p w14:paraId="311A3E83" w14:textId="77777777" w:rsidR="00AC3A9B"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77280F28" w14:textId="1B6BD220" w:rsidR="00AC3A9B"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w:t>
      </w:r>
      <w:r w:rsidR="00DE70D9">
        <w:rPr>
          <w:rFonts w:asciiTheme="minorEastAsia" w:hAnsiTheme="minorEastAsia" w:cs="Arial" w:hint="eastAsia"/>
          <w:sz w:val="24"/>
          <w:szCs w:val="24"/>
        </w:rPr>
        <w:t>适用</w:t>
      </w:r>
      <w:r>
        <w:rPr>
          <w:rFonts w:asciiTheme="minorEastAsia" w:hAnsiTheme="minorEastAsia" w:cs="Arial" w:hint="eastAsia"/>
          <w:sz w:val="24"/>
          <w:szCs w:val="24"/>
        </w:rPr>
        <w:t>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Default="002C3C2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AC3A9B"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AC3A9B"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E18A24F" w:rsidR="00AC3A9B" w:rsidRDefault="002C3C29" w:rsidP="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50</w:t>
            </w:r>
            <w:r>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AC3A9B"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045BBB65"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0万元≤M＜</w:t>
            </w: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AC3A9B"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4DF0278D"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w:t>
            </w:r>
            <w:r w:rsidR="002C3C29">
              <w:rPr>
                <w:rFonts w:asciiTheme="minorEastAsia" w:hAnsiTheme="minorEastAsia" w:cs="Arial" w:hint="eastAsia"/>
                <w:kern w:val="0"/>
                <w:sz w:val="24"/>
                <w:szCs w:val="24"/>
              </w:rPr>
              <w:t>00万元≤M＜</w:t>
            </w:r>
            <w:r>
              <w:rPr>
                <w:rFonts w:asciiTheme="minorEastAsia" w:hAnsiTheme="minorEastAsia" w:cs="Arial" w:hint="eastAsia"/>
                <w:kern w:val="0"/>
                <w:sz w:val="24"/>
                <w:szCs w:val="24"/>
              </w:rPr>
              <w:t>5</w:t>
            </w:r>
            <w:r w:rsidR="002C3C29">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65AD983F" w:rsidR="00AC3A9B" w:rsidRDefault="008D3588">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w:t>
            </w:r>
            <w:r w:rsidR="002C3C29">
              <w:rPr>
                <w:rFonts w:asciiTheme="minorEastAsia" w:hAnsiTheme="minorEastAsia" w:cs="Arial" w:hint="eastAsia"/>
                <w:kern w:val="0"/>
                <w:sz w:val="24"/>
                <w:szCs w:val="24"/>
              </w:rPr>
              <w:t>0%</w:t>
            </w:r>
          </w:p>
        </w:tc>
      </w:tr>
      <w:tr w:rsidR="00AC3A9B"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sidR="008D3588">
              <w:rPr>
                <w:rFonts w:asciiTheme="minorEastAsia" w:hAnsiTheme="minorEastAsia" w:cs="Arial" w:hint="eastAsia"/>
                <w:kern w:val="0"/>
                <w:sz w:val="24"/>
                <w:szCs w:val="24"/>
              </w:rPr>
              <w:t>5</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Default="002C3C2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AC3A9B"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Default="002C3C2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AC3A9B"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Default="002C3C2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FEF2C61" w14:textId="77777777" w:rsidR="00AC3A9B"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183501C7" w:rsidR="00AC3A9B" w:rsidRDefault="002C3C2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sidR="002F097C">
        <w:rPr>
          <w:rFonts w:hint="eastAsia"/>
          <w:bCs/>
          <w:color w:val="000000"/>
          <w:sz w:val="24"/>
        </w:rPr>
        <w:t>A</w:t>
      </w:r>
      <w:r w:rsidR="002F097C">
        <w:rPr>
          <w:rFonts w:hint="eastAsia"/>
          <w:bCs/>
          <w:color w:val="000000"/>
          <w:sz w:val="24"/>
        </w:rPr>
        <w:t>类基金份额</w:t>
      </w:r>
      <w:r w:rsidR="002F097C">
        <w:rPr>
          <w:bCs/>
          <w:color w:val="000000"/>
          <w:sz w:val="24"/>
        </w:rPr>
        <w:t>的</w:t>
      </w:r>
      <w:r>
        <w:rPr>
          <w:rFonts w:asciiTheme="minorEastAsia" w:hAnsiTheme="minorEastAsia" w:cs="Arial" w:hint="eastAsia"/>
          <w:sz w:val="24"/>
          <w:szCs w:val="24"/>
        </w:rPr>
        <w:t>申购费用由申购</w:t>
      </w:r>
      <w:r w:rsidR="002F097C">
        <w:rPr>
          <w:rFonts w:hint="eastAsia"/>
          <w:bCs/>
          <w:color w:val="000000"/>
          <w:sz w:val="24"/>
        </w:rPr>
        <w:t>A</w:t>
      </w:r>
      <w:r w:rsidR="002F097C">
        <w:rPr>
          <w:rFonts w:hint="eastAsia"/>
          <w:bCs/>
          <w:color w:val="000000"/>
          <w:sz w:val="24"/>
        </w:rPr>
        <w:t>类</w:t>
      </w:r>
      <w:r>
        <w:rPr>
          <w:rFonts w:asciiTheme="minorEastAsia" w:hAnsiTheme="minorEastAsia" w:cs="Arial" w:hint="eastAsia"/>
          <w:sz w:val="24"/>
          <w:szCs w:val="24"/>
        </w:rPr>
        <w:t>基金份额的投资人承担，不列入基金资产，</w:t>
      </w:r>
      <w:r w:rsidR="008148BC">
        <w:rPr>
          <w:rFonts w:asciiTheme="minorEastAsia" w:hAnsiTheme="minorEastAsia" w:cs="Arial" w:hint="eastAsia"/>
          <w:sz w:val="24"/>
          <w:szCs w:val="24"/>
        </w:rPr>
        <w:t>主要</w:t>
      </w:r>
      <w:r>
        <w:rPr>
          <w:rFonts w:asciiTheme="minorEastAsia" w:hAnsiTheme="minorEastAsia" w:cs="Arial" w:hint="eastAsia"/>
          <w:sz w:val="24"/>
          <w:szCs w:val="24"/>
        </w:rPr>
        <w:t>用于</w:t>
      </w:r>
      <w:r w:rsidR="008148BC">
        <w:rPr>
          <w:rFonts w:asciiTheme="minorEastAsia" w:hAnsiTheme="minorEastAsia" w:cs="Arial" w:hint="eastAsia"/>
          <w:sz w:val="24"/>
          <w:szCs w:val="24"/>
        </w:rPr>
        <w:t>本</w:t>
      </w:r>
      <w:r>
        <w:rPr>
          <w:rFonts w:asciiTheme="minorEastAsia" w:hAnsiTheme="minorEastAsia" w:cs="Arial" w:hint="eastAsia"/>
          <w:sz w:val="24"/>
          <w:szCs w:val="24"/>
        </w:rPr>
        <w:t>基金的市场推广、销售、登记等各项费用。</w:t>
      </w:r>
      <w:r w:rsidR="00F90868">
        <w:rPr>
          <w:rFonts w:asciiTheme="minorEastAsia" w:hAnsiTheme="minorEastAsia" w:cs="Arial" w:hint="eastAsia"/>
          <w:sz w:val="24"/>
          <w:szCs w:val="24"/>
        </w:rPr>
        <w:t>本基金</w:t>
      </w:r>
      <w:r w:rsidR="002F097C">
        <w:rPr>
          <w:rFonts w:hint="eastAsia"/>
          <w:bCs/>
          <w:color w:val="000000"/>
          <w:sz w:val="24"/>
        </w:rPr>
        <w:t xml:space="preserve">C </w:t>
      </w:r>
      <w:r w:rsidR="002F097C">
        <w:rPr>
          <w:rFonts w:hint="eastAsia"/>
          <w:bCs/>
          <w:color w:val="000000"/>
          <w:sz w:val="24"/>
        </w:rPr>
        <w:t>类基金份额不收取申购费用</w:t>
      </w:r>
      <w:r w:rsidR="002F097C">
        <w:rPr>
          <w:bCs/>
          <w:sz w:val="24"/>
        </w:rPr>
        <w:t>。</w:t>
      </w:r>
    </w:p>
    <w:p w14:paraId="7CD54CA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DE9F67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Default="002C3C29">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AC3A9B"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AC3A9B"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AC3A9B"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Default="002C3C29" w:rsidP="00B7412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AC3A9B"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w:t>
            </w:r>
            <w:r w:rsidR="00B74125">
              <w:rPr>
                <w:rFonts w:asciiTheme="minorEastAsia" w:hAnsiTheme="minorEastAsia" w:cs="Arial" w:hint="eastAsia"/>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Default="002C3C2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Default="002C3C2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3C03E8A6" w14:textId="77777777" w:rsidR="00AC3A9B" w:rsidRDefault="00AC3A9B">
      <w:pPr>
        <w:adjustRightInd w:val="0"/>
        <w:snapToGrid w:val="0"/>
        <w:spacing w:line="360" w:lineRule="auto"/>
        <w:rPr>
          <w:rFonts w:asciiTheme="minorEastAsia" w:hAnsiTheme="minorEastAsia" w:cs="Arial"/>
          <w:sz w:val="24"/>
          <w:szCs w:val="24"/>
        </w:rPr>
      </w:pPr>
    </w:p>
    <w:p w14:paraId="27FBD6C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36C35CB" w14:textId="47740CA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w:t>
      </w:r>
      <w:r>
        <w:rPr>
          <w:rFonts w:asciiTheme="minorEastAsia" w:hAnsiTheme="minorEastAsia" w:cs="Arial" w:hint="eastAsia"/>
          <w:sz w:val="24"/>
          <w:szCs w:val="24"/>
        </w:rPr>
        <w:lastRenderedPageBreak/>
        <w:t>财产。上述未纳入基金财产的赎回费用于支付登记费和其他必要的手续费。</w:t>
      </w:r>
      <w:r w:rsidR="005829AA" w:rsidRPr="005829AA">
        <w:rPr>
          <w:rFonts w:asciiTheme="minorEastAsia" w:hAnsiTheme="minorEastAsia" w:cs="Arial" w:hint="eastAsia"/>
          <w:sz w:val="24"/>
          <w:szCs w:val="24"/>
        </w:rPr>
        <w:t>（注：1个月按30日计算）</w:t>
      </w:r>
    </w:p>
    <w:p w14:paraId="69584C83" w14:textId="324A75F1"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2262B3">
        <w:rPr>
          <w:rFonts w:asciiTheme="minorEastAsia" w:hAnsiTheme="minorEastAsia" w:cs="Arial" w:hint="eastAsia"/>
          <w:sz w:val="24"/>
          <w:szCs w:val="24"/>
        </w:rPr>
        <w:t>规定</w:t>
      </w:r>
      <w:r>
        <w:rPr>
          <w:rFonts w:asciiTheme="minorEastAsia" w:hAnsiTheme="minorEastAsia" w:cs="Arial" w:hint="eastAsia"/>
          <w:sz w:val="24"/>
          <w:szCs w:val="24"/>
        </w:rPr>
        <w:t>媒介上公告。</w:t>
      </w:r>
    </w:p>
    <w:p w14:paraId="7B7C3E63" w14:textId="7A9BD8C7" w:rsidR="00AC3A9B" w:rsidRDefault="002C3C2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w:t>
      </w:r>
      <w:r w:rsidR="002262B3">
        <w:rPr>
          <w:rFonts w:asciiTheme="minorEastAsia" w:hAnsiTheme="minorEastAsia" w:cs="Times New Roman" w:hint="eastAsia"/>
          <w:sz w:val="24"/>
          <w:szCs w:val="24"/>
        </w:rPr>
        <w:t>违背</w:t>
      </w:r>
      <w:r>
        <w:rPr>
          <w:rFonts w:asciiTheme="minorEastAsia" w:hAnsiTheme="minorEastAsia" w:cs="Times New Roman" w:hint="eastAsia"/>
          <w:sz w:val="24"/>
          <w:szCs w:val="24"/>
        </w:rPr>
        <w:t>法律法规规定</w:t>
      </w:r>
      <w:r w:rsidR="002262B3">
        <w:rPr>
          <w:rFonts w:asciiTheme="minorEastAsia" w:hAnsiTheme="minorEastAsia" w:cs="Times New Roman" w:hint="eastAsia"/>
          <w:sz w:val="24"/>
          <w:szCs w:val="24"/>
        </w:rPr>
        <w:t>、</w:t>
      </w:r>
      <w:r>
        <w:rPr>
          <w:rFonts w:asciiTheme="minorEastAsia" w:hAnsiTheme="minorEastAsia" w:cs="Times New Roman" w:hint="eastAsia"/>
          <w:sz w:val="24"/>
          <w:szCs w:val="24"/>
        </w:rPr>
        <w:t>基金合同约定</w:t>
      </w:r>
      <w:r w:rsidR="002262B3">
        <w:rPr>
          <w:rFonts w:asciiTheme="minorEastAsia" w:hAnsiTheme="minorEastAsia" w:cs="Times New Roman" w:hint="eastAsia"/>
          <w:sz w:val="24"/>
          <w:szCs w:val="24"/>
        </w:rPr>
        <w:t>及基金持有人利益</w:t>
      </w:r>
      <w:r>
        <w:rPr>
          <w:rFonts w:asciiTheme="minorEastAsia" w:hAnsiTheme="minorEastAsia" w:cs="Times New Roman" w:hint="eastAsia"/>
          <w:sz w:val="24"/>
          <w:szCs w:val="24"/>
        </w:rPr>
        <w:t>的情况下根据市场情况制定基金促销计划，定期</w:t>
      </w:r>
      <w:r w:rsidR="002262B3">
        <w:rPr>
          <w:rFonts w:asciiTheme="minorEastAsia" w:hAnsiTheme="minorEastAsia" w:cs="Times New Roman" w:hint="eastAsia"/>
          <w:sz w:val="24"/>
          <w:szCs w:val="24"/>
        </w:rPr>
        <w:t>和</w:t>
      </w:r>
      <w:r>
        <w:rPr>
          <w:rFonts w:asciiTheme="minorEastAsia" w:hAnsiTheme="minorEastAsia" w:cs="Times New Roman" w:hint="eastAsia"/>
          <w:sz w:val="24"/>
          <w:szCs w:val="24"/>
        </w:rPr>
        <w:t>不定期地开展基金促销活动。在基金促销活动期间，基金管理人可以</w:t>
      </w:r>
      <w:r w:rsidR="002262B3" w:rsidRPr="002262B3">
        <w:rPr>
          <w:rFonts w:asciiTheme="minorEastAsia" w:hAnsiTheme="minorEastAsia" w:cs="Times New Roman" w:hint="eastAsia"/>
          <w:sz w:val="24"/>
          <w:szCs w:val="24"/>
        </w:rPr>
        <w:t>按中国证监会要求履行必要手续后，对基金投资者</w:t>
      </w:r>
      <w:r>
        <w:rPr>
          <w:rFonts w:asciiTheme="minorEastAsia" w:hAnsiTheme="minorEastAsia" w:cs="Times New Roman" w:hint="eastAsia"/>
          <w:sz w:val="24"/>
          <w:szCs w:val="24"/>
        </w:rPr>
        <w:t>适当调低基金</w:t>
      </w:r>
      <w:r w:rsidR="00D96509">
        <w:rPr>
          <w:rFonts w:asciiTheme="minorEastAsia" w:hAnsiTheme="minorEastAsia" w:cs="Times New Roman" w:hint="eastAsia"/>
          <w:sz w:val="24"/>
          <w:szCs w:val="24"/>
        </w:rPr>
        <w:t>销售费率</w:t>
      </w:r>
      <w:r w:rsidR="00C232B8">
        <w:rPr>
          <w:rFonts w:asciiTheme="minorEastAsia" w:hAnsiTheme="minorEastAsia" w:cs="Times New Roman" w:hint="eastAsia"/>
          <w:sz w:val="24"/>
          <w:szCs w:val="24"/>
        </w:rPr>
        <w:t>并另行公告</w:t>
      </w:r>
      <w:r>
        <w:rPr>
          <w:rFonts w:asciiTheme="minorEastAsia" w:hAnsiTheme="minorEastAsia" w:cs="Times New Roman" w:hint="eastAsia"/>
          <w:sz w:val="24"/>
          <w:szCs w:val="24"/>
        </w:rPr>
        <w:t>。</w:t>
      </w:r>
    </w:p>
    <w:p w14:paraId="68726562"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07A83F8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5C9A49E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2612FD2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186F59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188B10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23FCD142"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34F497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675863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05A9BB87"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5B8BE695"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2119D958" w14:textId="5BDADB70"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sidR="0042002D">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77B3B811" w14:textId="1B0F238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sidR="0042002D">
        <w:rPr>
          <w:rFonts w:asciiTheme="minorEastAsia" w:hAnsiTheme="minorEastAsia" w:cs="Arial"/>
          <w:sz w:val="24"/>
          <w:szCs w:val="24"/>
        </w:rPr>
        <w:t>0</w:t>
      </w:r>
      <w:r>
        <w:rPr>
          <w:rFonts w:asciiTheme="minorEastAsia" w:hAnsiTheme="minorEastAsia" w:cs="Arial" w:hint="eastAsia"/>
          <w:sz w:val="24"/>
          <w:szCs w:val="24"/>
        </w:rPr>
        <w:t>%)＝49,261.08元</w:t>
      </w:r>
    </w:p>
    <w:p w14:paraId="44A95FBC"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30CA7701"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624434A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DA5F6D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12FA703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申购份额＝申购金额/T日C类基金份额净值</w:t>
      </w:r>
    </w:p>
    <w:p w14:paraId="2CAFC220"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25250B11" w14:textId="52ED550C"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w:t>
      </w:r>
      <w:r w:rsidR="006A2D71">
        <w:rPr>
          <w:rFonts w:asciiTheme="minorEastAsia" w:hAnsiTheme="minorEastAsia" w:cs="Arial"/>
          <w:sz w:val="24"/>
          <w:szCs w:val="24"/>
        </w:rPr>
        <w:t>4065</w:t>
      </w:r>
      <w:r w:rsidR="006A2D71" w:rsidRPr="006A2D71">
        <w:rPr>
          <w:rFonts w:asciiTheme="minorEastAsia" w:hAnsiTheme="minorEastAsia" w:cs="Arial"/>
          <w:sz w:val="24"/>
          <w:szCs w:val="24"/>
        </w:rPr>
        <w:t>040.65</w:t>
      </w:r>
      <w:r>
        <w:rPr>
          <w:rFonts w:asciiTheme="minorEastAsia" w:hAnsiTheme="minorEastAsia" w:cs="Arial" w:hint="eastAsia"/>
          <w:sz w:val="24"/>
          <w:szCs w:val="24"/>
        </w:rPr>
        <w:t>份</w:t>
      </w:r>
    </w:p>
    <w:p w14:paraId="1926635E" w14:textId="280B3A63"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sidR="006A2D71">
        <w:rPr>
          <w:rFonts w:asciiTheme="minorEastAsia" w:hAnsiTheme="minorEastAsia" w:cs="Arial"/>
          <w:sz w:val="24"/>
          <w:szCs w:val="24"/>
        </w:rPr>
        <w:t>3</w:t>
      </w:r>
      <w:r>
        <w:rPr>
          <w:rFonts w:asciiTheme="minorEastAsia" w:hAnsiTheme="minorEastAsia" w:cs="Arial" w:hint="eastAsia"/>
          <w:sz w:val="24"/>
          <w:szCs w:val="24"/>
        </w:rPr>
        <w:t>00元，可得到</w:t>
      </w:r>
      <w:r w:rsidR="006A2D71" w:rsidRPr="006A2D71">
        <w:rPr>
          <w:rFonts w:asciiTheme="minorEastAsia" w:hAnsiTheme="minorEastAsia" w:cs="Arial"/>
          <w:sz w:val="24"/>
          <w:szCs w:val="24"/>
        </w:rPr>
        <w:t>4</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065</w:t>
      </w:r>
      <w:r w:rsidR="00C232B8">
        <w:rPr>
          <w:rFonts w:asciiTheme="minorEastAsia" w:hAnsiTheme="minorEastAsia" w:cs="Arial" w:hint="eastAsia"/>
          <w:sz w:val="24"/>
          <w:szCs w:val="24"/>
        </w:rPr>
        <w:t>,</w:t>
      </w:r>
      <w:r w:rsidR="006A2D71" w:rsidRPr="006A2D71">
        <w:rPr>
          <w:rFonts w:asciiTheme="minorEastAsia" w:hAnsiTheme="minorEastAsia" w:cs="Arial"/>
          <w:sz w:val="24"/>
          <w:szCs w:val="24"/>
        </w:rPr>
        <w:t>040.65</w:t>
      </w:r>
      <w:r>
        <w:rPr>
          <w:rFonts w:asciiTheme="minorEastAsia" w:hAnsiTheme="minorEastAsia" w:cs="Arial" w:hint="eastAsia"/>
          <w:sz w:val="24"/>
          <w:szCs w:val="24"/>
        </w:rPr>
        <w:t>份C类基金份额。</w:t>
      </w:r>
    </w:p>
    <w:p w14:paraId="70BEDEF8" w14:textId="47D837E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57CB76B"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C95704A"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0C01C0B8"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3A4B13C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D43B22E" w14:textId="5151CEC9"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，赎回费率为</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59178193"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75D2CFC6" w14:textId="7A161554"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0.5</w:t>
      </w:r>
      <w:r w:rsidR="005829AA">
        <w:rPr>
          <w:rFonts w:asciiTheme="minorEastAsia" w:hAnsiTheme="minorEastAsia" w:cs="Arial"/>
          <w:sz w:val="24"/>
          <w:szCs w:val="24"/>
        </w:rPr>
        <w:t>0</w:t>
      </w:r>
      <w:r>
        <w:rPr>
          <w:rFonts w:asciiTheme="minorEastAsia" w:hAnsiTheme="minorEastAsia" w:cs="Arial"/>
          <w:sz w:val="24"/>
          <w:szCs w:val="24"/>
        </w:rPr>
        <w:t xml:space="preserve">% = 53.40 </w:t>
      </w:r>
      <w:r>
        <w:rPr>
          <w:rFonts w:asciiTheme="minorEastAsia" w:hAnsiTheme="minorEastAsia" w:cs="Arial" w:hint="eastAsia"/>
          <w:sz w:val="24"/>
          <w:szCs w:val="24"/>
        </w:rPr>
        <w:t>元</w:t>
      </w:r>
    </w:p>
    <w:p w14:paraId="3379C3EF"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15E7BF8" w14:textId="4D7EDBDE"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sidR="007A0133">
        <w:rPr>
          <w:rFonts w:asciiTheme="minorEastAsia" w:hAnsiTheme="minorEastAsia" w:cs="Arial" w:hint="eastAsia"/>
          <w:sz w:val="24"/>
          <w:szCs w:val="24"/>
        </w:rPr>
        <w:t>9</w:t>
      </w:r>
      <w:r w:rsidR="007A0133">
        <w:rPr>
          <w:rFonts w:asciiTheme="minorEastAsia" w:hAnsiTheme="minorEastAsia" w:cs="Arial"/>
          <w:sz w:val="24"/>
          <w:szCs w:val="24"/>
        </w:rPr>
        <w:t>0</w:t>
      </w:r>
      <w:r w:rsidR="007A0133">
        <w:rPr>
          <w:rFonts w:asciiTheme="minorEastAsia" w:hAnsiTheme="minorEastAsia" w:cs="Arial" w:hint="eastAsia"/>
          <w:sz w:val="24"/>
          <w:szCs w:val="24"/>
        </w:rPr>
        <w:t>日</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0C6B243" w14:textId="5A72719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sidR="005829AA">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61B16DA9" w14:textId="67FC6D7A"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sidR="005829AA" w:rsidRPr="005829AA">
        <w:rPr>
          <w:rFonts w:asciiTheme="minorEastAsia" w:hAnsiTheme="minorEastAsia" w:cs="Arial"/>
          <w:sz w:val="24"/>
          <w:szCs w:val="24"/>
        </w:rPr>
        <w:t>.00</w:t>
      </w:r>
      <w:r>
        <w:rPr>
          <w:rFonts w:asciiTheme="minorEastAsia" w:hAnsiTheme="minorEastAsia" w:cs="Arial" w:hint="eastAsia"/>
          <w:sz w:val="24"/>
          <w:szCs w:val="24"/>
        </w:rPr>
        <w:t>元</w:t>
      </w:r>
    </w:p>
    <w:p w14:paraId="6EC8C482" w14:textId="230662FB"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sidR="005829AA">
        <w:rPr>
          <w:rFonts w:asciiTheme="minorEastAsia" w:hAnsiTheme="minorEastAsia" w:cs="Arial"/>
          <w:sz w:val="24"/>
          <w:szCs w:val="24"/>
        </w:rPr>
        <w:t>0</w:t>
      </w:r>
      <w:r>
        <w:rPr>
          <w:rFonts w:asciiTheme="minorEastAsia" w:hAnsiTheme="minorEastAsia" w:cs="Arial" w:hint="eastAsia"/>
          <w:sz w:val="24"/>
          <w:szCs w:val="24"/>
        </w:rPr>
        <w:t>%=53.40元</w:t>
      </w:r>
    </w:p>
    <w:p w14:paraId="2727ABE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7FAC6B6"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即：投资人赎回本基金10,000份C类基金份额，持有期限为20日，假设赎回当日本基金C类基金份额净值是1.0680元，则其可得到的净赎回金额为10,626.60元。</w:t>
      </w:r>
    </w:p>
    <w:p w14:paraId="2AA60F62" w14:textId="2CA3B101" w:rsidR="00AC3A9B" w:rsidRDefault="002C3C2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w:t>
      </w:r>
      <w:r w:rsidR="008B713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w:t>
      </w:r>
      <w:r w:rsidR="005829AA">
        <w:rPr>
          <w:rFonts w:asciiTheme="minorEastAsia" w:hAnsiTheme="minorEastAsia" w:cs="Times New Roman" w:hint="eastAsia"/>
          <w:sz w:val="24"/>
          <w:szCs w:val="24"/>
        </w:rPr>
        <w:t>各类</w:t>
      </w:r>
      <w:r>
        <w:rPr>
          <w:rFonts w:asciiTheme="minorEastAsia" w:hAnsiTheme="minorEastAsia" w:cs="Times New Roman" w:hint="eastAsia"/>
          <w:sz w:val="24"/>
          <w:szCs w:val="24"/>
        </w:rPr>
        <w:t>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w:t>
      </w:r>
      <w:r w:rsidR="005829AA" w:rsidRPr="005829AA">
        <w:rPr>
          <w:rFonts w:asciiTheme="minorEastAsia" w:hAnsiTheme="minorEastAsia" w:cs="Times New Roman" w:hint="eastAsia"/>
          <w:sz w:val="24"/>
          <w:szCs w:val="24"/>
        </w:rPr>
        <w:t>经履行适当程序</w:t>
      </w:r>
      <w:r>
        <w:rPr>
          <w:rFonts w:asciiTheme="minorEastAsia" w:hAnsiTheme="minorEastAsia" w:cs="Times New Roman" w:hint="eastAsia"/>
          <w:sz w:val="24"/>
          <w:szCs w:val="24"/>
        </w:rPr>
        <w:t>，可以适当延迟计算或公告。</w:t>
      </w:r>
    </w:p>
    <w:p w14:paraId="3FA8DF38" w14:textId="77777777" w:rsidR="00AC3A9B" w:rsidRDefault="002C3C2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4C883F29"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21EBDD3D" w14:textId="77777777"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09342BA" w14:textId="3D01DD2F" w:rsidR="00AC3A9B" w:rsidRDefault="002C3C2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w:t>
      </w:r>
      <w:r w:rsidR="002262B3">
        <w:rPr>
          <w:rFonts w:asciiTheme="minorEastAsia" w:hAnsiTheme="minorEastAsia" w:cs="Times New Roman" w:hint="eastAsia"/>
          <w:sz w:val="24"/>
          <w:szCs w:val="24"/>
        </w:rPr>
        <w:t>规定</w:t>
      </w:r>
      <w:r>
        <w:rPr>
          <w:rFonts w:asciiTheme="minorEastAsia" w:hAnsiTheme="minorEastAsia" w:cs="Times New Roman" w:hint="eastAsia"/>
          <w:sz w:val="24"/>
          <w:szCs w:val="24"/>
        </w:rPr>
        <w:t>媒介公告。</w:t>
      </w:r>
    </w:p>
    <w:p w14:paraId="5C73C40B" w14:textId="77777777" w:rsidR="00AC3A9B"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42594F91"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发生下列情况时，基金管理人可拒绝或暂停接受投资人的申购申请：</w:t>
      </w:r>
    </w:p>
    <w:p w14:paraId="774E54D9"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1、因不可抗力导致基金无法正常运作。</w:t>
      </w:r>
    </w:p>
    <w:p w14:paraId="131A0D9C" w14:textId="0B8F3AE1"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w:t>
      </w:r>
      <w:r w:rsidR="007D7248">
        <w:rPr>
          <w:rFonts w:asciiTheme="minorEastAsia" w:hAnsiTheme="minorEastAsia" w:cs="Arial" w:hint="eastAsia"/>
          <w:sz w:val="24"/>
          <w:szCs w:val="24"/>
        </w:rPr>
        <w:t>接受</w:t>
      </w:r>
      <w:r w:rsidRPr="00E57A93">
        <w:rPr>
          <w:rFonts w:asciiTheme="minorEastAsia" w:hAnsiTheme="minorEastAsia" w:cs="Arial" w:hint="eastAsia"/>
          <w:sz w:val="24"/>
          <w:szCs w:val="24"/>
        </w:rPr>
        <w:t>投资人的申购申请。</w:t>
      </w:r>
    </w:p>
    <w:p w14:paraId="6988C80D"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3F6F854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4、接受某笔或某些申购申请可能会影响或损害现有基金份额持有人利益时。</w:t>
      </w:r>
    </w:p>
    <w:p w14:paraId="34588D25" w14:textId="77777777" w:rsidR="00E57A93" w:rsidRP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54ED824B" w14:textId="28AC54B7" w:rsidR="002C2931"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6、申购申请超过基金管理人设定的单日净申购比例上限、单一投资者单日或单笔申购金额上限的情形</w:t>
      </w:r>
      <w:r w:rsidR="0062795B">
        <w:rPr>
          <w:rFonts w:asciiTheme="minorEastAsia" w:hAnsiTheme="minorEastAsia" w:cs="Arial" w:hint="eastAsia"/>
          <w:sz w:val="24"/>
          <w:szCs w:val="24"/>
        </w:rPr>
        <w:t>。</w:t>
      </w:r>
    </w:p>
    <w:p w14:paraId="5894DFA1" w14:textId="2B63CA9B"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7、基金管理人接受某笔或者某些申购申请</w:t>
      </w:r>
      <w:r w:rsidR="002C2931" w:rsidRPr="002C2931">
        <w:rPr>
          <w:rFonts w:asciiTheme="minorEastAsia" w:hAnsiTheme="minorEastAsia" w:cs="Arial" w:hint="eastAsia"/>
          <w:sz w:val="24"/>
          <w:szCs w:val="24"/>
        </w:rPr>
        <w:t>或基金转换</w:t>
      </w:r>
      <w:proofErr w:type="gramStart"/>
      <w:r w:rsidR="002C2931" w:rsidRPr="002C2931">
        <w:rPr>
          <w:rFonts w:asciiTheme="minorEastAsia" w:hAnsiTheme="minorEastAsia" w:cs="Arial" w:hint="eastAsia"/>
          <w:sz w:val="24"/>
          <w:szCs w:val="24"/>
        </w:rPr>
        <w:t>入申请</w:t>
      </w:r>
      <w:proofErr w:type="gramEnd"/>
      <w:r w:rsidRPr="00E57A93">
        <w:rPr>
          <w:rFonts w:asciiTheme="minorEastAsia" w:hAnsiTheme="minorEastAsia" w:cs="Arial" w:hint="eastAsia"/>
          <w:sz w:val="24"/>
          <w:szCs w:val="24"/>
        </w:rPr>
        <w:t>有可能导致单</w:t>
      </w:r>
      <w:r w:rsidRPr="00E57A93">
        <w:rPr>
          <w:rFonts w:asciiTheme="minorEastAsia" w:hAnsiTheme="minorEastAsia" w:cs="Arial" w:hint="eastAsia"/>
          <w:sz w:val="24"/>
          <w:szCs w:val="24"/>
        </w:rPr>
        <w:lastRenderedPageBreak/>
        <w:t>一投资者</w:t>
      </w:r>
      <w:r w:rsidR="002C2931" w:rsidRPr="002C2931">
        <w:rPr>
          <w:rFonts w:asciiTheme="minorEastAsia" w:hAnsiTheme="minorEastAsia" w:cs="Arial" w:hint="eastAsia"/>
          <w:sz w:val="24"/>
          <w:szCs w:val="24"/>
        </w:rPr>
        <w:t>（基金管理人或其高级管理人员、基金经理等作为发起资金提供方除外）</w:t>
      </w:r>
      <w:r w:rsidRPr="00E57A93">
        <w:rPr>
          <w:rFonts w:asciiTheme="minorEastAsia" w:hAnsiTheme="minorEastAsia" w:cs="Arial" w:hint="eastAsia"/>
          <w:sz w:val="24"/>
          <w:szCs w:val="24"/>
        </w:rPr>
        <w:t>持有基金份额的比例达到或者超过</w:t>
      </w:r>
      <w:r w:rsidR="002C2931" w:rsidRPr="002C2931">
        <w:rPr>
          <w:rFonts w:asciiTheme="minorEastAsia" w:hAnsiTheme="minorEastAsia" w:cs="Arial" w:hint="eastAsia"/>
          <w:sz w:val="24"/>
          <w:szCs w:val="24"/>
        </w:rPr>
        <w:t>基金份额总数的</w:t>
      </w:r>
      <w:r w:rsidRPr="00E57A93">
        <w:rPr>
          <w:rFonts w:asciiTheme="minorEastAsia" w:hAnsiTheme="minorEastAsia" w:cs="Arial" w:hint="eastAsia"/>
          <w:sz w:val="24"/>
          <w:szCs w:val="24"/>
        </w:rPr>
        <w:t>50%，或者变相规避50%集中度的情形。</w:t>
      </w:r>
    </w:p>
    <w:p w14:paraId="4F07578B" w14:textId="4DF5C41F" w:rsidR="002C2931"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sidRPr="00E57A93">
        <w:rPr>
          <w:rFonts w:asciiTheme="minorEastAsia" w:hAnsiTheme="minorEastAsia" w:cs="Arial" w:hint="eastAsia"/>
          <w:sz w:val="24"/>
          <w:szCs w:val="24"/>
        </w:rPr>
        <w:t>、当前一估值日基金资产净值50%以上的资产出现无可参考的活跃市场价格且采用估值技术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公允价值存在重大不确定性时，经与基金托管人协商确认后，基金管理人应当暂停接受基金申购申请。</w:t>
      </w:r>
    </w:p>
    <w:p w14:paraId="05191D06" w14:textId="4FEF91A5" w:rsidR="002C2931"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sidRPr="002C2931">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r w:rsidR="00D14AF3">
        <w:rPr>
          <w:rFonts w:asciiTheme="minorEastAsia" w:hAnsiTheme="minorEastAsia" w:cs="Arial" w:hint="eastAsia"/>
          <w:sz w:val="24"/>
          <w:szCs w:val="24"/>
        </w:rPr>
        <w:t>。</w:t>
      </w:r>
    </w:p>
    <w:p w14:paraId="6254038B" w14:textId="6871A610" w:rsidR="00E57A93" w:rsidRPr="00E57A93" w:rsidRDefault="002C2931" w:rsidP="00E57A93">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sidR="00E57A93" w:rsidRPr="00E57A93">
        <w:rPr>
          <w:rFonts w:asciiTheme="minorEastAsia" w:hAnsiTheme="minorEastAsia" w:cs="Arial" w:hint="eastAsia"/>
          <w:sz w:val="24"/>
          <w:szCs w:val="24"/>
        </w:rPr>
        <w:t>、法律法规规定或中国证监会认定的其他情形。</w:t>
      </w:r>
    </w:p>
    <w:p w14:paraId="724DCCC0" w14:textId="76DE654F" w:rsidR="00E57A93" w:rsidRDefault="00E57A93" w:rsidP="00E57A93">
      <w:pPr>
        <w:adjustRightInd w:val="0"/>
        <w:snapToGrid w:val="0"/>
        <w:spacing w:line="360" w:lineRule="auto"/>
        <w:ind w:firstLineChars="200" w:firstLine="480"/>
        <w:rPr>
          <w:rFonts w:asciiTheme="minorEastAsia" w:hAnsiTheme="minorEastAsia" w:cs="Arial"/>
          <w:sz w:val="24"/>
          <w:szCs w:val="24"/>
        </w:rPr>
      </w:pPr>
      <w:r w:rsidRPr="00E57A93">
        <w:rPr>
          <w:rFonts w:asciiTheme="minorEastAsia" w:hAnsiTheme="minorEastAsia" w:cs="Arial" w:hint="eastAsia"/>
          <w:sz w:val="24"/>
          <w:szCs w:val="24"/>
        </w:rPr>
        <w:t>发生上述第1、2、3、5、8</w:t>
      </w:r>
      <w:r w:rsidR="002C2931">
        <w:rPr>
          <w:rFonts w:asciiTheme="minorEastAsia" w:hAnsiTheme="minorEastAsia" w:cs="Arial" w:hint="eastAsia"/>
          <w:sz w:val="24"/>
          <w:szCs w:val="24"/>
        </w:rPr>
        <w:t>、</w:t>
      </w:r>
      <w:r w:rsidR="002C2931">
        <w:rPr>
          <w:rFonts w:asciiTheme="minorEastAsia" w:hAnsiTheme="minorEastAsia" w:cs="Arial"/>
          <w:sz w:val="24"/>
          <w:szCs w:val="24"/>
        </w:rPr>
        <w:t>9、</w:t>
      </w:r>
      <w:r w:rsidR="002C2931">
        <w:rPr>
          <w:rFonts w:asciiTheme="minorEastAsia" w:hAnsiTheme="minorEastAsia" w:cs="Arial" w:hint="eastAsia"/>
          <w:sz w:val="24"/>
          <w:szCs w:val="24"/>
        </w:rPr>
        <w:t>1</w:t>
      </w:r>
      <w:r w:rsidR="002C2931">
        <w:rPr>
          <w:rFonts w:asciiTheme="minorEastAsia" w:hAnsiTheme="minorEastAsia" w:cs="Arial"/>
          <w:sz w:val="24"/>
          <w:szCs w:val="24"/>
        </w:rPr>
        <w:t>0</w:t>
      </w:r>
      <w:r w:rsidRPr="00E57A93">
        <w:rPr>
          <w:rFonts w:asciiTheme="minorEastAsia" w:hAnsiTheme="minorEastAsia" w:cs="Arial" w:hint="eastAsia"/>
          <w:sz w:val="24"/>
          <w:szCs w:val="24"/>
        </w:rPr>
        <w:t>项暂停申购情形之一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管理人决定暂停接受投资人的申购申请时，基金管理人应当根据有关规定在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媒介上刊登暂停申购公告。如果投资人的申购申请</w:t>
      </w:r>
      <w:r w:rsidR="002C2931">
        <w:rPr>
          <w:rFonts w:asciiTheme="minorEastAsia" w:hAnsiTheme="minorEastAsia" w:cs="Arial" w:hint="eastAsia"/>
          <w:sz w:val="24"/>
          <w:szCs w:val="24"/>
        </w:rPr>
        <w:t>全部或部分</w:t>
      </w:r>
      <w:r w:rsidRPr="00E57A93">
        <w:rPr>
          <w:rFonts w:asciiTheme="minorEastAsia" w:hAnsiTheme="minorEastAsia" w:cs="Arial" w:hint="eastAsia"/>
          <w:sz w:val="24"/>
          <w:szCs w:val="24"/>
        </w:rPr>
        <w:t>被拒绝，被拒绝的申购款项将退还给投资人。在暂停申购的情况消除时，基金管理人应及时恢复申购业务的办理。</w:t>
      </w:r>
    </w:p>
    <w:p w14:paraId="5E333FAE" w14:textId="005ACE66" w:rsidR="00AC3A9B" w:rsidRDefault="00E57A93" w:rsidP="00E57A93">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4D1D637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bookmarkStart w:id="184" w:name="_Toc416264545"/>
      <w:bookmarkStart w:id="185" w:name="_Toc17920"/>
      <w:bookmarkStart w:id="186" w:name="_Toc739"/>
      <w:bookmarkStart w:id="187" w:name="_Toc352229756"/>
      <w:bookmarkStart w:id="188" w:name="_Toc139991740"/>
      <w:bookmarkStart w:id="189" w:name="_Toc20976"/>
      <w:bookmarkStart w:id="190" w:name="_Toc123102457"/>
      <w:bookmarkStart w:id="191" w:name="_Toc17198"/>
      <w:bookmarkStart w:id="192" w:name="_Toc29408"/>
      <w:bookmarkStart w:id="193" w:name="_Toc123051456"/>
      <w:bookmarkStart w:id="194" w:name="_Toc32092"/>
      <w:bookmarkStart w:id="195" w:name="_Toc79392622"/>
      <w:bookmarkStart w:id="196" w:name="_Toc98560356"/>
      <w:bookmarkStart w:id="197" w:name="_Toc123112238"/>
      <w:bookmarkStart w:id="198" w:name="_Toc141703890"/>
      <w:bookmarkStart w:id="199" w:name="_Toc32584"/>
      <w:bookmarkStart w:id="200" w:name="_Toc3329"/>
      <w:bookmarkStart w:id="201" w:name="_Toc48649708"/>
      <w:bookmarkStart w:id="202" w:name="_Toc21237"/>
      <w:bookmarkStart w:id="203" w:name="_Toc5170"/>
      <w:bookmarkStart w:id="204" w:name="_Toc8791"/>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sidRPr="00E57A93">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1、因不可抗力导致基金管理人不能支付赎回款项。</w:t>
      </w:r>
    </w:p>
    <w:p w14:paraId="16AD8A8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AA8B7C3"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3、证券、期货交易所交易时间非正常停市，导致基金管理人无法计算当日基金资产净值。</w:t>
      </w:r>
    </w:p>
    <w:p w14:paraId="559E6F5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4、连续两个或两个以上开放日发生巨额赎回。</w:t>
      </w:r>
    </w:p>
    <w:p w14:paraId="3A21F243" w14:textId="4CE187E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5、发生继续接受赎回申请将损害现有基金份额持有人利益的情形时。</w:t>
      </w:r>
    </w:p>
    <w:p w14:paraId="4357BAC6"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6、当前一估值日基金资产净值50%以上的资产出现无可参考的活跃市场价格且采用估值技术</w:t>
      </w:r>
      <w:proofErr w:type="gramStart"/>
      <w:r w:rsidRPr="00E57A93">
        <w:rPr>
          <w:rFonts w:asciiTheme="minorEastAsia" w:hAnsiTheme="minorEastAsia" w:cs="Arial" w:hint="eastAsia"/>
          <w:sz w:val="24"/>
          <w:szCs w:val="24"/>
        </w:rPr>
        <w:t>仍导致</w:t>
      </w:r>
      <w:proofErr w:type="gramEnd"/>
      <w:r w:rsidRPr="00E57A93">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7A50DE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7、法律法规规定或中国证监会认定的其他情形。</w:t>
      </w:r>
    </w:p>
    <w:p w14:paraId="01AD0DFC" w14:textId="77777777"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发生上述情形之一</w:t>
      </w:r>
      <w:proofErr w:type="gramStart"/>
      <w:r w:rsidRPr="00E57A93">
        <w:rPr>
          <w:rFonts w:asciiTheme="minorEastAsia" w:hAnsiTheme="minorEastAsia" w:cs="Arial" w:hint="eastAsia"/>
          <w:sz w:val="24"/>
          <w:szCs w:val="24"/>
        </w:rPr>
        <w:t>且基金</w:t>
      </w:r>
      <w:proofErr w:type="gramEnd"/>
      <w:r w:rsidRPr="00E57A93">
        <w:rPr>
          <w:rFonts w:asciiTheme="minorEastAsia" w:hAnsiTheme="minorEastAsia" w:cs="Arial" w:hint="eastAsia"/>
          <w:sz w:val="24"/>
          <w:szCs w:val="24"/>
        </w:rPr>
        <w:t>管理人决定暂停赎回或延缓支付赎回款项时，基金管理人应按规定报中国证监会备案，已确认的赎回申请，基金管理人应足额</w:t>
      </w:r>
      <w:r w:rsidRPr="00E57A93">
        <w:rPr>
          <w:rFonts w:asciiTheme="minorEastAsia" w:hAnsiTheme="minorEastAsia" w:cs="Arial" w:hint="eastAsia"/>
          <w:sz w:val="24"/>
          <w:szCs w:val="24"/>
        </w:rPr>
        <w:lastRenderedPageBreak/>
        <w:t>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3CE786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1、巨额赎回的认定</w:t>
      </w:r>
    </w:p>
    <w:p w14:paraId="191FCF85"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2、巨额赎回的处理方式</w:t>
      </w:r>
    </w:p>
    <w:p w14:paraId="73ACED7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（1）全额赎回：当基金管理人认为有能力支付投资人的全部赎回申请时，按正常赎回程序执行。</w:t>
      </w:r>
    </w:p>
    <w:p w14:paraId="3712B8A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57A93">
        <w:rPr>
          <w:rFonts w:asciiTheme="minorEastAsia" w:hAnsiTheme="minorEastAsia" w:cs="Arial" w:hint="eastAsia"/>
          <w:sz w:val="24"/>
          <w:szCs w:val="24"/>
        </w:rPr>
        <w:t>并以下</w:t>
      </w:r>
      <w:proofErr w:type="gramEnd"/>
      <w:r w:rsidRPr="00E57A93">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6442C1DF" w14:textId="7750EAA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（3）若本基金发生巨额赎回、在</w:t>
      </w:r>
      <w:r w:rsidR="00D50BF6" w:rsidRPr="00D50BF6">
        <w:rPr>
          <w:rFonts w:asciiTheme="minorEastAsia" w:hAnsiTheme="minorEastAsia" w:cs="Arial" w:hint="eastAsia"/>
          <w:sz w:val="24"/>
          <w:szCs w:val="24"/>
        </w:rPr>
        <w:t>单个开放日内</w:t>
      </w:r>
      <w:r w:rsidRPr="00E57A93">
        <w:rPr>
          <w:rFonts w:asciiTheme="minorEastAsia" w:hAnsiTheme="minorEastAsia" w:cs="Arial" w:hint="eastAsia"/>
          <w:sz w:val="24"/>
          <w:szCs w:val="24"/>
        </w:rPr>
        <w:t>单个基金份额持有人</w:t>
      </w:r>
      <w:r w:rsidR="00D50BF6" w:rsidRPr="00D50BF6">
        <w:rPr>
          <w:rFonts w:asciiTheme="minorEastAsia" w:hAnsiTheme="minorEastAsia" w:cs="Arial" w:hint="eastAsia"/>
          <w:sz w:val="24"/>
          <w:szCs w:val="24"/>
        </w:rPr>
        <w:t>申请赎回的基金份额</w:t>
      </w:r>
      <w:r w:rsidRPr="00E57A93">
        <w:rPr>
          <w:rFonts w:asciiTheme="minorEastAsia" w:hAnsiTheme="minorEastAsia" w:cs="Arial" w:hint="eastAsia"/>
          <w:sz w:val="24"/>
          <w:szCs w:val="24"/>
        </w:rPr>
        <w:t>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日基金总份额20%的情形下，基金管理人有权对于</w:t>
      </w:r>
      <w:r w:rsidRPr="00E57A93">
        <w:rPr>
          <w:rFonts w:asciiTheme="minorEastAsia" w:hAnsiTheme="minorEastAsia" w:cs="Arial" w:hint="eastAsia"/>
          <w:sz w:val="24"/>
          <w:szCs w:val="24"/>
        </w:rPr>
        <w:lastRenderedPageBreak/>
        <w:t>该基金份额持有人当日超过上一</w:t>
      </w:r>
      <w:r w:rsidR="00D50BF6">
        <w:rPr>
          <w:rFonts w:asciiTheme="minorEastAsia" w:hAnsiTheme="minorEastAsia" w:cs="Arial" w:hint="eastAsia"/>
          <w:sz w:val="24"/>
          <w:szCs w:val="24"/>
        </w:rPr>
        <w:t>开放</w:t>
      </w:r>
      <w:r w:rsidRPr="00E57A93">
        <w:rPr>
          <w:rFonts w:asciiTheme="minorEastAsia" w:hAnsiTheme="minorEastAsia" w:cs="Arial" w:hint="eastAsia"/>
          <w:sz w:val="24"/>
          <w:szCs w:val="24"/>
        </w:rPr>
        <w:t>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7648243F"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媒介上进行公告。</w:t>
      </w:r>
    </w:p>
    <w:p w14:paraId="5BCF1947"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3、巨额赎回的公告</w:t>
      </w:r>
    </w:p>
    <w:p w14:paraId="10D267F5" w14:textId="48A37BA6"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媒介上刊登公告。</w:t>
      </w:r>
    </w:p>
    <w:p w14:paraId="57F17F7E" w14:textId="72EAE8A9"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2FEBA10A" w14:textId="42CB6566"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1、发生上述暂停申购或赎回情况的，基金管理人应在规定期限内在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媒介上刊登暂停公告。</w:t>
      </w:r>
    </w:p>
    <w:p w14:paraId="7D8DBEA4" w14:textId="0FFDC895"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2、如发生暂停的时间为1日，基金管理人应于重新开放日，在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媒介上刊登基金重新开放申购或赎回公告，并公布最近1个开放日的各类基金份额净值。</w:t>
      </w:r>
    </w:p>
    <w:p w14:paraId="0758BDA7" w14:textId="4E6CC501"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3、如发生暂停的时间超过1 日，基金管理人</w:t>
      </w:r>
      <w:r w:rsidR="002C2931" w:rsidRPr="002C2931">
        <w:rPr>
          <w:rFonts w:asciiTheme="minorEastAsia" w:hAnsiTheme="minorEastAsia" w:cs="Arial" w:hint="eastAsia"/>
          <w:sz w:val="24"/>
          <w:szCs w:val="24"/>
        </w:rPr>
        <w:t>可以根据暂停申购或赎回的时间，依照《信息披露办法》的有关规定，最迟于重新开放日</w:t>
      </w:r>
      <w:r w:rsidRPr="00E57A93">
        <w:rPr>
          <w:rFonts w:asciiTheme="minorEastAsia" w:hAnsiTheme="minorEastAsia" w:cs="Arial" w:hint="eastAsia"/>
          <w:sz w:val="24"/>
          <w:szCs w:val="24"/>
        </w:rPr>
        <w:t>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E57A93">
        <w:rPr>
          <w:rFonts w:asciiTheme="minorEastAsia" w:hAnsiTheme="minorEastAsia" w:cs="Arial" w:hint="eastAsia"/>
          <w:sz w:val="24"/>
          <w:szCs w:val="24"/>
        </w:rPr>
        <w:t>个</w:t>
      </w:r>
      <w:proofErr w:type="gramEnd"/>
      <w:r w:rsidRPr="00E57A93">
        <w:rPr>
          <w:rFonts w:asciiTheme="minorEastAsia" w:hAnsiTheme="minorEastAsia" w:cs="Arial" w:hint="eastAsia"/>
          <w:sz w:val="24"/>
          <w:szCs w:val="24"/>
        </w:rPr>
        <w:t>工作日的各类基金份额净值</w:t>
      </w:r>
      <w:r w:rsidR="002C2931" w:rsidRPr="002C2931">
        <w:rPr>
          <w:rFonts w:asciiTheme="minorEastAsia" w:hAnsiTheme="minorEastAsia" w:cs="Arial" w:hint="eastAsia"/>
          <w:sz w:val="24"/>
          <w:szCs w:val="24"/>
        </w:rPr>
        <w:t>；也可以根据实际情况在暂停公告中明确重新开放申购或赎回的时间，届时不再另行发布重新开放的公告</w:t>
      </w:r>
      <w:r w:rsidRPr="00E57A93">
        <w:rPr>
          <w:rFonts w:asciiTheme="minorEastAsia" w:hAnsiTheme="minorEastAsia" w:cs="Arial" w:hint="eastAsia"/>
          <w:sz w:val="24"/>
          <w:szCs w:val="24"/>
        </w:rPr>
        <w:t>。</w:t>
      </w:r>
    </w:p>
    <w:p w14:paraId="529C2946" w14:textId="7270537B" w:rsidR="00AC3A9B" w:rsidRDefault="002C3C29" w:rsidP="00E57A93">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BE84D0D" w14:textId="77777777" w:rsidR="00AC3A9B" w:rsidRDefault="002C3C2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37F1FB71"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lastRenderedPageBreak/>
        <w:t>十</w:t>
      </w:r>
      <w:r w:rsidR="006028FA">
        <w:rPr>
          <w:rFonts w:asciiTheme="minorEastAsia" w:hAnsiTheme="minorEastAsia" w:cs="Arial" w:hint="eastAsia"/>
          <w:b/>
          <w:sz w:val="24"/>
          <w:szCs w:val="24"/>
        </w:rPr>
        <w:t>四</w:t>
      </w:r>
      <w:r w:rsidRPr="00E57A93">
        <w:rPr>
          <w:rFonts w:asciiTheme="minorEastAsia" w:hAnsiTheme="minorEastAsia" w:cs="Arial" w:hint="eastAsia"/>
          <w:b/>
          <w:sz w:val="24"/>
          <w:szCs w:val="24"/>
        </w:rPr>
        <w:t>、基金的</w:t>
      </w:r>
      <w:proofErr w:type="gramStart"/>
      <w:r w:rsidRPr="00E57A93">
        <w:rPr>
          <w:rFonts w:asciiTheme="minorEastAsia" w:hAnsiTheme="minorEastAsia" w:cs="Arial" w:hint="eastAsia"/>
          <w:b/>
          <w:sz w:val="24"/>
          <w:szCs w:val="24"/>
        </w:rPr>
        <w:t>非交易</w:t>
      </w:r>
      <w:proofErr w:type="gramEnd"/>
      <w:r w:rsidRPr="00E57A93">
        <w:rPr>
          <w:rFonts w:asciiTheme="minorEastAsia" w:hAnsiTheme="minorEastAsia" w:cs="Arial" w:hint="eastAsia"/>
          <w:b/>
          <w:sz w:val="24"/>
          <w:szCs w:val="24"/>
        </w:rPr>
        <w:t>过户</w:t>
      </w:r>
    </w:p>
    <w:p w14:paraId="68F1356E" w14:textId="3B1618FD"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过户是指基金登记机构受理继承、捐赠和司法强制执行等情形而产生的</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过户以及登记机构认可、符合法律法规的其它</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w:t>
      </w:r>
      <w:r w:rsidR="002C2931" w:rsidRPr="002C2931">
        <w:rPr>
          <w:rFonts w:asciiTheme="minorEastAsia" w:hAnsiTheme="minorEastAsia" w:cs="Arial" w:hint="eastAsia"/>
          <w:sz w:val="24"/>
          <w:szCs w:val="24"/>
        </w:rPr>
        <w:t>或者按照相关法律法规或国家有权机关要求的方式进行处理的行为</w:t>
      </w:r>
      <w:r w:rsidRPr="00E57A93">
        <w:rPr>
          <w:rFonts w:asciiTheme="minorEastAsia" w:hAnsiTheme="minorEastAsia" w:cs="Arial" w:hint="eastAsia"/>
          <w:sz w:val="24"/>
          <w:szCs w:val="24"/>
        </w:rPr>
        <w:t>。无论在上述何种情况下，接受划转的主体必须是依法可以持有本</w:t>
      </w:r>
      <w:proofErr w:type="gramStart"/>
      <w:r w:rsidRPr="00E57A93">
        <w:rPr>
          <w:rFonts w:asciiTheme="minorEastAsia" w:hAnsiTheme="minorEastAsia" w:cs="Arial" w:hint="eastAsia"/>
          <w:sz w:val="24"/>
          <w:szCs w:val="24"/>
        </w:rPr>
        <w:t>基金基金</w:t>
      </w:r>
      <w:proofErr w:type="gramEnd"/>
      <w:r w:rsidRPr="00E57A93">
        <w:rPr>
          <w:rFonts w:asciiTheme="minorEastAsia" w:hAnsiTheme="minorEastAsia" w:cs="Arial" w:hint="eastAsia"/>
          <w:sz w:val="24"/>
          <w:szCs w:val="24"/>
        </w:rPr>
        <w:t>份额的投资人。</w:t>
      </w:r>
    </w:p>
    <w:p w14:paraId="089BBC0B"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继承是指基金份额持有人死亡，其持有的基金份额由其合法的继承人继承；</w:t>
      </w:r>
      <w:proofErr w:type="gramStart"/>
      <w:r w:rsidRPr="00E57A93">
        <w:rPr>
          <w:rFonts w:asciiTheme="minorEastAsia" w:hAnsiTheme="minorEastAsia" w:cs="Arial" w:hint="eastAsia"/>
          <w:sz w:val="24"/>
          <w:szCs w:val="24"/>
        </w:rPr>
        <w:t>捐赠指</w:t>
      </w:r>
      <w:proofErr w:type="gramEnd"/>
      <w:r w:rsidRPr="00E57A93">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57A93">
        <w:rPr>
          <w:rFonts w:asciiTheme="minorEastAsia" w:hAnsiTheme="minorEastAsia" w:cs="Arial" w:hint="eastAsia"/>
          <w:sz w:val="24"/>
          <w:szCs w:val="24"/>
        </w:rPr>
        <w:t>非交易</w:t>
      </w:r>
      <w:proofErr w:type="gramEnd"/>
      <w:r w:rsidRPr="00E57A93">
        <w:rPr>
          <w:rFonts w:asciiTheme="minorEastAsia" w:hAnsiTheme="minorEastAsia" w:cs="Arial" w:hint="eastAsia"/>
          <w:sz w:val="24"/>
          <w:szCs w:val="24"/>
        </w:rPr>
        <w:t>过户必须提供基金登记机构要求提供的相关资料，对于符合条件的</w:t>
      </w:r>
      <w:proofErr w:type="gramStart"/>
      <w:r w:rsidRPr="00E57A93">
        <w:rPr>
          <w:rFonts w:asciiTheme="minorEastAsia" w:hAnsiTheme="minorEastAsia" w:cs="Arial" w:hint="eastAsia"/>
          <w:sz w:val="24"/>
          <w:szCs w:val="24"/>
        </w:rPr>
        <w:t>非交易过户申请按</w:t>
      </w:r>
      <w:proofErr w:type="gramEnd"/>
      <w:r w:rsidRPr="00E57A93">
        <w:rPr>
          <w:rFonts w:asciiTheme="minorEastAsia" w:hAnsiTheme="minorEastAsia" w:cs="Arial" w:hint="eastAsia"/>
          <w:sz w:val="24"/>
          <w:szCs w:val="24"/>
        </w:rPr>
        <w:t>基金登记机构的规定办理，并按基金登记机构规定的标准收费。</w:t>
      </w:r>
    </w:p>
    <w:p w14:paraId="5989A7DE" w14:textId="5947E8D4"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五</w:t>
      </w:r>
      <w:r w:rsidRPr="00E57A93">
        <w:rPr>
          <w:rFonts w:asciiTheme="minorEastAsia" w:hAnsiTheme="minorEastAsia" w:cs="Arial" w:hint="eastAsia"/>
          <w:b/>
          <w:sz w:val="24"/>
          <w:szCs w:val="24"/>
        </w:rPr>
        <w:t>、基金的转托管</w:t>
      </w:r>
    </w:p>
    <w:p w14:paraId="10F9E07E"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36BBF17F"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六</w:t>
      </w:r>
      <w:r w:rsidRPr="00E57A93">
        <w:rPr>
          <w:rFonts w:asciiTheme="minorEastAsia" w:hAnsiTheme="minorEastAsia" w:cs="Arial" w:hint="eastAsia"/>
          <w:b/>
          <w:sz w:val="24"/>
          <w:szCs w:val="24"/>
        </w:rPr>
        <w:t>、定期定额投资计划</w:t>
      </w:r>
    </w:p>
    <w:p w14:paraId="17690574" w14:textId="77777777"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632C5EDD"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七</w:t>
      </w:r>
      <w:r w:rsidRPr="00E57A93">
        <w:rPr>
          <w:rFonts w:asciiTheme="minorEastAsia" w:hAnsiTheme="minorEastAsia" w:cs="Arial" w:hint="eastAsia"/>
          <w:b/>
          <w:sz w:val="24"/>
          <w:szCs w:val="24"/>
        </w:rPr>
        <w:t>、基金份额的冻结和解冻</w:t>
      </w:r>
    </w:p>
    <w:p w14:paraId="15555F08" w14:textId="2C1673B2" w:rsidR="00E57A93" w:rsidRP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812764" w:rsidRPr="00812764">
        <w:rPr>
          <w:rFonts w:asciiTheme="minorEastAsia" w:hAnsiTheme="minorEastAsia" w:cs="Arial" w:hint="eastAsia"/>
          <w:sz w:val="24"/>
          <w:szCs w:val="24"/>
        </w:rPr>
        <w:t>基金份额的冻结手续、冻结方式按照基金登记机构的相关规定办理。基金份额被冻结的，被冻结部分产生的权益按照法律法规及国家有权机关的要求以及基金登记机构业务规定来处理。</w:t>
      </w:r>
    </w:p>
    <w:p w14:paraId="072B8602" w14:textId="38403A4C" w:rsidR="00E57A93" w:rsidRPr="00E57A93" w:rsidRDefault="00E57A93" w:rsidP="00E57A93">
      <w:pPr>
        <w:widowControl/>
        <w:spacing w:line="360" w:lineRule="auto"/>
        <w:ind w:firstLineChars="200" w:firstLine="482"/>
        <w:jc w:val="left"/>
        <w:rPr>
          <w:rFonts w:asciiTheme="minorEastAsia" w:hAnsiTheme="minorEastAsia" w:cs="Arial"/>
          <w:b/>
          <w:sz w:val="24"/>
          <w:szCs w:val="24"/>
        </w:rPr>
      </w:pPr>
      <w:r w:rsidRPr="00E57A93">
        <w:rPr>
          <w:rFonts w:asciiTheme="minorEastAsia" w:hAnsiTheme="minorEastAsia" w:cs="Arial" w:hint="eastAsia"/>
          <w:b/>
          <w:sz w:val="24"/>
          <w:szCs w:val="24"/>
        </w:rPr>
        <w:t>十</w:t>
      </w:r>
      <w:r w:rsidR="006028FA">
        <w:rPr>
          <w:rFonts w:asciiTheme="minorEastAsia" w:hAnsiTheme="minorEastAsia" w:cs="Arial" w:hint="eastAsia"/>
          <w:b/>
          <w:sz w:val="24"/>
          <w:szCs w:val="24"/>
        </w:rPr>
        <w:t>八</w:t>
      </w:r>
      <w:r w:rsidRPr="00E57A93">
        <w:rPr>
          <w:rFonts w:asciiTheme="minorEastAsia" w:hAnsiTheme="minorEastAsia" w:cs="Arial" w:hint="eastAsia"/>
          <w:b/>
          <w:sz w:val="24"/>
          <w:szCs w:val="24"/>
        </w:rPr>
        <w:t>、基金份额的转让</w:t>
      </w:r>
    </w:p>
    <w:p w14:paraId="1007EC64" w14:textId="4EE2872F" w:rsidR="00E57A93" w:rsidRDefault="00E57A93" w:rsidP="00E57A93">
      <w:pPr>
        <w:widowControl/>
        <w:spacing w:line="360" w:lineRule="auto"/>
        <w:ind w:firstLineChars="200" w:firstLine="480"/>
        <w:jc w:val="left"/>
        <w:rPr>
          <w:rFonts w:asciiTheme="minorEastAsia" w:hAnsiTheme="minorEastAsia" w:cs="Arial"/>
          <w:sz w:val="24"/>
          <w:szCs w:val="24"/>
        </w:rPr>
      </w:pPr>
      <w:r w:rsidRPr="00E57A93">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w:t>
      </w:r>
      <w:r w:rsidRPr="00E57A93">
        <w:rPr>
          <w:rFonts w:asciiTheme="minorEastAsia" w:hAnsiTheme="minorEastAsia" w:cs="Arial" w:hint="eastAsia"/>
          <w:sz w:val="24"/>
          <w:szCs w:val="24"/>
        </w:rPr>
        <w:lastRenderedPageBreak/>
        <w:t>在</w:t>
      </w:r>
      <w:r w:rsidR="002262B3">
        <w:rPr>
          <w:rFonts w:asciiTheme="minorEastAsia" w:hAnsiTheme="minorEastAsia" w:cs="Times New Roman" w:hint="eastAsia"/>
          <w:sz w:val="24"/>
          <w:szCs w:val="24"/>
        </w:rPr>
        <w:t>规定</w:t>
      </w:r>
      <w:r w:rsidRPr="00E57A93">
        <w:rPr>
          <w:rFonts w:asciiTheme="minorEastAsia" w:hAnsiTheme="minorEastAsia" w:cs="Arial" w:hint="eastAsia"/>
          <w:sz w:val="24"/>
          <w:szCs w:val="24"/>
        </w:rPr>
        <w:t>媒介公告相关的业务规则，基金份额持有人应根据基金管理人届时公告的业务规则办理基金份额转让业务。</w:t>
      </w:r>
    </w:p>
    <w:p w14:paraId="3D9F37A1" w14:textId="130952AC" w:rsidR="00D50BF6" w:rsidRPr="000B3BDB" w:rsidRDefault="00D50BF6" w:rsidP="00D50BF6">
      <w:pPr>
        <w:widowControl/>
        <w:spacing w:line="360" w:lineRule="auto"/>
        <w:ind w:firstLineChars="200" w:firstLine="482"/>
        <w:jc w:val="left"/>
        <w:rPr>
          <w:rFonts w:asciiTheme="minorEastAsia" w:hAnsiTheme="minorEastAsia" w:cs="Arial"/>
          <w:b/>
          <w:sz w:val="24"/>
          <w:szCs w:val="24"/>
        </w:rPr>
      </w:pPr>
      <w:r w:rsidRPr="000B3BDB">
        <w:rPr>
          <w:rFonts w:asciiTheme="minorEastAsia" w:hAnsiTheme="minorEastAsia" w:cs="Arial" w:hint="eastAsia"/>
          <w:b/>
          <w:sz w:val="24"/>
          <w:szCs w:val="24"/>
        </w:rPr>
        <w:t>十</w:t>
      </w:r>
      <w:r w:rsidR="006028FA">
        <w:rPr>
          <w:rFonts w:asciiTheme="minorEastAsia" w:hAnsiTheme="minorEastAsia" w:cs="Arial" w:hint="eastAsia"/>
          <w:b/>
          <w:sz w:val="24"/>
          <w:szCs w:val="24"/>
        </w:rPr>
        <w:t>九</w:t>
      </w:r>
      <w:r w:rsidRPr="000B3BDB">
        <w:rPr>
          <w:rFonts w:asciiTheme="minorEastAsia" w:hAnsiTheme="minorEastAsia" w:cs="Arial" w:hint="eastAsia"/>
          <w:b/>
          <w:sz w:val="24"/>
          <w:szCs w:val="24"/>
        </w:rPr>
        <w:t>、实施</w:t>
      </w:r>
      <w:proofErr w:type="gramStart"/>
      <w:r w:rsidRPr="000B3BDB">
        <w:rPr>
          <w:rFonts w:asciiTheme="minorEastAsia" w:hAnsiTheme="minorEastAsia" w:cs="Arial" w:hint="eastAsia"/>
          <w:b/>
          <w:sz w:val="24"/>
          <w:szCs w:val="24"/>
        </w:rPr>
        <w:t>侧袋机制</w:t>
      </w:r>
      <w:proofErr w:type="gramEnd"/>
      <w:r w:rsidRPr="000B3BDB">
        <w:rPr>
          <w:rFonts w:asciiTheme="minorEastAsia" w:hAnsiTheme="minorEastAsia" w:cs="Arial" w:hint="eastAsia"/>
          <w:b/>
          <w:sz w:val="24"/>
          <w:szCs w:val="24"/>
        </w:rPr>
        <w:t>期间本基金的申购与赎回</w:t>
      </w:r>
    </w:p>
    <w:p w14:paraId="79AD5EB7" w14:textId="401DE69E" w:rsidR="00D50BF6" w:rsidRDefault="00D50BF6" w:rsidP="00D50BF6">
      <w:pPr>
        <w:widowControl/>
        <w:spacing w:line="360" w:lineRule="auto"/>
        <w:ind w:firstLineChars="200" w:firstLine="480"/>
        <w:jc w:val="left"/>
        <w:rPr>
          <w:rFonts w:asciiTheme="minorEastAsia" w:hAnsiTheme="minorEastAsia" w:cs="Arial"/>
          <w:sz w:val="24"/>
          <w:szCs w:val="24"/>
        </w:rPr>
      </w:pPr>
      <w:r w:rsidRPr="00D50BF6">
        <w:rPr>
          <w:rFonts w:asciiTheme="minorEastAsia" w:hAnsiTheme="minorEastAsia" w:cs="Arial" w:hint="eastAsia"/>
          <w:sz w:val="24"/>
          <w:szCs w:val="24"/>
        </w:rPr>
        <w:t>本基金实施</w:t>
      </w:r>
      <w:proofErr w:type="gramStart"/>
      <w:r w:rsidRPr="00D50BF6">
        <w:rPr>
          <w:rFonts w:asciiTheme="minorEastAsia" w:hAnsiTheme="minorEastAsia" w:cs="Arial" w:hint="eastAsia"/>
          <w:sz w:val="24"/>
          <w:szCs w:val="24"/>
        </w:rPr>
        <w:t>侧袋机制</w:t>
      </w:r>
      <w:proofErr w:type="gramEnd"/>
      <w:r w:rsidRPr="00D50BF6">
        <w:rPr>
          <w:rFonts w:asciiTheme="minorEastAsia" w:hAnsiTheme="minorEastAsia" w:cs="Arial" w:hint="eastAsia"/>
          <w:sz w:val="24"/>
          <w:szCs w:val="24"/>
        </w:rPr>
        <w:t>的，本基金的申购和赎回安排详见</w:t>
      </w:r>
      <w:r w:rsidR="00C855E8">
        <w:rPr>
          <w:rFonts w:asciiTheme="minorEastAsia" w:hAnsiTheme="minorEastAsia" w:cs="Arial" w:hint="eastAsia"/>
          <w:sz w:val="24"/>
          <w:szCs w:val="24"/>
        </w:rPr>
        <w:t>本</w:t>
      </w:r>
      <w:r w:rsidRPr="00D50BF6">
        <w:rPr>
          <w:rFonts w:asciiTheme="minorEastAsia" w:hAnsiTheme="minorEastAsia" w:cs="Arial" w:hint="eastAsia"/>
          <w:sz w:val="24"/>
          <w:szCs w:val="24"/>
        </w:rPr>
        <w:t>招募说明书</w:t>
      </w:r>
      <w:r w:rsidR="00C855E8">
        <w:rPr>
          <w:rFonts w:asciiTheme="minorEastAsia" w:hAnsiTheme="minorEastAsia" w:cs="Arial" w:hint="eastAsia"/>
          <w:sz w:val="24"/>
          <w:szCs w:val="24"/>
        </w:rPr>
        <w:t>“侧袋机制”部分的规定</w:t>
      </w:r>
      <w:r w:rsidRPr="00D50BF6">
        <w:rPr>
          <w:rFonts w:asciiTheme="minorEastAsia" w:hAnsiTheme="minorEastAsia" w:cs="Arial" w:hint="eastAsia"/>
          <w:sz w:val="24"/>
          <w:szCs w:val="24"/>
        </w:rPr>
        <w:t>或相关公告。</w:t>
      </w:r>
    </w:p>
    <w:p w14:paraId="1B04704D" w14:textId="636D24A9" w:rsidR="00E57A93" w:rsidRDefault="00E57A93">
      <w:pPr>
        <w:widowControl/>
        <w:jc w:val="left"/>
        <w:rPr>
          <w:rFonts w:asciiTheme="minorEastAsia" w:hAnsiTheme="minorEastAsia" w:cs="Arial"/>
          <w:sz w:val="24"/>
          <w:szCs w:val="24"/>
        </w:rPr>
      </w:pPr>
      <w:r>
        <w:rPr>
          <w:rFonts w:asciiTheme="minorEastAsia" w:hAnsiTheme="minorEastAsia" w:cs="Arial"/>
          <w:sz w:val="24"/>
          <w:szCs w:val="24"/>
        </w:rPr>
        <w:br w:type="page"/>
      </w:r>
    </w:p>
    <w:p w14:paraId="5688666C" w14:textId="77777777" w:rsidR="00AC3A9B" w:rsidRDefault="002C3C29">
      <w:pPr>
        <w:pStyle w:val="1"/>
        <w:jc w:val="center"/>
        <w:rPr>
          <w:sz w:val="30"/>
          <w:szCs w:val="30"/>
        </w:rPr>
      </w:pPr>
      <w:bookmarkStart w:id="205" w:name="_Toc163822050"/>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4E5864CA"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一、投资目标</w:t>
      </w:r>
    </w:p>
    <w:p w14:paraId="578060BB" w14:textId="32DF027C" w:rsidR="008E1A6C" w:rsidRDefault="008E1A6C" w:rsidP="00947662">
      <w:pPr>
        <w:spacing w:line="360" w:lineRule="auto"/>
        <w:ind w:firstLineChars="200" w:firstLine="480"/>
        <w:rPr>
          <w:rFonts w:asciiTheme="minorEastAsia" w:hAnsiTheme="minorEastAsia" w:cs="Times New Roman"/>
          <w:bCs/>
          <w:sz w:val="24"/>
          <w:szCs w:val="24"/>
        </w:rPr>
      </w:pPr>
      <w:r w:rsidRPr="008E1A6C">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4299B79C"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二、投资范围</w:t>
      </w:r>
    </w:p>
    <w:p w14:paraId="1E25BDAE" w14:textId="5C348A2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本基金的投资范围为具有良好流动性的金融工具，包括国内依法发行上市的股票（</w:t>
      </w:r>
      <w:proofErr w:type="gramStart"/>
      <w:r w:rsidRPr="00947662">
        <w:rPr>
          <w:rFonts w:asciiTheme="minorEastAsia" w:hAnsiTheme="minorEastAsia" w:cs="Times New Roman" w:hint="eastAsia"/>
          <w:bCs/>
          <w:sz w:val="24"/>
          <w:szCs w:val="24"/>
        </w:rPr>
        <w:t>含科创板</w:t>
      </w:r>
      <w:proofErr w:type="gramEnd"/>
      <w:r w:rsidRPr="00947662">
        <w:rPr>
          <w:rFonts w:asciiTheme="minorEastAsia" w:hAnsiTheme="minorEastAsia" w:cs="Times New Roman" w:hint="eastAsia"/>
          <w:bCs/>
          <w:sz w:val="24"/>
          <w:szCs w:val="24"/>
        </w:rPr>
        <w:t>、创业板、存托凭证及其他经中国证监会核准</w:t>
      </w:r>
      <w:r w:rsidR="002431AC">
        <w:rPr>
          <w:rFonts w:ascii="Arial" w:hAnsi="Arial" w:cs="Arial" w:hint="eastAsia"/>
          <w:bCs/>
          <w:sz w:val="24"/>
        </w:rPr>
        <w:t>或注册</w:t>
      </w:r>
      <w:r w:rsidRPr="00947662">
        <w:rPr>
          <w:rFonts w:asciiTheme="minorEastAsia" w:hAnsiTheme="minorEastAsia" w:cs="Times New Roman" w:hint="eastAsia"/>
          <w:bCs/>
          <w:sz w:val="24"/>
          <w:szCs w:val="24"/>
        </w:rPr>
        <w:t>上市的股票）、债券（包括国债、央行票据、金融债券、企业债券、公司债券、中期票据、短期融资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、超短期融资</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28EA862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34E8BDC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w:t>
      </w:r>
      <w:r w:rsidR="00293077">
        <w:rPr>
          <w:rFonts w:asciiTheme="minorEastAsia" w:hAnsiTheme="minorEastAsia" w:cs="Times New Roman" w:hint="eastAsia"/>
          <w:bCs/>
          <w:sz w:val="24"/>
          <w:szCs w:val="24"/>
        </w:rPr>
        <w:t>交易</w:t>
      </w:r>
      <w:r w:rsidRPr="00947662">
        <w:rPr>
          <w:rFonts w:asciiTheme="minorEastAsia" w:hAnsiTheme="minorEastAsia" w:cs="Times New Roman" w:hint="eastAsia"/>
          <w:bCs/>
          <w:sz w:val="24"/>
          <w:szCs w:val="24"/>
        </w:rPr>
        <w:t>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580E6DD"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 xml:space="preserve">三、投资策略 </w:t>
      </w:r>
    </w:p>
    <w:p w14:paraId="59E102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1、大类资产配置</w:t>
      </w:r>
    </w:p>
    <w:p w14:paraId="283AFEB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本基金在资产配置上采取相对稳健的策略，采取“自上而下”的方式进行大</w:t>
      </w:r>
      <w:r w:rsidRPr="00947662">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C857204" w14:textId="3E044E7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w:t>
      </w:r>
      <w:r w:rsidR="00E10B03" w:rsidRPr="00E10B03">
        <w:rPr>
          <w:rFonts w:asciiTheme="minorEastAsia" w:hAnsiTheme="minorEastAsia" w:cs="Times New Roman" w:hint="eastAsia"/>
          <w:bCs/>
          <w:sz w:val="24"/>
          <w:szCs w:val="24"/>
        </w:rPr>
        <w:t>股票投资策略</w:t>
      </w:r>
    </w:p>
    <w:p w14:paraId="3A530F5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F7F8732"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（1）筛选有效因子</w:t>
      </w:r>
    </w:p>
    <w:p w14:paraId="7A724ACC"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w:t>
      </w:r>
      <w:proofErr w:type="gramStart"/>
      <w:r w:rsidRPr="000C5135">
        <w:rPr>
          <w:rFonts w:asciiTheme="minorEastAsia" w:hAnsiTheme="minorEastAsia" w:cs="Times New Roman" w:hint="eastAsia"/>
          <w:bCs/>
          <w:sz w:val="24"/>
          <w:szCs w:val="24"/>
        </w:rPr>
        <w:t>数据回测和</w:t>
      </w:r>
      <w:proofErr w:type="gramEnd"/>
      <w:r w:rsidRPr="000C5135">
        <w:rPr>
          <w:rFonts w:asciiTheme="minorEastAsia" w:hAnsiTheme="minorEastAsia" w:cs="Times New Roman" w:hint="eastAsia"/>
          <w:bCs/>
          <w:sz w:val="24"/>
          <w:szCs w:val="24"/>
        </w:rPr>
        <w:t>样本外跟踪，优选出使用经济学逻辑完备且统计概率占优的因子作为多因子模型的备选因子。基于不同的投资逻辑，因子主要有以下几类。</w:t>
      </w:r>
    </w:p>
    <w:p w14:paraId="0DAC78D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w:t>
      </w:r>
      <w:proofErr w:type="gramStart"/>
      <w:r w:rsidRPr="000C5135">
        <w:rPr>
          <w:rFonts w:asciiTheme="minorEastAsia" w:hAnsiTheme="minorEastAsia" w:cs="Times New Roman" w:hint="eastAsia"/>
          <w:bCs/>
          <w:sz w:val="24"/>
          <w:szCs w:val="24"/>
        </w:rPr>
        <w:t>市净率</w:t>
      </w:r>
      <w:proofErr w:type="gramEnd"/>
      <w:r w:rsidRPr="000C5135">
        <w:rPr>
          <w:rFonts w:asciiTheme="minorEastAsia" w:hAnsiTheme="minorEastAsia" w:cs="Times New Roman" w:hint="eastAsia"/>
          <w:bCs/>
          <w:sz w:val="24"/>
          <w:szCs w:val="24"/>
        </w:rPr>
        <w:t>等，综合考察相对估值和绝对估值水平。</w:t>
      </w:r>
    </w:p>
    <w:p w14:paraId="2CA36B0D"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事件驱动类因子，主要包含</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预期、分析师预期等因子。通过构建业绩上调比例、</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预期幅度、跳空幅度等因子，衡量股票业绩的超预期程度和稳定性。</w:t>
      </w:r>
    </w:p>
    <w:p w14:paraId="144EA100"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技术类因子，主要有流动性、波动率、短期反转、长期动量等因子。</w:t>
      </w:r>
    </w:p>
    <w:p w14:paraId="27833739"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（2）多因子加权</w:t>
      </w:r>
    </w:p>
    <w:p w14:paraId="6FEA3E5A"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0866E8D4"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本基金通过综合使用多个维度大类因子，筛选出成长性好、盈利质量高、有</w:t>
      </w:r>
      <w:r w:rsidRPr="000C5135">
        <w:rPr>
          <w:rFonts w:asciiTheme="minorEastAsia" w:hAnsiTheme="minorEastAsia" w:cs="Times New Roman" w:hint="eastAsia"/>
          <w:bCs/>
          <w:sz w:val="24"/>
          <w:szCs w:val="24"/>
        </w:rPr>
        <w:lastRenderedPageBreak/>
        <w:t>一定估值边际、</w:t>
      </w:r>
      <w:proofErr w:type="gramStart"/>
      <w:r w:rsidRPr="000C5135">
        <w:rPr>
          <w:rFonts w:asciiTheme="minorEastAsia" w:hAnsiTheme="minorEastAsia" w:cs="Times New Roman" w:hint="eastAsia"/>
          <w:bCs/>
          <w:sz w:val="24"/>
          <w:szCs w:val="24"/>
        </w:rPr>
        <w:t>业绩超</w:t>
      </w:r>
      <w:proofErr w:type="gramEnd"/>
      <w:r w:rsidRPr="000C5135">
        <w:rPr>
          <w:rFonts w:asciiTheme="minorEastAsia" w:hAnsiTheme="minorEastAsia" w:cs="Times New Roman" w:hint="eastAsia"/>
          <w:bCs/>
          <w:sz w:val="24"/>
          <w:szCs w:val="24"/>
        </w:rPr>
        <w:t>预期的股票。目前模型同时使用了近百个因子，量化团队通过持续的开发因子和更新因子库，每季度都会升级和完善现有多因子选股模型。</w:t>
      </w:r>
    </w:p>
    <w:p w14:paraId="6EFEB04E"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（3）投资组合优化和风险控制</w:t>
      </w:r>
    </w:p>
    <w:p w14:paraId="3BBE8F61" w14:textId="77777777" w:rsidR="000C5135" w:rsidRPr="000C5135"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2BF934F6" w14:textId="188F5D93" w:rsidR="00E10B03" w:rsidRPr="00E10B03" w:rsidRDefault="000C5135" w:rsidP="000C5135">
      <w:pPr>
        <w:spacing w:line="360" w:lineRule="auto"/>
        <w:ind w:firstLineChars="200" w:firstLine="480"/>
        <w:rPr>
          <w:rFonts w:asciiTheme="minorEastAsia" w:hAnsiTheme="minorEastAsia" w:cs="Times New Roman"/>
          <w:bCs/>
          <w:sz w:val="24"/>
          <w:szCs w:val="24"/>
        </w:rPr>
      </w:pPr>
      <w:r w:rsidRPr="000C5135">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0B19EC36" w14:textId="0D378376"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sidR="00947662" w:rsidRPr="00947662">
        <w:rPr>
          <w:rFonts w:asciiTheme="minorEastAsia" w:hAnsiTheme="minorEastAsia" w:cs="Times New Roman" w:hint="eastAsia"/>
          <w:bCs/>
          <w:sz w:val="24"/>
          <w:szCs w:val="24"/>
        </w:rPr>
        <w:t>、存托凭证投资策略</w:t>
      </w:r>
    </w:p>
    <w:p w14:paraId="7C8778D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74344DF6" w14:textId="11E82C0A"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sidR="00947662" w:rsidRPr="00947662">
        <w:rPr>
          <w:rFonts w:asciiTheme="minorEastAsia" w:hAnsiTheme="minorEastAsia" w:cs="Times New Roman" w:hint="eastAsia"/>
          <w:bCs/>
          <w:sz w:val="24"/>
          <w:szCs w:val="24"/>
        </w:rPr>
        <w:t>、债券投资策略</w:t>
      </w:r>
    </w:p>
    <w:p w14:paraId="159FBF7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（1）资产配置策略</w:t>
      </w:r>
    </w:p>
    <w:p w14:paraId="2C82189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5F7490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（2）利率类品种投资策略</w:t>
      </w:r>
    </w:p>
    <w:p w14:paraId="4ABA67E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6C306C7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（3）信用债投资策略</w:t>
      </w:r>
    </w:p>
    <w:p w14:paraId="18BD2A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进行投资。</w:t>
      </w:r>
    </w:p>
    <w:p w14:paraId="2C0EAFE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（4）可转换债券投资策略</w:t>
      </w:r>
    </w:p>
    <w:p w14:paraId="4A7F6917" w14:textId="5FC4B9BB"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条款和发行债券公司基本面进行深入分析研究的基础上，综合考虑可转换债券</w:t>
      </w:r>
      <w:proofErr w:type="gramStart"/>
      <w:r w:rsidRPr="00947662">
        <w:rPr>
          <w:rFonts w:asciiTheme="minorEastAsia" w:hAnsiTheme="minorEastAsia" w:cs="Times New Roman" w:hint="eastAsia"/>
          <w:bCs/>
          <w:sz w:val="24"/>
          <w:szCs w:val="24"/>
        </w:rPr>
        <w:t>的债性和</w:t>
      </w:r>
      <w:proofErr w:type="gramEnd"/>
      <w:r w:rsidRPr="00947662">
        <w:rPr>
          <w:rFonts w:asciiTheme="minorEastAsia" w:hAnsiTheme="minorEastAsia" w:cs="Times New Roman" w:hint="eastAsia"/>
          <w:bCs/>
          <w:sz w:val="24"/>
          <w:szCs w:val="24"/>
        </w:rPr>
        <w:t>股性，利用可转换公司债</w:t>
      </w:r>
      <w:proofErr w:type="gramStart"/>
      <w:r w:rsidRPr="00947662">
        <w:rPr>
          <w:rFonts w:asciiTheme="minorEastAsia" w:hAnsiTheme="minorEastAsia" w:cs="Times New Roman" w:hint="eastAsia"/>
          <w:bCs/>
          <w:sz w:val="24"/>
          <w:szCs w:val="24"/>
        </w:rPr>
        <w:t>券</w:t>
      </w:r>
      <w:proofErr w:type="gramEnd"/>
      <w:r w:rsidRPr="00947662">
        <w:rPr>
          <w:rFonts w:asciiTheme="minorEastAsia" w:hAnsiTheme="minorEastAsia" w:cs="Times New Roman" w:hint="eastAsia"/>
          <w:bCs/>
          <w:sz w:val="24"/>
          <w:szCs w:val="24"/>
        </w:rPr>
        <w:t>定价模型进行估值分析，并最终选择合适的投资品种。</w:t>
      </w:r>
    </w:p>
    <w:p w14:paraId="4D859DFA" w14:textId="77777777" w:rsidR="00293077" w:rsidRPr="00293077"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（5）可交换债券配置策略</w:t>
      </w:r>
    </w:p>
    <w:p w14:paraId="1916173F" w14:textId="1A0A5A69" w:rsidR="00293077" w:rsidRPr="00947662" w:rsidRDefault="00293077" w:rsidP="00293077">
      <w:pPr>
        <w:spacing w:line="360" w:lineRule="auto"/>
        <w:ind w:firstLineChars="200" w:firstLine="480"/>
        <w:rPr>
          <w:rFonts w:asciiTheme="minorEastAsia" w:hAnsiTheme="minorEastAsia" w:cs="Times New Roman"/>
          <w:bCs/>
          <w:sz w:val="24"/>
          <w:szCs w:val="24"/>
        </w:rPr>
      </w:pPr>
      <w:r w:rsidRPr="00293077">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293077">
        <w:rPr>
          <w:rFonts w:asciiTheme="minorEastAsia" w:hAnsiTheme="minorEastAsia" w:cs="Times New Roman" w:hint="eastAsia"/>
          <w:bCs/>
          <w:sz w:val="24"/>
          <w:szCs w:val="24"/>
        </w:rPr>
        <w:t>纯债部分</w:t>
      </w:r>
      <w:proofErr w:type="gramEnd"/>
      <w:r w:rsidRPr="00293077">
        <w:rPr>
          <w:rFonts w:asciiTheme="minorEastAsia" w:hAnsiTheme="minorEastAsia" w:cs="Times New Roman" w:hint="eastAsia"/>
          <w:bCs/>
          <w:sz w:val="24"/>
          <w:szCs w:val="24"/>
        </w:rPr>
        <w:t>价值以及对目标公司的股票价值的综合评估，选择具有较高投资价值的可交换债券进行投资。</w:t>
      </w:r>
    </w:p>
    <w:p w14:paraId="14EF8355" w14:textId="579A8AF2"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sidR="00947662" w:rsidRPr="00947662">
        <w:rPr>
          <w:rFonts w:asciiTheme="minorEastAsia" w:hAnsiTheme="minorEastAsia" w:cs="Times New Roman" w:hint="eastAsia"/>
          <w:bCs/>
          <w:sz w:val="24"/>
          <w:szCs w:val="24"/>
        </w:rPr>
        <w:t>、资产支持证券投资策略</w:t>
      </w:r>
    </w:p>
    <w:p w14:paraId="438DFD8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本基金投资资产支持证券将综合</w:t>
      </w:r>
      <w:proofErr w:type="gramStart"/>
      <w:r w:rsidRPr="00947662">
        <w:rPr>
          <w:rFonts w:asciiTheme="minorEastAsia" w:hAnsiTheme="minorEastAsia" w:cs="Times New Roman" w:hint="eastAsia"/>
          <w:bCs/>
          <w:sz w:val="24"/>
          <w:szCs w:val="24"/>
        </w:rPr>
        <w:t>运用久期管理</w:t>
      </w:r>
      <w:proofErr w:type="gramEnd"/>
      <w:r w:rsidRPr="00947662">
        <w:rPr>
          <w:rFonts w:asciiTheme="minorEastAsia" w:hAnsiTheme="minorEastAsia" w:cs="Times New Roman" w:hint="eastAsia"/>
          <w:bCs/>
          <w:sz w:val="24"/>
          <w:szCs w:val="24"/>
        </w:rPr>
        <w:t>、收益率曲线、</w:t>
      </w:r>
      <w:proofErr w:type="gramStart"/>
      <w:r w:rsidRPr="00947662">
        <w:rPr>
          <w:rFonts w:asciiTheme="minorEastAsia" w:hAnsiTheme="minorEastAsia" w:cs="Times New Roman" w:hint="eastAsia"/>
          <w:bCs/>
          <w:sz w:val="24"/>
          <w:szCs w:val="24"/>
        </w:rPr>
        <w:t>个券</w:t>
      </w:r>
      <w:proofErr w:type="gramEnd"/>
      <w:r w:rsidRPr="00947662">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394470AC" w14:textId="1D22D9CE"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sidR="00947662" w:rsidRPr="00947662">
        <w:rPr>
          <w:rFonts w:asciiTheme="minorEastAsia" w:hAnsiTheme="minorEastAsia" w:cs="Times New Roman" w:hint="eastAsia"/>
          <w:bCs/>
          <w:sz w:val="24"/>
          <w:szCs w:val="24"/>
        </w:rPr>
        <w:t>、衍生</w:t>
      </w:r>
      <w:proofErr w:type="gramStart"/>
      <w:r w:rsidR="00947662" w:rsidRPr="00947662">
        <w:rPr>
          <w:rFonts w:asciiTheme="minorEastAsia" w:hAnsiTheme="minorEastAsia" w:cs="Times New Roman" w:hint="eastAsia"/>
          <w:bCs/>
          <w:sz w:val="24"/>
          <w:szCs w:val="24"/>
        </w:rPr>
        <w:t>品投资</w:t>
      </w:r>
      <w:proofErr w:type="gramEnd"/>
      <w:r w:rsidR="00947662" w:rsidRPr="00947662">
        <w:rPr>
          <w:rFonts w:asciiTheme="minorEastAsia" w:hAnsiTheme="minorEastAsia" w:cs="Times New Roman" w:hint="eastAsia"/>
          <w:bCs/>
          <w:sz w:val="24"/>
          <w:szCs w:val="24"/>
        </w:rPr>
        <w:t>策略</w:t>
      </w:r>
    </w:p>
    <w:p w14:paraId="11A352A6"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本基金的衍生</w:t>
      </w:r>
      <w:proofErr w:type="gramStart"/>
      <w:r w:rsidRPr="00947662">
        <w:rPr>
          <w:rFonts w:asciiTheme="minorEastAsia" w:hAnsiTheme="minorEastAsia" w:cs="Times New Roman" w:hint="eastAsia"/>
          <w:bCs/>
          <w:sz w:val="24"/>
          <w:szCs w:val="24"/>
        </w:rPr>
        <w:t>品投资</w:t>
      </w:r>
      <w:proofErr w:type="gramEnd"/>
      <w:r w:rsidRPr="00947662">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947662">
        <w:rPr>
          <w:rFonts w:asciiTheme="minorEastAsia" w:hAnsiTheme="minorEastAsia" w:cs="Times New Roman" w:hint="eastAsia"/>
          <w:bCs/>
          <w:sz w:val="24"/>
          <w:szCs w:val="24"/>
        </w:rPr>
        <w:t>或调仓过程</w:t>
      </w:r>
      <w:proofErr w:type="gramEnd"/>
      <w:r w:rsidRPr="00947662">
        <w:rPr>
          <w:rFonts w:asciiTheme="minorEastAsia" w:hAnsiTheme="minorEastAsia" w:cs="Times New Roman" w:hint="eastAsia"/>
          <w:bCs/>
          <w:sz w:val="24"/>
          <w:szCs w:val="24"/>
        </w:rPr>
        <w:t>中的冲击成本等。</w:t>
      </w:r>
    </w:p>
    <w:p w14:paraId="41A66DD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（1）股指期货投资策略</w:t>
      </w:r>
    </w:p>
    <w:p w14:paraId="28CFB7A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3C55B8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05545B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（2）国债期货投资策略</w:t>
      </w:r>
    </w:p>
    <w:p w14:paraId="10565FF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AB952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D8551D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（3）股票期权投资策略</w:t>
      </w:r>
    </w:p>
    <w:p w14:paraId="3EA1245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6FC97F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947662">
        <w:rPr>
          <w:rFonts w:asciiTheme="minorEastAsia" w:hAnsiTheme="minorEastAsia" w:cs="Times New Roman" w:hint="eastAsia"/>
          <w:bCs/>
          <w:sz w:val="24"/>
          <w:szCs w:val="24"/>
        </w:rPr>
        <w:t>风控等</w:t>
      </w:r>
      <w:proofErr w:type="gramEnd"/>
      <w:r w:rsidRPr="00947662">
        <w:rPr>
          <w:rFonts w:asciiTheme="minorEastAsia" w:hAnsiTheme="minorEastAsia" w:cs="Times New Roman" w:hint="eastAsia"/>
          <w:bCs/>
          <w:sz w:val="24"/>
          <w:szCs w:val="24"/>
        </w:rPr>
        <w:t>核心岗位人员具备股票期权业务知识和相应的专业能力，严格防范股票期权投资的风险。</w:t>
      </w:r>
    </w:p>
    <w:p w14:paraId="635DCD11" w14:textId="743E2D51" w:rsidR="00947662" w:rsidRPr="00947662" w:rsidRDefault="009B5B63" w:rsidP="00947662">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sidR="00947662" w:rsidRPr="00947662">
        <w:rPr>
          <w:rFonts w:asciiTheme="minorEastAsia" w:hAnsiTheme="minorEastAsia" w:cs="Times New Roman" w:hint="eastAsia"/>
          <w:bCs/>
          <w:sz w:val="24"/>
          <w:szCs w:val="24"/>
        </w:rPr>
        <w:t>、参与融资业务投资策略</w:t>
      </w:r>
    </w:p>
    <w:p w14:paraId="2091012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四、投资限制</w:t>
      </w:r>
    </w:p>
    <w:p w14:paraId="41A2392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1、组合限制</w:t>
      </w:r>
    </w:p>
    <w:p w14:paraId="0777933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基金的投资组合应遵循以下限制：</w:t>
      </w:r>
    </w:p>
    <w:p w14:paraId="11577D19" w14:textId="737BB488"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（1）股票资产占基金资产的比例为60%-95%；</w:t>
      </w:r>
    </w:p>
    <w:p w14:paraId="6466F2E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（3）本基金持有一家公司发行的证券，其市值不超过基金资产净值的10％；</w:t>
      </w:r>
    </w:p>
    <w:p w14:paraId="1B31910A"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（4）本基金管理人管理的全部基金持有一家公司发行的证券，不超过该证券的10％；</w:t>
      </w:r>
    </w:p>
    <w:p w14:paraId="5795FCA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（5）本基金投资于同一原始权益人的各类资产支持证券的比例，不得超过</w:t>
      </w:r>
      <w:r w:rsidRPr="00947662">
        <w:rPr>
          <w:rFonts w:asciiTheme="minorEastAsia" w:hAnsiTheme="minorEastAsia" w:cs="Times New Roman" w:hint="eastAsia"/>
          <w:bCs/>
          <w:sz w:val="24"/>
          <w:szCs w:val="24"/>
        </w:rPr>
        <w:lastRenderedPageBreak/>
        <w:t>基金资产净值的10%；</w:t>
      </w:r>
    </w:p>
    <w:p w14:paraId="300A929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（6）本基金持有的全部资产支持证券，其市值不得超过基金资产净值的20%；</w:t>
      </w:r>
    </w:p>
    <w:p w14:paraId="20A5C73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（7）本基金持有的同一(指同一信用级别)资产支持证券的比例，不得超过该资产支持证券规模的10%；</w:t>
      </w:r>
    </w:p>
    <w:p w14:paraId="12D7D967" w14:textId="4A984AF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（8）本基金管理人管理的全部</w:t>
      </w:r>
      <w:r w:rsidR="00293077">
        <w:rPr>
          <w:rFonts w:asciiTheme="minorEastAsia" w:hAnsiTheme="minorEastAsia" w:cs="Times New Roman" w:hint="eastAsia"/>
          <w:bCs/>
          <w:sz w:val="24"/>
          <w:szCs w:val="24"/>
        </w:rPr>
        <w:t>证券投资</w:t>
      </w:r>
      <w:r w:rsidRPr="00947662">
        <w:rPr>
          <w:rFonts w:asciiTheme="minorEastAsia" w:hAnsiTheme="minorEastAsia" w:cs="Times New Roman" w:hint="eastAsia"/>
          <w:bCs/>
          <w:sz w:val="24"/>
          <w:szCs w:val="24"/>
        </w:rPr>
        <w:t>基金投资于同一原始权益人的各类资产支持证券，不得超过其各类资产支持证券合计规模的10%；</w:t>
      </w:r>
    </w:p>
    <w:p w14:paraId="7DBC112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（12）本基金参与股指期货、国债期货交易依据下列标准建构组合：</w:t>
      </w:r>
    </w:p>
    <w:p w14:paraId="76A8C0E5"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3D1530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（14）基金总资产不得超过基金净资产的140%；</w:t>
      </w:r>
    </w:p>
    <w:p w14:paraId="5E4F6ED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55B02AA0"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（16）本基金主动投资于流动性受限资产的市值合计不得超过</w:t>
      </w:r>
      <w:r w:rsidR="00477CC7">
        <w:rPr>
          <w:rFonts w:asciiTheme="minorEastAsia" w:hAnsiTheme="minorEastAsia" w:cs="Times New Roman" w:hint="eastAsia"/>
          <w:bCs/>
          <w:sz w:val="24"/>
          <w:szCs w:val="24"/>
        </w:rPr>
        <w:t>基金</w:t>
      </w:r>
      <w:r w:rsidRPr="00947662">
        <w:rPr>
          <w:rFonts w:asciiTheme="minorEastAsia" w:hAnsiTheme="minorEastAsia" w:cs="Times New Roman" w:hint="eastAsia"/>
          <w:bCs/>
          <w:sz w:val="24"/>
          <w:szCs w:val="24"/>
        </w:rPr>
        <w:t>资产净值的15%；</w:t>
      </w:r>
    </w:p>
    <w:p w14:paraId="7294A7F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（17）本基金与私募类</w:t>
      </w:r>
      <w:proofErr w:type="gramStart"/>
      <w:r w:rsidRPr="00947662">
        <w:rPr>
          <w:rFonts w:asciiTheme="minorEastAsia" w:hAnsiTheme="minorEastAsia" w:cs="Times New Roman" w:hint="eastAsia"/>
          <w:bCs/>
          <w:sz w:val="24"/>
          <w:szCs w:val="24"/>
        </w:rPr>
        <w:t>证券资管产品</w:t>
      </w:r>
      <w:proofErr w:type="gramEnd"/>
      <w:r w:rsidRPr="00947662">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（18）本基金参与股票期权交易的，需遵守下列投资比例限制：</w:t>
      </w:r>
    </w:p>
    <w:p w14:paraId="191C84C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1）本基金因未平仓的期权合约支付和收取的权利金总额不得超过基金资产净值的10%；</w:t>
      </w:r>
    </w:p>
    <w:p w14:paraId="761DEAF4"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F19620C" w14:textId="6EEF5404" w:rsidR="00947662" w:rsidRPr="00947662" w:rsidRDefault="00947662" w:rsidP="00477CC7">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（19）本基金投资存托凭证的比例限制依照境内上市交易的股票执行，与境内上市交易的股票合并计算；</w:t>
      </w:r>
    </w:p>
    <w:p w14:paraId="0BD35E19" w14:textId="6E7715A3"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0</w:t>
      </w:r>
      <w:r w:rsidRPr="00947662">
        <w:rPr>
          <w:rFonts w:asciiTheme="minorEastAsia" w:hAnsiTheme="minorEastAsia" w:cs="Times New Roman" w:hint="eastAsia"/>
          <w:bCs/>
          <w:sz w:val="24"/>
          <w:szCs w:val="24"/>
        </w:rPr>
        <w:t>）本基金参与融资的，每个交易日日终，本基金持有的融资买入股票与</w:t>
      </w:r>
      <w:r w:rsidRPr="00947662">
        <w:rPr>
          <w:rFonts w:asciiTheme="minorEastAsia" w:hAnsiTheme="minorEastAsia" w:cs="Times New Roman" w:hint="eastAsia"/>
          <w:bCs/>
          <w:sz w:val="24"/>
          <w:szCs w:val="24"/>
        </w:rPr>
        <w:lastRenderedPageBreak/>
        <w:t>其他有价证券市值之和，不得超过基金资产净值的95%；</w:t>
      </w:r>
    </w:p>
    <w:p w14:paraId="46CDA299" w14:textId="6985F58A"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w:t>
      </w:r>
      <w:r w:rsidR="00477CC7" w:rsidRPr="00947662">
        <w:rPr>
          <w:rFonts w:asciiTheme="minorEastAsia" w:hAnsiTheme="minorEastAsia" w:cs="Times New Roman" w:hint="eastAsia"/>
          <w:bCs/>
          <w:sz w:val="24"/>
          <w:szCs w:val="24"/>
        </w:rPr>
        <w:t>2</w:t>
      </w:r>
      <w:r w:rsidR="00477CC7">
        <w:rPr>
          <w:rFonts w:asciiTheme="minorEastAsia" w:hAnsiTheme="minorEastAsia" w:cs="Times New Roman"/>
          <w:bCs/>
          <w:sz w:val="24"/>
          <w:szCs w:val="24"/>
        </w:rPr>
        <w:t>1</w:t>
      </w:r>
      <w:r w:rsidRPr="00947662">
        <w:rPr>
          <w:rFonts w:asciiTheme="minorEastAsia" w:hAnsiTheme="minorEastAsia" w:cs="Times New Roman" w:hint="eastAsia"/>
          <w:bCs/>
          <w:sz w:val="24"/>
          <w:szCs w:val="24"/>
        </w:rPr>
        <w:t>）法律法规及中国证监会规定的和《基金合同》约定的其他投资限制。</w:t>
      </w:r>
    </w:p>
    <w:p w14:paraId="59E3A64A" w14:textId="160721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除上述第（2）、（9）、（13）、（16）、（17）项另有约定外，因证券、期货市场波动、</w:t>
      </w:r>
      <w:r w:rsidR="00293077">
        <w:rPr>
          <w:rFonts w:asciiTheme="minorEastAsia" w:hAnsiTheme="minorEastAsia" w:cs="Times New Roman" w:hint="eastAsia"/>
          <w:bCs/>
          <w:sz w:val="24"/>
          <w:szCs w:val="24"/>
        </w:rPr>
        <w:t>证券发行人</w:t>
      </w:r>
      <w:r w:rsidRPr="00947662">
        <w:rPr>
          <w:rFonts w:asciiTheme="minorEastAsia" w:hAnsiTheme="minorEastAsia" w:cs="Times New Roman" w:hint="eastAsia"/>
          <w:bCs/>
          <w:sz w:val="24"/>
          <w:szCs w:val="24"/>
        </w:rPr>
        <w:t>合并、基金规模变动等基金管理人之外的因素致使基金投资比例不符合上述规定投资比例的，基金管理人应当在10个交易日内进行调整，但中国证监会规定的特殊情形除外。</w:t>
      </w:r>
    </w:p>
    <w:p w14:paraId="0D6F558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2、禁止行为</w:t>
      </w:r>
    </w:p>
    <w:p w14:paraId="4B743ADB"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（1）承销证券；</w:t>
      </w:r>
    </w:p>
    <w:p w14:paraId="1708CE2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（2）违反规定向他人贷款或者提供担保；</w:t>
      </w:r>
    </w:p>
    <w:p w14:paraId="47D8A3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（3）从事承担无限责任的投资；</w:t>
      </w:r>
    </w:p>
    <w:p w14:paraId="5D0CF074" w14:textId="7EAE33BF"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（4）买卖其他基金份额，但是</w:t>
      </w:r>
      <w:r w:rsidR="000D2AA9">
        <w:rPr>
          <w:rFonts w:asciiTheme="minorEastAsia" w:hAnsiTheme="minorEastAsia" w:cs="Times New Roman" w:hint="eastAsia"/>
          <w:bCs/>
          <w:sz w:val="24"/>
          <w:szCs w:val="24"/>
        </w:rPr>
        <w:t>法律法规或</w:t>
      </w:r>
      <w:r w:rsidRPr="00947662">
        <w:rPr>
          <w:rFonts w:asciiTheme="minorEastAsia" w:hAnsiTheme="minorEastAsia" w:cs="Times New Roman" w:hint="eastAsia"/>
          <w:bCs/>
          <w:sz w:val="24"/>
          <w:szCs w:val="24"/>
        </w:rPr>
        <w:t>中国证监会另有规定的除外；</w:t>
      </w:r>
    </w:p>
    <w:p w14:paraId="54717798" w14:textId="757220C4"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（5）向</w:t>
      </w:r>
      <w:r w:rsidR="00477CC7">
        <w:rPr>
          <w:rFonts w:asciiTheme="minorEastAsia" w:hAnsiTheme="minorEastAsia" w:cs="Times New Roman" w:hint="eastAsia"/>
          <w:bCs/>
          <w:sz w:val="24"/>
          <w:szCs w:val="24"/>
        </w:rPr>
        <w:t>其</w:t>
      </w:r>
      <w:r w:rsidRPr="00947662">
        <w:rPr>
          <w:rFonts w:asciiTheme="minorEastAsia" w:hAnsiTheme="minorEastAsia" w:cs="Times New Roman" w:hint="eastAsia"/>
          <w:bCs/>
          <w:sz w:val="24"/>
          <w:szCs w:val="24"/>
        </w:rPr>
        <w:t>基金管理人、基金托管人出资；</w:t>
      </w:r>
    </w:p>
    <w:p w14:paraId="2005D9D0"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（6）从事内幕交易、操纵证券交易价格及其他不正当的证券交易活动；</w:t>
      </w:r>
    </w:p>
    <w:p w14:paraId="1B81C101"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（7）法律、行政法规和中国证监会规定禁止的其他活动。</w:t>
      </w:r>
    </w:p>
    <w:p w14:paraId="5BD5FEEE"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D7A9945" w14:textId="160E2A19" w:rsidR="000D2AA9" w:rsidRDefault="000D2AA9" w:rsidP="00947662">
      <w:pPr>
        <w:spacing w:line="360" w:lineRule="auto"/>
        <w:ind w:firstLineChars="200" w:firstLine="480"/>
        <w:rPr>
          <w:rFonts w:asciiTheme="minorEastAsia" w:hAnsiTheme="minorEastAsia" w:cs="Times New Roman"/>
          <w:bCs/>
          <w:sz w:val="24"/>
          <w:szCs w:val="24"/>
        </w:rPr>
      </w:pPr>
      <w:r w:rsidRPr="000D2AA9">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4B2DC2E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lastRenderedPageBreak/>
        <w:t>五、业绩比较基准</w:t>
      </w:r>
    </w:p>
    <w:p w14:paraId="3599DBB3"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1、业绩比较基准</w:t>
      </w:r>
    </w:p>
    <w:p w14:paraId="52879AB9"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中证500指数收益率×70%+中</w:t>
      </w:r>
      <w:proofErr w:type="gramStart"/>
      <w:r w:rsidRPr="00750F7C">
        <w:rPr>
          <w:rFonts w:asciiTheme="minorEastAsia" w:hAnsiTheme="minorEastAsia" w:cs="Times New Roman" w:hint="eastAsia"/>
          <w:bCs/>
          <w:sz w:val="24"/>
          <w:szCs w:val="24"/>
        </w:rPr>
        <w:t>债综合</w:t>
      </w:r>
      <w:proofErr w:type="gramEnd"/>
      <w:r w:rsidRPr="00750F7C">
        <w:rPr>
          <w:rFonts w:asciiTheme="minorEastAsia" w:hAnsiTheme="minorEastAsia" w:cs="Times New Roman" w:hint="eastAsia"/>
          <w:bCs/>
          <w:sz w:val="24"/>
          <w:szCs w:val="24"/>
        </w:rPr>
        <w:t xml:space="preserve">指数收益率×30% </w:t>
      </w:r>
    </w:p>
    <w:p w14:paraId="6A8E3113" w14:textId="15C21AB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2、选择业绩比较基准的理由</w:t>
      </w:r>
    </w:p>
    <w:p w14:paraId="1CB9650C" w14:textId="77777777" w:rsidR="00750F7C" w:rsidRDefault="00750F7C" w:rsidP="00947662">
      <w:pPr>
        <w:spacing w:line="360" w:lineRule="auto"/>
        <w:ind w:firstLineChars="200" w:firstLine="480"/>
        <w:rPr>
          <w:rFonts w:asciiTheme="minorEastAsia" w:hAnsiTheme="minorEastAsia" w:cs="Times New Roman"/>
          <w:bCs/>
          <w:sz w:val="24"/>
          <w:szCs w:val="24"/>
        </w:rPr>
      </w:pPr>
      <w:r w:rsidRPr="00750F7C">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7ABAE3EB" w14:textId="26B584EE"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中</w:t>
      </w:r>
      <w:proofErr w:type="gramStart"/>
      <w:r w:rsidRPr="00947662">
        <w:rPr>
          <w:rFonts w:asciiTheme="minorEastAsia" w:hAnsiTheme="minorEastAsia" w:cs="Times New Roman" w:hint="eastAsia"/>
          <w:bCs/>
          <w:sz w:val="24"/>
          <w:szCs w:val="24"/>
        </w:rPr>
        <w:t>债综合</w:t>
      </w:r>
      <w:proofErr w:type="gramEnd"/>
      <w:r w:rsidRPr="00947662">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06838DF5" w14:textId="1C0429E9" w:rsidR="00477CC7" w:rsidRPr="00477CC7" w:rsidRDefault="00477CC7" w:rsidP="00947662">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基于本基金的投资范围和投资策略，选用上述业绩比较基准能够忠实反映本基金的风险收益特征。</w:t>
      </w:r>
    </w:p>
    <w:p w14:paraId="6EC6B9CF" w14:textId="01B9AC62"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如果今后法律法规发生变化，</w:t>
      </w:r>
      <w:r w:rsidR="00F27591" w:rsidRPr="00F27591">
        <w:rPr>
          <w:rFonts w:asciiTheme="minorEastAsia" w:hAnsiTheme="minorEastAsia" w:cs="Times New Roman" w:hint="eastAsia"/>
          <w:bCs/>
          <w:sz w:val="24"/>
          <w:szCs w:val="24"/>
        </w:rPr>
        <w:t>或指数编制单位停止编制该指数或更改指数名称，</w:t>
      </w:r>
      <w:r w:rsidRPr="00947662">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58D33BC0"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六、风险收益特征</w:t>
      </w:r>
    </w:p>
    <w:p w14:paraId="58A59E76" w14:textId="013899B2" w:rsidR="00233D8A"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947662" w:rsidRDefault="00947662" w:rsidP="00947662">
      <w:pPr>
        <w:spacing w:line="360" w:lineRule="auto"/>
        <w:ind w:firstLineChars="200" w:firstLine="482"/>
        <w:rPr>
          <w:rFonts w:asciiTheme="minorEastAsia" w:hAnsiTheme="minorEastAsia" w:cs="Times New Roman"/>
          <w:b/>
          <w:bCs/>
          <w:sz w:val="24"/>
          <w:szCs w:val="24"/>
        </w:rPr>
      </w:pPr>
      <w:r w:rsidRPr="00947662">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441E2A2"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2、不谋求对上市公司的控股； </w:t>
      </w:r>
    </w:p>
    <w:p w14:paraId="2EA0360C" w14:textId="77777777" w:rsidR="00947662" w:rsidRP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 xml:space="preserve">3、有利于基金财产的安全与增值； </w:t>
      </w:r>
    </w:p>
    <w:p w14:paraId="6C3ACEE6" w14:textId="534631FD" w:rsidR="00947662" w:rsidRDefault="00947662" w:rsidP="00947662">
      <w:pPr>
        <w:spacing w:line="360" w:lineRule="auto"/>
        <w:ind w:firstLineChars="200" w:firstLine="480"/>
        <w:rPr>
          <w:rFonts w:asciiTheme="minorEastAsia" w:hAnsiTheme="minorEastAsia" w:cs="Times New Roman"/>
          <w:bCs/>
          <w:sz w:val="24"/>
          <w:szCs w:val="24"/>
        </w:rPr>
      </w:pPr>
      <w:r w:rsidRPr="00947662">
        <w:rPr>
          <w:rFonts w:asciiTheme="minorEastAsia" w:hAnsiTheme="minorEastAsia" w:cs="Times New Roman" w:hint="eastAsia"/>
          <w:bCs/>
          <w:sz w:val="24"/>
          <w:szCs w:val="24"/>
        </w:rPr>
        <w:t>4、不通过关联交易为自身、雇员、授权代理人或任何存在利害关系的第三人牟取任何不当利益。</w:t>
      </w:r>
    </w:p>
    <w:p w14:paraId="1E3BE77D" w14:textId="77777777" w:rsidR="00477CC7" w:rsidRPr="000B3BDB" w:rsidRDefault="00477CC7" w:rsidP="00477CC7">
      <w:pPr>
        <w:spacing w:line="360" w:lineRule="auto"/>
        <w:ind w:firstLineChars="200" w:firstLine="482"/>
        <w:rPr>
          <w:rFonts w:asciiTheme="minorEastAsia" w:hAnsiTheme="minorEastAsia" w:cs="Times New Roman"/>
          <w:b/>
          <w:bCs/>
          <w:sz w:val="24"/>
          <w:szCs w:val="24"/>
        </w:rPr>
      </w:pPr>
      <w:r w:rsidRPr="000B3BDB">
        <w:rPr>
          <w:rFonts w:asciiTheme="minorEastAsia" w:hAnsiTheme="minorEastAsia" w:cs="Times New Roman" w:hint="eastAsia"/>
          <w:b/>
          <w:bCs/>
          <w:sz w:val="24"/>
          <w:szCs w:val="24"/>
        </w:rPr>
        <w:t>八、</w:t>
      </w:r>
      <w:proofErr w:type="gramStart"/>
      <w:r w:rsidRPr="000B3BDB">
        <w:rPr>
          <w:rFonts w:asciiTheme="minorEastAsia" w:hAnsiTheme="minorEastAsia" w:cs="Times New Roman" w:hint="eastAsia"/>
          <w:b/>
          <w:bCs/>
          <w:sz w:val="24"/>
          <w:szCs w:val="24"/>
        </w:rPr>
        <w:t>侧袋机制</w:t>
      </w:r>
      <w:proofErr w:type="gramEnd"/>
      <w:r w:rsidRPr="000B3BDB">
        <w:rPr>
          <w:rFonts w:asciiTheme="minorEastAsia" w:hAnsiTheme="minorEastAsia" w:cs="Times New Roman" w:hint="eastAsia"/>
          <w:b/>
          <w:bCs/>
          <w:sz w:val="24"/>
          <w:szCs w:val="24"/>
        </w:rPr>
        <w:t>的实施和投资运作安排</w:t>
      </w:r>
    </w:p>
    <w:p w14:paraId="7B2C686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r w:rsidRPr="00477CC7">
        <w:rPr>
          <w:rFonts w:asciiTheme="minorEastAsia" w:hAnsiTheme="minorEastAsia" w:cs="Times New Roman" w:hint="eastAsia"/>
          <w:bCs/>
          <w:sz w:val="24"/>
          <w:szCs w:val="24"/>
        </w:rPr>
        <w:t>当基金持有特定资产且存在或潜在大额赎回申请时，根据最大限度保护基金</w:t>
      </w:r>
      <w:r w:rsidRPr="00477CC7">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w:t>
      </w:r>
      <w:proofErr w:type="gramStart"/>
      <w:r w:rsidRPr="00477CC7">
        <w:rPr>
          <w:rFonts w:asciiTheme="minorEastAsia" w:hAnsiTheme="minorEastAsia" w:cs="Times New Roman" w:hint="eastAsia"/>
          <w:bCs/>
          <w:sz w:val="24"/>
          <w:szCs w:val="24"/>
        </w:rPr>
        <w:t>启用侧袋机制</w:t>
      </w:r>
      <w:proofErr w:type="gramEnd"/>
      <w:r w:rsidRPr="00477CC7">
        <w:rPr>
          <w:rFonts w:asciiTheme="minorEastAsia" w:hAnsiTheme="minorEastAsia" w:cs="Times New Roman" w:hint="eastAsia"/>
          <w:bCs/>
          <w:sz w:val="24"/>
          <w:szCs w:val="24"/>
        </w:rPr>
        <w:t>。</w:t>
      </w:r>
    </w:p>
    <w:p w14:paraId="71AED20B" w14:textId="77777777" w:rsidR="00477CC7" w:rsidRPr="00477CC7"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侧袋机制</w:t>
      </w:r>
      <w:proofErr w:type="gramEnd"/>
      <w:r w:rsidRPr="00477CC7">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477CC7">
        <w:rPr>
          <w:rFonts w:asciiTheme="minorEastAsia" w:hAnsiTheme="minorEastAsia" w:cs="Times New Roman" w:hint="eastAsia"/>
          <w:bCs/>
          <w:sz w:val="24"/>
          <w:szCs w:val="24"/>
        </w:rPr>
        <w:t>适用于主袋账户</w:t>
      </w:r>
      <w:proofErr w:type="gramEnd"/>
      <w:r w:rsidRPr="00477CC7">
        <w:rPr>
          <w:rFonts w:asciiTheme="minorEastAsia" w:hAnsiTheme="minorEastAsia" w:cs="Times New Roman" w:hint="eastAsia"/>
          <w:bCs/>
          <w:sz w:val="24"/>
          <w:szCs w:val="24"/>
        </w:rPr>
        <w:t>。</w:t>
      </w:r>
    </w:p>
    <w:p w14:paraId="272039AE" w14:textId="68F40E89" w:rsidR="00947662" w:rsidRDefault="00477CC7" w:rsidP="00477CC7">
      <w:pPr>
        <w:spacing w:line="360" w:lineRule="auto"/>
        <w:ind w:firstLineChars="200" w:firstLine="480"/>
        <w:rPr>
          <w:rFonts w:asciiTheme="minorEastAsia" w:hAnsiTheme="minorEastAsia" w:cs="Times New Roman"/>
          <w:bCs/>
          <w:sz w:val="24"/>
          <w:szCs w:val="24"/>
        </w:rPr>
      </w:pPr>
      <w:proofErr w:type="gramStart"/>
      <w:r w:rsidRPr="00477CC7">
        <w:rPr>
          <w:rFonts w:asciiTheme="minorEastAsia" w:hAnsiTheme="minorEastAsia" w:cs="Times New Roman" w:hint="eastAsia"/>
          <w:bCs/>
          <w:sz w:val="24"/>
          <w:szCs w:val="24"/>
        </w:rPr>
        <w:t>侧袋账户</w:t>
      </w:r>
      <w:proofErr w:type="gramEnd"/>
      <w:r w:rsidRPr="00477CC7">
        <w:rPr>
          <w:rFonts w:asciiTheme="minorEastAsia" w:hAnsiTheme="minorEastAsia" w:cs="Times New Roman" w:hint="eastAsia"/>
          <w:bCs/>
          <w:sz w:val="24"/>
          <w:szCs w:val="24"/>
        </w:rPr>
        <w:t>的实施条件、实施程序、运作安排、投资安排、特定资产的处置变现和支付等对投资者权益有重大影响的事项详见</w:t>
      </w:r>
      <w:r>
        <w:rPr>
          <w:rFonts w:asciiTheme="minorEastAsia" w:hAnsiTheme="minorEastAsia" w:cs="Times New Roman" w:hint="eastAsia"/>
          <w:bCs/>
          <w:sz w:val="24"/>
          <w:szCs w:val="24"/>
        </w:rPr>
        <w:t>本</w:t>
      </w:r>
      <w:r w:rsidRPr="00477CC7">
        <w:rPr>
          <w:rFonts w:asciiTheme="minorEastAsia" w:hAnsiTheme="minorEastAsia" w:cs="Times New Roman" w:hint="eastAsia"/>
          <w:bCs/>
          <w:sz w:val="24"/>
          <w:szCs w:val="24"/>
        </w:rPr>
        <w:t>招募说明书</w:t>
      </w:r>
      <w:r>
        <w:rPr>
          <w:rFonts w:asciiTheme="minorEastAsia" w:hAnsiTheme="minorEastAsia" w:cs="Times New Roman" w:hint="eastAsia"/>
          <w:bCs/>
          <w:sz w:val="24"/>
          <w:szCs w:val="24"/>
        </w:rPr>
        <w:t>“侧袋机制”</w:t>
      </w:r>
      <w:r w:rsidR="00025ADD">
        <w:rPr>
          <w:rFonts w:asciiTheme="minorEastAsia" w:hAnsiTheme="minorEastAsia" w:cs="Times New Roman" w:hint="eastAsia"/>
          <w:bCs/>
          <w:sz w:val="24"/>
          <w:szCs w:val="24"/>
        </w:rPr>
        <w:t>部分</w:t>
      </w:r>
      <w:r w:rsidRPr="00477CC7">
        <w:rPr>
          <w:rFonts w:asciiTheme="minorEastAsia" w:hAnsiTheme="minorEastAsia" w:cs="Times New Roman" w:hint="eastAsia"/>
          <w:bCs/>
          <w:sz w:val="24"/>
          <w:szCs w:val="24"/>
        </w:rPr>
        <w:t>的规定。</w:t>
      </w:r>
    </w:p>
    <w:p w14:paraId="0034189C" w14:textId="4C9885D9" w:rsidR="00AC3A9B" w:rsidRDefault="001F3EB7" w:rsidP="009A25F4">
      <w:pPr>
        <w:autoSpaceDE w:val="0"/>
        <w:autoSpaceDN w:val="0"/>
        <w:spacing w:line="360" w:lineRule="auto"/>
        <w:ind w:firstLineChars="200" w:firstLine="482"/>
        <w:textAlignment w:val="bottom"/>
        <w:rPr>
          <w:rFonts w:asciiTheme="minorEastAsia" w:hAnsiTheme="minorEastAsia"/>
          <w:b/>
          <w:sz w:val="24"/>
          <w:szCs w:val="24"/>
        </w:rPr>
      </w:pPr>
      <w:r w:rsidRPr="009A25F4">
        <w:rPr>
          <w:rFonts w:asciiTheme="minorEastAsia" w:hAnsiTheme="minorEastAsia" w:hint="eastAsia"/>
          <w:b/>
          <w:sz w:val="24"/>
          <w:szCs w:val="24"/>
        </w:rPr>
        <w:t>九、基金投资组合报告</w:t>
      </w:r>
    </w:p>
    <w:p w14:paraId="4C2D0A89" w14:textId="77777777" w:rsidR="001F3EB7" w:rsidRPr="009A25F4"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基金管理人的董事会及董事保证本报告所载资料不存在虚假记载、误导性陈述或重大遗漏，并对其内容的真实性、准确性和完整性承担个别及连带责任。</w:t>
      </w:r>
      <w:r w:rsidRPr="009A25F4">
        <w:rPr>
          <w:rFonts w:asciiTheme="minorEastAsia" w:hAnsiTheme="minorEastAsia"/>
          <w:bCs/>
          <w:sz w:val="24"/>
          <w:szCs w:val="24"/>
        </w:rPr>
        <w:t xml:space="preserve"> </w:t>
      </w:r>
    </w:p>
    <w:p w14:paraId="76FA0E18" w14:textId="732EE2EA" w:rsidR="001F3EB7" w:rsidRPr="009A25F4"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基金托管人</w:t>
      </w:r>
      <w:r w:rsidR="00993AA7" w:rsidRPr="00993AA7">
        <w:rPr>
          <w:rFonts w:asciiTheme="minorEastAsia" w:hAnsiTheme="minorEastAsia" w:hint="eastAsia"/>
          <w:bCs/>
          <w:sz w:val="24"/>
          <w:szCs w:val="24"/>
        </w:rPr>
        <w:t>中国工商银行股份有限公司</w:t>
      </w:r>
      <w:r w:rsidRPr="009A25F4">
        <w:rPr>
          <w:rFonts w:asciiTheme="minorEastAsia" w:hAnsiTheme="minorEastAsia" w:hint="eastAsia"/>
          <w:bCs/>
          <w:sz w:val="24"/>
          <w:szCs w:val="24"/>
        </w:rPr>
        <w:t>根据本基金合同规定，已复核了本报告中的财务指标、净值表现和投资组合报告等内容，保证复核内容不存在虚假记载、误导性陈述或者重大遗漏。</w:t>
      </w:r>
    </w:p>
    <w:p w14:paraId="1253B9A4" w14:textId="5D2DFA5E" w:rsidR="001F3EB7" w:rsidRDefault="001F3EB7" w:rsidP="009A25F4">
      <w:pPr>
        <w:autoSpaceDE w:val="0"/>
        <w:autoSpaceDN w:val="0"/>
        <w:spacing w:line="360" w:lineRule="auto"/>
        <w:ind w:firstLineChars="200" w:firstLine="480"/>
        <w:textAlignment w:val="bottom"/>
        <w:rPr>
          <w:rFonts w:asciiTheme="minorEastAsia" w:hAnsiTheme="minorEastAsia"/>
          <w:bCs/>
          <w:sz w:val="24"/>
          <w:szCs w:val="24"/>
        </w:rPr>
      </w:pPr>
      <w:r w:rsidRPr="009A25F4">
        <w:rPr>
          <w:rFonts w:asciiTheme="minorEastAsia" w:hAnsiTheme="minorEastAsia" w:hint="eastAsia"/>
          <w:bCs/>
          <w:sz w:val="24"/>
          <w:szCs w:val="24"/>
        </w:rPr>
        <w:t>本投资组合报告所载数据截至</w:t>
      </w:r>
      <w:r w:rsidR="00302B5B" w:rsidRPr="009A25F4">
        <w:rPr>
          <w:rFonts w:asciiTheme="minorEastAsia" w:hAnsiTheme="minorEastAsia"/>
          <w:bCs/>
          <w:sz w:val="24"/>
          <w:szCs w:val="24"/>
        </w:rPr>
        <w:t>202</w:t>
      </w:r>
      <w:r w:rsidR="00302B5B">
        <w:rPr>
          <w:rFonts w:asciiTheme="minorEastAsia" w:hAnsiTheme="minorEastAsia" w:hint="eastAsia"/>
          <w:bCs/>
          <w:sz w:val="24"/>
          <w:szCs w:val="24"/>
        </w:rPr>
        <w:t>3</w:t>
      </w:r>
      <w:r w:rsidRPr="009A25F4">
        <w:rPr>
          <w:rFonts w:asciiTheme="minorEastAsia" w:hAnsiTheme="minorEastAsia"/>
          <w:bCs/>
          <w:sz w:val="24"/>
          <w:szCs w:val="24"/>
        </w:rPr>
        <w:t>年</w:t>
      </w:r>
      <w:r>
        <w:rPr>
          <w:rFonts w:asciiTheme="minorEastAsia" w:hAnsiTheme="minorEastAsia"/>
          <w:bCs/>
          <w:sz w:val="24"/>
          <w:szCs w:val="24"/>
        </w:rPr>
        <w:t>12</w:t>
      </w:r>
      <w:r w:rsidRPr="009A25F4">
        <w:rPr>
          <w:rFonts w:asciiTheme="minorEastAsia" w:hAnsiTheme="minorEastAsia" w:hint="eastAsia"/>
          <w:bCs/>
          <w:sz w:val="24"/>
          <w:szCs w:val="24"/>
        </w:rPr>
        <w:t>月</w:t>
      </w:r>
      <w:r w:rsidRPr="009A25F4">
        <w:rPr>
          <w:rFonts w:asciiTheme="minorEastAsia" w:hAnsiTheme="minorEastAsia"/>
          <w:bCs/>
          <w:sz w:val="24"/>
          <w:szCs w:val="24"/>
        </w:rPr>
        <w:t>3</w:t>
      </w:r>
      <w:r>
        <w:rPr>
          <w:rFonts w:asciiTheme="minorEastAsia" w:hAnsiTheme="minorEastAsia"/>
          <w:bCs/>
          <w:sz w:val="24"/>
          <w:szCs w:val="24"/>
        </w:rPr>
        <w:t>1</w:t>
      </w:r>
      <w:r w:rsidRPr="009A25F4">
        <w:rPr>
          <w:rFonts w:asciiTheme="minorEastAsia" w:hAnsiTheme="minorEastAsia" w:hint="eastAsia"/>
          <w:bCs/>
          <w:sz w:val="24"/>
          <w:szCs w:val="24"/>
        </w:rPr>
        <w:t>日，本报告中所列财务数据未经审计。</w:t>
      </w:r>
    </w:p>
    <w:p w14:paraId="7CAF4AE6" w14:textId="77777777" w:rsidR="00205AA5" w:rsidRDefault="00205AA5" w:rsidP="00205AA5">
      <w:pPr>
        <w:autoSpaceDE w:val="0"/>
        <w:autoSpaceDN w:val="0"/>
        <w:spacing w:line="360" w:lineRule="auto"/>
        <w:ind w:firstLine="422"/>
        <w:textAlignment w:val="bottom"/>
        <w:rPr>
          <w:rFonts w:hAnsi="等线"/>
          <w:b/>
          <w:color w:val="000000"/>
        </w:rPr>
      </w:pPr>
      <w:r w:rsidRPr="009A25F4">
        <w:rPr>
          <w:rFonts w:ascii="宋体" w:eastAsia="宋体" w:hAnsi="等线" w:cs="宋体"/>
          <w:b/>
          <w:color w:val="000000"/>
          <w:kern w:val="0"/>
          <w:sz w:val="24"/>
          <w:szCs w:val="24"/>
        </w:rPr>
        <w:t>1</w:t>
      </w:r>
      <w:r w:rsidRPr="009A25F4">
        <w:rPr>
          <w:rFonts w:ascii="宋体" w:eastAsia="宋体" w:hAnsi="等线" w:cs="宋体" w:hint="eastAsia"/>
          <w:b/>
          <w:color w:val="000000"/>
          <w:kern w:val="0"/>
          <w:sz w:val="24"/>
          <w:szCs w:val="24"/>
        </w:rPr>
        <w:t>、报告期末基金资产组合情况</w:t>
      </w:r>
    </w:p>
    <w:tbl>
      <w:tblPr>
        <w:tblW w:w="0" w:type="auto"/>
        <w:tblInd w:w="108" w:type="dxa"/>
        <w:tblLook w:val="04A0" w:firstRow="1" w:lastRow="0" w:firstColumn="1" w:lastColumn="0" w:noHBand="0" w:noVBand="1"/>
      </w:tblPr>
      <w:tblGrid>
        <w:gridCol w:w="749"/>
        <w:gridCol w:w="2946"/>
        <w:gridCol w:w="2024"/>
        <w:gridCol w:w="2459"/>
      </w:tblGrid>
      <w:tr w:rsidR="00205AA5" w14:paraId="7A7A51C8" w14:textId="77777777" w:rsidTr="00205AA5">
        <w:tc>
          <w:tcPr>
            <w:tcW w:w="762" w:type="dxa"/>
            <w:tcBorders>
              <w:top w:val="single" w:sz="8" w:space="0" w:color="000000"/>
              <w:left w:val="single" w:sz="8" w:space="0" w:color="000000"/>
              <w:bottom w:val="single" w:sz="6" w:space="0" w:color="000000"/>
              <w:right w:val="single" w:sz="8" w:space="0" w:color="000000"/>
            </w:tcBorders>
            <w:vAlign w:val="center"/>
            <w:hideMark/>
          </w:tcPr>
          <w:p w14:paraId="6BD9418E" w14:textId="77777777" w:rsidR="00205AA5" w:rsidRDefault="00205AA5">
            <w:pPr>
              <w:pStyle w:val="biaogecenter"/>
              <w:wordWrap w:val="0"/>
            </w:pPr>
            <w:r>
              <w:rPr>
                <w:rFonts w:hAnsi="等线" w:hint="eastAsia"/>
                <w:color w:val="000000"/>
              </w:rPr>
              <w:t>序号</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8B4C2ED" w14:textId="77777777" w:rsidR="00205AA5" w:rsidRDefault="00205AA5">
            <w:pPr>
              <w:pStyle w:val="biaogecenter"/>
              <w:wordWrap w:val="0"/>
            </w:pPr>
            <w:r>
              <w:rPr>
                <w:rFonts w:hAnsi="等线" w:hint="eastAsia"/>
                <w:color w:val="000000"/>
              </w:rPr>
              <w:t>项目</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19A6A596" w14:textId="77777777" w:rsidR="00205AA5" w:rsidRDefault="00205AA5">
            <w:pPr>
              <w:pStyle w:val="biaogecenter"/>
              <w:wordWrap w:val="0"/>
            </w:pPr>
            <w:r>
              <w:rPr>
                <w:rFonts w:hAnsi="等线" w:hint="eastAsia"/>
                <w:color w:val="000000"/>
              </w:rPr>
              <w:t>金额(元)</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92B3AC5" w14:textId="77777777" w:rsidR="00205AA5" w:rsidRDefault="00205AA5">
            <w:pPr>
              <w:pStyle w:val="biaogecenter"/>
              <w:wordWrap w:val="0"/>
            </w:pPr>
            <w:r>
              <w:rPr>
                <w:rFonts w:hAnsi="等线" w:hint="eastAsia"/>
                <w:color w:val="000000"/>
              </w:rPr>
              <w:t>占基金总资产的比例（%）</w:t>
            </w:r>
          </w:p>
        </w:tc>
      </w:tr>
      <w:tr w:rsidR="00EA2782" w14:paraId="501D07C4"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41A06B07" w14:textId="77777777" w:rsidR="00EA2782" w:rsidRDefault="00EA2782" w:rsidP="00EA2782">
            <w:pPr>
              <w:pStyle w:val="biaogecenter"/>
              <w:wordWrap w:val="0"/>
            </w:pPr>
            <w:r>
              <w:rPr>
                <w:rFonts w:hAnsi="等线" w:hint="eastAsia"/>
                <w:color w:val="000000"/>
              </w:rPr>
              <w:t>1</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236D1AC" w14:textId="77777777" w:rsidR="00EA2782" w:rsidRDefault="00EA2782" w:rsidP="00EA2782">
            <w:pPr>
              <w:pStyle w:val="biaogeleft"/>
              <w:wordWrap w:val="0"/>
            </w:pPr>
            <w:r>
              <w:rPr>
                <w:rFonts w:hint="eastAsia"/>
              </w:rPr>
              <w:t>权益投资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C167D10" w14:textId="47EAD877" w:rsidR="00EA2782" w:rsidRDefault="00EA2782" w:rsidP="00EA2782">
            <w:pPr>
              <w:pStyle w:val="biaogeright"/>
              <w:wordWrap w:val="0"/>
            </w:pPr>
            <w:r w:rsidRPr="00EF6E65">
              <w:rPr>
                <w:rFonts w:hAnsi="等线"/>
                <w:color w:val="000000"/>
              </w:rPr>
              <w:t>6,913,942.00</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5C8B6E4" w14:textId="177F31C9" w:rsidR="00EA2782" w:rsidRDefault="00EA2782" w:rsidP="00EA2782">
            <w:pPr>
              <w:pStyle w:val="biaogeright"/>
              <w:wordWrap w:val="0"/>
            </w:pPr>
            <w:r w:rsidRPr="00EF6E65">
              <w:rPr>
                <w:rFonts w:hAnsi="等线"/>
                <w:color w:val="000000"/>
              </w:rPr>
              <w:t>84.05</w:t>
            </w:r>
          </w:p>
        </w:tc>
      </w:tr>
      <w:tr w:rsidR="00EA2782" w14:paraId="619CCDE6"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04BFDA3A" w14:textId="77777777" w:rsidR="00EA2782" w:rsidRDefault="00EA2782" w:rsidP="00EA2782"/>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F238563" w14:textId="77777777" w:rsidR="00EA2782" w:rsidRDefault="00EA2782" w:rsidP="00EA2782">
            <w:pPr>
              <w:pStyle w:val="biaogeleft"/>
              <w:wordWrap w:val="0"/>
            </w:pPr>
            <w:r>
              <w:rPr>
                <w:rFonts w:hint="eastAsia"/>
              </w:rPr>
              <w:t>其中：股票</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20C10826" w14:textId="05A5BCB9" w:rsidR="00EA2782" w:rsidRDefault="00EA2782" w:rsidP="00EA2782">
            <w:pPr>
              <w:pStyle w:val="biaogeright"/>
              <w:wordWrap w:val="0"/>
            </w:pPr>
            <w:r w:rsidRPr="00EF6E65">
              <w:rPr>
                <w:rFonts w:hAnsi="等线"/>
                <w:color w:val="000000"/>
              </w:rPr>
              <w:t>6,913,942.00</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86263D6" w14:textId="4245AA5F" w:rsidR="00EA2782" w:rsidRDefault="00EA2782" w:rsidP="00EA2782">
            <w:pPr>
              <w:pStyle w:val="biaogeright"/>
              <w:wordWrap w:val="0"/>
            </w:pPr>
            <w:r w:rsidRPr="00EF6E65">
              <w:rPr>
                <w:rFonts w:hAnsi="等线"/>
                <w:color w:val="000000"/>
              </w:rPr>
              <w:t>84.05</w:t>
            </w:r>
          </w:p>
        </w:tc>
      </w:tr>
      <w:tr w:rsidR="00EA2782" w14:paraId="3A0502D8"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793E37E" w14:textId="77777777" w:rsidR="00EA2782" w:rsidRDefault="00EA2782" w:rsidP="00EA2782">
            <w:pPr>
              <w:pStyle w:val="biaogecenter"/>
              <w:wordWrap w:val="0"/>
            </w:pPr>
            <w:r>
              <w:rPr>
                <w:rFonts w:hAnsi="等线" w:hint="eastAsia"/>
                <w:color w:val="000000"/>
              </w:rPr>
              <w:t>2</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5F8B4B0A" w14:textId="77777777" w:rsidR="00EA2782" w:rsidRDefault="00EA2782" w:rsidP="00EA2782">
            <w:pPr>
              <w:pStyle w:val="biaogeleft"/>
              <w:wordWrap w:val="0"/>
            </w:pPr>
            <w:r>
              <w:rPr>
                <w:rFonts w:hint="eastAsia"/>
              </w:rPr>
              <w:t>基金投资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DCA988B" w14:textId="05A5DBF4" w:rsidR="00EA2782" w:rsidRDefault="00EA2782" w:rsidP="00EA2782">
            <w:pPr>
              <w:pStyle w:val="biaogeright"/>
              <w:wordWrap w:val="0"/>
            </w:pPr>
            <w:r w:rsidRPr="00EF6E6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604B0B7F" w14:textId="46F3C029" w:rsidR="00EA2782" w:rsidRDefault="00EA2782" w:rsidP="00EA2782">
            <w:pPr>
              <w:pStyle w:val="biaogeright"/>
              <w:wordWrap w:val="0"/>
            </w:pPr>
            <w:r w:rsidRPr="00EF6E65">
              <w:rPr>
                <w:rFonts w:hAnsi="等线"/>
                <w:color w:val="000000"/>
              </w:rPr>
              <w:t>-</w:t>
            </w:r>
          </w:p>
        </w:tc>
      </w:tr>
      <w:tr w:rsidR="00EA2782" w14:paraId="4FDB3FEC"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6D4AEE09" w14:textId="77777777" w:rsidR="00EA2782" w:rsidRDefault="00EA2782" w:rsidP="00EA2782">
            <w:pPr>
              <w:pStyle w:val="biaogecenter"/>
              <w:wordWrap w:val="0"/>
            </w:pPr>
            <w:r>
              <w:rPr>
                <w:rFonts w:hAnsi="等线" w:hint="eastAsia"/>
                <w:color w:val="000000"/>
              </w:rPr>
              <w:t>3</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6E9AB9BD" w14:textId="77777777" w:rsidR="00EA2782" w:rsidRDefault="00EA2782" w:rsidP="00EA2782">
            <w:pPr>
              <w:pStyle w:val="biaogeleft"/>
              <w:wordWrap w:val="0"/>
            </w:pPr>
            <w:r>
              <w:rPr>
                <w:rFonts w:hint="eastAsia"/>
              </w:rPr>
              <w:t>固定收益投资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0D48C35" w14:textId="101FB84B" w:rsidR="00EA2782" w:rsidRDefault="00EA2782" w:rsidP="00EA2782">
            <w:pPr>
              <w:pStyle w:val="biaogeright"/>
              <w:wordWrap w:val="0"/>
            </w:pPr>
            <w:r w:rsidRPr="00EF6E6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3513B388" w14:textId="2BEDCF18" w:rsidR="00EA2782" w:rsidRDefault="00EA2782" w:rsidP="00EA2782">
            <w:pPr>
              <w:pStyle w:val="biaogeright"/>
              <w:wordWrap w:val="0"/>
            </w:pPr>
            <w:r w:rsidRPr="00EF6E65">
              <w:rPr>
                <w:rFonts w:hAnsi="等线"/>
                <w:color w:val="000000"/>
              </w:rPr>
              <w:t>-</w:t>
            </w:r>
          </w:p>
        </w:tc>
      </w:tr>
      <w:tr w:rsidR="00EA2782" w14:paraId="116E733B"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29302092" w14:textId="77777777" w:rsidR="00EA2782" w:rsidRDefault="00EA2782" w:rsidP="00EA2782"/>
        </w:tc>
        <w:tc>
          <w:tcPr>
            <w:tcW w:w="3029" w:type="dxa"/>
            <w:tcBorders>
              <w:top w:val="single" w:sz="8" w:space="0" w:color="000000"/>
              <w:left w:val="single" w:sz="8" w:space="0" w:color="000000"/>
              <w:bottom w:val="single" w:sz="6" w:space="0" w:color="000000"/>
              <w:right w:val="single" w:sz="8" w:space="0" w:color="000000"/>
            </w:tcBorders>
            <w:vAlign w:val="center"/>
            <w:hideMark/>
          </w:tcPr>
          <w:p w14:paraId="365E40BB" w14:textId="77777777" w:rsidR="00EA2782" w:rsidRDefault="00EA2782" w:rsidP="00EA2782">
            <w:pPr>
              <w:pStyle w:val="biaogeleft"/>
              <w:wordWrap w:val="0"/>
            </w:pPr>
            <w:r>
              <w:rPr>
                <w:rFonts w:hint="eastAsia"/>
              </w:rPr>
              <w:t>其中：债券</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58E6088B" w14:textId="5D2E87E2" w:rsidR="00EA2782" w:rsidRDefault="00EA2782" w:rsidP="00EA2782">
            <w:pPr>
              <w:pStyle w:val="biaogeright"/>
              <w:wordWrap w:val="0"/>
            </w:pPr>
            <w:r w:rsidRPr="00EF6E6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0BE2A8B2" w14:textId="5D1FE3D5" w:rsidR="00EA2782" w:rsidRDefault="00EA2782" w:rsidP="00EA2782">
            <w:pPr>
              <w:pStyle w:val="biaogeright"/>
              <w:wordWrap w:val="0"/>
            </w:pPr>
            <w:r w:rsidRPr="00EF6E65">
              <w:rPr>
                <w:rFonts w:hAnsi="等线"/>
                <w:color w:val="000000"/>
              </w:rPr>
              <w:t>-</w:t>
            </w:r>
          </w:p>
        </w:tc>
      </w:tr>
      <w:tr w:rsidR="00EA2782" w14:paraId="5CA37C7C"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5476B9C" w14:textId="77777777" w:rsidR="00EA2782" w:rsidRDefault="00EA2782" w:rsidP="00EA2782"/>
        </w:tc>
        <w:tc>
          <w:tcPr>
            <w:tcW w:w="3029" w:type="dxa"/>
            <w:tcBorders>
              <w:top w:val="single" w:sz="8" w:space="0" w:color="000000"/>
              <w:left w:val="single" w:sz="8" w:space="0" w:color="000000"/>
              <w:bottom w:val="single" w:sz="6" w:space="0" w:color="000000"/>
              <w:right w:val="single" w:sz="8" w:space="0" w:color="000000"/>
            </w:tcBorders>
            <w:vAlign w:val="center"/>
            <w:hideMark/>
          </w:tcPr>
          <w:p w14:paraId="2FF81CF5" w14:textId="77777777" w:rsidR="00EA2782" w:rsidRDefault="00EA2782" w:rsidP="00EA2782">
            <w:pPr>
              <w:pStyle w:val="biaogeleft"/>
              <w:wordWrap w:val="0"/>
              <w:ind w:left="750"/>
            </w:pPr>
            <w:r>
              <w:rPr>
                <w:rFonts w:hint="eastAsia"/>
              </w:rPr>
              <w:t>资产支持证券</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5C7BC250" w14:textId="2B745073" w:rsidR="00EA2782" w:rsidRDefault="00EA2782" w:rsidP="00EA2782">
            <w:pPr>
              <w:pStyle w:val="biaogeright"/>
              <w:wordWrap w:val="0"/>
            </w:pPr>
            <w:r w:rsidRPr="00EF6E6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2DA52B4" w14:textId="283F1F19" w:rsidR="00EA2782" w:rsidRDefault="00EA2782" w:rsidP="00EA2782">
            <w:pPr>
              <w:pStyle w:val="biaogeright"/>
              <w:wordWrap w:val="0"/>
            </w:pPr>
            <w:r w:rsidRPr="00EF6E65">
              <w:rPr>
                <w:rFonts w:hAnsi="等线"/>
                <w:color w:val="000000"/>
              </w:rPr>
              <w:t>-</w:t>
            </w:r>
          </w:p>
        </w:tc>
      </w:tr>
      <w:tr w:rsidR="00EA2782" w14:paraId="0AD5A284"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06EB8AA0" w14:textId="77777777" w:rsidR="00EA2782" w:rsidRDefault="00EA2782" w:rsidP="00EA2782">
            <w:pPr>
              <w:pStyle w:val="biaogecenter"/>
              <w:wordWrap w:val="0"/>
            </w:pPr>
            <w:r>
              <w:rPr>
                <w:rFonts w:hAnsi="等线" w:hint="eastAsia"/>
                <w:color w:val="000000"/>
              </w:rPr>
              <w:t>4</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1531CCFB" w14:textId="77777777" w:rsidR="00EA2782" w:rsidRDefault="00EA2782" w:rsidP="00EA2782">
            <w:pPr>
              <w:pStyle w:val="biaogeleft"/>
              <w:wordWrap w:val="0"/>
            </w:pPr>
            <w:r>
              <w:rPr>
                <w:rFonts w:hint="eastAsia"/>
              </w:rPr>
              <w:t>贵金属投资</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32917D25" w14:textId="1898DB53" w:rsidR="00EA2782" w:rsidRDefault="00EA2782" w:rsidP="00EA2782">
            <w:pPr>
              <w:pStyle w:val="biaogeright"/>
              <w:wordWrap w:val="0"/>
            </w:pPr>
            <w:r w:rsidRPr="00EF6E6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127AC49E" w14:textId="3B22BF71" w:rsidR="00EA2782" w:rsidRDefault="00EA2782" w:rsidP="00EA2782">
            <w:pPr>
              <w:pStyle w:val="biaogeright"/>
              <w:wordWrap w:val="0"/>
            </w:pPr>
            <w:r w:rsidRPr="00EF6E65">
              <w:rPr>
                <w:rFonts w:hAnsi="等线"/>
                <w:color w:val="000000"/>
              </w:rPr>
              <w:t>-</w:t>
            </w:r>
          </w:p>
        </w:tc>
      </w:tr>
      <w:tr w:rsidR="00EA2782" w14:paraId="475ED96D"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40C84F83" w14:textId="77777777" w:rsidR="00EA2782" w:rsidRDefault="00EA2782" w:rsidP="00EA2782">
            <w:pPr>
              <w:pStyle w:val="biaogecenter"/>
              <w:wordWrap w:val="0"/>
            </w:pPr>
            <w:r>
              <w:rPr>
                <w:rFonts w:hAnsi="等线" w:hint="eastAsia"/>
                <w:color w:val="000000"/>
              </w:rPr>
              <w:t>5</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5F9F18D9" w14:textId="77777777" w:rsidR="00EA2782" w:rsidRDefault="00EA2782" w:rsidP="00EA2782">
            <w:pPr>
              <w:pStyle w:val="biaogeleft"/>
              <w:wordWrap w:val="0"/>
            </w:pPr>
            <w:r>
              <w:rPr>
                <w:rFonts w:hint="eastAsia"/>
              </w:rPr>
              <w:t>金融衍生</w:t>
            </w:r>
            <w:proofErr w:type="gramStart"/>
            <w:r>
              <w:rPr>
                <w:rFonts w:hint="eastAsia"/>
              </w:rPr>
              <w:t>品投资</w:t>
            </w:r>
            <w:proofErr w:type="gramEnd"/>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58928E0" w14:textId="3F17260C" w:rsidR="00EA2782" w:rsidRDefault="00EA2782" w:rsidP="00EA2782">
            <w:pPr>
              <w:pStyle w:val="biaogeright"/>
              <w:wordWrap w:val="0"/>
            </w:pPr>
            <w:r w:rsidRPr="00EF6E6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9F216BB" w14:textId="761B6596" w:rsidR="00EA2782" w:rsidRDefault="00EA2782" w:rsidP="00EA2782">
            <w:pPr>
              <w:pStyle w:val="biaogeright"/>
              <w:wordWrap w:val="0"/>
            </w:pPr>
            <w:r w:rsidRPr="00EF6E65">
              <w:rPr>
                <w:rFonts w:hAnsi="等线"/>
                <w:color w:val="000000"/>
              </w:rPr>
              <w:t>-</w:t>
            </w:r>
          </w:p>
        </w:tc>
      </w:tr>
      <w:tr w:rsidR="00EA2782" w14:paraId="367584BD"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1CC80E1B" w14:textId="77777777" w:rsidR="00EA2782" w:rsidRDefault="00EA2782" w:rsidP="00EA2782">
            <w:pPr>
              <w:pStyle w:val="biaogecenter"/>
              <w:wordWrap w:val="0"/>
            </w:pPr>
            <w:r>
              <w:rPr>
                <w:rFonts w:hAnsi="等线" w:hint="eastAsia"/>
                <w:color w:val="000000"/>
              </w:rPr>
              <w:t>6</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1D1DDAD" w14:textId="77777777" w:rsidR="00EA2782" w:rsidRDefault="00EA2782" w:rsidP="00EA2782">
            <w:pPr>
              <w:pStyle w:val="biaogeleft"/>
              <w:wordWrap w:val="0"/>
            </w:pPr>
            <w:r>
              <w:rPr>
                <w:rFonts w:hint="eastAsia"/>
              </w:rPr>
              <w:t>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2B3214B5" w14:textId="1415136C" w:rsidR="00EA2782" w:rsidRDefault="00EA2782" w:rsidP="00EA2782">
            <w:pPr>
              <w:pStyle w:val="biaogeright"/>
              <w:wordWrap w:val="0"/>
            </w:pPr>
            <w:r w:rsidRPr="00EF6E6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3B513BF2" w14:textId="0796C751" w:rsidR="00EA2782" w:rsidRDefault="00EA2782" w:rsidP="00EA2782">
            <w:pPr>
              <w:pStyle w:val="biaogeright"/>
              <w:wordWrap w:val="0"/>
            </w:pPr>
            <w:r w:rsidRPr="00EF6E65">
              <w:rPr>
                <w:rFonts w:hAnsi="等线"/>
                <w:color w:val="000000"/>
              </w:rPr>
              <w:t>-</w:t>
            </w:r>
          </w:p>
        </w:tc>
      </w:tr>
      <w:tr w:rsidR="00EA2782" w14:paraId="04FD08B2"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5572079F" w14:textId="77777777" w:rsidR="00EA2782" w:rsidRDefault="00EA2782" w:rsidP="00EA2782"/>
        </w:tc>
        <w:tc>
          <w:tcPr>
            <w:tcW w:w="3029" w:type="dxa"/>
            <w:tcBorders>
              <w:top w:val="single" w:sz="8" w:space="0" w:color="000000"/>
              <w:left w:val="single" w:sz="8" w:space="0" w:color="000000"/>
              <w:bottom w:val="single" w:sz="6" w:space="0" w:color="000000"/>
              <w:right w:val="single" w:sz="8" w:space="0" w:color="000000"/>
            </w:tcBorders>
            <w:vAlign w:val="center"/>
            <w:hideMark/>
          </w:tcPr>
          <w:p w14:paraId="129B4B1C" w14:textId="77777777" w:rsidR="00EA2782" w:rsidRDefault="00EA2782" w:rsidP="00EA2782">
            <w:pPr>
              <w:pStyle w:val="biaogeleft"/>
              <w:wordWrap w:val="0"/>
            </w:pPr>
            <w:r>
              <w:rPr>
                <w:rFonts w:hint="eastAsia"/>
              </w:rPr>
              <w:t>其中：买断式回购的买入返售金融资产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6A9D3DAC" w14:textId="3E6920EE" w:rsidR="00EA2782" w:rsidRDefault="00EA2782" w:rsidP="00EA2782">
            <w:pPr>
              <w:pStyle w:val="biaogeright"/>
              <w:wordWrap w:val="0"/>
            </w:pPr>
            <w:r w:rsidRPr="00EF6E6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D53DAC8" w14:textId="62210E45" w:rsidR="00EA2782" w:rsidRDefault="00EA2782" w:rsidP="00EA2782">
            <w:pPr>
              <w:pStyle w:val="biaogeright"/>
              <w:wordWrap w:val="0"/>
            </w:pPr>
            <w:r w:rsidRPr="00EF6E65">
              <w:rPr>
                <w:rFonts w:hAnsi="等线"/>
                <w:color w:val="000000"/>
              </w:rPr>
              <w:t>-</w:t>
            </w:r>
          </w:p>
        </w:tc>
      </w:tr>
      <w:tr w:rsidR="00EA2782" w14:paraId="5CDD864F"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7A434690" w14:textId="77777777" w:rsidR="00EA2782" w:rsidRDefault="00EA2782" w:rsidP="00EA2782">
            <w:pPr>
              <w:pStyle w:val="biaogecenter"/>
              <w:wordWrap w:val="0"/>
            </w:pPr>
            <w:r>
              <w:rPr>
                <w:rFonts w:hAnsi="等线" w:hint="eastAsia"/>
                <w:color w:val="000000"/>
              </w:rPr>
              <w:t>7</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1F70178" w14:textId="77777777" w:rsidR="00EA2782" w:rsidRDefault="00EA2782" w:rsidP="00EA2782">
            <w:pPr>
              <w:pStyle w:val="biaogeleft"/>
              <w:wordWrap w:val="0"/>
            </w:pPr>
            <w:r>
              <w:rPr>
                <w:rFonts w:hint="eastAsia"/>
              </w:rPr>
              <w:t>银行存款和结算备付金合计</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7C001582" w14:textId="292D55AB" w:rsidR="00EA2782" w:rsidRDefault="00EA2782" w:rsidP="00EA2782">
            <w:pPr>
              <w:pStyle w:val="biaogeright"/>
              <w:wordWrap w:val="0"/>
            </w:pPr>
            <w:r w:rsidRPr="00EF6E65">
              <w:rPr>
                <w:rFonts w:hAnsi="等线"/>
                <w:color w:val="000000"/>
              </w:rPr>
              <w:t>1,310,182.29</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2A460FEB" w14:textId="4B3C4A7A" w:rsidR="00EA2782" w:rsidRDefault="00EA2782" w:rsidP="00EA2782">
            <w:pPr>
              <w:pStyle w:val="biaogeright"/>
              <w:wordWrap w:val="0"/>
            </w:pPr>
            <w:r w:rsidRPr="00EF6E65">
              <w:rPr>
                <w:rFonts w:hAnsi="等线"/>
                <w:color w:val="000000"/>
              </w:rPr>
              <w:t>15.93</w:t>
            </w:r>
          </w:p>
        </w:tc>
      </w:tr>
      <w:tr w:rsidR="00EA2782" w14:paraId="016A5462"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397659AB" w14:textId="77777777" w:rsidR="00EA2782" w:rsidRDefault="00EA2782" w:rsidP="00EA2782">
            <w:pPr>
              <w:pStyle w:val="biaogecenter"/>
              <w:wordWrap w:val="0"/>
            </w:pPr>
            <w:r>
              <w:rPr>
                <w:rFonts w:hAnsi="等线" w:hint="eastAsia"/>
                <w:color w:val="000000"/>
              </w:rPr>
              <w:lastRenderedPageBreak/>
              <w:t>8</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0C5ACE37" w14:textId="77777777" w:rsidR="00EA2782" w:rsidRDefault="00EA2782" w:rsidP="00EA2782">
            <w:pPr>
              <w:pStyle w:val="biaogeleft"/>
              <w:wordWrap w:val="0"/>
            </w:pPr>
            <w:r>
              <w:rPr>
                <w:rFonts w:hint="eastAsia"/>
              </w:rPr>
              <w:t>其他资产</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12A5C656" w14:textId="6301FD7D" w:rsidR="00EA2782" w:rsidRDefault="00EA2782" w:rsidP="00EA2782">
            <w:pPr>
              <w:pStyle w:val="biaogeright"/>
              <w:wordWrap w:val="0"/>
            </w:pPr>
            <w:r w:rsidRPr="00EF6E65">
              <w:rPr>
                <w:rFonts w:hAnsi="等线"/>
                <w:color w:val="000000"/>
              </w:rPr>
              <w:t>1,721.16</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7CB6871D" w14:textId="5E669613" w:rsidR="00EA2782" w:rsidRDefault="00EA2782" w:rsidP="00EA2782">
            <w:pPr>
              <w:pStyle w:val="biaogeright"/>
              <w:wordWrap w:val="0"/>
            </w:pPr>
            <w:r w:rsidRPr="00EF6E65">
              <w:rPr>
                <w:rFonts w:hAnsi="等线"/>
                <w:color w:val="000000"/>
              </w:rPr>
              <w:t>0.02</w:t>
            </w:r>
          </w:p>
        </w:tc>
      </w:tr>
      <w:tr w:rsidR="00EA2782" w14:paraId="11027B2B" w14:textId="77777777" w:rsidTr="00205AA5">
        <w:tc>
          <w:tcPr>
            <w:tcW w:w="0" w:type="auto"/>
            <w:tcBorders>
              <w:top w:val="single" w:sz="8" w:space="0" w:color="000000"/>
              <w:left w:val="single" w:sz="8" w:space="0" w:color="000000"/>
              <w:bottom w:val="single" w:sz="6" w:space="0" w:color="000000"/>
              <w:right w:val="single" w:sz="8" w:space="0" w:color="000000"/>
            </w:tcBorders>
            <w:vAlign w:val="center"/>
            <w:hideMark/>
          </w:tcPr>
          <w:p w14:paraId="6733D5FE" w14:textId="77777777" w:rsidR="00EA2782" w:rsidRDefault="00EA2782" w:rsidP="00EA2782">
            <w:pPr>
              <w:pStyle w:val="biaogecenter"/>
              <w:wordWrap w:val="0"/>
            </w:pPr>
            <w:r>
              <w:rPr>
                <w:rFonts w:hint="eastAsia"/>
              </w:rPr>
              <w:t>9</w:t>
            </w:r>
          </w:p>
        </w:tc>
        <w:tc>
          <w:tcPr>
            <w:tcW w:w="3029" w:type="dxa"/>
            <w:tcBorders>
              <w:top w:val="single" w:sz="8" w:space="0" w:color="000000"/>
              <w:left w:val="single" w:sz="8" w:space="0" w:color="000000"/>
              <w:bottom w:val="single" w:sz="6" w:space="0" w:color="000000"/>
              <w:right w:val="single" w:sz="8" w:space="0" w:color="000000"/>
            </w:tcBorders>
            <w:vAlign w:val="center"/>
            <w:hideMark/>
          </w:tcPr>
          <w:p w14:paraId="4AA5596D" w14:textId="77777777" w:rsidR="00EA2782" w:rsidRDefault="00EA2782" w:rsidP="00EA2782">
            <w:pPr>
              <w:pStyle w:val="biaogeleft"/>
              <w:wordWrap w:val="0"/>
            </w:pPr>
            <w:r>
              <w:rPr>
                <w:rFonts w:hint="eastAsia"/>
              </w:rPr>
              <w:t>合计</w:t>
            </w:r>
          </w:p>
        </w:tc>
        <w:tc>
          <w:tcPr>
            <w:tcW w:w="2086" w:type="dxa"/>
            <w:tcBorders>
              <w:top w:val="single" w:sz="8" w:space="0" w:color="000000"/>
              <w:left w:val="single" w:sz="8" w:space="0" w:color="000000"/>
              <w:bottom w:val="single" w:sz="6" w:space="0" w:color="000000"/>
              <w:right w:val="single" w:sz="8" w:space="0" w:color="000000"/>
            </w:tcBorders>
            <w:vAlign w:val="center"/>
            <w:hideMark/>
          </w:tcPr>
          <w:p w14:paraId="44647BF8" w14:textId="209845CC" w:rsidR="00EA2782" w:rsidRDefault="00EA2782" w:rsidP="00EA2782">
            <w:pPr>
              <w:pStyle w:val="biaogeright"/>
              <w:wordWrap w:val="0"/>
            </w:pPr>
            <w:r w:rsidRPr="00EF6E65">
              <w:rPr>
                <w:rFonts w:hAnsi="等线"/>
                <w:color w:val="000000"/>
              </w:rPr>
              <w:t>8,225,845.45</w:t>
            </w:r>
          </w:p>
        </w:tc>
        <w:tc>
          <w:tcPr>
            <w:tcW w:w="2537" w:type="dxa"/>
            <w:tcBorders>
              <w:top w:val="single" w:sz="8" w:space="0" w:color="000000"/>
              <w:left w:val="single" w:sz="8" w:space="0" w:color="000000"/>
              <w:bottom w:val="single" w:sz="6" w:space="0" w:color="000000"/>
              <w:right w:val="single" w:sz="8" w:space="0" w:color="000000"/>
            </w:tcBorders>
            <w:vAlign w:val="center"/>
            <w:hideMark/>
          </w:tcPr>
          <w:p w14:paraId="5DF4BCF9" w14:textId="0CBA765C" w:rsidR="00EA2782" w:rsidRDefault="00EA2782" w:rsidP="00EA2782">
            <w:pPr>
              <w:pStyle w:val="biaogeright"/>
              <w:wordWrap w:val="0"/>
            </w:pPr>
            <w:r w:rsidRPr="00EF6E65">
              <w:rPr>
                <w:rFonts w:hAnsi="等线"/>
                <w:color w:val="000000"/>
              </w:rPr>
              <w:t>100.00</w:t>
            </w:r>
          </w:p>
        </w:tc>
      </w:tr>
    </w:tbl>
    <w:p w14:paraId="273BEAE0" w14:textId="77777777" w:rsidR="00205AA5" w:rsidRDefault="00205AA5" w:rsidP="00205AA5">
      <w:pPr>
        <w:pStyle w:val="zhangjiep"/>
        <w:ind w:firstLine="422"/>
      </w:pPr>
      <w:bookmarkStart w:id="206" w:name="_Toc124758504"/>
      <w:r>
        <w:rPr>
          <w:rFonts w:hAnsi="等线" w:hint="eastAsia"/>
          <w:b/>
          <w:color w:val="000000"/>
        </w:rPr>
        <w:t>2、报告期末按行业分类的股票投资组合</w:t>
      </w:r>
      <w:bookmarkEnd w:id="206"/>
    </w:p>
    <w:p w14:paraId="40AE6D70" w14:textId="77777777" w:rsidR="00205AA5" w:rsidRDefault="00205AA5" w:rsidP="00205AA5">
      <w:pPr>
        <w:pStyle w:val="zhangjiep2"/>
      </w:pPr>
      <w:r>
        <w:rPr>
          <w:rFonts w:hAnsi="等线" w:hint="eastAsia"/>
          <w:b/>
          <w:color w:val="000000"/>
        </w:rPr>
        <w:t>（1）报告期末按行业分类的境内股票投资组合</w:t>
      </w:r>
    </w:p>
    <w:tbl>
      <w:tblPr>
        <w:tblW w:w="8512" w:type="dxa"/>
        <w:tblInd w:w="226" w:type="dxa"/>
        <w:tblLook w:val="04A0" w:firstRow="1" w:lastRow="0" w:firstColumn="1" w:lastColumn="0" w:noHBand="0" w:noVBand="1"/>
      </w:tblPr>
      <w:tblGrid>
        <w:gridCol w:w="787"/>
        <w:gridCol w:w="3648"/>
        <w:gridCol w:w="1968"/>
        <w:gridCol w:w="2109"/>
      </w:tblGrid>
      <w:tr w:rsidR="00205AA5" w14:paraId="62A03DA4" w14:textId="77777777" w:rsidTr="009A25F4">
        <w:tc>
          <w:tcPr>
            <w:tcW w:w="787" w:type="dxa"/>
            <w:tcBorders>
              <w:top w:val="single" w:sz="8" w:space="0" w:color="000000"/>
              <w:left w:val="single" w:sz="8" w:space="0" w:color="000000"/>
              <w:bottom w:val="single" w:sz="6" w:space="0" w:color="000000"/>
              <w:right w:val="single" w:sz="8" w:space="0" w:color="000000"/>
            </w:tcBorders>
            <w:vAlign w:val="center"/>
            <w:hideMark/>
          </w:tcPr>
          <w:p w14:paraId="7EA94843" w14:textId="77777777" w:rsidR="00205AA5" w:rsidRDefault="00205AA5">
            <w:pPr>
              <w:pStyle w:val="biaogecenter"/>
              <w:wordWrap w:val="0"/>
            </w:pPr>
            <w:r>
              <w:rPr>
                <w:rFonts w:hAnsi="等线" w:hint="eastAsia"/>
                <w:color w:val="000000"/>
              </w:rPr>
              <w:t>代码</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3F4625BB" w14:textId="77777777" w:rsidR="00205AA5" w:rsidRDefault="00205AA5">
            <w:pPr>
              <w:pStyle w:val="biaogecenter"/>
              <w:wordWrap w:val="0"/>
            </w:pPr>
            <w:r>
              <w:rPr>
                <w:rFonts w:hAnsi="等线" w:hint="eastAsia"/>
                <w:color w:val="000000"/>
              </w:rPr>
              <w:t>行业类别</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1224649" w14:textId="77777777" w:rsidR="00205AA5" w:rsidRDefault="00205AA5">
            <w:pPr>
              <w:pStyle w:val="biaogecenter"/>
              <w:wordWrap w:val="0"/>
            </w:pPr>
            <w:r>
              <w:rPr>
                <w:rFonts w:hAnsi="等线" w:hint="eastAsia"/>
                <w:color w:val="000000"/>
              </w:rPr>
              <w:t>公允价值(元)</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AEF1FB6" w14:textId="77777777" w:rsidR="00205AA5" w:rsidRDefault="00205AA5">
            <w:pPr>
              <w:pStyle w:val="biaogecenter"/>
              <w:wordWrap w:val="0"/>
            </w:pPr>
            <w:r>
              <w:rPr>
                <w:rFonts w:hAnsi="等线" w:hint="eastAsia"/>
                <w:color w:val="000000"/>
              </w:rPr>
              <w:t>占基金资产净值比例（%）</w:t>
            </w:r>
          </w:p>
        </w:tc>
      </w:tr>
      <w:tr w:rsidR="00EA2782" w14:paraId="4CE65174"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869AE95" w14:textId="77777777" w:rsidR="00EA2782" w:rsidRDefault="00EA2782" w:rsidP="00EA2782">
            <w:pPr>
              <w:pStyle w:val="biaogecenter"/>
              <w:wordWrap w:val="0"/>
            </w:pPr>
            <w:r>
              <w:rPr>
                <w:rFonts w:hint="eastAsia"/>
              </w:rPr>
              <w:t>A</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95B5ECC" w14:textId="77777777" w:rsidR="00EA2782" w:rsidRDefault="00EA2782" w:rsidP="00EA2782">
            <w:pPr>
              <w:pStyle w:val="biaogeleft"/>
              <w:wordWrap w:val="0"/>
            </w:pPr>
            <w:r>
              <w:rPr>
                <w:rFonts w:hint="eastAsia"/>
              </w:rPr>
              <w:t>农、林、牧、渔业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1509BB0" w14:textId="685B5354"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C719824" w14:textId="1298A84B" w:rsidR="00EA2782" w:rsidRDefault="00EA2782" w:rsidP="00EA2782">
            <w:pPr>
              <w:pStyle w:val="biaogeright"/>
              <w:wordWrap w:val="0"/>
            </w:pPr>
            <w:r w:rsidRPr="00EF6E65">
              <w:rPr>
                <w:rFonts w:hAnsi="等线"/>
                <w:color w:val="000000"/>
              </w:rPr>
              <w:t>-</w:t>
            </w:r>
          </w:p>
        </w:tc>
      </w:tr>
      <w:tr w:rsidR="00EA2782" w14:paraId="650BF36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ACFA7B5" w14:textId="77777777" w:rsidR="00EA2782" w:rsidRDefault="00EA2782" w:rsidP="00EA2782">
            <w:pPr>
              <w:pStyle w:val="biaogecenter"/>
              <w:wordWrap w:val="0"/>
            </w:pPr>
            <w:r>
              <w:rPr>
                <w:rFonts w:hint="eastAsia"/>
              </w:rPr>
              <w:t>B</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B61990E" w14:textId="77777777" w:rsidR="00EA2782" w:rsidRDefault="00EA2782" w:rsidP="00EA2782">
            <w:pPr>
              <w:pStyle w:val="biaogeleft"/>
              <w:wordWrap w:val="0"/>
            </w:pPr>
            <w:r>
              <w:rPr>
                <w:rFonts w:hint="eastAsia"/>
              </w:rPr>
              <w:t>采矿业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A3980CE" w14:textId="057CF282"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B0F4D0F" w14:textId="25700D9D" w:rsidR="00EA2782" w:rsidRDefault="00EA2782" w:rsidP="00EA2782">
            <w:pPr>
              <w:pStyle w:val="biaogeright"/>
              <w:wordWrap w:val="0"/>
            </w:pPr>
            <w:r w:rsidRPr="00EF6E65">
              <w:rPr>
                <w:rFonts w:hAnsi="等线"/>
                <w:color w:val="000000"/>
              </w:rPr>
              <w:t>-</w:t>
            </w:r>
          </w:p>
        </w:tc>
      </w:tr>
      <w:tr w:rsidR="00EA2782" w14:paraId="7AAF8E21"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68627D7" w14:textId="77777777" w:rsidR="00EA2782" w:rsidRDefault="00EA2782" w:rsidP="00EA2782">
            <w:pPr>
              <w:pStyle w:val="biaogecenter"/>
              <w:wordWrap w:val="0"/>
            </w:pPr>
            <w:r>
              <w:rPr>
                <w:rFonts w:hint="eastAsia"/>
              </w:rPr>
              <w:t>C</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33B32006" w14:textId="77777777" w:rsidR="00EA2782" w:rsidRDefault="00EA2782" w:rsidP="00EA2782">
            <w:pPr>
              <w:pStyle w:val="biaogeleft"/>
              <w:wordWrap w:val="0"/>
            </w:pPr>
            <w:r>
              <w:rPr>
                <w:rFonts w:hint="eastAsia"/>
              </w:rPr>
              <w:t>制造业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9E05381" w14:textId="56C71634" w:rsidR="00EA2782" w:rsidRDefault="00EA2782" w:rsidP="00EA2782">
            <w:pPr>
              <w:pStyle w:val="biaogeright"/>
              <w:wordWrap w:val="0"/>
            </w:pPr>
            <w:r w:rsidRPr="00EF6E65">
              <w:rPr>
                <w:rFonts w:hAnsi="等线"/>
                <w:color w:val="000000"/>
              </w:rPr>
              <w:t>5,423,538.00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2DF06716" w14:textId="2EAB9E63" w:rsidR="00EA2782" w:rsidRDefault="00EA2782" w:rsidP="00EA2782">
            <w:pPr>
              <w:pStyle w:val="biaogeright"/>
              <w:wordWrap w:val="0"/>
            </w:pPr>
            <w:r w:rsidRPr="00EF6E65">
              <w:rPr>
                <w:rFonts w:hAnsi="等线"/>
                <w:color w:val="000000"/>
              </w:rPr>
              <w:t>66.50</w:t>
            </w:r>
          </w:p>
        </w:tc>
      </w:tr>
      <w:tr w:rsidR="00EA2782" w14:paraId="3E446DB6"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3BEC91B5" w14:textId="77777777" w:rsidR="00EA2782" w:rsidRDefault="00EA2782" w:rsidP="00EA2782">
            <w:pPr>
              <w:pStyle w:val="biaogecenter"/>
              <w:wordWrap w:val="0"/>
            </w:pPr>
            <w:r>
              <w:rPr>
                <w:rFonts w:hAnsi="等线" w:hint="eastAsia"/>
                <w:color w:val="000000"/>
              </w:rPr>
              <w:t>D</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7D9EA132" w14:textId="77777777" w:rsidR="00EA2782" w:rsidRDefault="00EA2782" w:rsidP="00EA2782">
            <w:pPr>
              <w:pStyle w:val="biaogeleft"/>
              <w:wordWrap w:val="0"/>
            </w:pPr>
            <w:r>
              <w:rPr>
                <w:rFonts w:hint="eastAsia"/>
              </w:rPr>
              <w:t>电力、热力、燃气及水生产和供应业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99AF034" w14:textId="08E7F91C" w:rsidR="00EA2782" w:rsidRDefault="00EA2782" w:rsidP="00EA2782">
            <w:pPr>
              <w:pStyle w:val="biaogeright"/>
              <w:wordWrap w:val="0"/>
            </w:pPr>
            <w:r w:rsidRPr="00EF6E65">
              <w:rPr>
                <w:rFonts w:hAnsi="等线"/>
                <w:color w:val="000000"/>
              </w:rPr>
              <w:t>129,732.00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7FDCA3D" w14:textId="464C630A" w:rsidR="00EA2782" w:rsidRDefault="00EA2782" w:rsidP="00EA2782">
            <w:pPr>
              <w:pStyle w:val="biaogeright"/>
              <w:wordWrap w:val="0"/>
            </w:pPr>
            <w:r w:rsidRPr="00EF6E65">
              <w:rPr>
                <w:rFonts w:hAnsi="等线"/>
                <w:color w:val="000000"/>
              </w:rPr>
              <w:t>1.59</w:t>
            </w:r>
          </w:p>
        </w:tc>
      </w:tr>
      <w:tr w:rsidR="00EA2782" w14:paraId="3A42A90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231BA01" w14:textId="77777777" w:rsidR="00EA2782" w:rsidRDefault="00EA2782" w:rsidP="00EA2782">
            <w:pPr>
              <w:pStyle w:val="biaogecenter"/>
              <w:wordWrap w:val="0"/>
            </w:pPr>
            <w:r>
              <w:rPr>
                <w:rFonts w:hint="eastAsia"/>
              </w:rPr>
              <w:t>E</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8B99EDE" w14:textId="77777777" w:rsidR="00EA2782" w:rsidRDefault="00EA2782" w:rsidP="00EA2782">
            <w:pPr>
              <w:pStyle w:val="biaogeleft"/>
              <w:wordWrap w:val="0"/>
            </w:pPr>
            <w:r>
              <w:rPr>
                <w:rFonts w:hint="eastAsia"/>
              </w:rPr>
              <w:t>建筑业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41070B4" w14:textId="7B80557D"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35C0A33A" w14:textId="055C9AF8" w:rsidR="00EA2782" w:rsidRDefault="00EA2782" w:rsidP="00EA2782">
            <w:pPr>
              <w:pStyle w:val="biaogeright"/>
              <w:wordWrap w:val="0"/>
            </w:pPr>
            <w:r w:rsidRPr="00EF6E65">
              <w:rPr>
                <w:rFonts w:hAnsi="等线"/>
                <w:color w:val="000000"/>
              </w:rPr>
              <w:t>-</w:t>
            </w:r>
          </w:p>
        </w:tc>
      </w:tr>
      <w:tr w:rsidR="00EA2782" w14:paraId="644FD0C5"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A5B8441" w14:textId="77777777" w:rsidR="00EA2782" w:rsidRDefault="00EA2782" w:rsidP="00EA2782">
            <w:pPr>
              <w:pStyle w:val="biaogecenter"/>
              <w:wordWrap w:val="0"/>
            </w:pPr>
            <w:r>
              <w:rPr>
                <w:rFonts w:hAnsi="等线" w:hint="eastAsia"/>
                <w:color w:val="000000"/>
              </w:rPr>
              <w:t>F</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3ED7E1E" w14:textId="77777777" w:rsidR="00EA2782" w:rsidRDefault="00EA2782" w:rsidP="00EA2782">
            <w:pPr>
              <w:pStyle w:val="biaogeleft"/>
              <w:wordWrap w:val="0"/>
            </w:pPr>
            <w:r>
              <w:rPr>
                <w:rFonts w:hint="eastAsia"/>
              </w:rPr>
              <w:t>批发和零售业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90C09D6" w14:textId="4CB1C7A0" w:rsidR="00EA2782" w:rsidRDefault="00EA2782" w:rsidP="00EA2782">
            <w:pPr>
              <w:pStyle w:val="biaogeright"/>
              <w:wordWrap w:val="0"/>
            </w:pPr>
            <w:r w:rsidRPr="00EF6E65">
              <w:rPr>
                <w:rFonts w:hAnsi="等线"/>
                <w:color w:val="000000"/>
              </w:rPr>
              <w:t>138,712.00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DE20E69" w14:textId="5B44336B" w:rsidR="00EA2782" w:rsidRDefault="00EA2782" w:rsidP="00EA2782">
            <w:pPr>
              <w:pStyle w:val="biaogeright"/>
              <w:wordWrap w:val="0"/>
            </w:pPr>
            <w:r w:rsidRPr="00EF6E65">
              <w:rPr>
                <w:rFonts w:hAnsi="等线"/>
                <w:color w:val="000000"/>
              </w:rPr>
              <w:t>1.70</w:t>
            </w:r>
          </w:p>
        </w:tc>
      </w:tr>
      <w:tr w:rsidR="00EA2782" w14:paraId="08173F1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50914DE" w14:textId="77777777" w:rsidR="00EA2782" w:rsidRDefault="00EA2782" w:rsidP="00EA2782">
            <w:pPr>
              <w:pStyle w:val="biaogecenter"/>
              <w:wordWrap w:val="0"/>
            </w:pPr>
            <w:r>
              <w:rPr>
                <w:rFonts w:hAnsi="等线" w:hint="eastAsia"/>
                <w:color w:val="000000"/>
              </w:rPr>
              <w:t>G</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87279CB" w14:textId="77777777" w:rsidR="00EA2782" w:rsidRDefault="00EA2782" w:rsidP="00EA2782">
            <w:pPr>
              <w:pStyle w:val="biaogeleft"/>
              <w:wordWrap w:val="0"/>
            </w:pPr>
            <w:r>
              <w:rPr>
                <w:rFonts w:hint="eastAsia"/>
              </w:rPr>
              <w:t>交通运输、仓储和邮政业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AB71EDC" w14:textId="62757818" w:rsidR="00EA2782" w:rsidRDefault="00EA2782" w:rsidP="00EA2782">
            <w:pPr>
              <w:pStyle w:val="biaogeright"/>
              <w:wordWrap w:val="0"/>
            </w:pPr>
            <w:r w:rsidRPr="00EF6E65">
              <w:rPr>
                <w:rFonts w:hAnsi="等线"/>
                <w:color w:val="000000"/>
              </w:rPr>
              <w:t>84,876.00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E27CE03" w14:textId="4F8D23F5" w:rsidR="00EA2782" w:rsidRDefault="00EA2782" w:rsidP="00EA2782">
            <w:pPr>
              <w:pStyle w:val="biaogeright"/>
              <w:wordWrap w:val="0"/>
            </w:pPr>
            <w:r w:rsidRPr="00EF6E65">
              <w:rPr>
                <w:rFonts w:hAnsi="等线"/>
                <w:color w:val="000000"/>
              </w:rPr>
              <w:t>1.04</w:t>
            </w:r>
          </w:p>
        </w:tc>
      </w:tr>
      <w:tr w:rsidR="00EA2782" w14:paraId="3D94E32F"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7EDCA594" w14:textId="77777777" w:rsidR="00EA2782" w:rsidRDefault="00EA2782" w:rsidP="00EA2782">
            <w:pPr>
              <w:pStyle w:val="biaogecenter"/>
              <w:wordWrap w:val="0"/>
            </w:pPr>
            <w:r>
              <w:rPr>
                <w:rFonts w:hAnsi="等线" w:hint="eastAsia"/>
                <w:color w:val="000000"/>
              </w:rPr>
              <w:t>H</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71C91680" w14:textId="77777777" w:rsidR="00EA2782" w:rsidRDefault="00EA2782" w:rsidP="00EA2782">
            <w:pPr>
              <w:pStyle w:val="biaogeleft"/>
              <w:wordWrap w:val="0"/>
            </w:pPr>
            <w:r>
              <w:rPr>
                <w:rFonts w:hint="eastAsia"/>
              </w:rPr>
              <w:t>住宿和餐饮业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A711087" w14:textId="74A955C7"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E93F7C3" w14:textId="1F4CA317" w:rsidR="00EA2782" w:rsidRDefault="00EA2782" w:rsidP="00EA2782">
            <w:pPr>
              <w:pStyle w:val="biaogeright"/>
              <w:wordWrap w:val="0"/>
            </w:pPr>
            <w:r w:rsidRPr="00EF6E65">
              <w:rPr>
                <w:rFonts w:hAnsi="等线"/>
                <w:color w:val="000000"/>
              </w:rPr>
              <w:t>-</w:t>
            </w:r>
          </w:p>
        </w:tc>
      </w:tr>
      <w:tr w:rsidR="00EA2782" w14:paraId="5954D7F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3DC58EB" w14:textId="77777777" w:rsidR="00EA2782" w:rsidRDefault="00EA2782" w:rsidP="00EA2782">
            <w:pPr>
              <w:pStyle w:val="biaogecenter"/>
              <w:wordWrap w:val="0"/>
            </w:pPr>
            <w:r>
              <w:rPr>
                <w:rFonts w:hAnsi="等线" w:hint="eastAsia"/>
                <w:color w:val="000000"/>
              </w:rPr>
              <w:t>I</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074BF6DB" w14:textId="77777777" w:rsidR="00EA2782" w:rsidRDefault="00EA2782" w:rsidP="00EA2782">
            <w:pPr>
              <w:pStyle w:val="biaogeleft"/>
              <w:wordWrap w:val="0"/>
            </w:pPr>
            <w:r>
              <w:rPr>
                <w:rFonts w:hint="eastAsia"/>
              </w:rPr>
              <w:t>信息传输、软件和信息技术服务业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849EDFA" w14:textId="5A195D21" w:rsidR="00EA2782" w:rsidRDefault="00EA2782" w:rsidP="00EA2782">
            <w:pPr>
              <w:pStyle w:val="biaogeright"/>
              <w:wordWrap w:val="0"/>
            </w:pPr>
            <w:r w:rsidRPr="00EF6E65">
              <w:rPr>
                <w:rFonts w:hAnsi="等线"/>
                <w:color w:val="000000"/>
              </w:rPr>
              <w:t>277,412.00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173B4F10" w14:textId="1A16A889" w:rsidR="00EA2782" w:rsidRDefault="00EA2782" w:rsidP="00EA2782">
            <w:pPr>
              <w:pStyle w:val="biaogeright"/>
              <w:wordWrap w:val="0"/>
            </w:pPr>
            <w:r w:rsidRPr="00EF6E65">
              <w:rPr>
                <w:rFonts w:hAnsi="等线"/>
                <w:color w:val="000000"/>
              </w:rPr>
              <w:t>3.40</w:t>
            </w:r>
          </w:p>
        </w:tc>
      </w:tr>
      <w:tr w:rsidR="00EA2782" w14:paraId="198032E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6EE7062" w14:textId="77777777" w:rsidR="00EA2782" w:rsidRDefault="00EA2782" w:rsidP="00EA2782">
            <w:pPr>
              <w:pStyle w:val="biaogecenter"/>
              <w:wordWrap w:val="0"/>
            </w:pPr>
            <w:r>
              <w:rPr>
                <w:rFonts w:hAnsi="等线" w:hint="eastAsia"/>
                <w:color w:val="000000"/>
              </w:rPr>
              <w:t>J</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45A1BEC" w14:textId="77777777" w:rsidR="00EA2782" w:rsidRDefault="00EA2782" w:rsidP="00EA2782">
            <w:pPr>
              <w:pStyle w:val="biaogeleft"/>
              <w:wordWrap w:val="0"/>
            </w:pPr>
            <w:r>
              <w:rPr>
                <w:rFonts w:hint="eastAsia"/>
              </w:rPr>
              <w:t>金融业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FEDE8AE" w14:textId="724C58AC"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5041AAD" w14:textId="75F2B492" w:rsidR="00EA2782" w:rsidRDefault="00EA2782" w:rsidP="00EA2782">
            <w:pPr>
              <w:pStyle w:val="biaogeright"/>
              <w:wordWrap w:val="0"/>
            </w:pPr>
            <w:r w:rsidRPr="00EF6E65">
              <w:rPr>
                <w:rFonts w:hAnsi="等线"/>
                <w:color w:val="000000"/>
              </w:rPr>
              <w:t>-</w:t>
            </w:r>
          </w:p>
        </w:tc>
      </w:tr>
      <w:tr w:rsidR="00EA2782" w14:paraId="138F904D"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62E3391" w14:textId="77777777" w:rsidR="00EA2782" w:rsidRDefault="00EA2782" w:rsidP="00EA2782">
            <w:pPr>
              <w:pStyle w:val="biaogecenter"/>
              <w:wordWrap w:val="0"/>
            </w:pPr>
            <w:r>
              <w:rPr>
                <w:rFonts w:hAnsi="等线" w:hint="eastAsia"/>
                <w:color w:val="000000"/>
              </w:rPr>
              <w:t>K</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57D257C" w14:textId="77777777" w:rsidR="00EA2782" w:rsidRDefault="00EA2782" w:rsidP="00EA2782">
            <w:pPr>
              <w:pStyle w:val="biaogeleft"/>
              <w:wordWrap w:val="0"/>
            </w:pPr>
            <w:r>
              <w:rPr>
                <w:rFonts w:hint="eastAsia"/>
              </w:rPr>
              <w:t>房地产业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D13B76C" w14:textId="7B062911" w:rsidR="00EA2782" w:rsidRDefault="00EA2782" w:rsidP="00EA2782">
            <w:pPr>
              <w:pStyle w:val="biaogeright"/>
              <w:wordWrap w:val="0"/>
            </w:pPr>
            <w:r w:rsidRPr="00EF6E65">
              <w:rPr>
                <w:rFonts w:hAnsi="等线"/>
                <w:color w:val="000000"/>
              </w:rPr>
              <w:t>214,371.00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8709EF8" w14:textId="36625DE6" w:rsidR="00EA2782" w:rsidRDefault="00EA2782" w:rsidP="00EA2782">
            <w:pPr>
              <w:pStyle w:val="biaogeright"/>
              <w:wordWrap w:val="0"/>
            </w:pPr>
            <w:r w:rsidRPr="00EF6E65">
              <w:rPr>
                <w:rFonts w:hAnsi="等线"/>
                <w:color w:val="000000"/>
              </w:rPr>
              <w:t>2.63</w:t>
            </w:r>
          </w:p>
        </w:tc>
      </w:tr>
      <w:tr w:rsidR="00EA2782" w14:paraId="4D8532BC"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059F855C" w14:textId="77777777" w:rsidR="00EA2782" w:rsidRDefault="00EA2782" w:rsidP="00EA2782">
            <w:pPr>
              <w:pStyle w:val="biaogecenter"/>
              <w:wordWrap w:val="0"/>
            </w:pPr>
            <w:r>
              <w:rPr>
                <w:rFonts w:hAnsi="等线" w:hint="eastAsia"/>
                <w:color w:val="000000"/>
              </w:rPr>
              <w:t>L</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3CBD46A" w14:textId="77777777" w:rsidR="00EA2782" w:rsidRDefault="00EA2782" w:rsidP="00EA2782">
            <w:pPr>
              <w:pStyle w:val="biaogeleft"/>
              <w:wordWrap w:val="0"/>
            </w:pPr>
            <w:r>
              <w:rPr>
                <w:rFonts w:hint="eastAsia"/>
              </w:rPr>
              <w:t>租赁和商务服务业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4DA0D6FA" w14:textId="76B9099B"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2E6400F3" w14:textId="33B28355" w:rsidR="00EA2782" w:rsidRDefault="00EA2782" w:rsidP="00EA2782">
            <w:pPr>
              <w:pStyle w:val="biaogeright"/>
              <w:wordWrap w:val="0"/>
            </w:pPr>
            <w:r w:rsidRPr="00EF6E65">
              <w:rPr>
                <w:rFonts w:hAnsi="等线"/>
                <w:color w:val="000000"/>
              </w:rPr>
              <w:t>-</w:t>
            </w:r>
          </w:p>
        </w:tc>
      </w:tr>
      <w:tr w:rsidR="00EA2782" w14:paraId="4D796A7C"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09F82294" w14:textId="77777777" w:rsidR="00EA2782" w:rsidRDefault="00EA2782" w:rsidP="00EA2782">
            <w:pPr>
              <w:pStyle w:val="biaogecenter"/>
              <w:wordWrap w:val="0"/>
            </w:pPr>
            <w:r>
              <w:rPr>
                <w:rFonts w:hAnsi="等线" w:hint="eastAsia"/>
                <w:color w:val="000000"/>
              </w:rPr>
              <w:t>M</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0F5337CC" w14:textId="77777777" w:rsidR="00EA2782" w:rsidRDefault="00EA2782" w:rsidP="00EA2782">
            <w:pPr>
              <w:pStyle w:val="biaogeleft"/>
              <w:wordWrap w:val="0"/>
            </w:pPr>
            <w:r>
              <w:rPr>
                <w:rFonts w:hint="eastAsia"/>
              </w:rPr>
              <w:t>科学研究和技术服务业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6905126" w14:textId="62652FD0" w:rsidR="00EA2782" w:rsidRDefault="00EA2782" w:rsidP="00EA2782">
            <w:pPr>
              <w:pStyle w:val="biaogeright"/>
              <w:wordWrap w:val="0"/>
            </w:pPr>
            <w:r w:rsidRPr="00EF6E65">
              <w:rPr>
                <w:rFonts w:hAnsi="等线"/>
                <w:color w:val="000000"/>
              </w:rPr>
              <w:t>528,501.00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985CF95" w14:textId="5EE839E5" w:rsidR="00EA2782" w:rsidRDefault="00EA2782" w:rsidP="00EA2782">
            <w:pPr>
              <w:pStyle w:val="biaogeright"/>
              <w:wordWrap w:val="0"/>
            </w:pPr>
            <w:r w:rsidRPr="00EF6E65">
              <w:rPr>
                <w:rFonts w:hAnsi="等线"/>
                <w:color w:val="000000"/>
              </w:rPr>
              <w:t>6.48</w:t>
            </w:r>
          </w:p>
        </w:tc>
      </w:tr>
      <w:tr w:rsidR="00EA2782" w14:paraId="053C0BB8"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45F6EB57" w14:textId="77777777" w:rsidR="00EA2782" w:rsidRDefault="00EA2782" w:rsidP="00EA2782">
            <w:pPr>
              <w:pStyle w:val="biaogecenter"/>
              <w:wordWrap w:val="0"/>
            </w:pPr>
            <w:r>
              <w:rPr>
                <w:rFonts w:hAnsi="等线" w:hint="eastAsia"/>
                <w:color w:val="000000"/>
              </w:rPr>
              <w:t>N</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2CAF4FB5" w14:textId="77777777" w:rsidR="00EA2782" w:rsidRDefault="00EA2782" w:rsidP="00EA2782">
            <w:pPr>
              <w:pStyle w:val="biaogeleft"/>
              <w:wordWrap w:val="0"/>
            </w:pPr>
            <w:r>
              <w:rPr>
                <w:rFonts w:hint="eastAsia"/>
              </w:rPr>
              <w:t>水利、环境和公共设施管理业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C91AA32" w14:textId="0E01DF49" w:rsidR="00EA2782" w:rsidRDefault="00EA2782" w:rsidP="00EA2782">
            <w:pPr>
              <w:pStyle w:val="biaogeright"/>
              <w:wordWrap w:val="0"/>
            </w:pPr>
            <w:r w:rsidRPr="00EF6E65">
              <w:rPr>
                <w:rFonts w:hAnsi="等线"/>
                <w:color w:val="000000"/>
              </w:rPr>
              <w:t>116,800.00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5B3B1907" w14:textId="78DFA5DE" w:rsidR="00EA2782" w:rsidRDefault="00EA2782" w:rsidP="00EA2782">
            <w:pPr>
              <w:pStyle w:val="biaogeright"/>
              <w:wordWrap w:val="0"/>
            </w:pPr>
            <w:r w:rsidRPr="00EF6E65">
              <w:rPr>
                <w:rFonts w:hAnsi="等线"/>
                <w:color w:val="000000"/>
              </w:rPr>
              <w:t>1.43</w:t>
            </w:r>
          </w:p>
        </w:tc>
      </w:tr>
      <w:tr w:rsidR="00EA2782" w14:paraId="16770A3B"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B9A5414" w14:textId="77777777" w:rsidR="00EA2782" w:rsidRDefault="00EA2782" w:rsidP="00EA2782">
            <w:pPr>
              <w:pStyle w:val="biaogecenter"/>
              <w:wordWrap w:val="0"/>
            </w:pPr>
            <w:r>
              <w:rPr>
                <w:rFonts w:hAnsi="等线" w:hint="eastAsia"/>
                <w:color w:val="000000"/>
              </w:rPr>
              <w:t>O</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A9872FC" w14:textId="77777777" w:rsidR="00EA2782" w:rsidRDefault="00EA2782" w:rsidP="00EA2782">
            <w:pPr>
              <w:pStyle w:val="biaogeleft"/>
              <w:wordWrap w:val="0"/>
            </w:pPr>
            <w:r>
              <w:rPr>
                <w:rFonts w:hint="eastAsia"/>
              </w:rPr>
              <w:t>居民服务、修理和其他服务业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58000CA" w14:textId="36EB3840"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7AAB3E04" w14:textId="78D9B9CD" w:rsidR="00EA2782" w:rsidRDefault="00EA2782" w:rsidP="00EA2782">
            <w:pPr>
              <w:pStyle w:val="biaogeright"/>
              <w:wordWrap w:val="0"/>
            </w:pPr>
            <w:r w:rsidRPr="00EF6E65">
              <w:rPr>
                <w:rFonts w:hAnsi="等线"/>
                <w:color w:val="000000"/>
              </w:rPr>
              <w:t>-</w:t>
            </w:r>
          </w:p>
        </w:tc>
      </w:tr>
      <w:tr w:rsidR="00EA2782" w14:paraId="7575BBA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6FD026C3" w14:textId="77777777" w:rsidR="00EA2782" w:rsidRDefault="00EA2782" w:rsidP="00EA2782">
            <w:pPr>
              <w:pStyle w:val="biaogecenter"/>
              <w:wordWrap w:val="0"/>
            </w:pPr>
            <w:r>
              <w:rPr>
                <w:rFonts w:hAnsi="等线" w:hint="eastAsia"/>
                <w:color w:val="000000"/>
              </w:rPr>
              <w:t>P</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F6C02EC" w14:textId="77777777" w:rsidR="00EA2782" w:rsidRDefault="00EA2782" w:rsidP="00EA2782">
            <w:pPr>
              <w:pStyle w:val="biaogeleft"/>
              <w:wordWrap w:val="0"/>
            </w:pPr>
            <w:r>
              <w:rPr>
                <w:rFonts w:hint="eastAsia"/>
              </w:rPr>
              <w:t>教育</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DB8E9C9" w14:textId="53B9E369"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9ED7387" w14:textId="1D560964" w:rsidR="00EA2782" w:rsidRDefault="00EA2782" w:rsidP="00EA2782">
            <w:pPr>
              <w:pStyle w:val="biaogeright"/>
              <w:wordWrap w:val="0"/>
            </w:pPr>
            <w:r w:rsidRPr="00EF6E65">
              <w:rPr>
                <w:rFonts w:hAnsi="等线"/>
                <w:color w:val="000000"/>
              </w:rPr>
              <w:t>-</w:t>
            </w:r>
          </w:p>
        </w:tc>
      </w:tr>
      <w:tr w:rsidR="00EA2782" w14:paraId="62CA1B89"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40AD3662" w14:textId="77777777" w:rsidR="00EA2782" w:rsidRDefault="00EA2782" w:rsidP="00EA2782">
            <w:pPr>
              <w:pStyle w:val="biaogecenter"/>
              <w:wordWrap w:val="0"/>
            </w:pPr>
            <w:r>
              <w:rPr>
                <w:rFonts w:hAnsi="等线" w:hint="eastAsia"/>
                <w:color w:val="000000"/>
              </w:rPr>
              <w:t>Q</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00C2E55" w14:textId="77777777" w:rsidR="00EA2782" w:rsidRDefault="00EA2782" w:rsidP="00EA2782">
            <w:pPr>
              <w:pStyle w:val="biaogeleft"/>
              <w:wordWrap w:val="0"/>
            </w:pPr>
            <w:r>
              <w:rPr>
                <w:rFonts w:hint="eastAsia"/>
              </w:rPr>
              <w:t>卫生和社会工作</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E5A5FD2" w14:textId="08B2F76E"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C1AFF89" w14:textId="54CAEFFB" w:rsidR="00EA2782" w:rsidRDefault="00EA2782" w:rsidP="00EA2782">
            <w:pPr>
              <w:pStyle w:val="biaogeright"/>
              <w:wordWrap w:val="0"/>
            </w:pPr>
            <w:r w:rsidRPr="00EF6E65">
              <w:rPr>
                <w:rFonts w:hAnsi="等线"/>
                <w:color w:val="000000"/>
              </w:rPr>
              <w:t>-</w:t>
            </w:r>
          </w:p>
        </w:tc>
      </w:tr>
      <w:tr w:rsidR="00EA2782" w14:paraId="7CA99A2A"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7E8F3ED7" w14:textId="77777777" w:rsidR="00EA2782" w:rsidRDefault="00EA2782" w:rsidP="00EA2782">
            <w:pPr>
              <w:pStyle w:val="biaogecenter"/>
              <w:wordWrap w:val="0"/>
            </w:pPr>
            <w:r>
              <w:rPr>
                <w:rFonts w:hAnsi="等线" w:hint="eastAsia"/>
                <w:color w:val="000000"/>
              </w:rPr>
              <w:t>R</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586AC9C5" w14:textId="77777777" w:rsidR="00EA2782" w:rsidRDefault="00EA2782" w:rsidP="00EA2782">
            <w:pPr>
              <w:pStyle w:val="biaogeleft"/>
              <w:wordWrap w:val="0"/>
            </w:pPr>
            <w:r>
              <w:rPr>
                <w:rFonts w:hint="eastAsia"/>
              </w:rPr>
              <w:t>文化、体育和娱乐业</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3CB7A96" w14:textId="086552CB"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002A952D" w14:textId="3225EAB9" w:rsidR="00EA2782" w:rsidRDefault="00EA2782" w:rsidP="00EA2782">
            <w:pPr>
              <w:pStyle w:val="biaogeright"/>
              <w:wordWrap w:val="0"/>
            </w:pPr>
            <w:r w:rsidRPr="00EF6E65">
              <w:rPr>
                <w:rFonts w:hAnsi="等线"/>
                <w:color w:val="000000"/>
              </w:rPr>
              <w:t>-</w:t>
            </w:r>
          </w:p>
        </w:tc>
      </w:tr>
      <w:tr w:rsidR="00EA2782" w14:paraId="5CF79A2E"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118C2DA8" w14:textId="77777777" w:rsidR="00EA2782" w:rsidRDefault="00EA2782" w:rsidP="00EA2782">
            <w:pPr>
              <w:pStyle w:val="biaogecenter"/>
              <w:wordWrap w:val="0"/>
            </w:pPr>
            <w:r>
              <w:rPr>
                <w:rFonts w:hAnsi="等线" w:hint="eastAsia"/>
                <w:color w:val="000000"/>
              </w:rPr>
              <w:t>S</w:t>
            </w:r>
          </w:p>
        </w:tc>
        <w:tc>
          <w:tcPr>
            <w:tcW w:w="3648" w:type="dxa"/>
            <w:tcBorders>
              <w:top w:val="single" w:sz="8" w:space="0" w:color="000000"/>
              <w:left w:val="single" w:sz="8" w:space="0" w:color="000000"/>
              <w:bottom w:val="single" w:sz="6" w:space="0" w:color="000000"/>
              <w:right w:val="single" w:sz="8" w:space="0" w:color="000000"/>
            </w:tcBorders>
            <w:vAlign w:val="center"/>
            <w:hideMark/>
          </w:tcPr>
          <w:p w14:paraId="49C03336" w14:textId="77777777" w:rsidR="00EA2782" w:rsidRDefault="00EA2782" w:rsidP="00EA2782">
            <w:pPr>
              <w:pStyle w:val="biaogeleft"/>
              <w:wordWrap w:val="0"/>
            </w:pPr>
            <w:r>
              <w:rPr>
                <w:rFonts w:hint="eastAsia"/>
              </w:rPr>
              <w:t>综合</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D798CC2" w14:textId="73AA7ECA" w:rsidR="00EA2782" w:rsidRDefault="00EA2782" w:rsidP="00EA2782">
            <w:pPr>
              <w:pStyle w:val="biaogeright"/>
              <w:wordWrap w:val="0"/>
            </w:pPr>
            <w:r w:rsidRPr="00EF6E65">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6B19EF20" w14:textId="6ECF0570" w:rsidR="00EA2782" w:rsidRDefault="00EA2782" w:rsidP="00EA2782">
            <w:pPr>
              <w:pStyle w:val="biaogeright"/>
              <w:wordWrap w:val="0"/>
            </w:pPr>
            <w:r w:rsidRPr="00EF6E65">
              <w:rPr>
                <w:rFonts w:hAnsi="等线"/>
                <w:color w:val="000000"/>
              </w:rPr>
              <w:t>-</w:t>
            </w:r>
          </w:p>
        </w:tc>
      </w:tr>
      <w:tr w:rsidR="00EA2782" w14:paraId="0D325271" w14:textId="77777777" w:rsidTr="009A25F4">
        <w:tc>
          <w:tcPr>
            <w:tcW w:w="0" w:type="auto"/>
            <w:tcBorders>
              <w:top w:val="single" w:sz="8" w:space="0" w:color="000000"/>
              <w:left w:val="single" w:sz="8" w:space="0" w:color="000000"/>
              <w:bottom w:val="single" w:sz="6" w:space="0" w:color="000000"/>
              <w:right w:val="single" w:sz="8" w:space="0" w:color="000000"/>
            </w:tcBorders>
            <w:vAlign w:val="center"/>
            <w:hideMark/>
          </w:tcPr>
          <w:p w14:paraId="21E2C4C8" w14:textId="77777777" w:rsidR="00EA2782" w:rsidRDefault="00EA2782" w:rsidP="00EA2782"/>
        </w:tc>
        <w:tc>
          <w:tcPr>
            <w:tcW w:w="3648" w:type="dxa"/>
            <w:tcBorders>
              <w:top w:val="single" w:sz="8" w:space="0" w:color="000000"/>
              <w:left w:val="single" w:sz="8" w:space="0" w:color="000000"/>
              <w:bottom w:val="single" w:sz="6" w:space="0" w:color="000000"/>
              <w:right w:val="single" w:sz="8" w:space="0" w:color="000000"/>
            </w:tcBorders>
            <w:vAlign w:val="center"/>
            <w:hideMark/>
          </w:tcPr>
          <w:p w14:paraId="13A3FFFB" w14:textId="77777777" w:rsidR="00EA2782" w:rsidRDefault="00EA2782" w:rsidP="00EA2782">
            <w:pPr>
              <w:pStyle w:val="biaogeleft"/>
              <w:wordWrap w:val="0"/>
            </w:pPr>
            <w:r>
              <w:rPr>
                <w:rFonts w:hint="eastAsia"/>
              </w:rPr>
              <w:t>合计</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59FF310" w14:textId="171095D9" w:rsidR="00EA2782" w:rsidRDefault="00EA2782" w:rsidP="00EA2782">
            <w:pPr>
              <w:pStyle w:val="biaogeright"/>
              <w:wordWrap w:val="0"/>
            </w:pPr>
            <w:r w:rsidRPr="00EF6E65">
              <w:rPr>
                <w:rFonts w:hAnsi="等线"/>
                <w:color w:val="000000"/>
              </w:rPr>
              <w:t>6,913,942.00</w:t>
            </w:r>
          </w:p>
        </w:tc>
        <w:tc>
          <w:tcPr>
            <w:tcW w:w="2109" w:type="dxa"/>
            <w:tcBorders>
              <w:top w:val="single" w:sz="8" w:space="0" w:color="000000"/>
              <w:left w:val="single" w:sz="8" w:space="0" w:color="000000"/>
              <w:bottom w:val="single" w:sz="6" w:space="0" w:color="000000"/>
              <w:right w:val="single" w:sz="8" w:space="0" w:color="000000"/>
            </w:tcBorders>
            <w:vAlign w:val="center"/>
            <w:hideMark/>
          </w:tcPr>
          <w:p w14:paraId="343C6D1A" w14:textId="7251588E" w:rsidR="00EA2782" w:rsidRDefault="00EA2782" w:rsidP="00EA2782">
            <w:pPr>
              <w:pStyle w:val="biaogeright"/>
              <w:wordWrap w:val="0"/>
            </w:pPr>
            <w:r w:rsidRPr="00EF6E65">
              <w:rPr>
                <w:rFonts w:hAnsi="等线"/>
                <w:color w:val="000000"/>
              </w:rPr>
              <w:t>84.78</w:t>
            </w:r>
          </w:p>
        </w:tc>
      </w:tr>
    </w:tbl>
    <w:p w14:paraId="5E918447" w14:textId="77777777" w:rsidR="00205AA5" w:rsidRDefault="00205AA5" w:rsidP="00205AA5">
      <w:pPr>
        <w:widowControl/>
        <w:jc w:val="left"/>
        <w:rPr>
          <w:rFonts w:ascii="宋体" w:eastAsia="宋体" w:hAnsi="宋体" w:cs="宋体"/>
          <w:kern w:val="0"/>
          <w:sz w:val="24"/>
          <w:szCs w:val="24"/>
        </w:rPr>
      </w:pPr>
    </w:p>
    <w:p w14:paraId="0F8C7FB9" w14:textId="77777777" w:rsidR="00205AA5" w:rsidRDefault="00205AA5" w:rsidP="00205AA5">
      <w:pPr>
        <w:pStyle w:val="zhangjiep2"/>
      </w:pPr>
      <w:r>
        <w:rPr>
          <w:rFonts w:hAnsi="等线" w:hint="eastAsia"/>
          <w:b/>
          <w:color w:val="000000"/>
        </w:rPr>
        <w:t>（2）报告期末按行业分类的港股通投资股票投资组合</w:t>
      </w:r>
    </w:p>
    <w:p w14:paraId="1C0C8D36" w14:textId="77777777" w:rsidR="00205AA5" w:rsidRDefault="00205AA5" w:rsidP="00205AA5">
      <w:pPr>
        <w:pStyle w:val="neirong"/>
        <w:ind w:firstLineChars="200" w:firstLine="480"/>
      </w:pPr>
      <w:r>
        <w:rPr>
          <w:rFonts w:hint="eastAsia"/>
        </w:rPr>
        <w:t>本基金本报告期末未持有港股通股票。</w:t>
      </w:r>
    </w:p>
    <w:p w14:paraId="28922284" w14:textId="77777777" w:rsidR="00205AA5" w:rsidRDefault="00205AA5" w:rsidP="00205AA5">
      <w:pPr>
        <w:widowControl/>
        <w:jc w:val="left"/>
        <w:rPr>
          <w:rFonts w:ascii="宋体" w:eastAsia="宋体" w:hAnsi="宋体" w:cs="宋体"/>
          <w:kern w:val="0"/>
          <w:sz w:val="24"/>
          <w:szCs w:val="24"/>
        </w:rPr>
      </w:pPr>
    </w:p>
    <w:p w14:paraId="0942E9E3" w14:textId="77777777" w:rsidR="00205AA5" w:rsidRDefault="00205AA5" w:rsidP="00205AA5">
      <w:pPr>
        <w:pStyle w:val="zhangjiep"/>
        <w:ind w:firstLine="422"/>
      </w:pPr>
      <w:bookmarkStart w:id="207" w:name="_Toc124758505"/>
      <w:r>
        <w:rPr>
          <w:rFonts w:hAnsi="等线" w:hint="eastAsia"/>
          <w:b/>
          <w:color w:val="000000"/>
        </w:rPr>
        <w:t>3、报告期末按公允价值占基金资产净值比例大小排序的前十名股票投资明细</w:t>
      </w:r>
      <w:bookmarkEnd w:id="207"/>
    </w:p>
    <w:tbl>
      <w:tblPr>
        <w:tblW w:w="0" w:type="auto"/>
        <w:tblInd w:w="108" w:type="dxa"/>
        <w:tblLook w:val="04A0" w:firstRow="1" w:lastRow="0" w:firstColumn="1" w:lastColumn="0" w:noHBand="0" w:noVBand="1"/>
      </w:tblPr>
      <w:tblGrid>
        <w:gridCol w:w="471"/>
        <w:gridCol w:w="1310"/>
        <w:gridCol w:w="1555"/>
        <w:gridCol w:w="1599"/>
        <w:gridCol w:w="1599"/>
        <w:gridCol w:w="1644"/>
      </w:tblGrid>
      <w:tr w:rsidR="00205AA5" w14:paraId="204C59A4"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67136B53" w14:textId="77777777" w:rsidR="00205AA5" w:rsidRDefault="00205AA5">
            <w:pPr>
              <w:pStyle w:val="biaogecenter"/>
              <w:wordWrap w:val="0"/>
            </w:pPr>
            <w:r>
              <w:rPr>
                <w:rFonts w:hAnsi="等线" w:hint="eastAsia"/>
                <w:color w:val="000000"/>
              </w:rPr>
              <w:lastRenderedPageBreak/>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094264" w14:textId="77777777" w:rsidR="00205AA5" w:rsidRDefault="00205AA5">
            <w:pPr>
              <w:pStyle w:val="biaogecenter"/>
              <w:wordWrap w:val="0"/>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144DE1A" w14:textId="77777777" w:rsidR="00205AA5" w:rsidRDefault="00205AA5">
            <w:pPr>
              <w:pStyle w:val="biaogecenter"/>
              <w:wordWrap w:val="0"/>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A097B50" w14:textId="77777777" w:rsidR="00205AA5" w:rsidRDefault="00205AA5">
            <w:pPr>
              <w:pStyle w:val="biaogecenter"/>
              <w:wordWrap w:val="0"/>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8CC8D2C" w14:textId="77777777" w:rsidR="00205AA5" w:rsidRDefault="00205AA5">
            <w:pPr>
              <w:pStyle w:val="biaogecenter"/>
              <w:wordWrap w:val="0"/>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1A50940C" w14:textId="77777777" w:rsidR="00205AA5" w:rsidRDefault="00205AA5">
            <w:pPr>
              <w:pStyle w:val="biaogecenter"/>
              <w:wordWrap w:val="0"/>
            </w:pPr>
            <w:r>
              <w:rPr>
                <w:rFonts w:hAnsi="等线" w:hint="eastAsia"/>
                <w:color w:val="000000"/>
              </w:rPr>
              <w:t>占基金资产净值比例（％）</w:t>
            </w:r>
          </w:p>
        </w:tc>
      </w:tr>
      <w:tr w:rsidR="00EA2782" w14:paraId="0CF25896"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2C17B4C8" w14:textId="77777777" w:rsidR="00EA2782" w:rsidRDefault="00EA2782" w:rsidP="00EA2782">
            <w:pPr>
              <w:pStyle w:val="biaogecenter"/>
              <w:wordWrap w:val="0"/>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7F2C15" w14:textId="35BF3EAA" w:rsidR="00EA2782" w:rsidRDefault="00EA2782" w:rsidP="00EA2782">
            <w:pPr>
              <w:pStyle w:val="biaogeleft"/>
              <w:wordWrap w:val="0"/>
            </w:pPr>
            <w:r w:rsidRPr="00977EB3">
              <w:rPr>
                <w:rFonts w:hAnsi="等线"/>
                <w:color w:val="000000"/>
              </w:rPr>
              <w:t>688278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DCAE9C9" w14:textId="04D3DC00" w:rsidR="00EA2782" w:rsidRDefault="00EA2782" w:rsidP="00EA2782">
            <w:pPr>
              <w:pStyle w:val="biaogeleft"/>
              <w:wordWrap w:val="0"/>
            </w:pPr>
            <w:proofErr w:type="gramStart"/>
            <w:r w:rsidRPr="00977EB3">
              <w:rPr>
                <w:rFonts w:hAnsi="等线"/>
                <w:color w:val="000000"/>
              </w:rPr>
              <w:t>特宝生物</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C779ACA" w14:textId="4EAB901D" w:rsidR="00EA2782" w:rsidRDefault="00EA2782" w:rsidP="00EA2782">
            <w:pPr>
              <w:pStyle w:val="biaogeright"/>
              <w:wordWrap w:val="0"/>
            </w:pPr>
            <w:r w:rsidRPr="00977EB3">
              <w:rPr>
                <w:rFonts w:hAnsi="等线"/>
                <w:color w:val="000000"/>
              </w:rPr>
              <w:t>3,000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379F7E6" w14:textId="26C49781" w:rsidR="00EA2782" w:rsidRDefault="00EA2782" w:rsidP="00EA2782">
            <w:pPr>
              <w:pStyle w:val="biaogeright"/>
              <w:wordWrap w:val="0"/>
            </w:pPr>
            <w:r w:rsidRPr="00977EB3">
              <w:rPr>
                <w:rFonts w:hAnsi="等线"/>
                <w:color w:val="000000"/>
              </w:rPr>
              <w:t>157,050.00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927F516" w14:textId="5EF50A13" w:rsidR="00EA2782" w:rsidRDefault="00EA2782" w:rsidP="00EA2782">
            <w:pPr>
              <w:pStyle w:val="biaogeright"/>
              <w:wordWrap w:val="0"/>
            </w:pPr>
            <w:r w:rsidRPr="00977EB3">
              <w:rPr>
                <w:rFonts w:hAnsi="等线"/>
                <w:color w:val="000000"/>
              </w:rPr>
              <w:t>1.93</w:t>
            </w:r>
          </w:p>
        </w:tc>
      </w:tr>
      <w:tr w:rsidR="00EA2782" w14:paraId="5A52AD40"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483D3541" w14:textId="77777777" w:rsidR="00EA2782" w:rsidRDefault="00EA2782" w:rsidP="00EA2782">
            <w:pPr>
              <w:pStyle w:val="biaogecenter"/>
              <w:wordWrap w:val="0"/>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30D261" w14:textId="79906F6A" w:rsidR="00EA2782" w:rsidRDefault="00EA2782" w:rsidP="00EA2782">
            <w:pPr>
              <w:pStyle w:val="biaogeleft"/>
              <w:wordWrap w:val="0"/>
            </w:pPr>
            <w:r w:rsidRPr="00977EB3">
              <w:rPr>
                <w:rFonts w:hAnsi="等线"/>
                <w:color w:val="000000"/>
              </w:rPr>
              <w:t>688617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F03D64A" w14:textId="350F20A8" w:rsidR="00EA2782" w:rsidRDefault="00EA2782" w:rsidP="00EA2782">
            <w:pPr>
              <w:pStyle w:val="biaogeleft"/>
              <w:wordWrap w:val="0"/>
            </w:pPr>
            <w:r w:rsidRPr="00977EB3">
              <w:rPr>
                <w:rFonts w:hAnsi="等线"/>
                <w:color w:val="000000"/>
              </w:rPr>
              <w:t>惠泰医疗</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140A2E3" w14:textId="20649D48" w:rsidR="00EA2782" w:rsidRDefault="00EA2782" w:rsidP="00EA2782">
            <w:pPr>
              <w:pStyle w:val="biaogeright"/>
              <w:wordWrap w:val="0"/>
            </w:pPr>
            <w:r w:rsidRPr="00977EB3">
              <w:rPr>
                <w:rFonts w:hAnsi="等线"/>
                <w:color w:val="000000"/>
              </w:rPr>
              <w:t>400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7B5954F" w14:textId="4EF29B3D" w:rsidR="00EA2782" w:rsidRDefault="00EA2782" w:rsidP="00EA2782">
            <w:pPr>
              <w:pStyle w:val="biaogeright"/>
              <w:wordWrap w:val="0"/>
            </w:pPr>
            <w:r w:rsidRPr="00977EB3">
              <w:rPr>
                <w:rFonts w:hAnsi="等线"/>
                <w:color w:val="000000"/>
              </w:rPr>
              <w:t>155,400.00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C2DF668" w14:textId="4C3A42F5" w:rsidR="00EA2782" w:rsidRDefault="00EA2782" w:rsidP="00EA2782">
            <w:pPr>
              <w:pStyle w:val="biaogeright"/>
              <w:wordWrap w:val="0"/>
            </w:pPr>
            <w:r w:rsidRPr="00977EB3">
              <w:rPr>
                <w:rFonts w:hAnsi="等线"/>
                <w:color w:val="000000"/>
              </w:rPr>
              <w:t>1.91</w:t>
            </w:r>
          </w:p>
        </w:tc>
      </w:tr>
      <w:tr w:rsidR="00EA2782" w14:paraId="6C3B4DAA"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30CD564E" w14:textId="77777777" w:rsidR="00EA2782" w:rsidRDefault="00EA2782" w:rsidP="00EA2782">
            <w:pPr>
              <w:pStyle w:val="biaogecenter"/>
              <w:wordWrap w:val="0"/>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074B0F2" w14:textId="72279C00" w:rsidR="00EA2782" w:rsidRDefault="00EA2782" w:rsidP="00EA2782">
            <w:pPr>
              <w:pStyle w:val="biaogeleft"/>
              <w:wordWrap w:val="0"/>
            </w:pPr>
            <w:r w:rsidRPr="00977EB3">
              <w:rPr>
                <w:rFonts w:hAnsi="等线"/>
                <w:color w:val="000000"/>
              </w:rPr>
              <w:t>300668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27B5201D" w14:textId="74989486" w:rsidR="00EA2782" w:rsidRDefault="00EA2782" w:rsidP="00EA2782">
            <w:pPr>
              <w:pStyle w:val="biaogeleft"/>
              <w:wordWrap w:val="0"/>
            </w:pPr>
            <w:r w:rsidRPr="00977EB3">
              <w:rPr>
                <w:rFonts w:hAnsi="等线"/>
                <w:color w:val="000000"/>
              </w:rPr>
              <w:t>杰恩设计</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A9DB719" w14:textId="1C86C182" w:rsidR="00EA2782" w:rsidRDefault="00EA2782" w:rsidP="00EA2782">
            <w:pPr>
              <w:pStyle w:val="biaogeright"/>
              <w:wordWrap w:val="0"/>
            </w:pPr>
            <w:r w:rsidRPr="00977EB3">
              <w:rPr>
                <w:rFonts w:hAnsi="等线"/>
                <w:color w:val="000000"/>
              </w:rPr>
              <w:t>6,000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F862D9F" w14:textId="78BA5032" w:rsidR="00EA2782" w:rsidRDefault="00EA2782" w:rsidP="00EA2782">
            <w:pPr>
              <w:pStyle w:val="biaogeright"/>
              <w:wordWrap w:val="0"/>
            </w:pPr>
            <w:r w:rsidRPr="00977EB3">
              <w:rPr>
                <w:rFonts w:hAnsi="等线"/>
                <w:color w:val="000000"/>
              </w:rPr>
              <w:t>147,600.00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19910A0D" w14:textId="1EA3824E" w:rsidR="00EA2782" w:rsidRDefault="00EA2782" w:rsidP="00EA2782">
            <w:pPr>
              <w:pStyle w:val="biaogeright"/>
              <w:wordWrap w:val="0"/>
            </w:pPr>
            <w:r w:rsidRPr="00977EB3">
              <w:rPr>
                <w:rFonts w:hAnsi="等线"/>
                <w:color w:val="000000"/>
              </w:rPr>
              <w:t>1.81</w:t>
            </w:r>
          </w:p>
        </w:tc>
      </w:tr>
      <w:tr w:rsidR="00EA2782" w14:paraId="7A7368E1"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3A1F74C2" w14:textId="77777777" w:rsidR="00EA2782" w:rsidRDefault="00EA2782" w:rsidP="00EA2782">
            <w:pPr>
              <w:pStyle w:val="biaogecenter"/>
              <w:wordWrap w:val="0"/>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3CF1602" w14:textId="01CAB2CC" w:rsidR="00EA2782" w:rsidRDefault="00EA2782" w:rsidP="00EA2782">
            <w:pPr>
              <w:pStyle w:val="biaogeleft"/>
              <w:wordWrap w:val="0"/>
            </w:pPr>
            <w:r w:rsidRPr="00977EB3">
              <w:rPr>
                <w:rFonts w:hAnsi="等线"/>
                <w:color w:val="000000"/>
              </w:rPr>
              <w:t>688676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A8C3B45" w14:textId="5839E206" w:rsidR="00EA2782" w:rsidRDefault="00EA2782" w:rsidP="00EA2782">
            <w:pPr>
              <w:pStyle w:val="biaogeleft"/>
              <w:wordWrap w:val="0"/>
            </w:pPr>
            <w:r w:rsidRPr="00977EB3">
              <w:rPr>
                <w:rFonts w:hAnsi="等线"/>
                <w:color w:val="000000"/>
              </w:rPr>
              <w:t>金盘科技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0CA992A" w14:textId="3FA0D693" w:rsidR="00EA2782" w:rsidRDefault="00EA2782" w:rsidP="00EA2782">
            <w:pPr>
              <w:pStyle w:val="biaogeright"/>
              <w:wordWrap w:val="0"/>
            </w:pPr>
            <w:r w:rsidRPr="00977EB3">
              <w:rPr>
                <w:rFonts w:hAnsi="等线"/>
                <w:color w:val="000000"/>
              </w:rPr>
              <w:t>4,100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762A498" w14:textId="1854A071" w:rsidR="00EA2782" w:rsidRDefault="00EA2782" w:rsidP="00EA2782">
            <w:pPr>
              <w:pStyle w:val="biaogeright"/>
              <w:wordWrap w:val="0"/>
            </w:pPr>
            <w:r w:rsidRPr="00977EB3">
              <w:rPr>
                <w:rFonts w:hAnsi="等线"/>
                <w:color w:val="000000"/>
              </w:rPr>
              <w:t>146,903.00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2E5127DF" w14:textId="019BDD21" w:rsidR="00EA2782" w:rsidRDefault="00EA2782" w:rsidP="00EA2782">
            <w:pPr>
              <w:pStyle w:val="biaogeright"/>
              <w:wordWrap w:val="0"/>
            </w:pPr>
            <w:r w:rsidRPr="00977EB3">
              <w:rPr>
                <w:rFonts w:hAnsi="等线"/>
                <w:color w:val="000000"/>
              </w:rPr>
              <w:t>1.80</w:t>
            </w:r>
          </w:p>
        </w:tc>
      </w:tr>
      <w:tr w:rsidR="00EA2782" w14:paraId="5FA11158"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388B7BE5" w14:textId="77777777" w:rsidR="00EA2782" w:rsidRDefault="00EA2782" w:rsidP="00EA2782">
            <w:pPr>
              <w:pStyle w:val="biaogecenter"/>
              <w:wordWrap w:val="0"/>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A1CD948" w14:textId="537EF8CE" w:rsidR="00EA2782" w:rsidRDefault="00EA2782" w:rsidP="00EA2782">
            <w:pPr>
              <w:pStyle w:val="biaogeleft"/>
              <w:wordWrap w:val="0"/>
            </w:pPr>
            <w:r w:rsidRPr="00977EB3">
              <w:rPr>
                <w:rFonts w:hAnsi="等线"/>
                <w:color w:val="000000"/>
              </w:rPr>
              <w:t>002270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FC877E0" w14:textId="491BCB0E" w:rsidR="00EA2782" w:rsidRDefault="00EA2782" w:rsidP="00EA2782">
            <w:pPr>
              <w:pStyle w:val="biaogeleft"/>
              <w:wordWrap w:val="0"/>
            </w:pPr>
            <w:r w:rsidRPr="00977EB3">
              <w:rPr>
                <w:rFonts w:hAnsi="等线"/>
                <w:color w:val="000000"/>
              </w:rPr>
              <w:t>华明装备</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8AB823F" w14:textId="4A49C3AF" w:rsidR="00EA2782" w:rsidRDefault="00EA2782" w:rsidP="00EA2782">
            <w:pPr>
              <w:pStyle w:val="biaogeright"/>
              <w:wordWrap w:val="0"/>
            </w:pPr>
            <w:r w:rsidRPr="00977EB3">
              <w:rPr>
                <w:rFonts w:hAnsi="等线"/>
                <w:color w:val="000000"/>
              </w:rPr>
              <w:t>10,400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B09BBB" w14:textId="0AE4E41F" w:rsidR="00EA2782" w:rsidRDefault="00EA2782" w:rsidP="00EA2782">
            <w:pPr>
              <w:pStyle w:val="biaogeright"/>
              <w:wordWrap w:val="0"/>
            </w:pPr>
            <w:r w:rsidRPr="00977EB3">
              <w:rPr>
                <w:rFonts w:hAnsi="等线"/>
                <w:color w:val="000000"/>
              </w:rPr>
              <w:t>146,848.00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10531D8B" w14:textId="0A10410C" w:rsidR="00EA2782" w:rsidRDefault="00EA2782" w:rsidP="00EA2782">
            <w:pPr>
              <w:pStyle w:val="biaogeright"/>
              <w:wordWrap w:val="0"/>
            </w:pPr>
            <w:r w:rsidRPr="00977EB3">
              <w:rPr>
                <w:rFonts w:hAnsi="等线"/>
                <w:color w:val="000000"/>
              </w:rPr>
              <w:t>1.80</w:t>
            </w:r>
          </w:p>
        </w:tc>
      </w:tr>
      <w:tr w:rsidR="00EA2782" w14:paraId="79A2C5E1"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4123517C" w14:textId="77777777" w:rsidR="00EA2782" w:rsidRDefault="00EA2782" w:rsidP="00EA2782">
            <w:pPr>
              <w:pStyle w:val="biaogecenter"/>
              <w:wordWrap w:val="0"/>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2F9C6D6" w14:textId="2C9C1D49" w:rsidR="00EA2782" w:rsidRDefault="00EA2782" w:rsidP="00EA2782">
            <w:pPr>
              <w:pStyle w:val="biaogeleft"/>
              <w:wordWrap w:val="0"/>
            </w:pPr>
            <w:r w:rsidRPr="00977EB3">
              <w:rPr>
                <w:rFonts w:hAnsi="等线"/>
                <w:color w:val="000000"/>
              </w:rPr>
              <w:t>603897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34DA97A" w14:textId="7C1C4EA2" w:rsidR="00EA2782" w:rsidRDefault="00EA2782" w:rsidP="00EA2782">
            <w:pPr>
              <w:pStyle w:val="biaogeleft"/>
              <w:wordWrap w:val="0"/>
            </w:pPr>
            <w:r w:rsidRPr="00977EB3">
              <w:rPr>
                <w:rFonts w:hAnsi="等线"/>
                <w:color w:val="000000"/>
              </w:rPr>
              <w:t>长城科技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56B8DD5" w14:textId="6501AA3D" w:rsidR="00EA2782" w:rsidRDefault="00EA2782" w:rsidP="00EA2782">
            <w:pPr>
              <w:pStyle w:val="biaogeright"/>
              <w:wordWrap w:val="0"/>
            </w:pPr>
            <w:r w:rsidRPr="00977EB3">
              <w:rPr>
                <w:rFonts w:hAnsi="等线"/>
                <w:color w:val="000000"/>
              </w:rPr>
              <w:t>7,100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A2CED0F" w14:textId="0BECDD13" w:rsidR="00EA2782" w:rsidRDefault="00EA2782" w:rsidP="00EA2782">
            <w:pPr>
              <w:pStyle w:val="biaogeright"/>
              <w:wordWrap w:val="0"/>
            </w:pPr>
            <w:r w:rsidRPr="00977EB3">
              <w:rPr>
                <w:rFonts w:hAnsi="等线"/>
                <w:color w:val="000000"/>
              </w:rPr>
              <w:t>145,408.00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88F39A3" w14:textId="18E9DF7F" w:rsidR="00EA2782" w:rsidRDefault="00EA2782" w:rsidP="00EA2782">
            <w:pPr>
              <w:pStyle w:val="biaogeright"/>
              <w:wordWrap w:val="0"/>
            </w:pPr>
            <w:r w:rsidRPr="00977EB3">
              <w:rPr>
                <w:rFonts w:hAnsi="等线"/>
                <w:color w:val="000000"/>
              </w:rPr>
              <w:t>1.78</w:t>
            </w:r>
          </w:p>
        </w:tc>
      </w:tr>
      <w:tr w:rsidR="00EA2782" w14:paraId="36D8E76E"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748E3442" w14:textId="77777777" w:rsidR="00EA2782" w:rsidRDefault="00EA2782" w:rsidP="00EA2782">
            <w:pPr>
              <w:pStyle w:val="biaogecenter"/>
              <w:wordWrap w:val="0"/>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E77BAFF" w14:textId="5F2FCA73" w:rsidR="00EA2782" w:rsidRDefault="00EA2782" w:rsidP="00EA2782">
            <w:pPr>
              <w:pStyle w:val="biaogeleft"/>
              <w:wordWrap w:val="0"/>
            </w:pPr>
            <w:r w:rsidRPr="00977EB3">
              <w:rPr>
                <w:rFonts w:hAnsi="等线"/>
                <w:color w:val="000000"/>
              </w:rPr>
              <w:t>603236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224D7539" w14:textId="47768A46" w:rsidR="00EA2782" w:rsidRDefault="00EA2782" w:rsidP="00EA2782">
            <w:pPr>
              <w:pStyle w:val="biaogeleft"/>
              <w:wordWrap w:val="0"/>
            </w:pPr>
            <w:r w:rsidRPr="00977EB3">
              <w:rPr>
                <w:rFonts w:hAnsi="等线"/>
                <w:color w:val="000000"/>
              </w:rPr>
              <w:t>移远通信</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096C21C" w14:textId="29A379DF" w:rsidR="00EA2782" w:rsidRDefault="00EA2782" w:rsidP="00EA2782">
            <w:pPr>
              <w:pStyle w:val="biaogeright"/>
              <w:wordWrap w:val="0"/>
            </w:pPr>
            <w:r w:rsidRPr="00977EB3">
              <w:rPr>
                <w:rFonts w:hAnsi="等线"/>
                <w:color w:val="000000"/>
              </w:rPr>
              <w:t>2,700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2A15AB5" w14:textId="7F871CB3" w:rsidR="00EA2782" w:rsidRDefault="00EA2782" w:rsidP="00EA2782">
            <w:pPr>
              <w:pStyle w:val="biaogeright"/>
              <w:wordWrap w:val="0"/>
            </w:pPr>
            <w:r w:rsidRPr="00977EB3">
              <w:rPr>
                <w:rFonts w:hAnsi="等线"/>
                <w:color w:val="000000"/>
              </w:rPr>
              <w:t>145,125.00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3217D84" w14:textId="7D65042C" w:rsidR="00EA2782" w:rsidRDefault="00EA2782" w:rsidP="00EA2782">
            <w:pPr>
              <w:pStyle w:val="biaogeright"/>
              <w:wordWrap w:val="0"/>
            </w:pPr>
            <w:r w:rsidRPr="00977EB3">
              <w:rPr>
                <w:rFonts w:hAnsi="等线"/>
                <w:color w:val="000000"/>
              </w:rPr>
              <w:t>1.78</w:t>
            </w:r>
          </w:p>
        </w:tc>
      </w:tr>
      <w:tr w:rsidR="00EA2782" w14:paraId="4C49D85E"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3A333375" w14:textId="77777777" w:rsidR="00EA2782" w:rsidRDefault="00EA2782" w:rsidP="00EA2782">
            <w:pPr>
              <w:pStyle w:val="biaogecenter"/>
              <w:wordWrap w:val="0"/>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949F328" w14:textId="275E03A6" w:rsidR="00EA2782" w:rsidRDefault="00EA2782" w:rsidP="00EA2782">
            <w:pPr>
              <w:pStyle w:val="biaogeleft"/>
              <w:wordWrap w:val="0"/>
            </w:pPr>
            <w:r w:rsidRPr="00977EB3">
              <w:rPr>
                <w:rFonts w:hAnsi="等线"/>
                <w:color w:val="000000"/>
              </w:rPr>
              <w:t>300851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050235B4" w14:textId="5CBEADED" w:rsidR="00EA2782" w:rsidRDefault="00EA2782" w:rsidP="00EA2782">
            <w:pPr>
              <w:pStyle w:val="biaogeleft"/>
              <w:wordWrap w:val="0"/>
            </w:pPr>
            <w:proofErr w:type="gramStart"/>
            <w:r w:rsidRPr="00977EB3">
              <w:rPr>
                <w:rFonts w:hAnsi="等线"/>
                <w:color w:val="000000"/>
              </w:rPr>
              <w:t>交大思诺</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0D2EAA5" w14:textId="1A2346E6" w:rsidR="00EA2782" w:rsidRDefault="00EA2782" w:rsidP="00EA2782">
            <w:pPr>
              <w:pStyle w:val="biaogeright"/>
              <w:wordWrap w:val="0"/>
            </w:pPr>
            <w:r w:rsidRPr="00977EB3">
              <w:rPr>
                <w:rFonts w:hAnsi="等线"/>
                <w:color w:val="000000"/>
              </w:rPr>
              <w:t>4,600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68094E1" w14:textId="5663AB50" w:rsidR="00EA2782" w:rsidRDefault="00EA2782" w:rsidP="00EA2782">
            <w:pPr>
              <w:pStyle w:val="biaogeright"/>
              <w:wordWrap w:val="0"/>
            </w:pPr>
            <w:r w:rsidRPr="00977EB3">
              <w:rPr>
                <w:rFonts w:hAnsi="等线"/>
                <w:color w:val="000000"/>
              </w:rPr>
              <w:t>143,382.00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3DDC6CE1" w14:textId="48AFFA06" w:rsidR="00EA2782" w:rsidRDefault="00EA2782" w:rsidP="00EA2782">
            <w:pPr>
              <w:pStyle w:val="biaogeright"/>
              <w:wordWrap w:val="0"/>
            </w:pPr>
            <w:r w:rsidRPr="00977EB3">
              <w:rPr>
                <w:rFonts w:hAnsi="等线"/>
                <w:color w:val="000000"/>
              </w:rPr>
              <w:t>1.76</w:t>
            </w:r>
          </w:p>
        </w:tc>
      </w:tr>
      <w:tr w:rsidR="00EA2782" w14:paraId="193FFB7A"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47FE65D0" w14:textId="77777777" w:rsidR="00EA2782" w:rsidRDefault="00EA2782" w:rsidP="00EA2782">
            <w:pPr>
              <w:pStyle w:val="biaogecenter"/>
              <w:wordWrap w:val="0"/>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0594CA56" w14:textId="2217897B" w:rsidR="00EA2782" w:rsidRDefault="00EA2782" w:rsidP="00EA2782">
            <w:pPr>
              <w:pStyle w:val="biaogeleft"/>
              <w:wordWrap w:val="0"/>
            </w:pPr>
            <w:r w:rsidRPr="00977EB3">
              <w:rPr>
                <w:rFonts w:hAnsi="等线"/>
                <w:color w:val="000000"/>
              </w:rPr>
              <w:t>300791</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822FCB1" w14:textId="7C01EA3A" w:rsidR="00EA2782" w:rsidRDefault="00EA2782" w:rsidP="00EA2782">
            <w:pPr>
              <w:pStyle w:val="biaogeleft"/>
              <w:wordWrap w:val="0"/>
            </w:pPr>
            <w:r w:rsidRPr="00977EB3">
              <w:rPr>
                <w:rFonts w:hAnsi="等线"/>
                <w:color w:val="000000"/>
              </w:rPr>
              <w:t>仙乐健康</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144D5AA" w14:textId="7083BC43" w:rsidR="00EA2782" w:rsidRDefault="00EA2782" w:rsidP="00EA2782">
            <w:pPr>
              <w:pStyle w:val="biaogeright"/>
              <w:wordWrap w:val="0"/>
            </w:pPr>
            <w:r w:rsidRPr="00977EB3">
              <w:rPr>
                <w:rFonts w:hAnsi="等线"/>
                <w:color w:val="000000"/>
              </w:rPr>
              <w:t>4,100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38C5998C" w14:textId="08DA46A9" w:rsidR="00EA2782" w:rsidRDefault="00EA2782" w:rsidP="00EA2782">
            <w:pPr>
              <w:pStyle w:val="biaogeright"/>
              <w:wordWrap w:val="0"/>
            </w:pPr>
            <w:r w:rsidRPr="00977EB3">
              <w:rPr>
                <w:rFonts w:hAnsi="等线"/>
                <w:color w:val="000000"/>
              </w:rPr>
              <w:t>142,106.00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FA071F2" w14:textId="38D57FA9" w:rsidR="00EA2782" w:rsidRDefault="00EA2782" w:rsidP="00EA2782">
            <w:pPr>
              <w:pStyle w:val="biaogeright"/>
              <w:wordWrap w:val="0"/>
            </w:pPr>
            <w:r w:rsidRPr="00977EB3">
              <w:rPr>
                <w:rFonts w:hAnsi="等线"/>
                <w:color w:val="000000"/>
              </w:rPr>
              <w:t>1.74</w:t>
            </w:r>
          </w:p>
        </w:tc>
      </w:tr>
      <w:tr w:rsidR="00EA2782" w14:paraId="7F4203E8" w14:textId="77777777" w:rsidTr="00EA2782">
        <w:tc>
          <w:tcPr>
            <w:tcW w:w="471" w:type="dxa"/>
            <w:tcBorders>
              <w:top w:val="single" w:sz="8" w:space="0" w:color="000000"/>
              <w:left w:val="single" w:sz="8" w:space="0" w:color="000000"/>
              <w:bottom w:val="single" w:sz="6" w:space="0" w:color="000000"/>
              <w:right w:val="single" w:sz="8" w:space="0" w:color="000000"/>
            </w:tcBorders>
            <w:vAlign w:val="center"/>
            <w:hideMark/>
          </w:tcPr>
          <w:p w14:paraId="469F3164" w14:textId="77777777" w:rsidR="00EA2782" w:rsidRDefault="00EA2782" w:rsidP="00EA2782">
            <w:pPr>
              <w:pStyle w:val="biaogecenter"/>
              <w:wordWrap w:val="0"/>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4369A66" w14:textId="718F4E0F" w:rsidR="00EA2782" w:rsidRDefault="00EA2782" w:rsidP="00EA2782">
            <w:pPr>
              <w:pStyle w:val="biaogeleft"/>
              <w:wordWrap w:val="0"/>
            </w:pPr>
            <w:r w:rsidRPr="00977EB3">
              <w:rPr>
                <w:rFonts w:hAnsi="等线"/>
                <w:color w:val="000000"/>
              </w:rPr>
              <w:t>300592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DCE296D" w14:textId="21B28339" w:rsidR="00EA2782" w:rsidRDefault="00EA2782" w:rsidP="00EA2782">
            <w:pPr>
              <w:pStyle w:val="biaogeleft"/>
              <w:wordWrap w:val="0"/>
            </w:pPr>
            <w:r w:rsidRPr="00977EB3">
              <w:rPr>
                <w:rFonts w:hAnsi="等线"/>
                <w:color w:val="000000"/>
              </w:rPr>
              <w:t>华凯易佰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18036E" w14:textId="5860D93A" w:rsidR="00EA2782" w:rsidRDefault="00EA2782" w:rsidP="00EA2782">
            <w:pPr>
              <w:pStyle w:val="biaogeright"/>
              <w:wordWrap w:val="0"/>
            </w:pPr>
            <w:r w:rsidRPr="00977EB3">
              <w:rPr>
                <w:rFonts w:hAnsi="等线"/>
                <w:color w:val="000000"/>
              </w:rPr>
              <w:t>5,600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9485BB7" w14:textId="167A76C4" w:rsidR="00EA2782" w:rsidRDefault="00EA2782" w:rsidP="00EA2782">
            <w:pPr>
              <w:pStyle w:val="biaogeright"/>
              <w:wordWrap w:val="0"/>
            </w:pPr>
            <w:r w:rsidRPr="00977EB3">
              <w:rPr>
                <w:rFonts w:hAnsi="等线"/>
                <w:color w:val="000000"/>
              </w:rPr>
              <w:t>138,712.00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7F363A1" w14:textId="732AF7DF" w:rsidR="00EA2782" w:rsidRDefault="00EA2782" w:rsidP="00EA2782">
            <w:pPr>
              <w:pStyle w:val="biaogeright"/>
              <w:wordWrap w:val="0"/>
            </w:pPr>
            <w:r w:rsidRPr="00977EB3">
              <w:rPr>
                <w:rFonts w:hAnsi="等线"/>
                <w:color w:val="000000"/>
              </w:rPr>
              <w:t>1.70</w:t>
            </w:r>
          </w:p>
        </w:tc>
      </w:tr>
    </w:tbl>
    <w:p w14:paraId="229CD51E" w14:textId="77777777" w:rsidR="00205AA5" w:rsidRDefault="00205AA5" w:rsidP="00205AA5">
      <w:pPr>
        <w:widowControl/>
        <w:jc w:val="left"/>
        <w:rPr>
          <w:rFonts w:ascii="宋体" w:eastAsia="宋体" w:hAnsi="宋体" w:cs="宋体"/>
          <w:kern w:val="0"/>
          <w:sz w:val="24"/>
          <w:szCs w:val="24"/>
        </w:rPr>
      </w:pPr>
    </w:p>
    <w:p w14:paraId="75A8A0DC" w14:textId="77777777" w:rsidR="00205AA5" w:rsidRDefault="00205AA5" w:rsidP="00205AA5">
      <w:pPr>
        <w:pStyle w:val="zhangjiep"/>
        <w:ind w:firstLine="422"/>
      </w:pPr>
      <w:bookmarkStart w:id="208" w:name="_Toc124758506"/>
      <w:r>
        <w:rPr>
          <w:rFonts w:hAnsi="等线" w:hint="eastAsia"/>
          <w:b/>
          <w:color w:val="000000"/>
        </w:rPr>
        <w:t>4、报告期末按债券品种分类的债券投资组合</w:t>
      </w:r>
      <w:bookmarkEnd w:id="208"/>
    </w:p>
    <w:p w14:paraId="61300444" w14:textId="77777777" w:rsidR="00205AA5" w:rsidRDefault="00205AA5" w:rsidP="00205AA5">
      <w:pPr>
        <w:pStyle w:val="neirong"/>
        <w:ind w:firstLineChars="200" w:firstLine="480"/>
      </w:pPr>
      <w:r>
        <w:rPr>
          <w:rFonts w:hint="eastAsia"/>
        </w:rPr>
        <w:t>本基金本报告期末未持有债券。</w:t>
      </w:r>
    </w:p>
    <w:p w14:paraId="0A2097B9" w14:textId="77777777" w:rsidR="00205AA5" w:rsidRDefault="00205AA5" w:rsidP="00205AA5">
      <w:pPr>
        <w:widowControl/>
        <w:jc w:val="left"/>
        <w:rPr>
          <w:rFonts w:ascii="宋体" w:eastAsia="宋体" w:hAnsi="宋体" w:cs="宋体"/>
          <w:kern w:val="0"/>
          <w:sz w:val="24"/>
          <w:szCs w:val="24"/>
        </w:rPr>
      </w:pPr>
    </w:p>
    <w:p w14:paraId="1F6940B7" w14:textId="77777777" w:rsidR="00205AA5" w:rsidRDefault="00205AA5" w:rsidP="00205AA5">
      <w:pPr>
        <w:pStyle w:val="zhangjiep"/>
        <w:ind w:firstLine="422"/>
      </w:pPr>
      <w:bookmarkStart w:id="209" w:name="_Toc124758507"/>
      <w:r>
        <w:rPr>
          <w:rFonts w:hAnsi="等线" w:hint="eastAsia"/>
          <w:b/>
          <w:color w:val="000000"/>
        </w:rPr>
        <w:t>5、报告期末按公允价值占基金资产净值比例大小排序的前五名债券投资明细</w:t>
      </w:r>
      <w:bookmarkEnd w:id="209"/>
    </w:p>
    <w:p w14:paraId="23E48247" w14:textId="77777777" w:rsidR="00205AA5" w:rsidRDefault="00205AA5" w:rsidP="00205AA5">
      <w:pPr>
        <w:pStyle w:val="neirong"/>
        <w:ind w:firstLineChars="200" w:firstLine="480"/>
      </w:pPr>
      <w:r>
        <w:rPr>
          <w:rFonts w:hint="eastAsia"/>
        </w:rPr>
        <w:t>本基金本报告期末未持有债券。</w:t>
      </w:r>
    </w:p>
    <w:p w14:paraId="10669073" w14:textId="77777777" w:rsidR="00205AA5" w:rsidRDefault="00205AA5" w:rsidP="00205AA5">
      <w:pPr>
        <w:widowControl/>
        <w:jc w:val="left"/>
        <w:rPr>
          <w:rFonts w:ascii="宋体" w:eastAsia="宋体" w:hAnsi="宋体" w:cs="宋体"/>
          <w:kern w:val="0"/>
          <w:sz w:val="24"/>
          <w:szCs w:val="24"/>
        </w:rPr>
      </w:pPr>
    </w:p>
    <w:p w14:paraId="49C03729" w14:textId="77777777" w:rsidR="00205AA5" w:rsidRDefault="00205AA5" w:rsidP="00205AA5">
      <w:pPr>
        <w:pStyle w:val="zhangjiep"/>
        <w:ind w:firstLine="422"/>
      </w:pPr>
      <w:bookmarkStart w:id="210" w:name="_Toc124758508"/>
      <w:r>
        <w:rPr>
          <w:rFonts w:hAnsi="等线" w:hint="eastAsia"/>
          <w:b/>
          <w:color w:val="000000"/>
        </w:rPr>
        <w:t>6、报告期末按公允价值占基金资产净值比例大小排序的前十名资产支持证券投资明细</w:t>
      </w:r>
      <w:bookmarkEnd w:id="210"/>
    </w:p>
    <w:p w14:paraId="6E110040" w14:textId="77777777" w:rsidR="00205AA5" w:rsidRDefault="00205AA5" w:rsidP="00205AA5">
      <w:pPr>
        <w:pStyle w:val="neirong"/>
        <w:ind w:firstLineChars="200" w:firstLine="480"/>
      </w:pPr>
      <w:r>
        <w:rPr>
          <w:rFonts w:hint="eastAsia"/>
        </w:rPr>
        <w:t>本基金本报告期末未持有资产支持证券。</w:t>
      </w:r>
    </w:p>
    <w:p w14:paraId="1D4387B8" w14:textId="77777777" w:rsidR="00205AA5" w:rsidRDefault="00205AA5" w:rsidP="00205AA5">
      <w:pPr>
        <w:widowControl/>
        <w:jc w:val="left"/>
        <w:rPr>
          <w:rFonts w:ascii="宋体" w:eastAsia="宋体" w:hAnsi="宋体" w:cs="宋体"/>
          <w:kern w:val="0"/>
          <w:sz w:val="24"/>
          <w:szCs w:val="24"/>
        </w:rPr>
      </w:pPr>
    </w:p>
    <w:p w14:paraId="42BA6A0C" w14:textId="77777777" w:rsidR="00205AA5" w:rsidRDefault="00205AA5" w:rsidP="00205AA5">
      <w:pPr>
        <w:pStyle w:val="zhangjiep"/>
        <w:ind w:firstLine="422"/>
      </w:pPr>
      <w:bookmarkStart w:id="211" w:name="_Toc124758509"/>
      <w:r>
        <w:rPr>
          <w:rFonts w:hAnsi="等线" w:hint="eastAsia"/>
          <w:b/>
          <w:color w:val="000000"/>
        </w:rPr>
        <w:t>7、报告期末按公允价值占基金资产净值比例大小排序的前五名贵金属投资明细</w:t>
      </w:r>
      <w:bookmarkEnd w:id="211"/>
    </w:p>
    <w:p w14:paraId="04831DCA" w14:textId="77777777" w:rsidR="00205AA5" w:rsidRDefault="00205AA5" w:rsidP="00205AA5">
      <w:pPr>
        <w:pStyle w:val="neirong"/>
        <w:ind w:firstLineChars="200" w:firstLine="480"/>
      </w:pPr>
      <w:r>
        <w:rPr>
          <w:rFonts w:hint="eastAsia"/>
        </w:rPr>
        <w:t>本基金本报告期末未持有贵金属。</w:t>
      </w:r>
    </w:p>
    <w:p w14:paraId="351A702D" w14:textId="77777777" w:rsidR="00205AA5" w:rsidRDefault="00205AA5" w:rsidP="00205AA5">
      <w:pPr>
        <w:widowControl/>
        <w:jc w:val="left"/>
        <w:rPr>
          <w:rFonts w:ascii="宋体" w:eastAsia="宋体" w:hAnsi="宋体" w:cs="宋体"/>
          <w:kern w:val="0"/>
          <w:sz w:val="24"/>
          <w:szCs w:val="24"/>
        </w:rPr>
      </w:pPr>
    </w:p>
    <w:p w14:paraId="524E451D" w14:textId="77777777" w:rsidR="00205AA5" w:rsidRDefault="00205AA5" w:rsidP="00205AA5">
      <w:pPr>
        <w:pStyle w:val="zhangjiep"/>
        <w:ind w:firstLine="422"/>
      </w:pPr>
      <w:bookmarkStart w:id="212" w:name="_Toc124758510"/>
      <w:r>
        <w:rPr>
          <w:rFonts w:hAnsi="等线" w:hint="eastAsia"/>
          <w:b/>
          <w:color w:val="000000"/>
        </w:rPr>
        <w:t>8、报告期末按公允价值占基金资产净值比例大小排序的前五名权证投资明细</w:t>
      </w:r>
      <w:bookmarkEnd w:id="212"/>
    </w:p>
    <w:p w14:paraId="1FBE506A" w14:textId="77777777" w:rsidR="00205AA5" w:rsidRDefault="00205AA5" w:rsidP="00205AA5">
      <w:pPr>
        <w:pStyle w:val="neirong"/>
        <w:ind w:firstLineChars="200" w:firstLine="480"/>
      </w:pPr>
      <w:r>
        <w:rPr>
          <w:rFonts w:hint="eastAsia"/>
        </w:rPr>
        <w:t>本基金本报告期末未持有权证。</w:t>
      </w:r>
    </w:p>
    <w:p w14:paraId="631FB50B" w14:textId="77777777" w:rsidR="00205AA5" w:rsidRDefault="00205AA5" w:rsidP="00205AA5">
      <w:pPr>
        <w:widowControl/>
        <w:jc w:val="left"/>
        <w:rPr>
          <w:rFonts w:ascii="宋体" w:eastAsia="宋体" w:hAnsi="宋体" w:cs="宋体"/>
          <w:kern w:val="0"/>
          <w:sz w:val="24"/>
          <w:szCs w:val="24"/>
        </w:rPr>
      </w:pPr>
    </w:p>
    <w:p w14:paraId="52714C39" w14:textId="77777777" w:rsidR="00205AA5" w:rsidRDefault="00205AA5" w:rsidP="00205AA5">
      <w:pPr>
        <w:pStyle w:val="zhangjiep"/>
        <w:ind w:firstLine="422"/>
      </w:pPr>
      <w:bookmarkStart w:id="213" w:name="_Toc124758511"/>
      <w:r>
        <w:rPr>
          <w:rFonts w:hAnsi="等线" w:hint="eastAsia"/>
          <w:b/>
          <w:color w:val="000000"/>
        </w:rPr>
        <w:t>9、报告期末本基金投资的股指期货交易情况说明</w:t>
      </w:r>
      <w:bookmarkEnd w:id="213"/>
    </w:p>
    <w:p w14:paraId="5F860FC1" w14:textId="77777777" w:rsidR="00205AA5" w:rsidRDefault="00205AA5" w:rsidP="00205AA5">
      <w:pPr>
        <w:pStyle w:val="neirong"/>
        <w:ind w:firstLineChars="200" w:firstLine="480"/>
      </w:pPr>
      <w:r>
        <w:rPr>
          <w:rFonts w:hint="eastAsia"/>
        </w:rPr>
        <w:t>本基金本报告期末未投资股指期货。</w:t>
      </w:r>
    </w:p>
    <w:p w14:paraId="35175247" w14:textId="77777777" w:rsidR="00205AA5" w:rsidRDefault="00205AA5" w:rsidP="00F41D9F">
      <w:pPr>
        <w:pStyle w:val="neirong"/>
        <w:ind w:firstLineChars="200" w:firstLine="480"/>
      </w:pPr>
    </w:p>
    <w:p w14:paraId="5ABC4E99" w14:textId="77777777" w:rsidR="00205AA5" w:rsidRDefault="00205AA5" w:rsidP="00205AA5">
      <w:pPr>
        <w:pStyle w:val="zhangjiep"/>
        <w:ind w:firstLine="422"/>
      </w:pPr>
      <w:bookmarkStart w:id="214" w:name="_Toc124758512"/>
      <w:r>
        <w:rPr>
          <w:rFonts w:hAnsi="等线" w:hint="eastAsia"/>
          <w:b/>
          <w:color w:val="000000"/>
        </w:rPr>
        <w:t>10、报告期末本基金投资的国债期货交易情况说明</w:t>
      </w:r>
      <w:bookmarkEnd w:id="214"/>
    </w:p>
    <w:p w14:paraId="05203780" w14:textId="77777777" w:rsidR="00205AA5" w:rsidRDefault="00205AA5" w:rsidP="00205AA5">
      <w:pPr>
        <w:pStyle w:val="zhangjiep2"/>
      </w:pPr>
      <w:r>
        <w:rPr>
          <w:rFonts w:hAnsi="等线" w:hint="eastAsia"/>
          <w:b/>
          <w:color w:val="000000"/>
        </w:rPr>
        <w:t>（1） 本期国债期货投资政策</w:t>
      </w:r>
    </w:p>
    <w:p w14:paraId="3FFDDCE7" w14:textId="77777777" w:rsidR="00205AA5" w:rsidRDefault="00205AA5" w:rsidP="009A25F4">
      <w:pPr>
        <w:pStyle w:val="neirong"/>
        <w:spacing w:before="0"/>
        <w:ind w:left="0" w:firstLineChars="200" w:firstLine="480"/>
      </w:pPr>
      <w:r>
        <w:rPr>
          <w:rFonts w:hint="eastAsia"/>
        </w:rPr>
        <w:t>本基金本报告期末未投资国债期货。</w:t>
      </w:r>
    </w:p>
    <w:p w14:paraId="091054A0" w14:textId="77777777" w:rsidR="00205AA5" w:rsidRDefault="00205AA5" w:rsidP="00205AA5">
      <w:pPr>
        <w:widowControl/>
        <w:jc w:val="left"/>
        <w:rPr>
          <w:rFonts w:ascii="宋体" w:eastAsia="宋体" w:hAnsi="宋体" w:cs="宋体"/>
          <w:kern w:val="0"/>
          <w:sz w:val="24"/>
          <w:szCs w:val="24"/>
        </w:rPr>
      </w:pPr>
    </w:p>
    <w:p w14:paraId="528B3545" w14:textId="77777777" w:rsidR="00205AA5" w:rsidRDefault="00205AA5" w:rsidP="00205AA5">
      <w:pPr>
        <w:pStyle w:val="zhangjiep2"/>
      </w:pPr>
      <w:r>
        <w:rPr>
          <w:rFonts w:hAnsi="等线" w:hint="eastAsia"/>
          <w:b/>
          <w:color w:val="000000"/>
        </w:rPr>
        <w:t>（2）报告期末本基金投资的国债期货持仓和损益明细</w:t>
      </w:r>
    </w:p>
    <w:p w14:paraId="41878C48" w14:textId="77777777" w:rsidR="00205AA5" w:rsidRDefault="00205AA5" w:rsidP="00205AA5">
      <w:pPr>
        <w:pStyle w:val="neirong"/>
        <w:ind w:firstLineChars="200" w:firstLine="480"/>
      </w:pPr>
      <w:r>
        <w:rPr>
          <w:rFonts w:hint="eastAsia"/>
        </w:rPr>
        <w:t>本基金本报告期末未投资国债期货。</w:t>
      </w:r>
    </w:p>
    <w:p w14:paraId="081D756F" w14:textId="77777777" w:rsidR="00205AA5" w:rsidRDefault="00205AA5" w:rsidP="00205AA5">
      <w:pPr>
        <w:widowControl/>
        <w:jc w:val="left"/>
        <w:rPr>
          <w:rFonts w:ascii="宋体" w:eastAsia="宋体" w:hAnsi="宋体" w:cs="宋体"/>
          <w:kern w:val="0"/>
          <w:sz w:val="24"/>
          <w:szCs w:val="24"/>
        </w:rPr>
      </w:pPr>
    </w:p>
    <w:p w14:paraId="6D2EDD8B" w14:textId="77777777" w:rsidR="00205AA5" w:rsidRDefault="00205AA5" w:rsidP="00205AA5">
      <w:pPr>
        <w:pStyle w:val="zhangjiep2"/>
      </w:pPr>
      <w:r>
        <w:rPr>
          <w:rFonts w:hAnsi="等线" w:hint="eastAsia"/>
          <w:b/>
          <w:color w:val="000000"/>
        </w:rPr>
        <w:t>（3）本期国债期货投资评价</w:t>
      </w:r>
    </w:p>
    <w:p w14:paraId="39F5FC82" w14:textId="77777777" w:rsidR="00205AA5" w:rsidRDefault="00205AA5" w:rsidP="009A25F4">
      <w:pPr>
        <w:pStyle w:val="neirong"/>
        <w:spacing w:before="0"/>
        <w:ind w:left="0" w:firstLineChars="200" w:firstLine="480"/>
      </w:pPr>
      <w:r>
        <w:rPr>
          <w:rFonts w:hint="eastAsia"/>
        </w:rPr>
        <w:t>本基金本报告期末未投资国债期货。</w:t>
      </w:r>
    </w:p>
    <w:p w14:paraId="2CE4C6FE" w14:textId="77777777" w:rsidR="00205AA5" w:rsidRDefault="00205AA5" w:rsidP="00205AA5">
      <w:pPr>
        <w:widowControl/>
        <w:jc w:val="left"/>
        <w:rPr>
          <w:rFonts w:ascii="宋体" w:eastAsia="宋体" w:hAnsi="宋体" w:cs="宋体"/>
          <w:kern w:val="0"/>
          <w:sz w:val="24"/>
          <w:szCs w:val="24"/>
        </w:rPr>
      </w:pPr>
    </w:p>
    <w:p w14:paraId="5FB2C7DA" w14:textId="77777777" w:rsidR="00205AA5" w:rsidRDefault="00205AA5" w:rsidP="00205AA5">
      <w:pPr>
        <w:pStyle w:val="zhangjiep"/>
        <w:ind w:firstLine="422"/>
      </w:pPr>
      <w:bookmarkStart w:id="215" w:name="_Toc124758513"/>
      <w:r>
        <w:rPr>
          <w:rFonts w:hAnsi="等线" w:hint="eastAsia"/>
          <w:b/>
          <w:color w:val="000000"/>
        </w:rPr>
        <w:t>11、投资组合报告附注</w:t>
      </w:r>
      <w:bookmarkEnd w:id="215"/>
      <w:r>
        <w:rPr>
          <w:rFonts w:hAnsi="等线" w:hint="eastAsia"/>
          <w:b/>
          <w:color w:val="000000"/>
        </w:rPr>
        <w:t xml:space="preserve"> </w:t>
      </w:r>
    </w:p>
    <w:p w14:paraId="68A9DE45" w14:textId="77777777" w:rsidR="00205AA5" w:rsidRDefault="00205AA5" w:rsidP="00205AA5">
      <w:pPr>
        <w:pStyle w:val="zhangjiep2"/>
        <w:rPr>
          <w:rFonts w:hAnsi="等线"/>
          <w:b/>
          <w:color w:val="000000"/>
        </w:rPr>
      </w:pPr>
      <w:r>
        <w:rPr>
          <w:rFonts w:hAnsi="等线" w:hint="eastAsia"/>
          <w:b/>
          <w:color w:val="000000"/>
        </w:rPr>
        <w:t>（1）本基金本报告期投资的前十名证券的发行主体，本报告期没有出现被监管部门立案调查的情形，也没有出现在报告编制日前一年内受到公开谴责、处罚的情形。</w:t>
      </w:r>
    </w:p>
    <w:p w14:paraId="57C0E25E" w14:textId="77777777" w:rsidR="00205AA5" w:rsidRDefault="00205AA5" w:rsidP="00205AA5">
      <w:pPr>
        <w:widowControl/>
        <w:jc w:val="left"/>
        <w:rPr>
          <w:rFonts w:ascii="宋体" w:eastAsia="宋体" w:hAnsi="宋体" w:cs="宋体"/>
          <w:kern w:val="0"/>
          <w:sz w:val="24"/>
          <w:szCs w:val="24"/>
        </w:rPr>
      </w:pPr>
    </w:p>
    <w:p w14:paraId="1DB9202B" w14:textId="77777777" w:rsidR="00205AA5" w:rsidRDefault="00205AA5" w:rsidP="00205AA5">
      <w:pPr>
        <w:pStyle w:val="zhangjiep2"/>
      </w:pPr>
      <w:r>
        <w:rPr>
          <w:rFonts w:hAnsi="等线" w:hint="eastAsia"/>
          <w:b/>
          <w:color w:val="000000"/>
        </w:rPr>
        <w:t>（2）本基金投资的前十名股票没有超出基金合同规定的备选股票库。</w:t>
      </w:r>
    </w:p>
    <w:p w14:paraId="6213DA4D" w14:textId="77777777" w:rsidR="00205AA5" w:rsidRDefault="00205AA5" w:rsidP="00205AA5">
      <w:pPr>
        <w:widowControl/>
        <w:jc w:val="left"/>
        <w:rPr>
          <w:rFonts w:ascii="宋体" w:eastAsia="宋体" w:hAnsi="宋体" w:cs="宋体"/>
          <w:kern w:val="0"/>
          <w:sz w:val="24"/>
          <w:szCs w:val="24"/>
        </w:rPr>
      </w:pPr>
    </w:p>
    <w:p w14:paraId="2EAA9D28" w14:textId="77777777" w:rsidR="00205AA5" w:rsidRDefault="00205AA5" w:rsidP="00205AA5">
      <w:pPr>
        <w:pStyle w:val="zhangjiep2"/>
      </w:pPr>
      <w:r>
        <w:rPr>
          <w:rFonts w:hAnsi="等线" w:hint="eastAsia"/>
          <w:b/>
          <w:color w:val="000000"/>
        </w:rPr>
        <w:t>（3） 其他资产构成</w:t>
      </w:r>
    </w:p>
    <w:tbl>
      <w:tblPr>
        <w:tblW w:w="9045" w:type="dxa"/>
        <w:tblInd w:w="108" w:type="dxa"/>
        <w:tblLook w:val="04A0" w:firstRow="1" w:lastRow="0" w:firstColumn="1" w:lastColumn="0" w:noHBand="0" w:noVBand="1"/>
      </w:tblPr>
      <w:tblGrid>
        <w:gridCol w:w="1276"/>
        <w:gridCol w:w="3709"/>
        <w:gridCol w:w="4060"/>
      </w:tblGrid>
      <w:tr w:rsidR="00205AA5" w14:paraId="0771BFD3"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625BD18F" w14:textId="77777777" w:rsidR="00205AA5" w:rsidRDefault="00205AA5">
            <w:pPr>
              <w:pStyle w:val="biaogecenter"/>
              <w:wordWrap w:val="0"/>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7834678" w14:textId="77777777" w:rsidR="00205AA5" w:rsidRDefault="00205AA5">
            <w:pPr>
              <w:pStyle w:val="biaogecenter"/>
              <w:wordWrap w:val="0"/>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2335C8A" w14:textId="77777777" w:rsidR="00205AA5" w:rsidRDefault="00205AA5">
            <w:pPr>
              <w:pStyle w:val="biaogecenter"/>
              <w:wordWrap w:val="0"/>
            </w:pPr>
            <w:r>
              <w:rPr>
                <w:rFonts w:hint="eastAsia"/>
              </w:rPr>
              <w:t>金额(元)</w:t>
            </w:r>
          </w:p>
        </w:tc>
      </w:tr>
      <w:tr w:rsidR="00EA2782" w14:paraId="0C84AE4F"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31D8C325" w14:textId="77777777" w:rsidR="00EA2782" w:rsidRDefault="00EA2782" w:rsidP="00EA2782">
            <w:pPr>
              <w:pStyle w:val="biaogecenter"/>
              <w:wordWrap w:val="0"/>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3C32378" w14:textId="77777777" w:rsidR="00EA2782" w:rsidRDefault="00EA2782" w:rsidP="00EA2782">
            <w:pPr>
              <w:pStyle w:val="biaogeleft"/>
              <w:wordWrap w:val="0"/>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03496A9" w14:textId="52740877" w:rsidR="00EA2782" w:rsidRDefault="00EA2782" w:rsidP="00EA2782">
            <w:pPr>
              <w:pStyle w:val="biaogeright"/>
              <w:wordWrap w:val="0"/>
            </w:pPr>
            <w:r>
              <w:t>1,161.16</w:t>
            </w:r>
          </w:p>
        </w:tc>
      </w:tr>
      <w:tr w:rsidR="00EA2782" w14:paraId="6ECBBCCF"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591FC92A" w14:textId="77777777" w:rsidR="00EA2782" w:rsidRDefault="00EA2782" w:rsidP="00EA2782">
            <w:pPr>
              <w:pStyle w:val="biaogecenter"/>
              <w:wordWrap w:val="0"/>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754080" w14:textId="77777777" w:rsidR="00EA2782" w:rsidRDefault="00EA2782" w:rsidP="00EA2782">
            <w:pPr>
              <w:pStyle w:val="biaogeleft"/>
              <w:wordWrap w:val="0"/>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4384C16" w14:textId="4875B125" w:rsidR="00EA2782" w:rsidRDefault="00EA2782" w:rsidP="00EA2782">
            <w:pPr>
              <w:pStyle w:val="biaogeright"/>
              <w:wordWrap w:val="0"/>
            </w:pPr>
            <w:r>
              <w:t>-</w:t>
            </w:r>
          </w:p>
        </w:tc>
      </w:tr>
      <w:tr w:rsidR="00EA2782" w14:paraId="5EF84CC2"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191742B8" w14:textId="77777777" w:rsidR="00EA2782" w:rsidRDefault="00EA2782" w:rsidP="00EA2782">
            <w:pPr>
              <w:pStyle w:val="biaogecenter"/>
              <w:wordWrap w:val="0"/>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C674784" w14:textId="77777777" w:rsidR="00EA2782" w:rsidRDefault="00EA2782" w:rsidP="00EA2782">
            <w:pPr>
              <w:pStyle w:val="biaogeleft"/>
              <w:wordWrap w:val="0"/>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12F4F0C" w14:textId="6619B234" w:rsidR="00EA2782" w:rsidRDefault="00EA2782" w:rsidP="00EA2782">
            <w:pPr>
              <w:pStyle w:val="biaogeright"/>
              <w:wordWrap w:val="0"/>
            </w:pPr>
            <w:r>
              <w:t>-</w:t>
            </w:r>
          </w:p>
        </w:tc>
      </w:tr>
      <w:tr w:rsidR="00EA2782" w14:paraId="508FDEF4"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76A5A0AA" w14:textId="77777777" w:rsidR="00EA2782" w:rsidRDefault="00EA2782" w:rsidP="00EA2782">
            <w:pPr>
              <w:pStyle w:val="biaogecenter"/>
              <w:wordWrap w:val="0"/>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B119311" w14:textId="77777777" w:rsidR="00EA2782" w:rsidRDefault="00EA2782" w:rsidP="00EA2782">
            <w:pPr>
              <w:pStyle w:val="biaogeleft"/>
              <w:wordWrap w:val="0"/>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C43D002" w14:textId="02D665F6" w:rsidR="00EA2782" w:rsidRDefault="00EA2782" w:rsidP="00EA2782">
            <w:pPr>
              <w:pStyle w:val="biaogeright"/>
              <w:wordWrap w:val="0"/>
            </w:pPr>
            <w:r>
              <w:t>-</w:t>
            </w:r>
          </w:p>
        </w:tc>
      </w:tr>
      <w:tr w:rsidR="00EA2782" w14:paraId="65FAC65E"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3A6904CB" w14:textId="77777777" w:rsidR="00EA2782" w:rsidRDefault="00EA2782" w:rsidP="00EA2782">
            <w:pPr>
              <w:pStyle w:val="biaogecenter"/>
              <w:wordWrap w:val="0"/>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9E9A487" w14:textId="77777777" w:rsidR="00EA2782" w:rsidRDefault="00EA2782" w:rsidP="00EA2782">
            <w:pPr>
              <w:pStyle w:val="biaogeleft"/>
              <w:wordWrap w:val="0"/>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359C581" w14:textId="76124583" w:rsidR="00EA2782" w:rsidRDefault="00EA2782" w:rsidP="00EA2782">
            <w:pPr>
              <w:pStyle w:val="biaogeright"/>
              <w:wordWrap w:val="0"/>
            </w:pPr>
            <w:r>
              <w:t>560.00</w:t>
            </w:r>
          </w:p>
        </w:tc>
      </w:tr>
      <w:tr w:rsidR="00EA2782" w14:paraId="43971C7E"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6099028D" w14:textId="77777777" w:rsidR="00EA2782" w:rsidRDefault="00EA2782" w:rsidP="00EA2782">
            <w:pPr>
              <w:pStyle w:val="biaogecenter"/>
              <w:wordWrap w:val="0"/>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903C578" w14:textId="77777777" w:rsidR="00EA2782" w:rsidRDefault="00EA2782" w:rsidP="00EA2782">
            <w:pPr>
              <w:pStyle w:val="biaogeleft"/>
              <w:wordWrap w:val="0"/>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0BB7C29" w14:textId="3601A6CF" w:rsidR="00EA2782" w:rsidRDefault="00EA2782" w:rsidP="00EA2782">
            <w:pPr>
              <w:pStyle w:val="biaogeright"/>
              <w:wordWrap w:val="0"/>
            </w:pPr>
            <w:r>
              <w:t>-</w:t>
            </w:r>
          </w:p>
        </w:tc>
      </w:tr>
      <w:tr w:rsidR="00EA2782" w14:paraId="0C5D18A3"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172CE152" w14:textId="77777777" w:rsidR="00EA2782" w:rsidRDefault="00EA2782" w:rsidP="00EA2782">
            <w:pPr>
              <w:pStyle w:val="biaogecenter"/>
              <w:wordWrap w:val="0"/>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FCCCE92" w14:textId="77777777" w:rsidR="00EA2782" w:rsidRDefault="00EA2782" w:rsidP="00EA2782">
            <w:pPr>
              <w:pStyle w:val="biaogeleft"/>
              <w:wordWrap w:val="0"/>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F1D9153" w14:textId="7869131C" w:rsidR="00EA2782" w:rsidRDefault="00EA2782" w:rsidP="00EA2782">
            <w:pPr>
              <w:pStyle w:val="biaogeright"/>
              <w:wordWrap w:val="0"/>
            </w:pPr>
            <w:r>
              <w:t>-</w:t>
            </w:r>
          </w:p>
        </w:tc>
      </w:tr>
      <w:tr w:rsidR="00EA2782" w14:paraId="6E73E2BE" w14:textId="77777777" w:rsidTr="00EA2782">
        <w:tc>
          <w:tcPr>
            <w:tcW w:w="1276" w:type="dxa"/>
            <w:tcBorders>
              <w:top w:val="single" w:sz="8" w:space="0" w:color="000000"/>
              <w:left w:val="single" w:sz="8" w:space="0" w:color="000000"/>
              <w:bottom w:val="single" w:sz="6" w:space="0" w:color="000000"/>
              <w:right w:val="single" w:sz="8" w:space="0" w:color="000000"/>
            </w:tcBorders>
            <w:vAlign w:val="center"/>
            <w:hideMark/>
          </w:tcPr>
          <w:p w14:paraId="6A86E5E0" w14:textId="77777777" w:rsidR="00EA2782" w:rsidRDefault="00EA2782" w:rsidP="00EA2782">
            <w:pPr>
              <w:pStyle w:val="biaogecenter"/>
              <w:wordWrap w:val="0"/>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542DB936" w14:textId="77777777" w:rsidR="00EA2782" w:rsidRDefault="00EA2782" w:rsidP="00EA2782">
            <w:pPr>
              <w:pStyle w:val="biaogeleft"/>
              <w:wordWrap w:val="0"/>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927299A" w14:textId="720F170C" w:rsidR="00EA2782" w:rsidRDefault="00EA2782" w:rsidP="00EA2782">
            <w:pPr>
              <w:pStyle w:val="biaogeright"/>
              <w:wordWrap w:val="0"/>
            </w:pPr>
            <w:r>
              <w:t>1,721.16</w:t>
            </w:r>
          </w:p>
        </w:tc>
      </w:tr>
    </w:tbl>
    <w:p w14:paraId="6ECE7F24" w14:textId="77777777" w:rsidR="00205AA5" w:rsidRDefault="00205AA5" w:rsidP="00205AA5">
      <w:pPr>
        <w:widowControl/>
        <w:jc w:val="left"/>
        <w:rPr>
          <w:rFonts w:ascii="宋体" w:eastAsia="宋体" w:hAnsi="宋体" w:cs="宋体"/>
          <w:kern w:val="0"/>
          <w:sz w:val="24"/>
          <w:szCs w:val="24"/>
        </w:rPr>
      </w:pPr>
    </w:p>
    <w:p w14:paraId="02F08C7B" w14:textId="77777777" w:rsidR="00205AA5" w:rsidRDefault="00205AA5" w:rsidP="00205AA5">
      <w:pPr>
        <w:pStyle w:val="zhangjiep2"/>
      </w:pPr>
      <w:r>
        <w:rPr>
          <w:rFonts w:hAnsi="等线" w:hint="eastAsia"/>
          <w:b/>
          <w:color w:val="000000"/>
        </w:rPr>
        <w:t>（4） 报告期末持有的处于转股期的可转换债券明细</w:t>
      </w:r>
    </w:p>
    <w:p w14:paraId="6149FCA9" w14:textId="72AEA632" w:rsidR="00205AA5" w:rsidRDefault="00205AA5" w:rsidP="00205AA5">
      <w:pPr>
        <w:pStyle w:val="neirong"/>
        <w:ind w:firstLineChars="200" w:firstLine="480"/>
      </w:pPr>
      <w:r>
        <w:rPr>
          <w:rFonts w:hint="eastAsia"/>
        </w:rPr>
        <w:t>本基金本报告期末未持有处于转股</w:t>
      </w:r>
      <w:r w:rsidR="008D75B3">
        <w:rPr>
          <w:rFonts w:hint="eastAsia"/>
        </w:rPr>
        <w:t>期</w:t>
      </w:r>
      <w:r>
        <w:rPr>
          <w:rFonts w:hint="eastAsia"/>
        </w:rPr>
        <w:t>的可转换债券。</w:t>
      </w:r>
    </w:p>
    <w:p w14:paraId="6E6EBF27" w14:textId="77777777" w:rsidR="00205AA5" w:rsidRDefault="00205AA5" w:rsidP="00205AA5">
      <w:pPr>
        <w:widowControl/>
        <w:jc w:val="left"/>
        <w:rPr>
          <w:rFonts w:ascii="宋体" w:eastAsia="宋体" w:hAnsi="宋体" w:cs="宋体"/>
          <w:kern w:val="0"/>
          <w:sz w:val="24"/>
          <w:szCs w:val="24"/>
        </w:rPr>
      </w:pPr>
    </w:p>
    <w:p w14:paraId="29A83142" w14:textId="77777777" w:rsidR="00205AA5" w:rsidRDefault="00205AA5" w:rsidP="00205AA5">
      <w:pPr>
        <w:pStyle w:val="zhangjiep2"/>
      </w:pPr>
      <w:r>
        <w:rPr>
          <w:rFonts w:hAnsi="等线" w:hint="eastAsia"/>
          <w:b/>
          <w:color w:val="000000"/>
        </w:rPr>
        <w:t>(5) 报告</w:t>
      </w:r>
      <w:proofErr w:type="gramStart"/>
      <w:r>
        <w:rPr>
          <w:rFonts w:hAnsi="等线" w:hint="eastAsia"/>
          <w:b/>
          <w:color w:val="000000"/>
        </w:rPr>
        <w:t>期末前</w:t>
      </w:r>
      <w:proofErr w:type="gramEnd"/>
      <w:r>
        <w:rPr>
          <w:rFonts w:hAnsi="等线" w:hint="eastAsia"/>
          <w:b/>
          <w:color w:val="000000"/>
        </w:rPr>
        <w:t>十名股票中存在流通受限情况的说明</w:t>
      </w:r>
    </w:p>
    <w:p w14:paraId="34766EA5" w14:textId="77777777" w:rsidR="00205AA5" w:rsidRDefault="00205AA5" w:rsidP="00205AA5">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3E7F7639" w14:textId="77777777" w:rsidR="00205AA5" w:rsidRDefault="00205AA5" w:rsidP="00205AA5">
      <w:pPr>
        <w:widowControl/>
        <w:jc w:val="left"/>
        <w:rPr>
          <w:rFonts w:ascii="宋体" w:eastAsia="宋体" w:hAnsi="宋体" w:cs="宋体"/>
          <w:kern w:val="0"/>
          <w:sz w:val="24"/>
          <w:szCs w:val="24"/>
        </w:rPr>
      </w:pPr>
    </w:p>
    <w:p w14:paraId="3AE75115" w14:textId="77777777" w:rsidR="00205AA5" w:rsidRDefault="00205AA5" w:rsidP="00205AA5">
      <w:pPr>
        <w:pStyle w:val="zhangjiep2"/>
      </w:pPr>
      <w:r>
        <w:rPr>
          <w:rFonts w:hAnsi="等线" w:hint="eastAsia"/>
          <w:b/>
          <w:color w:val="000000"/>
        </w:rPr>
        <w:t>(6)投资组合报告附注的其他文字描述部分</w:t>
      </w:r>
    </w:p>
    <w:p w14:paraId="0A9303FD" w14:textId="1AA20893" w:rsidR="00205AA5" w:rsidRDefault="00205AA5" w:rsidP="00205AA5">
      <w:pPr>
        <w:autoSpaceDE w:val="0"/>
        <w:autoSpaceDN w:val="0"/>
        <w:spacing w:line="360" w:lineRule="auto"/>
        <w:ind w:firstLineChars="200" w:firstLine="480"/>
        <w:textAlignment w:val="bottom"/>
      </w:pPr>
      <w:r w:rsidRPr="00F41D9F">
        <w:rPr>
          <w:rFonts w:ascii="宋体" w:eastAsia="宋体" w:hAnsi="宋体" w:cs="宋体" w:hint="eastAsia"/>
          <w:kern w:val="0"/>
          <w:sz w:val="24"/>
          <w:szCs w:val="24"/>
        </w:rPr>
        <w:lastRenderedPageBreak/>
        <w:t>由于四舍五入原因，分项之和与合计可能有尾差。</w:t>
      </w:r>
    </w:p>
    <w:p w14:paraId="552FACD8" w14:textId="77777777" w:rsidR="003A541D" w:rsidRDefault="003A541D" w:rsidP="00205AA5">
      <w:pPr>
        <w:autoSpaceDE w:val="0"/>
        <w:autoSpaceDN w:val="0"/>
        <w:spacing w:line="360" w:lineRule="auto"/>
        <w:ind w:firstLineChars="200" w:firstLine="480"/>
        <w:textAlignment w:val="bottom"/>
        <w:rPr>
          <w:rFonts w:asciiTheme="minorEastAsia" w:hAnsiTheme="minorEastAsia"/>
          <w:bCs/>
          <w:sz w:val="24"/>
          <w:szCs w:val="24"/>
        </w:rPr>
      </w:pPr>
    </w:p>
    <w:p w14:paraId="05229473" w14:textId="203EABC1" w:rsidR="004E608E" w:rsidRDefault="004E608E" w:rsidP="001F3EB7">
      <w:pPr>
        <w:autoSpaceDE w:val="0"/>
        <w:autoSpaceDN w:val="0"/>
        <w:spacing w:line="360" w:lineRule="auto"/>
        <w:ind w:firstLineChars="200" w:firstLine="482"/>
        <w:textAlignment w:val="bottom"/>
        <w:rPr>
          <w:rFonts w:asciiTheme="minorEastAsia" w:hAnsiTheme="minorEastAsia"/>
          <w:b/>
          <w:sz w:val="24"/>
          <w:szCs w:val="24"/>
        </w:rPr>
      </w:pPr>
      <w:r>
        <w:rPr>
          <w:rFonts w:asciiTheme="minorEastAsia" w:hAnsiTheme="minorEastAsia" w:hint="eastAsia"/>
          <w:b/>
          <w:sz w:val="24"/>
          <w:szCs w:val="24"/>
        </w:rPr>
        <w:t>十</w:t>
      </w:r>
      <w:r w:rsidRPr="004E608E">
        <w:rPr>
          <w:rFonts w:asciiTheme="minorEastAsia" w:hAnsiTheme="minorEastAsia" w:hint="eastAsia"/>
          <w:b/>
          <w:sz w:val="24"/>
          <w:szCs w:val="24"/>
        </w:rPr>
        <w:t>、基金净值表现</w:t>
      </w:r>
    </w:p>
    <w:p w14:paraId="34903F23" w14:textId="77777777" w:rsidR="00205AA5" w:rsidRPr="00F41D9F" w:rsidRDefault="00205AA5" w:rsidP="00205AA5">
      <w:pPr>
        <w:autoSpaceDE w:val="0"/>
        <w:autoSpaceDN w:val="0"/>
        <w:spacing w:line="360" w:lineRule="auto"/>
        <w:ind w:firstLineChars="200" w:firstLine="482"/>
        <w:textAlignment w:val="bottom"/>
        <w:rPr>
          <w:rFonts w:ascii="宋体" w:eastAsia="宋体" w:hAnsi="宋体" w:cs="宋体"/>
          <w:kern w:val="0"/>
          <w:sz w:val="24"/>
          <w:szCs w:val="24"/>
        </w:rPr>
      </w:pPr>
      <w:r>
        <w:rPr>
          <w:rFonts w:asciiTheme="minorEastAsia" w:hAnsiTheme="minorEastAsia" w:hint="eastAsia"/>
          <w:b/>
          <w:sz w:val="24"/>
          <w:szCs w:val="24"/>
        </w:rPr>
        <w:t>1、</w:t>
      </w:r>
      <w:r w:rsidRPr="00F41D9F">
        <w:rPr>
          <w:rFonts w:ascii="宋体" w:eastAsia="宋体" w:hAnsi="宋体" w:cs="宋体" w:hint="eastAsia"/>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CD3043F" w14:textId="77777777" w:rsidR="00205AA5" w:rsidRDefault="00205AA5" w:rsidP="00F41D9F">
      <w:pPr>
        <w:autoSpaceDE w:val="0"/>
        <w:autoSpaceDN w:val="0"/>
        <w:spacing w:line="360" w:lineRule="auto"/>
        <w:textAlignment w:val="bottom"/>
        <w:rPr>
          <w:rFonts w:ascii="宋体" w:eastAsia="宋体" w:hAnsi="等线" w:cs="宋体"/>
          <w:color w:val="000000"/>
          <w:kern w:val="0"/>
          <w:sz w:val="24"/>
          <w:szCs w:val="24"/>
        </w:rPr>
      </w:pPr>
      <w:r>
        <w:rPr>
          <w:rFonts w:asciiTheme="minorEastAsia" w:hAnsiTheme="minorEastAsia" w:hint="eastAsia"/>
          <w:b/>
          <w:sz w:val="24"/>
          <w:szCs w:val="24"/>
        </w:rPr>
        <w:t>（1）</w:t>
      </w:r>
      <w:r w:rsidRPr="00F41D9F">
        <w:rPr>
          <w:rFonts w:ascii="宋体" w:eastAsia="宋体" w:hAnsi="宋体" w:cs="宋体" w:hint="eastAsia"/>
          <w:kern w:val="0"/>
          <w:sz w:val="24"/>
          <w:szCs w:val="24"/>
        </w:rPr>
        <w:t>富荣量化精选混合发起</w:t>
      </w:r>
      <w:r w:rsidRPr="00F41D9F">
        <w:rPr>
          <w:rFonts w:ascii="宋体" w:eastAsia="宋体" w:hAnsi="宋体" w:cs="宋体"/>
          <w:kern w:val="0"/>
          <w:sz w:val="24"/>
          <w:szCs w:val="24"/>
        </w:rPr>
        <w:t>A</w:t>
      </w:r>
      <w:r w:rsidRPr="00F41D9F">
        <w:rPr>
          <w:rFonts w:ascii="宋体" w:eastAsia="宋体" w:hAnsi="宋体" w:cs="宋体" w:hint="eastAsia"/>
          <w:kern w:val="0"/>
          <w:sz w:val="24"/>
          <w:szCs w:val="24"/>
        </w:rPr>
        <w:t>净值表现（基金代码：014556）</w:t>
      </w:r>
    </w:p>
    <w:tbl>
      <w:tblPr>
        <w:tblW w:w="10303" w:type="dxa"/>
        <w:tblInd w:w="-855" w:type="dxa"/>
        <w:tblLook w:val="04A0" w:firstRow="1" w:lastRow="0" w:firstColumn="1" w:lastColumn="0" w:noHBand="0" w:noVBand="1"/>
      </w:tblPr>
      <w:tblGrid>
        <w:gridCol w:w="3262"/>
        <w:gridCol w:w="1284"/>
        <w:gridCol w:w="1269"/>
        <w:gridCol w:w="1133"/>
        <w:gridCol w:w="1278"/>
        <w:gridCol w:w="1133"/>
        <w:gridCol w:w="944"/>
      </w:tblGrid>
      <w:tr w:rsidR="00CF1567" w14:paraId="4370E947" w14:textId="77777777" w:rsidTr="00CF1567">
        <w:tc>
          <w:tcPr>
            <w:tcW w:w="1583" w:type="pct"/>
            <w:tcBorders>
              <w:top w:val="single" w:sz="8" w:space="0" w:color="000000"/>
              <w:left w:val="single" w:sz="8" w:space="0" w:color="000000"/>
              <w:bottom w:val="single" w:sz="6" w:space="0" w:color="000000"/>
              <w:right w:val="single" w:sz="8" w:space="0" w:color="000000"/>
            </w:tcBorders>
            <w:vAlign w:val="center"/>
            <w:hideMark/>
          </w:tcPr>
          <w:p w14:paraId="6656B941" w14:textId="77777777" w:rsidR="00205AA5" w:rsidRDefault="00205AA5">
            <w:pPr>
              <w:pStyle w:val="biaogeleft"/>
              <w:wordWrap w:val="0"/>
              <w:ind w:firstLineChars="300" w:firstLine="720"/>
            </w:pPr>
            <w:r>
              <w:rPr>
                <w:rFonts w:hint="eastAsia"/>
              </w:rPr>
              <w:t>阶段</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280DE0AF" w14:textId="77777777" w:rsidR="00205AA5" w:rsidRDefault="00205AA5">
            <w:pPr>
              <w:pStyle w:val="biaogecenter"/>
              <w:wordWrap w:val="0"/>
            </w:pPr>
            <w:r>
              <w:rPr>
                <w:rFonts w:hint="eastAsia"/>
              </w:rPr>
              <w:t>净值增长率①</w:t>
            </w:r>
          </w:p>
        </w:tc>
        <w:tc>
          <w:tcPr>
            <w:tcW w:w="616" w:type="pct"/>
            <w:tcBorders>
              <w:top w:val="single" w:sz="8" w:space="0" w:color="000000"/>
              <w:left w:val="single" w:sz="8" w:space="0" w:color="000000"/>
              <w:bottom w:val="single" w:sz="6" w:space="0" w:color="000000"/>
              <w:right w:val="single" w:sz="8" w:space="0" w:color="000000"/>
            </w:tcBorders>
            <w:vAlign w:val="center"/>
            <w:hideMark/>
          </w:tcPr>
          <w:p w14:paraId="37716CE5" w14:textId="77777777" w:rsidR="00205AA5" w:rsidRDefault="00205AA5">
            <w:pPr>
              <w:pStyle w:val="biaogecenter"/>
              <w:wordWrap w:val="0"/>
            </w:pPr>
            <w:r>
              <w:rPr>
                <w:rFonts w:hint="eastAsia"/>
              </w:rPr>
              <w:t>净值增长率标准差②</w:t>
            </w:r>
          </w:p>
        </w:tc>
        <w:tc>
          <w:tcPr>
            <w:tcW w:w="550" w:type="pct"/>
            <w:tcBorders>
              <w:top w:val="single" w:sz="8" w:space="0" w:color="000000"/>
              <w:left w:val="single" w:sz="8" w:space="0" w:color="000000"/>
              <w:bottom w:val="single" w:sz="6" w:space="0" w:color="000000"/>
              <w:right w:val="single" w:sz="8" w:space="0" w:color="000000"/>
            </w:tcBorders>
            <w:vAlign w:val="center"/>
            <w:hideMark/>
          </w:tcPr>
          <w:p w14:paraId="156B666F" w14:textId="77777777" w:rsidR="00205AA5" w:rsidRDefault="00205AA5">
            <w:pPr>
              <w:pStyle w:val="biaogecenter"/>
              <w:wordWrap w:val="0"/>
            </w:pPr>
            <w:r>
              <w:rPr>
                <w:rFonts w:hint="eastAsia"/>
              </w:rPr>
              <w:t>业绩比较基准收益率③</w:t>
            </w:r>
          </w:p>
        </w:tc>
        <w:tc>
          <w:tcPr>
            <w:tcW w:w="620" w:type="pct"/>
            <w:tcBorders>
              <w:top w:val="single" w:sz="8" w:space="0" w:color="000000"/>
              <w:left w:val="single" w:sz="8" w:space="0" w:color="000000"/>
              <w:bottom w:val="single" w:sz="6" w:space="0" w:color="000000"/>
              <w:right w:val="single" w:sz="8" w:space="0" w:color="000000"/>
            </w:tcBorders>
            <w:vAlign w:val="center"/>
            <w:hideMark/>
          </w:tcPr>
          <w:p w14:paraId="5445709D" w14:textId="77777777" w:rsidR="00205AA5" w:rsidRDefault="00205AA5">
            <w:pPr>
              <w:pStyle w:val="biaogecenter"/>
              <w:wordWrap w:val="0"/>
            </w:pPr>
            <w:r>
              <w:rPr>
                <w:rFonts w:hint="eastAsia"/>
              </w:rPr>
              <w:t>业绩比较基准收益率标准差④</w:t>
            </w:r>
          </w:p>
        </w:tc>
        <w:tc>
          <w:tcPr>
            <w:tcW w:w="550" w:type="pct"/>
            <w:tcBorders>
              <w:top w:val="single" w:sz="8" w:space="0" w:color="000000"/>
              <w:left w:val="single" w:sz="8" w:space="0" w:color="000000"/>
              <w:bottom w:val="single" w:sz="6" w:space="0" w:color="000000"/>
              <w:right w:val="single" w:sz="8" w:space="0" w:color="000000"/>
            </w:tcBorders>
            <w:vAlign w:val="center"/>
            <w:hideMark/>
          </w:tcPr>
          <w:p w14:paraId="06FE0B09" w14:textId="77777777" w:rsidR="00205AA5" w:rsidRDefault="00205AA5">
            <w:pPr>
              <w:pStyle w:val="biaogecenter"/>
              <w:wordWrap w:val="0"/>
            </w:pPr>
            <w:r>
              <w:rPr>
                <w:rFonts w:hint="eastAsia"/>
              </w:rPr>
              <w:t>①-③</w:t>
            </w:r>
          </w:p>
        </w:tc>
        <w:tc>
          <w:tcPr>
            <w:tcW w:w="458" w:type="pct"/>
            <w:tcBorders>
              <w:top w:val="single" w:sz="8" w:space="0" w:color="000000"/>
              <w:left w:val="single" w:sz="8" w:space="0" w:color="000000"/>
              <w:bottom w:val="single" w:sz="6" w:space="0" w:color="000000"/>
              <w:right w:val="single" w:sz="8" w:space="0" w:color="000000"/>
            </w:tcBorders>
            <w:vAlign w:val="center"/>
            <w:hideMark/>
          </w:tcPr>
          <w:p w14:paraId="5AF9FD22" w14:textId="77777777" w:rsidR="00205AA5" w:rsidRDefault="00205AA5">
            <w:pPr>
              <w:pStyle w:val="biaogecenter"/>
              <w:wordWrap w:val="0"/>
            </w:pPr>
            <w:r>
              <w:rPr>
                <w:rFonts w:hint="eastAsia"/>
              </w:rPr>
              <w:t>②-④</w:t>
            </w:r>
          </w:p>
        </w:tc>
      </w:tr>
      <w:tr w:rsidR="00CF1567" w14:paraId="1837B83C" w14:textId="77777777" w:rsidTr="00CF1567">
        <w:tc>
          <w:tcPr>
            <w:tcW w:w="1583" w:type="pct"/>
            <w:tcBorders>
              <w:top w:val="single" w:sz="8" w:space="0" w:color="000000"/>
              <w:left w:val="single" w:sz="8" w:space="0" w:color="000000"/>
              <w:bottom w:val="single" w:sz="8" w:space="0" w:color="000000"/>
              <w:right w:val="single" w:sz="8" w:space="0" w:color="000000"/>
            </w:tcBorders>
            <w:vAlign w:val="center"/>
            <w:hideMark/>
          </w:tcPr>
          <w:p w14:paraId="5DB22028" w14:textId="77777777" w:rsidR="00205AA5" w:rsidRDefault="00205AA5">
            <w:pPr>
              <w:pStyle w:val="biaogeleft"/>
              <w:wordWrap w:val="0"/>
              <w:rPr>
                <w:sz w:val="21"/>
                <w:szCs w:val="21"/>
              </w:rPr>
            </w:pPr>
            <w:r>
              <w:rPr>
                <w:rFonts w:asciiTheme="minorEastAsia" w:hAnsiTheme="minorEastAsia" w:hint="eastAsia"/>
                <w:bCs/>
                <w:sz w:val="21"/>
                <w:szCs w:val="21"/>
              </w:rPr>
              <w:t>2022.5.6~2022.12.31</w:t>
            </w:r>
          </w:p>
        </w:tc>
        <w:tc>
          <w:tcPr>
            <w:tcW w:w="623" w:type="pct"/>
            <w:tcBorders>
              <w:top w:val="single" w:sz="8" w:space="0" w:color="000000"/>
              <w:left w:val="single" w:sz="8" w:space="0" w:color="000000"/>
              <w:bottom w:val="single" w:sz="8" w:space="0" w:color="000000"/>
              <w:right w:val="single" w:sz="8" w:space="0" w:color="000000"/>
            </w:tcBorders>
            <w:vAlign w:val="center"/>
            <w:hideMark/>
          </w:tcPr>
          <w:p w14:paraId="158896CB" w14:textId="77777777" w:rsidR="00205AA5" w:rsidRDefault="00205AA5">
            <w:pPr>
              <w:pStyle w:val="biaogecenter"/>
              <w:wordWrap w:val="0"/>
              <w:rPr>
                <w:sz w:val="21"/>
                <w:szCs w:val="21"/>
              </w:rPr>
            </w:pPr>
            <w:r>
              <w:rPr>
                <w:rFonts w:hint="eastAsia"/>
                <w:sz w:val="21"/>
                <w:szCs w:val="21"/>
              </w:rPr>
              <w:t>-9.01%</w:t>
            </w:r>
          </w:p>
        </w:tc>
        <w:tc>
          <w:tcPr>
            <w:tcW w:w="616" w:type="pct"/>
            <w:tcBorders>
              <w:top w:val="single" w:sz="8" w:space="0" w:color="000000"/>
              <w:left w:val="single" w:sz="8" w:space="0" w:color="000000"/>
              <w:bottom w:val="single" w:sz="8" w:space="0" w:color="000000"/>
              <w:right w:val="single" w:sz="8" w:space="0" w:color="000000"/>
            </w:tcBorders>
            <w:vAlign w:val="center"/>
            <w:hideMark/>
          </w:tcPr>
          <w:p w14:paraId="340DB1AE" w14:textId="77777777" w:rsidR="00205AA5" w:rsidRDefault="00205AA5">
            <w:pPr>
              <w:pStyle w:val="biaogecenter"/>
              <w:wordWrap w:val="0"/>
              <w:rPr>
                <w:sz w:val="21"/>
                <w:szCs w:val="21"/>
              </w:rPr>
            </w:pPr>
            <w:r>
              <w:rPr>
                <w:rFonts w:hint="eastAsia"/>
                <w:sz w:val="21"/>
                <w:szCs w:val="21"/>
              </w:rPr>
              <w:t>0.68%</w:t>
            </w:r>
          </w:p>
        </w:tc>
        <w:tc>
          <w:tcPr>
            <w:tcW w:w="550" w:type="pct"/>
            <w:tcBorders>
              <w:top w:val="single" w:sz="8" w:space="0" w:color="000000"/>
              <w:left w:val="single" w:sz="8" w:space="0" w:color="000000"/>
              <w:bottom w:val="single" w:sz="8" w:space="0" w:color="000000"/>
              <w:right w:val="single" w:sz="8" w:space="0" w:color="000000"/>
            </w:tcBorders>
            <w:vAlign w:val="center"/>
            <w:hideMark/>
          </w:tcPr>
          <w:p w14:paraId="0C662214" w14:textId="77777777" w:rsidR="00205AA5" w:rsidRDefault="00205AA5">
            <w:pPr>
              <w:pStyle w:val="biaogecenter"/>
              <w:wordWrap w:val="0"/>
              <w:rPr>
                <w:sz w:val="21"/>
                <w:szCs w:val="21"/>
              </w:rPr>
            </w:pPr>
            <w:r>
              <w:rPr>
                <w:rFonts w:hint="eastAsia"/>
                <w:sz w:val="21"/>
                <w:szCs w:val="21"/>
              </w:rPr>
              <w:t>2.46%</w:t>
            </w:r>
          </w:p>
        </w:tc>
        <w:tc>
          <w:tcPr>
            <w:tcW w:w="620" w:type="pct"/>
            <w:tcBorders>
              <w:top w:val="single" w:sz="8" w:space="0" w:color="000000"/>
              <w:left w:val="single" w:sz="8" w:space="0" w:color="000000"/>
              <w:bottom w:val="single" w:sz="8" w:space="0" w:color="000000"/>
              <w:right w:val="single" w:sz="8" w:space="0" w:color="000000"/>
            </w:tcBorders>
            <w:vAlign w:val="center"/>
            <w:hideMark/>
          </w:tcPr>
          <w:p w14:paraId="4535FFC7" w14:textId="77777777" w:rsidR="00205AA5" w:rsidRDefault="00205AA5">
            <w:pPr>
              <w:pStyle w:val="biaogecenter"/>
              <w:wordWrap w:val="0"/>
              <w:rPr>
                <w:sz w:val="21"/>
                <w:szCs w:val="21"/>
              </w:rPr>
            </w:pPr>
            <w:r>
              <w:rPr>
                <w:rFonts w:hint="eastAsia"/>
                <w:sz w:val="21"/>
                <w:szCs w:val="21"/>
              </w:rPr>
              <w:t>0.79%</w:t>
            </w:r>
          </w:p>
        </w:tc>
        <w:tc>
          <w:tcPr>
            <w:tcW w:w="550" w:type="pct"/>
            <w:tcBorders>
              <w:top w:val="single" w:sz="8" w:space="0" w:color="000000"/>
              <w:left w:val="single" w:sz="8" w:space="0" w:color="000000"/>
              <w:bottom w:val="single" w:sz="8" w:space="0" w:color="000000"/>
              <w:right w:val="single" w:sz="8" w:space="0" w:color="000000"/>
            </w:tcBorders>
            <w:vAlign w:val="center"/>
            <w:hideMark/>
          </w:tcPr>
          <w:p w14:paraId="43A25D12" w14:textId="77777777" w:rsidR="00205AA5" w:rsidRDefault="00205AA5">
            <w:pPr>
              <w:pStyle w:val="biaogecenter"/>
              <w:wordWrap w:val="0"/>
              <w:rPr>
                <w:sz w:val="21"/>
                <w:szCs w:val="21"/>
              </w:rPr>
            </w:pPr>
            <w:r>
              <w:rPr>
                <w:rFonts w:hint="eastAsia"/>
                <w:sz w:val="21"/>
                <w:szCs w:val="21"/>
              </w:rPr>
              <w:t>-11.47%</w:t>
            </w:r>
          </w:p>
        </w:tc>
        <w:tc>
          <w:tcPr>
            <w:tcW w:w="458" w:type="pct"/>
            <w:tcBorders>
              <w:top w:val="single" w:sz="8" w:space="0" w:color="000000"/>
              <w:left w:val="single" w:sz="8" w:space="0" w:color="000000"/>
              <w:bottom w:val="single" w:sz="8" w:space="0" w:color="000000"/>
              <w:right w:val="single" w:sz="8" w:space="0" w:color="000000"/>
            </w:tcBorders>
            <w:vAlign w:val="center"/>
            <w:hideMark/>
          </w:tcPr>
          <w:p w14:paraId="46D944F8" w14:textId="77777777" w:rsidR="00205AA5" w:rsidRDefault="00205AA5">
            <w:pPr>
              <w:pStyle w:val="biaogecenter"/>
              <w:wordWrap w:val="0"/>
              <w:rPr>
                <w:sz w:val="21"/>
                <w:szCs w:val="21"/>
              </w:rPr>
            </w:pPr>
            <w:r>
              <w:rPr>
                <w:rFonts w:hint="eastAsia"/>
                <w:sz w:val="21"/>
                <w:szCs w:val="21"/>
              </w:rPr>
              <w:t>-0.11%</w:t>
            </w:r>
          </w:p>
        </w:tc>
      </w:tr>
      <w:tr w:rsidR="00CF1567" w14:paraId="5B5FA93B" w14:textId="77777777" w:rsidTr="00CF1567">
        <w:tc>
          <w:tcPr>
            <w:tcW w:w="1583" w:type="pct"/>
            <w:tcBorders>
              <w:top w:val="single" w:sz="8" w:space="0" w:color="000000"/>
              <w:left w:val="single" w:sz="8" w:space="0" w:color="000000"/>
              <w:bottom w:val="single" w:sz="8" w:space="0" w:color="000000"/>
              <w:right w:val="single" w:sz="8" w:space="0" w:color="000000"/>
            </w:tcBorders>
            <w:vAlign w:val="center"/>
          </w:tcPr>
          <w:p w14:paraId="7C384CC8" w14:textId="759A88D1" w:rsidR="00EA2782" w:rsidRDefault="00EA2782" w:rsidP="00EA2782">
            <w:pPr>
              <w:pStyle w:val="biaogeleft"/>
              <w:wordWrap w:val="0"/>
              <w:rPr>
                <w:rFonts w:asciiTheme="minorEastAsia" w:hAnsiTheme="minorEastAsia"/>
                <w:bCs/>
                <w:sz w:val="21"/>
                <w:szCs w:val="21"/>
              </w:rPr>
            </w:pPr>
            <w:r>
              <w:rPr>
                <w:rFonts w:asciiTheme="minorEastAsia" w:hAnsiTheme="minorEastAsia" w:hint="eastAsia"/>
                <w:bCs/>
                <w:sz w:val="21"/>
                <w:szCs w:val="21"/>
              </w:rPr>
              <w:t>2023.1.1~2023.12.31</w:t>
            </w:r>
          </w:p>
        </w:tc>
        <w:tc>
          <w:tcPr>
            <w:tcW w:w="623" w:type="pct"/>
            <w:tcBorders>
              <w:top w:val="single" w:sz="8" w:space="0" w:color="000000"/>
              <w:left w:val="single" w:sz="8" w:space="0" w:color="000000"/>
              <w:bottom w:val="single" w:sz="8" w:space="0" w:color="000000"/>
              <w:right w:val="single" w:sz="8" w:space="0" w:color="000000"/>
            </w:tcBorders>
          </w:tcPr>
          <w:p w14:paraId="16E69443" w14:textId="447FAE11" w:rsidR="00EA2782" w:rsidRPr="00EA2782" w:rsidRDefault="00EA2782" w:rsidP="00EA2782">
            <w:pPr>
              <w:pStyle w:val="biaogecenter"/>
              <w:wordWrap w:val="0"/>
              <w:rPr>
                <w:sz w:val="21"/>
                <w:szCs w:val="21"/>
              </w:rPr>
            </w:pPr>
            <w:r w:rsidRPr="00560DD8">
              <w:rPr>
                <w:sz w:val="21"/>
                <w:szCs w:val="21"/>
              </w:rPr>
              <w:t>-13.46%</w:t>
            </w:r>
          </w:p>
        </w:tc>
        <w:tc>
          <w:tcPr>
            <w:tcW w:w="616" w:type="pct"/>
            <w:tcBorders>
              <w:top w:val="single" w:sz="8" w:space="0" w:color="000000"/>
              <w:left w:val="single" w:sz="8" w:space="0" w:color="000000"/>
              <w:bottom w:val="single" w:sz="8" w:space="0" w:color="000000"/>
              <w:right w:val="single" w:sz="8" w:space="0" w:color="000000"/>
            </w:tcBorders>
          </w:tcPr>
          <w:p w14:paraId="26D28EB5" w14:textId="71459605" w:rsidR="00EA2782" w:rsidRPr="00EA2782" w:rsidRDefault="00EA2782" w:rsidP="00EA2782">
            <w:pPr>
              <w:pStyle w:val="biaogecenter"/>
              <w:wordWrap w:val="0"/>
              <w:rPr>
                <w:sz w:val="21"/>
                <w:szCs w:val="21"/>
              </w:rPr>
            </w:pPr>
            <w:r w:rsidRPr="00560DD8">
              <w:rPr>
                <w:sz w:val="21"/>
                <w:szCs w:val="21"/>
              </w:rPr>
              <w:t>0.76%</w:t>
            </w:r>
          </w:p>
        </w:tc>
        <w:tc>
          <w:tcPr>
            <w:tcW w:w="550" w:type="pct"/>
            <w:tcBorders>
              <w:top w:val="single" w:sz="8" w:space="0" w:color="000000"/>
              <w:left w:val="single" w:sz="8" w:space="0" w:color="000000"/>
              <w:bottom w:val="single" w:sz="8" w:space="0" w:color="000000"/>
              <w:right w:val="single" w:sz="8" w:space="0" w:color="000000"/>
            </w:tcBorders>
          </w:tcPr>
          <w:p w14:paraId="76B96A5A" w14:textId="15992179" w:rsidR="00EA2782" w:rsidRPr="00EA2782" w:rsidRDefault="00EA2782" w:rsidP="00EA2782">
            <w:pPr>
              <w:pStyle w:val="biaogecenter"/>
              <w:wordWrap w:val="0"/>
              <w:rPr>
                <w:sz w:val="21"/>
                <w:szCs w:val="21"/>
              </w:rPr>
            </w:pPr>
            <w:r w:rsidRPr="00560DD8">
              <w:rPr>
                <w:sz w:val="21"/>
                <w:szCs w:val="21"/>
              </w:rPr>
              <w:t>-4.50%</w:t>
            </w:r>
          </w:p>
        </w:tc>
        <w:tc>
          <w:tcPr>
            <w:tcW w:w="620" w:type="pct"/>
            <w:tcBorders>
              <w:top w:val="single" w:sz="8" w:space="0" w:color="000000"/>
              <w:left w:val="single" w:sz="8" w:space="0" w:color="000000"/>
              <w:bottom w:val="single" w:sz="8" w:space="0" w:color="000000"/>
              <w:right w:val="single" w:sz="8" w:space="0" w:color="000000"/>
            </w:tcBorders>
          </w:tcPr>
          <w:p w14:paraId="4231EC2A" w14:textId="2EA5E8EA" w:rsidR="00EA2782" w:rsidRPr="00EA2782" w:rsidRDefault="00EA2782" w:rsidP="00EA2782">
            <w:pPr>
              <w:pStyle w:val="biaogecenter"/>
              <w:wordWrap w:val="0"/>
              <w:rPr>
                <w:sz w:val="21"/>
                <w:szCs w:val="21"/>
              </w:rPr>
            </w:pPr>
            <w:r w:rsidRPr="00560DD8">
              <w:rPr>
                <w:sz w:val="21"/>
                <w:szCs w:val="21"/>
              </w:rPr>
              <w:t>0.57%</w:t>
            </w:r>
          </w:p>
        </w:tc>
        <w:tc>
          <w:tcPr>
            <w:tcW w:w="550" w:type="pct"/>
            <w:tcBorders>
              <w:top w:val="single" w:sz="8" w:space="0" w:color="000000"/>
              <w:left w:val="single" w:sz="8" w:space="0" w:color="000000"/>
              <w:bottom w:val="single" w:sz="8" w:space="0" w:color="000000"/>
              <w:right w:val="single" w:sz="8" w:space="0" w:color="000000"/>
            </w:tcBorders>
          </w:tcPr>
          <w:p w14:paraId="103DEFA3" w14:textId="2DE51733" w:rsidR="00EA2782" w:rsidRPr="00EA2782" w:rsidRDefault="00EA2782" w:rsidP="00EA2782">
            <w:pPr>
              <w:pStyle w:val="biaogecenter"/>
              <w:wordWrap w:val="0"/>
              <w:rPr>
                <w:sz w:val="21"/>
                <w:szCs w:val="21"/>
              </w:rPr>
            </w:pPr>
            <w:r w:rsidRPr="00560DD8">
              <w:rPr>
                <w:sz w:val="21"/>
                <w:szCs w:val="21"/>
              </w:rPr>
              <w:t>-8.96%</w:t>
            </w:r>
          </w:p>
        </w:tc>
        <w:tc>
          <w:tcPr>
            <w:tcW w:w="458" w:type="pct"/>
            <w:tcBorders>
              <w:top w:val="single" w:sz="8" w:space="0" w:color="000000"/>
              <w:left w:val="single" w:sz="8" w:space="0" w:color="000000"/>
              <w:bottom w:val="single" w:sz="8" w:space="0" w:color="000000"/>
              <w:right w:val="single" w:sz="8" w:space="0" w:color="000000"/>
            </w:tcBorders>
          </w:tcPr>
          <w:p w14:paraId="331EF4AA" w14:textId="48B7D03A" w:rsidR="00EA2782" w:rsidRPr="00EA2782" w:rsidRDefault="00EA2782" w:rsidP="00EA2782">
            <w:pPr>
              <w:pStyle w:val="biaogecenter"/>
              <w:wordWrap w:val="0"/>
              <w:rPr>
                <w:sz w:val="21"/>
                <w:szCs w:val="21"/>
              </w:rPr>
            </w:pPr>
            <w:r w:rsidRPr="00560DD8">
              <w:rPr>
                <w:sz w:val="21"/>
                <w:szCs w:val="21"/>
              </w:rPr>
              <w:t>0.19%</w:t>
            </w:r>
          </w:p>
        </w:tc>
      </w:tr>
      <w:tr w:rsidR="00CF1567" w14:paraId="13346948" w14:textId="77777777" w:rsidTr="00CF1567">
        <w:tc>
          <w:tcPr>
            <w:tcW w:w="1583" w:type="pct"/>
            <w:tcBorders>
              <w:top w:val="single" w:sz="8" w:space="0" w:color="000000"/>
              <w:left w:val="single" w:sz="8" w:space="0" w:color="000000"/>
              <w:bottom w:val="single" w:sz="6" w:space="0" w:color="000000"/>
              <w:right w:val="single" w:sz="8" w:space="0" w:color="000000"/>
            </w:tcBorders>
            <w:vAlign w:val="center"/>
          </w:tcPr>
          <w:p w14:paraId="745E707E" w14:textId="243E57B6" w:rsidR="00077420" w:rsidRDefault="00164BBB" w:rsidP="00164BBB">
            <w:pPr>
              <w:pStyle w:val="biaogeleft"/>
              <w:wordWrap w:val="0"/>
              <w:rPr>
                <w:rFonts w:asciiTheme="minorEastAsia" w:hAnsiTheme="minorEastAsia"/>
                <w:bCs/>
                <w:sz w:val="21"/>
                <w:szCs w:val="21"/>
              </w:rPr>
            </w:pPr>
            <w:r>
              <w:rPr>
                <w:rFonts w:asciiTheme="minorEastAsia" w:hAnsiTheme="minorEastAsia" w:hint="eastAsia"/>
                <w:bCs/>
                <w:sz w:val="21"/>
                <w:szCs w:val="21"/>
              </w:rPr>
              <w:t>自基金合同生效</w:t>
            </w:r>
            <w:r w:rsidR="00B12B3A">
              <w:rPr>
                <w:rFonts w:asciiTheme="minorEastAsia" w:hAnsiTheme="minorEastAsia" w:hint="eastAsia"/>
                <w:bCs/>
                <w:sz w:val="21"/>
                <w:szCs w:val="21"/>
              </w:rPr>
              <w:t>日</w:t>
            </w:r>
            <w:r>
              <w:rPr>
                <w:rFonts w:asciiTheme="minorEastAsia" w:hAnsiTheme="minorEastAsia" w:hint="eastAsia"/>
                <w:bCs/>
                <w:sz w:val="21"/>
                <w:szCs w:val="21"/>
              </w:rPr>
              <w:t>至2023.12.31</w:t>
            </w:r>
          </w:p>
        </w:tc>
        <w:tc>
          <w:tcPr>
            <w:tcW w:w="623" w:type="pct"/>
            <w:tcBorders>
              <w:top w:val="single" w:sz="8" w:space="0" w:color="000000"/>
              <w:left w:val="single" w:sz="8" w:space="0" w:color="000000"/>
              <w:bottom w:val="single" w:sz="6" w:space="0" w:color="000000"/>
              <w:right w:val="single" w:sz="8" w:space="0" w:color="000000"/>
            </w:tcBorders>
          </w:tcPr>
          <w:p w14:paraId="660E99EB" w14:textId="07E5678A"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-21.26%</w:t>
            </w:r>
          </w:p>
        </w:tc>
        <w:tc>
          <w:tcPr>
            <w:tcW w:w="616" w:type="pct"/>
            <w:tcBorders>
              <w:top w:val="single" w:sz="8" w:space="0" w:color="000000"/>
              <w:left w:val="single" w:sz="8" w:space="0" w:color="000000"/>
              <w:bottom w:val="single" w:sz="6" w:space="0" w:color="000000"/>
              <w:right w:val="single" w:sz="8" w:space="0" w:color="000000"/>
            </w:tcBorders>
          </w:tcPr>
          <w:p w14:paraId="5933A7DB" w14:textId="06C1C079"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0.73%</w:t>
            </w:r>
          </w:p>
        </w:tc>
        <w:tc>
          <w:tcPr>
            <w:tcW w:w="550" w:type="pct"/>
            <w:tcBorders>
              <w:top w:val="single" w:sz="8" w:space="0" w:color="000000"/>
              <w:left w:val="single" w:sz="8" w:space="0" w:color="000000"/>
              <w:bottom w:val="single" w:sz="6" w:space="0" w:color="000000"/>
              <w:right w:val="single" w:sz="8" w:space="0" w:color="000000"/>
            </w:tcBorders>
          </w:tcPr>
          <w:p w14:paraId="2DBB7472" w14:textId="5201A34B"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-2.15%</w:t>
            </w:r>
          </w:p>
        </w:tc>
        <w:tc>
          <w:tcPr>
            <w:tcW w:w="620" w:type="pct"/>
            <w:tcBorders>
              <w:top w:val="single" w:sz="8" w:space="0" w:color="000000"/>
              <w:left w:val="single" w:sz="8" w:space="0" w:color="000000"/>
              <w:bottom w:val="single" w:sz="6" w:space="0" w:color="000000"/>
              <w:right w:val="single" w:sz="8" w:space="0" w:color="000000"/>
            </w:tcBorders>
          </w:tcPr>
          <w:p w14:paraId="0B6F04DF" w14:textId="23E25D13"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0.67%</w:t>
            </w:r>
          </w:p>
        </w:tc>
        <w:tc>
          <w:tcPr>
            <w:tcW w:w="550" w:type="pct"/>
            <w:tcBorders>
              <w:top w:val="single" w:sz="8" w:space="0" w:color="000000"/>
              <w:left w:val="single" w:sz="8" w:space="0" w:color="000000"/>
              <w:bottom w:val="single" w:sz="6" w:space="0" w:color="000000"/>
              <w:right w:val="single" w:sz="8" w:space="0" w:color="000000"/>
            </w:tcBorders>
          </w:tcPr>
          <w:p w14:paraId="3D1A8F1E" w14:textId="3E1959CD"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-19.11%</w:t>
            </w:r>
          </w:p>
        </w:tc>
        <w:tc>
          <w:tcPr>
            <w:tcW w:w="458" w:type="pct"/>
            <w:tcBorders>
              <w:top w:val="single" w:sz="8" w:space="0" w:color="000000"/>
              <w:left w:val="single" w:sz="8" w:space="0" w:color="000000"/>
              <w:bottom w:val="single" w:sz="6" w:space="0" w:color="000000"/>
              <w:right w:val="single" w:sz="8" w:space="0" w:color="000000"/>
            </w:tcBorders>
          </w:tcPr>
          <w:p w14:paraId="3EF13CE7" w14:textId="6D96D447"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0.06%</w:t>
            </w:r>
          </w:p>
        </w:tc>
      </w:tr>
    </w:tbl>
    <w:p w14:paraId="2CA39CFB" w14:textId="77777777" w:rsidR="00205AA5" w:rsidRDefault="00205AA5" w:rsidP="00205AA5">
      <w:pPr>
        <w:pStyle w:val="biaogeleft"/>
        <w:rPr>
          <w:rFonts w:asciiTheme="minorEastAsia" w:hAnsiTheme="minorEastAsia"/>
          <w:b/>
        </w:rPr>
      </w:pPr>
    </w:p>
    <w:p w14:paraId="1BCA1217" w14:textId="77777777" w:rsidR="00205AA5" w:rsidRDefault="00205AA5" w:rsidP="00205AA5">
      <w:pPr>
        <w:pStyle w:val="biaogeleft"/>
      </w:pPr>
      <w:r>
        <w:rPr>
          <w:rFonts w:asciiTheme="minorEastAsia" w:hAnsiTheme="minorEastAsia" w:hint="eastAsia"/>
          <w:b/>
        </w:rPr>
        <w:t>（2）</w:t>
      </w:r>
      <w:r w:rsidRPr="00F41D9F">
        <w:rPr>
          <w:rFonts w:hint="eastAsia"/>
        </w:rPr>
        <w:t>富荣量化精选混合发起C净值表现（基金代码：014557）</w:t>
      </w:r>
    </w:p>
    <w:tbl>
      <w:tblPr>
        <w:tblW w:w="10200" w:type="dxa"/>
        <w:tblInd w:w="-720" w:type="dxa"/>
        <w:tblLook w:val="04A0" w:firstRow="1" w:lastRow="0" w:firstColumn="1" w:lastColumn="0" w:noHBand="0" w:noVBand="1"/>
      </w:tblPr>
      <w:tblGrid>
        <w:gridCol w:w="3239"/>
        <w:gridCol w:w="1257"/>
        <w:gridCol w:w="1258"/>
        <w:gridCol w:w="1119"/>
        <w:gridCol w:w="1326"/>
        <w:gridCol w:w="1051"/>
        <w:gridCol w:w="950"/>
      </w:tblGrid>
      <w:tr w:rsidR="008460D9" w14:paraId="5ACDDCD5" w14:textId="77777777" w:rsidTr="00135DAB">
        <w:tc>
          <w:tcPr>
            <w:tcW w:w="3239" w:type="dxa"/>
            <w:tcBorders>
              <w:top w:val="single" w:sz="8" w:space="0" w:color="000000"/>
              <w:left w:val="single" w:sz="8" w:space="0" w:color="000000"/>
              <w:bottom w:val="single" w:sz="6" w:space="0" w:color="000000"/>
              <w:right w:val="single" w:sz="8" w:space="0" w:color="000000"/>
            </w:tcBorders>
            <w:vAlign w:val="center"/>
            <w:hideMark/>
          </w:tcPr>
          <w:p w14:paraId="3224CC15" w14:textId="77777777" w:rsidR="00205AA5" w:rsidRDefault="00205AA5" w:rsidP="00560DD8">
            <w:pPr>
              <w:pStyle w:val="biaogeleft"/>
              <w:wordWrap w:val="0"/>
            </w:pPr>
            <w:r>
              <w:rPr>
                <w:rFonts w:hint="eastAsia"/>
              </w:rPr>
              <w:t>阶段</w:t>
            </w:r>
          </w:p>
        </w:tc>
        <w:tc>
          <w:tcPr>
            <w:tcW w:w="1257" w:type="dxa"/>
            <w:tcBorders>
              <w:top w:val="single" w:sz="8" w:space="0" w:color="000000"/>
              <w:left w:val="single" w:sz="8" w:space="0" w:color="000000"/>
              <w:bottom w:val="single" w:sz="6" w:space="0" w:color="000000"/>
              <w:right w:val="single" w:sz="8" w:space="0" w:color="000000"/>
            </w:tcBorders>
            <w:vAlign w:val="center"/>
            <w:hideMark/>
          </w:tcPr>
          <w:p w14:paraId="48B5FF4B" w14:textId="77777777" w:rsidR="00205AA5" w:rsidRDefault="00205AA5">
            <w:pPr>
              <w:pStyle w:val="biaogecenter"/>
              <w:wordWrap w:val="0"/>
            </w:pPr>
            <w:r>
              <w:rPr>
                <w:rFonts w:hint="eastAsia"/>
              </w:rPr>
              <w:t>净值增长率①</w:t>
            </w:r>
          </w:p>
        </w:tc>
        <w:tc>
          <w:tcPr>
            <w:tcW w:w="1258" w:type="dxa"/>
            <w:tcBorders>
              <w:top w:val="single" w:sz="8" w:space="0" w:color="000000"/>
              <w:left w:val="single" w:sz="8" w:space="0" w:color="000000"/>
              <w:bottom w:val="single" w:sz="6" w:space="0" w:color="000000"/>
              <w:right w:val="single" w:sz="8" w:space="0" w:color="000000"/>
            </w:tcBorders>
            <w:vAlign w:val="center"/>
            <w:hideMark/>
          </w:tcPr>
          <w:p w14:paraId="090FCCE5" w14:textId="77777777" w:rsidR="00205AA5" w:rsidRDefault="00205AA5">
            <w:pPr>
              <w:pStyle w:val="biaogecenter"/>
              <w:wordWrap w:val="0"/>
            </w:pPr>
            <w:r>
              <w:rPr>
                <w:rFonts w:hint="eastAsia"/>
              </w:rPr>
              <w:t>净值增长率标准差②</w:t>
            </w:r>
          </w:p>
        </w:tc>
        <w:tc>
          <w:tcPr>
            <w:tcW w:w="1119" w:type="dxa"/>
            <w:tcBorders>
              <w:top w:val="single" w:sz="8" w:space="0" w:color="000000"/>
              <w:left w:val="single" w:sz="8" w:space="0" w:color="000000"/>
              <w:bottom w:val="single" w:sz="6" w:space="0" w:color="000000"/>
              <w:right w:val="single" w:sz="8" w:space="0" w:color="000000"/>
            </w:tcBorders>
            <w:vAlign w:val="center"/>
            <w:hideMark/>
          </w:tcPr>
          <w:p w14:paraId="3E342F34" w14:textId="77777777" w:rsidR="00205AA5" w:rsidRDefault="00205AA5">
            <w:pPr>
              <w:pStyle w:val="biaogecenter"/>
              <w:wordWrap w:val="0"/>
            </w:pPr>
            <w:r>
              <w:rPr>
                <w:rFonts w:hint="eastAsia"/>
              </w:rPr>
              <w:t>业绩比较基准收益率③</w:t>
            </w:r>
          </w:p>
        </w:tc>
        <w:tc>
          <w:tcPr>
            <w:tcW w:w="1326" w:type="dxa"/>
            <w:tcBorders>
              <w:top w:val="single" w:sz="8" w:space="0" w:color="000000"/>
              <w:left w:val="single" w:sz="8" w:space="0" w:color="000000"/>
              <w:bottom w:val="single" w:sz="6" w:space="0" w:color="000000"/>
              <w:right w:val="single" w:sz="8" w:space="0" w:color="000000"/>
            </w:tcBorders>
            <w:vAlign w:val="center"/>
            <w:hideMark/>
          </w:tcPr>
          <w:p w14:paraId="7303B8B3" w14:textId="77777777" w:rsidR="00205AA5" w:rsidRDefault="00205AA5">
            <w:pPr>
              <w:pStyle w:val="biaogecenter"/>
              <w:wordWrap w:val="0"/>
            </w:pPr>
            <w:r>
              <w:rPr>
                <w:rFonts w:hint="eastAsia"/>
              </w:rPr>
              <w:t>业绩比较基准收益率标准差④</w:t>
            </w:r>
          </w:p>
        </w:tc>
        <w:tc>
          <w:tcPr>
            <w:tcW w:w="1051" w:type="dxa"/>
            <w:tcBorders>
              <w:top w:val="single" w:sz="8" w:space="0" w:color="000000"/>
              <w:left w:val="single" w:sz="8" w:space="0" w:color="000000"/>
              <w:bottom w:val="single" w:sz="6" w:space="0" w:color="000000"/>
              <w:right w:val="single" w:sz="8" w:space="0" w:color="000000"/>
            </w:tcBorders>
            <w:vAlign w:val="center"/>
            <w:hideMark/>
          </w:tcPr>
          <w:p w14:paraId="70D1B0EC" w14:textId="77777777" w:rsidR="00205AA5" w:rsidRDefault="00205AA5">
            <w:pPr>
              <w:pStyle w:val="biaogecenter"/>
              <w:wordWrap w:val="0"/>
            </w:pPr>
            <w:r>
              <w:rPr>
                <w:rFonts w:hint="eastAsia"/>
              </w:rPr>
              <w:t>①-③</w:t>
            </w:r>
          </w:p>
        </w:tc>
        <w:tc>
          <w:tcPr>
            <w:tcW w:w="950" w:type="dxa"/>
            <w:tcBorders>
              <w:top w:val="single" w:sz="8" w:space="0" w:color="000000"/>
              <w:left w:val="single" w:sz="8" w:space="0" w:color="000000"/>
              <w:bottom w:val="single" w:sz="6" w:space="0" w:color="000000"/>
              <w:right w:val="single" w:sz="8" w:space="0" w:color="000000"/>
            </w:tcBorders>
            <w:vAlign w:val="center"/>
            <w:hideMark/>
          </w:tcPr>
          <w:p w14:paraId="377D3E5A" w14:textId="77777777" w:rsidR="00205AA5" w:rsidRDefault="00205AA5">
            <w:pPr>
              <w:pStyle w:val="biaogecenter"/>
              <w:wordWrap w:val="0"/>
            </w:pPr>
            <w:r>
              <w:rPr>
                <w:rFonts w:hint="eastAsia"/>
              </w:rPr>
              <w:t>②-④</w:t>
            </w:r>
          </w:p>
        </w:tc>
      </w:tr>
      <w:tr w:rsidR="008460D9" w14:paraId="5FAD85B8" w14:textId="77777777" w:rsidTr="00135DAB">
        <w:tc>
          <w:tcPr>
            <w:tcW w:w="3239" w:type="dxa"/>
            <w:tcBorders>
              <w:top w:val="single" w:sz="8" w:space="0" w:color="000000"/>
              <w:left w:val="single" w:sz="8" w:space="0" w:color="000000"/>
              <w:bottom w:val="single" w:sz="8" w:space="0" w:color="000000"/>
              <w:right w:val="single" w:sz="8" w:space="0" w:color="000000"/>
            </w:tcBorders>
            <w:vAlign w:val="center"/>
            <w:hideMark/>
          </w:tcPr>
          <w:p w14:paraId="269DC4ED" w14:textId="77777777" w:rsidR="00205AA5" w:rsidRDefault="00205AA5" w:rsidP="00560DD8">
            <w:pPr>
              <w:pStyle w:val="biaogeleft"/>
            </w:pPr>
            <w:r>
              <w:rPr>
                <w:rFonts w:asciiTheme="minorEastAsia" w:hAnsiTheme="minorEastAsia" w:hint="eastAsia"/>
                <w:bCs/>
                <w:sz w:val="21"/>
                <w:szCs w:val="21"/>
              </w:rPr>
              <w:t>2022.5.6~2022.12.31</w:t>
            </w:r>
          </w:p>
        </w:tc>
        <w:tc>
          <w:tcPr>
            <w:tcW w:w="1257" w:type="dxa"/>
            <w:tcBorders>
              <w:top w:val="single" w:sz="8" w:space="0" w:color="000000"/>
              <w:left w:val="single" w:sz="8" w:space="0" w:color="000000"/>
              <w:bottom w:val="single" w:sz="8" w:space="0" w:color="000000"/>
              <w:right w:val="single" w:sz="8" w:space="0" w:color="000000"/>
            </w:tcBorders>
            <w:vAlign w:val="center"/>
            <w:hideMark/>
          </w:tcPr>
          <w:p w14:paraId="0D988102" w14:textId="77777777" w:rsidR="00205AA5" w:rsidRDefault="00205AA5">
            <w:pPr>
              <w:pStyle w:val="biaogecenter"/>
              <w:wordWrap w:val="0"/>
              <w:rPr>
                <w:sz w:val="21"/>
                <w:szCs w:val="21"/>
              </w:rPr>
            </w:pPr>
            <w:r>
              <w:rPr>
                <w:rFonts w:hint="eastAsia"/>
                <w:sz w:val="21"/>
                <w:szCs w:val="21"/>
              </w:rPr>
              <w:t>-9.25%</w:t>
            </w:r>
          </w:p>
        </w:tc>
        <w:tc>
          <w:tcPr>
            <w:tcW w:w="1258" w:type="dxa"/>
            <w:tcBorders>
              <w:top w:val="single" w:sz="8" w:space="0" w:color="000000"/>
              <w:left w:val="single" w:sz="8" w:space="0" w:color="000000"/>
              <w:bottom w:val="single" w:sz="8" w:space="0" w:color="000000"/>
              <w:right w:val="single" w:sz="8" w:space="0" w:color="000000"/>
            </w:tcBorders>
            <w:vAlign w:val="center"/>
            <w:hideMark/>
          </w:tcPr>
          <w:p w14:paraId="2E99D317" w14:textId="77777777" w:rsidR="00205AA5" w:rsidRDefault="00205AA5">
            <w:pPr>
              <w:pStyle w:val="biaogecenter"/>
              <w:wordWrap w:val="0"/>
              <w:rPr>
                <w:sz w:val="21"/>
                <w:szCs w:val="21"/>
              </w:rPr>
            </w:pPr>
            <w:r>
              <w:rPr>
                <w:rFonts w:hint="eastAsia"/>
                <w:sz w:val="21"/>
                <w:szCs w:val="21"/>
              </w:rPr>
              <w:t>0.68%</w:t>
            </w:r>
          </w:p>
        </w:tc>
        <w:tc>
          <w:tcPr>
            <w:tcW w:w="1119" w:type="dxa"/>
            <w:tcBorders>
              <w:top w:val="single" w:sz="8" w:space="0" w:color="000000"/>
              <w:left w:val="single" w:sz="8" w:space="0" w:color="000000"/>
              <w:bottom w:val="single" w:sz="8" w:space="0" w:color="000000"/>
              <w:right w:val="single" w:sz="8" w:space="0" w:color="000000"/>
            </w:tcBorders>
            <w:vAlign w:val="center"/>
            <w:hideMark/>
          </w:tcPr>
          <w:p w14:paraId="5E43D705" w14:textId="77777777" w:rsidR="00205AA5" w:rsidRDefault="00205AA5">
            <w:pPr>
              <w:pStyle w:val="biaogecenter"/>
              <w:wordWrap w:val="0"/>
              <w:rPr>
                <w:sz w:val="21"/>
                <w:szCs w:val="21"/>
              </w:rPr>
            </w:pPr>
            <w:r>
              <w:rPr>
                <w:rFonts w:hint="eastAsia"/>
                <w:sz w:val="21"/>
                <w:szCs w:val="21"/>
              </w:rPr>
              <w:t>2.46%</w:t>
            </w:r>
          </w:p>
        </w:tc>
        <w:tc>
          <w:tcPr>
            <w:tcW w:w="1326" w:type="dxa"/>
            <w:tcBorders>
              <w:top w:val="single" w:sz="8" w:space="0" w:color="000000"/>
              <w:left w:val="single" w:sz="8" w:space="0" w:color="000000"/>
              <w:bottom w:val="single" w:sz="8" w:space="0" w:color="000000"/>
              <w:right w:val="single" w:sz="8" w:space="0" w:color="000000"/>
            </w:tcBorders>
            <w:vAlign w:val="center"/>
            <w:hideMark/>
          </w:tcPr>
          <w:p w14:paraId="6B9CC776" w14:textId="77777777" w:rsidR="00205AA5" w:rsidRDefault="00205AA5" w:rsidP="00560DD8">
            <w:pPr>
              <w:pStyle w:val="biaogecenter"/>
              <w:wordWrap w:val="0"/>
              <w:jc w:val="both"/>
              <w:rPr>
                <w:sz w:val="21"/>
                <w:szCs w:val="21"/>
              </w:rPr>
            </w:pPr>
            <w:r>
              <w:rPr>
                <w:rFonts w:hint="eastAsia"/>
                <w:sz w:val="21"/>
                <w:szCs w:val="21"/>
              </w:rPr>
              <w:t>0.79%</w:t>
            </w:r>
          </w:p>
        </w:tc>
        <w:tc>
          <w:tcPr>
            <w:tcW w:w="1051" w:type="dxa"/>
            <w:tcBorders>
              <w:top w:val="single" w:sz="8" w:space="0" w:color="000000"/>
              <w:left w:val="single" w:sz="8" w:space="0" w:color="000000"/>
              <w:bottom w:val="single" w:sz="8" w:space="0" w:color="000000"/>
              <w:right w:val="single" w:sz="8" w:space="0" w:color="000000"/>
            </w:tcBorders>
            <w:vAlign w:val="center"/>
            <w:hideMark/>
          </w:tcPr>
          <w:p w14:paraId="789CE23D" w14:textId="77777777" w:rsidR="00205AA5" w:rsidRDefault="00205AA5" w:rsidP="008460D9">
            <w:pPr>
              <w:pStyle w:val="biaogecenter"/>
              <w:wordWrap w:val="0"/>
              <w:rPr>
                <w:sz w:val="21"/>
                <w:szCs w:val="21"/>
              </w:rPr>
            </w:pPr>
            <w:r>
              <w:rPr>
                <w:rFonts w:hint="eastAsia"/>
                <w:sz w:val="21"/>
                <w:szCs w:val="21"/>
              </w:rPr>
              <w:t>-11.71%</w:t>
            </w:r>
          </w:p>
        </w:tc>
        <w:tc>
          <w:tcPr>
            <w:tcW w:w="950" w:type="dxa"/>
            <w:tcBorders>
              <w:top w:val="single" w:sz="8" w:space="0" w:color="000000"/>
              <w:left w:val="single" w:sz="8" w:space="0" w:color="000000"/>
              <w:bottom w:val="single" w:sz="8" w:space="0" w:color="000000"/>
              <w:right w:val="single" w:sz="8" w:space="0" w:color="000000"/>
            </w:tcBorders>
            <w:vAlign w:val="center"/>
            <w:hideMark/>
          </w:tcPr>
          <w:p w14:paraId="35A03F6A" w14:textId="77777777" w:rsidR="00205AA5" w:rsidRDefault="00205AA5">
            <w:pPr>
              <w:pStyle w:val="biaogecenter"/>
              <w:wordWrap w:val="0"/>
              <w:rPr>
                <w:sz w:val="21"/>
                <w:szCs w:val="21"/>
              </w:rPr>
            </w:pPr>
            <w:r>
              <w:rPr>
                <w:rFonts w:hint="eastAsia"/>
                <w:sz w:val="21"/>
                <w:szCs w:val="21"/>
              </w:rPr>
              <w:t>-0.11%</w:t>
            </w:r>
          </w:p>
        </w:tc>
      </w:tr>
      <w:tr w:rsidR="00714C19" w14:paraId="08F49F3E" w14:textId="77777777" w:rsidTr="00135DAB">
        <w:tc>
          <w:tcPr>
            <w:tcW w:w="3239" w:type="dxa"/>
            <w:tcBorders>
              <w:top w:val="single" w:sz="8" w:space="0" w:color="000000"/>
              <w:left w:val="single" w:sz="8" w:space="0" w:color="000000"/>
              <w:bottom w:val="single" w:sz="8" w:space="0" w:color="000000"/>
              <w:right w:val="single" w:sz="8" w:space="0" w:color="000000"/>
            </w:tcBorders>
            <w:vAlign w:val="center"/>
          </w:tcPr>
          <w:p w14:paraId="646A49C2" w14:textId="6D8DA525" w:rsidR="00EA2782" w:rsidRDefault="00EA2782" w:rsidP="00560DD8">
            <w:pPr>
              <w:pStyle w:val="biaogeleft"/>
              <w:rPr>
                <w:rFonts w:asciiTheme="minorEastAsia" w:hAnsiTheme="minorEastAsia"/>
                <w:bCs/>
                <w:sz w:val="21"/>
                <w:szCs w:val="21"/>
              </w:rPr>
            </w:pPr>
            <w:r>
              <w:rPr>
                <w:rFonts w:asciiTheme="minorEastAsia" w:hAnsiTheme="minorEastAsia" w:hint="eastAsia"/>
                <w:bCs/>
                <w:sz w:val="21"/>
                <w:szCs w:val="21"/>
              </w:rPr>
              <w:t>2023.1.1~2023.12.31</w:t>
            </w:r>
          </w:p>
        </w:tc>
        <w:tc>
          <w:tcPr>
            <w:tcW w:w="1257" w:type="dxa"/>
            <w:tcBorders>
              <w:top w:val="single" w:sz="8" w:space="0" w:color="000000"/>
              <w:left w:val="single" w:sz="8" w:space="0" w:color="000000"/>
              <w:bottom w:val="single" w:sz="8" w:space="0" w:color="000000"/>
              <w:right w:val="single" w:sz="8" w:space="0" w:color="000000"/>
            </w:tcBorders>
            <w:vAlign w:val="center"/>
          </w:tcPr>
          <w:p w14:paraId="5C9C7DE7" w14:textId="6E057273" w:rsidR="00EA2782" w:rsidRPr="00EA2782" w:rsidRDefault="00EA2782" w:rsidP="00EA2782">
            <w:pPr>
              <w:pStyle w:val="biaogecenter"/>
              <w:wordWrap w:val="0"/>
              <w:rPr>
                <w:sz w:val="21"/>
                <w:szCs w:val="21"/>
              </w:rPr>
            </w:pPr>
            <w:r w:rsidRPr="00560DD8">
              <w:rPr>
                <w:rFonts w:hAnsi="等线"/>
                <w:color w:val="000000"/>
                <w:sz w:val="21"/>
                <w:szCs w:val="21"/>
              </w:rPr>
              <w:t>-13.82%</w:t>
            </w:r>
          </w:p>
        </w:tc>
        <w:tc>
          <w:tcPr>
            <w:tcW w:w="1258" w:type="dxa"/>
            <w:tcBorders>
              <w:top w:val="single" w:sz="8" w:space="0" w:color="000000"/>
              <w:left w:val="single" w:sz="8" w:space="0" w:color="000000"/>
              <w:bottom w:val="single" w:sz="8" w:space="0" w:color="000000"/>
              <w:right w:val="single" w:sz="8" w:space="0" w:color="000000"/>
            </w:tcBorders>
            <w:vAlign w:val="center"/>
          </w:tcPr>
          <w:p w14:paraId="7A96EC5E" w14:textId="6204A946" w:rsidR="00EA2782" w:rsidRPr="00EA2782" w:rsidRDefault="00EA2782" w:rsidP="00EA2782">
            <w:pPr>
              <w:pStyle w:val="biaogecenter"/>
              <w:wordWrap w:val="0"/>
              <w:rPr>
                <w:sz w:val="21"/>
                <w:szCs w:val="21"/>
              </w:rPr>
            </w:pPr>
            <w:r w:rsidRPr="00560DD8">
              <w:rPr>
                <w:rFonts w:hAnsi="等线"/>
                <w:color w:val="000000"/>
                <w:sz w:val="21"/>
                <w:szCs w:val="21"/>
              </w:rPr>
              <w:t>0.76%</w:t>
            </w:r>
          </w:p>
        </w:tc>
        <w:tc>
          <w:tcPr>
            <w:tcW w:w="1119" w:type="dxa"/>
            <w:tcBorders>
              <w:top w:val="single" w:sz="8" w:space="0" w:color="000000"/>
              <w:left w:val="single" w:sz="8" w:space="0" w:color="000000"/>
              <w:bottom w:val="single" w:sz="8" w:space="0" w:color="000000"/>
              <w:right w:val="single" w:sz="8" w:space="0" w:color="000000"/>
            </w:tcBorders>
            <w:vAlign w:val="center"/>
          </w:tcPr>
          <w:p w14:paraId="0AF6D01B" w14:textId="67DEDA3D" w:rsidR="00EA2782" w:rsidRPr="00EA2782" w:rsidRDefault="00EA2782" w:rsidP="00714C19">
            <w:pPr>
              <w:pStyle w:val="biaogecenter"/>
              <w:wordWrap w:val="0"/>
              <w:rPr>
                <w:sz w:val="21"/>
                <w:szCs w:val="21"/>
              </w:rPr>
            </w:pPr>
            <w:r w:rsidRPr="00560DD8">
              <w:rPr>
                <w:rFonts w:hAnsi="等线"/>
                <w:color w:val="000000"/>
                <w:sz w:val="21"/>
                <w:szCs w:val="21"/>
              </w:rPr>
              <w:t>-4.50%</w:t>
            </w:r>
          </w:p>
        </w:tc>
        <w:tc>
          <w:tcPr>
            <w:tcW w:w="1326" w:type="dxa"/>
            <w:tcBorders>
              <w:top w:val="single" w:sz="8" w:space="0" w:color="000000"/>
              <w:left w:val="single" w:sz="8" w:space="0" w:color="000000"/>
              <w:bottom w:val="single" w:sz="8" w:space="0" w:color="000000"/>
              <w:right w:val="single" w:sz="8" w:space="0" w:color="000000"/>
            </w:tcBorders>
            <w:vAlign w:val="center"/>
          </w:tcPr>
          <w:p w14:paraId="399A5C53" w14:textId="6B674101" w:rsidR="00EA2782" w:rsidRPr="00EA2782" w:rsidRDefault="00EA2782" w:rsidP="00560DD8">
            <w:pPr>
              <w:pStyle w:val="biaogecenter"/>
              <w:wordWrap w:val="0"/>
              <w:jc w:val="both"/>
              <w:rPr>
                <w:sz w:val="21"/>
                <w:szCs w:val="21"/>
              </w:rPr>
            </w:pPr>
            <w:r w:rsidRPr="00560DD8">
              <w:rPr>
                <w:rFonts w:hAnsi="等线"/>
                <w:color w:val="000000"/>
                <w:sz w:val="21"/>
                <w:szCs w:val="21"/>
              </w:rPr>
              <w:t>0.57%</w:t>
            </w:r>
          </w:p>
        </w:tc>
        <w:tc>
          <w:tcPr>
            <w:tcW w:w="1051" w:type="dxa"/>
            <w:tcBorders>
              <w:top w:val="single" w:sz="8" w:space="0" w:color="000000"/>
              <w:left w:val="single" w:sz="8" w:space="0" w:color="000000"/>
              <w:bottom w:val="single" w:sz="8" w:space="0" w:color="000000"/>
              <w:right w:val="single" w:sz="8" w:space="0" w:color="000000"/>
            </w:tcBorders>
            <w:vAlign w:val="center"/>
          </w:tcPr>
          <w:p w14:paraId="71D49EB0" w14:textId="7335C450" w:rsidR="00EA2782" w:rsidRPr="00EA2782" w:rsidRDefault="00EA2782" w:rsidP="008460D9">
            <w:pPr>
              <w:pStyle w:val="biaogecenter"/>
              <w:wordWrap w:val="0"/>
              <w:rPr>
                <w:sz w:val="21"/>
                <w:szCs w:val="21"/>
              </w:rPr>
            </w:pPr>
            <w:r w:rsidRPr="00560DD8">
              <w:rPr>
                <w:rFonts w:hAnsi="等线"/>
                <w:color w:val="000000"/>
                <w:sz w:val="21"/>
                <w:szCs w:val="21"/>
              </w:rPr>
              <w:t>-9.32%</w:t>
            </w:r>
          </w:p>
        </w:tc>
        <w:tc>
          <w:tcPr>
            <w:tcW w:w="950" w:type="dxa"/>
            <w:tcBorders>
              <w:top w:val="single" w:sz="8" w:space="0" w:color="000000"/>
              <w:left w:val="single" w:sz="8" w:space="0" w:color="000000"/>
              <w:bottom w:val="single" w:sz="8" w:space="0" w:color="000000"/>
              <w:right w:val="single" w:sz="8" w:space="0" w:color="000000"/>
            </w:tcBorders>
            <w:vAlign w:val="center"/>
          </w:tcPr>
          <w:p w14:paraId="04D8AB2B" w14:textId="70B92220" w:rsidR="00EA2782" w:rsidRPr="00EA2782" w:rsidRDefault="00EA2782" w:rsidP="00EA2782">
            <w:pPr>
              <w:pStyle w:val="biaogecenter"/>
              <w:wordWrap w:val="0"/>
              <w:rPr>
                <w:sz w:val="21"/>
                <w:szCs w:val="21"/>
              </w:rPr>
            </w:pPr>
            <w:r w:rsidRPr="00560DD8">
              <w:rPr>
                <w:rFonts w:hAnsi="等线"/>
                <w:color w:val="000000"/>
                <w:sz w:val="21"/>
                <w:szCs w:val="21"/>
              </w:rPr>
              <w:t>0.19%</w:t>
            </w:r>
          </w:p>
        </w:tc>
      </w:tr>
      <w:tr w:rsidR="008460D9" w14:paraId="1D1E60F2" w14:textId="77777777" w:rsidTr="00135DAB">
        <w:tc>
          <w:tcPr>
            <w:tcW w:w="3239" w:type="dxa"/>
            <w:tcBorders>
              <w:top w:val="single" w:sz="8" w:space="0" w:color="000000"/>
              <w:left w:val="single" w:sz="8" w:space="0" w:color="000000"/>
              <w:bottom w:val="single" w:sz="6" w:space="0" w:color="000000"/>
              <w:right w:val="single" w:sz="8" w:space="0" w:color="000000"/>
            </w:tcBorders>
            <w:vAlign w:val="center"/>
          </w:tcPr>
          <w:p w14:paraId="453168AC" w14:textId="67ABD43D" w:rsidR="00077420" w:rsidRDefault="00164BBB" w:rsidP="00EA2782">
            <w:pPr>
              <w:pStyle w:val="biaogeleft"/>
              <w:wordWrap w:val="0"/>
              <w:rPr>
                <w:rFonts w:asciiTheme="minorEastAsia" w:hAnsiTheme="minorEastAsia"/>
                <w:bCs/>
                <w:sz w:val="21"/>
                <w:szCs w:val="21"/>
              </w:rPr>
            </w:pPr>
            <w:r>
              <w:rPr>
                <w:rFonts w:asciiTheme="minorEastAsia" w:hAnsiTheme="minorEastAsia" w:hint="eastAsia"/>
                <w:bCs/>
                <w:sz w:val="21"/>
                <w:szCs w:val="21"/>
              </w:rPr>
              <w:t>自基金合同生效</w:t>
            </w:r>
            <w:r w:rsidR="00B12B3A">
              <w:rPr>
                <w:rFonts w:asciiTheme="minorEastAsia" w:hAnsiTheme="minorEastAsia" w:hint="eastAsia"/>
                <w:bCs/>
                <w:sz w:val="21"/>
                <w:szCs w:val="21"/>
              </w:rPr>
              <w:t>日</w:t>
            </w:r>
            <w:r>
              <w:rPr>
                <w:rFonts w:asciiTheme="minorEastAsia" w:hAnsiTheme="minorEastAsia" w:hint="eastAsia"/>
                <w:bCs/>
                <w:sz w:val="21"/>
                <w:szCs w:val="21"/>
              </w:rPr>
              <w:t>至2023.12.31</w:t>
            </w:r>
          </w:p>
        </w:tc>
        <w:tc>
          <w:tcPr>
            <w:tcW w:w="1257" w:type="dxa"/>
            <w:tcBorders>
              <w:top w:val="single" w:sz="8" w:space="0" w:color="000000"/>
              <w:left w:val="single" w:sz="8" w:space="0" w:color="000000"/>
              <w:bottom w:val="single" w:sz="6" w:space="0" w:color="000000"/>
              <w:right w:val="single" w:sz="8" w:space="0" w:color="000000"/>
            </w:tcBorders>
          </w:tcPr>
          <w:p w14:paraId="13896DF2" w14:textId="3BF17A6F"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-21.79%</w:t>
            </w:r>
          </w:p>
        </w:tc>
        <w:tc>
          <w:tcPr>
            <w:tcW w:w="1258" w:type="dxa"/>
            <w:tcBorders>
              <w:top w:val="single" w:sz="8" w:space="0" w:color="000000"/>
              <w:left w:val="single" w:sz="8" w:space="0" w:color="000000"/>
              <w:bottom w:val="single" w:sz="6" w:space="0" w:color="000000"/>
              <w:right w:val="single" w:sz="8" w:space="0" w:color="000000"/>
            </w:tcBorders>
          </w:tcPr>
          <w:p w14:paraId="1A4BA021" w14:textId="39F2C3F9"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0.73%</w:t>
            </w:r>
          </w:p>
        </w:tc>
        <w:tc>
          <w:tcPr>
            <w:tcW w:w="1119" w:type="dxa"/>
            <w:tcBorders>
              <w:top w:val="single" w:sz="8" w:space="0" w:color="000000"/>
              <w:left w:val="single" w:sz="8" w:space="0" w:color="000000"/>
              <w:bottom w:val="single" w:sz="6" w:space="0" w:color="000000"/>
              <w:right w:val="single" w:sz="8" w:space="0" w:color="000000"/>
            </w:tcBorders>
          </w:tcPr>
          <w:p w14:paraId="624AC2D7" w14:textId="31550485" w:rsidR="00077420" w:rsidRPr="00560DD8" w:rsidRDefault="00077420" w:rsidP="00560DD8">
            <w:pPr>
              <w:pStyle w:val="biaogecenter"/>
              <w:wordWrap w:val="0"/>
              <w:ind w:left="0"/>
              <w:rPr>
                <w:rFonts w:asciiTheme="minorEastAsia" w:hAnsiTheme="minorEastAsia"/>
                <w:bCs/>
                <w:sz w:val="21"/>
                <w:szCs w:val="21"/>
              </w:rPr>
            </w:pPr>
            <w:r w:rsidRPr="00560DD8">
              <w:rPr>
                <w:rFonts w:asciiTheme="minorEastAsia" w:hAnsiTheme="minorEastAsia"/>
                <w:bCs/>
                <w:sz w:val="21"/>
                <w:szCs w:val="21"/>
              </w:rPr>
              <w:t>-2.15%</w:t>
            </w:r>
          </w:p>
        </w:tc>
        <w:tc>
          <w:tcPr>
            <w:tcW w:w="1326" w:type="dxa"/>
            <w:tcBorders>
              <w:top w:val="single" w:sz="8" w:space="0" w:color="000000"/>
              <w:left w:val="single" w:sz="8" w:space="0" w:color="000000"/>
              <w:bottom w:val="single" w:sz="6" w:space="0" w:color="000000"/>
              <w:right w:val="single" w:sz="8" w:space="0" w:color="000000"/>
            </w:tcBorders>
          </w:tcPr>
          <w:p w14:paraId="69219C6D" w14:textId="259B2CB9" w:rsidR="00077420" w:rsidRPr="00560DD8" w:rsidRDefault="00077420" w:rsidP="00560DD8">
            <w:pPr>
              <w:pStyle w:val="biaogecenter"/>
              <w:wordWrap w:val="0"/>
              <w:jc w:val="both"/>
              <w:rPr>
                <w:rFonts w:asciiTheme="minorEastAsia" w:hAnsiTheme="minorEastAsia"/>
                <w:bCs/>
                <w:sz w:val="21"/>
                <w:szCs w:val="21"/>
              </w:rPr>
            </w:pPr>
            <w:r w:rsidRPr="00560DD8">
              <w:rPr>
                <w:rFonts w:asciiTheme="minorEastAsia" w:hAnsiTheme="minorEastAsia"/>
                <w:bCs/>
                <w:sz w:val="21"/>
                <w:szCs w:val="21"/>
              </w:rPr>
              <w:t>0.67%</w:t>
            </w:r>
          </w:p>
        </w:tc>
        <w:tc>
          <w:tcPr>
            <w:tcW w:w="1051" w:type="dxa"/>
            <w:tcBorders>
              <w:top w:val="single" w:sz="8" w:space="0" w:color="000000"/>
              <w:left w:val="single" w:sz="8" w:space="0" w:color="000000"/>
              <w:bottom w:val="single" w:sz="6" w:space="0" w:color="000000"/>
              <w:right w:val="single" w:sz="8" w:space="0" w:color="000000"/>
            </w:tcBorders>
          </w:tcPr>
          <w:p w14:paraId="497AF822" w14:textId="4D0F76D8" w:rsidR="00077420" w:rsidRPr="00560DD8" w:rsidRDefault="00077420" w:rsidP="008460D9">
            <w:pPr>
              <w:pStyle w:val="biaogecenter"/>
              <w:wordWrap w:val="0"/>
              <w:rPr>
                <w:rFonts w:asciiTheme="minorEastAsia" w:hAnsiTheme="minorEastAsia"/>
                <w:bCs/>
                <w:sz w:val="21"/>
                <w:szCs w:val="21"/>
              </w:rPr>
            </w:pPr>
            <w:r w:rsidRPr="00560DD8">
              <w:rPr>
                <w:rFonts w:asciiTheme="minorEastAsia" w:hAnsiTheme="minorEastAsia"/>
                <w:bCs/>
                <w:sz w:val="21"/>
                <w:szCs w:val="21"/>
              </w:rPr>
              <w:t>-19.64%</w:t>
            </w:r>
          </w:p>
        </w:tc>
        <w:tc>
          <w:tcPr>
            <w:tcW w:w="950" w:type="dxa"/>
            <w:tcBorders>
              <w:top w:val="single" w:sz="8" w:space="0" w:color="000000"/>
              <w:left w:val="single" w:sz="8" w:space="0" w:color="000000"/>
              <w:bottom w:val="single" w:sz="6" w:space="0" w:color="000000"/>
              <w:right w:val="single" w:sz="8" w:space="0" w:color="000000"/>
            </w:tcBorders>
          </w:tcPr>
          <w:p w14:paraId="0D8E17D5" w14:textId="654F1ACD" w:rsidR="00077420" w:rsidRPr="00560DD8" w:rsidRDefault="00077420" w:rsidP="00EA2782">
            <w:pPr>
              <w:pStyle w:val="biaogecenter"/>
              <w:wordWrap w:val="0"/>
              <w:rPr>
                <w:rFonts w:asciiTheme="minorEastAsia" w:hAnsiTheme="minorEastAsia"/>
                <w:bCs/>
                <w:sz w:val="21"/>
                <w:szCs w:val="21"/>
              </w:rPr>
            </w:pPr>
            <w:r w:rsidRPr="00560DD8">
              <w:rPr>
                <w:rFonts w:asciiTheme="minorEastAsia" w:hAnsiTheme="minorEastAsia"/>
                <w:bCs/>
                <w:sz w:val="21"/>
                <w:szCs w:val="21"/>
              </w:rPr>
              <w:t>0.06%</w:t>
            </w:r>
          </w:p>
        </w:tc>
      </w:tr>
    </w:tbl>
    <w:p w14:paraId="1EEFD73C" w14:textId="77777777" w:rsidR="00205AA5" w:rsidRDefault="00205AA5" w:rsidP="00205AA5">
      <w:pPr>
        <w:autoSpaceDE w:val="0"/>
        <w:autoSpaceDN w:val="0"/>
        <w:spacing w:line="360" w:lineRule="auto"/>
        <w:ind w:firstLineChars="200" w:firstLine="480"/>
        <w:textAlignment w:val="bottom"/>
        <w:rPr>
          <w:rFonts w:ascii="宋体" w:eastAsia="宋体" w:hAnsi="宋体" w:cs="宋体"/>
          <w:kern w:val="0"/>
          <w:sz w:val="24"/>
          <w:szCs w:val="24"/>
        </w:rPr>
      </w:pPr>
      <w:r>
        <w:rPr>
          <w:rFonts w:ascii="宋体" w:eastAsia="宋体" w:hAnsi="宋体" w:cs="宋体" w:hint="eastAsia"/>
          <w:kern w:val="0"/>
          <w:sz w:val="24"/>
          <w:szCs w:val="24"/>
        </w:rPr>
        <w:t>注：本基金的业绩比较基准为：中证500指数收益率×70%+中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指数收益率×30%</w:t>
      </w:r>
    </w:p>
    <w:p w14:paraId="7220E825" w14:textId="77777777" w:rsidR="00205AA5" w:rsidRDefault="00205AA5" w:rsidP="00205AA5">
      <w:pPr>
        <w:pStyle w:val="zhangjiep2"/>
        <w:ind w:firstLine="422"/>
      </w:pPr>
      <w:r>
        <w:rPr>
          <w:rFonts w:hAnsi="等线" w:hint="eastAsia"/>
          <w:b/>
          <w:color w:val="000000"/>
        </w:rPr>
        <w:t>2、自基金合同生效以来基金累计净值增长率变动及其与同期业绩比较基准收益率变动的比较</w:t>
      </w:r>
    </w:p>
    <w:p w14:paraId="7376BAFD" w14:textId="47F42D8E" w:rsidR="00205AA5" w:rsidRDefault="008D75B3" w:rsidP="00205AA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lastRenderedPageBreak/>
        <w:drawing>
          <wp:inline distT="0" distB="0" distL="0" distR="0" wp14:anchorId="1897282F" wp14:editId="52266A18">
            <wp:extent cx="5274310" cy="3426460"/>
            <wp:effectExtent l="0" t="0" r="254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2CF07D50" w14:textId="7D8486B6" w:rsidR="00205AA5" w:rsidRDefault="008D75B3" w:rsidP="00205AA5">
      <w:pPr>
        <w:autoSpaceDE w:val="0"/>
        <w:autoSpaceDN w:val="0"/>
        <w:spacing w:line="360" w:lineRule="auto"/>
        <w:ind w:firstLineChars="200" w:firstLine="420"/>
        <w:textAlignment w:val="bottom"/>
        <w:rPr>
          <w:rFonts w:asciiTheme="minorEastAsia" w:hAnsiTheme="minorEastAsia"/>
          <w:b/>
          <w:sz w:val="24"/>
          <w:szCs w:val="24"/>
        </w:rPr>
      </w:pPr>
      <w:r>
        <w:rPr>
          <w:rFonts w:hAnsi="等线"/>
          <w:noProof/>
          <w:color w:val="000000"/>
        </w:rPr>
        <w:drawing>
          <wp:inline distT="0" distB="0" distL="0" distR="0" wp14:anchorId="7C552125" wp14:editId="1AC69A74">
            <wp:extent cx="5274310" cy="3426460"/>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21043437" w14:textId="358142D8" w:rsidR="00205AA5" w:rsidRDefault="00205AA5" w:rsidP="00205AA5">
      <w:pPr>
        <w:autoSpaceDE w:val="0"/>
        <w:autoSpaceDN w:val="0"/>
        <w:spacing w:line="360" w:lineRule="auto"/>
        <w:ind w:firstLineChars="200" w:firstLine="480"/>
        <w:textAlignment w:val="bottom"/>
        <w:rPr>
          <w:rFonts w:asciiTheme="minorEastAsia" w:hAnsiTheme="minorEastAsia"/>
          <w:b/>
          <w:sz w:val="24"/>
          <w:szCs w:val="24"/>
        </w:rPr>
      </w:pPr>
      <w:r>
        <w:rPr>
          <w:rFonts w:ascii="宋体" w:eastAsia="宋体" w:hAnsi="宋体" w:cs="宋体" w:hint="eastAsia"/>
          <w:kern w:val="0"/>
          <w:sz w:val="24"/>
          <w:szCs w:val="24"/>
        </w:rPr>
        <w:t>注：本基金建仓期为6个月，建仓期结束时各项资产配置比例符合合同约定。</w:t>
      </w:r>
    </w:p>
    <w:p w14:paraId="1F4FDA3D" w14:textId="77777777" w:rsidR="00205AA5" w:rsidRPr="009A25F4" w:rsidRDefault="00205AA5" w:rsidP="009A25F4">
      <w:pPr>
        <w:autoSpaceDE w:val="0"/>
        <w:autoSpaceDN w:val="0"/>
        <w:spacing w:line="360" w:lineRule="auto"/>
        <w:ind w:firstLineChars="200" w:firstLine="482"/>
        <w:textAlignment w:val="bottom"/>
        <w:rPr>
          <w:rFonts w:asciiTheme="minorEastAsia" w:hAnsiTheme="minorEastAsia"/>
          <w:b/>
          <w:sz w:val="24"/>
          <w:szCs w:val="24"/>
        </w:rPr>
      </w:pPr>
    </w:p>
    <w:p w14:paraId="69A0B777" w14:textId="77777777" w:rsidR="00AC3A9B" w:rsidRDefault="002C3C29" w:rsidP="009A25F4">
      <w:pPr>
        <w:autoSpaceDE w:val="0"/>
        <w:autoSpaceDN w:val="0"/>
        <w:spacing w:line="360" w:lineRule="auto"/>
        <w:textAlignment w:val="bottom"/>
        <w:rPr>
          <w:rFonts w:asciiTheme="minorEastAsia" w:hAnsiTheme="minorEastAsia"/>
          <w:bCs/>
          <w:sz w:val="24"/>
          <w:szCs w:val="24"/>
        </w:rPr>
      </w:pPr>
      <w:r>
        <w:rPr>
          <w:rFonts w:asciiTheme="minorEastAsia" w:hAnsiTheme="minorEastAsia"/>
          <w:bCs/>
          <w:sz w:val="24"/>
          <w:szCs w:val="24"/>
        </w:rPr>
        <w:br w:type="page"/>
      </w:r>
    </w:p>
    <w:p w14:paraId="55AB432C" w14:textId="77777777" w:rsidR="00AC3A9B" w:rsidRDefault="002C3C29">
      <w:pPr>
        <w:pStyle w:val="1"/>
        <w:jc w:val="center"/>
        <w:rPr>
          <w:sz w:val="30"/>
          <w:szCs w:val="30"/>
        </w:rPr>
      </w:pPr>
      <w:bookmarkStart w:id="216" w:name="_Toc416264546"/>
      <w:bookmarkStart w:id="217" w:name="_Toc31469"/>
      <w:bookmarkStart w:id="218" w:name="_Toc123102458"/>
      <w:bookmarkStart w:id="219" w:name="_Toc14725"/>
      <w:bookmarkStart w:id="220" w:name="_Toc26152"/>
      <w:bookmarkStart w:id="221" w:name="_Toc139991741"/>
      <w:bookmarkStart w:id="222" w:name="_Toc123112239"/>
      <w:bookmarkStart w:id="223" w:name="_Toc79392624"/>
      <w:bookmarkStart w:id="224" w:name="_Toc19520"/>
      <w:bookmarkStart w:id="225" w:name="_Toc141703891"/>
      <w:bookmarkStart w:id="226" w:name="_Toc48649710"/>
      <w:bookmarkStart w:id="227" w:name="_Toc123051457"/>
      <w:bookmarkStart w:id="228" w:name="_Toc22674"/>
      <w:bookmarkStart w:id="229" w:name="_Toc21886"/>
      <w:bookmarkStart w:id="230" w:name="_Toc16789"/>
      <w:bookmarkStart w:id="231" w:name="_Toc352229757"/>
      <w:bookmarkStart w:id="232" w:name="_Toc98560357"/>
      <w:bookmarkStart w:id="233" w:name="_Toc26383"/>
      <w:bookmarkStart w:id="234" w:name="_Toc26084"/>
      <w:bookmarkStart w:id="235" w:name="_Toc2255"/>
      <w:bookmarkStart w:id="236" w:name="_Toc3244"/>
      <w:bookmarkStart w:id="237" w:name="_Toc163822051"/>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37"/>
    </w:p>
    <w:p w14:paraId="11639656" w14:textId="4910BD64" w:rsidR="006C7F55" w:rsidRPr="006C7F55" w:rsidRDefault="006C7F55" w:rsidP="006C7F55">
      <w:pPr>
        <w:autoSpaceDE w:val="0"/>
        <w:autoSpaceDN w:val="0"/>
        <w:spacing w:line="360" w:lineRule="auto"/>
        <w:ind w:firstLineChars="200" w:firstLine="480"/>
        <w:textAlignment w:val="bottom"/>
        <w:rPr>
          <w:bCs/>
          <w:sz w:val="24"/>
        </w:rPr>
      </w:pPr>
      <w:bookmarkStart w:id="238" w:name="_Toc214873600"/>
      <w:bookmarkStart w:id="239" w:name="_Toc263092319"/>
      <w:bookmarkStart w:id="240" w:name="_Toc416264547"/>
      <w:bookmarkStart w:id="241" w:name="_Toc2981"/>
      <w:bookmarkStart w:id="242" w:name="_Toc801"/>
      <w:bookmarkStart w:id="243" w:name="_Toc22538"/>
      <w:bookmarkStart w:id="244" w:name="_Toc11351"/>
      <w:bookmarkStart w:id="245" w:name="_Toc3872"/>
      <w:bookmarkStart w:id="246" w:name="_Toc578"/>
      <w:bookmarkStart w:id="247" w:name="_Toc13343"/>
      <w:bookmarkStart w:id="248" w:name="_Toc16437"/>
      <w:bookmarkStart w:id="249" w:name="_Toc21917"/>
      <w:bookmarkStart w:id="250" w:name="_Toc11395"/>
      <w:bookmarkStart w:id="251" w:name="_Toc5477"/>
      <w:bookmarkStart w:id="252" w:name="_Toc352229758"/>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r w:rsidRPr="006C7F55">
        <w:rPr>
          <w:rFonts w:hint="eastAsia"/>
          <w:bCs/>
          <w:sz w:val="24"/>
        </w:rPr>
        <w:t>一、基金资产总值</w:t>
      </w:r>
    </w:p>
    <w:p w14:paraId="348B0BCD" w14:textId="221F3D25"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基金资产总值是指</w:t>
      </w:r>
      <w:r w:rsidR="00857CA9" w:rsidRPr="00857CA9">
        <w:rPr>
          <w:rFonts w:hint="eastAsia"/>
          <w:bCs/>
          <w:sz w:val="24"/>
        </w:rPr>
        <w:t>本基金拥有</w:t>
      </w:r>
      <w:r w:rsidRPr="006C7F55">
        <w:rPr>
          <w:rFonts w:hint="eastAsia"/>
          <w:bCs/>
          <w:sz w:val="24"/>
        </w:rPr>
        <w:t>的各类</w:t>
      </w:r>
      <w:r w:rsidR="00857CA9">
        <w:rPr>
          <w:rFonts w:hint="eastAsia"/>
          <w:bCs/>
          <w:sz w:val="24"/>
        </w:rPr>
        <w:t>有价</w:t>
      </w:r>
      <w:r w:rsidRPr="006C7F55">
        <w:rPr>
          <w:rFonts w:hint="eastAsia"/>
          <w:bCs/>
          <w:sz w:val="24"/>
        </w:rPr>
        <w:t>证券、银行存款本息</w:t>
      </w:r>
      <w:r w:rsidR="00F27591">
        <w:rPr>
          <w:rFonts w:hint="eastAsia"/>
          <w:bCs/>
          <w:sz w:val="24"/>
        </w:rPr>
        <w:t>、</w:t>
      </w:r>
      <w:r w:rsidRPr="006C7F55">
        <w:rPr>
          <w:rFonts w:hint="eastAsia"/>
          <w:bCs/>
          <w:sz w:val="24"/>
        </w:rPr>
        <w:t>基金应收</w:t>
      </w:r>
      <w:r w:rsidR="00857CA9">
        <w:rPr>
          <w:rFonts w:hint="eastAsia"/>
          <w:bCs/>
          <w:sz w:val="24"/>
        </w:rPr>
        <w:t>款项</w:t>
      </w:r>
      <w:r w:rsidRPr="006C7F55">
        <w:rPr>
          <w:rFonts w:hint="eastAsia"/>
          <w:bCs/>
          <w:sz w:val="24"/>
        </w:rPr>
        <w:t>以及其他</w:t>
      </w:r>
      <w:r w:rsidR="00857CA9">
        <w:rPr>
          <w:rFonts w:hint="eastAsia"/>
          <w:bCs/>
          <w:sz w:val="24"/>
        </w:rPr>
        <w:t>资产</w:t>
      </w:r>
      <w:r w:rsidRPr="006C7F55">
        <w:rPr>
          <w:rFonts w:hint="eastAsia"/>
          <w:bCs/>
          <w:sz w:val="24"/>
        </w:rPr>
        <w:t>所形成的价值总和。</w:t>
      </w:r>
    </w:p>
    <w:p w14:paraId="555097E8"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二、基金资产净值</w:t>
      </w:r>
    </w:p>
    <w:p w14:paraId="0FE0705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基金资产净值是指基金资产总值减去基金负债后的价值。</w:t>
      </w:r>
    </w:p>
    <w:p w14:paraId="30431B11"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三、基金财产的账户</w:t>
      </w:r>
    </w:p>
    <w:p w14:paraId="19722402" w14:textId="23798AC3"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四、基金财产的保管和处分</w:t>
      </w:r>
    </w:p>
    <w:p w14:paraId="7B303BD5" w14:textId="77777777" w:rsidR="006C7F55" w:rsidRP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6C7F55">
        <w:rPr>
          <w:rFonts w:hint="eastAsia"/>
          <w:bCs/>
          <w:sz w:val="24"/>
        </w:rPr>
        <w:t>律法规</w:t>
      </w:r>
      <w:proofErr w:type="gramEnd"/>
      <w:r w:rsidRPr="006C7F55">
        <w:rPr>
          <w:rFonts w:hint="eastAsia"/>
          <w:bCs/>
          <w:sz w:val="24"/>
        </w:rPr>
        <w:t>和《基金合同》的规定处分外，基金财产不得被处分。</w:t>
      </w:r>
    </w:p>
    <w:p w14:paraId="55088A9E" w14:textId="77777777" w:rsidR="006C7F55" w:rsidRDefault="006C7F55" w:rsidP="006C7F55">
      <w:pPr>
        <w:autoSpaceDE w:val="0"/>
        <w:autoSpaceDN w:val="0"/>
        <w:spacing w:line="360" w:lineRule="auto"/>
        <w:ind w:firstLineChars="200" w:firstLine="480"/>
        <w:textAlignment w:val="bottom"/>
        <w:rPr>
          <w:bCs/>
          <w:sz w:val="24"/>
        </w:rPr>
      </w:pPr>
      <w:r w:rsidRPr="006C7F55">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C7F55">
        <w:rPr>
          <w:rFonts w:hint="eastAsia"/>
          <w:bCs/>
          <w:sz w:val="24"/>
        </w:rPr>
        <w:t>抵销</w:t>
      </w:r>
      <w:proofErr w:type="gramEnd"/>
      <w:r w:rsidRPr="006C7F55">
        <w:rPr>
          <w:rFonts w:hint="eastAsia"/>
          <w:bCs/>
          <w:sz w:val="24"/>
        </w:rPr>
        <w:t>；基金管理人管理运作不同基金的基金财产所产生的债权债务不得相互</w:t>
      </w:r>
      <w:proofErr w:type="gramStart"/>
      <w:r w:rsidRPr="006C7F55">
        <w:rPr>
          <w:rFonts w:hint="eastAsia"/>
          <w:bCs/>
          <w:sz w:val="24"/>
        </w:rPr>
        <w:t>抵销</w:t>
      </w:r>
      <w:proofErr w:type="gramEnd"/>
      <w:r w:rsidRPr="006C7F55">
        <w:rPr>
          <w:rFonts w:hint="eastAsia"/>
          <w:bCs/>
          <w:sz w:val="24"/>
        </w:rPr>
        <w:t>。非因基金财产本身承担的债务，不得对基金财产强制执行。</w:t>
      </w:r>
    </w:p>
    <w:p w14:paraId="6AFB5AD4" w14:textId="77777777" w:rsidR="006C7F55" w:rsidRDefault="006C7F55">
      <w:pPr>
        <w:widowControl/>
        <w:jc w:val="left"/>
        <w:rPr>
          <w:bCs/>
          <w:sz w:val="24"/>
        </w:rPr>
      </w:pPr>
      <w:r>
        <w:rPr>
          <w:bCs/>
          <w:sz w:val="24"/>
        </w:rPr>
        <w:br w:type="page"/>
      </w:r>
    </w:p>
    <w:p w14:paraId="0281768F" w14:textId="43BAA93D" w:rsidR="00AC3A9B" w:rsidRDefault="002C3C29" w:rsidP="006C7F55">
      <w:pPr>
        <w:pStyle w:val="1"/>
        <w:jc w:val="center"/>
        <w:rPr>
          <w:sz w:val="30"/>
          <w:szCs w:val="30"/>
        </w:rPr>
      </w:pPr>
      <w:bookmarkStart w:id="253" w:name="_Toc163822052"/>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63DAA507"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一、估值日</w:t>
      </w:r>
    </w:p>
    <w:p w14:paraId="55F9F042"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本基金的估值日为本基金相关的证券交易场所的交易日以及国家法律法规规定需要对外披露基金净值的</w:t>
      </w:r>
      <w:proofErr w:type="gramStart"/>
      <w:r w:rsidRPr="00794997">
        <w:rPr>
          <w:rFonts w:hint="eastAsia"/>
          <w:bCs/>
          <w:sz w:val="24"/>
        </w:rPr>
        <w:t>非交易</w:t>
      </w:r>
      <w:proofErr w:type="gramEnd"/>
      <w:r w:rsidRPr="00794997">
        <w:rPr>
          <w:rFonts w:hint="eastAsia"/>
          <w:bCs/>
          <w:sz w:val="24"/>
        </w:rPr>
        <w:t>日。</w:t>
      </w:r>
    </w:p>
    <w:p w14:paraId="7082F156"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二、估值对象</w:t>
      </w:r>
    </w:p>
    <w:p w14:paraId="6A715684" w14:textId="08CD17E9"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基金所拥有的股票、股指期货合约、国债期货合约、</w:t>
      </w:r>
      <w:r w:rsidR="001878D6" w:rsidRPr="00794997">
        <w:rPr>
          <w:rFonts w:hint="eastAsia"/>
          <w:bCs/>
          <w:sz w:val="24"/>
        </w:rPr>
        <w:t>股票期权</w:t>
      </w:r>
      <w:r w:rsidR="001878D6">
        <w:rPr>
          <w:rFonts w:hint="eastAsia"/>
          <w:bCs/>
          <w:sz w:val="24"/>
        </w:rPr>
        <w:t>合约、</w:t>
      </w:r>
      <w:r w:rsidRPr="00794997">
        <w:rPr>
          <w:rFonts w:hint="eastAsia"/>
          <w:bCs/>
          <w:sz w:val="24"/>
        </w:rPr>
        <w:t>债券和银行存款本息、</w:t>
      </w:r>
      <w:r w:rsidR="00D628BA" w:rsidRPr="00D628BA">
        <w:rPr>
          <w:rFonts w:hint="eastAsia"/>
          <w:bCs/>
          <w:sz w:val="24"/>
        </w:rPr>
        <w:t>资产支持证券、</w:t>
      </w:r>
      <w:r w:rsidRPr="00794997">
        <w:rPr>
          <w:rFonts w:hint="eastAsia"/>
          <w:bCs/>
          <w:sz w:val="24"/>
        </w:rPr>
        <w:t>应收款项、其它投资等资产及负债。</w:t>
      </w:r>
    </w:p>
    <w:p w14:paraId="191103E9"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三、估值原则</w:t>
      </w:r>
    </w:p>
    <w:p w14:paraId="3CCFC21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基金管理人在确定相关金融资产和金融负债的公允价值时，应符合《企业会计准则》、监管部门有关规定。</w:t>
      </w:r>
    </w:p>
    <w:p w14:paraId="0955819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53299B8E"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与上述投资品种</w:t>
      </w:r>
      <w:r w:rsidR="000213BB">
        <w:rPr>
          <w:rFonts w:hint="eastAsia"/>
          <w:bCs/>
          <w:sz w:val="24"/>
        </w:rPr>
        <w:t>相同</w:t>
      </w:r>
      <w:r w:rsidRPr="00794997">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（三）如经济环境发生重大变化或证券发行人发生影响证券价格的重大事件，使潜在估值调整对前一估值日的基金资产净值的影响在</w:t>
      </w:r>
      <w:r w:rsidRPr="00794997">
        <w:rPr>
          <w:rFonts w:hint="eastAsia"/>
          <w:bCs/>
          <w:sz w:val="24"/>
        </w:rPr>
        <w:t>0.25%</w:t>
      </w:r>
      <w:r w:rsidRPr="00794997">
        <w:rPr>
          <w:rFonts w:hint="eastAsia"/>
          <w:bCs/>
          <w:sz w:val="24"/>
        </w:rPr>
        <w:t>以上的，应对估值进行调整并确定公允价值。</w:t>
      </w:r>
    </w:p>
    <w:p w14:paraId="19D69D85"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四、估值方法</w:t>
      </w:r>
    </w:p>
    <w:p w14:paraId="5965C31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1</w:t>
      </w:r>
      <w:r w:rsidRPr="00794997">
        <w:rPr>
          <w:rFonts w:hint="eastAsia"/>
          <w:bCs/>
          <w:sz w:val="24"/>
        </w:rPr>
        <w:t>、证券交易所上市的有价证券的估值</w:t>
      </w:r>
    </w:p>
    <w:p w14:paraId="2FF95585" w14:textId="3F1AFA8B"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w:t>
      </w:r>
      <w:r w:rsidR="00424BE2">
        <w:rPr>
          <w:rFonts w:hint="eastAsia"/>
          <w:bCs/>
          <w:sz w:val="24"/>
        </w:rPr>
        <w:t>；</w:t>
      </w:r>
      <w:r w:rsidRPr="00794997">
        <w:rPr>
          <w:rFonts w:hint="eastAsia"/>
          <w:bCs/>
          <w:sz w:val="24"/>
        </w:rPr>
        <w:t>如最近交易日后经济环境发生了重大变化或证券发行机构发生影响证券价格的重大事件的，可参考类似投资品种的现行市价及重大变化因素，调整最近交易市价，确定公允价格；</w:t>
      </w:r>
    </w:p>
    <w:p w14:paraId="2EE0BFEC" w14:textId="411417C2" w:rsidR="00857CA9" w:rsidRPr="00794997"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2</w:t>
      </w:r>
      <w:r w:rsidRPr="00857CA9">
        <w:rPr>
          <w:rFonts w:hint="eastAsia"/>
          <w:bCs/>
          <w:sz w:val="24"/>
        </w:rPr>
        <w:t>）交易所上市交易或挂牌转让的不含</w:t>
      </w:r>
      <w:proofErr w:type="gramStart"/>
      <w:r w:rsidRPr="00857CA9">
        <w:rPr>
          <w:rFonts w:hint="eastAsia"/>
          <w:bCs/>
          <w:sz w:val="24"/>
        </w:rPr>
        <w:t>权固定</w:t>
      </w:r>
      <w:proofErr w:type="gramEnd"/>
      <w:r w:rsidRPr="00857CA9">
        <w:rPr>
          <w:rFonts w:hint="eastAsia"/>
          <w:bCs/>
          <w:sz w:val="24"/>
        </w:rPr>
        <w:t>收益品种，选取估值日第三方估值机构提供的相应品种当日的估值净价进行估值；</w:t>
      </w:r>
    </w:p>
    <w:p w14:paraId="1BA38432" w14:textId="77777777" w:rsidR="00857CA9" w:rsidRDefault="00857CA9" w:rsidP="00794997">
      <w:pPr>
        <w:autoSpaceDE w:val="0"/>
        <w:autoSpaceDN w:val="0"/>
        <w:spacing w:line="360" w:lineRule="auto"/>
        <w:ind w:firstLineChars="200" w:firstLine="480"/>
        <w:textAlignment w:val="bottom"/>
        <w:rPr>
          <w:bCs/>
          <w:sz w:val="24"/>
        </w:rPr>
      </w:pPr>
      <w:r w:rsidRPr="00857CA9">
        <w:rPr>
          <w:rFonts w:hint="eastAsia"/>
          <w:bCs/>
          <w:sz w:val="24"/>
        </w:rPr>
        <w:t>（</w:t>
      </w:r>
      <w:r w:rsidRPr="00857CA9">
        <w:rPr>
          <w:rFonts w:hint="eastAsia"/>
          <w:bCs/>
          <w:sz w:val="24"/>
        </w:rPr>
        <w:t>3</w:t>
      </w:r>
      <w:r w:rsidRPr="00857CA9">
        <w:rPr>
          <w:rFonts w:hint="eastAsia"/>
          <w:bCs/>
          <w:sz w:val="24"/>
        </w:rPr>
        <w:t>）交易所上市交易或挂牌转让的含</w:t>
      </w:r>
      <w:proofErr w:type="gramStart"/>
      <w:r w:rsidRPr="00857CA9">
        <w:rPr>
          <w:rFonts w:hint="eastAsia"/>
          <w:bCs/>
          <w:sz w:val="24"/>
        </w:rPr>
        <w:t>权固定</w:t>
      </w:r>
      <w:proofErr w:type="gramEnd"/>
      <w:r w:rsidRPr="00857CA9">
        <w:rPr>
          <w:rFonts w:hint="eastAsia"/>
          <w:bCs/>
          <w:sz w:val="24"/>
        </w:rPr>
        <w:t>收益品种，选取估值日第三方估值机构提供的相应品种当日的唯一估值净价或推荐估值净价进行估值；</w:t>
      </w:r>
    </w:p>
    <w:p w14:paraId="2E7CFEFC" w14:textId="12807E7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w:t>
      </w:r>
      <w:r w:rsidR="00857CA9" w:rsidRPr="00857CA9">
        <w:rPr>
          <w:rFonts w:hint="eastAsia"/>
          <w:bCs/>
          <w:sz w:val="24"/>
        </w:rPr>
        <w:t>减去债券收盘价中所含的债券应收利息得到的净价进行</w:t>
      </w:r>
      <w:r w:rsidR="00857CA9">
        <w:rPr>
          <w:rFonts w:hint="eastAsia"/>
          <w:bCs/>
          <w:sz w:val="24"/>
        </w:rPr>
        <w:t>估值</w:t>
      </w:r>
      <w:r w:rsidRPr="00794997">
        <w:rPr>
          <w:rFonts w:hint="eastAsia"/>
          <w:bCs/>
          <w:sz w:val="24"/>
        </w:rPr>
        <w:t>；</w:t>
      </w:r>
    </w:p>
    <w:p w14:paraId="0C4ED4B4" w14:textId="1EA211A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）交易所上市不存在活跃市场的有价证券，采用估值技术确定公允价值。交易所市场挂牌转让的资产支持证券，采用估值技术确定公允价值</w:t>
      </w:r>
      <w:r w:rsidR="00857CA9">
        <w:rPr>
          <w:rFonts w:hint="eastAsia"/>
          <w:bCs/>
          <w:sz w:val="24"/>
        </w:rPr>
        <w:t>；</w:t>
      </w:r>
    </w:p>
    <w:p w14:paraId="4742B7F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6</w:t>
      </w:r>
      <w:r w:rsidRPr="00794997">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、处于未上市期间的有价证券应区分如下情况处理：</w:t>
      </w:r>
    </w:p>
    <w:p w14:paraId="3D889CCB"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）首次公开发行未上市的股票、债券，采用估值技术确定公允价值，在估值技术难以可靠计量公允价值的情况下，按成本估值；</w:t>
      </w:r>
    </w:p>
    <w:p w14:paraId="735FF1FE" w14:textId="4A8CD87D"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00456D30" w:rsidRPr="00456D30">
        <w:rPr>
          <w:rFonts w:hint="eastAsia"/>
          <w:bCs/>
          <w:sz w:val="24"/>
        </w:rPr>
        <w:t>在发行时明确一定期限限售期</w:t>
      </w:r>
      <w:r w:rsidR="00257F94">
        <w:rPr>
          <w:rFonts w:hint="eastAsia"/>
          <w:bCs/>
          <w:sz w:val="24"/>
        </w:rPr>
        <w:t>的股票，包括</w:t>
      </w:r>
      <w:r w:rsidR="00456D30">
        <w:rPr>
          <w:rFonts w:hint="eastAsia"/>
          <w:bCs/>
          <w:sz w:val="24"/>
        </w:rPr>
        <w:t>但不限于</w:t>
      </w:r>
      <w:r w:rsidR="00257F94">
        <w:rPr>
          <w:rFonts w:hint="eastAsia"/>
          <w:bCs/>
          <w:sz w:val="24"/>
        </w:rPr>
        <w:t>非公开发行股票、首次公开发行股票时公司股东公开发售股份、通过大宗交易取得的带限售期的股票等（不包括停牌、新发行未上市、回购交易中的质押</w:t>
      </w:r>
      <w:proofErr w:type="gramStart"/>
      <w:r w:rsidR="00257F94">
        <w:rPr>
          <w:rFonts w:hint="eastAsia"/>
          <w:bCs/>
          <w:sz w:val="24"/>
        </w:rPr>
        <w:t>券</w:t>
      </w:r>
      <w:proofErr w:type="gramEnd"/>
      <w:r w:rsidR="00257F94">
        <w:rPr>
          <w:rFonts w:hint="eastAsia"/>
          <w:bCs/>
          <w:sz w:val="24"/>
        </w:rPr>
        <w:t>等流通受限股票），按监管机构或行业协会有关规定确定公允价值。</w:t>
      </w:r>
    </w:p>
    <w:p w14:paraId="42D38EA4" w14:textId="5629C46F" w:rsidR="00794997" w:rsidRPr="00794997" w:rsidRDefault="003E4458" w:rsidP="00794997">
      <w:pPr>
        <w:autoSpaceDE w:val="0"/>
        <w:autoSpaceDN w:val="0"/>
        <w:spacing w:line="360" w:lineRule="auto"/>
        <w:ind w:firstLineChars="200" w:firstLine="480"/>
        <w:textAlignment w:val="bottom"/>
        <w:rPr>
          <w:bCs/>
          <w:sz w:val="24"/>
        </w:rPr>
      </w:pPr>
      <w:r w:rsidRPr="003E4458">
        <w:rPr>
          <w:rFonts w:hint="eastAsia"/>
          <w:bCs/>
          <w:sz w:val="24"/>
        </w:rPr>
        <w:lastRenderedPageBreak/>
        <w:t>3</w:t>
      </w:r>
      <w:r w:rsidRPr="003E445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4913FCAC" w14:textId="2B3098C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、同一</w:t>
      </w:r>
      <w:r w:rsidR="00D628BA">
        <w:rPr>
          <w:rFonts w:hint="eastAsia"/>
          <w:bCs/>
          <w:sz w:val="24"/>
        </w:rPr>
        <w:t>证券</w:t>
      </w:r>
      <w:r w:rsidRPr="00794997">
        <w:rPr>
          <w:rFonts w:hint="eastAsia"/>
          <w:bCs/>
          <w:sz w:val="24"/>
        </w:rPr>
        <w:t>同时在两个或两个以上市场交易的，按</w:t>
      </w:r>
      <w:r w:rsidR="00D628BA">
        <w:rPr>
          <w:rFonts w:hint="eastAsia"/>
          <w:bCs/>
          <w:sz w:val="24"/>
        </w:rPr>
        <w:t>证券</w:t>
      </w:r>
      <w:r w:rsidRPr="00794997">
        <w:rPr>
          <w:rFonts w:hint="eastAsia"/>
          <w:bCs/>
          <w:sz w:val="24"/>
        </w:rPr>
        <w:t>所处的市场分别估值。</w:t>
      </w:r>
    </w:p>
    <w:p w14:paraId="1ED13D2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5</w:t>
      </w:r>
      <w:r w:rsidRPr="00794997">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1299B272" w14:textId="2C2822D3" w:rsidR="00794997" w:rsidRPr="00794997" w:rsidRDefault="000213BB" w:rsidP="00794997">
      <w:pPr>
        <w:autoSpaceDE w:val="0"/>
        <w:autoSpaceDN w:val="0"/>
        <w:spacing w:line="360" w:lineRule="auto"/>
        <w:ind w:firstLineChars="200" w:firstLine="480"/>
        <w:textAlignment w:val="bottom"/>
        <w:rPr>
          <w:bCs/>
          <w:sz w:val="24"/>
        </w:rPr>
      </w:pPr>
      <w:r>
        <w:rPr>
          <w:bCs/>
          <w:sz w:val="24"/>
        </w:rPr>
        <w:t>6</w:t>
      </w:r>
      <w:r w:rsidR="00794997" w:rsidRPr="00794997">
        <w:rPr>
          <w:rFonts w:hint="eastAsia"/>
          <w:bCs/>
          <w:sz w:val="24"/>
        </w:rPr>
        <w:t>、本基金投资存托凭证的估值核算，依照境内上市交易的股票执行。</w:t>
      </w:r>
    </w:p>
    <w:p w14:paraId="2D5F6ED8" w14:textId="1ACCD45E" w:rsidR="00794997" w:rsidRPr="00794997" w:rsidRDefault="000213BB" w:rsidP="00794997">
      <w:pPr>
        <w:autoSpaceDE w:val="0"/>
        <w:autoSpaceDN w:val="0"/>
        <w:spacing w:line="360" w:lineRule="auto"/>
        <w:ind w:firstLineChars="200" w:firstLine="480"/>
        <w:textAlignment w:val="bottom"/>
        <w:rPr>
          <w:bCs/>
          <w:sz w:val="24"/>
        </w:rPr>
      </w:pPr>
      <w:r>
        <w:rPr>
          <w:bCs/>
          <w:sz w:val="24"/>
        </w:rPr>
        <w:t>7</w:t>
      </w:r>
      <w:r w:rsidR="00794997" w:rsidRPr="00794997">
        <w:rPr>
          <w:rFonts w:hint="eastAsia"/>
          <w:bCs/>
          <w:sz w:val="24"/>
        </w:rPr>
        <w:t>、其他资产按法律法规或监管机构有关规定进行估值。</w:t>
      </w:r>
    </w:p>
    <w:p w14:paraId="412C2D7C" w14:textId="3EFBDA36" w:rsidR="00794997" w:rsidRPr="00794997" w:rsidRDefault="000213BB" w:rsidP="00794997">
      <w:pPr>
        <w:autoSpaceDE w:val="0"/>
        <w:autoSpaceDN w:val="0"/>
        <w:spacing w:line="360" w:lineRule="auto"/>
        <w:ind w:firstLineChars="200" w:firstLine="480"/>
        <w:textAlignment w:val="bottom"/>
        <w:rPr>
          <w:bCs/>
          <w:sz w:val="24"/>
        </w:rPr>
      </w:pPr>
      <w:r>
        <w:rPr>
          <w:bCs/>
          <w:sz w:val="24"/>
        </w:rPr>
        <w:t>8</w:t>
      </w:r>
      <w:r w:rsidR="00794997" w:rsidRPr="00794997">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5EEF2F12" w:rsidR="00794997" w:rsidRPr="00794997" w:rsidRDefault="000213BB" w:rsidP="00794997">
      <w:pPr>
        <w:autoSpaceDE w:val="0"/>
        <w:autoSpaceDN w:val="0"/>
        <w:spacing w:line="360" w:lineRule="auto"/>
        <w:ind w:firstLineChars="200" w:firstLine="480"/>
        <w:textAlignment w:val="bottom"/>
        <w:rPr>
          <w:bCs/>
          <w:sz w:val="24"/>
        </w:rPr>
      </w:pPr>
      <w:r>
        <w:rPr>
          <w:bCs/>
          <w:sz w:val="24"/>
        </w:rPr>
        <w:t>9</w:t>
      </w:r>
      <w:r w:rsidR="00794997" w:rsidRPr="00794997">
        <w:rPr>
          <w:rFonts w:hint="eastAsia"/>
          <w:bCs/>
          <w:sz w:val="24"/>
        </w:rPr>
        <w:t>、当本基金发生大额申购或赎回情形时，基金管理人可以对本基金采用摆动定价机制，以确保基金估值的公平性。</w:t>
      </w:r>
    </w:p>
    <w:p w14:paraId="7A9FAF1A" w14:textId="18ED9D22" w:rsidR="00794997" w:rsidRPr="00794997" w:rsidRDefault="000213BB" w:rsidP="00794997">
      <w:pPr>
        <w:autoSpaceDE w:val="0"/>
        <w:autoSpaceDN w:val="0"/>
        <w:spacing w:line="360" w:lineRule="auto"/>
        <w:ind w:firstLineChars="200" w:firstLine="480"/>
        <w:textAlignment w:val="bottom"/>
        <w:rPr>
          <w:bCs/>
          <w:sz w:val="24"/>
        </w:rPr>
      </w:pPr>
      <w:r w:rsidRPr="00794997">
        <w:rPr>
          <w:rFonts w:hint="eastAsia"/>
          <w:bCs/>
          <w:sz w:val="24"/>
        </w:rPr>
        <w:t>1</w:t>
      </w:r>
      <w:r>
        <w:rPr>
          <w:bCs/>
          <w:sz w:val="24"/>
        </w:rPr>
        <w:t>0</w:t>
      </w:r>
      <w:r w:rsidR="00794997" w:rsidRPr="00794997">
        <w:rPr>
          <w:rFonts w:hint="eastAsia"/>
          <w:bCs/>
          <w:sz w:val="24"/>
        </w:rPr>
        <w:t>、相关法律法规以及监管部门有强制规定的，从其规定。如有新增事项，按国家最新规定估值。</w:t>
      </w:r>
    </w:p>
    <w:p w14:paraId="5B0D68E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1B61AE71"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根据有关法律法规，基金资产净值计算和基金会计核算的义务由基金管理人承担。本基金的基金会计</w:t>
      </w:r>
      <w:proofErr w:type="gramStart"/>
      <w:r w:rsidRPr="00794997">
        <w:rPr>
          <w:rFonts w:hint="eastAsia"/>
          <w:bCs/>
          <w:sz w:val="24"/>
        </w:rPr>
        <w:t>主责任</w:t>
      </w:r>
      <w:proofErr w:type="gramEnd"/>
      <w:r w:rsidRPr="00794997">
        <w:rPr>
          <w:rFonts w:hint="eastAsia"/>
          <w:bCs/>
          <w:sz w:val="24"/>
        </w:rPr>
        <w:t>方由基金管理人担任</w:t>
      </w:r>
      <w:r w:rsidR="000A149C" w:rsidRPr="00794997">
        <w:rPr>
          <w:rFonts w:hint="eastAsia"/>
          <w:bCs/>
          <w:sz w:val="24"/>
        </w:rPr>
        <w:t>，基金托管人承担复核责任</w:t>
      </w:r>
      <w:r w:rsidRPr="00794997">
        <w:rPr>
          <w:rFonts w:hint="eastAsia"/>
          <w:bCs/>
          <w:sz w:val="24"/>
        </w:rPr>
        <w:t>，因此，就与本基金有关的会计问题，如经相关各方在平等基础上充分讨论后，仍无法达成一致的意见，按照基金管理人对基金净值信息的计算结果对外予以公布。</w:t>
      </w:r>
    </w:p>
    <w:p w14:paraId="1194D80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五、估值程序</w:t>
      </w:r>
    </w:p>
    <w:p w14:paraId="1630E628" w14:textId="3AC2AD8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、各类基金份额净值是按照每个</w:t>
      </w:r>
      <w:r w:rsidR="003E4458">
        <w:rPr>
          <w:rFonts w:hint="eastAsia"/>
          <w:bCs/>
          <w:sz w:val="24"/>
        </w:rPr>
        <w:t>估值</w:t>
      </w:r>
      <w:r w:rsidRPr="00794997">
        <w:rPr>
          <w:rFonts w:hint="eastAsia"/>
          <w:bCs/>
          <w:sz w:val="24"/>
        </w:rPr>
        <w:t>日闭市后，该类基金资产净值除以当</w:t>
      </w:r>
      <w:r w:rsidRPr="00794997">
        <w:rPr>
          <w:rFonts w:hint="eastAsia"/>
          <w:bCs/>
          <w:sz w:val="24"/>
        </w:rPr>
        <w:lastRenderedPageBreak/>
        <w:t>日该类基金份额的余额数量计算，精确到</w:t>
      </w:r>
      <w:r w:rsidRPr="00794997">
        <w:rPr>
          <w:rFonts w:hint="eastAsia"/>
          <w:bCs/>
          <w:sz w:val="24"/>
        </w:rPr>
        <w:t>0.0001</w:t>
      </w:r>
      <w:r w:rsidRPr="00794997">
        <w:rPr>
          <w:rFonts w:hint="eastAsia"/>
          <w:bCs/>
          <w:sz w:val="24"/>
        </w:rPr>
        <w:t>元，小数点后第</w:t>
      </w:r>
      <w:r w:rsidRPr="00794997">
        <w:rPr>
          <w:rFonts w:hint="eastAsia"/>
          <w:bCs/>
          <w:sz w:val="24"/>
        </w:rPr>
        <w:t>5</w:t>
      </w:r>
      <w:r w:rsidRPr="00794997">
        <w:rPr>
          <w:rFonts w:hint="eastAsia"/>
          <w:bCs/>
          <w:sz w:val="24"/>
        </w:rPr>
        <w:t>位四舍五入，由此产生的</w:t>
      </w:r>
      <w:r w:rsidR="003E4458">
        <w:rPr>
          <w:rFonts w:hint="eastAsia"/>
          <w:bCs/>
          <w:sz w:val="24"/>
        </w:rPr>
        <w:t>误差计入</w:t>
      </w:r>
      <w:r w:rsidRPr="00794997">
        <w:rPr>
          <w:rFonts w:hint="eastAsia"/>
          <w:bCs/>
          <w:sz w:val="24"/>
        </w:rPr>
        <w:t>基金财产。基金管理人可以设立大额赎回情形下的净值精度应急调整机制。国家另有规定的，从其规定。</w:t>
      </w:r>
    </w:p>
    <w:p w14:paraId="6CFA3CEF" w14:textId="5986E10A"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基金管理人每个</w:t>
      </w:r>
      <w:r w:rsidR="003E4458">
        <w:rPr>
          <w:rFonts w:hint="eastAsia"/>
          <w:bCs/>
          <w:sz w:val="24"/>
        </w:rPr>
        <w:t>估值</w:t>
      </w:r>
      <w:r w:rsidRPr="00794997">
        <w:rPr>
          <w:rFonts w:hint="eastAsia"/>
          <w:bCs/>
          <w:sz w:val="24"/>
        </w:rPr>
        <w:t>日计算基金资产净值及各类基金份额净值，经基金托管人复核，并按规定公告。</w:t>
      </w:r>
    </w:p>
    <w:p w14:paraId="570083B3" w14:textId="4EE80D9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、基金管理人</w:t>
      </w:r>
      <w:proofErr w:type="gramStart"/>
      <w:r w:rsidRPr="00794997">
        <w:rPr>
          <w:rFonts w:hint="eastAsia"/>
          <w:bCs/>
          <w:sz w:val="24"/>
        </w:rPr>
        <w:t>应每个</w:t>
      </w:r>
      <w:proofErr w:type="gramEnd"/>
      <w:r w:rsidR="003E4458">
        <w:rPr>
          <w:rFonts w:hint="eastAsia"/>
          <w:bCs/>
          <w:sz w:val="24"/>
        </w:rPr>
        <w:t>估值</w:t>
      </w:r>
      <w:r w:rsidRPr="00794997">
        <w:rPr>
          <w:rFonts w:hint="eastAsia"/>
          <w:bCs/>
          <w:sz w:val="24"/>
        </w:rPr>
        <w:t>日对基金资产估值。但基金管理人根据法律法规或基金合同的规定暂停估值时除外。基金管理人每个</w:t>
      </w:r>
      <w:r w:rsidR="003E4458">
        <w:rPr>
          <w:rFonts w:hint="eastAsia"/>
          <w:bCs/>
          <w:sz w:val="24"/>
        </w:rPr>
        <w:t>估值</w:t>
      </w:r>
      <w:r w:rsidRPr="00794997">
        <w:rPr>
          <w:rFonts w:hint="eastAsia"/>
          <w:bCs/>
          <w:sz w:val="24"/>
        </w:rPr>
        <w:t>日对基金资产估值后，将</w:t>
      </w:r>
      <w:r w:rsidR="003E4458">
        <w:rPr>
          <w:rFonts w:hint="eastAsia"/>
          <w:bCs/>
          <w:sz w:val="24"/>
        </w:rPr>
        <w:t>基金资产净值和</w:t>
      </w:r>
      <w:r w:rsidRPr="00794997">
        <w:rPr>
          <w:rFonts w:hint="eastAsia"/>
          <w:bCs/>
          <w:sz w:val="24"/>
        </w:rPr>
        <w:t>各类基金份额净值结果发送基金托管人，经基金托管人复核无误后，由基金管理人按约定对外公布。</w:t>
      </w:r>
    </w:p>
    <w:p w14:paraId="49C95300"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六、估值错误的处理</w:t>
      </w:r>
    </w:p>
    <w:p w14:paraId="601D1388"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基金管理人和基金托管人将采取必要、适当、合理的措施确保基金资产估值的准确性、及时性。当任一类基金份额净值小数点后四位以内</w:t>
      </w:r>
      <w:r w:rsidRPr="00D628BA">
        <w:rPr>
          <w:rFonts w:hint="eastAsia"/>
          <w:bCs/>
          <w:sz w:val="24"/>
        </w:rPr>
        <w:t>(</w:t>
      </w:r>
      <w:r w:rsidRPr="00D628BA">
        <w:rPr>
          <w:rFonts w:hint="eastAsia"/>
          <w:bCs/>
          <w:sz w:val="24"/>
        </w:rPr>
        <w:t>含第四位</w:t>
      </w:r>
      <w:r w:rsidRPr="00D628BA">
        <w:rPr>
          <w:rFonts w:hint="eastAsia"/>
          <w:bCs/>
          <w:sz w:val="24"/>
        </w:rPr>
        <w:t>)</w:t>
      </w:r>
      <w:r w:rsidRPr="00D628BA">
        <w:rPr>
          <w:rFonts w:hint="eastAsia"/>
          <w:bCs/>
          <w:sz w:val="24"/>
        </w:rPr>
        <w:t>发生估值错误时，视为该类基金份额净值错误。</w:t>
      </w:r>
    </w:p>
    <w:p w14:paraId="56833E58" w14:textId="375F597D"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基金合同的当事人应按照以下约定处理：</w:t>
      </w:r>
    </w:p>
    <w:p w14:paraId="03FB8C11"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1</w:t>
      </w:r>
      <w:r w:rsidRPr="00D628BA">
        <w:rPr>
          <w:rFonts w:hint="eastAsia"/>
          <w:bCs/>
          <w:sz w:val="24"/>
        </w:rPr>
        <w:t>、估值错误类型</w:t>
      </w:r>
    </w:p>
    <w:p w14:paraId="64391056" w14:textId="77777777" w:rsidR="00D628BA" w:rsidRP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D628BA">
        <w:rPr>
          <w:rFonts w:hint="eastAsia"/>
          <w:bCs/>
          <w:sz w:val="24"/>
        </w:rPr>
        <w:t>(</w:t>
      </w:r>
      <w:r w:rsidRPr="00D628BA">
        <w:rPr>
          <w:rFonts w:hint="eastAsia"/>
          <w:bCs/>
          <w:sz w:val="24"/>
        </w:rPr>
        <w:t>“受损方”</w:t>
      </w:r>
      <w:r w:rsidRPr="00D628BA">
        <w:rPr>
          <w:rFonts w:hint="eastAsia"/>
          <w:bCs/>
          <w:sz w:val="24"/>
        </w:rPr>
        <w:t>)</w:t>
      </w:r>
      <w:r w:rsidRPr="00D628BA">
        <w:rPr>
          <w:rFonts w:hint="eastAsia"/>
          <w:bCs/>
          <w:sz w:val="24"/>
        </w:rPr>
        <w:t>的直接损失按下述“估值错误处理原则”给予赔偿，承担赔偿责任。</w:t>
      </w:r>
    </w:p>
    <w:p w14:paraId="18DBBCC5" w14:textId="7C349ADD" w:rsidR="00D628BA" w:rsidRDefault="00D628BA" w:rsidP="00D628BA">
      <w:pPr>
        <w:autoSpaceDE w:val="0"/>
        <w:autoSpaceDN w:val="0"/>
        <w:spacing w:line="360" w:lineRule="auto"/>
        <w:ind w:firstLineChars="200" w:firstLine="480"/>
        <w:textAlignment w:val="bottom"/>
        <w:rPr>
          <w:bCs/>
          <w:sz w:val="24"/>
        </w:rPr>
      </w:pPr>
      <w:r w:rsidRPr="00D628BA">
        <w:rPr>
          <w:rFonts w:hint="eastAsia"/>
          <w:bCs/>
          <w:sz w:val="24"/>
        </w:rPr>
        <w:t>上述估值错误的主要类型包括但不限于：资料申报差错、数据传输差错、数据计算差错、系统故障差错、下达指令差错等。</w:t>
      </w:r>
    </w:p>
    <w:p w14:paraId="305787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、估值错误处理原则</w:t>
      </w:r>
    </w:p>
    <w:p w14:paraId="29091CF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lastRenderedPageBreak/>
        <w:t>（</w:t>
      </w:r>
      <w:r w:rsidRPr="00794997">
        <w:rPr>
          <w:rFonts w:hint="eastAsia"/>
          <w:bCs/>
          <w:sz w:val="24"/>
        </w:rPr>
        <w:t>2</w:t>
      </w:r>
      <w:r w:rsidRPr="00794997">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）因估值错误而获得不当得利的当事人负有及时返还不当得利的义务。但估值错误责任方仍应对估值错误负责。如果由于获得不当得利的当事人</w:t>
      </w:r>
      <w:proofErr w:type="gramStart"/>
      <w:r w:rsidRPr="00794997">
        <w:rPr>
          <w:rFonts w:hint="eastAsia"/>
          <w:bCs/>
          <w:sz w:val="24"/>
        </w:rPr>
        <w:t>不</w:t>
      </w:r>
      <w:proofErr w:type="gramEnd"/>
      <w:r w:rsidRPr="00794997">
        <w:rPr>
          <w:rFonts w:hint="eastAsia"/>
          <w:bCs/>
          <w:sz w:val="24"/>
        </w:rPr>
        <w:t>返还或不全部返还不当得利造成其他当事人的利益损失</w:t>
      </w:r>
      <w:r w:rsidRPr="00794997">
        <w:rPr>
          <w:rFonts w:hint="eastAsia"/>
          <w:bCs/>
          <w:sz w:val="24"/>
        </w:rPr>
        <w:t>(</w:t>
      </w:r>
      <w:r w:rsidRPr="00794997">
        <w:rPr>
          <w:rFonts w:hint="eastAsia"/>
          <w:bCs/>
          <w:sz w:val="24"/>
        </w:rPr>
        <w:t>“受损方”</w:t>
      </w:r>
      <w:r w:rsidRPr="00794997">
        <w:rPr>
          <w:rFonts w:hint="eastAsia"/>
          <w:bCs/>
          <w:sz w:val="24"/>
        </w:rPr>
        <w:t>)</w:t>
      </w:r>
      <w:r w:rsidRPr="00794997">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）估值错误调整采用尽量恢复至假设未发生估值错误的正确情形的方式。</w:t>
      </w:r>
    </w:p>
    <w:p w14:paraId="6BA2A6AD"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、估值错误处理程序</w:t>
      </w:r>
    </w:p>
    <w:p w14:paraId="59E13714"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估值错误被发现后，有关的当事人应当及时进行处理，处理的程序如下：</w:t>
      </w:r>
    </w:p>
    <w:p w14:paraId="300ADA4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）查明估值错误发生的原因，列明所有的当事人，并根据估值错误发生的原因确定估值错误的责任方；</w:t>
      </w:r>
    </w:p>
    <w:p w14:paraId="2B6396E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）根据估值错误处理原则或当事人协商的方法对因估值错误造成的损失进行评估；</w:t>
      </w:r>
    </w:p>
    <w:p w14:paraId="269FF01C"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）根据估值错误处理原则或当事人协商的方法由估值错误的责任方进行更正和赔偿损失；</w:t>
      </w:r>
    </w:p>
    <w:p w14:paraId="60CB28C1"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、基金份额净值估值错误处理的方法如下：</w:t>
      </w:r>
    </w:p>
    <w:p w14:paraId="01419455"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1</w:t>
      </w:r>
      <w:r w:rsidRPr="00794997">
        <w:rPr>
          <w:rFonts w:hint="eastAsia"/>
          <w:bCs/>
          <w:sz w:val="24"/>
        </w:rPr>
        <w:t>）基金份额净值计算出现错误时，基金管理人应当立即予以纠正，通报基金托管人，并采取合理的措施防止损失进一步扩大。</w:t>
      </w:r>
    </w:p>
    <w:p w14:paraId="4BE43B8C" w14:textId="5FF8EA3F"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0.25%</w:t>
      </w:r>
      <w:r w:rsidRPr="00794997">
        <w:rPr>
          <w:rFonts w:hint="eastAsia"/>
          <w:bCs/>
          <w:sz w:val="24"/>
        </w:rPr>
        <w:t>时，基金管理人应当通报基金托管人并报中国证监会备案；错误偏差达到</w:t>
      </w:r>
      <w:r w:rsidR="000213BB" w:rsidRPr="000213BB">
        <w:rPr>
          <w:rFonts w:hint="eastAsia"/>
          <w:bCs/>
          <w:sz w:val="24"/>
        </w:rPr>
        <w:t>该类</w:t>
      </w:r>
      <w:r w:rsidRPr="00794997">
        <w:rPr>
          <w:rFonts w:hint="eastAsia"/>
          <w:bCs/>
          <w:sz w:val="24"/>
        </w:rPr>
        <w:t>基金份额净值的</w:t>
      </w:r>
      <w:r w:rsidRPr="00794997">
        <w:rPr>
          <w:rFonts w:hint="eastAsia"/>
          <w:bCs/>
          <w:sz w:val="24"/>
        </w:rPr>
        <w:t>0.5%</w:t>
      </w:r>
      <w:r w:rsidRPr="00794997">
        <w:rPr>
          <w:rFonts w:hint="eastAsia"/>
          <w:bCs/>
          <w:sz w:val="24"/>
        </w:rPr>
        <w:t>时，基金管理人应当公告</w:t>
      </w:r>
      <w:r w:rsidR="00A73AE4">
        <w:rPr>
          <w:bCs/>
          <w:sz w:val="24"/>
        </w:rPr>
        <w:t>、通报基金托管人</w:t>
      </w:r>
      <w:r w:rsidRPr="00794997">
        <w:rPr>
          <w:rFonts w:hint="eastAsia"/>
          <w:bCs/>
          <w:sz w:val="24"/>
        </w:rPr>
        <w:t>并报中国证监会备案。</w:t>
      </w:r>
    </w:p>
    <w:p w14:paraId="0DCD4C52" w14:textId="69B358E0"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）前述内容如法律法规或监管机关另有规定的，从其规定处理。</w:t>
      </w:r>
      <w:r w:rsidR="00A73AE4" w:rsidRPr="00A73AE4">
        <w:rPr>
          <w:rFonts w:hint="eastAsia"/>
          <w:bCs/>
          <w:sz w:val="24"/>
        </w:rPr>
        <w:t>如果行业另有通行做法，基金管理人、基金托管人应本着平等和保护基金份额持有人利益的原则进行协商。</w:t>
      </w:r>
    </w:p>
    <w:p w14:paraId="17F5984B"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lastRenderedPageBreak/>
        <w:t>七、暂停估值的情形</w:t>
      </w:r>
    </w:p>
    <w:p w14:paraId="43E0390E"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、基金投资所涉及的证券、期货交易市场遇法定节假日或因其他原因暂停营业时；</w:t>
      </w:r>
    </w:p>
    <w:p w14:paraId="0BF9B6B0" w14:textId="7777777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、因不可抗力或其他情形致使基金管理人、基金托管人无法准确评估基金资产价值时；</w:t>
      </w:r>
    </w:p>
    <w:p w14:paraId="05E2474C" w14:textId="599C50A7"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000213BB" w:rsidRPr="000213BB">
        <w:rPr>
          <w:rFonts w:hint="eastAsia"/>
          <w:bCs/>
          <w:sz w:val="24"/>
        </w:rPr>
        <w:t>当特定资产占前</w:t>
      </w:r>
      <w:r w:rsidRPr="00794997">
        <w:rPr>
          <w:rFonts w:hint="eastAsia"/>
          <w:bCs/>
          <w:sz w:val="24"/>
        </w:rPr>
        <w:t>一估值日基金资产净值</w:t>
      </w:r>
      <w:r w:rsidRPr="00794997">
        <w:rPr>
          <w:rFonts w:hint="eastAsia"/>
          <w:bCs/>
          <w:sz w:val="24"/>
        </w:rPr>
        <w:t>50%</w:t>
      </w:r>
      <w:r w:rsidRPr="00794997">
        <w:rPr>
          <w:rFonts w:hint="eastAsia"/>
          <w:bCs/>
          <w:sz w:val="24"/>
        </w:rPr>
        <w:t>以上的，经与基金托管人协商确认后，基金管理人应当暂停基金估值；</w:t>
      </w:r>
    </w:p>
    <w:p w14:paraId="54D5DB6A" w14:textId="3B2FCCC6"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4</w:t>
      </w:r>
      <w:r w:rsidRPr="00794997">
        <w:rPr>
          <w:rFonts w:hint="eastAsia"/>
          <w:bCs/>
          <w:sz w:val="24"/>
        </w:rPr>
        <w:t>、</w:t>
      </w:r>
      <w:r w:rsidR="00997145">
        <w:rPr>
          <w:rFonts w:hint="eastAsia"/>
          <w:bCs/>
          <w:sz w:val="24"/>
        </w:rPr>
        <w:t>法律法规、</w:t>
      </w:r>
      <w:r w:rsidRPr="00794997">
        <w:rPr>
          <w:rFonts w:hint="eastAsia"/>
          <w:bCs/>
          <w:sz w:val="24"/>
        </w:rPr>
        <w:t>中国证监会和基金合同认定的其它情形。</w:t>
      </w:r>
    </w:p>
    <w:p w14:paraId="2B4F632D"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八、基金净值的确认</w:t>
      </w:r>
    </w:p>
    <w:p w14:paraId="1F9C7DE1" w14:textId="6B3F6AEB"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基金资产净值和各类基金份额净值由基金管理人负责计算，基金托管人负责进行复核。基金管理人应于每个</w:t>
      </w:r>
      <w:r w:rsidR="001C1C3D">
        <w:rPr>
          <w:rFonts w:hint="eastAsia"/>
          <w:bCs/>
          <w:sz w:val="24"/>
        </w:rPr>
        <w:t>估值</w:t>
      </w:r>
      <w:r w:rsidRPr="00794997">
        <w:rPr>
          <w:rFonts w:hint="eastAsia"/>
          <w:bCs/>
          <w:sz w:val="24"/>
        </w:rPr>
        <w:t>日交易结束后计算当日的基金资产净值和各类基金份额净值并发送给基金托管人。基金托管人对净值计算结果复核确认后发送给基金管理人，由基金管理人按约定对基金净值予以公布。</w:t>
      </w:r>
    </w:p>
    <w:p w14:paraId="5195F3FC" w14:textId="77777777" w:rsidR="00794997" w:rsidRPr="00D220CB" w:rsidRDefault="00794997" w:rsidP="00D220CB">
      <w:pPr>
        <w:autoSpaceDE w:val="0"/>
        <w:autoSpaceDN w:val="0"/>
        <w:spacing w:line="360" w:lineRule="auto"/>
        <w:ind w:firstLineChars="200" w:firstLine="482"/>
        <w:textAlignment w:val="bottom"/>
        <w:rPr>
          <w:b/>
          <w:bCs/>
          <w:sz w:val="24"/>
        </w:rPr>
      </w:pPr>
      <w:r w:rsidRPr="00D220CB">
        <w:rPr>
          <w:rFonts w:hint="eastAsia"/>
          <w:b/>
          <w:bCs/>
          <w:sz w:val="24"/>
        </w:rPr>
        <w:t>九、特殊情形的处理</w:t>
      </w:r>
    </w:p>
    <w:p w14:paraId="00BDDCD3" w14:textId="0A74ADD4" w:rsidR="00794997" w:rsidRP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1</w:t>
      </w:r>
      <w:r w:rsidRPr="00794997">
        <w:rPr>
          <w:rFonts w:hint="eastAsia"/>
          <w:bCs/>
          <w:sz w:val="24"/>
        </w:rPr>
        <w:t>、基金管理人、基金托管人按估值方法的</w:t>
      </w:r>
      <w:r w:rsidR="000213BB" w:rsidRPr="00794997">
        <w:rPr>
          <w:rFonts w:hint="eastAsia"/>
          <w:bCs/>
          <w:sz w:val="24"/>
        </w:rPr>
        <w:t>第</w:t>
      </w:r>
      <w:r w:rsidR="000213BB">
        <w:rPr>
          <w:bCs/>
          <w:sz w:val="24"/>
        </w:rPr>
        <w:t>8</w:t>
      </w:r>
      <w:r w:rsidRPr="00794997">
        <w:rPr>
          <w:rFonts w:hint="eastAsia"/>
          <w:bCs/>
          <w:sz w:val="24"/>
        </w:rPr>
        <w:t>项进行估值时，所造成的误差不作为基金资产估值错误处理。</w:t>
      </w:r>
    </w:p>
    <w:p w14:paraId="1A462BD3" w14:textId="56F28A54" w:rsidR="00794997" w:rsidRDefault="00794997" w:rsidP="00794997">
      <w:pPr>
        <w:autoSpaceDE w:val="0"/>
        <w:autoSpaceDN w:val="0"/>
        <w:spacing w:line="360" w:lineRule="auto"/>
        <w:ind w:firstLineChars="200" w:firstLine="480"/>
        <w:textAlignment w:val="bottom"/>
        <w:rPr>
          <w:bCs/>
          <w:sz w:val="24"/>
        </w:rPr>
      </w:pPr>
      <w:r w:rsidRPr="00794997">
        <w:rPr>
          <w:rFonts w:hint="eastAsia"/>
          <w:bCs/>
          <w:sz w:val="24"/>
        </w:rPr>
        <w:t>2</w:t>
      </w:r>
      <w:r w:rsidRPr="00794997">
        <w:rPr>
          <w:rFonts w:hint="eastAsia"/>
          <w:bCs/>
          <w:sz w:val="24"/>
        </w:rPr>
        <w:t>、由于不可抗力原因，或由于证券、期货交易所</w:t>
      </w:r>
      <w:r w:rsidR="00997145" w:rsidRPr="00997145">
        <w:rPr>
          <w:rFonts w:hint="eastAsia"/>
          <w:bCs/>
          <w:sz w:val="24"/>
        </w:rPr>
        <w:t>、证券经纪机构</w:t>
      </w:r>
      <w:r w:rsidRPr="00794997">
        <w:rPr>
          <w:rFonts w:hint="eastAsia"/>
          <w:bCs/>
          <w:sz w:val="24"/>
        </w:rPr>
        <w:t>或登记结算公司等</w:t>
      </w:r>
      <w:r w:rsidR="001878D6">
        <w:rPr>
          <w:rFonts w:hint="eastAsia"/>
          <w:bCs/>
          <w:sz w:val="24"/>
        </w:rPr>
        <w:t>机构</w:t>
      </w:r>
      <w:r w:rsidRPr="00794997">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29B69D" w14:textId="77777777" w:rsidR="000213BB" w:rsidRPr="000B3BDB" w:rsidRDefault="000213BB" w:rsidP="000213BB">
      <w:pPr>
        <w:autoSpaceDE w:val="0"/>
        <w:autoSpaceDN w:val="0"/>
        <w:spacing w:line="360" w:lineRule="auto"/>
        <w:ind w:firstLineChars="200" w:firstLine="482"/>
        <w:textAlignment w:val="bottom"/>
        <w:rPr>
          <w:b/>
          <w:bCs/>
          <w:sz w:val="24"/>
        </w:rPr>
      </w:pPr>
      <w:r w:rsidRPr="000B3BDB">
        <w:rPr>
          <w:rFonts w:hint="eastAsia"/>
          <w:b/>
          <w:bCs/>
          <w:sz w:val="24"/>
        </w:rPr>
        <w:t>十、实施</w:t>
      </w:r>
      <w:proofErr w:type="gramStart"/>
      <w:r w:rsidRPr="000B3BDB">
        <w:rPr>
          <w:rFonts w:hint="eastAsia"/>
          <w:b/>
          <w:bCs/>
          <w:sz w:val="24"/>
        </w:rPr>
        <w:t>侧袋机制</w:t>
      </w:r>
      <w:proofErr w:type="gramEnd"/>
      <w:r w:rsidRPr="000B3BDB">
        <w:rPr>
          <w:rFonts w:hint="eastAsia"/>
          <w:b/>
          <w:bCs/>
          <w:sz w:val="24"/>
        </w:rPr>
        <w:t>期间的基金资产估值</w:t>
      </w:r>
    </w:p>
    <w:p w14:paraId="62F42F7E" w14:textId="0CCE14FB"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的，应根据本部分的约定</w:t>
      </w:r>
      <w:proofErr w:type="gramStart"/>
      <w:r w:rsidRPr="000213BB">
        <w:rPr>
          <w:rFonts w:hint="eastAsia"/>
          <w:bCs/>
          <w:sz w:val="24"/>
        </w:rPr>
        <w:t>对主袋账户</w:t>
      </w:r>
      <w:proofErr w:type="gramEnd"/>
      <w:r w:rsidRPr="000213BB">
        <w:rPr>
          <w:rFonts w:hint="eastAsia"/>
          <w:bCs/>
          <w:sz w:val="24"/>
        </w:rPr>
        <w:t>资产进行估值并</w:t>
      </w:r>
      <w:proofErr w:type="gramStart"/>
      <w:r w:rsidRPr="000213BB">
        <w:rPr>
          <w:rFonts w:hint="eastAsia"/>
          <w:bCs/>
          <w:sz w:val="24"/>
        </w:rPr>
        <w:t>披露主袋账户</w:t>
      </w:r>
      <w:proofErr w:type="gramEnd"/>
      <w:r w:rsidRPr="000213BB">
        <w:rPr>
          <w:rFonts w:hint="eastAsia"/>
          <w:bCs/>
          <w:sz w:val="24"/>
        </w:rPr>
        <w:t>的基金净值信息，暂停</w:t>
      </w:r>
      <w:proofErr w:type="gramStart"/>
      <w:r w:rsidRPr="000213BB">
        <w:rPr>
          <w:rFonts w:hint="eastAsia"/>
          <w:bCs/>
          <w:sz w:val="24"/>
        </w:rPr>
        <w:t>披露侧袋账户</w:t>
      </w:r>
      <w:proofErr w:type="gramEnd"/>
      <w:r w:rsidR="00997145" w:rsidRPr="00997145">
        <w:rPr>
          <w:rFonts w:hint="eastAsia"/>
          <w:bCs/>
          <w:sz w:val="24"/>
        </w:rPr>
        <w:t>的基金净值信息</w:t>
      </w:r>
      <w:r w:rsidRPr="000213BB">
        <w:rPr>
          <w:rFonts w:hint="eastAsia"/>
          <w:bCs/>
          <w:sz w:val="24"/>
        </w:rPr>
        <w:t>。</w:t>
      </w:r>
    </w:p>
    <w:p w14:paraId="110BED9C" w14:textId="6E09C163" w:rsidR="00794997" w:rsidRDefault="00794997">
      <w:pPr>
        <w:widowControl/>
        <w:jc w:val="left"/>
        <w:rPr>
          <w:bCs/>
          <w:sz w:val="24"/>
        </w:rPr>
      </w:pPr>
      <w:r>
        <w:rPr>
          <w:bCs/>
          <w:sz w:val="24"/>
        </w:rPr>
        <w:br w:type="page"/>
      </w:r>
    </w:p>
    <w:p w14:paraId="4986E29A" w14:textId="77777777" w:rsidR="00AC3A9B" w:rsidRDefault="002C3C29">
      <w:pPr>
        <w:pStyle w:val="1"/>
        <w:jc w:val="center"/>
        <w:rPr>
          <w:sz w:val="30"/>
          <w:szCs w:val="30"/>
        </w:rPr>
      </w:pPr>
      <w:bookmarkStart w:id="254" w:name="_Toc416264548"/>
      <w:bookmarkStart w:id="255" w:name="_Toc263092320"/>
      <w:bookmarkStart w:id="256" w:name="_Toc163822053"/>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4BE24CE1" w14:textId="77777777" w:rsidR="00E02500" w:rsidRPr="00E02500" w:rsidRDefault="00E02500" w:rsidP="00E02500">
      <w:pPr>
        <w:autoSpaceDE w:val="0"/>
        <w:autoSpaceDN w:val="0"/>
        <w:spacing w:line="360" w:lineRule="auto"/>
        <w:ind w:firstLineChars="200" w:firstLine="480"/>
        <w:textAlignment w:val="bottom"/>
        <w:rPr>
          <w:bCs/>
          <w:sz w:val="24"/>
        </w:rPr>
      </w:pPr>
      <w:bookmarkStart w:id="257" w:name="_Toc214873602"/>
      <w:bookmarkStart w:id="258" w:name="_Toc147463128"/>
      <w:bookmarkStart w:id="259" w:name="_Toc21073401"/>
      <w:bookmarkStart w:id="260" w:name="_Toc416264549"/>
      <w:bookmarkStart w:id="261" w:name="_Toc12357181"/>
      <w:bookmarkStart w:id="262" w:name="_Toc263092321"/>
      <w:bookmarkStart w:id="263" w:name="_Toc7802"/>
      <w:bookmarkStart w:id="264" w:name="_Toc17782"/>
      <w:bookmarkStart w:id="265" w:name="_Toc139991744"/>
      <w:bookmarkStart w:id="266" w:name="_Toc27832"/>
      <w:bookmarkStart w:id="267" w:name="_Toc31917"/>
      <w:bookmarkStart w:id="268" w:name="_Toc141703894"/>
      <w:bookmarkStart w:id="269" w:name="_Toc352229760"/>
      <w:bookmarkStart w:id="270" w:name="_Toc19714"/>
      <w:bookmarkStart w:id="271" w:name="_Toc2623"/>
      <w:bookmarkStart w:id="272" w:name="_Toc871"/>
      <w:r w:rsidRPr="00E02500">
        <w:rPr>
          <w:rFonts w:hint="eastAsia"/>
          <w:bCs/>
          <w:sz w:val="24"/>
        </w:rPr>
        <w:t>一、基金利润的构成</w:t>
      </w:r>
    </w:p>
    <w:p w14:paraId="43AC30B9"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二、基金可供分配利润</w:t>
      </w:r>
    </w:p>
    <w:p w14:paraId="12A3F97D"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基金可供分配利润指截至收益分配基准日基金未分配利润与未分配利润中已实现收益的孰低数。</w:t>
      </w:r>
    </w:p>
    <w:p w14:paraId="37A6E802"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三、基金收益分配原则</w:t>
      </w:r>
    </w:p>
    <w:p w14:paraId="1A2DD24E"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1</w:t>
      </w:r>
      <w:r w:rsidRPr="00997145">
        <w:rPr>
          <w:rFonts w:hint="eastAsia"/>
          <w:bCs/>
          <w:sz w:val="24"/>
        </w:rPr>
        <w:t>、本基金收益分配方式分两种：现金分红与红利再投资，基金份额持有人可选择现金红利或将现金红利自动转为相应类别的基金份额进行再投资；</w:t>
      </w:r>
      <w:proofErr w:type="gramStart"/>
      <w:r w:rsidRPr="00997145">
        <w:rPr>
          <w:rFonts w:hint="eastAsia"/>
          <w:bCs/>
          <w:sz w:val="24"/>
        </w:rPr>
        <w:t>若基金</w:t>
      </w:r>
      <w:proofErr w:type="gramEnd"/>
      <w:r w:rsidRPr="00997145">
        <w:rPr>
          <w:rFonts w:hint="eastAsia"/>
          <w:bCs/>
          <w:sz w:val="24"/>
        </w:rPr>
        <w:t>份额持有人不选择，本基金默认的收益分配方式是现金分红；基金份额持有人可对</w:t>
      </w:r>
      <w:r w:rsidRPr="00997145">
        <w:rPr>
          <w:rFonts w:hint="eastAsia"/>
          <w:bCs/>
          <w:sz w:val="24"/>
        </w:rPr>
        <w:t xml:space="preserve">A </w:t>
      </w:r>
      <w:r w:rsidRPr="00997145">
        <w:rPr>
          <w:rFonts w:hint="eastAsia"/>
          <w:bCs/>
          <w:sz w:val="24"/>
        </w:rPr>
        <w:t>类和</w:t>
      </w:r>
      <w:r w:rsidRPr="00997145">
        <w:rPr>
          <w:rFonts w:hint="eastAsia"/>
          <w:bCs/>
          <w:sz w:val="24"/>
        </w:rPr>
        <w:t>C</w:t>
      </w:r>
      <w:r w:rsidRPr="00997145">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997145">
        <w:rPr>
          <w:rFonts w:hint="eastAsia"/>
          <w:bCs/>
          <w:sz w:val="24"/>
        </w:rPr>
        <w:t>则基金</w:t>
      </w:r>
      <w:proofErr w:type="gramEnd"/>
      <w:r w:rsidRPr="00997145">
        <w:rPr>
          <w:rFonts w:hint="eastAsia"/>
          <w:bCs/>
          <w:sz w:val="24"/>
        </w:rPr>
        <w:t>份额登记机构将以投资人最后一次选择的分红方式为准；</w:t>
      </w:r>
    </w:p>
    <w:p w14:paraId="6AE9BDD8"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2</w:t>
      </w:r>
      <w:r w:rsidRPr="00997145">
        <w:rPr>
          <w:rFonts w:hint="eastAsia"/>
          <w:bCs/>
          <w:sz w:val="24"/>
        </w:rPr>
        <w:t>、基金收益分配后各类基金份额净值不能低于面值，即基金收益分配基准日的各类基金份额净值减去每单位该类别基金份额收益分配金额后不能低于面值；</w:t>
      </w:r>
    </w:p>
    <w:p w14:paraId="2424FA90" w14:textId="77777777" w:rsidR="00997145" w:rsidRP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3</w:t>
      </w:r>
      <w:r w:rsidRPr="00997145">
        <w:rPr>
          <w:rFonts w:hint="eastAsia"/>
          <w:bCs/>
          <w:sz w:val="24"/>
        </w:rPr>
        <w:t>、由于本基金</w:t>
      </w:r>
      <w:r w:rsidRPr="00997145">
        <w:rPr>
          <w:rFonts w:hint="eastAsia"/>
          <w:bCs/>
          <w:sz w:val="24"/>
        </w:rPr>
        <w:t xml:space="preserve">A </w:t>
      </w:r>
      <w:r w:rsidRPr="00997145">
        <w:rPr>
          <w:rFonts w:hint="eastAsia"/>
          <w:bCs/>
          <w:sz w:val="24"/>
        </w:rPr>
        <w:t>类基金份额不收取销售服务费，</w:t>
      </w:r>
      <w:r w:rsidRPr="00997145">
        <w:rPr>
          <w:rFonts w:hint="eastAsia"/>
          <w:bCs/>
          <w:sz w:val="24"/>
        </w:rPr>
        <w:t xml:space="preserve">C </w:t>
      </w:r>
      <w:r w:rsidRPr="00997145">
        <w:rPr>
          <w:rFonts w:hint="eastAsia"/>
          <w:bCs/>
          <w:sz w:val="24"/>
        </w:rPr>
        <w:t>类基金份额收取销售服务费，各基金份额类别对应的可分配收益将有所不同，本基金每一基金份额享有同等分配权；</w:t>
      </w:r>
    </w:p>
    <w:p w14:paraId="2BF539BE" w14:textId="39AD19CA" w:rsidR="00997145" w:rsidRDefault="00997145" w:rsidP="00997145">
      <w:pPr>
        <w:autoSpaceDE w:val="0"/>
        <w:autoSpaceDN w:val="0"/>
        <w:spacing w:line="360" w:lineRule="auto"/>
        <w:ind w:firstLineChars="200" w:firstLine="480"/>
        <w:textAlignment w:val="bottom"/>
        <w:rPr>
          <w:bCs/>
          <w:sz w:val="24"/>
        </w:rPr>
      </w:pPr>
      <w:r w:rsidRPr="00997145">
        <w:rPr>
          <w:rFonts w:hint="eastAsia"/>
          <w:bCs/>
          <w:sz w:val="24"/>
        </w:rPr>
        <w:t>4</w:t>
      </w:r>
      <w:r w:rsidRPr="00997145">
        <w:rPr>
          <w:rFonts w:hint="eastAsia"/>
          <w:bCs/>
          <w:sz w:val="24"/>
        </w:rPr>
        <w:t>、法律法规或监管机关另有规定的，从其规定。</w:t>
      </w:r>
    </w:p>
    <w:p w14:paraId="2CD3EACF" w14:textId="12C2B3AE" w:rsidR="00997145" w:rsidRDefault="00997145" w:rsidP="00E02500">
      <w:pPr>
        <w:autoSpaceDE w:val="0"/>
        <w:autoSpaceDN w:val="0"/>
        <w:spacing w:line="360" w:lineRule="auto"/>
        <w:ind w:firstLineChars="200" w:firstLine="480"/>
        <w:textAlignment w:val="bottom"/>
        <w:rPr>
          <w:bCs/>
          <w:sz w:val="24"/>
        </w:rPr>
      </w:pPr>
      <w:r w:rsidRPr="00997145">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四、收益分配方案</w:t>
      </w:r>
    </w:p>
    <w:p w14:paraId="57D212CC"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五、收益分配方案的确定、公告与实施</w:t>
      </w:r>
    </w:p>
    <w:p w14:paraId="66273088" w14:textId="7AF5B91F"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本基金收益分配方案由基金管理人拟定，并由基金托管人复核，依照《信息</w:t>
      </w:r>
      <w:r w:rsidRPr="00E02500">
        <w:rPr>
          <w:rFonts w:hint="eastAsia"/>
          <w:bCs/>
          <w:sz w:val="24"/>
        </w:rPr>
        <w:lastRenderedPageBreak/>
        <w:t>披露办法》的有关规定在</w:t>
      </w:r>
      <w:r w:rsidR="002262B3">
        <w:rPr>
          <w:rFonts w:asciiTheme="minorEastAsia" w:hAnsiTheme="minorEastAsia" w:cs="Times New Roman" w:hint="eastAsia"/>
          <w:sz w:val="24"/>
          <w:szCs w:val="24"/>
        </w:rPr>
        <w:t>规定</w:t>
      </w:r>
      <w:r w:rsidRPr="00E02500">
        <w:rPr>
          <w:rFonts w:hint="eastAsia"/>
          <w:bCs/>
          <w:sz w:val="24"/>
        </w:rPr>
        <w:t>媒介公告。</w:t>
      </w:r>
    </w:p>
    <w:p w14:paraId="5C01F4CF" w14:textId="77777777" w:rsidR="00E02500" w:rsidRPr="00E02500" w:rsidRDefault="00E02500" w:rsidP="00E02500">
      <w:pPr>
        <w:autoSpaceDE w:val="0"/>
        <w:autoSpaceDN w:val="0"/>
        <w:spacing w:line="360" w:lineRule="auto"/>
        <w:ind w:firstLineChars="200" w:firstLine="480"/>
        <w:textAlignment w:val="bottom"/>
        <w:rPr>
          <w:bCs/>
          <w:sz w:val="24"/>
        </w:rPr>
      </w:pPr>
      <w:r w:rsidRPr="00E02500">
        <w:rPr>
          <w:rFonts w:hint="eastAsia"/>
          <w:bCs/>
          <w:sz w:val="24"/>
        </w:rPr>
        <w:t>六、基金收益分配中发生的费用</w:t>
      </w:r>
    </w:p>
    <w:p w14:paraId="4356ED3D" w14:textId="539C7178" w:rsidR="00A84770" w:rsidRDefault="00A84770" w:rsidP="00E02500">
      <w:pPr>
        <w:autoSpaceDE w:val="0"/>
        <w:autoSpaceDN w:val="0"/>
        <w:spacing w:line="360" w:lineRule="auto"/>
        <w:ind w:firstLineChars="200" w:firstLine="480"/>
        <w:textAlignment w:val="bottom"/>
        <w:rPr>
          <w:bCs/>
          <w:sz w:val="24"/>
        </w:rPr>
      </w:pPr>
      <w:r w:rsidRPr="00A84770">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56EE7931" w14:textId="77777777"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七、实施</w:t>
      </w:r>
      <w:proofErr w:type="gramStart"/>
      <w:r w:rsidRPr="000213BB">
        <w:rPr>
          <w:rFonts w:hint="eastAsia"/>
          <w:bCs/>
          <w:sz w:val="24"/>
        </w:rPr>
        <w:t>侧袋机制</w:t>
      </w:r>
      <w:proofErr w:type="gramEnd"/>
      <w:r w:rsidRPr="000213BB">
        <w:rPr>
          <w:rFonts w:hint="eastAsia"/>
          <w:bCs/>
          <w:sz w:val="24"/>
        </w:rPr>
        <w:t>期间的收益分配</w:t>
      </w:r>
    </w:p>
    <w:p w14:paraId="5F5E9A2E" w14:textId="35CA9F12" w:rsid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侧袋账户</w:t>
      </w:r>
      <w:proofErr w:type="gramEnd"/>
      <w:r w:rsidRPr="000213BB">
        <w:rPr>
          <w:rFonts w:hint="eastAsia"/>
          <w:bCs/>
          <w:sz w:val="24"/>
        </w:rPr>
        <w:t>不进行收益分配。</w:t>
      </w:r>
    </w:p>
    <w:p w14:paraId="538C80AC" w14:textId="77777777" w:rsidR="00E02500" w:rsidRDefault="00E02500">
      <w:pPr>
        <w:widowControl/>
        <w:jc w:val="left"/>
        <w:rPr>
          <w:bCs/>
          <w:sz w:val="24"/>
        </w:rPr>
      </w:pPr>
      <w:r>
        <w:rPr>
          <w:bCs/>
          <w:sz w:val="24"/>
        </w:rPr>
        <w:br w:type="page"/>
      </w:r>
    </w:p>
    <w:p w14:paraId="042CBABB" w14:textId="77777777" w:rsidR="00AC3A9B" w:rsidRDefault="002C3C29">
      <w:pPr>
        <w:pStyle w:val="1"/>
        <w:jc w:val="center"/>
        <w:rPr>
          <w:sz w:val="30"/>
          <w:szCs w:val="30"/>
        </w:rPr>
      </w:pPr>
      <w:bookmarkStart w:id="273" w:name="_Toc163822054"/>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3A83114" w14:textId="77777777" w:rsidR="009463F2" w:rsidRPr="009463F2" w:rsidRDefault="009463F2" w:rsidP="009463F2">
      <w:pPr>
        <w:autoSpaceDE w:val="0"/>
        <w:autoSpaceDN w:val="0"/>
        <w:spacing w:line="360" w:lineRule="auto"/>
        <w:ind w:firstLineChars="200" w:firstLine="480"/>
        <w:textAlignment w:val="bottom"/>
        <w:rPr>
          <w:bCs/>
          <w:sz w:val="24"/>
        </w:rPr>
      </w:pPr>
      <w:bookmarkStart w:id="274" w:name="_Toc214873603"/>
      <w:bookmarkStart w:id="275" w:name="_Toc416264550"/>
      <w:bookmarkStart w:id="276" w:name="_Toc263092322"/>
      <w:bookmarkStart w:id="277" w:name="_Toc141703895"/>
      <w:bookmarkStart w:id="278" w:name="_Toc6493"/>
      <w:bookmarkStart w:id="279" w:name="_Toc352229761"/>
      <w:bookmarkStart w:id="280" w:name="_Toc19706"/>
      <w:bookmarkStart w:id="281" w:name="_Toc15779"/>
      <w:bookmarkStart w:id="282" w:name="_Toc24601"/>
      <w:bookmarkStart w:id="283" w:name="_Toc32046"/>
      <w:bookmarkStart w:id="284" w:name="_Toc19752"/>
      <w:bookmarkStart w:id="285" w:name="_Toc32227"/>
      <w:bookmarkStart w:id="286" w:name="_Toc32041"/>
      <w:bookmarkStart w:id="287" w:name="_Toc13987"/>
      <w:bookmarkStart w:id="288" w:name="_Toc3365"/>
      <w:bookmarkStart w:id="289" w:name="_Toc12105"/>
      <w:bookmarkStart w:id="290" w:name="_Toc139991745"/>
      <w:bookmarkEnd w:id="263"/>
      <w:bookmarkEnd w:id="264"/>
      <w:bookmarkEnd w:id="265"/>
      <w:bookmarkEnd w:id="266"/>
      <w:bookmarkEnd w:id="267"/>
      <w:bookmarkEnd w:id="268"/>
      <w:bookmarkEnd w:id="269"/>
      <w:bookmarkEnd w:id="270"/>
      <w:bookmarkEnd w:id="271"/>
      <w:bookmarkEnd w:id="272"/>
      <w:r w:rsidRPr="009463F2">
        <w:rPr>
          <w:rFonts w:hint="eastAsia"/>
          <w:bCs/>
          <w:sz w:val="24"/>
        </w:rPr>
        <w:t>一、基金费用的种类</w:t>
      </w:r>
    </w:p>
    <w:p w14:paraId="266FB65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p>
    <w:p w14:paraId="26B3EF6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5FF4A958" w14:textId="08497516"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48118E21" w14:textId="768A9BE8"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w:t>
      </w:r>
      <w:r w:rsidR="004F69DD" w:rsidRPr="004F69DD">
        <w:rPr>
          <w:rFonts w:hint="eastAsia"/>
          <w:bCs/>
          <w:sz w:val="24"/>
        </w:rPr>
        <w:t>除法律法规、中国证监会另有规定外，</w:t>
      </w:r>
      <w:r w:rsidRPr="009463F2">
        <w:rPr>
          <w:rFonts w:hint="eastAsia"/>
          <w:bCs/>
          <w:sz w:val="24"/>
        </w:rPr>
        <w:t>《基金合同》生效后与基金相关的信息披露费用；</w:t>
      </w:r>
    </w:p>
    <w:p w14:paraId="648656D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5</w:t>
      </w:r>
      <w:r w:rsidRPr="009463F2">
        <w:rPr>
          <w:rFonts w:hint="eastAsia"/>
          <w:bCs/>
          <w:sz w:val="24"/>
        </w:rPr>
        <w:t>、《基金合同》生效后与基金相关的会计师费、律师费、诉讼费和仲裁费；</w:t>
      </w:r>
    </w:p>
    <w:p w14:paraId="10BD46B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6</w:t>
      </w:r>
      <w:r w:rsidRPr="009463F2">
        <w:rPr>
          <w:rFonts w:hint="eastAsia"/>
          <w:bCs/>
          <w:sz w:val="24"/>
        </w:rPr>
        <w:t>、基金份额持有人大会费用；</w:t>
      </w:r>
    </w:p>
    <w:p w14:paraId="484E1266" w14:textId="2EF6A865"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7</w:t>
      </w:r>
      <w:r w:rsidRPr="009463F2">
        <w:rPr>
          <w:rFonts w:hint="eastAsia"/>
          <w:bCs/>
          <w:sz w:val="24"/>
        </w:rPr>
        <w:t>、基金的证券、期货交易</w:t>
      </w:r>
      <w:r w:rsidR="000235FF">
        <w:rPr>
          <w:rFonts w:hint="eastAsia"/>
          <w:bCs/>
          <w:sz w:val="24"/>
        </w:rPr>
        <w:t>、结算</w:t>
      </w:r>
      <w:r w:rsidRPr="009463F2">
        <w:rPr>
          <w:rFonts w:hint="eastAsia"/>
          <w:bCs/>
          <w:sz w:val="24"/>
        </w:rPr>
        <w:t>费用；</w:t>
      </w:r>
    </w:p>
    <w:p w14:paraId="7624B6EE"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8</w:t>
      </w:r>
      <w:r w:rsidRPr="009463F2">
        <w:rPr>
          <w:rFonts w:hint="eastAsia"/>
          <w:bCs/>
          <w:sz w:val="24"/>
        </w:rPr>
        <w:t>、基金的银行汇划费用；</w:t>
      </w:r>
    </w:p>
    <w:p w14:paraId="798ACD8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9</w:t>
      </w:r>
      <w:r w:rsidRPr="009463F2">
        <w:rPr>
          <w:rFonts w:hint="eastAsia"/>
          <w:bCs/>
          <w:sz w:val="24"/>
        </w:rPr>
        <w:t>、基金的相关账户的开户及维护费用；</w:t>
      </w:r>
    </w:p>
    <w:p w14:paraId="42A87F52" w14:textId="1269264E" w:rsidR="009463F2" w:rsidRPr="009463F2" w:rsidRDefault="009463F2" w:rsidP="000213BB">
      <w:pPr>
        <w:autoSpaceDE w:val="0"/>
        <w:autoSpaceDN w:val="0"/>
        <w:spacing w:line="360" w:lineRule="auto"/>
        <w:ind w:firstLineChars="200" w:firstLine="480"/>
        <w:textAlignment w:val="bottom"/>
        <w:rPr>
          <w:bCs/>
          <w:sz w:val="24"/>
        </w:rPr>
      </w:pPr>
      <w:r w:rsidRPr="009463F2">
        <w:rPr>
          <w:rFonts w:hint="eastAsia"/>
          <w:bCs/>
          <w:sz w:val="24"/>
        </w:rPr>
        <w:t>10</w:t>
      </w:r>
      <w:r w:rsidRPr="009463F2">
        <w:rPr>
          <w:rFonts w:hint="eastAsia"/>
          <w:bCs/>
          <w:sz w:val="24"/>
        </w:rPr>
        <w:t>、按照国家有关规定和《基金合同》约定，可以在基金财产中列支的其他费用。</w:t>
      </w:r>
    </w:p>
    <w:p w14:paraId="552933F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二、基金费用计提方法、计提标准和支付方式</w:t>
      </w:r>
    </w:p>
    <w:p w14:paraId="28BBA05D"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、基金管理人的管理费</w:t>
      </w:r>
      <w:r w:rsidRPr="009463F2">
        <w:rPr>
          <w:rFonts w:hint="eastAsia"/>
          <w:bCs/>
          <w:sz w:val="24"/>
        </w:rPr>
        <w:t xml:space="preserve"> </w:t>
      </w:r>
    </w:p>
    <w:p w14:paraId="4103DF82" w14:textId="6BE2E9F0"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本基金的管理费按前一日基金资产净值的</w:t>
      </w:r>
      <w:r w:rsidRPr="009463F2">
        <w:rPr>
          <w:rFonts w:hint="eastAsia"/>
          <w:bCs/>
          <w:sz w:val="24"/>
        </w:rPr>
        <w:t>1.</w:t>
      </w:r>
      <w:r w:rsidR="00D96082">
        <w:rPr>
          <w:bCs/>
          <w:sz w:val="24"/>
        </w:rPr>
        <w:t>2</w:t>
      </w:r>
      <w:r w:rsidRPr="009463F2">
        <w:rPr>
          <w:rFonts w:hint="eastAsia"/>
          <w:bCs/>
          <w:sz w:val="24"/>
        </w:rPr>
        <w:t>%</w:t>
      </w:r>
      <w:r w:rsidRPr="009463F2">
        <w:rPr>
          <w:rFonts w:hint="eastAsia"/>
          <w:bCs/>
          <w:sz w:val="24"/>
        </w:rPr>
        <w:t>的年费率计提。管理费的计算方法如下：</w:t>
      </w:r>
    </w:p>
    <w:p w14:paraId="4CA26241" w14:textId="7B3582C3"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1.</w:t>
      </w:r>
      <w:r w:rsidR="00D96082">
        <w:rPr>
          <w:bCs/>
          <w:sz w:val="24"/>
        </w:rPr>
        <w:t>2</w:t>
      </w:r>
      <w:r w:rsidRPr="009463F2">
        <w:rPr>
          <w:rFonts w:hint="eastAsia"/>
          <w:bCs/>
          <w:sz w:val="24"/>
        </w:rPr>
        <w:t>%</w:t>
      </w:r>
      <w:r w:rsidRPr="009463F2">
        <w:rPr>
          <w:rFonts w:hint="eastAsia"/>
          <w:bCs/>
          <w:sz w:val="24"/>
        </w:rPr>
        <w:t>÷当年天数</w:t>
      </w:r>
    </w:p>
    <w:p w14:paraId="0CA04443"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为每日应计提的基金管理费</w:t>
      </w:r>
    </w:p>
    <w:p w14:paraId="7B678059"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49D4068" w14:textId="7777777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基金管理费每日计提，逐日累计至每月月末，按月支付。由基金管理人于次月首日起</w:t>
      </w:r>
      <w:r w:rsidRPr="00CD7625">
        <w:rPr>
          <w:rFonts w:hint="eastAsia"/>
          <w:bCs/>
          <w:sz w:val="24"/>
        </w:rPr>
        <w:t>5</w:t>
      </w:r>
      <w:r w:rsidRPr="00CD7625">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、基金托管人的托管费</w:t>
      </w:r>
    </w:p>
    <w:p w14:paraId="2B358405" w14:textId="4EE6664E"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本基金的托管费按前一日基金资产净值的</w:t>
      </w:r>
      <w:r w:rsidRPr="009463F2">
        <w:rPr>
          <w:rFonts w:hint="eastAsia"/>
          <w:bCs/>
          <w:sz w:val="24"/>
        </w:rPr>
        <w:t>0.</w:t>
      </w:r>
      <w:r w:rsidR="000235FF">
        <w:rPr>
          <w:bCs/>
          <w:sz w:val="24"/>
        </w:rPr>
        <w:t>2</w:t>
      </w:r>
      <w:r w:rsidRPr="009463F2">
        <w:rPr>
          <w:rFonts w:hint="eastAsia"/>
          <w:bCs/>
          <w:sz w:val="24"/>
        </w:rPr>
        <w:t>%</w:t>
      </w:r>
      <w:r w:rsidRPr="009463F2">
        <w:rPr>
          <w:rFonts w:hint="eastAsia"/>
          <w:bCs/>
          <w:sz w:val="24"/>
        </w:rPr>
        <w:t>的年费率计提。托管费的计算方法如下：</w:t>
      </w:r>
    </w:p>
    <w:p w14:paraId="3F1686EA" w14:textId="77EF94BA"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0.</w:t>
      </w:r>
      <w:r w:rsidR="000235FF">
        <w:rPr>
          <w:bCs/>
          <w:sz w:val="24"/>
        </w:rPr>
        <w:t>2</w:t>
      </w:r>
      <w:r w:rsidRPr="009463F2">
        <w:rPr>
          <w:rFonts w:hint="eastAsia"/>
          <w:bCs/>
          <w:sz w:val="24"/>
        </w:rPr>
        <w:t>%</w:t>
      </w:r>
      <w:r w:rsidRPr="009463F2">
        <w:rPr>
          <w:rFonts w:hint="eastAsia"/>
          <w:bCs/>
          <w:sz w:val="24"/>
        </w:rPr>
        <w:t>÷当年天数</w:t>
      </w:r>
    </w:p>
    <w:p w14:paraId="5E42835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lastRenderedPageBreak/>
        <w:t>H</w:t>
      </w:r>
      <w:r w:rsidRPr="009463F2">
        <w:rPr>
          <w:rFonts w:hint="eastAsia"/>
          <w:bCs/>
          <w:sz w:val="24"/>
        </w:rPr>
        <w:t>为每日应计提的基金托管费</w:t>
      </w:r>
    </w:p>
    <w:p w14:paraId="38B5939F"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为前一日的基金资产净值</w:t>
      </w:r>
    </w:p>
    <w:p w14:paraId="30941254" w14:textId="66EF4717"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基金托管费每日计提，逐日累计至每月月末，按月支付。由基金管理人于次月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w:t>
      </w:r>
      <w:r w:rsidRPr="009463F2">
        <w:rPr>
          <w:rFonts w:hint="eastAsia"/>
          <w:bCs/>
          <w:sz w:val="24"/>
        </w:rPr>
        <w:t>C</w:t>
      </w:r>
      <w:r w:rsidRPr="009463F2">
        <w:rPr>
          <w:rFonts w:hint="eastAsia"/>
          <w:bCs/>
          <w:sz w:val="24"/>
        </w:rPr>
        <w:t>类基金份额的销售服务费</w:t>
      </w:r>
    </w:p>
    <w:p w14:paraId="5180F3F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w:t>
      </w:r>
      <w:r w:rsidRPr="009463F2">
        <w:rPr>
          <w:rFonts w:hint="eastAsia"/>
          <w:bCs/>
          <w:sz w:val="24"/>
        </w:rPr>
        <w:t>A</w:t>
      </w:r>
      <w:r w:rsidRPr="009463F2">
        <w:rPr>
          <w:rFonts w:hint="eastAsia"/>
          <w:bCs/>
          <w:sz w:val="24"/>
        </w:rPr>
        <w:t>类基金份额不收取销售服务费，</w:t>
      </w:r>
      <w:r w:rsidRPr="009463F2">
        <w:rPr>
          <w:rFonts w:hint="eastAsia"/>
          <w:bCs/>
          <w:sz w:val="24"/>
        </w:rPr>
        <w:t>C</w:t>
      </w:r>
      <w:r w:rsidRPr="009463F2">
        <w:rPr>
          <w:rFonts w:hint="eastAsia"/>
          <w:bCs/>
          <w:sz w:val="24"/>
        </w:rPr>
        <w:t>类基金份额的销售服务费年费率为</w:t>
      </w:r>
      <w:r w:rsidRPr="009463F2">
        <w:rPr>
          <w:rFonts w:hint="eastAsia"/>
          <w:bCs/>
          <w:sz w:val="24"/>
        </w:rPr>
        <w:t xml:space="preserve">0.4% </w:t>
      </w:r>
      <w:r w:rsidRPr="009463F2">
        <w:rPr>
          <w:rFonts w:hint="eastAsia"/>
          <w:bCs/>
          <w:sz w:val="24"/>
        </w:rPr>
        <w:t>。销售服务费的计算方法如下：</w:t>
      </w:r>
    </w:p>
    <w:p w14:paraId="5B1BCFC0"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w:t>
      </w:r>
      <w:r w:rsidRPr="009463F2">
        <w:rPr>
          <w:rFonts w:hint="eastAsia"/>
          <w:bCs/>
          <w:sz w:val="24"/>
        </w:rPr>
        <w:t>E</w:t>
      </w:r>
      <w:r w:rsidRPr="009463F2">
        <w:rPr>
          <w:rFonts w:hint="eastAsia"/>
          <w:bCs/>
          <w:sz w:val="24"/>
        </w:rPr>
        <w:t>×</w:t>
      </w:r>
      <w:r w:rsidRPr="009463F2">
        <w:rPr>
          <w:rFonts w:hint="eastAsia"/>
          <w:bCs/>
          <w:sz w:val="24"/>
        </w:rPr>
        <w:t xml:space="preserve">0.4% </w:t>
      </w:r>
      <w:r w:rsidRPr="009463F2">
        <w:rPr>
          <w:rFonts w:hint="eastAsia"/>
          <w:bCs/>
          <w:sz w:val="24"/>
        </w:rPr>
        <w:t>÷当年天数</w:t>
      </w:r>
    </w:p>
    <w:p w14:paraId="54FDD91B"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H</w:t>
      </w:r>
      <w:r w:rsidRPr="009463F2">
        <w:rPr>
          <w:rFonts w:hint="eastAsia"/>
          <w:bCs/>
          <w:sz w:val="24"/>
        </w:rPr>
        <w:t>为</w:t>
      </w:r>
      <w:r w:rsidRPr="009463F2">
        <w:rPr>
          <w:rFonts w:hint="eastAsia"/>
          <w:bCs/>
          <w:sz w:val="24"/>
        </w:rPr>
        <w:t>C</w:t>
      </w:r>
      <w:r w:rsidRPr="009463F2">
        <w:rPr>
          <w:rFonts w:hint="eastAsia"/>
          <w:bCs/>
          <w:sz w:val="24"/>
        </w:rPr>
        <w:t>类基金份额每日应计提的销售服务费</w:t>
      </w:r>
    </w:p>
    <w:p w14:paraId="297ED14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E</w:t>
      </w:r>
      <w:r w:rsidRPr="009463F2">
        <w:rPr>
          <w:rFonts w:hint="eastAsia"/>
          <w:bCs/>
          <w:sz w:val="24"/>
        </w:rPr>
        <w:t>为前一日</w:t>
      </w:r>
      <w:r w:rsidRPr="009463F2">
        <w:rPr>
          <w:rFonts w:hint="eastAsia"/>
          <w:bCs/>
          <w:sz w:val="24"/>
        </w:rPr>
        <w:t>C</w:t>
      </w:r>
      <w:r w:rsidRPr="009463F2">
        <w:rPr>
          <w:rFonts w:hint="eastAsia"/>
          <w:bCs/>
          <w:sz w:val="24"/>
        </w:rPr>
        <w:t>类基金份额基金资产净值</w:t>
      </w:r>
    </w:p>
    <w:p w14:paraId="1348D0EA" w14:textId="04872582" w:rsidR="00CD7625" w:rsidRDefault="00CD7625" w:rsidP="00CD7625">
      <w:pPr>
        <w:autoSpaceDE w:val="0"/>
        <w:autoSpaceDN w:val="0"/>
        <w:spacing w:line="360" w:lineRule="auto"/>
        <w:ind w:firstLineChars="200" w:firstLine="480"/>
        <w:textAlignment w:val="bottom"/>
        <w:rPr>
          <w:bCs/>
          <w:sz w:val="24"/>
        </w:rPr>
      </w:pPr>
      <w:r w:rsidRPr="00CD7625">
        <w:rPr>
          <w:rFonts w:hint="eastAsia"/>
          <w:bCs/>
          <w:sz w:val="24"/>
        </w:rPr>
        <w:t>C</w:t>
      </w:r>
      <w:r w:rsidRPr="00CD7625">
        <w:rPr>
          <w:rFonts w:hint="eastAsia"/>
          <w:bCs/>
          <w:sz w:val="24"/>
        </w:rPr>
        <w:t>类基金份额的销售服务费每日计提，逐日累计至每月月末，按月支付。由基金管理人于次月</w:t>
      </w:r>
      <w:r w:rsidR="000213BB">
        <w:rPr>
          <w:rFonts w:hint="eastAsia"/>
          <w:bCs/>
          <w:sz w:val="24"/>
        </w:rPr>
        <w:t>首日起</w:t>
      </w:r>
      <w:r w:rsidRPr="00CD7625">
        <w:rPr>
          <w:rFonts w:hint="eastAsia"/>
          <w:bCs/>
          <w:sz w:val="24"/>
        </w:rPr>
        <w:t>5</w:t>
      </w:r>
      <w:r w:rsidRPr="00CD7625">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689D1C04" w:rsidR="009463F2" w:rsidRPr="009463F2" w:rsidRDefault="009463F2" w:rsidP="00CD7625">
      <w:pPr>
        <w:autoSpaceDE w:val="0"/>
        <w:autoSpaceDN w:val="0"/>
        <w:spacing w:line="360" w:lineRule="auto"/>
        <w:ind w:firstLineChars="200" w:firstLine="480"/>
        <w:textAlignment w:val="bottom"/>
        <w:rPr>
          <w:bCs/>
          <w:sz w:val="24"/>
        </w:rPr>
      </w:pPr>
      <w:r w:rsidRPr="009463F2">
        <w:rPr>
          <w:rFonts w:hint="eastAsia"/>
          <w:bCs/>
          <w:sz w:val="24"/>
        </w:rPr>
        <w:t>上述“一、基金费用的种类”中第</w:t>
      </w:r>
      <w:r w:rsidRPr="009463F2">
        <w:rPr>
          <w:rFonts w:hint="eastAsia"/>
          <w:bCs/>
          <w:sz w:val="24"/>
        </w:rPr>
        <w:t>4</w:t>
      </w:r>
      <w:r w:rsidRPr="009463F2">
        <w:rPr>
          <w:rFonts w:hint="eastAsia"/>
          <w:bCs/>
          <w:sz w:val="24"/>
        </w:rPr>
        <w:t>－</w:t>
      </w:r>
      <w:r w:rsidR="000213BB" w:rsidRPr="009463F2">
        <w:rPr>
          <w:rFonts w:hint="eastAsia"/>
          <w:bCs/>
          <w:sz w:val="24"/>
        </w:rPr>
        <w:t>1</w:t>
      </w:r>
      <w:r w:rsidR="000213BB">
        <w:rPr>
          <w:bCs/>
          <w:sz w:val="24"/>
        </w:rPr>
        <w:t>0</w:t>
      </w:r>
      <w:r w:rsidRPr="009463F2">
        <w:rPr>
          <w:rFonts w:hint="eastAsia"/>
          <w:bCs/>
          <w:sz w:val="24"/>
        </w:rPr>
        <w:t>项费用，根据有关法规及相应协议规定，按费用实际支出金额列入当期费用，由基金托管人从基金财产中支付。</w:t>
      </w:r>
    </w:p>
    <w:p w14:paraId="2A512E15"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三、不列入基金费用的项目</w:t>
      </w:r>
    </w:p>
    <w:p w14:paraId="0761972A"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下列费用不列入基金费用：</w:t>
      </w:r>
    </w:p>
    <w:p w14:paraId="45F0D294"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1</w:t>
      </w:r>
      <w:r w:rsidRPr="009463F2">
        <w:rPr>
          <w:rFonts w:hint="eastAsia"/>
          <w:bCs/>
          <w:sz w:val="24"/>
        </w:rPr>
        <w:t>、基金管理人和基金托管人因未履行或未完全履行义务导致的费用支出或基金财产的损失；</w:t>
      </w:r>
    </w:p>
    <w:p w14:paraId="42CB4F52"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2</w:t>
      </w:r>
      <w:r w:rsidRPr="009463F2">
        <w:rPr>
          <w:rFonts w:hint="eastAsia"/>
          <w:bCs/>
          <w:sz w:val="24"/>
        </w:rPr>
        <w:t>、基金管理人和基金托管人处理与基金运作无关的事项发生的费用；</w:t>
      </w:r>
    </w:p>
    <w:p w14:paraId="0CAECCF7"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3</w:t>
      </w:r>
      <w:r w:rsidRPr="009463F2">
        <w:rPr>
          <w:rFonts w:hint="eastAsia"/>
          <w:bCs/>
          <w:sz w:val="24"/>
        </w:rPr>
        <w:t>、《基金合同》生效前的相关费用；</w:t>
      </w:r>
    </w:p>
    <w:p w14:paraId="28F9E0D8"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4</w:t>
      </w:r>
      <w:r w:rsidRPr="009463F2">
        <w:rPr>
          <w:rFonts w:hint="eastAsia"/>
          <w:bCs/>
          <w:sz w:val="24"/>
        </w:rPr>
        <w:t>、其他根据相关法律法规及中国证监会的有关规定不得列入基金费用的项目。</w:t>
      </w:r>
    </w:p>
    <w:p w14:paraId="659B5E30" w14:textId="77777777" w:rsidR="000213BB" w:rsidRPr="000213BB" w:rsidRDefault="009463F2" w:rsidP="000213BB">
      <w:pPr>
        <w:autoSpaceDE w:val="0"/>
        <w:autoSpaceDN w:val="0"/>
        <w:spacing w:line="360" w:lineRule="auto"/>
        <w:ind w:firstLineChars="200" w:firstLine="480"/>
        <w:textAlignment w:val="bottom"/>
        <w:rPr>
          <w:bCs/>
          <w:sz w:val="24"/>
        </w:rPr>
      </w:pPr>
      <w:r w:rsidRPr="009463F2">
        <w:rPr>
          <w:rFonts w:hint="eastAsia"/>
          <w:bCs/>
          <w:sz w:val="24"/>
        </w:rPr>
        <w:t>四、</w:t>
      </w:r>
      <w:r w:rsidR="000213BB" w:rsidRPr="000213BB">
        <w:rPr>
          <w:rFonts w:hint="eastAsia"/>
          <w:bCs/>
          <w:sz w:val="24"/>
        </w:rPr>
        <w:t>实施</w:t>
      </w:r>
      <w:proofErr w:type="gramStart"/>
      <w:r w:rsidR="000213BB" w:rsidRPr="000213BB">
        <w:rPr>
          <w:rFonts w:hint="eastAsia"/>
          <w:bCs/>
          <w:sz w:val="24"/>
        </w:rPr>
        <w:t>侧袋机制</w:t>
      </w:r>
      <w:proofErr w:type="gramEnd"/>
      <w:r w:rsidR="000213BB" w:rsidRPr="000213BB">
        <w:rPr>
          <w:rFonts w:hint="eastAsia"/>
          <w:bCs/>
          <w:sz w:val="24"/>
        </w:rPr>
        <w:t>期间的基金费用</w:t>
      </w:r>
    </w:p>
    <w:p w14:paraId="14793C4B" w14:textId="2CCAD6A2" w:rsidR="000213BB" w:rsidRPr="000213BB" w:rsidRDefault="000213BB" w:rsidP="000213BB">
      <w:pPr>
        <w:autoSpaceDE w:val="0"/>
        <w:autoSpaceDN w:val="0"/>
        <w:spacing w:line="360" w:lineRule="auto"/>
        <w:ind w:firstLineChars="200" w:firstLine="480"/>
        <w:textAlignment w:val="bottom"/>
        <w:rPr>
          <w:bCs/>
          <w:sz w:val="24"/>
        </w:rPr>
      </w:pPr>
      <w:r w:rsidRPr="000213BB">
        <w:rPr>
          <w:rFonts w:hint="eastAsia"/>
          <w:bCs/>
          <w:sz w:val="24"/>
        </w:rPr>
        <w:t>本基金实施</w:t>
      </w:r>
      <w:proofErr w:type="gramStart"/>
      <w:r w:rsidRPr="000213BB">
        <w:rPr>
          <w:rFonts w:hint="eastAsia"/>
          <w:bCs/>
          <w:sz w:val="24"/>
        </w:rPr>
        <w:t>侧袋机制</w:t>
      </w:r>
      <w:proofErr w:type="gramEnd"/>
      <w:r w:rsidRPr="000213BB">
        <w:rPr>
          <w:rFonts w:hint="eastAsia"/>
          <w:bCs/>
          <w:sz w:val="24"/>
        </w:rPr>
        <w:t>的，</w:t>
      </w:r>
      <w:proofErr w:type="gramStart"/>
      <w:r w:rsidRPr="000213BB">
        <w:rPr>
          <w:rFonts w:hint="eastAsia"/>
          <w:bCs/>
          <w:sz w:val="24"/>
        </w:rPr>
        <w:t>与侧袋账户</w:t>
      </w:r>
      <w:proofErr w:type="gramEnd"/>
      <w:r w:rsidRPr="000213BB">
        <w:rPr>
          <w:rFonts w:hint="eastAsia"/>
          <w:bCs/>
          <w:sz w:val="24"/>
        </w:rPr>
        <w:t>有关的费用可以</w:t>
      </w:r>
      <w:proofErr w:type="gramStart"/>
      <w:r w:rsidRPr="000213BB">
        <w:rPr>
          <w:rFonts w:hint="eastAsia"/>
          <w:bCs/>
          <w:sz w:val="24"/>
        </w:rPr>
        <w:t>从侧袋账户</w:t>
      </w:r>
      <w:proofErr w:type="gramEnd"/>
      <w:r w:rsidRPr="000213BB">
        <w:rPr>
          <w:rFonts w:hint="eastAsia"/>
          <w:bCs/>
          <w:sz w:val="24"/>
        </w:rPr>
        <w:t>中列支，但</w:t>
      </w:r>
      <w:r w:rsidRPr="000213BB">
        <w:rPr>
          <w:rFonts w:hint="eastAsia"/>
          <w:bCs/>
          <w:sz w:val="24"/>
        </w:rPr>
        <w:lastRenderedPageBreak/>
        <w:t>应</w:t>
      </w:r>
      <w:proofErr w:type="gramStart"/>
      <w:r w:rsidRPr="000213BB">
        <w:rPr>
          <w:rFonts w:hint="eastAsia"/>
          <w:bCs/>
          <w:sz w:val="24"/>
        </w:rPr>
        <w:t>待侧袋</w:t>
      </w:r>
      <w:proofErr w:type="gramEnd"/>
      <w:r w:rsidRPr="000213BB">
        <w:rPr>
          <w:rFonts w:hint="eastAsia"/>
          <w:bCs/>
          <w:sz w:val="24"/>
        </w:rPr>
        <w:t>账户资产变现后方可列支，有关费用可酌情收取或减免，但不得收取管理费，</w:t>
      </w:r>
      <w:r w:rsidR="00004FDF">
        <w:rPr>
          <w:rFonts w:hint="eastAsia"/>
          <w:bCs/>
          <w:sz w:val="24"/>
        </w:rPr>
        <w:t>其他费用</w:t>
      </w:r>
      <w:r w:rsidRPr="000213BB">
        <w:rPr>
          <w:rFonts w:hint="eastAsia"/>
          <w:bCs/>
          <w:sz w:val="24"/>
        </w:rPr>
        <w:t>详见招募说明书“侧袋机制”部分的规定。</w:t>
      </w:r>
    </w:p>
    <w:p w14:paraId="15339264" w14:textId="0A0ACF75" w:rsidR="009463F2" w:rsidRPr="009463F2" w:rsidRDefault="000213BB" w:rsidP="000213BB">
      <w:pPr>
        <w:autoSpaceDE w:val="0"/>
        <w:autoSpaceDN w:val="0"/>
        <w:spacing w:line="360" w:lineRule="auto"/>
        <w:ind w:firstLineChars="200" w:firstLine="480"/>
        <w:textAlignment w:val="bottom"/>
        <w:rPr>
          <w:bCs/>
          <w:sz w:val="24"/>
        </w:rPr>
      </w:pPr>
      <w:r w:rsidRPr="000213BB">
        <w:rPr>
          <w:rFonts w:hint="eastAsia"/>
          <w:bCs/>
          <w:sz w:val="24"/>
        </w:rPr>
        <w:t>五、</w:t>
      </w:r>
      <w:r w:rsidR="009463F2" w:rsidRPr="009463F2">
        <w:rPr>
          <w:rFonts w:hint="eastAsia"/>
          <w:bCs/>
          <w:sz w:val="24"/>
        </w:rPr>
        <w:t>基金税收</w:t>
      </w:r>
    </w:p>
    <w:p w14:paraId="7683CA96" w14:textId="77777777" w:rsidR="009463F2" w:rsidRP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本基金运作过程中涉及的各纳税主体，其纳税义务按国家税收法律、法规执行。</w:t>
      </w:r>
    </w:p>
    <w:p w14:paraId="742C5CFB" w14:textId="38FFC88A" w:rsidR="009463F2" w:rsidRDefault="009463F2" w:rsidP="009463F2">
      <w:pPr>
        <w:autoSpaceDE w:val="0"/>
        <w:autoSpaceDN w:val="0"/>
        <w:spacing w:line="360" w:lineRule="auto"/>
        <w:ind w:firstLineChars="200" w:firstLine="480"/>
        <w:textAlignment w:val="bottom"/>
        <w:rPr>
          <w:bCs/>
          <w:sz w:val="24"/>
        </w:rPr>
      </w:pPr>
      <w:r w:rsidRPr="009463F2">
        <w:rPr>
          <w:rFonts w:hint="eastAsia"/>
          <w:bCs/>
          <w:sz w:val="24"/>
        </w:rPr>
        <w:t>基金财产投资的相关税收，由基金份额持有人承担，基金管理人或者其他扣缴义务人按照国家有关税收征收的规定代扣代缴。</w:t>
      </w:r>
    </w:p>
    <w:p w14:paraId="64F7F18F" w14:textId="77777777" w:rsidR="009463F2" w:rsidRDefault="009463F2">
      <w:pPr>
        <w:autoSpaceDE w:val="0"/>
        <w:autoSpaceDN w:val="0"/>
        <w:spacing w:line="360" w:lineRule="auto"/>
        <w:ind w:firstLineChars="200" w:firstLine="480"/>
        <w:textAlignment w:val="bottom"/>
        <w:rPr>
          <w:bCs/>
          <w:sz w:val="24"/>
        </w:rPr>
      </w:pPr>
    </w:p>
    <w:p w14:paraId="16FAD5D7" w14:textId="1F1D5489" w:rsidR="009463F2" w:rsidRDefault="009463F2">
      <w:pPr>
        <w:widowControl/>
        <w:jc w:val="left"/>
        <w:rPr>
          <w:bCs/>
          <w:sz w:val="24"/>
        </w:rPr>
      </w:pPr>
      <w:r>
        <w:rPr>
          <w:bCs/>
          <w:sz w:val="24"/>
        </w:rPr>
        <w:br w:type="page"/>
      </w:r>
    </w:p>
    <w:p w14:paraId="0D23472C" w14:textId="77777777" w:rsidR="00AC3A9B" w:rsidRDefault="002C3C29">
      <w:pPr>
        <w:pStyle w:val="1"/>
        <w:jc w:val="center"/>
        <w:rPr>
          <w:sz w:val="30"/>
          <w:szCs w:val="30"/>
        </w:rPr>
      </w:pPr>
      <w:bookmarkStart w:id="291" w:name="_Toc163822055"/>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457CCA5C"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一、基金会计政策</w:t>
      </w:r>
    </w:p>
    <w:p w14:paraId="5F6C0256" w14:textId="08B28A48"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、基金管理人为本基金的基金会计责任方</w:t>
      </w:r>
      <w:r w:rsidR="001F1D37" w:rsidRPr="001F1D37">
        <w:rPr>
          <w:rFonts w:hint="eastAsia"/>
          <w:bCs/>
          <w:sz w:val="24"/>
        </w:rPr>
        <w:t>，基金托管人承担复核责任</w:t>
      </w:r>
      <w:r w:rsidRPr="004632CC">
        <w:rPr>
          <w:rFonts w:hint="eastAsia"/>
          <w:bCs/>
          <w:sz w:val="24"/>
        </w:rPr>
        <w:t>；</w:t>
      </w:r>
    </w:p>
    <w:p w14:paraId="4DA2920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、基金的会计年度为公历年度的</w:t>
      </w:r>
      <w:r w:rsidRPr="004632CC">
        <w:rPr>
          <w:rFonts w:hint="eastAsia"/>
          <w:bCs/>
          <w:sz w:val="24"/>
        </w:rPr>
        <w:t>1</w:t>
      </w:r>
      <w:r w:rsidRPr="004632CC">
        <w:rPr>
          <w:rFonts w:hint="eastAsia"/>
          <w:bCs/>
          <w:sz w:val="24"/>
        </w:rPr>
        <w:t>月</w:t>
      </w:r>
      <w:r w:rsidRPr="004632CC">
        <w:rPr>
          <w:rFonts w:hint="eastAsia"/>
          <w:bCs/>
          <w:sz w:val="24"/>
        </w:rPr>
        <w:t>1</w:t>
      </w:r>
      <w:r w:rsidRPr="004632CC">
        <w:rPr>
          <w:rFonts w:hint="eastAsia"/>
          <w:bCs/>
          <w:sz w:val="24"/>
        </w:rPr>
        <w:t>日至</w:t>
      </w:r>
      <w:r w:rsidRPr="004632CC">
        <w:rPr>
          <w:rFonts w:hint="eastAsia"/>
          <w:bCs/>
          <w:sz w:val="24"/>
        </w:rPr>
        <w:t>12</w:t>
      </w:r>
      <w:r w:rsidRPr="004632CC">
        <w:rPr>
          <w:rFonts w:hint="eastAsia"/>
          <w:bCs/>
          <w:sz w:val="24"/>
        </w:rPr>
        <w:t>月</w:t>
      </w:r>
      <w:r w:rsidRPr="004632CC">
        <w:rPr>
          <w:rFonts w:hint="eastAsia"/>
          <w:bCs/>
          <w:sz w:val="24"/>
        </w:rPr>
        <w:t>31</w:t>
      </w:r>
      <w:r w:rsidRPr="004632CC">
        <w:rPr>
          <w:rFonts w:hint="eastAsia"/>
          <w:bCs/>
          <w:sz w:val="24"/>
        </w:rPr>
        <w:t>日；基金首次募集的会计年度按如下原则：如果《基金合同》生效少于</w:t>
      </w:r>
      <w:r w:rsidRPr="004632CC">
        <w:rPr>
          <w:rFonts w:hint="eastAsia"/>
          <w:bCs/>
          <w:sz w:val="24"/>
        </w:rPr>
        <w:t>2</w:t>
      </w:r>
      <w:r w:rsidRPr="004632CC">
        <w:rPr>
          <w:rFonts w:hint="eastAsia"/>
          <w:bCs/>
          <w:sz w:val="24"/>
        </w:rPr>
        <w:t>个月，可以并入下一个会计年度披露；</w:t>
      </w:r>
    </w:p>
    <w:p w14:paraId="70CA03B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、基金核算以人民币为记账本位币，以人民币元为记账单位；</w:t>
      </w:r>
    </w:p>
    <w:p w14:paraId="10FE7601"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4</w:t>
      </w:r>
      <w:r w:rsidRPr="004632CC">
        <w:rPr>
          <w:rFonts w:hint="eastAsia"/>
          <w:bCs/>
          <w:sz w:val="24"/>
        </w:rPr>
        <w:t>、会计制度执行国家有关会计制度；</w:t>
      </w:r>
    </w:p>
    <w:p w14:paraId="0D01C016"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5</w:t>
      </w:r>
      <w:r w:rsidRPr="004632CC">
        <w:rPr>
          <w:rFonts w:hint="eastAsia"/>
          <w:bCs/>
          <w:sz w:val="24"/>
        </w:rPr>
        <w:t>、本基金独立建账、独立核算；</w:t>
      </w:r>
    </w:p>
    <w:p w14:paraId="1732B68E"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6</w:t>
      </w:r>
      <w:r w:rsidRPr="004632CC">
        <w:rPr>
          <w:rFonts w:hint="eastAsia"/>
          <w:bCs/>
          <w:sz w:val="24"/>
        </w:rPr>
        <w:t>、基金管理人及基金托管人各自保留完整的会计账目、凭证并进行日常的会计核算，按照有关规定编制基金会计报表；</w:t>
      </w:r>
    </w:p>
    <w:p w14:paraId="0F921FA9" w14:textId="6E48A296"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7</w:t>
      </w:r>
      <w:r w:rsidRPr="004632CC">
        <w:rPr>
          <w:rFonts w:hint="eastAsia"/>
          <w:bCs/>
          <w:sz w:val="24"/>
        </w:rPr>
        <w:t>、基金托管人每月与基金管理人就基金的会计核算、报表编制等进行核对并以</w:t>
      </w:r>
      <w:r w:rsidR="001F1D37" w:rsidRPr="001F1D37">
        <w:rPr>
          <w:rFonts w:hint="eastAsia"/>
          <w:bCs/>
          <w:sz w:val="24"/>
        </w:rPr>
        <w:t>托管协议约定的</w:t>
      </w:r>
      <w:r w:rsidRPr="004632CC">
        <w:rPr>
          <w:rFonts w:hint="eastAsia"/>
          <w:bCs/>
          <w:sz w:val="24"/>
        </w:rPr>
        <w:t>方式确认。</w:t>
      </w:r>
    </w:p>
    <w:p w14:paraId="73D5411A"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二、基金的年度审计</w:t>
      </w:r>
    </w:p>
    <w:p w14:paraId="572F70D0" w14:textId="2EDCAE40"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1</w:t>
      </w:r>
      <w:r w:rsidRPr="004632CC">
        <w:rPr>
          <w:rFonts w:hint="eastAsia"/>
          <w:bCs/>
          <w:sz w:val="24"/>
        </w:rPr>
        <w:t>、基金管理人聘请与基金管理人、基金托管人相互独立的</w:t>
      </w:r>
      <w:r w:rsidR="000213BB" w:rsidRPr="000213BB">
        <w:rPr>
          <w:rFonts w:hint="eastAsia"/>
          <w:bCs/>
          <w:sz w:val="24"/>
        </w:rPr>
        <w:t>符合《中华人民共和国证券法》规定</w:t>
      </w:r>
      <w:r w:rsidRPr="004632CC">
        <w:rPr>
          <w:rFonts w:hint="eastAsia"/>
          <w:bCs/>
          <w:sz w:val="24"/>
        </w:rPr>
        <w:t>的会计师事务所及其注册会计师对本基金的年度财务报表进行审计。</w:t>
      </w:r>
    </w:p>
    <w:p w14:paraId="5207CAD5" w14:textId="77777777" w:rsidR="004632CC" w:rsidRP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2</w:t>
      </w:r>
      <w:r w:rsidRPr="004632CC">
        <w:rPr>
          <w:rFonts w:hint="eastAsia"/>
          <w:bCs/>
          <w:sz w:val="24"/>
        </w:rPr>
        <w:t>、会计师事务所更换经办注册会计师，应事先征得基金管理人同意。</w:t>
      </w:r>
    </w:p>
    <w:p w14:paraId="15BC3997" w14:textId="6315964E" w:rsidR="004632CC" w:rsidRDefault="004632CC" w:rsidP="004632CC">
      <w:pPr>
        <w:autoSpaceDE w:val="0"/>
        <w:autoSpaceDN w:val="0"/>
        <w:spacing w:line="360" w:lineRule="auto"/>
        <w:ind w:firstLineChars="200" w:firstLine="480"/>
        <w:textAlignment w:val="bottom"/>
        <w:rPr>
          <w:bCs/>
          <w:sz w:val="24"/>
        </w:rPr>
      </w:pPr>
      <w:r w:rsidRPr="004632CC">
        <w:rPr>
          <w:rFonts w:hint="eastAsia"/>
          <w:bCs/>
          <w:sz w:val="24"/>
        </w:rPr>
        <w:t>3</w:t>
      </w:r>
      <w:r w:rsidRPr="004632CC">
        <w:rPr>
          <w:rFonts w:hint="eastAsia"/>
          <w:bCs/>
          <w:sz w:val="24"/>
        </w:rPr>
        <w:t>、基金管理人认为有充足理由更换会计师事务所，须通报基金托管人。更换会计师事务所需依照《信息披露办法》的有关规定在</w:t>
      </w:r>
      <w:r w:rsidR="002262B3">
        <w:rPr>
          <w:rFonts w:asciiTheme="minorEastAsia" w:hAnsiTheme="minorEastAsia" w:cs="Times New Roman" w:hint="eastAsia"/>
          <w:sz w:val="24"/>
          <w:szCs w:val="24"/>
        </w:rPr>
        <w:t>规定</w:t>
      </w:r>
      <w:r w:rsidRPr="004632CC">
        <w:rPr>
          <w:rFonts w:hint="eastAsia"/>
          <w:bCs/>
          <w:sz w:val="24"/>
        </w:rPr>
        <w:t>媒介公告。</w:t>
      </w:r>
    </w:p>
    <w:p w14:paraId="70FA1DC9" w14:textId="4AD6CC95" w:rsidR="004632CC" w:rsidRDefault="004632CC">
      <w:pPr>
        <w:widowControl/>
        <w:jc w:val="left"/>
        <w:rPr>
          <w:bCs/>
          <w:sz w:val="24"/>
        </w:rPr>
      </w:pPr>
      <w:r>
        <w:rPr>
          <w:bCs/>
          <w:sz w:val="24"/>
        </w:rPr>
        <w:br w:type="page"/>
      </w:r>
    </w:p>
    <w:p w14:paraId="60CEA94D" w14:textId="77777777" w:rsidR="00AC3A9B" w:rsidRDefault="002C3C29">
      <w:pPr>
        <w:pStyle w:val="1"/>
        <w:jc w:val="center"/>
        <w:rPr>
          <w:sz w:val="30"/>
          <w:szCs w:val="30"/>
        </w:rPr>
      </w:pPr>
      <w:bookmarkStart w:id="292" w:name="_Toc416264551"/>
      <w:bookmarkStart w:id="293" w:name="_Toc263092323"/>
      <w:bookmarkStart w:id="294" w:name="_Toc214873604"/>
      <w:bookmarkStart w:id="295" w:name="_Toc79978642"/>
      <w:bookmarkStart w:id="296" w:name="_Toc22552"/>
      <w:bookmarkStart w:id="297" w:name="_Toc178"/>
      <w:bookmarkStart w:id="298" w:name="_Toc128310499"/>
      <w:bookmarkStart w:id="299" w:name="_Toc15525"/>
      <w:bookmarkStart w:id="300" w:name="_Toc15351"/>
      <w:bookmarkStart w:id="301" w:name="_Toc19558"/>
      <w:bookmarkStart w:id="302" w:name="_Toc352229762"/>
      <w:bookmarkStart w:id="303" w:name="_Toc93226149"/>
      <w:bookmarkStart w:id="304" w:name="_Toc92662707"/>
      <w:bookmarkStart w:id="305" w:name="_Toc139991746"/>
      <w:bookmarkStart w:id="306" w:name="_Toc141703896"/>
      <w:bookmarkStart w:id="307" w:name="_Toc25883"/>
      <w:bookmarkStart w:id="308" w:name="_Toc12761"/>
      <w:bookmarkStart w:id="309" w:name="_Toc20052"/>
      <w:bookmarkStart w:id="310" w:name="_Toc1617"/>
      <w:bookmarkStart w:id="311" w:name="_Toc3656"/>
      <w:bookmarkStart w:id="312" w:name="_Toc21829"/>
      <w:bookmarkStart w:id="313" w:name="_Toc16382205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313"/>
    </w:p>
    <w:p w14:paraId="2CD75D5D" w14:textId="27B68FA5"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一、本基金的信息披露应符合《基金法》、《运作办法》、《流动性风险管理规定》、《信息披露办法》、《基金合同》及其他有关规定。相关法律法规关于信息披露的</w:t>
      </w:r>
      <w:r w:rsidR="00390C85" w:rsidRPr="00390C85">
        <w:rPr>
          <w:rFonts w:hint="eastAsia"/>
          <w:bCs/>
          <w:sz w:val="24"/>
        </w:rPr>
        <w:t>披露方式、登载媒介、报备方式等</w:t>
      </w:r>
      <w:r w:rsidRPr="00F14E8B">
        <w:rPr>
          <w:rFonts w:hint="eastAsia"/>
          <w:bCs/>
          <w:sz w:val="24"/>
        </w:rPr>
        <w:t>规定发生变化时，本基金从其最新规定。</w:t>
      </w:r>
    </w:p>
    <w:p w14:paraId="5D25728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二、信息披露义务人</w:t>
      </w:r>
    </w:p>
    <w:p w14:paraId="00A88D27" w14:textId="26781CA0"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本基金信息披露义务人包括基金管理人、基金托管人、召集基金份额持有人大会的基金份额持有人</w:t>
      </w:r>
      <w:r w:rsidR="00390C85" w:rsidRPr="00390C85">
        <w:rPr>
          <w:rFonts w:hint="eastAsia"/>
          <w:bCs/>
          <w:sz w:val="24"/>
        </w:rPr>
        <w:t>及其日常机构</w:t>
      </w:r>
      <w:r w:rsidRPr="00F14E8B">
        <w:rPr>
          <w:rFonts w:hint="eastAsia"/>
          <w:bCs/>
          <w:sz w:val="24"/>
        </w:rPr>
        <w:t>等法律、行政法规和中国证监会规定的自然人、法人和非法人组织。</w:t>
      </w:r>
    </w:p>
    <w:p w14:paraId="5D3BC34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本基金信息披露义务人应当在中国证监会规定时间内，将应予披露的基金信息通过</w:t>
      </w:r>
      <w:r w:rsidR="000213BB" w:rsidRPr="000213BB">
        <w:rPr>
          <w:rFonts w:hint="eastAsia"/>
          <w:bCs/>
          <w:sz w:val="24"/>
        </w:rPr>
        <w:t>符合</w:t>
      </w:r>
      <w:r w:rsidRPr="00F14E8B">
        <w:rPr>
          <w:rFonts w:hint="eastAsia"/>
          <w:bCs/>
          <w:sz w:val="24"/>
        </w:rPr>
        <w:t>中国证监会</w:t>
      </w:r>
      <w:r w:rsidR="002262B3">
        <w:rPr>
          <w:rFonts w:asciiTheme="minorEastAsia" w:hAnsiTheme="minorEastAsia" w:cs="Times New Roman" w:hint="eastAsia"/>
          <w:sz w:val="24"/>
          <w:szCs w:val="24"/>
        </w:rPr>
        <w:t>规定</w:t>
      </w:r>
      <w:r w:rsidR="000213BB" w:rsidRPr="000213BB">
        <w:rPr>
          <w:rFonts w:asciiTheme="minorEastAsia" w:hAnsiTheme="minorEastAsia" w:cs="Times New Roman" w:hint="eastAsia"/>
          <w:sz w:val="24"/>
          <w:szCs w:val="24"/>
        </w:rPr>
        <w:t>条件的用以进行信息披露</w:t>
      </w:r>
      <w:r w:rsidRPr="00F14E8B">
        <w:rPr>
          <w:rFonts w:hint="eastAsia"/>
          <w:bCs/>
          <w:sz w:val="24"/>
        </w:rPr>
        <w:t>的全国性报刊（以下简称“</w:t>
      </w:r>
      <w:r w:rsidR="002262B3">
        <w:rPr>
          <w:rFonts w:asciiTheme="minorEastAsia" w:hAnsiTheme="minorEastAsia" w:cs="Times New Roman" w:hint="eastAsia"/>
          <w:sz w:val="24"/>
          <w:szCs w:val="24"/>
        </w:rPr>
        <w:t>规定</w:t>
      </w:r>
      <w:r w:rsidRPr="00F14E8B">
        <w:rPr>
          <w:rFonts w:hint="eastAsia"/>
          <w:bCs/>
          <w:sz w:val="24"/>
        </w:rPr>
        <w:t>报刊”）及</w:t>
      </w:r>
      <w:r w:rsidR="000213BB" w:rsidRPr="000213BB">
        <w:rPr>
          <w:rFonts w:hint="eastAsia"/>
          <w:bCs/>
          <w:sz w:val="24"/>
        </w:rPr>
        <w:t>《信息披露办法》</w:t>
      </w:r>
      <w:r w:rsidR="002262B3">
        <w:rPr>
          <w:rFonts w:asciiTheme="minorEastAsia" w:hAnsiTheme="minorEastAsia" w:cs="Times New Roman" w:hint="eastAsia"/>
          <w:sz w:val="24"/>
          <w:szCs w:val="24"/>
        </w:rPr>
        <w:t>规定</w:t>
      </w:r>
      <w:r w:rsidR="000213BB">
        <w:rPr>
          <w:rFonts w:asciiTheme="minorEastAsia" w:hAnsiTheme="minorEastAsia" w:cs="Times New Roman" w:hint="eastAsia"/>
          <w:sz w:val="24"/>
          <w:szCs w:val="24"/>
        </w:rPr>
        <w:t>的</w:t>
      </w:r>
      <w:r w:rsidRPr="00F14E8B">
        <w:rPr>
          <w:rFonts w:hint="eastAsia"/>
          <w:bCs/>
          <w:sz w:val="24"/>
        </w:rPr>
        <w:t>互联网网站（以下简称“</w:t>
      </w:r>
      <w:r w:rsidR="002262B3">
        <w:rPr>
          <w:rFonts w:asciiTheme="minorEastAsia" w:hAnsiTheme="minorEastAsia" w:cs="Times New Roman" w:hint="eastAsia"/>
          <w:sz w:val="24"/>
          <w:szCs w:val="24"/>
        </w:rPr>
        <w:t>规定</w:t>
      </w:r>
      <w:r w:rsidRPr="00F14E8B">
        <w:rPr>
          <w:rFonts w:hint="eastAsia"/>
          <w:bCs/>
          <w:sz w:val="24"/>
        </w:rPr>
        <w:t>网站”）等媒介披露，并保证基金投资者能够按照《基金合同》约定的时间和方式查阅或者复制公开披露的信息资料。</w:t>
      </w:r>
    </w:p>
    <w:p w14:paraId="59175CDB"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三、本基金信息披露义务人承诺公开披露的基金信息，不得有下列行为：</w:t>
      </w:r>
    </w:p>
    <w:p w14:paraId="7052236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、虚假记载、误导性陈述或者重大遗漏；</w:t>
      </w:r>
    </w:p>
    <w:p w14:paraId="1A246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、对证券投资业绩进行预测；</w:t>
      </w:r>
    </w:p>
    <w:p w14:paraId="00AB68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3</w:t>
      </w:r>
      <w:r w:rsidRPr="00F14E8B">
        <w:rPr>
          <w:rFonts w:hint="eastAsia"/>
          <w:bCs/>
          <w:sz w:val="24"/>
        </w:rPr>
        <w:t>、违规承诺收益或者承担损失；</w:t>
      </w:r>
    </w:p>
    <w:p w14:paraId="4AD3810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4</w:t>
      </w:r>
      <w:r w:rsidRPr="00F14E8B">
        <w:rPr>
          <w:rFonts w:hint="eastAsia"/>
          <w:bCs/>
          <w:sz w:val="24"/>
        </w:rPr>
        <w:t>、诋毁其他基金管理人、基金托管人或者基金销售机构；</w:t>
      </w:r>
    </w:p>
    <w:p w14:paraId="2F0A0E03"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5</w:t>
      </w:r>
      <w:r w:rsidRPr="00F14E8B">
        <w:rPr>
          <w:rFonts w:hint="eastAsia"/>
          <w:bCs/>
          <w:sz w:val="24"/>
        </w:rPr>
        <w:t>、登载任何自然人、法人和非法人组织的祝贺性、恭维性或推荐性的文字；</w:t>
      </w:r>
    </w:p>
    <w:p w14:paraId="2FC862E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6</w:t>
      </w:r>
      <w:r w:rsidRPr="00F14E8B">
        <w:rPr>
          <w:rFonts w:hint="eastAsia"/>
          <w:bCs/>
          <w:sz w:val="24"/>
        </w:rPr>
        <w:t>、中国证监会禁止的其他行为。</w:t>
      </w:r>
    </w:p>
    <w:p w14:paraId="35881622"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本基金公开披露的信息采用阿拉伯数字；除特别说明外，货币单位为人民币元。</w:t>
      </w:r>
    </w:p>
    <w:p w14:paraId="048B1A41"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五、公开披露的基金信息</w:t>
      </w:r>
    </w:p>
    <w:p w14:paraId="2FAE49F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公开披露的基金信息包括：</w:t>
      </w:r>
    </w:p>
    <w:p w14:paraId="4C5752B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（一）基金招募说明书、基金合同、基金托管协议、基金产品资料概要</w:t>
      </w:r>
    </w:p>
    <w:p w14:paraId="4D0DA1E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1F09102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9BE98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、基金托管协议是界定基金托管人和基金管理人在基金财产保管及基金运作监督等活动中的权利、义务关系的法律文件。</w:t>
      </w:r>
    </w:p>
    <w:p w14:paraId="5FF9572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B923D99" w14:textId="42F985B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w:t>
      </w:r>
      <w:r w:rsidR="00004FDF">
        <w:rPr>
          <w:rFonts w:hint="eastAsia"/>
          <w:bCs/>
          <w:sz w:val="24"/>
        </w:rPr>
        <w:t>规定</w:t>
      </w:r>
      <w:r w:rsidRPr="001C0719">
        <w:rPr>
          <w:rFonts w:hint="eastAsia"/>
          <w:bCs/>
          <w:sz w:val="24"/>
        </w:rPr>
        <w:t>网站上。</w:t>
      </w:r>
    </w:p>
    <w:p w14:paraId="345218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（二）基金份额发售公告</w:t>
      </w:r>
    </w:p>
    <w:p w14:paraId="4C74AC7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基金管理人应当就基金份额发售的具体事宜编制基金份额发售公告，并在披露招募说明书的当日登载于规定媒介上。</w:t>
      </w:r>
    </w:p>
    <w:p w14:paraId="33082798"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（三）基金合同生效公告</w:t>
      </w:r>
    </w:p>
    <w:p w14:paraId="5AE3C31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基金管理人应当在收到中国证监会确认文件的次日在规定媒介上登载基金合同生效公告。</w:t>
      </w:r>
    </w:p>
    <w:p w14:paraId="6EBF3CA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基金合同生效公告中将说明基金募集情况及发起资金提供方持有的基金份额、承诺持有的期限等情况。</w:t>
      </w:r>
    </w:p>
    <w:p w14:paraId="398634C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（四）基金净值信息</w:t>
      </w:r>
    </w:p>
    <w:p w14:paraId="43AE9549"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基金合同生效后，在开始办理基金份额申购或者赎回前，基金管理人应当至少每周在规定网站披露一次各类基金份额净值和各类基金份额累计净值。</w:t>
      </w:r>
    </w:p>
    <w:p w14:paraId="1BA1F540" w14:textId="77777777" w:rsidR="00004FDF" w:rsidRP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7BCB8FDD" w14:textId="2F4A6906" w:rsidR="00004FDF" w:rsidRDefault="00004FDF" w:rsidP="00004FDF">
      <w:pPr>
        <w:autoSpaceDE w:val="0"/>
        <w:autoSpaceDN w:val="0"/>
        <w:spacing w:line="360" w:lineRule="auto"/>
        <w:ind w:firstLineChars="200" w:firstLine="480"/>
        <w:textAlignment w:val="bottom"/>
        <w:rPr>
          <w:bCs/>
          <w:sz w:val="24"/>
        </w:rPr>
      </w:pPr>
      <w:r w:rsidRPr="00004FDF">
        <w:rPr>
          <w:rFonts w:hint="eastAsia"/>
          <w:bCs/>
          <w:sz w:val="24"/>
        </w:rPr>
        <w:t>基金管理人应当在不晚于半年度和年度最后一日的次日，在规定网站披露半年度和年度最后一日的各类基金份额净值和各类基金份额累计净值。</w:t>
      </w:r>
    </w:p>
    <w:p w14:paraId="6B3B636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（五）基金份额申购、赎回价格</w:t>
      </w:r>
    </w:p>
    <w:p w14:paraId="6060543B" w14:textId="42A0CAAD"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基金管理人应当在基金合同、招募说明书等信息披露文件上载</w:t>
      </w:r>
      <w:proofErr w:type="gramStart"/>
      <w:r w:rsidRPr="001C0719">
        <w:rPr>
          <w:rFonts w:hint="eastAsia"/>
          <w:bCs/>
          <w:sz w:val="24"/>
        </w:rPr>
        <w:t>明基金</w:t>
      </w:r>
      <w:proofErr w:type="gramEnd"/>
      <w:r w:rsidRPr="001C0719">
        <w:rPr>
          <w:rFonts w:hint="eastAsia"/>
          <w:bCs/>
          <w:sz w:val="24"/>
        </w:rPr>
        <w:t>份额申购、赎回价格的计算方式及有关申购、赎回费率，并保证投资人能够在</w:t>
      </w:r>
      <w:r w:rsidR="00A5045C">
        <w:rPr>
          <w:rFonts w:hint="eastAsia"/>
          <w:bCs/>
          <w:sz w:val="24"/>
        </w:rPr>
        <w:t>基金</w:t>
      </w:r>
      <w:r w:rsidRPr="001C0719">
        <w:rPr>
          <w:rFonts w:hint="eastAsia"/>
          <w:bCs/>
          <w:sz w:val="24"/>
        </w:rPr>
        <w:t>销售机构网站或营业网点查阅或者复制前述信息资料。</w:t>
      </w:r>
    </w:p>
    <w:p w14:paraId="6A8C4D1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（六）基金定期报告，包括基金年度报告、基金中期报告和基金季度报告</w:t>
      </w:r>
    </w:p>
    <w:p w14:paraId="2376A6FA" w14:textId="2D8C1D73"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19F09811" w14:textId="73528D01"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基金管理人应当在上半年结束之日起两个月内，编制完成基金中期报告，将中期报告登载在规定网站上，并将中期报告提示性公告登载在规定报刊上。</w:t>
      </w:r>
    </w:p>
    <w:p w14:paraId="3E069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基金管理人应当在每个季度结束之日起</w:t>
      </w:r>
      <w:r w:rsidRPr="001C0719">
        <w:rPr>
          <w:rFonts w:hint="eastAsia"/>
          <w:bCs/>
          <w:sz w:val="24"/>
        </w:rPr>
        <w:t>15</w:t>
      </w:r>
      <w:r w:rsidRPr="001C0719">
        <w:rPr>
          <w:rFonts w:hint="eastAsia"/>
          <w:bCs/>
          <w:sz w:val="24"/>
        </w:rPr>
        <w:t>个工作日内，编制完成基金季度报告，将季度报告登载在规定网站上，并将季度报告提示性公告登载在规定报刊上。</w:t>
      </w:r>
    </w:p>
    <w:p w14:paraId="1DC67E3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基金合同生效不足</w:t>
      </w:r>
      <w:r w:rsidRPr="001C0719">
        <w:rPr>
          <w:rFonts w:hint="eastAsia"/>
          <w:bCs/>
          <w:sz w:val="24"/>
        </w:rPr>
        <w:t>2</w:t>
      </w:r>
      <w:r w:rsidRPr="001C0719">
        <w:rPr>
          <w:rFonts w:hint="eastAsia"/>
          <w:bCs/>
          <w:sz w:val="24"/>
        </w:rPr>
        <w:t>个月的，基金管理人可以不编制当期季度报告、中期报告或者年度报告。</w:t>
      </w:r>
    </w:p>
    <w:p w14:paraId="62E3CB0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如报告期内出现单一投资者持有基金份额达到或超过基金总份额</w:t>
      </w:r>
      <w:r w:rsidRPr="001C0719">
        <w:rPr>
          <w:rFonts w:hint="eastAsia"/>
          <w:bCs/>
          <w:sz w:val="24"/>
        </w:rPr>
        <w:t>20%</w:t>
      </w:r>
      <w:r w:rsidRPr="001C0719">
        <w:rPr>
          <w:rFonts w:hint="eastAsia"/>
          <w:bCs/>
          <w:sz w:val="24"/>
        </w:rPr>
        <w:t>的情形，为保障其他投资者的权益，基金管理人至少应当在定期报告“影响投资者决</w:t>
      </w:r>
      <w:r w:rsidRPr="001C0719">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57F1CD3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基金管理人应当在基金年度报告和中期报告中披露基金组合资产情况及其流动性风险分析等。</w:t>
      </w:r>
    </w:p>
    <w:p w14:paraId="7259F3B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（七）临时报告</w:t>
      </w:r>
    </w:p>
    <w:p w14:paraId="7FE6C92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本基金发生重大事件，有关信息披露义务人应当依照《信息披露办法》的有关规定编制临时报告书，并登载在规定报刊和规定网站上。</w:t>
      </w:r>
    </w:p>
    <w:p w14:paraId="53BFE7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前款所称重大事件，是指可能对基金份额持有人权益或者基金份额的价格产生重大影响的下列事件：</w:t>
      </w:r>
    </w:p>
    <w:p w14:paraId="0412067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w:t>
      </w:r>
      <w:r w:rsidRPr="001C0719">
        <w:rPr>
          <w:rFonts w:hint="eastAsia"/>
          <w:bCs/>
          <w:sz w:val="24"/>
        </w:rPr>
        <w:t>、基金份额持有人大会的召开及决定的事项；</w:t>
      </w:r>
    </w:p>
    <w:p w14:paraId="428E251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w:t>
      </w:r>
      <w:r w:rsidRPr="001C0719">
        <w:rPr>
          <w:rFonts w:hint="eastAsia"/>
          <w:bCs/>
          <w:sz w:val="24"/>
        </w:rPr>
        <w:t>、基金合同终止、基金清算；</w:t>
      </w:r>
    </w:p>
    <w:p w14:paraId="6232EAB4"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3</w:t>
      </w:r>
      <w:r w:rsidRPr="001C0719">
        <w:rPr>
          <w:rFonts w:hint="eastAsia"/>
          <w:bCs/>
          <w:sz w:val="24"/>
        </w:rPr>
        <w:t>、转换基金运作方式、基金合并；</w:t>
      </w:r>
    </w:p>
    <w:p w14:paraId="5662F06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4</w:t>
      </w:r>
      <w:r w:rsidRPr="001C0719">
        <w:rPr>
          <w:rFonts w:hint="eastAsia"/>
          <w:bCs/>
          <w:sz w:val="24"/>
        </w:rPr>
        <w:t>、更换基金管理人、基金托管人、基金份额登记机构，基金改聘会计师事务所；</w:t>
      </w:r>
    </w:p>
    <w:p w14:paraId="2CAE7B2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5</w:t>
      </w:r>
      <w:r w:rsidRPr="001C0719">
        <w:rPr>
          <w:rFonts w:hint="eastAsia"/>
          <w:bCs/>
          <w:sz w:val="24"/>
        </w:rPr>
        <w:t>、基金管理人委托基金服务机构代为办理基金的份额登记、核算、估值等事项，基金托管人委托基金服务机构代为办理基金的核算、估值、复核等事项；</w:t>
      </w:r>
    </w:p>
    <w:p w14:paraId="3CB7AD8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6</w:t>
      </w:r>
      <w:r w:rsidRPr="001C0719">
        <w:rPr>
          <w:rFonts w:hint="eastAsia"/>
          <w:bCs/>
          <w:sz w:val="24"/>
        </w:rPr>
        <w:t>、基金管理人、基金托管人的法定名称、住所发生变更；</w:t>
      </w:r>
    </w:p>
    <w:p w14:paraId="6D88375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7</w:t>
      </w:r>
      <w:r w:rsidRPr="001C0719">
        <w:rPr>
          <w:rFonts w:hint="eastAsia"/>
          <w:bCs/>
          <w:sz w:val="24"/>
        </w:rPr>
        <w:t>、基金管理人变更持有百分之五以上股权的股东、基金管理人的实际控制人变更；</w:t>
      </w:r>
    </w:p>
    <w:p w14:paraId="1DC083D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8</w:t>
      </w:r>
      <w:r w:rsidRPr="001C0719">
        <w:rPr>
          <w:rFonts w:hint="eastAsia"/>
          <w:bCs/>
          <w:sz w:val="24"/>
        </w:rPr>
        <w:t>、基金募集期延长或提前结束募集；</w:t>
      </w:r>
    </w:p>
    <w:p w14:paraId="7D8D8FC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9</w:t>
      </w:r>
      <w:r w:rsidRPr="001C0719">
        <w:rPr>
          <w:rFonts w:hint="eastAsia"/>
          <w:bCs/>
          <w:sz w:val="24"/>
        </w:rPr>
        <w:t>、基金管理人的高级管理人员、基金经理和基金托管人专门基金托管部门负责人发生变动；</w:t>
      </w:r>
    </w:p>
    <w:p w14:paraId="3AD302D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10</w:t>
      </w:r>
      <w:r w:rsidRPr="001C0719">
        <w:rPr>
          <w:rFonts w:hint="eastAsia"/>
          <w:bCs/>
          <w:sz w:val="24"/>
        </w:rPr>
        <w:t>、基金管理人的董事在最近</w:t>
      </w:r>
      <w:r w:rsidRPr="001C0719">
        <w:rPr>
          <w:rFonts w:hint="eastAsia"/>
          <w:bCs/>
          <w:sz w:val="24"/>
        </w:rPr>
        <w:t>12</w:t>
      </w:r>
      <w:r w:rsidRPr="001C0719">
        <w:rPr>
          <w:rFonts w:hint="eastAsia"/>
          <w:bCs/>
          <w:sz w:val="24"/>
        </w:rPr>
        <w:t>个月内变更超过百分之五十，基金管理人、基金托管人专门基金托管部门的主要业务人员在最近</w:t>
      </w:r>
      <w:r w:rsidRPr="001C0719">
        <w:rPr>
          <w:rFonts w:hint="eastAsia"/>
          <w:bCs/>
          <w:sz w:val="24"/>
        </w:rPr>
        <w:t>12</w:t>
      </w:r>
      <w:r w:rsidRPr="001C0719">
        <w:rPr>
          <w:rFonts w:hint="eastAsia"/>
          <w:bCs/>
          <w:sz w:val="24"/>
        </w:rPr>
        <w:t>个月内变动超过百分之三十；</w:t>
      </w:r>
    </w:p>
    <w:p w14:paraId="4C1FE74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11</w:t>
      </w:r>
      <w:r w:rsidRPr="001C0719">
        <w:rPr>
          <w:rFonts w:hint="eastAsia"/>
          <w:bCs/>
          <w:sz w:val="24"/>
        </w:rPr>
        <w:t>、涉及基金财产、基金管理业务、基金托管业务的诉讼或仲裁；</w:t>
      </w:r>
    </w:p>
    <w:p w14:paraId="7EF7DF49"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12</w:t>
      </w:r>
      <w:r w:rsidRPr="001C071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063DED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13</w:t>
      </w:r>
      <w:r w:rsidRPr="001C071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10D01C9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14</w:t>
      </w:r>
      <w:r w:rsidRPr="001C0719">
        <w:rPr>
          <w:rFonts w:hint="eastAsia"/>
          <w:bCs/>
          <w:sz w:val="24"/>
        </w:rPr>
        <w:t>、基金收益分配事项；</w:t>
      </w:r>
    </w:p>
    <w:p w14:paraId="1AE472F7"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15</w:t>
      </w:r>
      <w:r w:rsidRPr="001C0719">
        <w:rPr>
          <w:rFonts w:hint="eastAsia"/>
          <w:bCs/>
          <w:sz w:val="24"/>
        </w:rPr>
        <w:t>、管理费、托管费、销售服务费、申购费、赎回费等费用计提标准、计提方式和费率发生变更；</w:t>
      </w:r>
    </w:p>
    <w:p w14:paraId="491B3F7A" w14:textId="3057C57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16</w:t>
      </w:r>
      <w:r w:rsidRPr="001C0719">
        <w:rPr>
          <w:rFonts w:hint="eastAsia"/>
          <w:bCs/>
          <w:sz w:val="24"/>
        </w:rPr>
        <w:t>、</w:t>
      </w:r>
      <w:r w:rsidR="00A5045C">
        <w:rPr>
          <w:rFonts w:hint="eastAsia"/>
          <w:bCs/>
          <w:sz w:val="24"/>
        </w:rPr>
        <w:t>某一类</w:t>
      </w:r>
      <w:r w:rsidRPr="001C0719">
        <w:rPr>
          <w:rFonts w:hint="eastAsia"/>
          <w:bCs/>
          <w:sz w:val="24"/>
        </w:rPr>
        <w:t>基金份额净值计价错误达</w:t>
      </w:r>
      <w:r w:rsidR="00A5045C">
        <w:rPr>
          <w:rFonts w:hint="eastAsia"/>
          <w:bCs/>
          <w:sz w:val="24"/>
        </w:rPr>
        <w:t>该类</w:t>
      </w:r>
      <w:r w:rsidRPr="001C0719">
        <w:rPr>
          <w:rFonts w:hint="eastAsia"/>
          <w:bCs/>
          <w:sz w:val="24"/>
        </w:rPr>
        <w:t>基金份额净值百分之零点五；</w:t>
      </w:r>
    </w:p>
    <w:p w14:paraId="355F0BA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17</w:t>
      </w:r>
      <w:r w:rsidRPr="001C0719">
        <w:rPr>
          <w:rFonts w:hint="eastAsia"/>
          <w:bCs/>
          <w:sz w:val="24"/>
        </w:rPr>
        <w:t>、本基金开始办理申购、赎回；</w:t>
      </w:r>
    </w:p>
    <w:p w14:paraId="1A4FDC5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18</w:t>
      </w:r>
      <w:r w:rsidRPr="001C0719">
        <w:rPr>
          <w:rFonts w:hint="eastAsia"/>
          <w:bCs/>
          <w:sz w:val="24"/>
        </w:rPr>
        <w:t>、本基金发生巨额赎回并延期办理；</w:t>
      </w:r>
    </w:p>
    <w:p w14:paraId="04C3DB8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19</w:t>
      </w:r>
      <w:r w:rsidRPr="001C0719">
        <w:rPr>
          <w:rFonts w:hint="eastAsia"/>
          <w:bCs/>
          <w:sz w:val="24"/>
        </w:rPr>
        <w:t>、本基金连续发生巨额赎回并暂停接受赎回申请或延缓支付赎回款项；</w:t>
      </w:r>
    </w:p>
    <w:p w14:paraId="68CA9F0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20</w:t>
      </w:r>
      <w:r w:rsidRPr="001C0719">
        <w:rPr>
          <w:rFonts w:hint="eastAsia"/>
          <w:bCs/>
          <w:sz w:val="24"/>
        </w:rPr>
        <w:t>、本基金暂停接受申购、赎回申请或重新接受申购、赎回申请；</w:t>
      </w:r>
    </w:p>
    <w:p w14:paraId="40443546"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21</w:t>
      </w:r>
      <w:r w:rsidRPr="001C0719">
        <w:rPr>
          <w:rFonts w:hint="eastAsia"/>
          <w:bCs/>
          <w:sz w:val="24"/>
        </w:rPr>
        <w:t>、发生涉及基金申购、赎回事项调整或潜在影响投资者赎回等重大事项时；</w:t>
      </w:r>
    </w:p>
    <w:p w14:paraId="13BC94D3"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22</w:t>
      </w:r>
      <w:r w:rsidRPr="001C0719">
        <w:rPr>
          <w:rFonts w:hint="eastAsia"/>
          <w:bCs/>
          <w:sz w:val="24"/>
        </w:rPr>
        <w:t>、本基金推出新业务或服务；</w:t>
      </w:r>
    </w:p>
    <w:p w14:paraId="44A626B0"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23</w:t>
      </w:r>
      <w:r w:rsidRPr="001C0719">
        <w:rPr>
          <w:rFonts w:hint="eastAsia"/>
          <w:bCs/>
          <w:sz w:val="24"/>
        </w:rPr>
        <w:t>、本基金管理人采用摆动定价机制进行估值；</w:t>
      </w:r>
    </w:p>
    <w:p w14:paraId="3527051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24</w:t>
      </w:r>
      <w:r w:rsidRPr="001C0719">
        <w:rPr>
          <w:rFonts w:hint="eastAsia"/>
          <w:bCs/>
          <w:sz w:val="24"/>
        </w:rPr>
        <w:t>、调整基金份额类别设置；</w:t>
      </w:r>
    </w:p>
    <w:p w14:paraId="34FAB39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25</w:t>
      </w:r>
      <w:r w:rsidRPr="001C0719">
        <w:rPr>
          <w:rFonts w:hint="eastAsia"/>
          <w:bCs/>
          <w:sz w:val="24"/>
        </w:rPr>
        <w:t>、基金信息披露义务人认为可能对基金份额持有人权益或者基金份额的价格产生重大影响的其他事项或中国证监会规定的其他事项。</w:t>
      </w:r>
    </w:p>
    <w:p w14:paraId="10C9AF0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（八）澄清公告</w:t>
      </w:r>
    </w:p>
    <w:p w14:paraId="244D9330" w14:textId="1755B474"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在基金合同</w:t>
      </w:r>
      <w:r w:rsidR="00A5045C">
        <w:rPr>
          <w:rFonts w:hint="eastAsia"/>
          <w:bCs/>
          <w:sz w:val="24"/>
        </w:rPr>
        <w:t>存续</w:t>
      </w:r>
      <w:r w:rsidRPr="001C0719">
        <w:rPr>
          <w:rFonts w:hint="eastAsia"/>
          <w:bCs/>
          <w:sz w:val="24"/>
        </w:rPr>
        <w:t>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F146FE1"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（九）基金份额持有人大会决议</w:t>
      </w:r>
    </w:p>
    <w:p w14:paraId="5E14E39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基金份额持有人大会决定的事项，应当依法报中国证监会备案，并按照《信息披露办法》予以公告。</w:t>
      </w:r>
    </w:p>
    <w:p w14:paraId="626C751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（十）清算报告</w:t>
      </w:r>
    </w:p>
    <w:p w14:paraId="75D5E87F" w14:textId="62A2C81B"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基金合同终止</w:t>
      </w:r>
      <w:r w:rsidR="00A5045C" w:rsidRPr="00A5045C">
        <w:rPr>
          <w:rFonts w:hint="eastAsia"/>
          <w:bCs/>
          <w:sz w:val="24"/>
        </w:rPr>
        <w:t>事由发生后</w:t>
      </w:r>
      <w:r w:rsidRPr="001C0719">
        <w:rPr>
          <w:rFonts w:hint="eastAsia"/>
          <w:bCs/>
          <w:sz w:val="24"/>
        </w:rPr>
        <w:t>，基金管理人应当依法组织基金财产清算小组对基金财产进行清算并</w:t>
      </w:r>
      <w:proofErr w:type="gramStart"/>
      <w:r w:rsidRPr="001C0719">
        <w:rPr>
          <w:rFonts w:hint="eastAsia"/>
          <w:bCs/>
          <w:sz w:val="24"/>
        </w:rPr>
        <w:t>作出</w:t>
      </w:r>
      <w:proofErr w:type="gramEnd"/>
      <w:r w:rsidRPr="001C0719">
        <w:rPr>
          <w:rFonts w:hint="eastAsia"/>
          <w:bCs/>
          <w:sz w:val="24"/>
        </w:rPr>
        <w:t>清算报告。基金财产清算小组应当将清算报告登载在规定网站上，并将清算报告提示性公告登载在规定报刊上。</w:t>
      </w:r>
    </w:p>
    <w:p w14:paraId="2A453FD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（十一）基金投资股指期货的信息披露</w:t>
      </w:r>
    </w:p>
    <w:p w14:paraId="3DAF87CE"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1F9BC1C"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（十二）投资国债期货的信息披露</w:t>
      </w:r>
    </w:p>
    <w:p w14:paraId="34B24295"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35B121C0" w14:textId="1756C1D9"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（十三）参与融资交易的信息披露</w:t>
      </w:r>
    </w:p>
    <w:p w14:paraId="6768917F" w14:textId="2EFE7292"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基金管理人应当在季度报告、</w:t>
      </w:r>
      <w:r w:rsidR="00A5045C">
        <w:rPr>
          <w:rFonts w:hint="eastAsia"/>
          <w:bCs/>
          <w:sz w:val="24"/>
        </w:rPr>
        <w:t>中期</w:t>
      </w:r>
      <w:r w:rsidRPr="001C0719">
        <w:rPr>
          <w:rFonts w:hint="eastAsia"/>
          <w:bCs/>
          <w:sz w:val="24"/>
        </w:rPr>
        <w:t>报告、年度报告等定期报告和招募说明书（更新）等文件中披露参与融资交易情况，包括投资策略、业务开展情况、损益情况、风险及其管理情况等。</w:t>
      </w:r>
    </w:p>
    <w:p w14:paraId="31A2B1AB"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（十四）基金投资股票期权的信息披露</w:t>
      </w:r>
    </w:p>
    <w:p w14:paraId="4986C29D"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1E4E48A"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（十五）基金投资资产支持证券的信息披露</w:t>
      </w:r>
    </w:p>
    <w:p w14:paraId="5520645D" w14:textId="4D6BD98D"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1C0719">
        <w:rPr>
          <w:rFonts w:hint="eastAsia"/>
          <w:bCs/>
          <w:sz w:val="24"/>
        </w:rPr>
        <w:t>10</w:t>
      </w:r>
      <w:r w:rsidRPr="001C0719">
        <w:rPr>
          <w:rFonts w:hint="eastAsia"/>
          <w:bCs/>
          <w:sz w:val="24"/>
        </w:rPr>
        <w:t>名资产支持证券明细。</w:t>
      </w:r>
    </w:p>
    <w:p w14:paraId="3D85D2AF" w14:textId="2103896A" w:rsidR="006D0F34" w:rsidRPr="001C0719" w:rsidRDefault="006D0F34" w:rsidP="001C0719">
      <w:pPr>
        <w:autoSpaceDE w:val="0"/>
        <w:autoSpaceDN w:val="0"/>
        <w:spacing w:line="360" w:lineRule="auto"/>
        <w:ind w:firstLineChars="200" w:firstLine="480"/>
        <w:textAlignment w:val="bottom"/>
        <w:rPr>
          <w:bCs/>
          <w:sz w:val="24"/>
        </w:rPr>
      </w:pPr>
      <w:r w:rsidRPr="006D0F34">
        <w:rPr>
          <w:rFonts w:hint="eastAsia"/>
          <w:bCs/>
          <w:sz w:val="24"/>
        </w:rPr>
        <w:t>（十六）本基金投资存托凭证的信息披露依照境内上市交易的股票执行。</w:t>
      </w:r>
    </w:p>
    <w:p w14:paraId="56B722A5" w14:textId="4A2D5F96"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七</w:t>
      </w:r>
      <w:r w:rsidRPr="001C0719">
        <w:rPr>
          <w:rFonts w:hint="eastAsia"/>
          <w:bCs/>
          <w:sz w:val="24"/>
        </w:rPr>
        <w:t>）有关发起资金认购的基金份额的信息披露</w:t>
      </w:r>
    </w:p>
    <w:p w14:paraId="4AB8EC22"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w:t>
      </w:r>
      <w:proofErr w:type="gramStart"/>
      <w:r w:rsidRPr="001C0719">
        <w:rPr>
          <w:rFonts w:hint="eastAsia"/>
          <w:bCs/>
          <w:sz w:val="24"/>
        </w:rPr>
        <w:t>及期间</w:t>
      </w:r>
      <w:proofErr w:type="gramEnd"/>
      <w:r w:rsidRPr="001C0719">
        <w:rPr>
          <w:rFonts w:hint="eastAsia"/>
          <w:bCs/>
          <w:sz w:val="24"/>
        </w:rPr>
        <w:t>的变动情况。</w:t>
      </w:r>
    </w:p>
    <w:p w14:paraId="3347A62D" w14:textId="7BF5262C"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八</w:t>
      </w:r>
      <w:r w:rsidRPr="001C0719">
        <w:rPr>
          <w:rFonts w:hint="eastAsia"/>
          <w:bCs/>
          <w:sz w:val="24"/>
        </w:rPr>
        <w:t>）实施</w:t>
      </w:r>
      <w:proofErr w:type="gramStart"/>
      <w:r w:rsidRPr="001C0719">
        <w:rPr>
          <w:rFonts w:hint="eastAsia"/>
          <w:bCs/>
          <w:sz w:val="24"/>
        </w:rPr>
        <w:t>侧袋机制</w:t>
      </w:r>
      <w:proofErr w:type="gramEnd"/>
      <w:r w:rsidRPr="001C0719">
        <w:rPr>
          <w:rFonts w:hint="eastAsia"/>
          <w:bCs/>
          <w:sz w:val="24"/>
        </w:rPr>
        <w:t>期间的信息披露</w:t>
      </w:r>
    </w:p>
    <w:p w14:paraId="5EBECD4F" w14:textId="77777777" w:rsidR="001C0719" w:rsidRP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lastRenderedPageBreak/>
        <w:t>本基金实施</w:t>
      </w:r>
      <w:proofErr w:type="gramStart"/>
      <w:r w:rsidRPr="001C0719">
        <w:rPr>
          <w:rFonts w:hint="eastAsia"/>
          <w:bCs/>
          <w:sz w:val="24"/>
        </w:rPr>
        <w:t>侧袋机制</w:t>
      </w:r>
      <w:proofErr w:type="gramEnd"/>
      <w:r w:rsidRPr="001C0719">
        <w:rPr>
          <w:rFonts w:hint="eastAsia"/>
          <w:bCs/>
          <w:sz w:val="24"/>
        </w:rPr>
        <w:t>的，相关信息披露义务人应当根据法律法规、基金合同和招募说明书的规定进行信息披露，详见招募说明书的规定。</w:t>
      </w:r>
    </w:p>
    <w:p w14:paraId="114B0870" w14:textId="16C4A9CF" w:rsidR="001C0719" w:rsidRDefault="001C0719" w:rsidP="001C0719">
      <w:pPr>
        <w:autoSpaceDE w:val="0"/>
        <w:autoSpaceDN w:val="0"/>
        <w:spacing w:line="360" w:lineRule="auto"/>
        <w:ind w:firstLineChars="200" w:firstLine="480"/>
        <w:textAlignment w:val="bottom"/>
        <w:rPr>
          <w:bCs/>
          <w:sz w:val="24"/>
        </w:rPr>
      </w:pPr>
      <w:r w:rsidRPr="001C0719">
        <w:rPr>
          <w:rFonts w:hint="eastAsia"/>
          <w:bCs/>
          <w:sz w:val="24"/>
        </w:rPr>
        <w:t>（十</w:t>
      </w:r>
      <w:r w:rsidR="006D0F34">
        <w:rPr>
          <w:rFonts w:hint="eastAsia"/>
          <w:bCs/>
          <w:sz w:val="24"/>
        </w:rPr>
        <w:t>九</w:t>
      </w:r>
      <w:r w:rsidRPr="001C0719">
        <w:rPr>
          <w:rFonts w:hint="eastAsia"/>
          <w:bCs/>
          <w:sz w:val="24"/>
        </w:rPr>
        <w:t>）中国证监会规定的其他信息。</w:t>
      </w:r>
    </w:p>
    <w:p w14:paraId="61FAD1D0"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六、信息披露事务管理</w:t>
      </w:r>
    </w:p>
    <w:p w14:paraId="6E4FFEE9"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基金管理人、基金托管人应当建立健全信息披露管理制度，指定专门部门及高级管理人员负责管理信息披露事务。</w:t>
      </w:r>
    </w:p>
    <w:p w14:paraId="0DF3357F"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基金信息披露义务人公开披露基金信息，应当符合中国证监会相关基金信息披露内容与格式准则等法规的规定。</w:t>
      </w:r>
    </w:p>
    <w:p w14:paraId="4657FE8F" w14:textId="73924C3A"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2201D22E"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基金管理人、基金托管人应当在</w:t>
      </w:r>
      <w:r w:rsidR="002262B3">
        <w:rPr>
          <w:rFonts w:asciiTheme="minorEastAsia" w:hAnsiTheme="minorEastAsia" w:cs="Times New Roman" w:hint="eastAsia"/>
          <w:sz w:val="24"/>
          <w:szCs w:val="24"/>
        </w:rPr>
        <w:t>规定</w:t>
      </w:r>
      <w:r w:rsidRPr="00F14E8B">
        <w:rPr>
          <w:rFonts w:hint="eastAsia"/>
          <w:bCs/>
          <w:sz w:val="24"/>
        </w:rPr>
        <w:t>报刊中选择一家报刊披露本基金信息。基金管理人、基金托管人应当向中国证监会</w:t>
      </w:r>
      <w:r w:rsidR="00762E30" w:rsidRPr="00762E30">
        <w:rPr>
          <w:rFonts w:hint="eastAsia"/>
          <w:bCs/>
          <w:sz w:val="24"/>
        </w:rPr>
        <w:t>基金</w:t>
      </w:r>
      <w:r w:rsidRPr="00F14E8B">
        <w:rPr>
          <w:rFonts w:hint="eastAsia"/>
          <w:bCs/>
          <w:sz w:val="24"/>
        </w:rPr>
        <w:t>电子</w:t>
      </w:r>
      <w:r w:rsidR="00762E30">
        <w:rPr>
          <w:rFonts w:hint="eastAsia"/>
          <w:bCs/>
          <w:sz w:val="24"/>
        </w:rPr>
        <w:t>信息</w:t>
      </w:r>
      <w:r w:rsidRPr="00F14E8B">
        <w:rPr>
          <w:rFonts w:hint="eastAsia"/>
          <w:bCs/>
          <w:sz w:val="24"/>
        </w:rPr>
        <w:t>披露网站报送拟披露的基金信息，并保证相关报送信息的真实、准确、完整、及时。</w:t>
      </w:r>
    </w:p>
    <w:p w14:paraId="43B38E4D" w14:textId="7C9E0F1F"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基金管理人、基金托管人除依法在</w:t>
      </w:r>
      <w:r w:rsidR="002262B3">
        <w:rPr>
          <w:rFonts w:asciiTheme="minorEastAsia" w:hAnsiTheme="minorEastAsia" w:cs="Times New Roman" w:hint="eastAsia"/>
          <w:sz w:val="24"/>
          <w:szCs w:val="24"/>
        </w:rPr>
        <w:t>规定</w:t>
      </w:r>
      <w:r w:rsidRPr="00F14E8B">
        <w:rPr>
          <w:rFonts w:hint="eastAsia"/>
          <w:bCs/>
          <w:sz w:val="24"/>
        </w:rPr>
        <w:t>媒介上披露信息外，还可以根据需要在其他公共媒介披露信息，但是其他公共媒介不得早于</w:t>
      </w:r>
      <w:r w:rsidR="002262B3">
        <w:rPr>
          <w:rFonts w:asciiTheme="minorEastAsia" w:hAnsiTheme="minorEastAsia" w:cs="Times New Roman" w:hint="eastAsia"/>
          <w:sz w:val="24"/>
          <w:szCs w:val="24"/>
        </w:rPr>
        <w:t>规定</w:t>
      </w:r>
      <w:r w:rsidRPr="00F14E8B">
        <w:rPr>
          <w:rFonts w:hint="eastAsia"/>
          <w:bCs/>
          <w:sz w:val="24"/>
        </w:rPr>
        <w:t>媒介披露信息，并且在不同媒介上披露同一信息的内容应当一致。</w:t>
      </w:r>
    </w:p>
    <w:p w14:paraId="3B42957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为基金信息披露义务人公开披露的基金信息出具审计报告、法律意见书的专业机构，应当制作工作底稿，并将相关档案至少保存到《基金合同》终止后</w:t>
      </w:r>
      <w:r w:rsidRPr="00F14E8B">
        <w:rPr>
          <w:rFonts w:hint="eastAsia"/>
          <w:bCs/>
          <w:sz w:val="24"/>
        </w:rPr>
        <w:t>10</w:t>
      </w:r>
      <w:r w:rsidRPr="00F14E8B">
        <w:rPr>
          <w:rFonts w:hint="eastAsia"/>
          <w:bCs/>
          <w:sz w:val="24"/>
        </w:rPr>
        <w:t>年。</w:t>
      </w:r>
    </w:p>
    <w:p w14:paraId="046CE9EC"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七、信息披露文件的存放与查阅</w:t>
      </w:r>
    </w:p>
    <w:p w14:paraId="6156C797"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依法必须披露的信息发布后，基金管理人、基金托管人应当按照相关法律法规规定将信息置备于公司住所，供社会公众查阅、复制。</w:t>
      </w:r>
    </w:p>
    <w:p w14:paraId="5933E949" w14:textId="77777777" w:rsid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八、暂停或延迟信息披露的情形</w:t>
      </w:r>
    </w:p>
    <w:p w14:paraId="074CDBB0" w14:textId="54BA72D2" w:rsidR="00EB359B" w:rsidRPr="00F14E8B" w:rsidRDefault="00EB359B" w:rsidP="00F14E8B">
      <w:pPr>
        <w:autoSpaceDE w:val="0"/>
        <w:autoSpaceDN w:val="0"/>
        <w:spacing w:line="360" w:lineRule="auto"/>
        <w:ind w:firstLineChars="200" w:firstLine="480"/>
        <w:textAlignment w:val="bottom"/>
        <w:rPr>
          <w:bCs/>
          <w:sz w:val="24"/>
        </w:rPr>
      </w:pPr>
      <w:r w:rsidRPr="00EB359B">
        <w:rPr>
          <w:rFonts w:hint="eastAsia"/>
          <w:bCs/>
          <w:sz w:val="24"/>
        </w:rPr>
        <w:t>当出现下述情况时，基金管理人和基金托管人可暂停或延迟披露基金相关信息：</w:t>
      </w:r>
    </w:p>
    <w:p w14:paraId="378971E8" w14:textId="77777777" w:rsidR="00F14E8B" w:rsidRPr="00F14E8B" w:rsidRDefault="00F14E8B" w:rsidP="00F14E8B">
      <w:pPr>
        <w:autoSpaceDE w:val="0"/>
        <w:autoSpaceDN w:val="0"/>
        <w:spacing w:line="360" w:lineRule="auto"/>
        <w:ind w:firstLineChars="200" w:firstLine="480"/>
        <w:textAlignment w:val="bottom"/>
        <w:rPr>
          <w:bCs/>
          <w:sz w:val="24"/>
        </w:rPr>
      </w:pPr>
      <w:r w:rsidRPr="00F14E8B">
        <w:rPr>
          <w:rFonts w:hint="eastAsia"/>
          <w:bCs/>
          <w:sz w:val="24"/>
        </w:rPr>
        <w:t>1</w:t>
      </w:r>
      <w:r w:rsidRPr="00F14E8B">
        <w:rPr>
          <w:rFonts w:hint="eastAsia"/>
          <w:bCs/>
          <w:sz w:val="24"/>
        </w:rPr>
        <w:t>、不可抗力；</w:t>
      </w:r>
    </w:p>
    <w:p w14:paraId="28195DB2" w14:textId="77777777" w:rsidR="000213BB" w:rsidRDefault="00F14E8B" w:rsidP="00F14E8B">
      <w:pPr>
        <w:autoSpaceDE w:val="0"/>
        <w:autoSpaceDN w:val="0"/>
        <w:spacing w:line="360" w:lineRule="auto"/>
        <w:ind w:firstLineChars="200" w:firstLine="480"/>
        <w:textAlignment w:val="bottom"/>
        <w:rPr>
          <w:bCs/>
          <w:sz w:val="24"/>
        </w:rPr>
      </w:pPr>
      <w:r w:rsidRPr="00F14E8B">
        <w:rPr>
          <w:rFonts w:hint="eastAsia"/>
          <w:bCs/>
          <w:sz w:val="24"/>
        </w:rPr>
        <w:t>2</w:t>
      </w:r>
      <w:r w:rsidRPr="00F14E8B">
        <w:rPr>
          <w:rFonts w:hint="eastAsia"/>
          <w:bCs/>
          <w:sz w:val="24"/>
        </w:rPr>
        <w:t>、</w:t>
      </w:r>
      <w:r w:rsidR="000213BB" w:rsidRPr="000213BB">
        <w:rPr>
          <w:rFonts w:hint="eastAsia"/>
          <w:bCs/>
          <w:sz w:val="24"/>
        </w:rPr>
        <w:t>出现《基金合同》约定的暂停估值的情形时；</w:t>
      </w:r>
    </w:p>
    <w:p w14:paraId="2EE3A9B3" w14:textId="3E4D604D" w:rsidR="00F14E8B" w:rsidRPr="00F14E8B" w:rsidRDefault="000213BB" w:rsidP="00F14E8B">
      <w:pPr>
        <w:autoSpaceDE w:val="0"/>
        <w:autoSpaceDN w:val="0"/>
        <w:spacing w:line="360" w:lineRule="auto"/>
        <w:ind w:firstLineChars="200" w:firstLine="480"/>
        <w:textAlignment w:val="bottom"/>
        <w:rPr>
          <w:bCs/>
          <w:sz w:val="24"/>
        </w:rPr>
      </w:pPr>
      <w:r>
        <w:rPr>
          <w:bCs/>
          <w:sz w:val="24"/>
        </w:rPr>
        <w:t>3</w:t>
      </w:r>
      <w:r>
        <w:rPr>
          <w:rFonts w:hint="eastAsia"/>
          <w:bCs/>
          <w:sz w:val="24"/>
        </w:rPr>
        <w:t>、</w:t>
      </w:r>
      <w:r w:rsidR="00F14E8B" w:rsidRPr="00F14E8B">
        <w:rPr>
          <w:rFonts w:hint="eastAsia"/>
          <w:bCs/>
          <w:sz w:val="24"/>
        </w:rPr>
        <w:t>法律法规、中国证监会规定或基金合同认定的其他情形。</w:t>
      </w:r>
    </w:p>
    <w:p w14:paraId="3D1F7B38" w14:textId="3BE61218" w:rsidR="005B5C87" w:rsidRDefault="005B5C87">
      <w:pPr>
        <w:widowControl/>
        <w:jc w:val="left"/>
        <w:rPr>
          <w:bCs/>
          <w:sz w:val="24"/>
        </w:rPr>
      </w:pPr>
      <w:r>
        <w:rPr>
          <w:bCs/>
          <w:sz w:val="24"/>
        </w:rPr>
        <w:br w:type="page"/>
      </w:r>
    </w:p>
    <w:p w14:paraId="0D8338D8" w14:textId="3C546E98" w:rsidR="005B5C87" w:rsidRDefault="005B5C87" w:rsidP="005B5C87">
      <w:pPr>
        <w:pStyle w:val="1"/>
        <w:jc w:val="center"/>
        <w:rPr>
          <w:sz w:val="30"/>
          <w:szCs w:val="30"/>
        </w:rPr>
      </w:pPr>
      <w:bookmarkStart w:id="314" w:name="_Toc163822057"/>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14"/>
      <w:proofErr w:type="gramEnd"/>
    </w:p>
    <w:p w14:paraId="6E7CA82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一、</w:t>
      </w:r>
      <w:proofErr w:type="gramStart"/>
      <w:r w:rsidRPr="005A2417">
        <w:rPr>
          <w:rFonts w:hint="eastAsia"/>
          <w:bCs/>
          <w:sz w:val="24"/>
        </w:rPr>
        <w:t>侧袋机制</w:t>
      </w:r>
      <w:proofErr w:type="gramEnd"/>
      <w:r w:rsidRPr="005A2417">
        <w:rPr>
          <w:rFonts w:hint="eastAsia"/>
          <w:bCs/>
          <w:sz w:val="24"/>
        </w:rPr>
        <w:t>的实施条件</w:t>
      </w:r>
    </w:p>
    <w:p w14:paraId="3F4CE48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5A2417">
        <w:rPr>
          <w:rFonts w:hint="eastAsia"/>
          <w:bCs/>
          <w:sz w:val="24"/>
        </w:rPr>
        <w:t>启用侧袋机制</w:t>
      </w:r>
      <w:proofErr w:type="gramEnd"/>
      <w:r w:rsidRPr="005A2417">
        <w:rPr>
          <w:rFonts w:hint="eastAsia"/>
          <w:bCs/>
          <w:sz w:val="24"/>
        </w:rPr>
        <w:t>。</w:t>
      </w:r>
    </w:p>
    <w:p w14:paraId="03E7AD3E"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基金管理人应当在启用</w:t>
      </w:r>
      <w:proofErr w:type="gramStart"/>
      <w:r w:rsidRPr="005A2417">
        <w:rPr>
          <w:rFonts w:hint="eastAsia"/>
          <w:bCs/>
          <w:sz w:val="24"/>
        </w:rPr>
        <w:t>侧袋机制</w:t>
      </w:r>
      <w:proofErr w:type="gramEnd"/>
      <w:r w:rsidRPr="005A2417">
        <w:rPr>
          <w:rFonts w:hint="eastAsia"/>
          <w:bCs/>
          <w:sz w:val="24"/>
        </w:rPr>
        <w:t>后及时发布临时公告，并及时聘请符合《中华人民共和国证券法》规定的会计师事务所进行审计并披露专项审计意见。</w:t>
      </w:r>
    </w:p>
    <w:p w14:paraId="69EDDEB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二、实施</w:t>
      </w:r>
      <w:proofErr w:type="gramStart"/>
      <w:r w:rsidRPr="005A2417">
        <w:rPr>
          <w:rFonts w:hint="eastAsia"/>
          <w:bCs/>
          <w:sz w:val="24"/>
        </w:rPr>
        <w:t>侧袋机制</w:t>
      </w:r>
      <w:proofErr w:type="gramEnd"/>
      <w:r w:rsidRPr="005A2417">
        <w:rPr>
          <w:rFonts w:hint="eastAsia"/>
          <w:bCs/>
          <w:sz w:val="24"/>
        </w:rPr>
        <w:t>期间基金份额的申购与赎回</w:t>
      </w:r>
    </w:p>
    <w:p w14:paraId="6585FF59"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、启用</w:t>
      </w:r>
      <w:proofErr w:type="gramStart"/>
      <w:r w:rsidRPr="005A2417">
        <w:rPr>
          <w:rFonts w:hint="eastAsia"/>
          <w:bCs/>
          <w:sz w:val="24"/>
        </w:rPr>
        <w:t>侧袋机制</w:t>
      </w:r>
      <w:proofErr w:type="gramEnd"/>
      <w:r w:rsidRPr="005A2417">
        <w:rPr>
          <w:rFonts w:hint="eastAsia"/>
          <w:bCs/>
          <w:sz w:val="24"/>
        </w:rPr>
        <w:t>当日，基金登记机构以基金份额持有人的原有账户份额为基础，确认</w:t>
      </w:r>
      <w:proofErr w:type="gramStart"/>
      <w:r w:rsidRPr="005A2417">
        <w:rPr>
          <w:rFonts w:hint="eastAsia"/>
          <w:bCs/>
          <w:sz w:val="24"/>
        </w:rPr>
        <w:t>相应侧袋账户</w:t>
      </w:r>
      <w:proofErr w:type="gramEnd"/>
      <w:r w:rsidRPr="005A2417">
        <w:rPr>
          <w:rFonts w:hint="eastAsia"/>
          <w:bCs/>
          <w:sz w:val="24"/>
        </w:rPr>
        <w:t>基金份额持有人名册和份额；当日收到的申购申请，按照启用</w:t>
      </w:r>
      <w:proofErr w:type="gramStart"/>
      <w:r w:rsidRPr="005A2417">
        <w:rPr>
          <w:rFonts w:hint="eastAsia"/>
          <w:bCs/>
          <w:sz w:val="24"/>
        </w:rPr>
        <w:t>侧袋机制</w:t>
      </w:r>
      <w:proofErr w:type="gramEnd"/>
      <w:r w:rsidRPr="005A2417">
        <w:rPr>
          <w:rFonts w:hint="eastAsia"/>
          <w:bCs/>
          <w:sz w:val="24"/>
        </w:rPr>
        <w:t>后</w:t>
      </w:r>
      <w:proofErr w:type="gramStart"/>
      <w:r w:rsidRPr="005A2417">
        <w:rPr>
          <w:rFonts w:hint="eastAsia"/>
          <w:bCs/>
          <w:sz w:val="24"/>
        </w:rPr>
        <w:t>的主袋账户</w:t>
      </w:r>
      <w:proofErr w:type="gramEnd"/>
      <w:r w:rsidRPr="005A2417">
        <w:rPr>
          <w:rFonts w:hint="eastAsia"/>
          <w:bCs/>
          <w:sz w:val="24"/>
        </w:rPr>
        <w:t>份额办理；当日收到的赎回申请，仅</w:t>
      </w:r>
      <w:proofErr w:type="gramStart"/>
      <w:r w:rsidRPr="005A2417">
        <w:rPr>
          <w:rFonts w:hint="eastAsia"/>
          <w:bCs/>
          <w:sz w:val="24"/>
        </w:rPr>
        <w:t>办理主袋账户</w:t>
      </w:r>
      <w:proofErr w:type="gramEnd"/>
      <w:r w:rsidRPr="005A2417">
        <w:rPr>
          <w:rFonts w:hint="eastAsia"/>
          <w:bCs/>
          <w:sz w:val="24"/>
        </w:rPr>
        <w:t>的赎回申请并支付赎回款项。</w:t>
      </w:r>
    </w:p>
    <w:p w14:paraId="60A1F69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、实施</w:t>
      </w:r>
      <w:proofErr w:type="gramStart"/>
      <w:r w:rsidRPr="005A2417">
        <w:rPr>
          <w:rFonts w:hint="eastAsia"/>
          <w:bCs/>
          <w:sz w:val="24"/>
        </w:rPr>
        <w:t>侧袋机制</w:t>
      </w:r>
      <w:proofErr w:type="gramEnd"/>
      <w:r w:rsidRPr="005A2417">
        <w:rPr>
          <w:rFonts w:hint="eastAsia"/>
          <w:bCs/>
          <w:sz w:val="24"/>
        </w:rPr>
        <w:t>期间，基金管理人不</w:t>
      </w:r>
      <w:proofErr w:type="gramStart"/>
      <w:r w:rsidRPr="005A2417">
        <w:rPr>
          <w:rFonts w:hint="eastAsia"/>
          <w:bCs/>
          <w:sz w:val="24"/>
        </w:rPr>
        <w:t>办理侧袋账户</w:t>
      </w:r>
      <w:proofErr w:type="gramEnd"/>
      <w:r w:rsidRPr="005A2417">
        <w:rPr>
          <w:rFonts w:hint="eastAsia"/>
          <w:bCs/>
          <w:sz w:val="24"/>
        </w:rPr>
        <w:t>份额的申购、赎回和转换；同时，基金管理人按照基金合同和招募说明书的约定</w:t>
      </w:r>
      <w:proofErr w:type="gramStart"/>
      <w:r w:rsidRPr="005A2417">
        <w:rPr>
          <w:rFonts w:hint="eastAsia"/>
          <w:bCs/>
          <w:sz w:val="24"/>
        </w:rPr>
        <w:t>办理主袋账户</w:t>
      </w:r>
      <w:proofErr w:type="gramEnd"/>
      <w:r w:rsidRPr="005A2417">
        <w:rPr>
          <w:rFonts w:hint="eastAsia"/>
          <w:bCs/>
          <w:sz w:val="24"/>
        </w:rPr>
        <w:t>份额的赎回，并</w:t>
      </w:r>
      <w:proofErr w:type="gramStart"/>
      <w:r w:rsidRPr="005A2417">
        <w:rPr>
          <w:rFonts w:hint="eastAsia"/>
          <w:bCs/>
          <w:sz w:val="24"/>
        </w:rPr>
        <w:t>根据主袋账户</w:t>
      </w:r>
      <w:proofErr w:type="gramEnd"/>
      <w:r w:rsidRPr="005A2417">
        <w:rPr>
          <w:rFonts w:hint="eastAsia"/>
          <w:bCs/>
          <w:sz w:val="24"/>
        </w:rPr>
        <w:t>运作情况确定是否暂停申购。</w:t>
      </w:r>
    </w:p>
    <w:p w14:paraId="407EB37C"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、除基金管理人应</w:t>
      </w:r>
      <w:proofErr w:type="gramStart"/>
      <w:r w:rsidRPr="005A2417">
        <w:rPr>
          <w:rFonts w:hint="eastAsia"/>
          <w:bCs/>
          <w:sz w:val="24"/>
        </w:rPr>
        <w:t>按照主袋账户</w:t>
      </w:r>
      <w:proofErr w:type="gramEnd"/>
      <w:r w:rsidRPr="005A2417">
        <w:rPr>
          <w:rFonts w:hint="eastAsia"/>
          <w:bCs/>
          <w:sz w:val="24"/>
        </w:rPr>
        <w:t>的份额净值</w:t>
      </w:r>
      <w:proofErr w:type="gramStart"/>
      <w:r w:rsidRPr="005A2417">
        <w:rPr>
          <w:rFonts w:hint="eastAsia"/>
          <w:bCs/>
          <w:sz w:val="24"/>
        </w:rPr>
        <w:t>办理主袋账户</w:t>
      </w:r>
      <w:proofErr w:type="gramEnd"/>
      <w:r w:rsidRPr="005A2417">
        <w:rPr>
          <w:rFonts w:hint="eastAsia"/>
          <w:bCs/>
          <w:sz w:val="24"/>
        </w:rPr>
        <w:t>份额的申购和赎回外，本招募说明书“基金份额的申购与赎回”部分的申购、赎回规定</w:t>
      </w:r>
      <w:proofErr w:type="gramStart"/>
      <w:r w:rsidRPr="005A2417">
        <w:rPr>
          <w:rFonts w:hint="eastAsia"/>
          <w:bCs/>
          <w:sz w:val="24"/>
        </w:rPr>
        <w:t>适用于主袋账户</w:t>
      </w:r>
      <w:proofErr w:type="gramEnd"/>
      <w:r w:rsidRPr="005A2417">
        <w:rPr>
          <w:rFonts w:hint="eastAsia"/>
          <w:bCs/>
          <w:sz w:val="24"/>
        </w:rPr>
        <w:t>份额。巨额赎回按照单个开放</w:t>
      </w:r>
      <w:proofErr w:type="gramStart"/>
      <w:r w:rsidRPr="005A2417">
        <w:rPr>
          <w:rFonts w:hint="eastAsia"/>
          <w:bCs/>
          <w:sz w:val="24"/>
        </w:rPr>
        <w:t>日内主袋账户</w:t>
      </w:r>
      <w:proofErr w:type="gramEnd"/>
      <w:r w:rsidRPr="005A2417">
        <w:rPr>
          <w:rFonts w:hint="eastAsia"/>
          <w:bCs/>
          <w:sz w:val="24"/>
        </w:rPr>
        <w:t>份额净赎回申请超过前一开放</w:t>
      </w:r>
      <w:proofErr w:type="gramStart"/>
      <w:r w:rsidRPr="005A2417">
        <w:rPr>
          <w:rFonts w:hint="eastAsia"/>
          <w:bCs/>
          <w:sz w:val="24"/>
        </w:rPr>
        <w:t>日主袋账户</w:t>
      </w:r>
      <w:proofErr w:type="gramEnd"/>
      <w:r w:rsidRPr="005A2417">
        <w:rPr>
          <w:rFonts w:hint="eastAsia"/>
          <w:bCs/>
          <w:sz w:val="24"/>
        </w:rPr>
        <w:t>总份额的</w:t>
      </w:r>
      <w:r w:rsidRPr="005A2417">
        <w:rPr>
          <w:rFonts w:hint="eastAsia"/>
          <w:bCs/>
          <w:sz w:val="24"/>
        </w:rPr>
        <w:t>10%</w:t>
      </w:r>
      <w:r w:rsidRPr="005A2417">
        <w:rPr>
          <w:rFonts w:hint="eastAsia"/>
          <w:bCs/>
          <w:sz w:val="24"/>
        </w:rPr>
        <w:t>认定。</w:t>
      </w:r>
    </w:p>
    <w:p w14:paraId="57B87CB4"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三、实施</w:t>
      </w:r>
      <w:proofErr w:type="gramStart"/>
      <w:r w:rsidRPr="005A2417">
        <w:rPr>
          <w:rFonts w:hint="eastAsia"/>
          <w:bCs/>
          <w:sz w:val="24"/>
        </w:rPr>
        <w:t>侧袋机制</w:t>
      </w:r>
      <w:proofErr w:type="gramEnd"/>
      <w:r w:rsidRPr="005A2417">
        <w:rPr>
          <w:rFonts w:hint="eastAsia"/>
          <w:bCs/>
          <w:sz w:val="24"/>
        </w:rPr>
        <w:t>期间的基金投资</w:t>
      </w:r>
    </w:p>
    <w:p w14:paraId="5B94EB5E"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实施期间，招募说明书“基金的投资”部分约定的投资组合比例、投资策略、组合限制、业绩比较基准、风险收益特征等约定仅</w:t>
      </w:r>
      <w:proofErr w:type="gramStart"/>
      <w:r w:rsidRPr="005A2417">
        <w:rPr>
          <w:rFonts w:hint="eastAsia"/>
          <w:bCs/>
          <w:sz w:val="24"/>
        </w:rPr>
        <w:t>适用于主袋账户</w:t>
      </w:r>
      <w:proofErr w:type="gramEnd"/>
      <w:r w:rsidRPr="005A2417">
        <w:rPr>
          <w:rFonts w:hint="eastAsia"/>
          <w:bCs/>
          <w:sz w:val="24"/>
        </w:rPr>
        <w:t>。基金管理人计算各项投资运作指标和基金业绩指标时仅需</w:t>
      </w:r>
      <w:proofErr w:type="gramStart"/>
      <w:r w:rsidRPr="005A2417">
        <w:rPr>
          <w:rFonts w:hint="eastAsia"/>
          <w:bCs/>
          <w:sz w:val="24"/>
        </w:rPr>
        <w:t>考虑主袋账户</w:t>
      </w:r>
      <w:proofErr w:type="gramEnd"/>
      <w:r w:rsidRPr="005A2417">
        <w:rPr>
          <w:rFonts w:hint="eastAsia"/>
          <w:bCs/>
          <w:sz w:val="24"/>
        </w:rPr>
        <w:t>资产。</w:t>
      </w:r>
    </w:p>
    <w:p w14:paraId="7B16572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基金管理人原则上应当在</w:t>
      </w:r>
      <w:proofErr w:type="gramStart"/>
      <w:r w:rsidRPr="005A2417">
        <w:rPr>
          <w:rFonts w:hint="eastAsia"/>
          <w:bCs/>
          <w:sz w:val="24"/>
        </w:rPr>
        <w:t>侧袋机制</w:t>
      </w:r>
      <w:proofErr w:type="gramEnd"/>
      <w:r w:rsidRPr="005A2417">
        <w:rPr>
          <w:rFonts w:hint="eastAsia"/>
          <w:bCs/>
          <w:sz w:val="24"/>
        </w:rPr>
        <w:t>启用后</w:t>
      </w:r>
      <w:r w:rsidRPr="005A2417">
        <w:rPr>
          <w:rFonts w:hint="eastAsia"/>
          <w:bCs/>
          <w:sz w:val="24"/>
        </w:rPr>
        <w:t>20</w:t>
      </w:r>
      <w:r w:rsidRPr="005A2417">
        <w:rPr>
          <w:rFonts w:hint="eastAsia"/>
          <w:bCs/>
          <w:sz w:val="24"/>
        </w:rPr>
        <w:t>个交易日内完成</w:t>
      </w:r>
      <w:proofErr w:type="gramStart"/>
      <w:r w:rsidRPr="005A2417">
        <w:rPr>
          <w:rFonts w:hint="eastAsia"/>
          <w:bCs/>
          <w:sz w:val="24"/>
        </w:rPr>
        <w:t>对主袋账户</w:t>
      </w:r>
      <w:proofErr w:type="gramEnd"/>
      <w:r w:rsidRPr="005A2417">
        <w:rPr>
          <w:rFonts w:hint="eastAsia"/>
          <w:bCs/>
          <w:sz w:val="24"/>
        </w:rPr>
        <w:t>投资组合的调整，因资产流动性受限等中国证监会规定的情形除外。</w:t>
      </w:r>
    </w:p>
    <w:p w14:paraId="231A637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基金管理人不得</w:t>
      </w:r>
      <w:proofErr w:type="gramStart"/>
      <w:r w:rsidRPr="005A2417">
        <w:rPr>
          <w:rFonts w:hint="eastAsia"/>
          <w:bCs/>
          <w:sz w:val="24"/>
        </w:rPr>
        <w:t>在侧袋账户</w:t>
      </w:r>
      <w:proofErr w:type="gramEnd"/>
      <w:r w:rsidRPr="005A2417">
        <w:rPr>
          <w:rFonts w:hint="eastAsia"/>
          <w:bCs/>
          <w:sz w:val="24"/>
        </w:rPr>
        <w:t>中进行除特定资产处置变现以外的其他投资操作。</w:t>
      </w:r>
    </w:p>
    <w:p w14:paraId="466770AD"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四、实施</w:t>
      </w:r>
      <w:proofErr w:type="gramStart"/>
      <w:r w:rsidRPr="005A2417">
        <w:rPr>
          <w:rFonts w:hint="eastAsia"/>
          <w:bCs/>
          <w:sz w:val="24"/>
        </w:rPr>
        <w:t>侧袋机制</w:t>
      </w:r>
      <w:proofErr w:type="gramEnd"/>
      <w:r w:rsidRPr="005A2417">
        <w:rPr>
          <w:rFonts w:hint="eastAsia"/>
          <w:bCs/>
          <w:sz w:val="24"/>
        </w:rPr>
        <w:t>期间的基金估值</w:t>
      </w:r>
    </w:p>
    <w:p w14:paraId="095A7484" w14:textId="763D891F"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的，基金管理人和基金托管人</w:t>
      </w:r>
      <w:proofErr w:type="gramStart"/>
      <w:r w:rsidRPr="005A2417">
        <w:rPr>
          <w:rFonts w:hint="eastAsia"/>
          <w:bCs/>
          <w:sz w:val="24"/>
        </w:rPr>
        <w:t>应对主袋账户</w:t>
      </w:r>
      <w:proofErr w:type="gramEnd"/>
      <w:r w:rsidRPr="005A2417">
        <w:rPr>
          <w:rFonts w:hint="eastAsia"/>
          <w:bCs/>
          <w:sz w:val="24"/>
        </w:rPr>
        <w:t>资产进行估</w:t>
      </w:r>
      <w:r w:rsidRPr="005A2417">
        <w:rPr>
          <w:rFonts w:hint="eastAsia"/>
          <w:bCs/>
          <w:sz w:val="24"/>
        </w:rPr>
        <w:lastRenderedPageBreak/>
        <w:t>值并</w:t>
      </w:r>
      <w:proofErr w:type="gramStart"/>
      <w:r w:rsidRPr="005A2417">
        <w:rPr>
          <w:rFonts w:hint="eastAsia"/>
          <w:bCs/>
          <w:sz w:val="24"/>
        </w:rPr>
        <w:t>披露主袋账户</w:t>
      </w:r>
      <w:proofErr w:type="gramEnd"/>
      <w:r w:rsidRPr="005A2417">
        <w:rPr>
          <w:rFonts w:hint="eastAsia"/>
          <w:bCs/>
          <w:sz w:val="24"/>
        </w:rPr>
        <w:t>的基金</w:t>
      </w:r>
      <w:r w:rsidR="00AC683E">
        <w:rPr>
          <w:rFonts w:hint="eastAsia"/>
          <w:bCs/>
          <w:sz w:val="24"/>
        </w:rPr>
        <w:t>净值信息</w:t>
      </w:r>
      <w:r w:rsidRPr="005A2417">
        <w:rPr>
          <w:rFonts w:hint="eastAsia"/>
          <w:bCs/>
          <w:sz w:val="24"/>
        </w:rPr>
        <w:t>，暂停</w:t>
      </w:r>
      <w:proofErr w:type="gramStart"/>
      <w:r w:rsidRPr="005A2417">
        <w:rPr>
          <w:rFonts w:hint="eastAsia"/>
          <w:bCs/>
          <w:sz w:val="24"/>
        </w:rPr>
        <w:t>披露侧袋账户</w:t>
      </w:r>
      <w:proofErr w:type="gramEnd"/>
      <w:r w:rsidRPr="005A2417">
        <w:rPr>
          <w:rFonts w:hint="eastAsia"/>
          <w:bCs/>
          <w:sz w:val="24"/>
        </w:rPr>
        <w:t>份额净值。</w:t>
      </w:r>
      <w:proofErr w:type="gramStart"/>
      <w:r w:rsidRPr="005A2417">
        <w:rPr>
          <w:rFonts w:hint="eastAsia"/>
          <w:bCs/>
          <w:sz w:val="24"/>
        </w:rPr>
        <w:t>侧袋账户</w:t>
      </w:r>
      <w:proofErr w:type="gramEnd"/>
      <w:r w:rsidRPr="005A2417">
        <w:rPr>
          <w:rFonts w:hint="eastAsia"/>
          <w:bCs/>
          <w:sz w:val="24"/>
        </w:rPr>
        <w:t>的会计核算应符合《企业会计准则》的相关要求。</w:t>
      </w:r>
    </w:p>
    <w:p w14:paraId="6E34B35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五、</w:t>
      </w:r>
      <w:proofErr w:type="gramStart"/>
      <w:r w:rsidRPr="005A2417">
        <w:rPr>
          <w:rFonts w:hint="eastAsia"/>
          <w:bCs/>
          <w:sz w:val="24"/>
        </w:rPr>
        <w:t>实施侧袋账户</w:t>
      </w:r>
      <w:proofErr w:type="gramEnd"/>
      <w:r w:rsidRPr="005A2417">
        <w:rPr>
          <w:rFonts w:hint="eastAsia"/>
          <w:bCs/>
          <w:sz w:val="24"/>
        </w:rPr>
        <w:t>期间的基金费用</w:t>
      </w:r>
    </w:p>
    <w:p w14:paraId="76D1AE3B" w14:textId="6CB7CCC3"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、本基金实施</w:t>
      </w:r>
      <w:proofErr w:type="gramStart"/>
      <w:r w:rsidRPr="005A2417">
        <w:rPr>
          <w:rFonts w:hint="eastAsia"/>
          <w:bCs/>
          <w:sz w:val="24"/>
        </w:rPr>
        <w:t>侧袋机制</w:t>
      </w:r>
      <w:proofErr w:type="gramEnd"/>
      <w:r w:rsidRPr="005A2417">
        <w:rPr>
          <w:rFonts w:hint="eastAsia"/>
          <w:bCs/>
          <w:sz w:val="24"/>
        </w:rPr>
        <w:t>的，</w:t>
      </w:r>
      <w:proofErr w:type="gramStart"/>
      <w:r w:rsidRPr="005A2417">
        <w:rPr>
          <w:rFonts w:hint="eastAsia"/>
          <w:bCs/>
          <w:sz w:val="24"/>
        </w:rPr>
        <w:t>主袋账户</w:t>
      </w:r>
      <w:proofErr w:type="gramEnd"/>
      <w:r w:rsidRPr="005A2417">
        <w:rPr>
          <w:rFonts w:hint="eastAsia"/>
          <w:bCs/>
          <w:sz w:val="24"/>
        </w:rPr>
        <w:t>的管理费、托管费</w:t>
      </w:r>
      <w:r w:rsidR="00AC683E">
        <w:rPr>
          <w:rFonts w:hint="eastAsia"/>
          <w:bCs/>
          <w:sz w:val="24"/>
        </w:rPr>
        <w:t>、销售服务费</w:t>
      </w:r>
      <w:proofErr w:type="gramStart"/>
      <w:r w:rsidRPr="005A2417">
        <w:rPr>
          <w:rFonts w:hint="eastAsia"/>
          <w:bCs/>
          <w:sz w:val="24"/>
        </w:rPr>
        <w:t>按主袋账户</w:t>
      </w:r>
      <w:proofErr w:type="gramEnd"/>
      <w:r w:rsidRPr="005A2417">
        <w:rPr>
          <w:rFonts w:hint="eastAsia"/>
          <w:bCs/>
          <w:sz w:val="24"/>
        </w:rPr>
        <w:t>基金资产净值作为基数计提</w:t>
      </w:r>
      <w:r w:rsidR="00AC683E">
        <w:rPr>
          <w:rFonts w:hint="eastAsia"/>
          <w:bCs/>
          <w:sz w:val="24"/>
        </w:rPr>
        <w:t>。</w:t>
      </w:r>
    </w:p>
    <w:p w14:paraId="6515F728"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w:t>
      </w:r>
      <w:proofErr w:type="gramStart"/>
      <w:r w:rsidRPr="005A2417">
        <w:rPr>
          <w:rFonts w:hint="eastAsia"/>
          <w:bCs/>
          <w:sz w:val="24"/>
        </w:rPr>
        <w:t>与侧袋账户</w:t>
      </w:r>
      <w:proofErr w:type="gramEnd"/>
      <w:r w:rsidRPr="005A2417">
        <w:rPr>
          <w:rFonts w:hint="eastAsia"/>
          <w:bCs/>
          <w:sz w:val="24"/>
        </w:rPr>
        <w:t>有关的费用可</w:t>
      </w:r>
      <w:proofErr w:type="gramStart"/>
      <w:r w:rsidRPr="005A2417">
        <w:rPr>
          <w:rFonts w:hint="eastAsia"/>
          <w:bCs/>
          <w:sz w:val="24"/>
        </w:rPr>
        <w:t>从侧袋账户</w:t>
      </w:r>
      <w:proofErr w:type="gramEnd"/>
      <w:r w:rsidRPr="005A2417">
        <w:rPr>
          <w:rFonts w:hint="eastAsia"/>
          <w:bCs/>
          <w:sz w:val="24"/>
        </w:rPr>
        <w:t>中列支，但应</w:t>
      </w:r>
      <w:proofErr w:type="gramStart"/>
      <w:r w:rsidRPr="005A2417">
        <w:rPr>
          <w:rFonts w:hint="eastAsia"/>
          <w:bCs/>
          <w:sz w:val="24"/>
        </w:rPr>
        <w:t>待侧袋</w:t>
      </w:r>
      <w:proofErr w:type="gramEnd"/>
      <w:r w:rsidRPr="005A2417">
        <w:rPr>
          <w:rFonts w:hint="eastAsia"/>
          <w:bCs/>
          <w:sz w:val="24"/>
        </w:rPr>
        <w:t>账户资产变现后方可列支，有关费用可酌情收取或减免，但不得收取管理费。</w:t>
      </w:r>
    </w:p>
    <w:p w14:paraId="16B79EC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六、</w:t>
      </w:r>
      <w:proofErr w:type="gramStart"/>
      <w:r w:rsidRPr="005A2417">
        <w:rPr>
          <w:rFonts w:hint="eastAsia"/>
          <w:bCs/>
          <w:sz w:val="24"/>
        </w:rPr>
        <w:t>侧袋账户</w:t>
      </w:r>
      <w:proofErr w:type="gramEnd"/>
      <w:r w:rsidRPr="005A2417">
        <w:rPr>
          <w:rFonts w:hint="eastAsia"/>
          <w:bCs/>
          <w:sz w:val="24"/>
        </w:rPr>
        <w:t>中特定资产的处置变现和支付</w:t>
      </w:r>
    </w:p>
    <w:p w14:paraId="1D52618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5A2417">
        <w:rPr>
          <w:rFonts w:hint="eastAsia"/>
          <w:bCs/>
          <w:sz w:val="24"/>
        </w:rPr>
        <w:t>向侧袋账户</w:t>
      </w:r>
      <w:proofErr w:type="gramEnd"/>
      <w:r w:rsidRPr="005A2417">
        <w:rPr>
          <w:rFonts w:hint="eastAsia"/>
          <w:bCs/>
          <w:sz w:val="24"/>
        </w:rPr>
        <w:t>份额持有人支付对应变现款项。</w:t>
      </w:r>
    </w:p>
    <w:p w14:paraId="7C7444D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w:t>
      </w:r>
      <w:proofErr w:type="gramStart"/>
      <w:r w:rsidRPr="005A2417">
        <w:rPr>
          <w:rFonts w:hint="eastAsia"/>
          <w:bCs/>
          <w:sz w:val="24"/>
        </w:rPr>
        <w:t>无论侧袋账户</w:t>
      </w:r>
      <w:proofErr w:type="gramEnd"/>
      <w:r w:rsidRPr="005A2417">
        <w:rPr>
          <w:rFonts w:hint="eastAsia"/>
          <w:bCs/>
          <w:sz w:val="24"/>
        </w:rPr>
        <w:t>资产是否全部完成变现，基金管理人都应当及时</w:t>
      </w:r>
      <w:proofErr w:type="gramStart"/>
      <w:r w:rsidRPr="005A2417">
        <w:rPr>
          <w:rFonts w:hint="eastAsia"/>
          <w:bCs/>
          <w:sz w:val="24"/>
        </w:rPr>
        <w:t>向侧袋账户</w:t>
      </w:r>
      <w:proofErr w:type="gramEnd"/>
      <w:r w:rsidRPr="005A2417">
        <w:rPr>
          <w:rFonts w:hint="eastAsia"/>
          <w:bCs/>
          <w:sz w:val="24"/>
        </w:rPr>
        <w:t>全部份额持有人支付已变现部分对应的款项。</w:t>
      </w:r>
      <w:proofErr w:type="gramStart"/>
      <w:r w:rsidRPr="005A2417">
        <w:rPr>
          <w:rFonts w:hint="eastAsia"/>
          <w:bCs/>
          <w:sz w:val="24"/>
        </w:rPr>
        <w:t>若侧袋</w:t>
      </w:r>
      <w:proofErr w:type="gramEnd"/>
      <w:r w:rsidRPr="005A2417">
        <w:rPr>
          <w:rFonts w:hint="eastAsia"/>
          <w:bCs/>
          <w:sz w:val="24"/>
        </w:rPr>
        <w:t>账户资产无法一次性完成处置变现，基金管理人在每次处置变现后均应按照相关法律法规要求及时发布临时公告。</w:t>
      </w:r>
    </w:p>
    <w:p w14:paraId="1381F347" w14:textId="77777777" w:rsidR="005A2417" w:rsidRPr="005A2417"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侧袋账户</w:t>
      </w:r>
      <w:proofErr w:type="gramEnd"/>
      <w:r w:rsidRPr="005A2417">
        <w:rPr>
          <w:rFonts w:hint="eastAsia"/>
          <w:bCs/>
          <w:sz w:val="24"/>
        </w:rPr>
        <w:t>资产全部完成变现并终止</w:t>
      </w:r>
      <w:proofErr w:type="gramStart"/>
      <w:r w:rsidRPr="005A2417">
        <w:rPr>
          <w:rFonts w:hint="eastAsia"/>
          <w:bCs/>
          <w:sz w:val="24"/>
        </w:rPr>
        <w:t>侧袋机制</w:t>
      </w:r>
      <w:proofErr w:type="gramEnd"/>
      <w:r w:rsidRPr="005A2417">
        <w:rPr>
          <w:rFonts w:hint="eastAsia"/>
          <w:bCs/>
          <w:sz w:val="24"/>
        </w:rPr>
        <w:t>后，基金管理人应及时聘请符合《中华人民共和国证券法》规定的会计师事务所进行审计并披露专项审计意见。</w:t>
      </w:r>
    </w:p>
    <w:p w14:paraId="7B5EB857"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七、</w:t>
      </w:r>
      <w:proofErr w:type="gramStart"/>
      <w:r w:rsidRPr="005A2417">
        <w:rPr>
          <w:rFonts w:hint="eastAsia"/>
          <w:bCs/>
          <w:sz w:val="24"/>
        </w:rPr>
        <w:t>侧袋机制</w:t>
      </w:r>
      <w:proofErr w:type="gramEnd"/>
      <w:r w:rsidRPr="005A2417">
        <w:rPr>
          <w:rFonts w:hint="eastAsia"/>
          <w:bCs/>
          <w:sz w:val="24"/>
        </w:rPr>
        <w:t>的信息披露</w:t>
      </w:r>
    </w:p>
    <w:p w14:paraId="7BD2E1BB"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1</w:t>
      </w:r>
      <w:r w:rsidRPr="005A2417">
        <w:rPr>
          <w:rFonts w:hint="eastAsia"/>
          <w:bCs/>
          <w:sz w:val="24"/>
        </w:rPr>
        <w:t>、临时公告</w:t>
      </w:r>
    </w:p>
    <w:p w14:paraId="642AB426"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在</w:t>
      </w:r>
      <w:proofErr w:type="gramStart"/>
      <w:r w:rsidRPr="005A2417">
        <w:rPr>
          <w:rFonts w:hint="eastAsia"/>
          <w:bCs/>
          <w:sz w:val="24"/>
        </w:rPr>
        <w:t>启用侧袋机制</w:t>
      </w:r>
      <w:proofErr w:type="gramEnd"/>
      <w:r w:rsidRPr="005A2417">
        <w:rPr>
          <w:rFonts w:hint="eastAsia"/>
          <w:bCs/>
          <w:sz w:val="24"/>
        </w:rPr>
        <w:t>、处置特定资产、终止</w:t>
      </w:r>
      <w:proofErr w:type="gramStart"/>
      <w:r w:rsidRPr="005A2417">
        <w:rPr>
          <w:rFonts w:hint="eastAsia"/>
          <w:bCs/>
          <w:sz w:val="24"/>
        </w:rPr>
        <w:t>侧袋机制</w:t>
      </w:r>
      <w:proofErr w:type="gramEnd"/>
      <w:r w:rsidRPr="005A2417">
        <w:rPr>
          <w:rFonts w:hint="eastAsia"/>
          <w:bCs/>
          <w:sz w:val="24"/>
        </w:rPr>
        <w:t>以及发生其他可能对投资者利益产生重大影响的事项后基金管理人应及时发布临时公告。</w:t>
      </w:r>
    </w:p>
    <w:p w14:paraId="554E0153"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2</w:t>
      </w:r>
      <w:r w:rsidRPr="005A2417">
        <w:rPr>
          <w:rFonts w:hint="eastAsia"/>
          <w:bCs/>
          <w:sz w:val="24"/>
        </w:rPr>
        <w:t>、基金净值信息</w:t>
      </w:r>
    </w:p>
    <w:p w14:paraId="2C95C018" w14:textId="09A772C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基金管理人应按照招募说明书“基金的信息披露”部分规定的基金净值信息披露方式和频率</w:t>
      </w:r>
      <w:proofErr w:type="gramStart"/>
      <w:r w:rsidRPr="005A2417">
        <w:rPr>
          <w:rFonts w:hint="eastAsia"/>
          <w:bCs/>
          <w:sz w:val="24"/>
        </w:rPr>
        <w:t>披露主袋账户</w:t>
      </w:r>
      <w:proofErr w:type="gramEnd"/>
      <w:r w:rsidRPr="005A2417">
        <w:rPr>
          <w:rFonts w:hint="eastAsia"/>
          <w:bCs/>
          <w:sz w:val="24"/>
        </w:rPr>
        <w:t>份额的</w:t>
      </w:r>
      <w:r w:rsidR="00AC683E">
        <w:rPr>
          <w:rFonts w:hint="eastAsia"/>
          <w:bCs/>
          <w:sz w:val="24"/>
        </w:rPr>
        <w:t>各类</w:t>
      </w:r>
      <w:r w:rsidRPr="005A2417">
        <w:rPr>
          <w:rFonts w:hint="eastAsia"/>
          <w:bCs/>
          <w:sz w:val="24"/>
        </w:rPr>
        <w:t>基金份额净值和基金份额累计净值。实施</w:t>
      </w:r>
      <w:proofErr w:type="gramStart"/>
      <w:r w:rsidRPr="005A2417">
        <w:rPr>
          <w:rFonts w:hint="eastAsia"/>
          <w:bCs/>
          <w:sz w:val="24"/>
        </w:rPr>
        <w:t>侧袋机制</w:t>
      </w:r>
      <w:proofErr w:type="gramEnd"/>
      <w:r w:rsidRPr="005A2417">
        <w:rPr>
          <w:rFonts w:hint="eastAsia"/>
          <w:bCs/>
          <w:sz w:val="24"/>
        </w:rPr>
        <w:t>期间本基金暂停</w:t>
      </w:r>
      <w:proofErr w:type="gramStart"/>
      <w:r w:rsidRPr="005A2417">
        <w:rPr>
          <w:rFonts w:hint="eastAsia"/>
          <w:bCs/>
          <w:sz w:val="24"/>
        </w:rPr>
        <w:t>披露侧袋账户</w:t>
      </w:r>
      <w:proofErr w:type="gramEnd"/>
      <w:r w:rsidRPr="005A2417">
        <w:rPr>
          <w:rFonts w:hint="eastAsia"/>
          <w:bCs/>
          <w:sz w:val="24"/>
        </w:rPr>
        <w:t>份额</w:t>
      </w:r>
      <w:r w:rsidR="00AC683E">
        <w:rPr>
          <w:rFonts w:hint="eastAsia"/>
          <w:bCs/>
          <w:sz w:val="24"/>
        </w:rPr>
        <w:t>净值</w:t>
      </w:r>
      <w:r w:rsidRPr="005A2417">
        <w:rPr>
          <w:rFonts w:hint="eastAsia"/>
          <w:bCs/>
          <w:sz w:val="24"/>
        </w:rPr>
        <w:t>。</w:t>
      </w:r>
    </w:p>
    <w:p w14:paraId="07F724A0" w14:textId="77777777" w:rsidR="005A2417" w:rsidRPr="005A2417" w:rsidRDefault="005A2417" w:rsidP="005A2417">
      <w:pPr>
        <w:autoSpaceDE w:val="0"/>
        <w:autoSpaceDN w:val="0"/>
        <w:spacing w:line="360" w:lineRule="auto"/>
        <w:ind w:firstLineChars="200" w:firstLine="480"/>
        <w:textAlignment w:val="bottom"/>
        <w:rPr>
          <w:bCs/>
          <w:sz w:val="24"/>
        </w:rPr>
      </w:pPr>
      <w:r w:rsidRPr="005A2417">
        <w:rPr>
          <w:rFonts w:hint="eastAsia"/>
          <w:bCs/>
          <w:sz w:val="24"/>
        </w:rPr>
        <w:t>3</w:t>
      </w:r>
      <w:r w:rsidRPr="005A2417">
        <w:rPr>
          <w:rFonts w:hint="eastAsia"/>
          <w:bCs/>
          <w:sz w:val="24"/>
        </w:rPr>
        <w:t>、定期报告</w:t>
      </w:r>
    </w:p>
    <w:p w14:paraId="4DF4F4E2" w14:textId="7BC6E27C" w:rsidR="00CA1FB8" w:rsidRPr="00CA1FB8" w:rsidRDefault="005A2417" w:rsidP="005A2417">
      <w:pPr>
        <w:autoSpaceDE w:val="0"/>
        <w:autoSpaceDN w:val="0"/>
        <w:spacing w:line="360" w:lineRule="auto"/>
        <w:ind w:firstLineChars="200" w:firstLine="480"/>
        <w:textAlignment w:val="bottom"/>
        <w:rPr>
          <w:bCs/>
          <w:sz w:val="24"/>
        </w:rPr>
      </w:pPr>
      <w:proofErr w:type="gramStart"/>
      <w:r w:rsidRPr="005A2417">
        <w:rPr>
          <w:rFonts w:hint="eastAsia"/>
          <w:bCs/>
          <w:sz w:val="24"/>
        </w:rPr>
        <w:t>侧袋机制</w:t>
      </w:r>
      <w:proofErr w:type="gramEnd"/>
      <w:r w:rsidRPr="005A2417">
        <w:rPr>
          <w:rFonts w:hint="eastAsia"/>
          <w:bCs/>
          <w:sz w:val="24"/>
        </w:rPr>
        <w:t>实施期间，基金管理人应当在基金定期报告中披露报告期</w:t>
      </w:r>
      <w:proofErr w:type="gramStart"/>
      <w:r w:rsidRPr="005A2417">
        <w:rPr>
          <w:rFonts w:hint="eastAsia"/>
          <w:bCs/>
          <w:sz w:val="24"/>
        </w:rPr>
        <w:t>内侧袋</w:t>
      </w:r>
      <w:proofErr w:type="gramEnd"/>
      <w:r w:rsidRPr="005A2417">
        <w:rPr>
          <w:rFonts w:hint="eastAsia"/>
          <w:bCs/>
          <w:sz w:val="24"/>
        </w:rPr>
        <w:t>账户相关信息，基金定期报告中的基金会计报表仅需</w:t>
      </w:r>
      <w:proofErr w:type="gramStart"/>
      <w:r w:rsidRPr="005A2417">
        <w:rPr>
          <w:rFonts w:hint="eastAsia"/>
          <w:bCs/>
          <w:sz w:val="24"/>
        </w:rPr>
        <w:t>针对主袋账户</w:t>
      </w:r>
      <w:proofErr w:type="gramEnd"/>
      <w:r w:rsidRPr="005A2417">
        <w:rPr>
          <w:rFonts w:hint="eastAsia"/>
          <w:bCs/>
          <w:sz w:val="24"/>
        </w:rPr>
        <w:t>进行编制。会计师事务所对基金年度报告进行审计时，应对报告期内基金</w:t>
      </w:r>
      <w:proofErr w:type="gramStart"/>
      <w:r w:rsidRPr="005A2417">
        <w:rPr>
          <w:rFonts w:hint="eastAsia"/>
          <w:bCs/>
          <w:sz w:val="24"/>
        </w:rPr>
        <w:t>侧袋机制</w:t>
      </w:r>
      <w:proofErr w:type="gramEnd"/>
      <w:r w:rsidRPr="005A2417">
        <w:rPr>
          <w:rFonts w:hint="eastAsia"/>
          <w:bCs/>
          <w:sz w:val="24"/>
        </w:rPr>
        <w:t>运行相关的会</w:t>
      </w:r>
      <w:r w:rsidRPr="005A2417">
        <w:rPr>
          <w:rFonts w:hint="eastAsia"/>
          <w:bCs/>
          <w:sz w:val="24"/>
        </w:rPr>
        <w:lastRenderedPageBreak/>
        <w:t>计核算和年度报告披露等发表审计意见</w:t>
      </w:r>
      <w:r w:rsidR="00CA1FB8" w:rsidRPr="00CA1FB8">
        <w:rPr>
          <w:rFonts w:hint="eastAsia"/>
          <w:bCs/>
          <w:sz w:val="24"/>
        </w:rPr>
        <w:t>。</w:t>
      </w:r>
    </w:p>
    <w:p w14:paraId="7BC6E670" w14:textId="68C1F268" w:rsidR="00F14E8B" w:rsidRDefault="00F14E8B">
      <w:pPr>
        <w:widowControl/>
        <w:jc w:val="left"/>
        <w:rPr>
          <w:bCs/>
          <w:sz w:val="24"/>
        </w:rPr>
      </w:pPr>
      <w:r>
        <w:rPr>
          <w:bCs/>
          <w:sz w:val="24"/>
        </w:rPr>
        <w:br w:type="page"/>
      </w:r>
    </w:p>
    <w:p w14:paraId="5A226A96" w14:textId="48E7A257" w:rsidR="00AC3A9B" w:rsidRDefault="002C3C29">
      <w:pPr>
        <w:pStyle w:val="1"/>
        <w:jc w:val="center"/>
        <w:rPr>
          <w:sz w:val="30"/>
          <w:szCs w:val="30"/>
        </w:rPr>
      </w:pPr>
      <w:bookmarkStart w:id="315" w:name="_Toc21073398"/>
      <w:bookmarkStart w:id="316" w:name="_Toc263092324"/>
      <w:bookmarkStart w:id="317" w:name="_Toc214873605"/>
      <w:bookmarkStart w:id="318" w:name="_Toc147463125"/>
      <w:bookmarkStart w:id="319" w:name="_Toc12357178"/>
      <w:bookmarkStart w:id="320" w:name="_Toc416264552"/>
      <w:bookmarkStart w:id="321" w:name="_Toc92662708"/>
      <w:bookmarkStart w:id="322" w:name="_Toc93226150"/>
      <w:bookmarkStart w:id="323" w:name="_Toc128310500"/>
      <w:bookmarkStart w:id="324" w:name="_Toc21206"/>
      <w:bookmarkStart w:id="325" w:name="_Toc139991747"/>
      <w:bookmarkStart w:id="326" w:name="_Toc13255"/>
      <w:bookmarkStart w:id="327" w:name="_Toc141703897"/>
      <w:bookmarkStart w:id="328" w:name="_Toc17499"/>
      <w:bookmarkStart w:id="329" w:name="_Toc29695"/>
      <w:bookmarkStart w:id="330" w:name="_Toc23859"/>
      <w:bookmarkStart w:id="331" w:name="_Toc352229763"/>
      <w:bookmarkStart w:id="332" w:name="_Toc10894"/>
      <w:bookmarkStart w:id="333" w:name="_Toc18007"/>
      <w:bookmarkStart w:id="334" w:name="_Toc31736"/>
      <w:bookmarkStart w:id="335" w:name="_Toc28961"/>
      <w:bookmarkStart w:id="336" w:name="_Toc1043"/>
      <w:bookmarkStart w:id="337" w:name="_Toc18747"/>
      <w:bookmarkStart w:id="338" w:name="_Toc163822058"/>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r>
        <w:rPr>
          <w:rFonts w:hint="eastAsia"/>
          <w:sz w:val="30"/>
          <w:szCs w:val="30"/>
        </w:rPr>
        <w:lastRenderedPageBreak/>
        <w:t>第十</w:t>
      </w:r>
      <w:r w:rsidR="005B5C87">
        <w:rPr>
          <w:rFonts w:hint="eastAsia"/>
          <w:sz w:val="30"/>
          <w:szCs w:val="30"/>
        </w:rPr>
        <w:t>七</w:t>
      </w:r>
      <w:r>
        <w:rPr>
          <w:rFonts w:hint="eastAsia"/>
          <w:sz w:val="30"/>
          <w:szCs w:val="30"/>
        </w:rPr>
        <w:t>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38"/>
    </w:p>
    <w:p w14:paraId="755FE51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7AE49312"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DEB1326"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7620C9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9288B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611955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30F45684" w14:textId="5FFD9988" w:rsidR="003B55CE" w:rsidRPr="000B3BDB" w:rsidRDefault="003B55CE"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本基金的申购、赎回安排</w:t>
      </w:r>
    </w:p>
    <w:p w14:paraId="1B9A27DC" w14:textId="28A7E50A" w:rsidR="00AC3A9B" w:rsidRPr="000B3BDB" w:rsidRDefault="002C3C29" w:rsidP="000B3BDB">
      <w:pPr>
        <w:pStyle w:val="aff1"/>
        <w:numPr>
          <w:ilvl w:val="0"/>
          <w:numId w:val="5"/>
        </w:numPr>
        <w:adjustRightInd w:val="0"/>
        <w:snapToGrid w:val="0"/>
        <w:spacing w:line="360" w:lineRule="auto"/>
        <w:ind w:firstLineChars="0"/>
        <w:rPr>
          <w:rFonts w:asciiTheme="minorEastAsia" w:hAnsiTheme="minorEastAsia" w:cs="Arial"/>
          <w:bCs/>
          <w:sz w:val="24"/>
          <w:szCs w:val="24"/>
        </w:rPr>
      </w:pPr>
      <w:r w:rsidRPr="000B3BDB">
        <w:rPr>
          <w:rFonts w:asciiTheme="minorEastAsia" w:hAnsiTheme="minorEastAsia" w:cs="Arial" w:hint="eastAsia"/>
          <w:bCs/>
          <w:sz w:val="24"/>
          <w:szCs w:val="24"/>
        </w:rPr>
        <w:t>拟投资市场、行业及资产的流动性风险评估</w:t>
      </w:r>
    </w:p>
    <w:p w14:paraId="03F7D7E6" w14:textId="1EF7EAD9"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w:t>
      </w:r>
      <w:r w:rsidR="00CA1FB8">
        <w:rPr>
          <w:rFonts w:asciiTheme="minorEastAsia" w:hAnsiTheme="minorEastAsia" w:cs="Arial" w:hint="eastAsia"/>
          <w:bCs/>
          <w:sz w:val="24"/>
          <w:szCs w:val="24"/>
        </w:rPr>
        <w:t>投资范围</w:t>
      </w:r>
      <w:r>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56225624" w14:textId="27F944A6"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sidR="003B55CE">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7E4F76C5" w14:textId="20CB688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w:t>
      </w:r>
      <w:r w:rsidR="00CA1FB8">
        <w:rPr>
          <w:rFonts w:asciiTheme="minorEastAsia" w:hAnsiTheme="minorEastAsia" w:cs="Arial" w:hint="eastAsia"/>
          <w:bCs/>
          <w:sz w:val="24"/>
          <w:szCs w:val="24"/>
        </w:rPr>
        <w:t>的</w:t>
      </w:r>
      <w:r>
        <w:rPr>
          <w:rFonts w:asciiTheme="minorEastAsia" w:hAnsiTheme="minorEastAsia" w:cs="Arial" w:hint="eastAsia"/>
          <w:bCs/>
          <w:sz w:val="24"/>
          <w:szCs w:val="24"/>
        </w:rPr>
        <w:t>基金份额超过</w:t>
      </w:r>
      <w:r w:rsidR="00CA1FB8">
        <w:rPr>
          <w:rFonts w:asciiTheme="minorEastAsia" w:hAnsiTheme="minorEastAsia" w:cs="Arial" w:hint="eastAsia"/>
          <w:bCs/>
          <w:sz w:val="24"/>
          <w:szCs w:val="24"/>
        </w:rPr>
        <w:t>上一开放日</w:t>
      </w:r>
      <w:r>
        <w:rPr>
          <w:rFonts w:asciiTheme="minorEastAsia" w:hAnsiTheme="minorEastAsia" w:cs="Arial" w:hint="eastAsia"/>
          <w:bCs/>
          <w:sz w:val="24"/>
          <w:szCs w:val="24"/>
        </w:rPr>
        <w:t>基金总份额一定比例以上的，基金管理人有权对其采取延期办理赎回申请的措施。</w:t>
      </w:r>
    </w:p>
    <w:p w14:paraId="498C5FA6" w14:textId="3675BCD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sidR="003B55CE">
        <w:rPr>
          <w:rFonts w:asciiTheme="minorEastAsia" w:hAnsiTheme="minorEastAsia" w:cs="Arial" w:hint="eastAsia"/>
          <w:bCs/>
          <w:sz w:val="24"/>
          <w:szCs w:val="24"/>
        </w:rPr>
        <w:t>4</w:t>
      </w:r>
      <w:r>
        <w:rPr>
          <w:rFonts w:asciiTheme="minorEastAsia" w:hAnsiTheme="minorEastAsia" w:cs="Arial" w:hint="eastAsia"/>
          <w:bCs/>
          <w:sz w:val="24"/>
          <w:szCs w:val="24"/>
        </w:rPr>
        <w:t>）实施备用的流动性风险管理工具的情形、程序及对投资者的潜在影响</w:t>
      </w:r>
    </w:p>
    <w:p w14:paraId="293E355A" w14:textId="6DD1C0F3"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Pr>
          <w:rFonts w:asciiTheme="minorEastAsia" w:hAnsiTheme="minorEastAsia" w:cs="Arial" w:hint="eastAsia"/>
          <w:bCs/>
          <w:sz w:val="24"/>
          <w:szCs w:val="24"/>
        </w:rPr>
        <w:t>、</w:t>
      </w:r>
      <w:r w:rsidR="007F2112">
        <w:rPr>
          <w:rFonts w:asciiTheme="minorEastAsia" w:hAnsiTheme="minorEastAsia" w:cs="Arial" w:hint="eastAsia"/>
          <w:bCs/>
          <w:sz w:val="24"/>
          <w:szCs w:val="24"/>
        </w:rPr>
        <w:t>摆动定价、</w:t>
      </w:r>
      <w:proofErr w:type="gramStart"/>
      <w:r w:rsidR="00E552BF">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是一种流动性风险管理工具，是将特定资产分离</w:t>
      </w:r>
      <w:proofErr w:type="gramStart"/>
      <w:r w:rsidRPr="00E552BF">
        <w:rPr>
          <w:rFonts w:asciiTheme="minorEastAsia" w:hAnsiTheme="minorEastAsia" w:cs="Arial" w:hint="eastAsia"/>
          <w:bCs/>
          <w:sz w:val="24"/>
          <w:szCs w:val="24"/>
        </w:rPr>
        <w:t>至专门的侧袋</w:t>
      </w:r>
      <w:proofErr w:type="gramEnd"/>
      <w:r w:rsidRPr="00E552BF">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份额将停止披露基金份额净值，并不得办理申购、赎回和转换，</w:t>
      </w:r>
      <w:proofErr w:type="gramStart"/>
      <w:r w:rsidRPr="00E552BF">
        <w:rPr>
          <w:rFonts w:asciiTheme="minorEastAsia" w:hAnsiTheme="minorEastAsia" w:cs="Arial" w:hint="eastAsia"/>
          <w:bCs/>
          <w:sz w:val="24"/>
          <w:szCs w:val="24"/>
        </w:rPr>
        <w:t>仅主袋</w:t>
      </w:r>
      <w:proofErr w:type="gramEnd"/>
      <w:r w:rsidRPr="00E552BF">
        <w:rPr>
          <w:rFonts w:asciiTheme="minorEastAsia" w:hAnsiTheme="minorEastAsia" w:cs="Arial" w:hint="eastAsia"/>
          <w:bCs/>
          <w:sz w:val="24"/>
          <w:szCs w:val="24"/>
        </w:rPr>
        <w:t>账户份额正常开放赎回，因此启用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时持有基金份额的持有人将在启用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后同时</w:t>
      </w:r>
      <w:proofErr w:type="gramStart"/>
      <w:r w:rsidRPr="00E552BF">
        <w:rPr>
          <w:rFonts w:asciiTheme="minorEastAsia" w:hAnsiTheme="minorEastAsia" w:cs="Arial" w:hint="eastAsia"/>
          <w:bCs/>
          <w:sz w:val="24"/>
          <w:szCs w:val="24"/>
        </w:rPr>
        <w:t>持有主袋账户</w:t>
      </w:r>
      <w:proofErr w:type="gramEnd"/>
      <w:r w:rsidRPr="00E552BF">
        <w:rPr>
          <w:rFonts w:asciiTheme="minorEastAsia" w:hAnsiTheme="minorEastAsia" w:cs="Arial" w:hint="eastAsia"/>
          <w:bCs/>
          <w:sz w:val="24"/>
          <w:szCs w:val="24"/>
        </w:rPr>
        <w:t>份额和</w:t>
      </w:r>
      <w:proofErr w:type="gramStart"/>
      <w:r w:rsidRPr="00E552BF">
        <w:rPr>
          <w:rFonts w:asciiTheme="minorEastAsia" w:hAnsiTheme="minorEastAsia" w:cs="Arial" w:hint="eastAsia"/>
          <w:bCs/>
          <w:sz w:val="24"/>
          <w:szCs w:val="24"/>
        </w:rPr>
        <w:t>侧袋</w:t>
      </w:r>
      <w:proofErr w:type="gramEnd"/>
      <w:r w:rsidRPr="00E552BF">
        <w:rPr>
          <w:rFonts w:asciiTheme="minorEastAsia" w:hAnsiTheme="minorEastAsia" w:cs="Arial" w:hint="eastAsia"/>
          <w:bCs/>
          <w:sz w:val="24"/>
          <w:szCs w:val="24"/>
        </w:rPr>
        <w:t>账户份额，</w:t>
      </w:r>
      <w:proofErr w:type="gramStart"/>
      <w:r w:rsidRPr="00E552BF">
        <w:rPr>
          <w:rFonts w:asciiTheme="minorEastAsia" w:hAnsiTheme="minorEastAsia" w:cs="Arial" w:hint="eastAsia"/>
          <w:bCs/>
          <w:sz w:val="24"/>
          <w:szCs w:val="24"/>
        </w:rPr>
        <w:t>侧袋账户</w:t>
      </w:r>
      <w:proofErr w:type="gramEnd"/>
      <w:r w:rsidRPr="00E552BF">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时的特定资产的估值，基金份额持有人可能因此面临损失。</w:t>
      </w:r>
    </w:p>
    <w:p w14:paraId="76F930B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期间，因本基金不</w:t>
      </w:r>
      <w:proofErr w:type="gramStart"/>
      <w:r w:rsidRPr="00E552BF">
        <w:rPr>
          <w:rFonts w:asciiTheme="minorEastAsia" w:hAnsiTheme="minorEastAsia" w:cs="Arial" w:hint="eastAsia"/>
          <w:bCs/>
          <w:sz w:val="24"/>
          <w:szCs w:val="24"/>
        </w:rPr>
        <w:t>披露侧袋账户</w:t>
      </w:r>
      <w:proofErr w:type="gramEnd"/>
      <w:r w:rsidRPr="00E552BF">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E552BF" w:rsidRDefault="00E552BF" w:rsidP="00E552BF">
      <w:pPr>
        <w:adjustRightInd w:val="0"/>
        <w:snapToGrid w:val="0"/>
        <w:spacing w:line="360" w:lineRule="auto"/>
        <w:ind w:firstLineChars="200" w:firstLine="480"/>
        <w:rPr>
          <w:rFonts w:asciiTheme="minorEastAsia" w:hAnsiTheme="minorEastAsia" w:cs="Arial"/>
          <w:bCs/>
          <w:sz w:val="24"/>
          <w:szCs w:val="24"/>
        </w:rPr>
      </w:pPr>
      <w:r w:rsidRPr="00E552BF">
        <w:rPr>
          <w:rFonts w:asciiTheme="minorEastAsia" w:hAnsiTheme="minorEastAsia" w:cs="Arial" w:hint="eastAsia"/>
          <w:bCs/>
          <w:sz w:val="24"/>
          <w:szCs w:val="24"/>
        </w:rPr>
        <w:t>基金管理人将</w:t>
      </w:r>
      <w:proofErr w:type="gramStart"/>
      <w:r w:rsidRPr="00E552BF">
        <w:rPr>
          <w:rFonts w:asciiTheme="minorEastAsia" w:hAnsiTheme="minorEastAsia" w:cs="Arial" w:hint="eastAsia"/>
          <w:bCs/>
          <w:sz w:val="24"/>
          <w:szCs w:val="24"/>
        </w:rPr>
        <w:t>根据主袋账户</w:t>
      </w:r>
      <w:proofErr w:type="gramEnd"/>
      <w:r w:rsidRPr="00E552BF">
        <w:rPr>
          <w:rFonts w:asciiTheme="minorEastAsia" w:hAnsiTheme="minorEastAsia" w:cs="Arial" w:hint="eastAsia"/>
          <w:bCs/>
          <w:sz w:val="24"/>
          <w:szCs w:val="24"/>
        </w:rPr>
        <w:t>运作情况合理确定申购政策,因此实施</w:t>
      </w:r>
      <w:proofErr w:type="gramStart"/>
      <w:r w:rsidRPr="00E552BF">
        <w:rPr>
          <w:rFonts w:asciiTheme="minorEastAsia" w:hAnsiTheme="minorEastAsia" w:cs="Arial" w:hint="eastAsia"/>
          <w:bCs/>
          <w:sz w:val="24"/>
          <w:szCs w:val="24"/>
        </w:rPr>
        <w:t>侧袋机制</w:t>
      </w:r>
      <w:proofErr w:type="gramEnd"/>
      <w:r w:rsidRPr="00E552BF">
        <w:rPr>
          <w:rFonts w:asciiTheme="minorEastAsia" w:hAnsiTheme="minorEastAsia" w:cs="Arial" w:hint="eastAsia"/>
          <w:bCs/>
          <w:sz w:val="24"/>
          <w:szCs w:val="24"/>
        </w:rPr>
        <w:t>后主袋账户份额存在暂停申购的可能。</w:t>
      </w:r>
    </w:p>
    <w:p w14:paraId="7462D4AD" w14:textId="2252C60C" w:rsidR="00E552BF" w:rsidRDefault="00B2428E" w:rsidP="00E552BF">
      <w:pPr>
        <w:adjustRightInd w:val="0"/>
        <w:snapToGrid w:val="0"/>
        <w:spacing w:line="360" w:lineRule="auto"/>
        <w:ind w:firstLineChars="200" w:firstLine="480"/>
        <w:rPr>
          <w:rFonts w:asciiTheme="minorEastAsia" w:hAnsiTheme="minorEastAsia" w:cs="Arial"/>
          <w:bCs/>
          <w:sz w:val="24"/>
          <w:szCs w:val="24"/>
        </w:rPr>
      </w:pPr>
      <w:r w:rsidRPr="00B2428E">
        <w:rPr>
          <w:rFonts w:asciiTheme="minorEastAsia" w:hAnsiTheme="minorEastAsia" w:cs="Arial" w:hint="eastAsia"/>
          <w:bCs/>
          <w:sz w:val="24"/>
          <w:szCs w:val="24"/>
        </w:rPr>
        <w:t>启用</w:t>
      </w:r>
      <w:proofErr w:type="gramStart"/>
      <w:r w:rsidRPr="00B2428E">
        <w:rPr>
          <w:rFonts w:asciiTheme="minorEastAsia" w:hAnsiTheme="minorEastAsia" w:cs="Arial" w:hint="eastAsia"/>
          <w:bCs/>
          <w:sz w:val="24"/>
          <w:szCs w:val="24"/>
        </w:rPr>
        <w:t>侧袋机制</w:t>
      </w:r>
      <w:proofErr w:type="gramEnd"/>
      <w:r w:rsidRPr="00B2428E">
        <w:rPr>
          <w:rFonts w:asciiTheme="minorEastAsia" w:hAnsiTheme="minorEastAsia" w:cs="Arial" w:hint="eastAsia"/>
          <w:bCs/>
          <w:sz w:val="24"/>
          <w:szCs w:val="24"/>
        </w:rPr>
        <w:t>后，基金管理人计算各项投资运作指标和基金业绩指标时仅需</w:t>
      </w:r>
      <w:proofErr w:type="gramStart"/>
      <w:r w:rsidRPr="00B2428E">
        <w:rPr>
          <w:rFonts w:asciiTheme="minorEastAsia" w:hAnsiTheme="minorEastAsia" w:cs="Arial" w:hint="eastAsia"/>
          <w:bCs/>
          <w:sz w:val="24"/>
          <w:szCs w:val="24"/>
        </w:rPr>
        <w:lastRenderedPageBreak/>
        <w:t>考虑主袋账户</w:t>
      </w:r>
      <w:proofErr w:type="gramEnd"/>
      <w:r w:rsidRPr="00B2428E">
        <w:rPr>
          <w:rFonts w:asciiTheme="minorEastAsia" w:hAnsiTheme="minorEastAsia" w:cs="Arial" w:hint="eastAsia"/>
          <w:bCs/>
          <w:sz w:val="24"/>
          <w:szCs w:val="24"/>
        </w:rPr>
        <w:t>资产，基金业绩指标应当</w:t>
      </w:r>
      <w:proofErr w:type="gramStart"/>
      <w:r w:rsidRPr="00B2428E">
        <w:rPr>
          <w:rFonts w:asciiTheme="minorEastAsia" w:hAnsiTheme="minorEastAsia" w:cs="Arial" w:hint="eastAsia"/>
          <w:bCs/>
          <w:sz w:val="24"/>
          <w:szCs w:val="24"/>
        </w:rPr>
        <w:t>以主袋账户</w:t>
      </w:r>
      <w:proofErr w:type="gramEnd"/>
      <w:r w:rsidRPr="00B2428E">
        <w:rPr>
          <w:rFonts w:asciiTheme="minorEastAsia" w:hAnsiTheme="minorEastAsia" w:cs="Arial" w:hint="eastAsia"/>
          <w:bCs/>
          <w:sz w:val="24"/>
          <w:szCs w:val="24"/>
        </w:rPr>
        <w:t>资产为基准，因此本基金披露的业绩指标不能反映特定资产的真实价值及变化情况</w:t>
      </w:r>
      <w:r w:rsidR="00E552BF" w:rsidRPr="00E552BF">
        <w:rPr>
          <w:rFonts w:asciiTheme="minorEastAsia" w:hAnsiTheme="minorEastAsia" w:cs="Arial" w:hint="eastAsia"/>
          <w:bCs/>
          <w:sz w:val="24"/>
          <w:szCs w:val="24"/>
        </w:rPr>
        <w:t>。</w:t>
      </w:r>
    </w:p>
    <w:p w14:paraId="52919390"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35D6DB4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0EA7C03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54869E8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46000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38E615B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DD9532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2F53353F"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3D021592" w14:textId="4D61541E"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w:t>
      </w:r>
      <w:r w:rsidR="002C3C29">
        <w:rPr>
          <w:rFonts w:asciiTheme="minorEastAsia" w:hAnsiTheme="minorEastAsia" w:cs="Arial" w:hint="eastAsia"/>
          <w:bCs/>
          <w:sz w:val="24"/>
          <w:szCs w:val="24"/>
        </w:rPr>
        <w:t>、资产支持证券投资风险</w:t>
      </w:r>
    </w:p>
    <w:p w14:paraId="14024EFE" w14:textId="2AC47F4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002C3C29">
        <w:rPr>
          <w:rFonts w:asciiTheme="minorEastAsia" w:hAnsiTheme="minorEastAsia" w:cs="Arial" w:hint="eastAsia"/>
          <w:bCs/>
          <w:sz w:val="24"/>
          <w:szCs w:val="24"/>
        </w:rPr>
        <w:t>、股票期权投资风险</w:t>
      </w:r>
    </w:p>
    <w:p w14:paraId="2413A858"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Default="00367003">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w:t>
      </w:r>
      <w:r w:rsidR="002C3C29">
        <w:rPr>
          <w:rFonts w:asciiTheme="minorEastAsia" w:hAnsiTheme="minorEastAsia" w:cs="Arial" w:hint="eastAsia"/>
          <w:bCs/>
          <w:sz w:val="24"/>
          <w:szCs w:val="24"/>
        </w:rPr>
        <w:t>、存托凭证投资风险</w:t>
      </w:r>
    </w:p>
    <w:p w14:paraId="79C824EB" w14:textId="4F45F6C4"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0F39CB0" w14:textId="41947A03" w:rsidR="007F1D31" w:rsidRDefault="00125717" w:rsidP="00FD5007">
      <w:pPr>
        <w:spacing w:line="360" w:lineRule="auto"/>
        <w:ind w:firstLine="480"/>
        <w:rPr>
          <w:rFonts w:hAnsi="宋体"/>
          <w:bCs/>
          <w:sz w:val="24"/>
          <w:szCs w:val="24"/>
        </w:rPr>
      </w:pPr>
      <w:r w:rsidRPr="00125717">
        <w:rPr>
          <w:rFonts w:asciiTheme="minorEastAsia" w:hAnsiTheme="minorEastAsia" w:cs="Arial" w:hint="eastAsia"/>
          <w:bCs/>
          <w:sz w:val="24"/>
          <w:szCs w:val="24"/>
        </w:rPr>
        <w:t>6、</w:t>
      </w:r>
      <w:r w:rsidR="007F1D31" w:rsidRPr="00A31A1D">
        <w:rPr>
          <w:rFonts w:asciiTheme="minorEastAsia" w:hAnsiTheme="minorEastAsia" w:hint="eastAsia"/>
          <w:bCs/>
          <w:sz w:val="24"/>
          <w:szCs w:val="24"/>
        </w:rPr>
        <w:t>参与</w:t>
      </w:r>
      <w:r w:rsidR="007F1D31">
        <w:rPr>
          <w:rFonts w:hAnsi="宋体" w:hint="eastAsia"/>
          <w:bCs/>
          <w:sz w:val="24"/>
          <w:szCs w:val="24"/>
        </w:rPr>
        <w:t>融资业务相关风险</w:t>
      </w:r>
    </w:p>
    <w:p w14:paraId="41C3207E" w14:textId="77777777" w:rsidR="007F1D31" w:rsidRDefault="007F1D31" w:rsidP="006358E6">
      <w:pPr>
        <w:adjustRightInd w:val="0"/>
        <w:snapToGrid w:val="0"/>
        <w:spacing w:line="360" w:lineRule="auto"/>
        <w:ind w:firstLineChars="200" w:firstLine="480"/>
        <w:rPr>
          <w:rFonts w:hAnsi="宋体"/>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5100E339" w14:textId="19FF78CE" w:rsidR="00125717" w:rsidRPr="00125717" w:rsidRDefault="00FD5007" w:rsidP="007F1D3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sz w:val="24"/>
          <w:szCs w:val="24"/>
        </w:rPr>
        <w:lastRenderedPageBreak/>
        <w:t>7</w:t>
      </w:r>
      <w:r w:rsidR="007F1D31" w:rsidRPr="007F1D31">
        <w:rPr>
          <w:rFonts w:asciiTheme="minorEastAsia" w:hAnsiTheme="minorEastAsia"/>
          <w:sz w:val="24"/>
          <w:szCs w:val="24"/>
        </w:rPr>
        <w:t>、</w:t>
      </w:r>
      <w:r w:rsidR="00125717" w:rsidRPr="00125717">
        <w:rPr>
          <w:rFonts w:asciiTheme="minorEastAsia" w:hAnsiTheme="minorEastAsia" w:cs="Arial" w:hint="eastAsia"/>
          <w:bCs/>
          <w:sz w:val="24"/>
          <w:szCs w:val="24"/>
        </w:rPr>
        <w:t>与发起</w:t>
      </w:r>
      <w:proofErr w:type="gramStart"/>
      <w:r w:rsidR="00125717" w:rsidRPr="00125717">
        <w:rPr>
          <w:rFonts w:asciiTheme="minorEastAsia" w:hAnsiTheme="minorEastAsia" w:cs="Arial" w:hint="eastAsia"/>
          <w:bCs/>
          <w:sz w:val="24"/>
          <w:szCs w:val="24"/>
        </w:rPr>
        <w:t>式基金</w:t>
      </w:r>
      <w:proofErr w:type="gramEnd"/>
      <w:r w:rsidR="00125717" w:rsidRPr="00125717">
        <w:rPr>
          <w:rFonts w:asciiTheme="minorEastAsia" w:hAnsiTheme="minorEastAsia" w:cs="Arial" w:hint="eastAsia"/>
          <w:bCs/>
          <w:sz w:val="24"/>
          <w:szCs w:val="24"/>
        </w:rPr>
        <w:t>运作方式相关的基金合同提前终止风险</w:t>
      </w:r>
    </w:p>
    <w:p w14:paraId="4A18959E" w14:textId="2A19ECA2" w:rsidR="00125717" w:rsidRDefault="00125717" w:rsidP="00125717">
      <w:pPr>
        <w:adjustRightInd w:val="0"/>
        <w:snapToGrid w:val="0"/>
        <w:spacing w:line="360" w:lineRule="auto"/>
        <w:ind w:firstLineChars="200" w:firstLine="480"/>
        <w:rPr>
          <w:rFonts w:asciiTheme="minorEastAsia" w:hAnsiTheme="minorEastAsia" w:cs="Arial"/>
          <w:bCs/>
          <w:sz w:val="24"/>
          <w:szCs w:val="24"/>
        </w:rPr>
      </w:pPr>
      <w:r w:rsidRPr="00125717">
        <w:rPr>
          <w:rFonts w:asciiTheme="minorEastAsia" w:hAnsiTheme="minorEastAsia" w:cs="Arial" w:hint="eastAsia"/>
          <w:bCs/>
          <w:sz w:val="24"/>
          <w:szCs w:val="24"/>
        </w:rPr>
        <w:t>本基金的《基金合同》生效之日起三年后的对应日，</w:t>
      </w:r>
      <w:proofErr w:type="gramStart"/>
      <w:r w:rsidRPr="00125717">
        <w:rPr>
          <w:rFonts w:asciiTheme="minorEastAsia" w:hAnsiTheme="minorEastAsia" w:cs="Arial" w:hint="eastAsia"/>
          <w:bCs/>
          <w:sz w:val="24"/>
          <w:szCs w:val="24"/>
        </w:rPr>
        <w:t>若基金</w:t>
      </w:r>
      <w:proofErr w:type="gramEnd"/>
      <w:r w:rsidRPr="00125717">
        <w:rPr>
          <w:rFonts w:asciiTheme="minorEastAsia" w:hAnsiTheme="minorEastAsia" w:cs="Arial" w:hint="eastAsia"/>
          <w:bCs/>
          <w:sz w:val="24"/>
          <w:szCs w:val="24"/>
        </w:rPr>
        <w:t>资产净值低于2亿元，本基金将根据《基金合同》的约定进行基金财产清算并终止，无需召开基金份额持有人大会审议，且不得通过召开基金份额持有人大会延续基金合同期限，存在着基金合同提前终止的风险。</w:t>
      </w:r>
    </w:p>
    <w:p w14:paraId="0E3D4C67"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60A8B6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79B6D5"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D29082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1F46A11E" w14:textId="77777777" w:rsidR="00AC3A9B" w:rsidRDefault="002C3C2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Default="00AC3A9B">
      <w:pPr>
        <w:widowControl/>
        <w:spacing w:line="360" w:lineRule="auto"/>
        <w:jc w:val="left"/>
        <w:rPr>
          <w:rFonts w:asciiTheme="minorEastAsia" w:hAnsiTheme="minorEastAsia" w:cs="Times New Roman"/>
          <w:b/>
          <w:bCs/>
          <w:kern w:val="44"/>
          <w:sz w:val="24"/>
          <w:szCs w:val="24"/>
        </w:rPr>
        <w:sectPr w:rsidR="00AC3A9B" w:rsidSect="00473A4B">
          <w:footerReference w:type="default" r:id="rId27"/>
          <w:pgSz w:w="11906" w:h="16838"/>
          <w:pgMar w:top="1440" w:right="1800" w:bottom="1440" w:left="1800" w:header="851" w:footer="992" w:gutter="0"/>
          <w:pgNumType w:chapStyle="1"/>
          <w:cols w:space="720"/>
          <w:docGrid w:type="lines" w:linePitch="312"/>
        </w:sectPr>
      </w:pPr>
    </w:p>
    <w:p w14:paraId="4F938D7F" w14:textId="4F538E46" w:rsidR="00AC3A9B" w:rsidRDefault="002C3C29">
      <w:pPr>
        <w:pStyle w:val="1"/>
        <w:ind w:firstLine="600"/>
        <w:jc w:val="center"/>
      </w:pPr>
      <w:bookmarkStart w:id="339" w:name="_Toc163822059"/>
      <w:r>
        <w:rPr>
          <w:rFonts w:hint="eastAsia"/>
          <w:sz w:val="30"/>
          <w:szCs w:val="30"/>
        </w:rPr>
        <w:lastRenderedPageBreak/>
        <w:t>第十</w:t>
      </w:r>
      <w:r w:rsidR="005B5C87">
        <w:rPr>
          <w:rFonts w:hint="eastAsia"/>
          <w:sz w:val="30"/>
          <w:szCs w:val="30"/>
        </w:rPr>
        <w:t>八</w:t>
      </w:r>
      <w:r>
        <w:rPr>
          <w:rFonts w:hint="eastAsia"/>
          <w:sz w:val="30"/>
          <w:szCs w:val="30"/>
        </w:rPr>
        <w:t>部分</w:t>
      </w:r>
      <w:r>
        <w:rPr>
          <w:sz w:val="30"/>
          <w:szCs w:val="30"/>
        </w:rPr>
        <w:t xml:space="preserve">  </w:t>
      </w:r>
      <w:bookmarkEnd w:id="321"/>
      <w:bookmarkEnd w:id="322"/>
      <w:r>
        <w:rPr>
          <w:rFonts w:hint="eastAsia"/>
          <w:sz w:val="30"/>
          <w:szCs w:val="30"/>
        </w:rPr>
        <w:t>基金合同的变更、终止与基金财产的清算</w:t>
      </w:r>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9"/>
    </w:p>
    <w:p w14:paraId="6AA81847" w14:textId="77777777" w:rsidR="00AC3A9B" w:rsidRDefault="002C3C29">
      <w:pPr>
        <w:autoSpaceDE w:val="0"/>
        <w:autoSpaceDN w:val="0"/>
        <w:spacing w:line="360" w:lineRule="auto"/>
        <w:ind w:firstLineChars="200" w:firstLine="480"/>
        <w:textAlignment w:val="bottom"/>
        <w:rPr>
          <w:bCs/>
          <w:sz w:val="24"/>
        </w:rPr>
      </w:pPr>
      <w:bookmarkStart w:id="340" w:name="_Toc79392639"/>
      <w:bookmarkStart w:id="341" w:name="_Toc11802"/>
      <w:bookmarkStart w:id="342" w:name="_Toc8512"/>
      <w:bookmarkStart w:id="343" w:name="_Toc11049"/>
      <w:bookmarkStart w:id="344" w:name="_Toc193"/>
      <w:bookmarkStart w:id="345" w:name="_Toc1421"/>
      <w:bookmarkStart w:id="346" w:name="_Toc1173"/>
      <w:bookmarkStart w:id="347" w:name="_Toc12028"/>
      <w:bookmarkStart w:id="348" w:name="_Toc31866"/>
      <w:bookmarkStart w:id="349" w:name="_Toc352229764"/>
      <w:bookmarkStart w:id="350" w:name="_Toc139991748"/>
      <w:bookmarkStart w:id="351" w:name="_Toc3056"/>
      <w:bookmarkStart w:id="352" w:name="_Toc92662709"/>
      <w:bookmarkStart w:id="353" w:name="_Toc128310501"/>
      <w:bookmarkStart w:id="354" w:name="_Toc141703898"/>
      <w:bookmarkStart w:id="355" w:name="_Toc29289"/>
      <w:bookmarkStart w:id="356" w:name="_Toc21351"/>
      <w:bookmarkStart w:id="357" w:name="_Toc93226151"/>
      <w:r>
        <w:rPr>
          <w:bCs/>
          <w:sz w:val="24"/>
        </w:rPr>
        <w:t>一、《基金合同》的变更</w:t>
      </w:r>
      <w:bookmarkEnd w:id="340"/>
    </w:p>
    <w:p w14:paraId="4DB83F26" w14:textId="1E17382E" w:rsidR="00AC3A9B" w:rsidRDefault="002C3C29">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sidR="000213BB" w:rsidRPr="000213BB">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05B691A" w14:textId="3DFC9AE7" w:rsidR="00AC3A9B" w:rsidRDefault="002C3C29">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sidR="000213BB" w:rsidRPr="000213BB">
        <w:rPr>
          <w:rFonts w:hint="eastAsia"/>
          <w:bCs/>
          <w:sz w:val="24"/>
        </w:rPr>
        <w:t>依照《信息披露办法》的有关规定</w:t>
      </w:r>
      <w:r>
        <w:rPr>
          <w:bCs/>
          <w:sz w:val="24"/>
        </w:rPr>
        <w:t>在</w:t>
      </w:r>
      <w:r w:rsidR="002262B3">
        <w:rPr>
          <w:rFonts w:asciiTheme="minorEastAsia" w:hAnsiTheme="minorEastAsia" w:cs="Times New Roman" w:hint="eastAsia"/>
          <w:sz w:val="24"/>
          <w:szCs w:val="24"/>
        </w:rPr>
        <w:t>规定</w:t>
      </w:r>
      <w:r>
        <w:rPr>
          <w:bCs/>
          <w:sz w:val="24"/>
        </w:rPr>
        <w:t>媒介公告。</w:t>
      </w:r>
    </w:p>
    <w:p w14:paraId="3DDBCB2F" w14:textId="77777777" w:rsidR="00AC3A9B" w:rsidRDefault="002C3C29">
      <w:pPr>
        <w:autoSpaceDE w:val="0"/>
        <w:autoSpaceDN w:val="0"/>
        <w:spacing w:line="360" w:lineRule="auto"/>
        <w:ind w:firstLineChars="200" w:firstLine="480"/>
        <w:textAlignment w:val="bottom"/>
        <w:rPr>
          <w:bCs/>
          <w:sz w:val="24"/>
        </w:rPr>
      </w:pPr>
      <w:r>
        <w:rPr>
          <w:bCs/>
          <w:sz w:val="24"/>
        </w:rPr>
        <w:t>二、《基金合同》的终止事由</w:t>
      </w:r>
    </w:p>
    <w:p w14:paraId="340EA184" w14:textId="6D3EFAFF" w:rsidR="00AC3A9B" w:rsidRDefault="002C3C29">
      <w:pPr>
        <w:autoSpaceDE w:val="0"/>
        <w:autoSpaceDN w:val="0"/>
        <w:spacing w:line="360" w:lineRule="auto"/>
        <w:ind w:firstLineChars="200" w:firstLine="480"/>
        <w:textAlignment w:val="bottom"/>
        <w:rPr>
          <w:bCs/>
          <w:sz w:val="24"/>
        </w:rPr>
      </w:pPr>
      <w:r>
        <w:rPr>
          <w:bCs/>
          <w:sz w:val="24"/>
        </w:rPr>
        <w:t>有下列情形之一的</w:t>
      </w:r>
      <w:r w:rsidR="000213BB" w:rsidRPr="000213BB">
        <w:rPr>
          <w:rFonts w:hint="eastAsia"/>
          <w:bCs/>
          <w:sz w:val="24"/>
        </w:rPr>
        <w:t>，经履行相关程序后</w:t>
      </w:r>
      <w:r>
        <w:rPr>
          <w:bCs/>
          <w:sz w:val="24"/>
        </w:rPr>
        <w:t>，《基金合同》应当终止：</w:t>
      </w:r>
    </w:p>
    <w:p w14:paraId="30571DD2"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191FC51A" w14:textId="77777777"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523FF76" w14:textId="7BFBE63F" w:rsidR="00217348" w:rsidRDefault="00217348">
      <w:pPr>
        <w:autoSpaceDE w:val="0"/>
        <w:autoSpaceDN w:val="0"/>
        <w:spacing w:line="360" w:lineRule="auto"/>
        <w:ind w:firstLineChars="200" w:firstLine="480"/>
        <w:textAlignment w:val="bottom"/>
        <w:rPr>
          <w:bCs/>
          <w:sz w:val="24"/>
        </w:rPr>
      </w:pPr>
      <w:r w:rsidRPr="00217348">
        <w:rPr>
          <w:rFonts w:hint="eastAsia"/>
          <w:bCs/>
          <w:sz w:val="24"/>
        </w:rPr>
        <w:t>3</w:t>
      </w:r>
      <w:r w:rsidRPr="00217348">
        <w:rPr>
          <w:rFonts w:hint="eastAsia"/>
          <w:bCs/>
          <w:sz w:val="24"/>
        </w:rPr>
        <w:t>、基金合同生效之日起三年后的年度对应日，基金资产净值低于</w:t>
      </w:r>
      <w:r w:rsidRPr="00217348">
        <w:rPr>
          <w:rFonts w:hint="eastAsia"/>
          <w:bCs/>
          <w:sz w:val="24"/>
        </w:rPr>
        <w:t>2</w:t>
      </w:r>
      <w:r w:rsidRPr="00217348">
        <w:rPr>
          <w:rFonts w:hint="eastAsia"/>
          <w:bCs/>
          <w:sz w:val="24"/>
        </w:rPr>
        <w:t>亿元；</w:t>
      </w:r>
    </w:p>
    <w:p w14:paraId="72D938AE" w14:textId="3020434C" w:rsidR="00AC3A9B" w:rsidRDefault="00217348">
      <w:pPr>
        <w:autoSpaceDE w:val="0"/>
        <w:autoSpaceDN w:val="0"/>
        <w:spacing w:line="360" w:lineRule="auto"/>
        <w:ind w:firstLineChars="200" w:firstLine="480"/>
        <w:textAlignment w:val="bottom"/>
        <w:rPr>
          <w:bCs/>
          <w:sz w:val="24"/>
        </w:rPr>
      </w:pPr>
      <w:r>
        <w:rPr>
          <w:bCs/>
          <w:sz w:val="24"/>
        </w:rPr>
        <w:t>4</w:t>
      </w:r>
      <w:r w:rsidR="002C3C29">
        <w:rPr>
          <w:bCs/>
          <w:sz w:val="24"/>
        </w:rPr>
        <w:t>、《基金合同》约定的其他情形；</w:t>
      </w:r>
    </w:p>
    <w:p w14:paraId="12605AEF" w14:textId="21674CBD" w:rsidR="00AC3A9B" w:rsidRDefault="00217348">
      <w:pPr>
        <w:autoSpaceDE w:val="0"/>
        <w:autoSpaceDN w:val="0"/>
        <w:spacing w:line="360" w:lineRule="auto"/>
        <w:ind w:firstLineChars="200" w:firstLine="480"/>
        <w:textAlignment w:val="bottom"/>
        <w:rPr>
          <w:bCs/>
          <w:sz w:val="24"/>
        </w:rPr>
      </w:pPr>
      <w:r>
        <w:rPr>
          <w:bCs/>
          <w:sz w:val="24"/>
        </w:rPr>
        <w:t>5</w:t>
      </w:r>
      <w:r w:rsidR="002C3C29">
        <w:rPr>
          <w:bCs/>
          <w:sz w:val="24"/>
        </w:rPr>
        <w:t>、相关法律法规和中国证监会规定的其他情况。</w:t>
      </w:r>
    </w:p>
    <w:p w14:paraId="158D2FB6" w14:textId="77777777" w:rsidR="00AC3A9B" w:rsidRDefault="002C3C29">
      <w:pPr>
        <w:autoSpaceDE w:val="0"/>
        <w:autoSpaceDN w:val="0"/>
        <w:spacing w:line="360" w:lineRule="auto"/>
        <w:ind w:firstLineChars="200" w:firstLine="480"/>
        <w:textAlignment w:val="bottom"/>
        <w:rPr>
          <w:bCs/>
          <w:sz w:val="24"/>
        </w:rPr>
      </w:pPr>
      <w:r>
        <w:rPr>
          <w:bCs/>
          <w:sz w:val="24"/>
        </w:rPr>
        <w:t>三、基金财产的清算</w:t>
      </w:r>
    </w:p>
    <w:p w14:paraId="646C0506" w14:textId="77777777" w:rsidR="00AC3A9B" w:rsidRDefault="002C3C29">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F09A1F4" w14:textId="3596E121" w:rsidR="00AC3A9B" w:rsidRDefault="002C3C29">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sidR="00217348" w:rsidRPr="00217348">
        <w:rPr>
          <w:rFonts w:hint="eastAsia"/>
          <w:bCs/>
          <w:sz w:val="24"/>
        </w:rPr>
        <w:t>符合《中华人民共和国证券法》规定</w:t>
      </w:r>
      <w:r>
        <w:rPr>
          <w:bCs/>
          <w:sz w:val="24"/>
        </w:rPr>
        <w:t>的注册会计师、律师以及中国证监会指定的人员组成。基金财产清算小组可以聘用必要的工作人员。</w:t>
      </w:r>
    </w:p>
    <w:p w14:paraId="4F96E143" w14:textId="77777777" w:rsidR="00AC3A9B" w:rsidRDefault="002C3C29">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A4C9616" w14:textId="77777777" w:rsidR="00AC3A9B" w:rsidRDefault="002C3C29">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726C687" w14:textId="78CA3FD0" w:rsidR="00AC3A9B" w:rsidRDefault="002C3C29">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sidR="00217348" w:rsidRPr="00217348">
        <w:rPr>
          <w:rFonts w:hint="eastAsia"/>
          <w:bCs/>
          <w:sz w:val="24"/>
        </w:rPr>
        <w:t>基金财产清算小组成立后</w:t>
      </w:r>
      <w:r>
        <w:rPr>
          <w:bCs/>
          <w:sz w:val="24"/>
        </w:rPr>
        <w:t>，由基金财产清算小组统一接管基金；</w:t>
      </w:r>
    </w:p>
    <w:p w14:paraId="459AD82C"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6063F37D"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7580E4A3" w14:textId="77777777" w:rsidR="00AC3A9B" w:rsidRDefault="002C3C29">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CD0466F" w14:textId="326F434E" w:rsidR="00AC3A9B" w:rsidRDefault="002C3C29">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0D2B0F08"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7EC5F60" w14:textId="77777777" w:rsidR="00AC3A9B" w:rsidRDefault="002C3C29">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213CBED" w14:textId="437BB917" w:rsidR="00AC3A9B" w:rsidRDefault="002C3C29">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sidR="000213BB" w:rsidRPr="000213BB">
        <w:rPr>
          <w:rFonts w:hint="eastAsia"/>
          <w:bCs/>
          <w:sz w:val="24"/>
        </w:rPr>
        <w:t>，但因本基金所持证券的流动性受到限制而不能及时变现的，清算期限相应顺延</w:t>
      </w:r>
      <w:r>
        <w:rPr>
          <w:bCs/>
          <w:sz w:val="24"/>
        </w:rPr>
        <w:t>。</w:t>
      </w:r>
    </w:p>
    <w:p w14:paraId="5C832C12" w14:textId="77777777" w:rsidR="00AC3A9B" w:rsidRDefault="002C3C29">
      <w:pPr>
        <w:autoSpaceDE w:val="0"/>
        <w:autoSpaceDN w:val="0"/>
        <w:spacing w:line="360" w:lineRule="auto"/>
        <w:ind w:firstLineChars="200" w:firstLine="480"/>
        <w:textAlignment w:val="bottom"/>
        <w:rPr>
          <w:bCs/>
          <w:sz w:val="24"/>
        </w:rPr>
      </w:pPr>
      <w:r>
        <w:rPr>
          <w:bCs/>
          <w:sz w:val="24"/>
        </w:rPr>
        <w:t>四、清算费用</w:t>
      </w:r>
    </w:p>
    <w:p w14:paraId="2F3E9ABD" w14:textId="01FF0B9F" w:rsidR="00AC3A9B" w:rsidRDefault="002C3C29">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0FC3033B" w14:textId="77777777" w:rsidR="00AC3A9B" w:rsidRDefault="002C3C29">
      <w:pPr>
        <w:autoSpaceDE w:val="0"/>
        <w:autoSpaceDN w:val="0"/>
        <w:spacing w:line="360" w:lineRule="auto"/>
        <w:ind w:firstLineChars="200" w:firstLine="480"/>
        <w:textAlignment w:val="bottom"/>
        <w:rPr>
          <w:bCs/>
          <w:sz w:val="24"/>
        </w:rPr>
      </w:pPr>
      <w:r>
        <w:rPr>
          <w:bCs/>
          <w:sz w:val="24"/>
        </w:rPr>
        <w:t>五、基金财产清算剩余资产的分配</w:t>
      </w:r>
    </w:p>
    <w:p w14:paraId="475F953F" w14:textId="7D03B8FD" w:rsidR="00AC3A9B" w:rsidRDefault="002C3C29">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sidR="00217348">
        <w:rPr>
          <w:rFonts w:hint="eastAsia"/>
          <w:bCs/>
          <w:sz w:val="24"/>
        </w:rPr>
        <w:t>基金</w:t>
      </w:r>
      <w:r>
        <w:rPr>
          <w:bCs/>
          <w:sz w:val="24"/>
        </w:rPr>
        <w:t>所欠税款并清偿基金债务后，按基金份额持有人持有的基金份额比例进行分配。</w:t>
      </w:r>
    </w:p>
    <w:p w14:paraId="38ED6F2C" w14:textId="77777777" w:rsidR="00AC3A9B" w:rsidRDefault="002C3C29">
      <w:pPr>
        <w:autoSpaceDE w:val="0"/>
        <w:autoSpaceDN w:val="0"/>
        <w:spacing w:line="360" w:lineRule="auto"/>
        <w:ind w:firstLineChars="200" w:firstLine="480"/>
        <w:textAlignment w:val="bottom"/>
        <w:rPr>
          <w:bCs/>
          <w:sz w:val="24"/>
        </w:rPr>
      </w:pPr>
      <w:r>
        <w:rPr>
          <w:bCs/>
          <w:sz w:val="24"/>
        </w:rPr>
        <w:t>六、基金财产清算的公告</w:t>
      </w:r>
    </w:p>
    <w:p w14:paraId="07CECA4C" w14:textId="11F4CDB9" w:rsidR="00AC3A9B" w:rsidRDefault="002C3C29">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sidR="000213BB" w:rsidRPr="000213BB">
        <w:rPr>
          <w:rFonts w:hint="eastAsia"/>
          <w:bCs/>
          <w:sz w:val="24"/>
        </w:rPr>
        <w:t>符合</w:t>
      </w:r>
      <w:proofErr w:type="gramEnd"/>
      <w:r w:rsidR="000213BB" w:rsidRPr="000213BB">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sidR="000213BB" w:rsidRPr="000213BB">
        <w:rPr>
          <w:rFonts w:hint="eastAsia"/>
          <w:bCs/>
          <w:sz w:val="24"/>
        </w:rPr>
        <w:t>，基金财产清算小组应当将清算报告登载在规定网站上，并将清算报告提示性公告登载在规定报刊上</w:t>
      </w:r>
      <w:r>
        <w:rPr>
          <w:bCs/>
          <w:sz w:val="24"/>
        </w:rPr>
        <w:t>。</w:t>
      </w:r>
    </w:p>
    <w:p w14:paraId="23337AE3" w14:textId="77777777" w:rsidR="00AC3A9B" w:rsidRDefault="002C3C29">
      <w:pPr>
        <w:autoSpaceDE w:val="0"/>
        <w:autoSpaceDN w:val="0"/>
        <w:spacing w:line="360" w:lineRule="auto"/>
        <w:ind w:firstLineChars="200" w:firstLine="480"/>
        <w:textAlignment w:val="bottom"/>
        <w:rPr>
          <w:bCs/>
          <w:sz w:val="24"/>
        </w:rPr>
      </w:pPr>
      <w:r>
        <w:rPr>
          <w:bCs/>
          <w:sz w:val="24"/>
        </w:rPr>
        <w:t>七、基金财产清算账册及文件的保存</w:t>
      </w:r>
    </w:p>
    <w:p w14:paraId="08FE0F90" w14:textId="4171D07A" w:rsidR="00AC3A9B" w:rsidRDefault="002C3C29">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sidR="000213BB" w:rsidRPr="000213BB">
        <w:rPr>
          <w:rFonts w:hint="eastAsia"/>
          <w:bCs/>
          <w:sz w:val="24"/>
        </w:rPr>
        <w:t>不低于法律法规规定的最低期限</w:t>
      </w:r>
      <w:r>
        <w:rPr>
          <w:rFonts w:asciiTheme="minorEastAsia" w:hAnsiTheme="minorEastAsia" w:cs="Times New Roman" w:hint="eastAsia"/>
          <w:sz w:val="24"/>
          <w:szCs w:val="24"/>
        </w:rPr>
        <w:t>。</w:t>
      </w:r>
    </w:p>
    <w:p w14:paraId="15A7CA87"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Sect="00473A4B">
          <w:footerReference w:type="default" r:id="rId28"/>
          <w:pgSz w:w="11906" w:h="16838"/>
          <w:pgMar w:top="1440" w:right="1800" w:bottom="1440" w:left="1800" w:header="851" w:footer="992" w:gutter="0"/>
          <w:pgNumType w:chapStyle="1"/>
          <w:cols w:space="720"/>
          <w:docGrid w:type="lines" w:linePitch="312"/>
        </w:sectPr>
      </w:pPr>
      <w:bookmarkStart w:id="358" w:name="_Toc416264553"/>
      <w:bookmarkStart w:id="359" w:name="_Toc263092326"/>
      <w:bookmarkStart w:id="360" w:name="_Toc214873607"/>
      <w:bookmarkStart w:id="361" w:name="_Toc139991749"/>
      <w:bookmarkStart w:id="362" w:name="_Toc25647"/>
      <w:bookmarkStart w:id="363" w:name="_Toc6237"/>
      <w:bookmarkStart w:id="364" w:name="_Toc123051465"/>
      <w:bookmarkStart w:id="365" w:name="_Toc7170"/>
      <w:bookmarkStart w:id="366" w:name="_Toc123102466"/>
      <w:bookmarkStart w:id="367" w:name="_Toc9005"/>
      <w:bookmarkStart w:id="368" w:name="_Toc8059"/>
      <w:bookmarkStart w:id="369" w:name="_Toc123112247"/>
      <w:bookmarkStart w:id="370" w:name="_Toc27464"/>
      <w:bookmarkStart w:id="371" w:name="_Toc352229765"/>
      <w:bookmarkStart w:id="372" w:name="_Toc98560364"/>
      <w:bookmarkStart w:id="373" w:name="_Toc8049"/>
      <w:bookmarkStart w:id="374" w:name="_Toc141703899"/>
      <w:bookmarkStart w:id="375" w:name="_Toc22978"/>
      <w:bookmarkStart w:id="376" w:name="_Toc29891"/>
      <w:bookmarkStart w:id="377" w:name="_Toc10006"/>
      <w:bookmarkStart w:id="378" w:name="_Toc11113"/>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61114DE5" w14:textId="4657BA67" w:rsidR="00AC3A9B" w:rsidRDefault="002C3C29">
      <w:pPr>
        <w:pStyle w:val="1"/>
        <w:jc w:val="center"/>
        <w:rPr>
          <w:sz w:val="30"/>
          <w:szCs w:val="30"/>
        </w:rPr>
      </w:pPr>
      <w:bookmarkStart w:id="379" w:name="_Toc163822060"/>
      <w:r>
        <w:rPr>
          <w:rFonts w:hint="eastAsia"/>
          <w:sz w:val="30"/>
          <w:szCs w:val="30"/>
        </w:rPr>
        <w:lastRenderedPageBreak/>
        <w:t>第十</w:t>
      </w:r>
      <w:r w:rsidR="005B5C87">
        <w:rPr>
          <w:rFonts w:hint="eastAsia"/>
          <w:sz w:val="30"/>
          <w:szCs w:val="30"/>
        </w:rPr>
        <w:t>九</w:t>
      </w:r>
      <w:r>
        <w:rPr>
          <w:rFonts w:hint="eastAsia"/>
          <w:sz w:val="30"/>
          <w:szCs w:val="30"/>
        </w:rPr>
        <w:t>部分</w:t>
      </w:r>
      <w:r>
        <w:rPr>
          <w:sz w:val="30"/>
          <w:szCs w:val="30"/>
        </w:rPr>
        <w:t xml:space="preserve">  </w:t>
      </w:r>
      <w:r>
        <w:rPr>
          <w:rFonts w:hint="eastAsia"/>
          <w:sz w:val="30"/>
          <w:szCs w:val="30"/>
        </w:rPr>
        <w:t>基金合同的内容摘要</w:t>
      </w:r>
      <w:bookmarkEnd w:id="358"/>
      <w:bookmarkEnd w:id="359"/>
      <w:bookmarkEnd w:id="360"/>
      <w:bookmarkEnd w:id="379"/>
    </w:p>
    <w:p w14:paraId="6FE63483" w14:textId="77777777" w:rsidR="00AC3A9B" w:rsidRPr="00001A11" w:rsidRDefault="002C3C29" w:rsidP="00001A11">
      <w:pPr>
        <w:widowControl/>
        <w:spacing w:line="360" w:lineRule="auto"/>
        <w:ind w:firstLineChars="200" w:firstLine="482"/>
        <w:jc w:val="left"/>
        <w:outlineLvl w:val="1"/>
        <w:rPr>
          <w:rFonts w:asciiTheme="minorEastAsia" w:hAnsiTheme="minorEastAsia" w:cs="Times New Roman"/>
          <w:b/>
          <w:sz w:val="24"/>
          <w:szCs w:val="24"/>
        </w:rPr>
      </w:pPr>
      <w:r w:rsidRPr="00001A11">
        <w:rPr>
          <w:rFonts w:asciiTheme="minorEastAsia" w:hAnsiTheme="minorEastAsia" w:cs="Times New Roman" w:hint="eastAsia"/>
          <w:b/>
          <w:sz w:val="24"/>
          <w:szCs w:val="24"/>
        </w:rPr>
        <w:t>一、基金份额持有人、基金管理人和基金托管人的权利、义务</w:t>
      </w:r>
    </w:p>
    <w:p w14:paraId="6D797C20" w14:textId="306D8C62" w:rsidR="00AC3A9B" w:rsidRDefault="002C3C2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（一）基金管理人的权利与义务</w:t>
      </w:r>
    </w:p>
    <w:p w14:paraId="739D4D7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1、根据《基金法》、《运作办法》及其他有关规定，基金管理人的权利包括但不限于：</w:t>
      </w:r>
    </w:p>
    <w:p w14:paraId="74B2426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w:t>
      </w:r>
    </w:p>
    <w:p w14:paraId="75AB01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（2）自基金合同生效之日起，根据法律法规和基金合同独立运用并管理基金财产；</w:t>
      </w:r>
    </w:p>
    <w:p w14:paraId="3C73C3B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（3）依照基金合同收取基金管理费以及法律法规规定或中国证监会批准的其他费用；</w:t>
      </w:r>
    </w:p>
    <w:p w14:paraId="40283F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（4）销售基金份额；</w:t>
      </w:r>
    </w:p>
    <w:p w14:paraId="6318697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（5）按照规定召集基金份额持有人大会；</w:t>
      </w:r>
    </w:p>
    <w:p w14:paraId="3A93BA6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5062BAA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（7）在基金托管人更换时，提名新的基金托管人；</w:t>
      </w:r>
    </w:p>
    <w:p w14:paraId="769FDCE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（8）选择、更换基金销售机构，对基金销售机构的相关行为进行监督和处理； </w:t>
      </w:r>
    </w:p>
    <w:p w14:paraId="6DEA7F4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5820CBD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（10）依据基金合同及有关法律规定决定基金收益的分配方案；</w:t>
      </w:r>
      <w:r w:rsidRPr="000A641C">
        <w:rPr>
          <w:rFonts w:asciiTheme="minorEastAsia" w:hAnsiTheme="minorEastAsia" w:cs="Times New Roman" w:hint="eastAsia"/>
          <w:bCs/>
          <w:sz w:val="24"/>
          <w:szCs w:val="24"/>
        </w:rPr>
        <w:tab/>
      </w:r>
    </w:p>
    <w:p w14:paraId="7D38A7E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（11）在基金合同约定的范围内，拒绝或暂停受理申购、赎回与转换申请； </w:t>
      </w:r>
    </w:p>
    <w:p w14:paraId="018D6C76"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0A641C">
        <w:rPr>
          <w:rFonts w:asciiTheme="minorEastAsia" w:hAnsiTheme="minorEastAsia" w:cs="Times New Roman" w:hint="eastAsia"/>
          <w:bCs/>
          <w:sz w:val="24"/>
          <w:szCs w:val="24"/>
        </w:rPr>
        <w:tab/>
      </w:r>
    </w:p>
    <w:p w14:paraId="298698F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 xml:space="preserve">（13）在法律法规允许的前提下，为基金的利益依法为基金进行融资； </w:t>
      </w:r>
    </w:p>
    <w:p w14:paraId="2BA670F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（14）以基金管理人的名义，代表基金份额持有人的利益行使诉讼权利或者实施其他法律行为；</w:t>
      </w:r>
    </w:p>
    <w:p w14:paraId="2B481B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（15）选择、更换律师事务所、会计师事务所、证券经纪商、期货经纪机构或其他为基金提供服务的外部机构；</w:t>
      </w:r>
    </w:p>
    <w:p w14:paraId="084DC0D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（16）在符合有关法律、法规的前提下，制订和调整有关基金认购、申购、赎回、转换、</w:t>
      </w:r>
      <w:proofErr w:type="gramStart"/>
      <w:r w:rsidRPr="000A641C">
        <w:rPr>
          <w:rFonts w:asciiTheme="minorEastAsia" w:hAnsiTheme="minorEastAsia" w:cs="Times New Roman" w:hint="eastAsia"/>
          <w:bCs/>
          <w:sz w:val="24"/>
          <w:szCs w:val="24"/>
        </w:rPr>
        <w:t>非交易</w:t>
      </w:r>
      <w:proofErr w:type="gramEnd"/>
      <w:r w:rsidRPr="000A641C">
        <w:rPr>
          <w:rFonts w:asciiTheme="minorEastAsia" w:hAnsiTheme="minorEastAsia" w:cs="Times New Roman" w:hint="eastAsia"/>
          <w:bCs/>
          <w:sz w:val="24"/>
          <w:szCs w:val="24"/>
        </w:rPr>
        <w:t>过户、转托管、收益分配和定期定额投资等业务规则；</w:t>
      </w:r>
    </w:p>
    <w:p w14:paraId="29ECE831"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（17）法律法规及中国证监会规定的和基金合同约定的其他权利。</w:t>
      </w:r>
    </w:p>
    <w:p w14:paraId="00947257"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2、根据《基金法》、《运作办法》及其他有关规定，基金管理人的义务包括但不限于：</w:t>
      </w:r>
    </w:p>
    <w:p w14:paraId="59F316D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DC0CE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（2）办理基金备案手续；</w:t>
      </w:r>
    </w:p>
    <w:p w14:paraId="48B73B8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（3）自基金合同生效之日起，以诚实信用、谨慎勤勉的原则管理和运用基金财产；</w:t>
      </w:r>
    </w:p>
    <w:p w14:paraId="3873CF43"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DE304AC"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9371154"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A08AF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（7）依法接受基金托管人的监督；</w:t>
      </w:r>
    </w:p>
    <w:p w14:paraId="5A013D6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7C9DF12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（9）进行基金会计核算并编制基金财务会计报告；</w:t>
      </w:r>
    </w:p>
    <w:p w14:paraId="523A8492"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（10）编制季度报告、中期报告和年度报告；</w:t>
      </w:r>
    </w:p>
    <w:p w14:paraId="29FCAF7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（11）严格按照《基金法》、基金合同及其他有关规定，履行信息披露及报告义务；</w:t>
      </w:r>
    </w:p>
    <w:p w14:paraId="5DE4BE6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B6847A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（13）按基金合同的约定确定基金收益分配方案，及时向基金份额持有人分配基金收益；</w:t>
      </w:r>
    </w:p>
    <w:p w14:paraId="5A91EF9E"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（14）按规定受理申购与赎回申请，及时、足额支付赎回款项；</w:t>
      </w:r>
    </w:p>
    <w:p w14:paraId="2BA256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DD72E8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321ED75"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79F5C40"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（18）组织并参加基金财产清算小组，参与基金财产的保管、清理、估价、变现和分配；</w:t>
      </w:r>
    </w:p>
    <w:p w14:paraId="57A2C64F"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（19）面临解散、依法被撤销或者被依法宣告破产时，及时报告中国证监会并通知基金托管人；</w:t>
      </w:r>
    </w:p>
    <w:p w14:paraId="1A9EB458"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579602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C6B4769"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（22）当基金管理人将其义务委托第三方处理时，应当对第三方处理有关基金事务的行为承担责任；</w:t>
      </w:r>
    </w:p>
    <w:p w14:paraId="2A9F4F4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（23）以基金管理人名义，代表基金份额持有人利益行使诉讼权利或实施其他法律行为；</w:t>
      </w:r>
      <w:r w:rsidRPr="000A641C">
        <w:rPr>
          <w:rFonts w:asciiTheme="minorEastAsia" w:hAnsiTheme="minorEastAsia" w:cs="Times New Roman" w:hint="eastAsia"/>
          <w:bCs/>
          <w:sz w:val="24"/>
          <w:szCs w:val="24"/>
        </w:rPr>
        <w:tab/>
      </w:r>
    </w:p>
    <w:p w14:paraId="3CB213BD"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lastRenderedPageBreak/>
        <w:t>（24）基金管理人在募集期间未能达到基金的备案条件，基金合同不能生效，基金管理人承担全部募集费用，将已募集资金并加计银行同期活期存款利息在基金募集期结束后30日内退还基金认购人；</w:t>
      </w:r>
    </w:p>
    <w:p w14:paraId="16AC208A"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（25）执行生效的基金份额持有人大会的决议；</w:t>
      </w:r>
    </w:p>
    <w:p w14:paraId="646910AB" w14:textId="77777777" w:rsidR="000A641C" w:rsidRP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（26）建立并保存基金份额持有人名册；</w:t>
      </w:r>
    </w:p>
    <w:p w14:paraId="61D10B89" w14:textId="2DB1555A" w:rsidR="000A641C" w:rsidRDefault="000A641C" w:rsidP="000A641C">
      <w:pPr>
        <w:widowControl/>
        <w:spacing w:line="360" w:lineRule="auto"/>
        <w:ind w:firstLineChars="200" w:firstLine="480"/>
        <w:jc w:val="left"/>
        <w:rPr>
          <w:rFonts w:asciiTheme="minorEastAsia" w:hAnsiTheme="minorEastAsia" w:cs="Times New Roman"/>
          <w:bCs/>
          <w:sz w:val="24"/>
          <w:szCs w:val="24"/>
        </w:rPr>
      </w:pPr>
      <w:r w:rsidRPr="000A641C">
        <w:rPr>
          <w:rFonts w:asciiTheme="minorEastAsia" w:hAnsiTheme="minorEastAsia" w:cs="Times New Roman" w:hint="eastAsia"/>
          <w:bCs/>
          <w:sz w:val="24"/>
          <w:szCs w:val="24"/>
        </w:rPr>
        <w:t>（27）法律法规及中国证监会规定的和基金合同约定的其他义务。</w:t>
      </w:r>
    </w:p>
    <w:p w14:paraId="034F1598" w14:textId="75AF593A"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t>（</w:t>
      </w:r>
      <w:r>
        <w:rPr>
          <w:rFonts w:asciiTheme="minorEastAsia" w:hAnsiTheme="minorEastAsia" w:cs="Times New Roman" w:hint="eastAsia"/>
          <w:bCs/>
          <w:sz w:val="24"/>
          <w:szCs w:val="24"/>
        </w:rPr>
        <w:t>二</w:t>
      </w:r>
      <w:r w:rsidRPr="00F254C4">
        <w:rPr>
          <w:rFonts w:asciiTheme="minorEastAsia" w:hAnsiTheme="minorEastAsia" w:cs="Times New Roman" w:hint="eastAsia"/>
          <w:bCs/>
          <w:sz w:val="24"/>
          <w:szCs w:val="24"/>
        </w:rPr>
        <w:t>）基金托管人的权利与义务</w:t>
      </w:r>
    </w:p>
    <w:p w14:paraId="292E3CC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1、根据《基金法》、《运作办法》及其他有关规定，基金托管人的权利包括但不限于：</w:t>
      </w:r>
    </w:p>
    <w:p w14:paraId="6DDE160C"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（1）自基金合同生效之日起，依法</w:t>
      </w:r>
      <w:proofErr w:type="gramStart"/>
      <w:r w:rsidRPr="007D7C12">
        <w:rPr>
          <w:rFonts w:asciiTheme="minorEastAsia" w:hAnsiTheme="minorEastAsia" w:cs="Times New Roman" w:hint="eastAsia"/>
          <w:bCs/>
          <w:sz w:val="24"/>
          <w:szCs w:val="24"/>
        </w:rPr>
        <w:t>律法规</w:t>
      </w:r>
      <w:proofErr w:type="gramEnd"/>
      <w:r w:rsidRPr="007D7C12">
        <w:rPr>
          <w:rFonts w:asciiTheme="minorEastAsia" w:hAnsiTheme="minorEastAsia" w:cs="Times New Roman" w:hint="eastAsia"/>
          <w:bCs/>
          <w:sz w:val="24"/>
          <w:szCs w:val="24"/>
        </w:rPr>
        <w:t>和基金合同的规定安全保管基金财产；</w:t>
      </w:r>
    </w:p>
    <w:p w14:paraId="7C00CB4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（2）依基金合同约定获得基金托管费以及法律法规规定或监管部门批准的其他费用；</w:t>
      </w:r>
    </w:p>
    <w:p w14:paraId="458486C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832EAC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24661C3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（5）提议召开或召集基金份额持有人大会；</w:t>
      </w:r>
    </w:p>
    <w:p w14:paraId="7C54C2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（6）在基金管理人更换时，提名新的基金管理人；</w:t>
      </w:r>
    </w:p>
    <w:p w14:paraId="5AA500F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（7）法律法规及中国证监会规定的和基金合同约定的其他权利。</w:t>
      </w:r>
    </w:p>
    <w:p w14:paraId="07226C4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2、根据《基金法》、《运作办法》及其他有关规定，基金托管人的义务包括但不限于：</w:t>
      </w:r>
    </w:p>
    <w:p w14:paraId="4EA0BF4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（1）以诚实信用、勤勉尽责的原则持有并安全保管基金财产；</w:t>
      </w:r>
    </w:p>
    <w:p w14:paraId="07D5E3D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391ECD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w:t>
      </w:r>
      <w:r w:rsidRPr="007D7C12">
        <w:rPr>
          <w:rFonts w:asciiTheme="minorEastAsia" w:hAnsiTheme="minorEastAsia" w:cs="Times New Roman" w:hint="eastAsia"/>
          <w:bCs/>
          <w:sz w:val="24"/>
          <w:szCs w:val="24"/>
        </w:rPr>
        <w:lastRenderedPageBreak/>
        <w:t>的基金财产相互独立；对所托管的不同的基金分别设置账户，独立核算，分账管理，保证不同基金之间在账户设置、资金划拨、账册记录等方面相互独立；</w:t>
      </w:r>
    </w:p>
    <w:p w14:paraId="0038EAF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9B22A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（5）保管由基金管理人代表基金签订的与基金有关的重大合同及有关凭证；</w:t>
      </w:r>
    </w:p>
    <w:p w14:paraId="348C61F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（6）按规定开设基金财产的资金账户和证券账户等投资所需账户，按照基金合同、托管协议的约定，根据基金管理人的投资指令，及时办理清算、交割事宜；</w:t>
      </w:r>
    </w:p>
    <w:p w14:paraId="0897230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27F61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（8）复核、审查基金管理人计算的基金资产净值、各类基金份额净值、基金份额申购、赎回价格；</w:t>
      </w:r>
    </w:p>
    <w:p w14:paraId="7D18F12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（9）办理与基金托管业务活动有关的信息披露事项；</w:t>
      </w:r>
    </w:p>
    <w:p w14:paraId="40E837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A0CE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（11）保存基金托管业务活动的记录、账册、报表和其他相关资料不低于法律法规规定的最低期限；</w:t>
      </w:r>
    </w:p>
    <w:p w14:paraId="5F252E77"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（12）从基金管理人或其委托的基金登记机构处接收并保存基金份额持有人名册；</w:t>
      </w:r>
    </w:p>
    <w:p w14:paraId="30747BD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（13）按规定制作相关账册并与基金管理人核对；</w:t>
      </w:r>
    </w:p>
    <w:p w14:paraId="7FC00DE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（14）依据基金管理人的指令或有关规定向基金份额持有人支付基金收益和赎回款项；</w:t>
      </w:r>
    </w:p>
    <w:p w14:paraId="05E1F0C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7DE82A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（16）按照法律法规和基金合同及托管协议的规定监督基金管理人的投资运作；</w:t>
      </w:r>
    </w:p>
    <w:p w14:paraId="3E47B07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（17）参加基金财产清算小组，参与基金财产的保管、清理、估价、变现和分配；</w:t>
      </w:r>
    </w:p>
    <w:p w14:paraId="5F489C1E"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F9A062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（19）因违反基金合同及托管协议导致基金财产损失时，应承担赔偿责任，其赔偿责任不因其退任而免除；</w:t>
      </w:r>
    </w:p>
    <w:p w14:paraId="52EB35E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247EAA4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（21）执行生效的基金份额持有人大会的决议；</w:t>
      </w:r>
    </w:p>
    <w:p w14:paraId="67964541" w14:textId="2A56CF04"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（22）法律法规及中国证监会规定的和基金合同约定的其他义务。</w:t>
      </w:r>
    </w:p>
    <w:p w14:paraId="76EC4CA7" w14:textId="348C14F2" w:rsidR="00F254C4" w:rsidRPr="00F254C4" w:rsidRDefault="00F254C4" w:rsidP="00F254C4">
      <w:pPr>
        <w:widowControl/>
        <w:spacing w:line="360" w:lineRule="auto"/>
        <w:ind w:firstLineChars="200" w:firstLine="480"/>
        <w:jc w:val="left"/>
        <w:rPr>
          <w:rFonts w:asciiTheme="minorEastAsia" w:hAnsiTheme="minorEastAsia" w:cs="Times New Roman"/>
          <w:bCs/>
          <w:sz w:val="24"/>
          <w:szCs w:val="24"/>
        </w:rPr>
      </w:pPr>
      <w:r w:rsidRPr="00F254C4">
        <w:rPr>
          <w:rFonts w:asciiTheme="minorEastAsia" w:hAnsiTheme="minorEastAsia" w:cs="Times New Roman" w:hint="eastAsia"/>
          <w:bCs/>
          <w:sz w:val="24"/>
          <w:szCs w:val="24"/>
        </w:rPr>
        <w:t>（</w:t>
      </w:r>
      <w:r>
        <w:rPr>
          <w:rFonts w:asciiTheme="minorEastAsia" w:hAnsiTheme="minorEastAsia" w:cs="Times New Roman" w:hint="eastAsia"/>
          <w:bCs/>
          <w:sz w:val="24"/>
          <w:szCs w:val="24"/>
        </w:rPr>
        <w:t>三</w:t>
      </w:r>
      <w:r w:rsidRPr="00F254C4">
        <w:rPr>
          <w:rFonts w:asciiTheme="minorEastAsia" w:hAnsiTheme="minorEastAsia" w:cs="Times New Roman" w:hint="eastAsia"/>
          <w:bCs/>
          <w:sz w:val="24"/>
          <w:szCs w:val="24"/>
        </w:rPr>
        <w:t>）基金份额持有人的权利与义务</w:t>
      </w:r>
    </w:p>
    <w:p w14:paraId="6F24F36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除法律法规另有规定或基金合同另有约定外，同一类别的每份基金份额具有同等的合法权益。</w:t>
      </w:r>
    </w:p>
    <w:p w14:paraId="779ADF3A"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1、根据《基金法》、《运作办法》及其他有关规定，基金份额持有人的权利包括但不限于：</w:t>
      </w:r>
    </w:p>
    <w:p w14:paraId="0B72BD6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（1）分享基金财产收益；</w:t>
      </w:r>
    </w:p>
    <w:p w14:paraId="4BD963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（2）参与分配清算后的剩余基金财产；</w:t>
      </w:r>
    </w:p>
    <w:p w14:paraId="6DC71C5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（3）依法转让或者申请赎回其持有的基金份额；</w:t>
      </w:r>
    </w:p>
    <w:p w14:paraId="0A98139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（4）按照规定要求召开基金份额持有人大会或者召集基金份额持有人大会；</w:t>
      </w:r>
    </w:p>
    <w:p w14:paraId="07349925"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（5）出席或者委派代表出席基金份额持有人大会，对基金份额持有人大会审议事项行使表决权；</w:t>
      </w:r>
    </w:p>
    <w:p w14:paraId="07E3DBA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（6）查阅或者复制公开披露的基金信息资料；</w:t>
      </w:r>
    </w:p>
    <w:p w14:paraId="4B6DC2B9"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（7）监督基金管理人的投资运作；</w:t>
      </w:r>
    </w:p>
    <w:p w14:paraId="4CD40A20"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（8）对基金管理人、基金托管人、基金服务机构损害其合法权益的行为依法提起诉讼或仲裁；</w:t>
      </w:r>
    </w:p>
    <w:p w14:paraId="7D953C12"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lastRenderedPageBreak/>
        <w:t>（9）法律法规及中国证监会规定的和基金合同约定的其他权利。</w:t>
      </w:r>
    </w:p>
    <w:p w14:paraId="612E858F"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2、根据《基金法》、《运作办法》及其他有关规定，基金份额持有人的义务包括但不限于：</w:t>
      </w:r>
    </w:p>
    <w:p w14:paraId="50C6A5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（1）认真阅读并遵守基金合同、招募说明书等信息披露文件；</w:t>
      </w:r>
    </w:p>
    <w:p w14:paraId="6FB7B9D8"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76617B8B"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（3）关注基金信息披露，及时行使权利和履行义务；</w:t>
      </w:r>
    </w:p>
    <w:p w14:paraId="14CD68E1"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（4）交纳基金认购、申购款项及法律法规和基金合同所规定的费用；</w:t>
      </w:r>
    </w:p>
    <w:p w14:paraId="273D2A13"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（5）在其持有的基金份额范围内，承担基金亏损或者基金合同终止的有限责任；</w:t>
      </w:r>
    </w:p>
    <w:p w14:paraId="7083E66D"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（6）不从事任何有损基金及其他基金合同当事人合法权益的活动；</w:t>
      </w:r>
    </w:p>
    <w:p w14:paraId="0F2BE766"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（7）执行生效的基金份额持有人大会的决议；</w:t>
      </w:r>
    </w:p>
    <w:p w14:paraId="2258FB0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（8）返还在基金交易过程中因任何原因获得的不当得利；</w:t>
      </w:r>
    </w:p>
    <w:p w14:paraId="4AA27C74" w14:textId="77777777" w:rsidR="007D7C12" w:rsidRP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（9）发起资金提供方持有发起资金认购的基金份额自基金合同生效之日起不少于3年；</w:t>
      </w:r>
    </w:p>
    <w:p w14:paraId="6F89D93D" w14:textId="568D4A3A" w:rsidR="007D7C12" w:rsidRDefault="007D7C12" w:rsidP="007D7C12">
      <w:pPr>
        <w:widowControl/>
        <w:spacing w:line="360" w:lineRule="auto"/>
        <w:ind w:firstLineChars="200" w:firstLine="480"/>
        <w:jc w:val="left"/>
        <w:rPr>
          <w:rFonts w:asciiTheme="minorEastAsia" w:hAnsiTheme="minorEastAsia" w:cs="Times New Roman"/>
          <w:bCs/>
          <w:sz w:val="24"/>
          <w:szCs w:val="24"/>
        </w:rPr>
      </w:pPr>
      <w:r w:rsidRPr="007D7C12">
        <w:rPr>
          <w:rFonts w:asciiTheme="minorEastAsia" w:hAnsiTheme="minorEastAsia" w:cs="Times New Roman" w:hint="eastAsia"/>
          <w:bCs/>
          <w:sz w:val="24"/>
          <w:szCs w:val="24"/>
        </w:rPr>
        <w:t>（10）法律法规及中国证监会规定的和基金合同约定的其他义务。</w:t>
      </w:r>
    </w:p>
    <w:p w14:paraId="3C81F2DC" w14:textId="77777777" w:rsidR="00AC3A9B" w:rsidRPr="00F254C4"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F254C4">
        <w:rPr>
          <w:rFonts w:asciiTheme="minorEastAsia" w:hAnsiTheme="minorEastAsia" w:cs="Times New Roman" w:hint="eastAsia"/>
          <w:b/>
          <w:sz w:val="24"/>
          <w:szCs w:val="24"/>
        </w:rPr>
        <w:t>二、基金份额持有人大会召集、议事及表决的程序和规则</w:t>
      </w:r>
    </w:p>
    <w:p w14:paraId="53E8FB6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2C0149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本</w:t>
      </w:r>
      <w:proofErr w:type="gramStart"/>
      <w:r w:rsidRPr="00FD6D5A">
        <w:rPr>
          <w:rFonts w:asciiTheme="minorEastAsia" w:hAnsiTheme="minorEastAsia" w:cs="Times New Roman" w:hint="eastAsia"/>
          <w:bCs/>
          <w:sz w:val="24"/>
          <w:szCs w:val="24"/>
        </w:rPr>
        <w:t>基金基金</w:t>
      </w:r>
      <w:proofErr w:type="gramEnd"/>
      <w:r w:rsidRPr="00FD6D5A">
        <w:rPr>
          <w:rFonts w:asciiTheme="minorEastAsia" w:hAnsiTheme="minorEastAsia" w:cs="Times New Roman" w:hint="eastAsia"/>
          <w:bCs/>
          <w:sz w:val="24"/>
          <w:szCs w:val="24"/>
        </w:rPr>
        <w:t>份额持有人大会不设日常机构。</w:t>
      </w:r>
    </w:p>
    <w:p w14:paraId="48791DD5" w14:textId="02A4818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召开事由</w:t>
      </w:r>
    </w:p>
    <w:p w14:paraId="697A3E7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11BBE72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（1）终止基金合同；</w:t>
      </w:r>
    </w:p>
    <w:p w14:paraId="70A071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（2）更换基金管理人；</w:t>
      </w:r>
    </w:p>
    <w:p w14:paraId="563AB81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（3）更换基金托管人；</w:t>
      </w:r>
    </w:p>
    <w:p w14:paraId="25B6071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（4）转换基金运作方式；</w:t>
      </w:r>
    </w:p>
    <w:p w14:paraId="533A5C3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（5）调整基金管理人、基金托管人的报酬标准或提高销售服务费率；</w:t>
      </w:r>
    </w:p>
    <w:p w14:paraId="00F15F1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（6）变更基金类别；</w:t>
      </w:r>
    </w:p>
    <w:p w14:paraId="46D8A6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（7）本基金与其他基金的合并；</w:t>
      </w:r>
    </w:p>
    <w:p w14:paraId="007A62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（8）变更基金投资目标、范围或策略；</w:t>
      </w:r>
    </w:p>
    <w:p w14:paraId="722E9B7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（9）变更基金份额持有人大会程序；</w:t>
      </w:r>
    </w:p>
    <w:p w14:paraId="010ED10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（10）基金管理人或基金托管人要求召开基金份额持有人大会；</w:t>
      </w:r>
    </w:p>
    <w:p w14:paraId="3076437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40766C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（12）对基金合同当事人权利和义务产生重大影响的其他事项；</w:t>
      </w:r>
    </w:p>
    <w:p w14:paraId="6AFFB6C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（13）法律法规、基金合同或中国证监会规定的其他应当召开基金份额持有人大会的事项。</w:t>
      </w:r>
    </w:p>
    <w:p w14:paraId="6F12D80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40F6CDE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（1）法律法规要求增加的基金费用的收取；</w:t>
      </w:r>
    </w:p>
    <w:p w14:paraId="5744E6E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（2）调整本基金的申购费率、调低赎回费率或销售服务费率、调整收费方式；</w:t>
      </w:r>
    </w:p>
    <w:p w14:paraId="095B5F0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w:t>
      </w:r>
      <w:proofErr w:type="gramStart"/>
      <w:r w:rsidRPr="00FD6D5A">
        <w:rPr>
          <w:rFonts w:asciiTheme="minorEastAsia" w:hAnsiTheme="minorEastAsia" w:cs="Times New Roman" w:hint="eastAsia"/>
          <w:bCs/>
          <w:sz w:val="24"/>
          <w:szCs w:val="24"/>
        </w:rPr>
        <w:t>因相应</w:t>
      </w:r>
      <w:proofErr w:type="gramEnd"/>
      <w:r w:rsidRPr="00FD6D5A">
        <w:rPr>
          <w:rFonts w:asciiTheme="minorEastAsia" w:hAnsiTheme="minorEastAsia" w:cs="Times New Roman" w:hint="eastAsia"/>
          <w:bCs/>
          <w:sz w:val="24"/>
          <w:szCs w:val="24"/>
        </w:rPr>
        <w:t>的法律法规发生变动而应当对基金合同进行修改；</w:t>
      </w:r>
    </w:p>
    <w:p w14:paraId="11583B2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0E0EFF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506309E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（6）基金管理人、销售机构、基金登记机构等调整有关基金认购、申购、赎回、转换、</w:t>
      </w:r>
      <w:proofErr w:type="gramStart"/>
      <w:r w:rsidRPr="00FD6D5A">
        <w:rPr>
          <w:rFonts w:asciiTheme="minorEastAsia" w:hAnsiTheme="minorEastAsia" w:cs="Times New Roman" w:hint="eastAsia"/>
          <w:bCs/>
          <w:sz w:val="24"/>
          <w:szCs w:val="24"/>
        </w:rPr>
        <w:t>非交易</w:t>
      </w:r>
      <w:proofErr w:type="gramEnd"/>
      <w:r w:rsidRPr="00FD6D5A">
        <w:rPr>
          <w:rFonts w:asciiTheme="minorEastAsia" w:hAnsiTheme="minorEastAsia" w:cs="Times New Roman" w:hint="eastAsia"/>
          <w:bCs/>
          <w:sz w:val="24"/>
          <w:szCs w:val="24"/>
        </w:rPr>
        <w:t>过户、转托管等业务的规则；</w:t>
      </w:r>
    </w:p>
    <w:p w14:paraId="027F088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5E7812A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（8）按照法律法规和基金合同规定不需召开基金份额持有人大会的其他情形。</w:t>
      </w:r>
    </w:p>
    <w:p w14:paraId="3F6FFC5D" w14:textId="1205AF41"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会议召集人及召集方式</w:t>
      </w:r>
    </w:p>
    <w:p w14:paraId="463164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FD693F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2、基金管理人未按规定召集或不能召集时，由基金托管人召集。</w:t>
      </w:r>
    </w:p>
    <w:p w14:paraId="15F7528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C250EB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4B2FD0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21A2520F"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6、基金份额持有人会议的召集人负责选择确定开会时间、地点、方式和权益登记日。</w:t>
      </w:r>
    </w:p>
    <w:p w14:paraId="6B32D2BA" w14:textId="7C9C0F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召开基金份额持有人大会的通知时间、通知内容、通知方式</w:t>
      </w:r>
    </w:p>
    <w:p w14:paraId="17CB1C2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66033A36"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（1）会议召开的时间、地点和会议形式；</w:t>
      </w:r>
    </w:p>
    <w:p w14:paraId="24DD1F1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（2）会议</w:t>
      </w:r>
      <w:proofErr w:type="gramStart"/>
      <w:r w:rsidRPr="00FD6D5A">
        <w:rPr>
          <w:rFonts w:asciiTheme="minorEastAsia" w:hAnsiTheme="minorEastAsia" w:cs="Times New Roman" w:hint="eastAsia"/>
          <w:bCs/>
          <w:sz w:val="24"/>
          <w:szCs w:val="24"/>
        </w:rPr>
        <w:t>拟审议</w:t>
      </w:r>
      <w:proofErr w:type="gramEnd"/>
      <w:r w:rsidRPr="00FD6D5A">
        <w:rPr>
          <w:rFonts w:asciiTheme="minorEastAsia" w:hAnsiTheme="minorEastAsia" w:cs="Times New Roman" w:hint="eastAsia"/>
          <w:bCs/>
          <w:sz w:val="24"/>
          <w:szCs w:val="24"/>
        </w:rPr>
        <w:t>的事项、议事程序和表决方式；</w:t>
      </w:r>
    </w:p>
    <w:p w14:paraId="51FF217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（3）有权出席基金份额持有人大会的基金份额持有人的权益登记日；</w:t>
      </w:r>
    </w:p>
    <w:p w14:paraId="43B3466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（4）授权委托证明的内容要求（包括但不限于代理人身份，代理权限和代理有效期限等）、送达时间和地点；</w:t>
      </w:r>
    </w:p>
    <w:p w14:paraId="4FA04FB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（5）会务常设联系人姓名及联系电话；</w:t>
      </w:r>
    </w:p>
    <w:p w14:paraId="541EA3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（6）出席会议者必须准备的文件和必须履行的手续；</w:t>
      </w:r>
    </w:p>
    <w:p w14:paraId="366E84C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（7）召集人需要通知的其他事项。</w:t>
      </w:r>
    </w:p>
    <w:p w14:paraId="48E967A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3AD1A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FD6D5A">
        <w:rPr>
          <w:rFonts w:asciiTheme="minorEastAsia" w:hAnsiTheme="minorEastAsia" w:cs="Times New Roman" w:hint="eastAsia"/>
          <w:bCs/>
          <w:sz w:val="24"/>
          <w:szCs w:val="24"/>
        </w:rPr>
        <w:t>拒不派</w:t>
      </w:r>
      <w:proofErr w:type="gramEnd"/>
      <w:r w:rsidRPr="00FD6D5A">
        <w:rPr>
          <w:rFonts w:asciiTheme="minorEastAsia" w:hAnsiTheme="minorEastAsia" w:cs="Times New Roman" w:hint="eastAsia"/>
          <w:bCs/>
          <w:sz w:val="24"/>
          <w:szCs w:val="24"/>
        </w:rPr>
        <w:t>代表对表决意见的计票进行监督的，不影响表决意见的计票效力。</w:t>
      </w:r>
    </w:p>
    <w:p w14:paraId="1488E468" w14:textId="67E80584"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基金份额持有人出席会议的方式</w:t>
      </w:r>
    </w:p>
    <w:p w14:paraId="62AF383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70D101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2F285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6B2B26F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w:t>
      </w:r>
      <w:r w:rsidRPr="00FD6D5A">
        <w:rPr>
          <w:rFonts w:asciiTheme="minorEastAsia" w:hAnsiTheme="minorEastAsia" w:cs="Times New Roman" w:hint="eastAsia"/>
          <w:bCs/>
          <w:sz w:val="24"/>
          <w:szCs w:val="24"/>
        </w:rPr>
        <w:lastRenderedPageBreak/>
        <w:t>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71827C4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5E7035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在同时符合以下条件时，通讯开会的方式视为有效：</w:t>
      </w:r>
    </w:p>
    <w:p w14:paraId="7A770B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（1）会议召集人按基金合同约定公布会议通知后，在2个工作日内连续公布相关提示性公告；</w:t>
      </w:r>
    </w:p>
    <w:p w14:paraId="4403D56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21DAF1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27D3292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ADE733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72F5F73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6119DFB5" w14:textId="5B89CE4F"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议事内容与程序</w:t>
      </w:r>
    </w:p>
    <w:p w14:paraId="38A7FDCB"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1、议事内容及提案权</w:t>
      </w:r>
    </w:p>
    <w:p w14:paraId="1FC022D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904B67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34D8ED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基金份额持有人大会不得对未事先公告的议事内容进行表决。</w:t>
      </w:r>
    </w:p>
    <w:p w14:paraId="012824B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2、议事程序</w:t>
      </w:r>
    </w:p>
    <w:p w14:paraId="7C149C3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（1）现场开会</w:t>
      </w:r>
    </w:p>
    <w:p w14:paraId="3DBA3590" w14:textId="7003940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在现场开会的方式下，首先由大会主持人按照下列第</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sidR="00357A86">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sidRPr="00FD6D5A">
        <w:rPr>
          <w:rFonts w:asciiTheme="minorEastAsia" w:hAnsiTheme="minorEastAsia" w:cs="Times New Roman" w:hint="eastAsia"/>
          <w:bCs/>
          <w:sz w:val="24"/>
          <w:szCs w:val="24"/>
        </w:rPr>
        <w:t>作出</w:t>
      </w:r>
      <w:proofErr w:type="gramEnd"/>
      <w:r w:rsidRPr="00FD6D5A">
        <w:rPr>
          <w:rFonts w:asciiTheme="minorEastAsia" w:hAnsiTheme="minorEastAsia" w:cs="Times New Roman" w:hint="eastAsia"/>
          <w:bCs/>
          <w:sz w:val="24"/>
          <w:szCs w:val="24"/>
        </w:rPr>
        <w:t>的决议的效力。</w:t>
      </w:r>
    </w:p>
    <w:p w14:paraId="2BA5A84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会议召集人应当制作出席会议人员的签名册。签名</w:t>
      </w:r>
      <w:proofErr w:type="gramStart"/>
      <w:r w:rsidRPr="00FD6D5A">
        <w:rPr>
          <w:rFonts w:asciiTheme="minorEastAsia" w:hAnsiTheme="minorEastAsia" w:cs="Times New Roman" w:hint="eastAsia"/>
          <w:bCs/>
          <w:sz w:val="24"/>
          <w:szCs w:val="24"/>
        </w:rPr>
        <w:t>册</w:t>
      </w:r>
      <w:proofErr w:type="gramEnd"/>
      <w:r w:rsidRPr="00FD6D5A">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D34C8B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3D05CF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22F84CB6" w14:textId="67B1ED1D"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表决</w:t>
      </w:r>
    </w:p>
    <w:p w14:paraId="2AA3989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基金份额持有人所持每份基金份额有一票表决权。</w:t>
      </w:r>
    </w:p>
    <w:p w14:paraId="6121B4B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基金份额持有人大会决议分为一般决议和特别决议：</w:t>
      </w:r>
    </w:p>
    <w:p w14:paraId="651EC4D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68726FA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09333E8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基金份额持有人大会采取记名方式进行投票表决。</w:t>
      </w:r>
    </w:p>
    <w:p w14:paraId="0DF386F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528E2A4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基金份额持有人大会的各项提案或同一项提案内并列的各项议题应当分开审议、逐项表决。</w:t>
      </w:r>
    </w:p>
    <w:p w14:paraId="32F85FC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在上述规则的前提下，具体规则以召集人发布的基金份额持有人大会通知为准。</w:t>
      </w:r>
    </w:p>
    <w:p w14:paraId="7D8000EE" w14:textId="01730282"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计票</w:t>
      </w:r>
    </w:p>
    <w:p w14:paraId="32B092EA"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1、现场开会</w:t>
      </w:r>
    </w:p>
    <w:p w14:paraId="3B00D694"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FD6D5A">
        <w:rPr>
          <w:rFonts w:asciiTheme="minorEastAsia" w:hAnsiTheme="minorEastAsia" w:cs="Times New Roman" w:hint="eastAsia"/>
          <w:bCs/>
          <w:sz w:val="24"/>
          <w:szCs w:val="24"/>
        </w:rPr>
        <w:t>或大会</w:t>
      </w:r>
      <w:proofErr w:type="gramEnd"/>
      <w:r w:rsidRPr="00FD6D5A">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A34AEC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（2）监票人应当在基金份额持有人表决后立即进行清点并由大会主持人当场公布计票结果。</w:t>
      </w:r>
    </w:p>
    <w:p w14:paraId="4220E46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FD6D5A">
        <w:rPr>
          <w:rFonts w:asciiTheme="minorEastAsia" w:hAnsiTheme="minorEastAsia" w:cs="Times New Roman" w:hint="eastAsia"/>
          <w:bCs/>
          <w:sz w:val="24"/>
          <w:szCs w:val="24"/>
        </w:rPr>
        <w:t>数要求</w:t>
      </w:r>
      <w:proofErr w:type="gramEnd"/>
      <w:r w:rsidRPr="00FD6D5A">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2E7F9E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（4）计票过程应由公证机关予以公证，基金管理人或基金托管人拒不出席大会的，不影响计票的效力。</w:t>
      </w:r>
    </w:p>
    <w:p w14:paraId="186BA1C9"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2、通讯开会</w:t>
      </w:r>
    </w:p>
    <w:p w14:paraId="742A67B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FD6D5A">
        <w:rPr>
          <w:rFonts w:asciiTheme="minorEastAsia" w:hAnsiTheme="minorEastAsia" w:cs="Times New Roman" w:hint="eastAsia"/>
          <w:bCs/>
          <w:sz w:val="24"/>
          <w:szCs w:val="24"/>
        </w:rPr>
        <w:t>人拒派</w:t>
      </w:r>
      <w:proofErr w:type="gramEnd"/>
      <w:r w:rsidRPr="00FD6D5A">
        <w:rPr>
          <w:rFonts w:asciiTheme="minorEastAsia" w:hAnsiTheme="minorEastAsia" w:cs="Times New Roman" w:hint="eastAsia"/>
          <w:bCs/>
          <w:sz w:val="24"/>
          <w:szCs w:val="24"/>
        </w:rPr>
        <w:t>代表对表决意见的计票进行监督的，不影响计票和表决结果。</w:t>
      </w:r>
    </w:p>
    <w:p w14:paraId="19D91A0B" w14:textId="3F77BB58"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八</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生效与公告</w:t>
      </w:r>
    </w:p>
    <w:p w14:paraId="38C8CD9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基金份额持有人大会的决议，召集人应当自通过之日起5日内报中国证监会备案。</w:t>
      </w:r>
    </w:p>
    <w:p w14:paraId="0A832F0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基金份额持有人大会的决议自表决通过之日起生效。</w:t>
      </w:r>
    </w:p>
    <w:p w14:paraId="65AF38D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0E2382A5"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0357A9D2" w14:textId="15F1297C"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九</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实施</w:t>
      </w: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期间基金份额持有人大会的特殊约定</w:t>
      </w:r>
    </w:p>
    <w:p w14:paraId="551A8167"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若本基金</w:t>
      </w:r>
      <w:proofErr w:type="gramStart"/>
      <w:r w:rsidRPr="00FD6D5A">
        <w:rPr>
          <w:rFonts w:asciiTheme="minorEastAsia" w:hAnsiTheme="minorEastAsia" w:cs="Times New Roman" w:hint="eastAsia"/>
          <w:bCs/>
          <w:sz w:val="24"/>
          <w:szCs w:val="24"/>
        </w:rPr>
        <w:t>实施侧袋机制</w:t>
      </w:r>
      <w:proofErr w:type="gramEnd"/>
      <w:r w:rsidRPr="00FD6D5A">
        <w:rPr>
          <w:rFonts w:asciiTheme="minorEastAsia" w:hAnsiTheme="minorEastAsia" w:cs="Times New Roman" w:hint="eastAsia"/>
          <w:bCs/>
          <w:sz w:val="24"/>
          <w:szCs w:val="24"/>
        </w:rPr>
        <w:t>，</w:t>
      </w:r>
      <w:proofErr w:type="gramStart"/>
      <w:r w:rsidRPr="00FD6D5A">
        <w:rPr>
          <w:rFonts w:asciiTheme="minorEastAsia" w:hAnsiTheme="minorEastAsia" w:cs="Times New Roman" w:hint="eastAsia"/>
          <w:bCs/>
          <w:sz w:val="24"/>
          <w:szCs w:val="24"/>
        </w:rPr>
        <w:t>则相关</w:t>
      </w:r>
      <w:proofErr w:type="gramEnd"/>
      <w:r w:rsidRPr="00FD6D5A">
        <w:rPr>
          <w:rFonts w:asciiTheme="minorEastAsia" w:hAnsiTheme="minorEastAsia" w:cs="Times New Roman" w:hint="eastAsia"/>
          <w:bCs/>
          <w:sz w:val="24"/>
          <w:szCs w:val="24"/>
        </w:rPr>
        <w:t>基金份额或表决权的比例</w:t>
      </w:r>
      <w:proofErr w:type="gramStart"/>
      <w:r w:rsidRPr="00FD6D5A">
        <w:rPr>
          <w:rFonts w:asciiTheme="minorEastAsia" w:hAnsiTheme="minorEastAsia" w:cs="Times New Roman" w:hint="eastAsia"/>
          <w:bCs/>
          <w:sz w:val="24"/>
          <w:szCs w:val="24"/>
        </w:rPr>
        <w:t>指主袋份额</w:t>
      </w:r>
      <w:proofErr w:type="gramEnd"/>
      <w:r w:rsidRPr="00FD6D5A">
        <w:rPr>
          <w:rFonts w:asciiTheme="minorEastAsia" w:hAnsiTheme="minorEastAsia" w:cs="Times New Roman" w:hint="eastAsia"/>
          <w:bCs/>
          <w:sz w:val="24"/>
          <w:szCs w:val="24"/>
        </w:rPr>
        <w:t>持有</w:t>
      </w:r>
      <w:proofErr w:type="gramStart"/>
      <w:r w:rsidRPr="00FD6D5A">
        <w:rPr>
          <w:rFonts w:asciiTheme="minorEastAsia" w:hAnsiTheme="minorEastAsia" w:cs="Times New Roman" w:hint="eastAsia"/>
          <w:bCs/>
          <w:sz w:val="24"/>
          <w:szCs w:val="24"/>
        </w:rPr>
        <w:t>人和侧袋份额</w:t>
      </w:r>
      <w:proofErr w:type="gramEnd"/>
      <w:r w:rsidRPr="00FD6D5A">
        <w:rPr>
          <w:rFonts w:asciiTheme="minorEastAsia" w:hAnsiTheme="minorEastAsia" w:cs="Times New Roman" w:hint="eastAsia"/>
          <w:bCs/>
          <w:sz w:val="24"/>
          <w:szCs w:val="24"/>
        </w:rPr>
        <w:t>持有人分别持有或代表的基金份额或表决权符合该等比例，但</w:t>
      </w:r>
      <w:proofErr w:type="gramStart"/>
      <w:r w:rsidRPr="00FD6D5A">
        <w:rPr>
          <w:rFonts w:asciiTheme="minorEastAsia" w:hAnsiTheme="minorEastAsia" w:cs="Times New Roman" w:hint="eastAsia"/>
          <w:bCs/>
          <w:sz w:val="24"/>
          <w:szCs w:val="24"/>
        </w:rPr>
        <w:t>若相关</w:t>
      </w:r>
      <w:proofErr w:type="gramEnd"/>
      <w:r w:rsidRPr="00FD6D5A">
        <w:rPr>
          <w:rFonts w:asciiTheme="minorEastAsia" w:hAnsiTheme="minorEastAsia" w:cs="Times New Roman" w:hint="eastAsia"/>
          <w:bCs/>
          <w:sz w:val="24"/>
          <w:szCs w:val="24"/>
        </w:rPr>
        <w:t>基金份额持有人大会召集和审议事项不</w:t>
      </w:r>
      <w:proofErr w:type="gramStart"/>
      <w:r w:rsidRPr="00FD6D5A">
        <w:rPr>
          <w:rFonts w:asciiTheme="minorEastAsia" w:hAnsiTheme="minorEastAsia" w:cs="Times New Roman" w:hint="eastAsia"/>
          <w:bCs/>
          <w:sz w:val="24"/>
          <w:szCs w:val="24"/>
        </w:rPr>
        <w:t>涉及侧袋账户</w:t>
      </w:r>
      <w:proofErr w:type="gramEnd"/>
      <w:r w:rsidRPr="00FD6D5A">
        <w:rPr>
          <w:rFonts w:asciiTheme="minorEastAsia" w:hAnsiTheme="minorEastAsia" w:cs="Times New Roman" w:hint="eastAsia"/>
          <w:bCs/>
          <w:sz w:val="24"/>
          <w:szCs w:val="24"/>
        </w:rPr>
        <w:t>的，则仅</w:t>
      </w:r>
      <w:proofErr w:type="gramStart"/>
      <w:r w:rsidRPr="00FD6D5A">
        <w:rPr>
          <w:rFonts w:asciiTheme="minorEastAsia" w:hAnsiTheme="minorEastAsia" w:cs="Times New Roman" w:hint="eastAsia"/>
          <w:bCs/>
          <w:sz w:val="24"/>
          <w:szCs w:val="24"/>
        </w:rPr>
        <w:t>指主袋份额</w:t>
      </w:r>
      <w:proofErr w:type="gramEnd"/>
      <w:r w:rsidRPr="00FD6D5A">
        <w:rPr>
          <w:rFonts w:asciiTheme="minorEastAsia" w:hAnsiTheme="minorEastAsia" w:cs="Times New Roman" w:hint="eastAsia"/>
          <w:bCs/>
          <w:sz w:val="24"/>
          <w:szCs w:val="24"/>
        </w:rPr>
        <w:t>持有人持有或代表的基金份额或表决权符合该等比例：</w:t>
      </w:r>
    </w:p>
    <w:p w14:paraId="74E33B6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1、基金份额持有人行使提议权、召集权、提名权所需单独或合计代表相关基金份额10%以上（含10%）；</w:t>
      </w:r>
    </w:p>
    <w:p w14:paraId="4C6A1F2E"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2、现场开会的到会者在权益登记日代表的基金份额不少于本基金在权益登记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基金份额的二分之一（含二分之一）；</w:t>
      </w:r>
    </w:p>
    <w:p w14:paraId="1E3AF5DD"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基金份额的二分之一（含二分之一）；</w:t>
      </w:r>
    </w:p>
    <w:p w14:paraId="56F6E411"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FD6D5A">
        <w:rPr>
          <w:rFonts w:asciiTheme="minorEastAsia" w:hAnsiTheme="minorEastAsia" w:cs="Times New Roman" w:hint="eastAsia"/>
          <w:bCs/>
          <w:sz w:val="24"/>
          <w:szCs w:val="24"/>
        </w:rPr>
        <w:t>日相关</w:t>
      </w:r>
      <w:proofErr w:type="gramEnd"/>
      <w:r w:rsidRPr="00FD6D5A">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589856A3"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67408BB8"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23D1040"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r w:rsidRPr="00FD6D5A">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BA52B22"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实施期间，基金份额持有人大会审议事项</w:t>
      </w:r>
      <w:proofErr w:type="gramStart"/>
      <w:r w:rsidRPr="00FD6D5A">
        <w:rPr>
          <w:rFonts w:asciiTheme="minorEastAsia" w:hAnsiTheme="minorEastAsia" w:cs="Times New Roman" w:hint="eastAsia"/>
          <w:bCs/>
          <w:sz w:val="24"/>
          <w:szCs w:val="24"/>
        </w:rPr>
        <w:t>涉及主袋账户</w:t>
      </w:r>
      <w:proofErr w:type="gramEnd"/>
      <w:r w:rsidRPr="00FD6D5A">
        <w:rPr>
          <w:rFonts w:asciiTheme="minorEastAsia" w:hAnsiTheme="minorEastAsia" w:cs="Times New Roman" w:hint="eastAsia"/>
          <w:bCs/>
          <w:sz w:val="24"/>
          <w:szCs w:val="24"/>
        </w:rPr>
        <w:t>和</w:t>
      </w:r>
      <w:proofErr w:type="gramStart"/>
      <w:r w:rsidRPr="00FD6D5A">
        <w:rPr>
          <w:rFonts w:asciiTheme="minorEastAsia" w:hAnsiTheme="minorEastAsia" w:cs="Times New Roman" w:hint="eastAsia"/>
          <w:bCs/>
          <w:sz w:val="24"/>
          <w:szCs w:val="24"/>
        </w:rPr>
        <w:t>侧袋</w:t>
      </w:r>
      <w:proofErr w:type="gramEnd"/>
      <w:r w:rsidRPr="00FD6D5A">
        <w:rPr>
          <w:rFonts w:asciiTheme="minorEastAsia" w:hAnsiTheme="minorEastAsia" w:cs="Times New Roman" w:hint="eastAsia"/>
          <w:bCs/>
          <w:sz w:val="24"/>
          <w:szCs w:val="24"/>
        </w:rPr>
        <w:t>账户的，应分别</w:t>
      </w:r>
      <w:proofErr w:type="gramStart"/>
      <w:r w:rsidRPr="00FD6D5A">
        <w:rPr>
          <w:rFonts w:asciiTheme="minorEastAsia" w:hAnsiTheme="minorEastAsia" w:cs="Times New Roman" w:hint="eastAsia"/>
          <w:bCs/>
          <w:sz w:val="24"/>
          <w:szCs w:val="24"/>
        </w:rPr>
        <w:t>由主袋账户</w:t>
      </w:r>
      <w:proofErr w:type="gramEnd"/>
      <w:r w:rsidRPr="00FD6D5A">
        <w:rPr>
          <w:rFonts w:asciiTheme="minorEastAsia" w:hAnsiTheme="minorEastAsia" w:cs="Times New Roman" w:hint="eastAsia"/>
          <w:bCs/>
          <w:sz w:val="24"/>
          <w:szCs w:val="24"/>
        </w:rPr>
        <w:t>、</w:t>
      </w:r>
      <w:proofErr w:type="gramStart"/>
      <w:r w:rsidRPr="00FD6D5A">
        <w:rPr>
          <w:rFonts w:asciiTheme="minorEastAsia" w:hAnsiTheme="minorEastAsia" w:cs="Times New Roman" w:hint="eastAsia"/>
          <w:bCs/>
          <w:sz w:val="24"/>
          <w:szCs w:val="24"/>
        </w:rPr>
        <w:t>侧袋账户</w:t>
      </w:r>
      <w:proofErr w:type="gramEnd"/>
      <w:r w:rsidRPr="00FD6D5A">
        <w:rPr>
          <w:rFonts w:asciiTheme="minorEastAsia" w:hAnsiTheme="minorEastAsia" w:cs="Times New Roman" w:hint="eastAsia"/>
          <w:bCs/>
          <w:sz w:val="24"/>
          <w:szCs w:val="24"/>
        </w:rPr>
        <w:t>的基金份额持有人进行表决，同</w:t>
      </w:r>
      <w:proofErr w:type="gramStart"/>
      <w:r w:rsidRPr="00FD6D5A">
        <w:rPr>
          <w:rFonts w:asciiTheme="minorEastAsia" w:hAnsiTheme="minorEastAsia" w:cs="Times New Roman" w:hint="eastAsia"/>
          <w:bCs/>
          <w:sz w:val="24"/>
          <w:szCs w:val="24"/>
        </w:rPr>
        <w:t>一主侧袋</w:t>
      </w:r>
      <w:r w:rsidRPr="00FD6D5A">
        <w:rPr>
          <w:rFonts w:asciiTheme="minorEastAsia" w:hAnsiTheme="minorEastAsia" w:cs="Times New Roman" w:hint="eastAsia"/>
          <w:bCs/>
          <w:sz w:val="24"/>
          <w:szCs w:val="24"/>
        </w:rPr>
        <w:lastRenderedPageBreak/>
        <w:t>账户</w:t>
      </w:r>
      <w:proofErr w:type="gramEnd"/>
      <w:r w:rsidRPr="00FD6D5A">
        <w:rPr>
          <w:rFonts w:asciiTheme="minorEastAsia" w:hAnsiTheme="minorEastAsia" w:cs="Times New Roman" w:hint="eastAsia"/>
          <w:bCs/>
          <w:sz w:val="24"/>
          <w:szCs w:val="24"/>
        </w:rPr>
        <w:t>内的每份基金份额具有平等的表决权。表决事项未</w:t>
      </w:r>
      <w:proofErr w:type="gramStart"/>
      <w:r w:rsidRPr="00FD6D5A">
        <w:rPr>
          <w:rFonts w:asciiTheme="minorEastAsia" w:hAnsiTheme="minorEastAsia" w:cs="Times New Roman" w:hint="eastAsia"/>
          <w:bCs/>
          <w:sz w:val="24"/>
          <w:szCs w:val="24"/>
        </w:rPr>
        <w:t>涉及侧袋账户</w:t>
      </w:r>
      <w:proofErr w:type="gramEnd"/>
      <w:r w:rsidRPr="00FD6D5A">
        <w:rPr>
          <w:rFonts w:asciiTheme="minorEastAsia" w:hAnsiTheme="minorEastAsia" w:cs="Times New Roman" w:hint="eastAsia"/>
          <w:bCs/>
          <w:sz w:val="24"/>
          <w:szCs w:val="24"/>
        </w:rPr>
        <w:t>的，</w:t>
      </w:r>
      <w:proofErr w:type="gramStart"/>
      <w:r w:rsidRPr="00FD6D5A">
        <w:rPr>
          <w:rFonts w:asciiTheme="minorEastAsia" w:hAnsiTheme="minorEastAsia" w:cs="Times New Roman" w:hint="eastAsia"/>
          <w:bCs/>
          <w:sz w:val="24"/>
          <w:szCs w:val="24"/>
        </w:rPr>
        <w:t>侧袋账户</w:t>
      </w:r>
      <w:proofErr w:type="gramEnd"/>
      <w:r w:rsidRPr="00FD6D5A">
        <w:rPr>
          <w:rFonts w:asciiTheme="minorEastAsia" w:hAnsiTheme="minorEastAsia" w:cs="Times New Roman" w:hint="eastAsia"/>
          <w:bCs/>
          <w:sz w:val="24"/>
          <w:szCs w:val="24"/>
        </w:rPr>
        <w:t>份额无表决权。</w:t>
      </w:r>
    </w:p>
    <w:p w14:paraId="3A74A6EC" w14:textId="77777777" w:rsidR="00FD6D5A" w:rsidRPr="00FD6D5A" w:rsidRDefault="00FD6D5A" w:rsidP="00FD6D5A">
      <w:pPr>
        <w:widowControl/>
        <w:spacing w:line="360" w:lineRule="auto"/>
        <w:ind w:firstLineChars="200" w:firstLine="480"/>
        <w:jc w:val="left"/>
        <w:rPr>
          <w:rFonts w:asciiTheme="minorEastAsia" w:hAnsiTheme="minorEastAsia" w:cs="Times New Roman"/>
          <w:bCs/>
          <w:sz w:val="24"/>
          <w:szCs w:val="24"/>
        </w:rPr>
      </w:pPr>
      <w:proofErr w:type="gramStart"/>
      <w:r w:rsidRPr="00FD6D5A">
        <w:rPr>
          <w:rFonts w:asciiTheme="minorEastAsia" w:hAnsiTheme="minorEastAsia" w:cs="Times New Roman" w:hint="eastAsia"/>
          <w:bCs/>
          <w:sz w:val="24"/>
          <w:szCs w:val="24"/>
        </w:rPr>
        <w:t>侧袋机制</w:t>
      </w:r>
      <w:proofErr w:type="gramEnd"/>
      <w:r w:rsidRPr="00FD6D5A">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D735BC8" w14:textId="1C09D7FE" w:rsidR="00FD6D5A" w:rsidRDefault="00FD6D5A" w:rsidP="00FD6D5A">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十</w:t>
      </w:r>
      <w:r>
        <w:rPr>
          <w:rFonts w:asciiTheme="minorEastAsia" w:hAnsiTheme="minorEastAsia" w:cs="Times New Roman" w:hint="eastAsia"/>
          <w:bCs/>
          <w:sz w:val="24"/>
          <w:szCs w:val="24"/>
        </w:rPr>
        <w:t>）</w:t>
      </w:r>
      <w:r w:rsidRPr="00FD6D5A">
        <w:rPr>
          <w:rFonts w:asciiTheme="minorEastAsia" w:hAnsiTheme="minorEastAsia" w:cs="Times New Roman" w:hint="eastAsia"/>
          <w:bCs/>
          <w:sz w:val="24"/>
          <w:szCs w:val="24"/>
        </w:rPr>
        <w:t>本部</w:t>
      </w:r>
      <w:proofErr w:type="gramStart"/>
      <w:r w:rsidRPr="00FD6D5A">
        <w:rPr>
          <w:rFonts w:asciiTheme="minorEastAsia" w:hAnsiTheme="minorEastAsia" w:cs="Times New Roman" w:hint="eastAsia"/>
          <w:bCs/>
          <w:sz w:val="24"/>
          <w:szCs w:val="24"/>
        </w:rPr>
        <w:t>分关于</w:t>
      </w:r>
      <w:proofErr w:type="gramEnd"/>
      <w:r w:rsidRPr="00FD6D5A">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4FE00186" w14:textId="77777777" w:rsidR="00AC3A9B" w:rsidRPr="00BF1C0E" w:rsidRDefault="002C3C29"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三、基金合同解除和终止的事由、程序以及基金财产清算方式</w:t>
      </w:r>
    </w:p>
    <w:p w14:paraId="53029C1B" w14:textId="611B8E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一</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基金合同的变更</w:t>
      </w:r>
    </w:p>
    <w:p w14:paraId="262B8822"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415142">
        <w:rPr>
          <w:rFonts w:asciiTheme="minorEastAsia" w:hAnsiTheme="minorEastAsia" w:cs="Times New Roman" w:hint="eastAsia"/>
          <w:bCs/>
          <w:sz w:val="24"/>
          <w:szCs w:val="24"/>
        </w:rPr>
        <w:t>开基金</w:t>
      </w:r>
      <w:proofErr w:type="gramEnd"/>
      <w:r w:rsidRPr="00415142">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6F124F6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2、关于基金合同变更的基金份额持有人大会决议自生效后方可执行，并</w:t>
      </w:r>
      <w:proofErr w:type="gramStart"/>
      <w:r w:rsidRPr="00415142">
        <w:rPr>
          <w:rFonts w:asciiTheme="minorEastAsia" w:hAnsiTheme="minorEastAsia" w:cs="Times New Roman" w:hint="eastAsia"/>
          <w:bCs/>
          <w:sz w:val="24"/>
          <w:szCs w:val="24"/>
        </w:rPr>
        <w:t>自决议</w:t>
      </w:r>
      <w:proofErr w:type="gramEnd"/>
      <w:r w:rsidRPr="00415142">
        <w:rPr>
          <w:rFonts w:asciiTheme="minorEastAsia" w:hAnsiTheme="minorEastAsia" w:cs="Times New Roman" w:hint="eastAsia"/>
          <w:bCs/>
          <w:sz w:val="24"/>
          <w:szCs w:val="24"/>
        </w:rPr>
        <w:t>生效后依照《信息披露办法》的有关规定在规定媒介公告。</w:t>
      </w:r>
    </w:p>
    <w:p w14:paraId="2C7CEE19" w14:textId="55EB2B02"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二</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基金合同的终止事由</w:t>
      </w:r>
    </w:p>
    <w:p w14:paraId="4FC6FA3D"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有下列情形之一的，经履行相关程序后，基金合同应当终止：</w:t>
      </w:r>
    </w:p>
    <w:p w14:paraId="1F7AE91A"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1、基金份额持有人大会决定终止的；</w:t>
      </w:r>
    </w:p>
    <w:p w14:paraId="494D565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2、基金管理人、基金托管人职责终止，在6个月内没有新基金管理人、新基金托管人承接的；</w:t>
      </w:r>
    </w:p>
    <w:p w14:paraId="36F66E3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3、基金合同生效之日起三年后的年度对应日，基金资产净值低于2亿元；</w:t>
      </w:r>
    </w:p>
    <w:p w14:paraId="26F03F8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4、基金合同约定的其他情形；</w:t>
      </w:r>
    </w:p>
    <w:p w14:paraId="69C1F34F"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5、相关法律法规和中国证监会规定的其他情况。</w:t>
      </w:r>
    </w:p>
    <w:p w14:paraId="50A012A9" w14:textId="07398D96"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三</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基金财产的清算</w:t>
      </w:r>
    </w:p>
    <w:p w14:paraId="27F8CBFE"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EB686A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lastRenderedPageBreak/>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B584AB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3677F0"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4、基金财产清算程序：</w:t>
      </w:r>
    </w:p>
    <w:p w14:paraId="25A413E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（1）基金财产清算小组成立后，由基金财产清算小组统一接管基金；</w:t>
      </w:r>
    </w:p>
    <w:p w14:paraId="229C0CA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（2）对基金财产和债权债务进行清理和确认；</w:t>
      </w:r>
    </w:p>
    <w:p w14:paraId="579D97E3"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（3）对基金财产进行估值和变现；</w:t>
      </w:r>
    </w:p>
    <w:p w14:paraId="53D8D50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（4）制作清算报告；</w:t>
      </w:r>
    </w:p>
    <w:p w14:paraId="40714728"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（5）聘请会计师事务所对清算报告进行外部审计，聘请律师事务所对清算报告出具法律意见书；</w:t>
      </w:r>
    </w:p>
    <w:p w14:paraId="54C3ACA9"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（6）将清算报告报中国证监会备案并公告；</w:t>
      </w:r>
    </w:p>
    <w:p w14:paraId="71C3B52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（7）对基金剩余财产进行分配。</w:t>
      </w:r>
    </w:p>
    <w:p w14:paraId="7C093FE7"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09E57DAD" w14:textId="7A5D6C3B"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四</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清算费用</w:t>
      </w:r>
    </w:p>
    <w:p w14:paraId="441319F5"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BD7AA1E" w14:textId="5AD875CA"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五</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基金财产清算剩余资产的分配</w:t>
      </w:r>
    </w:p>
    <w:p w14:paraId="0BA5F9C6"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796BCF3B" w14:textId="1752348F"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六</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基金财产清算的公告</w:t>
      </w:r>
    </w:p>
    <w:p w14:paraId="37FA1461" w14:textId="77777777"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清算过程中的有关重大事项须及时公告；基金财产清算报告</w:t>
      </w:r>
      <w:proofErr w:type="gramStart"/>
      <w:r w:rsidRPr="00415142">
        <w:rPr>
          <w:rFonts w:asciiTheme="minorEastAsia" w:hAnsiTheme="minorEastAsia" w:cs="Times New Roman" w:hint="eastAsia"/>
          <w:bCs/>
          <w:sz w:val="24"/>
          <w:szCs w:val="24"/>
        </w:rPr>
        <w:t>经符合</w:t>
      </w:r>
      <w:proofErr w:type="gramEnd"/>
      <w:r w:rsidRPr="00415142">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w:t>
      </w:r>
      <w:r w:rsidRPr="00415142">
        <w:rPr>
          <w:rFonts w:asciiTheme="minorEastAsia" w:hAnsiTheme="minorEastAsia" w:cs="Times New Roman" w:hint="eastAsia"/>
          <w:bCs/>
          <w:sz w:val="24"/>
          <w:szCs w:val="24"/>
        </w:rPr>
        <w:lastRenderedPageBreak/>
        <w:t>当将清算报告登载在规定网站上，并将清算报告提示性公告登载在规定报刊上。</w:t>
      </w:r>
    </w:p>
    <w:p w14:paraId="0FEC9027" w14:textId="52D898CD" w:rsidR="00415142" w:rsidRPr="00415142" w:rsidRDefault="00415142" w:rsidP="00415142">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七</w:t>
      </w:r>
      <w:r>
        <w:rPr>
          <w:rFonts w:asciiTheme="minorEastAsia" w:hAnsiTheme="minorEastAsia" w:cs="Times New Roman" w:hint="eastAsia"/>
          <w:bCs/>
          <w:sz w:val="24"/>
          <w:szCs w:val="24"/>
        </w:rPr>
        <w:t>）</w:t>
      </w:r>
      <w:r w:rsidRPr="00415142">
        <w:rPr>
          <w:rFonts w:asciiTheme="minorEastAsia" w:hAnsiTheme="minorEastAsia" w:cs="Times New Roman" w:hint="eastAsia"/>
          <w:bCs/>
          <w:sz w:val="24"/>
          <w:szCs w:val="24"/>
        </w:rPr>
        <w:t>基金财产清算账册及文件的保存</w:t>
      </w:r>
    </w:p>
    <w:p w14:paraId="41272F70" w14:textId="0162E384" w:rsidR="00415142" w:rsidRDefault="00415142" w:rsidP="00415142">
      <w:pPr>
        <w:widowControl/>
        <w:spacing w:line="360" w:lineRule="auto"/>
        <w:ind w:firstLineChars="200" w:firstLine="480"/>
        <w:jc w:val="left"/>
        <w:rPr>
          <w:rFonts w:asciiTheme="minorEastAsia" w:hAnsiTheme="minorEastAsia" w:cs="Times New Roman"/>
          <w:bCs/>
          <w:sz w:val="24"/>
          <w:szCs w:val="24"/>
        </w:rPr>
      </w:pPr>
      <w:r w:rsidRPr="00415142">
        <w:rPr>
          <w:rFonts w:asciiTheme="minorEastAsia" w:hAnsiTheme="minorEastAsia" w:cs="Times New Roman" w:hint="eastAsia"/>
          <w:bCs/>
          <w:sz w:val="24"/>
          <w:szCs w:val="24"/>
        </w:rPr>
        <w:t>基金财产清算账册及有关文件由基金托管人保存不低于法律法规规定的最低期限。</w:t>
      </w:r>
    </w:p>
    <w:p w14:paraId="032FFA8F" w14:textId="329178AD"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四、争议解决方式</w:t>
      </w:r>
    </w:p>
    <w:p w14:paraId="20526570" w14:textId="0D6BC619"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各方当事人同意，因基金合同而产生的或与基金合同有关的一切争议，</w:t>
      </w:r>
      <w:r w:rsidR="001B1E35">
        <w:rPr>
          <w:rFonts w:asciiTheme="minorEastAsia" w:hAnsiTheme="minorEastAsia" w:cs="Times New Roman" w:hint="eastAsia"/>
          <w:bCs/>
          <w:sz w:val="24"/>
          <w:szCs w:val="24"/>
        </w:rPr>
        <w:t>如经友好协商未能</w:t>
      </w:r>
      <w:r w:rsidRPr="00B12A5F">
        <w:rPr>
          <w:rFonts w:asciiTheme="minorEastAsia" w:hAnsiTheme="minorEastAsia" w:cs="Times New Roman" w:hint="eastAsia"/>
          <w:bCs/>
          <w:sz w:val="24"/>
          <w:szCs w:val="24"/>
        </w:rPr>
        <w:t>解决的，任何一方均有权将争议提交深圳国际仲裁院，</w:t>
      </w:r>
      <w:r w:rsidR="001B1E35">
        <w:rPr>
          <w:rFonts w:asciiTheme="minorEastAsia" w:hAnsiTheme="minorEastAsia" w:cs="Times New Roman" w:hint="eastAsia"/>
          <w:bCs/>
          <w:sz w:val="24"/>
          <w:szCs w:val="24"/>
        </w:rPr>
        <w:t>根据该会当时</w:t>
      </w:r>
      <w:r w:rsidRPr="00B12A5F">
        <w:rPr>
          <w:rFonts w:asciiTheme="minorEastAsia" w:hAnsiTheme="minorEastAsia" w:cs="Times New Roman" w:hint="eastAsia"/>
          <w:bCs/>
          <w:sz w:val="24"/>
          <w:szCs w:val="24"/>
        </w:rPr>
        <w:t>有效的仲裁规则进行仲裁</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仲裁地点为深圳市</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仲裁裁决是终局</w:t>
      </w:r>
      <w:r w:rsidR="001B1E35">
        <w:rPr>
          <w:rFonts w:asciiTheme="minorEastAsia" w:hAnsiTheme="minorEastAsia" w:cs="Times New Roman" w:hint="eastAsia"/>
          <w:bCs/>
          <w:sz w:val="24"/>
          <w:szCs w:val="24"/>
        </w:rPr>
        <w:t>性</w:t>
      </w:r>
      <w:r w:rsidRPr="00B12A5F">
        <w:rPr>
          <w:rFonts w:asciiTheme="minorEastAsia" w:hAnsiTheme="minorEastAsia" w:cs="Times New Roman" w:hint="eastAsia"/>
          <w:bCs/>
          <w:sz w:val="24"/>
          <w:szCs w:val="24"/>
        </w:rPr>
        <w:t>的</w:t>
      </w:r>
      <w:r w:rsidR="001B1E35">
        <w:rPr>
          <w:rFonts w:asciiTheme="minorEastAsia" w:hAnsiTheme="minorEastAsia" w:cs="Times New Roman" w:hint="eastAsia"/>
          <w:bCs/>
          <w:sz w:val="24"/>
          <w:szCs w:val="24"/>
        </w:rPr>
        <w:t>并</w:t>
      </w:r>
      <w:r w:rsidRPr="00B12A5F">
        <w:rPr>
          <w:rFonts w:asciiTheme="minorEastAsia" w:hAnsiTheme="minorEastAsia" w:cs="Times New Roman" w:hint="eastAsia"/>
          <w:bCs/>
          <w:sz w:val="24"/>
          <w:szCs w:val="24"/>
        </w:rPr>
        <w:t>对各方当事人</w:t>
      </w:r>
      <w:r w:rsidR="001B1E35">
        <w:rPr>
          <w:rFonts w:asciiTheme="minorEastAsia" w:hAnsiTheme="minorEastAsia" w:cs="Times New Roman" w:hint="eastAsia"/>
          <w:bCs/>
          <w:sz w:val="24"/>
          <w:szCs w:val="24"/>
        </w:rPr>
        <w:t>具</w:t>
      </w:r>
      <w:r w:rsidRPr="00B12A5F">
        <w:rPr>
          <w:rFonts w:asciiTheme="minorEastAsia" w:hAnsiTheme="minorEastAsia" w:cs="Times New Roman" w:hint="eastAsia"/>
          <w:bCs/>
          <w:sz w:val="24"/>
          <w:szCs w:val="24"/>
        </w:rPr>
        <w:t>有约束力</w:t>
      </w:r>
      <w:r w:rsidR="001B1E35">
        <w:rPr>
          <w:rFonts w:asciiTheme="minorEastAsia" w:hAnsiTheme="minorEastAsia" w:cs="Times New Roman" w:hint="eastAsia"/>
          <w:bCs/>
          <w:sz w:val="24"/>
          <w:szCs w:val="24"/>
        </w:rPr>
        <w:t>。</w:t>
      </w:r>
      <w:r w:rsidRPr="00B12A5F">
        <w:rPr>
          <w:rFonts w:asciiTheme="minorEastAsia" w:hAnsiTheme="minorEastAsia" w:cs="Times New Roman" w:hint="eastAsia"/>
          <w:bCs/>
          <w:sz w:val="24"/>
          <w:szCs w:val="24"/>
        </w:rPr>
        <w:t>除非仲裁裁决另有规定，仲裁费由败诉方承担。</w:t>
      </w:r>
    </w:p>
    <w:p w14:paraId="140A406C" w14:textId="77777777" w:rsidR="00B12A5F" w:rsidRP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1E8F4C1F" w:rsidR="00B12A5F" w:rsidRDefault="00B12A5F" w:rsidP="00B12A5F">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基金合同受中国（为本基金合同之目的，</w:t>
      </w:r>
      <w:r w:rsidR="001B1E35">
        <w:rPr>
          <w:rFonts w:asciiTheme="minorEastAsia" w:hAnsiTheme="minorEastAsia" w:cs="Times New Roman" w:hint="eastAsia"/>
          <w:bCs/>
          <w:sz w:val="24"/>
          <w:szCs w:val="24"/>
        </w:rPr>
        <w:t>不含台湾、</w:t>
      </w:r>
      <w:r w:rsidRPr="00B12A5F">
        <w:rPr>
          <w:rFonts w:asciiTheme="minorEastAsia" w:hAnsiTheme="minorEastAsia" w:cs="Times New Roman" w:hint="eastAsia"/>
          <w:bCs/>
          <w:sz w:val="24"/>
          <w:szCs w:val="24"/>
        </w:rPr>
        <w:t>香港、澳门</w:t>
      </w:r>
      <w:r w:rsidR="001B1E35">
        <w:rPr>
          <w:rFonts w:asciiTheme="minorEastAsia" w:hAnsiTheme="minorEastAsia" w:cs="Times New Roman" w:hint="eastAsia"/>
          <w:bCs/>
          <w:sz w:val="24"/>
          <w:szCs w:val="24"/>
        </w:rPr>
        <w:t>地区</w:t>
      </w:r>
      <w:r w:rsidRPr="00B12A5F">
        <w:rPr>
          <w:rFonts w:asciiTheme="minorEastAsia" w:hAnsiTheme="minorEastAsia" w:cs="Times New Roman" w:hint="eastAsia"/>
          <w:bCs/>
          <w:sz w:val="24"/>
          <w:szCs w:val="24"/>
        </w:rPr>
        <w:t>）</w:t>
      </w:r>
      <w:r w:rsidR="001B1E35">
        <w:rPr>
          <w:rFonts w:asciiTheme="minorEastAsia" w:hAnsiTheme="minorEastAsia" w:cs="Times New Roman" w:hint="eastAsia"/>
          <w:bCs/>
          <w:sz w:val="24"/>
          <w:szCs w:val="24"/>
        </w:rPr>
        <w:t>法律</w:t>
      </w:r>
      <w:r w:rsidRPr="00B12A5F">
        <w:rPr>
          <w:rFonts w:asciiTheme="minorEastAsia" w:hAnsiTheme="minorEastAsia" w:cs="Times New Roman" w:hint="eastAsia"/>
          <w:bCs/>
          <w:sz w:val="24"/>
          <w:szCs w:val="24"/>
        </w:rPr>
        <w:t>管辖并从其解释。</w:t>
      </w:r>
    </w:p>
    <w:p w14:paraId="7881AF54" w14:textId="6EA2B889" w:rsidR="00B12A5F" w:rsidRPr="00BF1C0E" w:rsidRDefault="00B12A5F" w:rsidP="00BF1C0E">
      <w:pPr>
        <w:widowControl/>
        <w:spacing w:line="360" w:lineRule="auto"/>
        <w:ind w:firstLineChars="200" w:firstLine="482"/>
        <w:jc w:val="left"/>
        <w:outlineLvl w:val="1"/>
        <w:rPr>
          <w:rFonts w:asciiTheme="minorEastAsia" w:hAnsiTheme="minorEastAsia" w:cs="Times New Roman"/>
          <w:b/>
          <w:sz w:val="24"/>
          <w:szCs w:val="24"/>
        </w:rPr>
      </w:pPr>
      <w:r w:rsidRPr="00BF1C0E">
        <w:rPr>
          <w:rFonts w:asciiTheme="minorEastAsia" w:hAnsiTheme="minorEastAsia" w:cs="Times New Roman" w:hint="eastAsia"/>
          <w:b/>
          <w:sz w:val="24"/>
          <w:szCs w:val="24"/>
        </w:rPr>
        <w:t>五、基金合同存放地和投资者取得基金合同的方式</w:t>
      </w:r>
    </w:p>
    <w:p w14:paraId="738E5E65" w14:textId="0E0C09E1" w:rsidR="00B12A5F" w:rsidRDefault="00B12A5F" w:rsidP="002040A3">
      <w:pPr>
        <w:widowControl/>
        <w:spacing w:line="360" w:lineRule="auto"/>
        <w:ind w:firstLineChars="200" w:firstLine="480"/>
        <w:jc w:val="left"/>
        <w:rPr>
          <w:rFonts w:asciiTheme="minorEastAsia" w:hAnsiTheme="minorEastAsia" w:cs="Times New Roman"/>
          <w:bCs/>
          <w:sz w:val="24"/>
          <w:szCs w:val="24"/>
        </w:rPr>
      </w:pPr>
      <w:r w:rsidRPr="00B12A5F">
        <w:rPr>
          <w:rFonts w:asciiTheme="minorEastAsia" w:hAnsiTheme="minorEastAsia" w:cs="Times New Roman" w:hint="eastAsia"/>
          <w:bCs/>
          <w:sz w:val="24"/>
          <w:szCs w:val="24"/>
        </w:rPr>
        <w:t>基金合同可印制成册，供投资</w:t>
      </w:r>
      <w:r w:rsidR="001B1E35">
        <w:rPr>
          <w:rFonts w:asciiTheme="minorEastAsia" w:hAnsiTheme="minorEastAsia" w:cs="Times New Roman" w:hint="eastAsia"/>
          <w:bCs/>
          <w:sz w:val="24"/>
          <w:szCs w:val="24"/>
        </w:rPr>
        <w:t>人</w:t>
      </w:r>
      <w:r w:rsidRPr="00B12A5F">
        <w:rPr>
          <w:rFonts w:asciiTheme="minorEastAsia" w:hAnsiTheme="minorEastAsia" w:cs="Times New Roman" w:hint="eastAsia"/>
          <w:bCs/>
          <w:sz w:val="24"/>
          <w:szCs w:val="24"/>
        </w:rPr>
        <w:t>在基金管理人、基金托管人、销售机构的办公场所和营业场所查阅。</w:t>
      </w:r>
    </w:p>
    <w:p w14:paraId="5382AFE7" w14:textId="77777777" w:rsidR="002040A3" w:rsidRDefault="002040A3">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ABC48D2" w14:textId="7DA6FA80" w:rsidR="00AC3A9B" w:rsidRDefault="002C3C29">
      <w:pPr>
        <w:pStyle w:val="1"/>
        <w:jc w:val="center"/>
        <w:rPr>
          <w:sz w:val="30"/>
          <w:szCs w:val="30"/>
        </w:rPr>
      </w:pPr>
      <w:bookmarkStart w:id="380" w:name="_Toc214873614"/>
      <w:bookmarkStart w:id="381" w:name="_Toc263092327"/>
      <w:bookmarkStart w:id="382" w:name="_Toc416264554"/>
      <w:bookmarkStart w:id="383" w:name="_Toc141703901"/>
      <w:bookmarkStart w:id="384" w:name="_Toc21240"/>
      <w:bookmarkStart w:id="385" w:name="_Toc139991750"/>
      <w:bookmarkStart w:id="386" w:name="_Toc79392641"/>
      <w:bookmarkStart w:id="387" w:name="_Toc27058"/>
      <w:bookmarkStart w:id="388" w:name="_Toc13398"/>
      <w:bookmarkStart w:id="389" w:name="_Toc352229766"/>
      <w:bookmarkStart w:id="390" w:name="_Toc9708"/>
      <w:bookmarkStart w:id="391" w:name="_Toc123051466"/>
      <w:bookmarkStart w:id="392" w:name="_Toc7367"/>
      <w:bookmarkStart w:id="393" w:name="_Toc48649720"/>
      <w:bookmarkStart w:id="394" w:name="_Toc30645"/>
      <w:bookmarkStart w:id="395" w:name="_Toc28549"/>
      <w:bookmarkStart w:id="396" w:name="_Toc98560365"/>
      <w:bookmarkStart w:id="397" w:name="_Toc23166"/>
      <w:bookmarkStart w:id="398" w:name="_Toc12191"/>
      <w:bookmarkStart w:id="399" w:name="_Toc8710"/>
      <w:bookmarkStart w:id="400" w:name="_Toc123102467"/>
      <w:bookmarkStart w:id="401" w:name="_Toc123112248"/>
      <w:bookmarkStart w:id="402" w:name="_Toc23022"/>
      <w:bookmarkStart w:id="403" w:name="_Toc163822061"/>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w:t>
      </w:r>
      <w:r w:rsidR="005B5C87">
        <w:rPr>
          <w:rFonts w:hint="eastAsia"/>
          <w:sz w:val="30"/>
          <w:szCs w:val="30"/>
        </w:rPr>
        <w:t>二十</w:t>
      </w:r>
      <w:r>
        <w:rPr>
          <w:rFonts w:hint="eastAsia"/>
          <w:sz w:val="30"/>
          <w:szCs w:val="30"/>
        </w:rPr>
        <w:t>部分</w:t>
      </w:r>
      <w:r>
        <w:rPr>
          <w:sz w:val="30"/>
          <w:szCs w:val="30"/>
        </w:rPr>
        <w:t xml:space="preserve">  </w:t>
      </w:r>
      <w:r>
        <w:rPr>
          <w:rFonts w:hint="eastAsia"/>
          <w:sz w:val="30"/>
          <w:szCs w:val="30"/>
        </w:rPr>
        <w:t>基金托管协议的内容摘要</w:t>
      </w:r>
      <w:bookmarkEnd w:id="380"/>
      <w:bookmarkEnd w:id="381"/>
      <w:bookmarkEnd w:id="382"/>
      <w:bookmarkEnd w:id="403"/>
    </w:p>
    <w:p w14:paraId="7442649F" w14:textId="1E3C43EF"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w:t>
      </w:r>
      <w:r w:rsidR="00945693">
        <w:rPr>
          <w:rFonts w:asciiTheme="minorEastAsia" w:hAnsiTheme="minorEastAsia" w:cs="Arial" w:hint="eastAsia"/>
          <w:b/>
          <w:sz w:val="24"/>
          <w:szCs w:val="24"/>
        </w:rPr>
        <w:t>基金</w:t>
      </w:r>
      <w:r w:rsidR="002C3C29">
        <w:rPr>
          <w:rFonts w:asciiTheme="minorEastAsia" w:hAnsiTheme="minorEastAsia" w:cs="Arial" w:hint="eastAsia"/>
          <w:b/>
          <w:sz w:val="24"/>
          <w:szCs w:val="24"/>
        </w:rPr>
        <w:t>托管协议当事人</w:t>
      </w:r>
    </w:p>
    <w:p w14:paraId="321B1AC7" w14:textId="09E50D25"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54DF173D"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0D8B5BED" w14:textId="47C7F6EF"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4F1DE0">
        <w:rPr>
          <w:rFonts w:asciiTheme="minorEastAsia" w:hAnsiTheme="minorEastAsia" w:cs="Arial" w:hint="eastAsia"/>
          <w:kern w:val="0"/>
          <w:sz w:val="24"/>
          <w:szCs w:val="24"/>
        </w:rPr>
        <w:t>广东省广州市南沙区横</w:t>
      </w:r>
      <w:proofErr w:type="gramStart"/>
      <w:r w:rsidR="004F1DE0">
        <w:rPr>
          <w:rFonts w:asciiTheme="minorEastAsia" w:hAnsiTheme="minorEastAsia" w:cs="Arial" w:hint="eastAsia"/>
          <w:kern w:val="0"/>
          <w:sz w:val="24"/>
          <w:szCs w:val="24"/>
        </w:rPr>
        <w:t>沥</w:t>
      </w:r>
      <w:proofErr w:type="gramEnd"/>
      <w:r w:rsidR="004F1DE0">
        <w:rPr>
          <w:rFonts w:asciiTheme="minorEastAsia" w:hAnsiTheme="minorEastAsia" w:cs="Arial" w:hint="eastAsia"/>
          <w:kern w:val="0"/>
          <w:sz w:val="24"/>
          <w:szCs w:val="24"/>
        </w:rPr>
        <w:t>镇汇通二街2号3110房</w:t>
      </w:r>
    </w:p>
    <w:p w14:paraId="0CAC8F9D" w14:textId="5D58FC4D"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1F4CC2">
        <w:rPr>
          <w:rFonts w:asciiTheme="minorEastAsia" w:hAnsiTheme="minorEastAsia" w:cs="Arial" w:hint="eastAsia"/>
          <w:kern w:val="0"/>
          <w:sz w:val="24"/>
          <w:szCs w:val="24"/>
        </w:rPr>
        <w:t>王亦伟</w:t>
      </w:r>
    </w:p>
    <w:p w14:paraId="530E3082" w14:textId="2A32896F" w:rsidR="00AC3A9B" w:rsidRDefault="005F7A5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w:t>
      </w:r>
      <w:r w:rsidR="002C3C29">
        <w:rPr>
          <w:rFonts w:asciiTheme="minorEastAsia" w:hAnsiTheme="minorEastAsia" w:cs="Arial" w:hint="eastAsia"/>
          <w:kern w:val="0"/>
          <w:sz w:val="24"/>
          <w:szCs w:val="24"/>
        </w:rPr>
        <w:t>日期：2016年1月25日</w:t>
      </w:r>
      <w:r w:rsidR="002C3C29">
        <w:rPr>
          <w:rFonts w:asciiTheme="minorEastAsia" w:hAnsiTheme="minorEastAsia" w:cs="Arial" w:hint="eastAsia"/>
          <w:kern w:val="0"/>
          <w:sz w:val="24"/>
          <w:szCs w:val="24"/>
        </w:rPr>
        <w:tab/>
      </w:r>
    </w:p>
    <w:p w14:paraId="6267C716"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424D8B5B"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33E7FF45" w14:textId="77777777"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638D268" w14:textId="6FCF2EE1" w:rsidR="00AC3A9B" w:rsidRDefault="002C3C2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w:t>
      </w:r>
      <w:r w:rsidR="001D24DB">
        <w:rPr>
          <w:rFonts w:asciiTheme="minorEastAsia" w:hAnsiTheme="minorEastAsia" w:cs="Arial" w:hint="eastAsia"/>
          <w:kern w:val="0"/>
          <w:sz w:val="24"/>
          <w:szCs w:val="24"/>
        </w:rPr>
        <w:t>期限</w:t>
      </w:r>
      <w:r>
        <w:rPr>
          <w:rFonts w:asciiTheme="minorEastAsia" w:hAnsiTheme="minorEastAsia" w:cs="Arial" w:hint="eastAsia"/>
          <w:kern w:val="0"/>
          <w:sz w:val="24"/>
          <w:szCs w:val="24"/>
        </w:rPr>
        <w:t>：永续经营</w:t>
      </w:r>
    </w:p>
    <w:p w14:paraId="2CECBF8B" w14:textId="7A46597B" w:rsidR="00AC3A9B" w:rsidRDefault="005F7A57">
      <w:pPr>
        <w:adjustRightInd w:val="0"/>
        <w:snapToGrid w:val="0"/>
        <w:spacing w:line="360" w:lineRule="auto"/>
        <w:ind w:left="840" w:hanging="420"/>
        <w:rPr>
          <w:rFonts w:asciiTheme="minorEastAsia" w:hAnsiTheme="minorEastAsia" w:cs="Arial"/>
          <w:kern w:val="0"/>
          <w:sz w:val="24"/>
          <w:szCs w:val="24"/>
        </w:rPr>
      </w:pPr>
      <w:r w:rsidRPr="005F7A57">
        <w:rPr>
          <w:rFonts w:asciiTheme="minorEastAsia" w:hAnsiTheme="minorEastAsia" w:cs="Arial" w:hint="eastAsia"/>
          <w:kern w:val="0"/>
          <w:sz w:val="24"/>
          <w:szCs w:val="24"/>
        </w:rPr>
        <w:t>联系电话：0755-84356633</w:t>
      </w:r>
    </w:p>
    <w:p w14:paraId="117CF038" w14:textId="77777777" w:rsidR="00AC3A9B" w:rsidRDefault="002C3C2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56C8592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名称：中国工商银行股份有限公司</w:t>
      </w:r>
    </w:p>
    <w:p w14:paraId="5F108215"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住所：北京市西城区复兴门内大街55号（100032）</w:t>
      </w:r>
    </w:p>
    <w:p w14:paraId="175B4ED3" w14:textId="0F0556DC"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法定代表人：</w:t>
      </w:r>
      <w:r w:rsidR="00CA71D4" w:rsidRPr="00BA4799">
        <w:rPr>
          <w:rFonts w:asciiTheme="minorEastAsia" w:hAnsiTheme="minorEastAsia" w:cs="Arial" w:hint="eastAsia"/>
          <w:bCs/>
          <w:sz w:val="24"/>
          <w:szCs w:val="24"/>
        </w:rPr>
        <w:t>廖林</w:t>
      </w:r>
    </w:p>
    <w:p w14:paraId="24EBBD69"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电话：（010）66105799</w:t>
      </w:r>
    </w:p>
    <w:p w14:paraId="02CE26F0"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传真：（010）66105798</w:t>
      </w:r>
    </w:p>
    <w:p w14:paraId="39B864BC"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联系人：郭明</w:t>
      </w:r>
    </w:p>
    <w:p w14:paraId="71FD45D4"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成立时间：1984年1月1日</w:t>
      </w:r>
    </w:p>
    <w:p w14:paraId="1C6CDC71"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组织形式：股份有限公司</w:t>
      </w:r>
    </w:p>
    <w:p w14:paraId="1751896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注册资本：人民币34,932,123.46万元</w:t>
      </w:r>
    </w:p>
    <w:p w14:paraId="2E122B83"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批准设立机关和设立文号：国务院《关于中国人民银行专门行使中央银行职能的决定》（国发[1983]146号）</w:t>
      </w:r>
    </w:p>
    <w:p w14:paraId="0A1BFF4F" w14:textId="77777777" w:rsidR="001577D9" w:rsidRP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存续期间：持续经营</w:t>
      </w:r>
    </w:p>
    <w:p w14:paraId="74E167FD" w14:textId="6F1E2E72" w:rsidR="001577D9" w:rsidRDefault="001577D9" w:rsidP="001577D9">
      <w:pPr>
        <w:adjustRightInd w:val="0"/>
        <w:snapToGrid w:val="0"/>
        <w:spacing w:line="360" w:lineRule="auto"/>
        <w:ind w:firstLineChars="200" w:firstLine="480"/>
        <w:rPr>
          <w:rFonts w:ascii="宋体" w:hAnsi="宋体"/>
          <w:color w:val="000000"/>
          <w:sz w:val="24"/>
        </w:rPr>
      </w:pPr>
      <w:r w:rsidRPr="001577D9">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w:t>
      </w:r>
      <w:proofErr w:type="gramStart"/>
      <w:r w:rsidRPr="001577D9">
        <w:rPr>
          <w:rFonts w:ascii="宋体" w:hAnsi="宋体" w:hint="eastAsia"/>
          <w:color w:val="000000"/>
          <w:sz w:val="24"/>
        </w:rPr>
        <w:t>付业务</w:t>
      </w:r>
      <w:proofErr w:type="gramEnd"/>
      <w:r w:rsidRPr="001577D9">
        <w:rPr>
          <w:rFonts w:ascii="宋体" w:hAnsi="宋体" w:hint="eastAsia"/>
          <w:color w:val="000000"/>
          <w:sz w:val="24"/>
        </w:rPr>
        <w:t>；代理证券投资基金清算业务（银证转账）；保险代理业务；代理政策性银行、外国政</w:t>
      </w:r>
      <w:r w:rsidRPr="001577D9">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051A8F46" w14:textId="77777777" w:rsidR="00357A86" w:rsidRDefault="00357A86" w:rsidP="001577D9">
      <w:pPr>
        <w:adjustRightInd w:val="0"/>
        <w:snapToGrid w:val="0"/>
        <w:spacing w:line="360" w:lineRule="auto"/>
        <w:ind w:firstLineChars="200" w:firstLine="480"/>
        <w:rPr>
          <w:rFonts w:ascii="宋体" w:hAnsi="宋体"/>
          <w:color w:val="000000"/>
          <w:sz w:val="24"/>
        </w:rPr>
      </w:pPr>
    </w:p>
    <w:p w14:paraId="44AD1177" w14:textId="311BC23E" w:rsidR="00AC3A9B" w:rsidRDefault="0058395A"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二、</w:t>
      </w:r>
      <w:r w:rsidR="002C3C29">
        <w:rPr>
          <w:rFonts w:asciiTheme="minorEastAsia" w:hAnsiTheme="minorEastAsia" w:cs="Arial" w:hint="eastAsia"/>
          <w:b/>
          <w:sz w:val="24"/>
          <w:szCs w:val="24"/>
        </w:rPr>
        <w:t>基金托管人对基金管理人的业务监督和核查</w:t>
      </w:r>
    </w:p>
    <w:p w14:paraId="5170039C" w14:textId="2FBF7DDA" w:rsidR="00D14FF4" w:rsidRDefault="00D14FF4" w:rsidP="00EA4E6E">
      <w:pPr>
        <w:adjustRightInd w:val="0"/>
        <w:snapToGrid w:val="0"/>
        <w:spacing w:line="360" w:lineRule="auto"/>
        <w:ind w:firstLineChars="200" w:firstLine="480"/>
        <w:rPr>
          <w:rFonts w:asciiTheme="minorEastAsia" w:hAnsiTheme="minorEastAsia" w:cs="Arial"/>
          <w:color w:val="000000"/>
          <w:sz w:val="24"/>
          <w:szCs w:val="24"/>
        </w:rPr>
      </w:pPr>
      <w:r w:rsidRPr="00D14FF4">
        <w:rPr>
          <w:rFonts w:asciiTheme="minorEastAsia" w:hAnsiTheme="minorEastAsia" w:cs="Arial" w:hint="eastAsia"/>
          <w:color w:val="000000"/>
          <w:sz w:val="24"/>
          <w:szCs w:val="24"/>
        </w:rPr>
        <w:t>（一）基金托管人对基金管理人的投资行为行使监督权</w:t>
      </w:r>
    </w:p>
    <w:p w14:paraId="55F4D5F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2CC1AB8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本基金将投资于以下金融工具：</w:t>
      </w:r>
    </w:p>
    <w:p w14:paraId="1CDDBCA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本基金的投资范围为具有良好流动性的金融工具，包括国内依法发行上市的股票（</w:t>
      </w:r>
      <w:proofErr w:type="gramStart"/>
      <w:r w:rsidRPr="00EA4E6E">
        <w:rPr>
          <w:rFonts w:asciiTheme="minorEastAsia" w:hAnsiTheme="minorEastAsia" w:cs="Arial" w:hint="eastAsia"/>
          <w:color w:val="000000"/>
          <w:sz w:val="24"/>
          <w:szCs w:val="24"/>
        </w:rPr>
        <w:t>含科创板</w:t>
      </w:r>
      <w:proofErr w:type="gramEnd"/>
      <w:r w:rsidRPr="00EA4E6E">
        <w:rPr>
          <w:rFonts w:asciiTheme="minorEastAsia" w:hAnsiTheme="minorEastAsia" w:cs="Arial" w:hint="eastAsia"/>
          <w:color w:val="000000"/>
          <w:sz w:val="24"/>
          <w:szCs w:val="24"/>
        </w:rPr>
        <w:t>、创业板、存托凭证及其他经中国证监会核准或注册上市的股票）、债券（包括国债、央行票据、金融债券、企业债券、公司债券、中期票据、短期融资</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、超短期融资</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019BE48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549B0B4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B0C5C6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2、基金托管人根据有关法律法规的规定及《基金合同》的约定对下述基金投融资比例进行监督：</w:t>
      </w:r>
    </w:p>
    <w:p w14:paraId="0442279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（1）按法律法规的规定及《基金合同》的约定，本基金的投资资产配置比</w:t>
      </w:r>
      <w:r w:rsidRPr="00EA4E6E">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78F5F14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E36CC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（2）根据法律法规的规定及《基金合同》的约定，本基金投资组合遵循以下投资限制： </w:t>
      </w:r>
    </w:p>
    <w:p w14:paraId="675D6B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1）股票资产占基金资产的比例为60%-95%；</w:t>
      </w:r>
    </w:p>
    <w:p w14:paraId="05ED848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0402783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3）本基金持有一家公司发行的证券，其市值不超过基金资产净值的10％；</w:t>
      </w:r>
    </w:p>
    <w:p w14:paraId="6DCB1798" w14:textId="76D11473"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全部基金持有一家公司发行的证券，不超过该证券的10％；</w:t>
      </w:r>
    </w:p>
    <w:p w14:paraId="235509D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5）本基金投资于同一原始权益人的各类资产支持证券的比例，不得超过基金资产净值的10%；</w:t>
      </w:r>
    </w:p>
    <w:p w14:paraId="106785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6）本基金持有的全部资产支持证券，其市值不得超过基金资产净值的20%；</w:t>
      </w:r>
    </w:p>
    <w:p w14:paraId="6E7583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7）本基金持有的同一(指同一信用级别)资产支持证券的比例，不得超过该资产支持证券规模的10%；</w:t>
      </w:r>
    </w:p>
    <w:p w14:paraId="2D3EEF18" w14:textId="497BA91E"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8）本基金管理人管理的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全部证券投资基金投资于同一原始权益人的各类资产支持证券，不得超过其各类资产支持证券合计规模的10%；</w:t>
      </w:r>
    </w:p>
    <w:p w14:paraId="62673C1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7A20EB"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414D9EE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11）本基金进入全国银行间同业市场进行债券回购的资金余额不得超过基金</w:t>
      </w:r>
      <w:r w:rsidRPr="00EA4E6E">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59D6D5D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12）本基金参与股指期货、国债期货交易依据下列标准建构组合：</w:t>
      </w:r>
    </w:p>
    <w:p w14:paraId="21D6A0F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1E9702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33816FC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07A8E6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5AC10D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650E8F9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AA7C0B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14）基金总资产不得超过基金净资产的140%；</w:t>
      </w:r>
    </w:p>
    <w:p w14:paraId="1099080C" w14:textId="7C13AC48"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全部开放式基金持有一家上市公司发行的可流通股票，不得超过该上市公司可流通股票的15%；本基金管理人管理的</w:t>
      </w:r>
      <w:r w:rsidR="00827CFA" w:rsidRPr="00827CFA">
        <w:rPr>
          <w:rFonts w:asciiTheme="minorEastAsia" w:hAnsiTheme="minorEastAsia" w:cs="Arial" w:hint="eastAsia"/>
          <w:color w:val="000000"/>
          <w:sz w:val="24"/>
          <w:szCs w:val="24"/>
        </w:rPr>
        <w:t>且由本基金托管人托管的</w:t>
      </w:r>
      <w:r w:rsidRPr="00EA4E6E">
        <w:rPr>
          <w:rFonts w:asciiTheme="minorEastAsia" w:hAnsiTheme="minorEastAsia" w:cs="Arial" w:hint="eastAsia"/>
          <w:color w:val="000000"/>
          <w:sz w:val="24"/>
          <w:szCs w:val="24"/>
        </w:rPr>
        <w:t>全部投资组合持有一家上市公司发行的可流通股票，不得超过该上市公司可流通股票的30%；</w:t>
      </w:r>
    </w:p>
    <w:p w14:paraId="59D666A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16）本基金主动投资于流动性受限资产的市值合计不得超过基金资产净值的15%；</w:t>
      </w:r>
    </w:p>
    <w:p w14:paraId="112C507D"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6C1873A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17）本基金与私募类</w:t>
      </w:r>
      <w:proofErr w:type="gramStart"/>
      <w:r w:rsidRPr="00EA4E6E">
        <w:rPr>
          <w:rFonts w:asciiTheme="minorEastAsia" w:hAnsiTheme="minorEastAsia" w:cs="Arial" w:hint="eastAsia"/>
          <w:color w:val="000000"/>
          <w:sz w:val="24"/>
          <w:szCs w:val="24"/>
        </w:rPr>
        <w:t>证券资管产品</w:t>
      </w:r>
      <w:proofErr w:type="gramEnd"/>
      <w:r w:rsidRPr="00EA4E6E">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01196F8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18）本基金参与股票期权交易的，需遵守下列投资比例限制：</w:t>
      </w:r>
    </w:p>
    <w:p w14:paraId="47D8B881"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①本基金因未平仓的期权合约支付和收取的权利金总额不得超过基金资产净值的10%；</w:t>
      </w:r>
    </w:p>
    <w:p w14:paraId="602B0F9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F03152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644EB96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3B2B8E9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110A1F7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4C6594D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700C8F17"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2CDA570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F4949C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根据法律法规的规定及《基金合同》的约定，本基金禁止从事下列行为：</w:t>
      </w:r>
    </w:p>
    <w:p w14:paraId="49A07E3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lastRenderedPageBreak/>
        <w:t>（1）承销证券；</w:t>
      </w:r>
    </w:p>
    <w:p w14:paraId="2D1791F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（2）违反规定向他人贷款或提供担保；</w:t>
      </w:r>
    </w:p>
    <w:p w14:paraId="7C46DC0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（3）从事承担无限责任的投资；</w:t>
      </w:r>
    </w:p>
    <w:p w14:paraId="457521E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（4）买卖其他基金份额，但法律法规或中国证监会另有规定的除外；</w:t>
      </w:r>
    </w:p>
    <w:p w14:paraId="39A2C83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（5）向基金管理人、基金托管人出资；</w:t>
      </w:r>
    </w:p>
    <w:p w14:paraId="34E8381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4BBC3D6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4、基金托管人依据以下约定对基金管理人参与银行间债券市场投资进行监督。</w:t>
      </w:r>
    </w:p>
    <w:p w14:paraId="0F8C1546" w14:textId="7EE3B156"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0C18E02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基金管理人在银行间市场进行现券买卖和回购交易时，以DVP(券款兑付)的交易结算方式进行交易。</w:t>
      </w:r>
    </w:p>
    <w:p w14:paraId="315BAA6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5、关于银行存款投资</w:t>
      </w:r>
    </w:p>
    <w:p w14:paraId="24A43B4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4B821BA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6、基金托管人对基金投资流通受限证券的监督</w:t>
      </w:r>
    </w:p>
    <w:p w14:paraId="596BDD36"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1A12510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sidRPr="00EA4E6E">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w:t>
      </w:r>
      <w:proofErr w:type="gramStart"/>
      <w:r w:rsidRPr="00EA4E6E">
        <w:rPr>
          <w:rFonts w:asciiTheme="minorEastAsia" w:hAnsiTheme="minorEastAsia" w:cs="Arial" w:hint="eastAsia"/>
          <w:color w:val="000000"/>
          <w:sz w:val="24"/>
          <w:szCs w:val="24"/>
        </w:rPr>
        <w:t>券</w:t>
      </w:r>
      <w:proofErr w:type="gramEnd"/>
      <w:r w:rsidRPr="00EA4E6E">
        <w:rPr>
          <w:rFonts w:asciiTheme="minorEastAsia" w:hAnsiTheme="minorEastAsia" w:cs="Arial" w:hint="eastAsia"/>
          <w:color w:val="000000"/>
          <w:sz w:val="24"/>
          <w:szCs w:val="24"/>
        </w:rPr>
        <w:t>等流通受限证券。</w:t>
      </w:r>
    </w:p>
    <w:p w14:paraId="4BBAA54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526254D3"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基金管理人应至少</w:t>
      </w:r>
      <w:proofErr w:type="gramStart"/>
      <w:r w:rsidRPr="00EA4E6E">
        <w:rPr>
          <w:rFonts w:asciiTheme="minorEastAsia" w:hAnsiTheme="minorEastAsia" w:cs="Arial" w:hint="eastAsia"/>
          <w:color w:val="000000"/>
          <w:sz w:val="24"/>
          <w:szCs w:val="24"/>
        </w:rPr>
        <w:t>于首次</w:t>
      </w:r>
      <w:proofErr w:type="gramEnd"/>
      <w:r w:rsidRPr="00EA4E6E">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215D14EC"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w:t>
      </w:r>
      <w:proofErr w:type="gramStart"/>
      <w:r w:rsidRPr="00EA4E6E">
        <w:rPr>
          <w:rFonts w:asciiTheme="minorEastAsia" w:hAnsiTheme="minorEastAsia" w:cs="Arial" w:hint="eastAsia"/>
          <w:color w:val="000000"/>
          <w:sz w:val="24"/>
          <w:szCs w:val="24"/>
        </w:rPr>
        <w:t>于拟执行</w:t>
      </w:r>
      <w:proofErr w:type="gramEnd"/>
      <w:r w:rsidRPr="00EA4E6E">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0AF8554A"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73ECAA28"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5948BC29"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sidRPr="00EA4E6E">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56676602"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57C130E5"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297D96B0"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对于依据交易程序尚未成交的</w:t>
      </w:r>
      <w:proofErr w:type="gramStart"/>
      <w:r w:rsidRPr="00EA4E6E">
        <w:rPr>
          <w:rFonts w:asciiTheme="minorEastAsia" w:hAnsiTheme="minorEastAsia" w:cs="Arial" w:hint="eastAsia"/>
          <w:color w:val="000000"/>
          <w:sz w:val="24"/>
          <w:szCs w:val="24"/>
        </w:rPr>
        <w:t>且基金</w:t>
      </w:r>
      <w:proofErr w:type="gramEnd"/>
      <w:r w:rsidRPr="00EA4E6E">
        <w:rPr>
          <w:rFonts w:asciiTheme="minorEastAsia" w:hAnsiTheme="minorEastAsia" w:cs="Arial" w:hint="eastAsia"/>
          <w:color w:val="000000"/>
          <w:sz w:val="24"/>
          <w:szCs w:val="24"/>
        </w:rPr>
        <w:t>托管人在交易前能够监控的投资指令，基金托管人发现该投资指令违反有关法律法规规定或者违反《基金合同》约定的，应当拒绝执行，立即通知基金管理人，并有权中国证监会报告。</w:t>
      </w:r>
    </w:p>
    <w:p w14:paraId="520A9B14"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7BEC307E"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2F0D56FF" w14:textId="77777777" w:rsidR="00EA4E6E" w:rsidRP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575D1ED" w14:textId="2DCF4CFB" w:rsidR="00EA4E6E" w:rsidRDefault="00EA4E6E" w:rsidP="00EA4E6E">
      <w:pPr>
        <w:adjustRightInd w:val="0"/>
        <w:snapToGrid w:val="0"/>
        <w:spacing w:line="360" w:lineRule="auto"/>
        <w:ind w:firstLineChars="200" w:firstLine="480"/>
        <w:rPr>
          <w:rFonts w:asciiTheme="minorEastAsia" w:hAnsiTheme="minorEastAsia" w:cs="Arial"/>
          <w:color w:val="000000"/>
          <w:sz w:val="24"/>
          <w:szCs w:val="24"/>
        </w:rPr>
      </w:pPr>
      <w:r w:rsidRPr="00EA4E6E">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520A7522" w14:textId="44014793" w:rsidR="00EA4E6E" w:rsidRDefault="00EA4E6E" w:rsidP="006B1528">
      <w:pPr>
        <w:adjustRightInd w:val="0"/>
        <w:snapToGrid w:val="0"/>
        <w:spacing w:line="360" w:lineRule="auto"/>
        <w:ind w:firstLineChars="200" w:firstLine="480"/>
        <w:rPr>
          <w:rFonts w:asciiTheme="minorEastAsia" w:hAnsiTheme="minorEastAsia" w:cs="Arial"/>
          <w:color w:val="000000"/>
          <w:sz w:val="24"/>
          <w:szCs w:val="24"/>
        </w:rPr>
      </w:pPr>
    </w:p>
    <w:p w14:paraId="3CB74E2A" w14:textId="77777777" w:rsidR="00AC3A9B" w:rsidRDefault="002C3C29" w:rsidP="0058395A">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29D4B56"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sidRPr="00EA4E6E">
        <w:rPr>
          <w:rFonts w:ascii="宋体" w:hAnsi="宋体" w:hint="eastAsia"/>
          <w:sz w:val="24"/>
          <w:szCs w:val="24"/>
        </w:rPr>
        <w:lastRenderedPageBreak/>
        <w:t>管理人指令办理清算交收、相关信息披露和监督基金投资运作等行为。</w:t>
      </w:r>
    </w:p>
    <w:p w14:paraId="17602764"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5ED3F8A0"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基金管理人发现基金托管人有重大违规行为，应立即报告中国证监会和银行业监督管理机构，同时通知基金托管人限期纠正。</w:t>
      </w:r>
    </w:p>
    <w:p w14:paraId="04F5EF0A" w14:textId="77777777" w:rsidR="00EA4E6E" w:rsidRP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基金托管人应积极配合基金管理人的核查行为，包括但不限于：提交相关资料以</w:t>
      </w:r>
      <w:proofErr w:type="gramStart"/>
      <w:r w:rsidRPr="00EA4E6E">
        <w:rPr>
          <w:rFonts w:ascii="宋体" w:hAnsi="宋体" w:hint="eastAsia"/>
          <w:sz w:val="24"/>
          <w:szCs w:val="24"/>
        </w:rPr>
        <w:t>供基金</w:t>
      </w:r>
      <w:proofErr w:type="gramEnd"/>
      <w:r w:rsidRPr="00EA4E6E">
        <w:rPr>
          <w:rFonts w:ascii="宋体" w:hAnsi="宋体" w:hint="eastAsia"/>
          <w:sz w:val="24"/>
          <w:szCs w:val="24"/>
        </w:rPr>
        <w:t>管理人核查托管财产的完整性和真实性，在规定时间内答复基金管理人并改正。</w:t>
      </w:r>
    </w:p>
    <w:p w14:paraId="4ECA1B32" w14:textId="69E00F19" w:rsidR="00EA4E6E" w:rsidRDefault="00EA4E6E" w:rsidP="00EA4E6E">
      <w:pPr>
        <w:spacing w:line="360" w:lineRule="auto"/>
        <w:ind w:firstLineChars="200" w:firstLine="480"/>
        <w:rPr>
          <w:rFonts w:ascii="宋体" w:hAnsi="宋体"/>
          <w:sz w:val="24"/>
          <w:szCs w:val="24"/>
        </w:rPr>
      </w:pPr>
      <w:r w:rsidRPr="00EA4E6E">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26228B57" w14:textId="0023A4E7" w:rsidR="005316D5" w:rsidRDefault="005316D5" w:rsidP="006544D5">
      <w:pPr>
        <w:spacing w:line="360" w:lineRule="auto"/>
        <w:ind w:firstLineChars="200" w:firstLine="480"/>
        <w:rPr>
          <w:rFonts w:ascii="宋体" w:hAnsi="宋体"/>
          <w:sz w:val="24"/>
          <w:szCs w:val="24"/>
        </w:rPr>
      </w:pPr>
    </w:p>
    <w:p w14:paraId="3750C767" w14:textId="00171DB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四、基金财产保管</w:t>
      </w:r>
    </w:p>
    <w:p w14:paraId="579447D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（一）基金财产保管的原则</w:t>
      </w:r>
    </w:p>
    <w:p w14:paraId="6E93E5AE"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1、基金财产应独立于基金管理人、基金托管人的固有财产。</w:t>
      </w:r>
    </w:p>
    <w:p w14:paraId="3ADF2C5D"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2、基金托管人应安全保管基金财产。未经基金管理人的正当指令，不得自行运用、处分、分配基金的任何财产。</w:t>
      </w:r>
    </w:p>
    <w:p w14:paraId="1EB5B1D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3、基金托管人按照规定开设基金财产的资金账户和证券账户等投资所需账户。</w:t>
      </w:r>
    </w:p>
    <w:p w14:paraId="3B747EF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7F36A45C" w14:textId="11DBB77F"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5、对于因基金认（申）购、基金投资过程中产生的应收财产，应由基金管</w:t>
      </w:r>
      <w:r w:rsidRPr="002C3F93">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6E4C623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（二）募集资金的验证</w:t>
      </w:r>
    </w:p>
    <w:p w14:paraId="035FECE9"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12106AE8" w14:textId="77777777" w:rsidR="002C3F93" w:rsidRPr="002C3F93" w:rsidRDefault="002C3F93" w:rsidP="002C3F93">
      <w:pPr>
        <w:spacing w:line="360" w:lineRule="auto"/>
        <w:ind w:firstLineChars="200" w:firstLine="480"/>
        <w:rPr>
          <w:rFonts w:ascii="宋体" w:hAnsi="宋体"/>
          <w:sz w:val="24"/>
          <w:szCs w:val="24"/>
        </w:rPr>
      </w:pPr>
      <w:proofErr w:type="gramStart"/>
      <w:r w:rsidRPr="002C3F93">
        <w:rPr>
          <w:rFonts w:ascii="宋体" w:hAnsi="宋体" w:hint="eastAsia"/>
          <w:sz w:val="24"/>
          <w:szCs w:val="24"/>
        </w:rPr>
        <w:t>若基金</w:t>
      </w:r>
      <w:proofErr w:type="gramEnd"/>
      <w:r w:rsidRPr="002C3F93">
        <w:rPr>
          <w:rFonts w:ascii="宋体" w:hAnsi="宋体" w:hint="eastAsia"/>
          <w:sz w:val="24"/>
          <w:szCs w:val="24"/>
        </w:rPr>
        <w:t>募集期限届满，未能达到《基金合同》生效的条件，由基金管理人按规定办理退款事宜。</w:t>
      </w:r>
    </w:p>
    <w:p w14:paraId="1AE20BF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（三）基金的银行账户的开立和管理</w:t>
      </w:r>
    </w:p>
    <w:p w14:paraId="6CF1D9B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153A63A1"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7C0CCDA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123AB2C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（四）基金证券账户与证券交易资金账户的开设和管理</w:t>
      </w:r>
    </w:p>
    <w:p w14:paraId="70E8280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基金托管人以基金托管人和本基金联名的方式在中国证券登记结算有限责</w:t>
      </w:r>
      <w:r w:rsidRPr="002C3F93">
        <w:rPr>
          <w:rFonts w:ascii="宋体" w:hAnsi="宋体" w:hint="eastAsia"/>
          <w:sz w:val="24"/>
          <w:szCs w:val="24"/>
        </w:rPr>
        <w:lastRenderedPageBreak/>
        <w:t>任公司上海分公司/深圳分公司开设证券账户。</w:t>
      </w:r>
    </w:p>
    <w:p w14:paraId="1554317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基金托管人以基金托管人的名义在中国证券登记结算有限责任公司上海分公司/深圳分公司开立基金证券交易资金账户，用于证券清算。</w:t>
      </w:r>
    </w:p>
    <w:p w14:paraId="59FA8090"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7A2308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法律法规等有关规定对相关账户的开立和管理另有规定的，从其规定办理。</w:t>
      </w:r>
    </w:p>
    <w:p w14:paraId="2D081273"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（五）债券托管账户的开立和管理</w:t>
      </w:r>
    </w:p>
    <w:p w14:paraId="29B8843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26B43168"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2、基金管理人和基金托管人应一起负责为基金对外签订全国银行间债券市场回购主协议，正本由基金托管人保管，基金管理人保存副本。</w:t>
      </w:r>
    </w:p>
    <w:p w14:paraId="69D821F2"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（六）其他账户的开设和管理</w:t>
      </w:r>
    </w:p>
    <w:p w14:paraId="239B1F7A"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111347A4"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（七）基金财产投资的有关实物证券的保管</w:t>
      </w:r>
    </w:p>
    <w:p w14:paraId="2BB01A86"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1DF64625" w14:textId="77777777" w:rsidR="002C3F93" w:rsidRP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（八）与基金财产有关的重大合同的保管</w:t>
      </w:r>
    </w:p>
    <w:p w14:paraId="1E4F5962" w14:textId="0BEDCD84" w:rsidR="002C3F93" w:rsidRDefault="002C3F93" w:rsidP="002C3F93">
      <w:pPr>
        <w:spacing w:line="360" w:lineRule="auto"/>
        <w:ind w:firstLineChars="200" w:firstLine="480"/>
        <w:rPr>
          <w:rFonts w:ascii="宋体" w:hAnsi="宋体"/>
          <w:sz w:val="24"/>
          <w:szCs w:val="24"/>
        </w:rPr>
      </w:pPr>
      <w:r w:rsidRPr="002C3F93">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sidRPr="002C3F93">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67AA9C38" w14:textId="7279E4DE" w:rsidR="00720A80" w:rsidRDefault="00720A80" w:rsidP="006411B1">
      <w:pPr>
        <w:spacing w:line="360" w:lineRule="auto"/>
        <w:ind w:firstLineChars="200" w:firstLine="480"/>
        <w:rPr>
          <w:rFonts w:ascii="宋体" w:hAnsi="宋体"/>
          <w:sz w:val="24"/>
          <w:szCs w:val="24"/>
        </w:rPr>
      </w:pPr>
    </w:p>
    <w:p w14:paraId="34C8A73D" w14:textId="664232D2"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五、基金资产净值计算和会计核算</w:t>
      </w:r>
    </w:p>
    <w:p w14:paraId="141309C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（一）基金资产净值的计算</w:t>
      </w:r>
    </w:p>
    <w:p w14:paraId="396A475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1、基金资产净值的计算、复核的时间和程序</w:t>
      </w:r>
    </w:p>
    <w:p w14:paraId="3D3FDC1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55EAAE53"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272E95C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41357F5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（二）基金资产估值方法</w:t>
      </w:r>
    </w:p>
    <w:p w14:paraId="3C61EF7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1、估值对象</w:t>
      </w:r>
    </w:p>
    <w:p w14:paraId="142D56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2A5ECF7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2、估值方法</w:t>
      </w:r>
    </w:p>
    <w:p w14:paraId="124908E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本基金的估值方法为：</w:t>
      </w:r>
    </w:p>
    <w:p w14:paraId="16E855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（1）证券交易所上市的有价证券的估值</w:t>
      </w:r>
    </w:p>
    <w:p w14:paraId="6A119FD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12ECA5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②交易所上市交易或挂牌转让的不含</w:t>
      </w:r>
      <w:proofErr w:type="gramStart"/>
      <w:r w:rsidRPr="00455C1E">
        <w:rPr>
          <w:rFonts w:asciiTheme="minorEastAsia" w:hAnsiTheme="minorEastAsia" w:cs="Arial" w:hint="eastAsia"/>
          <w:sz w:val="24"/>
          <w:szCs w:val="24"/>
        </w:rPr>
        <w:t>权固定</w:t>
      </w:r>
      <w:proofErr w:type="gramEnd"/>
      <w:r w:rsidRPr="00455C1E">
        <w:rPr>
          <w:rFonts w:asciiTheme="minorEastAsia" w:hAnsiTheme="minorEastAsia" w:cs="Arial" w:hint="eastAsia"/>
          <w:sz w:val="24"/>
          <w:szCs w:val="24"/>
        </w:rPr>
        <w:t>收益品种，选取估值日第三方估值机构提供的相应品种当日的估值净价进行估值；</w:t>
      </w:r>
    </w:p>
    <w:p w14:paraId="3B15120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③交易所上市交易或挂牌转让的含</w:t>
      </w:r>
      <w:proofErr w:type="gramStart"/>
      <w:r w:rsidRPr="00455C1E">
        <w:rPr>
          <w:rFonts w:asciiTheme="minorEastAsia" w:hAnsiTheme="minorEastAsia" w:cs="Arial" w:hint="eastAsia"/>
          <w:sz w:val="24"/>
          <w:szCs w:val="24"/>
        </w:rPr>
        <w:t>权固定</w:t>
      </w:r>
      <w:proofErr w:type="gramEnd"/>
      <w:r w:rsidRPr="00455C1E">
        <w:rPr>
          <w:rFonts w:asciiTheme="minorEastAsia" w:hAnsiTheme="minorEastAsia" w:cs="Arial" w:hint="eastAsia"/>
          <w:sz w:val="24"/>
          <w:szCs w:val="24"/>
        </w:rPr>
        <w:t>收益品种，选取估值日第三方估值机构提供的相应品种当日的唯一估值净价或推荐估值净价进行估值；</w:t>
      </w:r>
    </w:p>
    <w:p w14:paraId="326210C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④交易所上市交易的可转换债券以每日收盘价减去债券收盘价中所含的债券应收利息得到的净价进行估值；</w:t>
      </w:r>
    </w:p>
    <w:p w14:paraId="772B7C6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5A4FBBB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FE1BFCA"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（2）处于未上市期间的有价证券应区分如下情况处理：</w:t>
      </w:r>
    </w:p>
    <w:p w14:paraId="52876D7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307F5A3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20B44CEB"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sidRPr="00455C1E">
        <w:rPr>
          <w:rFonts w:asciiTheme="minorEastAsia" w:hAnsiTheme="minorEastAsia" w:cs="Arial" w:hint="eastAsia"/>
          <w:sz w:val="24"/>
          <w:szCs w:val="24"/>
        </w:rPr>
        <w:t>券</w:t>
      </w:r>
      <w:proofErr w:type="gramEnd"/>
      <w:r w:rsidRPr="00455C1E">
        <w:rPr>
          <w:rFonts w:asciiTheme="minorEastAsia" w:hAnsiTheme="minorEastAsia" w:cs="Arial" w:hint="eastAsia"/>
          <w:sz w:val="24"/>
          <w:szCs w:val="24"/>
        </w:rPr>
        <w:t>等流通受限股票，按监管机构或行业协会有关规定确定公允价值。</w:t>
      </w:r>
    </w:p>
    <w:p w14:paraId="3FF7868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（3）对全国银行间市场上不含权的固定收益品种，按照第三方估值机构提</w:t>
      </w:r>
      <w:r w:rsidRPr="00455C1E">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15F18506"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 xml:space="preserve">（4）同一证券同时在两个或两个以上市场交易的，按证券所处的市场分别估值。 </w:t>
      </w:r>
    </w:p>
    <w:p w14:paraId="6D88FAB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3B06250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（6）本基金投资存托凭证的估值核算，依照境内上市交易的股票执行。</w:t>
      </w:r>
    </w:p>
    <w:p w14:paraId="75C75761"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（7）其他资产按法律法规或监管机构有关规定进行估值。</w:t>
      </w:r>
    </w:p>
    <w:p w14:paraId="7B701C45"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16F982F9"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（9）当本基金发生大额申购或赎回情形时，基金管理人可以对本基金采用摆动定价机制，以确保基金估值的公平性。</w:t>
      </w:r>
    </w:p>
    <w:p w14:paraId="7D22405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（10）相关法律法规以及监管部门有强制规定的，从其规定。如有新增事项，按国家最新规定估值。</w:t>
      </w:r>
    </w:p>
    <w:p w14:paraId="260AC75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068EDD2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根据有关法律法规，基金资产净值计算和基金会计核算的义务由基金管理人承担。本基金的基金会计</w:t>
      </w:r>
      <w:proofErr w:type="gramStart"/>
      <w:r w:rsidRPr="00455C1E">
        <w:rPr>
          <w:rFonts w:asciiTheme="minorEastAsia" w:hAnsiTheme="minorEastAsia" w:cs="Arial" w:hint="eastAsia"/>
          <w:sz w:val="24"/>
          <w:szCs w:val="24"/>
        </w:rPr>
        <w:t>主责任</w:t>
      </w:r>
      <w:proofErr w:type="gramEnd"/>
      <w:r w:rsidRPr="00455C1E">
        <w:rPr>
          <w:rFonts w:asciiTheme="minorEastAsia" w:hAnsiTheme="minorEastAsia" w:cs="Arial" w:hint="eastAsia"/>
          <w:sz w:val="24"/>
          <w:szCs w:val="24"/>
        </w:rPr>
        <w:t>方由基金管理人担任，基金托管人承担复核责任，因此，就与本基金有关的会计问题，如经相关各方在平等基础上充分讨论后，仍无法达成一致的意见，按照基金管理人对基金净值信息的计算结果对外予以公布。</w:t>
      </w:r>
    </w:p>
    <w:p w14:paraId="31C7EF8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（三）估值差错处理</w:t>
      </w:r>
    </w:p>
    <w:p w14:paraId="5E3BC768"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365DCCA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4781F844"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601E265D"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w:t>
      </w:r>
      <w:proofErr w:type="gramStart"/>
      <w:r w:rsidRPr="00455C1E">
        <w:rPr>
          <w:rFonts w:asciiTheme="minorEastAsia" w:hAnsiTheme="minorEastAsia" w:cs="Arial" w:hint="eastAsia"/>
          <w:sz w:val="24"/>
          <w:szCs w:val="24"/>
        </w:rPr>
        <w:t>虽发现</w:t>
      </w:r>
      <w:proofErr w:type="gramEnd"/>
      <w:r w:rsidRPr="00455C1E">
        <w:rPr>
          <w:rFonts w:asciiTheme="minorEastAsia" w:hAnsiTheme="minorEastAsia" w:cs="Arial" w:hint="eastAsia"/>
          <w:sz w:val="24"/>
          <w:szCs w:val="24"/>
        </w:rPr>
        <w:t>错误但因前述原因无法及时更正的，由此造成的基金资产估值错误，基金管理人和基金托管人可以免除赔偿责任。但基金管理人和基金托管人应当积极采取必要的措施消除或减轻由此造成的影响。</w:t>
      </w:r>
    </w:p>
    <w:p w14:paraId="7FB2999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01BA637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（四）基金账册的建立</w:t>
      </w:r>
    </w:p>
    <w:p w14:paraId="66857AA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29BF5700"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2C796EEC"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（五）基金定期报告的编制和复核</w:t>
      </w:r>
    </w:p>
    <w:p w14:paraId="49A117FE"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lastRenderedPageBreak/>
        <w:t>基金财务报表由基金管理人和基金托管人每</w:t>
      </w:r>
      <w:proofErr w:type="gramStart"/>
      <w:r w:rsidRPr="00455C1E">
        <w:rPr>
          <w:rFonts w:asciiTheme="minorEastAsia" w:hAnsiTheme="minorEastAsia" w:cs="Arial" w:hint="eastAsia"/>
          <w:sz w:val="24"/>
          <w:szCs w:val="24"/>
        </w:rPr>
        <w:t>月分别独立</w:t>
      </w:r>
      <w:proofErr w:type="gramEnd"/>
      <w:r w:rsidRPr="00455C1E">
        <w:rPr>
          <w:rFonts w:asciiTheme="minorEastAsia" w:hAnsiTheme="minorEastAsia" w:cs="Arial" w:hint="eastAsia"/>
          <w:sz w:val="24"/>
          <w:szCs w:val="24"/>
        </w:rPr>
        <w:t>编制。月度报表的编制，应于每月终了后5个工作日内完成。</w:t>
      </w:r>
    </w:p>
    <w:p w14:paraId="4422575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747CBBC7"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03CBD12" w14:textId="77777777" w:rsidR="00455C1E" w:rsidRP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w:t>
      </w:r>
      <w:proofErr w:type="gramStart"/>
      <w:r w:rsidRPr="00455C1E">
        <w:rPr>
          <w:rFonts w:asciiTheme="minorEastAsia" w:hAnsiTheme="minorEastAsia" w:cs="Arial" w:hint="eastAsia"/>
          <w:sz w:val="24"/>
          <w:szCs w:val="24"/>
        </w:rPr>
        <w:t>于应当</w:t>
      </w:r>
      <w:proofErr w:type="gramEnd"/>
      <w:r w:rsidRPr="00455C1E">
        <w:rPr>
          <w:rFonts w:asciiTheme="minorEastAsia" w:hAnsiTheme="minorEastAsia" w:cs="Arial" w:hint="eastAsia"/>
          <w:sz w:val="24"/>
          <w:szCs w:val="24"/>
        </w:rPr>
        <w:t>发布公告之日之前就相关报表达成一致，基金管理人有权按照其编制的报表对外发布公告，基金托管人有权就相关情况报证监会备案。</w:t>
      </w:r>
    </w:p>
    <w:p w14:paraId="6EA20E0D" w14:textId="652E5E70" w:rsidR="00455C1E" w:rsidRDefault="00455C1E" w:rsidP="00455C1E">
      <w:pPr>
        <w:adjustRightInd w:val="0"/>
        <w:snapToGrid w:val="0"/>
        <w:spacing w:line="360" w:lineRule="auto"/>
        <w:ind w:firstLineChars="200" w:firstLine="480"/>
        <w:rPr>
          <w:rFonts w:asciiTheme="minorEastAsia" w:hAnsiTheme="minorEastAsia" w:cs="Arial"/>
          <w:sz w:val="24"/>
          <w:szCs w:val="24"/>
        </w:rPr>
      </w:pPr>
      <w:r w:rsidRPr="00455C1E">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w:t>
      </w:r>
      <w:proofErr w:type="gramStart"/>
      <w:r w:rsidRPr="00455C1E">
        <w:rPr>
          <w:rFonts w:asciiTheme="minorEastAsia" w:hAnsiTheme="minorEastAsia" w:cs="Arial" w:hint="eastAsia"/>
          <w:sz w:val="24"/>
          <w:szCs w:val="24"/>
        </w:rPr>
        <w:t>备有权</w:t>
      </w:r>
      <w:proofErr w:type="gramEnd"/>
      <w:r w:rsidRPr="00455C1E">
        <w:rPr>
          <w:rFonts w:asciiTheme="minorEastAsia" w:hAnsiTheme="minorEastAsia" w:cs="Arial" w:hint="eastAsia"/>
          <w:sz w:val="24"/>
          <w:szCs w:val="24"/>
        </w:rPr>
        <w:t>机构对相关文件审核时提示。</w:t>
      </w:r>
    </w:p>
    <w:p w14:paraId="45026429" w14:textId="77777777" w:rsidR="00E9081D" w:rsidRDefault="00E9081D" w:rsidP="006411B1">
      <w:pPr>
        <w:adjustRightInd w:val="0"/>
        <w:snapToGrid w:val="0"/>
        <w:spacing w:line="360" w:lineRule="auto"/>
        <w:ind w:firstLineChars="200" w:firstLine="480"/>
        <w:rPr>
          <w:rFonts w:asciiTheme="minorEastAsia" w:hAnsiTheme="minorEastAsia" w:cs="Arial"/>
          <w:sz w:val="24"/>
          <w:szCs w:val="24"/>
        </w:rPr>
      </w:pPr>
    </w:p>
    <w:p w14:paraId="1ABBFF65"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7A371F29"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基金管理人和基金托管人须分别妥善保管的基金份额持有人名册，包括《基</w:t>
      </w:r>
      <w:r w:rsidRPr="00455C1E">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2FB3652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103D3DCD"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8789BC5" w14:textId="77777777" w:rsidR="00455C1E" w:rsidRPr="00455C1E" w:rsidRDefault="00455C1E" w:rsidP="00455C1E">
      <w:pPr>
        <w:spacing w:line="360" w:lineRule="auto"/>
        <w:ind w:firstLineChars="200" w:firstLine="480"/>
        <w:rPr>
          <w:rFonts w:ascii="宋体" w:hAnsi="宋体"/>
          <w:sz w:val="24"/>
          <w:szCs w:val="24"/>
        </w:rPr>
      </w:pPr>
      <w:r w:rsidRPr="00455C1E">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271F5B26" w14:textId="65FC942E" w:rsidR="00455C1E" w:rsidRDefault="00455C1E" w:rsidP="00455C1E">
      <w:pPr>
        <w:spacing w:line="360" w:lineRule="auto"/>
        <w:ind w:firstLineChars="200" w:firstLine="480"/>
        <w:rPr>
          <w:rFonts w:ascii="宋体" w:hAnsi="宋体"/>
          <w:sz w:val="24"/>
          <w:szCs w:val="24"/>
        </w:rPr>
      </w:pPr>
      <w:proofErr w:type="gramStart"/>
      <w:r w:rsidRPr="00455C1E">
        <w:rPr>
          <w:rFonts w:ascii="宋体" w:hAnsi="宋体" w:hint="eastAsia"/>
          <w:sz w:val="24"/>
          <w:szCs w:val="24"/>
        </w:rPr>
        <w:t>若基金</w:t>
      </w:r>
      <w:proofErr w:type="gramEnd"/>
      <w:r w:rsidRPr="00455C1E">
        <w:rPr>
          <w:rFonts w:ascii="宋体" w:hAnsi="宋体" w:hint="eastAsia"/>
          <w:sz w:val="24"/>
          <w:szCs w:val="24"/>
        </w:rPr>
        <w:t>管理人或基金托管人由于自身原因无法妥善保管基金份额持有人名册，应按有关法规规定各自承担相应的责任。</w:t>
      </w:r>
    </w:p>
    <w:p w14:paraId="28176D7E" w14:textId="77777777" w:rsidR="00D27403" w:rsidRDefault="00D27403" w:rsidP="00075112">
      <w:pPr>
        <w:spacing w:line="360" w:lineRule="auto"/>
        <w:ind w:firstLineChars="200" w:firstLine="480"/>
        <w:rPr>
          <w:rFonts w:ascii="宋体" w:hAnsi="宋体"/>
          <w:sz w:val="24"/>
          <w:szCs w:val="24"/>
        </w:rPr>
      </w:pPr>
    </w:p>
    <w:p w14:paraId="1F1E4F23" w14:textId="7777777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453244E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348B02CD" w14:textId="77777777" w:rsidR="00BF3EE3" w:rsidRP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6578FFC0" w14:textId="53F74FFB" w:rsidR="00BF3EE3" w:rsidRDefault="00BF3EE3" w:rsidP="00BF3EE3">
      <w:pPr>
        <w:adjustRightInd w:val="0"/>
        <w:snapToGrid w:val="0"/>
        <w:spacing w:line="360" w:lineRule="auto"/>
        <w:ind w:firstLineChars="200" w:firstLine="480"/>
        <w:rPr>
          <w:rFonts w:ascii="宋体" w:hAnsi="宋体"/>
          <w:sz w:val="24"/>
          <w:szCs w:val="24"/>
        </w:rPr>
      </w:pPr>
      <w:r w:rsidRPr="00BF3EE3">
        <w:rPr>
          <w:rFonts w:ascii="宋体" w:hAnsi="宋体" w:hint="eastAsia"/>
          <w:sz w:val="24"/>
          <w:szCs w:val="24"/>
        </w:rPr>
        <w:t>本协议受中国（为本协议之目的，不含台湾、香港、澳门地区）法律管辖。</w:t>
      </w:r>
    </w:p>
    <w:p w14:paraId="3058C8B7" w14:textId="77777777" w:rsidR="001317C1" w:rsidRDefault="001317C1" w:rsidP="00075112">
      <w:pPr>
        <w:adjustRightInd w:val="0"/>
        <w:snapToGrid w:val="0"/>
        <w:spacing w:line="360" w:lineRule="auto"/>
        <w:ind w:firstLineChars="200" w:firstLine="480"/>
        <w:rPr>
          <w:rFonts w:ascii="宋体" w:hAnsi="宋体"/>
          <w:sz w:val="24"/>
          <w:szCs w:val="24"/>
        </w:rPr>
      </w:pPr>
    </w:p>
    <w:p w14:paraId="15CF426D" w14:textId="4B035237" w:rsidR="00AC3A9B" w:rsidRDefault="002C3C29" w:rsidP="005316D5">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w:t>
      </w:r>
      <w:r w:rsidR="00827CFA">
        <w:rPr>
          <w:rFonts w:asciiTheme="minorEastAsia" w:hAnsiTheme="minorEastAsia" w:cs="Arial" w:hint="eastAsia"/>
          <w:b/>
          <w:sz w:val="24"/>
          <w:szCs w:val="24"/>
        </w:rPr>
        <w:t>基金</w:t>
      </w:r>
      <w:r w:rsidRPr="005316D5">
        <w:rPr>
          <w:rFonts w:asciiTheme="minorEastAsia" w:hAnsiTheme="minorEastAsia" w:cs="Arial" w:hint="eastAsia"/>
          <w:b/>
          <w:sz w:val="24"/>
          <w:szCs w:val="24"/>
        </w:rPr>
        <w:t>托管协议的变更、终止与基金财产的清算</w:t>
      </w:r>
    </w:p>
    <w:p w14:paraId="21312EB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（一）托管协议的变更与终止</w:t>
      </w:r>
    </w:p>
    <w:p w14:paraId="76D95EE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1、托管协议的变更程序</w:t>
      </w:r>
    </w:p>
    <w:p w14:paraId="0C1A572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698F270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2、基金托管协议终止的情形</w:t>
      </w:r>
    </w:p>
    <w:p w14:paraId="33D9DF1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发生以下情况，本托管协议终止：</w:t>
      </w:r>
    </w:p>
    <w:p w14:paraId="484F2B4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（1）《基金合同》终止；</w:t>
      </w:r>
    </w:p>
    <w:p w14:paraId="203BFA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（2）基金托管人解散、依法被撤销、破产或有其他基金托管人接管基金资产；</w:t>
      </w:r>
    </w:p>
    <w:p w14:paraId="380D1F1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（3）基金管理人解散、依法被撤销、破产或有其他基金管理人接管基金管理权；</w:t>
      </w:r>
    </w:p>
    <w:p w14:paraId="6A6F419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（4）发生法律法规、中国证监会或《基金合同》规定的终止事项。</w:t>
      </w:r>
    </w:p>
    <w:p w14:paraId="49346EE9"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（二）基金财产的清算</w:t>
      </w:r>
    </w:p>
    <w:p w14:paraId="7B8FC2C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55310A5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55676E2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7BFA666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4、基金财产清算小组职责：基金财产清算小组负责基金财产的保管、清理、估价、变现和分配。基金财产清算小组可以依法进行必要的民事活动。</w:t>
      </w:r>
    </w:p>
    <w:p w14:paraId="50373DC8"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5、基金财产清算程序：</w:t>
      </w:r>
      <w:r w:rsidRPr="002A23B6">
        <w:rPr>
          <w:rFonts w:ascii="宋体" w:hAnsi="宋体" w:hint="eastAsia"/>
          <w:sz w:val="24"/>
          <w:szCs w:val="24"/>
        </w:rPr>
        <w:tab/>
      </w:r>
    </w:p>
    <w:p w14:paraId="7249FCB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（1）基金财产清算小组成立后，由基金财产清算小组统一接管基金；</w:t>
      </w:r>
    </w:p>
    <w:p w14:paraId="1B7006B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（2）对基金财产和债权债务进行清理和确认；</w:t>
      </w:r>
    </w:p>
    <w:p w14:paraId="33BF64F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lastRenderedPageBreak/>
        <w:t>（3）对基金财产进行估值和变现；</w:t>
      </w:r>
    </w:p>
    <w:p w14:paraId="509220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（4）制作清算报告；</w:t>
      </w:r>
    </w:p>
    <w:p w14:paraId="10E50412"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（5）聘请会计师事务所对清算报告进行外部审计，聘请律师事务所对清算报告出具法律意见书；</w:t>
      </w:r>
    </w:p>
    <w:p w14:paraId="3CD9DC7D"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（6）将清算报告报中国证监会备案并公告；</w:t>
      </w:r>
    </w:p>
    <w:p w14:paraId="0CEC78DC"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（7）对基金剩余财产进行分配。</w:t>
      </w:r>
    </w:p>
    <w:p w14:paraId="66E55467"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6、清算费用</w:t>
      </w:r>
    </w:p>
    <w:p w14:paraId="06E3F460"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清算费用是指基金财产清算小组在进行基金清算过程中发生的所有合理费用，清算费用由基金财产清算小组优先从基金财产中支付。</w:t>
      </w:r>
    </w:p>
    <w:p w14:paraId="7222AB2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7、基金财产按下列顺序清偿：</w:t>
      </w:r>
    </w:p>
    <w:p w14:paraId="370C5A9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(1)支付清算费用；</w:t>
      </w:r>
    </w:p>
    <w:p w14:paraId="6FFD57CE"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(2)交纳所欠税款；</w:t>
      </w:r>
    </w:p>
    <w:p w14:paraId="651E7611"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(3)清偿基金债务；</w:t>
      </w:r>
    </w:p>
    <w:p w14:paraId="5CA44A4F"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(4)按基金份额持有人持有的基金份额比例进行分配。</w:t>
      </w:r>
    </w:p>
    <w:p w14:paraId="25C39443"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基金财产未按前款(1)－(3)项规定清偿前，不分配给基金份额持有人。</w:t>
      </w:r>
    </w:p>
    <w:p w14:paraId="5B1BA6D4"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（三）基金财产清算的公告</w:t>
      </w:r>
    </w:p>
    <w:p w14:paraId="4EDC00B6"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清算过程中的有关重大事项须及时公告；基金财产清算报告</w:t>
      </w:r>
      <w:proofErr w:type="gramStart"/>
      <w:r w:rsidRPr="002A23B6">
        <w:rPr>
          <w:rFonts w:ascii="宋体" w:hAnsi="宋体" w:hint="eastAsia"/>
          <w:sz w:val="24"/>
          <w:szCs w:val="24"/>
        </w:rPr>
        <w:t>经符合</w:t>
      </w:r>
      <w:proofErr w:type="gramEnd"/>
      <w:r w:rsidRPr="002A23B6">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69141CF5" w14:textId="77777777" w:rsidR="002A23B6" w:rsidRP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（四）基金财产清算账册及文件的保存</w:t>
      </w:r>
    </w:p>
    <w:p w14:paraId="0E2830C0" w14:textId="43A7D0D9" w:rsidR="002A23B6" w:rsidRDefault="002A23B6" w:rsidP="002A23B6">
      <w:pPr>
        <w:spacing w:line="360" w:lineRule="auto"/>
        <w:ind w:firstLineChars="200" w:firstLine="480"/>
        <w:rPr>
          <w:rFonts w:ascii="宋体" w:hAnsi="宋体"/>
          <w:sz w:val="24"/>
          <w:szCs w:val="24"/>
        </w:rPr>
      </w:pPr>
      <w:r w:rsidRPr="002A23B6">
        <w:rPr>
          <w:rFonts w:ascii="宋体" w:hAnsi="宋体" w:hint="eastAsia"/>
          <w:sz w:val="24"/>
          <w:szCs w:val="24"/>
        </w:rPr>
        <w:t>基金财产清算账册及有关文件由基金托管人保存20年以上，法律法规另有规定的从其规定。</w:t>
      </w:r>
    </w:p>
    <w:p w14:paraId="2F89A562" w14:textId="77777777" w:rsidR="00156A7C" w:rsidRDefault="00156A7C" w:rsidP="00075112">
      <w:pPr>
        <w:spacing w:line="360" w:lineRule="auto"/>
        <w:ind w:firstLineChars="200" w:firstLine="480"/>
        <w:rPr>
          <w:rFonts w:ascii="宋体" w:hAnsi="宋体"/>
          <w:sz w:val="24"/>
          <w:szCs w:val="24"/>
        </w:rPr>
      </w:pPr>
    </w:p>
    <w:p w14:paraId="39FCF279" w14:textId="77777777" w:rsidR="00FF003B" w:rsidRDefault="00FF003B">
      <w:pPr>
        <w:pStyle w:val="1"/>
        <w:jc w:val="center"/>
        <w:rPr>
          <w:sz w:val="30"/>
          <w:szCs w:val="30"/>
        </w:rPr>
      </w:pPr>
      <w:bookmarkStart w:id="404" w:name="_Toc214873621"/>
      <w:bookmarkStart w:id="405" w:name="_Toc147463123"/>
      <w:bookmarkStart w:id="406" w:name="_Toc12357176"/>
      <w:bookmarkStart w:id="407" w:name="_Toc21073396"/>
      <w:bookmarkStart w:id="408" w:name="_Toc263092328"/>
      <w:bookmarkStart w:id="409" w:name="_Toc416264555"/>
      <w:bookmarkStart w:id="410" w:name="_Toc24923"/>
      <w:bookmarkStart w:id="411" w:name="_Toc123112249"/>
      <w:bookmarkStart w:id="412" w:name="_Toc25651"/>
      <w:bookmarkStart w:id="413" w:name="_Toc23999"/>
      <w:bookmarkStart w:id="414" w:name="_Toc123102468"/>
      <w:bookmarkStart w:id="415" w:name="_Toc8636"/>
      <w:bookmarkStart w:id="416" w:name="_Toc30350"/>
      <w:bookmarkStart w:id="417" w:name="_Toc1790"/>
      <w:bookmarkStart w:id="418" w:name="_Toc21983"/>
      <w:bookmarkStart w:id="419" w:name="_Toc352229767"/>
      <w:bookmarkStart w:id="420" w:name="_Toc6202"/>
      <w:bookmarkStart w:id="421" w:name="_Toc6110"/>
      <w:bookmarkStart w:id="422" w:name="_Toc141703902"/>
      <w:bookmarkStart w:id="423" w:name="_Toc3319"/>
      <w:bookmarkStart w:id="424" w:name="_Toc123051467"/>
      <w:bookmarkStart w:id="425" w:name="_Toc139991751"/>
      <w:bookmarkStart w:id="426" w:name="_Toc98560366"/>
      <w:bookmarkStart w:id="427" w:name="_Toc7288"/>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r>
        <w:rPr>
          <w:sz w:val="30"/>
          <w:szCs w:val="30"/>
        </w:rPr>
        <w:br w:type="page"/>
      </w:r>
    </w:p>
    <w:p w14:paraId="2C4C1422" w14:textId="7B424FD1" w:rsidR="00AC3A9B" w:rsidRDefault="002C3C29">
      <w:pPr>
        <w:pStyle w:val="1"/>
        <w:jc w:val="center"/>
        <w:rPr>
          <w:sz w:val="30"/>
          <w:szCs w:val="30"/>
        </w:rPr>
      </w:pPr>
      <w:bookmarkStart w:id="428" w:name="_Toc163822062"/>
      <w:r>
        <w:rPr>
          <w:rFonts w:hint="eastAsia"/>
          <w:sz w:val="30"/>
          <w:szCs w:val="30"/>
        </w:rPr>
        <w:lastRenderedPageBreak/>
        <w:t>第二十</w:t>
      </w:r>
      <w:r w:rsidR="005B5C87">
        <w:rPr>
          <w:rFonts w:hint="eastAsia"/>
          <w:sz w:val="30"/>
          <w:szCs w:val="30"/>
        </w:rPr>
        <w:t>一</w:t>
      </w:r>
      <w:r>
        <w:rPr>
          <w:rFonts w:hint="eastAsia"/>
          <w:sz w:val="30"/>
          <w:szCs w:val="30"/>
        </w:rPr>
        <w:t>部分</w:t>
      </w:r>
      <w:r>
        <w:rPr>
          <w:sz w:val="30"/>
          <w:szCs w:val="30"/>
        </w:rPr>
        <w:t xml:space="preserve">  </w:t>
      </w:r>
      <w:r>
        <w:rPr>
          <w:rFonts w:hint="eastAsia"/>
          <w:sz w:val="30"/>
          <w:szCs w:val="30"/>
        </w:rPr>
        <w:t>对基金份额持有人的服务</w:t>
      </w:r>
      <w:bookmarkEnd w:id="428"/>
    </w:p>
    <w:p w14:paraId="31D83C60"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F910711"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（一）电话人工咨询服务</w:t>
      </w:r>
    </w:p>
    <w:p w14:paraId="09C8E900"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7B9F65F6"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（二）自助查询服务</w:t>
      </w:r>
    </w:p>
    <w:p w14:paraId="2D177AB7"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8CB8B21"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（三）邮件咨询服务</w:t>
      </w:r>
    </w:p>
    <w:p w14:paraId="33A56A39"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BE8E2A6"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（四）免费信息订阅服务</w:t>
      </w:r>
    </w:p>
    <w:p w14:paraId="604BE141"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5A0D6AA1"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（五）客户投诉受理服务</w:t>
      </w:r>
    </w:p>
    <w:p w14:paraId="4FC09188"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99BEF97"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 xml:space="preserve">（六）基金管理人联系方式 </w:t>
      </w:r>
    </w:p>
    <w:p w14:paraId="5E433DE2"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基金管理人网址： www.furamc.com.cn</w:t>
      </w:r>
    </w:p>
    <w:p w14:paraId="54A9F29F"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电子信箱：service@furamc.com.cn</w:t>
      </w:r>
    </w:p>
    <w:p w14:paraId="16CDB0B4"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客服热线：4006855600</w:t>
      </w:r>
    </w:p>
    <w:p w14:paraId="6C00B54A" w14:textId="77777777" w:rsidR="006B727B" w:rsidRP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7237D828" w14:textId="77777777" w:rsid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邮编：518038</w:t>
      </w:r>
    </w:p>
    <w:p w14:paraId="60F47DAE" w14:textId="5D4C668B" w:rsidR="006B727B" w:rsidRDefault="006B727B" w:rsidP="006B727B">
      <w:pPr>
        <w:spacing w:line="360" w:lineRule="auto"/>
        <w:ind w:firstLineChars="200" w:firstLine="480"/>
        <w:rPr>
          <w:rFonts w:asciiTheme="minorEastAsia" w:hAnsiTheme="minorEastAsia" w:cs="Arial"/>
          <w:sz w:val="24"/>
          <w:szCs w:val="24"/>
        </w:rPr>
      </w:pPr>
      <w:r w:rsidRPr="006B727B">
        <w:rPr>
          <w:rFonts w:asciiTheme="minorEastAsia" w:hAnsiTheme="minorEastAsia" w:cs="Arial" w:hint="eastAsia"/>
          <w:sz w:val="24"/>
          <w:szCs w:val="24"/>
        </w:rPr>
        <w:t>（七）如本招募说明书存在任何您/</w:t>
      </w:r>
      <w:proofErr w:type="gramStart"/>
      <w:r w:rsidRPr="006B727B">
        <w:rPr>
          <w:rFonts w:asciiTheme="minorEastAsia" w:hAnsiTheme="minorEastAsia" w:cs="Arial" w:hint="eastAsia"/>
          <w:sz w:val="24"/>
          <w:szCs w:val="24"/>
        </w:rPr>
        <w:t>贵机构</w:t>
      </w:r>
      <w:proofErr w:type="gramEnd"/>
      <w:r w:rsidRPr="006B727B">
        <w:rPr>
          <w:rFonts w:asciiTheme="minorEastAsia" w:hAnsiTheme="minorEastAsia" w:cs="Arial" w:hint="eastAsia"/>
          <w:sz w:val="24"/>
          <w:szCs w:val="24"/>
        </w:rPr>
        <w:t>无法理解的内容，请通过</w:t>
      </w:r>
      <w:proofErr w:type="gramStart"/>
      <w:r w:rsidRPr="006B727B">
        <w:rPr>
          <w:rFonts w:asciiTheme="minorEastAsia" w:hAnsiTheme="minorEastAsia" w:cs="Arial" w:hint="eastAsia"/>
          <w:sz w:val="24"/>
          <w:szCs w:val="24"/>
        </w:rPr>
        <w:t>上述联系</w:t>
      </w:r>
      <w:proofErr w:type="gramEnd"/>
      <w:r w:rsidRPr="006B727B">
        <w:rPr>
          <w:rFonts w:asciiTheme="minorEastAsia" w:hAnsiTheme="minorEastAsia" w:cs="Arial" w:hint="eastAsia"/>
          <w:sz w:val="24"/>
          <w:szCs w:val="24"/>
        </w:rPr>
        <w:t>方式联系基金管理人。</w:t>
      </w:r>
      <w:proofErr w:type="gramStart"/>
      <w:r w:rsidRPr="006B727B">
        <w:rPr>
          <w:rFonts w:asciiTheme="minorEastAsia" w:hAnsiTheme="minorEastAsia" w:cs="Arial" w:hint="eastAsia"/>
          <w:sz w:val="24"/>
          <w:szCs w:val="24"/>
        </w:rPr>
        <w:t>请确保</w:t>
      </w:r>
      <w:proofErr w:type="gramEnd"/>
      <w:r w:rsidRPr="006B727B">
        <w:rPr>
          <w:rFonts w:asciiTheme="minorEastAsia" w:hAnsiTheme="minorEastAsia" w:cs="Arial" w:hint="eastAsia"/>
          <w:sz w:val="24"/>
          <w:szCs w:val="24"/>
        </w:rPr>
        <w:t>投资前，您/</w:t>
      </w:r>
      <w:proofErr w:type="gramStart"/>
      <w:r w:rsidRPr="006B727B">
        <w:rPr>
          <w:rFonts w:asciiTheme="minorEastAsia" w:hAnsiTheme="minorEastAsia" w:cs="Arial" w:hint="eastAsia"/>
          <w:sz w:val="24"/>
          <w:szCs w:val="24"/>
        </w:rPr>
        <w:t>贵机构</w:t>
      </w:r>
      <w:proofErr w:type="gramEnd"/>
      <w:r w:rsidRPr="006B727B">
        <w:rPr>
          <w:rFonts w:asciiTheme="minorEastAsia" w:hAnsiTheme="minorEastAsia" w:cs="Arial" w:hint="eastAsia"/>
          <w:sz w:val="24"/>
          <w:szCs w:val="24"/>
        </w:rPr>
        <w:t>已经全面理解了本招募说明书。</w:t>
      </w:r>
    </w:p>
    <w:p w14:paraId="66F36FDC" w14:textId="77777777" w:rsidR="006B727B" w:rsidRDefault="006B727B" w:rsidP="006B727B">
      <w:pPr>
        <w:spacing w:line="360" w:lineRule="auto"/>
        <w:ind w:firstLineChars="200" w:firstLine="480"/>
        <w:rPr>
          <w:rFonts w:asciiTheme="minorEastAsia" w:hAnsiTheme="minorEastAsia" w:cs="Arial"/>
          <w:sz w:val="24"/>
          <w:szCs w:val="24"/>
        </w:rPr>
      </w:pPr>
    </w:p>
    <w:p w14:paraId="645ED985" w14:textId="77777777" w:rsidR="006B727B" w:rsidRDefault="006B727B" w:rsidP="006B727B">
      <w:pPr>
        <w:spacing w:line="360" w:lineRule="auto"/>
        <w:ind w:firstLineChars="200" w:firstLine="480"/>
        <w:rPr>
          <w:rFonts w:asciiTheme="minorEastAsia" w:hAnsiTheme="minorEastAsia" w:cs="Arial"/>
          <w:sz w:val="24"/>
          <w:szCs w:val="24"/>
        </w:rPr>
      </w:pPr>
    </w:p>
    <w:p w14:paraId="05FF46B5" w14:textId="77777777" w:rsidR="006B727B" w:rsidRDefault="006B727B" w:rsidP="006B727B">
      <w:pPr>
        <w:spacing w:line="360" w:lineRule="auto"/>
        <w:ind w:firstLineChars="200" w:firstLine="480"/>
        <w:rPr>
          <w:rFonts w:asciiTheme="minorEastAsia" w:hAnsiTheme="minorEastAsia" w:cs="Arial"/>
          <w:sz w:val="24"/>
          <w:szCs w:val="24"/>
        </w:rPr>
      </w:pPr>
    </w:p>
    <w:p w14:paraId="55CEEF4C" w14:textId="77777777" w:rsidR="006B727B" w:rsidRDefault="006B727B" w:rsidP="006B727B">
      <w:pPr>
        <w:spacing w:line="360" w:lineRule="auto"/>
        <w:ind w:firstLineChars="200" w:firstLine="480"/>
        <w:rPr>
          <w:rFonts w:asciiTheme="minorEastAsia" w:hAnsiTheme="minorEastAsia" w:cs="Arial"/>
          <w:sz w:val="24"/>
          <w:szCs w:val="24"/>
        </w:rPr>
      </w:pPr>
    </w:p>
    <w:p w14:paraId="687F259E" w14:textId="77777777" w:rsidR="00857D6D" w:rsidRDefault="00857D6D" w:rsidP="006B727B">
      <w:pPr>
        <w:pStyle w:val="1"/>
        <w:jc w:val="center"/>
        <w:rPr>
          <w:sz w:val="30"/>
          <w:szCs w:val="30"/>
        </w:rPr>
      </w:pPr>
      <w:r>
        <w:rPr>
          <w:sz w:val="30"/>
          <w:szCs w:val="30"/>
        </w:rPr>
        <w:br w:type="page"/>
      </w:r>
    </w:p>
    <w:p w14:paraId="38750ABF" w14:textId="6993FFD6" w:rsidR="00EA589C" w:rsidRDefault="006B727B" w:rsidP="00560DD8">
      <w:pPr>
        <w:pStyle w:val="1"/>
        <w:jc w:val="center"/>
        <w:rPr>
          <w:rFonts w:asciiTheme="minorEastAsia" w:hAnsiTheme="minorEastAsia"/>
        </w:rPr>
      </w:pPr>
      <w:bookmarkStart w:id="429" w:name="_Toc163822063"/>
      <w:r>
        <w:rPr>
          <w:rFonts w:hint="eastAsia"/>
          <w:sz w:val="30"/>
          <w:szCs w:val="30"/>
        </w:rPr>
        <w:lastRenderedPageBreak/>
        <w:t>第二十二部分</w:t>
      </w:r>
      <w:r>
        <w:rPr>
          <w:sz w:val="30"/>
          <w:szCs w:val="30"/>
        </w:rPr>
        <w:t xml:space="preserve">  </w:t>
      </w:r>
      <w:r w:rsidRPr="005C78EF">
        <w:rPr>
          <w:rFonts w:hint="eastAsia"/>
          <w:sz w:val="30"/>
          <w:szCs w:val="30"/>
        </w:rPr>
        <w:t>其他应披露事项</w:t>
      </w:r>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bookmarkEnd w:id="429"/>
    </w:p>
    <w:tbl>
      <w:tblPr>
        <w:tblStyle w:val="afa"/>
        <w:tblW w:w="10065" w:type="dxa"/>
        <w:tblInd w:w="-459" w:type="dxa"/>
        <w:tblLook w:val="04A0" w:firstRow="1" w:lastRow="0" w:firstColumn="1" w:lastColumn="0" w:noHBand="0" w:noVBand="1"/>
      </w:tblPr>
      <w:tblGrid>
        <w:gridCol w:w="709"/>
        <w:gridCol w:w="7229"/>
        <w:gridCol w:w="2127"/>
      </w:tblGrid>
      <w:tr w:rsidR="00FA7954" w14:paraId="3509FB93" w14:textId="77777777" w:rsidTr="009A25F4">
        <w:tc>
          <w:tcPr>
            <w:tcW w:w="709" w:type="dxa"/>
          </w:tcPr>
          <w:p w14:paraId="11B3AED9"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序号</w:t>
            </w:r>
          </w:p>
        </w:tc>
        <w:tc>
          <w:tcPr>
            <w:tcW w:w="7229" w:type="dxa"/>
          </w:tcPr>
          <w:p w14:paraId="3547694A"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公告事项</w:t>
            </w:r>
          </w:p>
        </w:tc>
        <w:tc>
          <w:tcPr>
            <w:tcW w:w="2127" w:type="dxa"/>
          </w:tcPr>
          <w:p w14:paraId="0F9F070A" w14:textId="77777777" w:rsidR="00FA7954" w:rsidRPr="00AF163C" w:rsidRDefault="00FA7954" w:rsidP="009A25F4">
            <w:pPr>
              <w:jc w:val="center"/>
              <w:rPr>
                <w:rFonts w:ascii="宋体" w:eastAsia="宋体" w:hAnsi="宋体"/>
                <w:color w:val="000000"/>
                <w:sz w:val="22"/>
              </w:rPr>
            </w:pPr>
            <w:r w:rsidRPr="00AF163C">
              <w:rPr>
                <w:rFonts w:ascii="宋体" w:eastAsia="宋体" w:hAnsi="宋体" w:hint="eastAsia"/>
                <w:color w:val="000000"/>
                <w:sz w:val="22"/>
              </w:rPr>
              <w:t>披露日期</w:t>
            </w:r>
          </w:p>
        </w:tc>
      </w:tr>
      <w:tr w:rsidR="00121D25" w14:paraId="0CE4297A" w14:textId="77777777" w:rsidTr="00560DD8">
        <w:tc>
          <w:tcPr>
            <w:tcW w:w="709" w:type="dxa"/>
          </w:tcPr>
          <w:p w14:paraId="70E41D8E" w14:textId="6DCAA4E8"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w:t>
            </w:r>
          </w:p>
        </w:tc>
        <w:tc>
          <w:tcPr>
            <w:tcW w:w="7229" w:type="dxa"/>
          </w:tcPr>
          <w:p w14:paraId="7A4EC878" w14:textId="12255544" w:rsidR="00121D25" w:rsidRPr="00AF163C" w:rsidRDefault="00121D25" w:rsidP="00121D25">
            <w:pPr>
              <w:jc w:val="left"/>
              <w:rPr>
                <w:rFonts w:ascii="宋体" w:eastAsia="宋体" w:hAnsi="宋体"/>
                <w:color w:val="000000"/>
                <w:sz w:val="22"/>
              </w:rPr>
            </w:pPr>
            <w:r w:rsidRPr="001B0E92">
              <w:rPr>
                <w:rFonts w:hint="eastAsia"/>
              </w:rPr>
              <w:t>富荣基金管理有限公司旗下全部基金</w:t>
            </w:r>
            <w:r w:rsidRPr="001B0E92">
              <w:rPr>
                <w:rFonts w:hint="eastAsia"/>
              </w:rPr>
              <w:t>2022</w:t>
            </w:r>
            <w:r w:rsidRPr="001B0E92">
              <w:rPr>
                <w:rFonts w:hint="eastAsia"/>
              </w:rPr>
              <w:t>年年度报告提示性公告</w:t>
            </w:r>
          </w:p>
        </w:tc>
        <w:tc>
          <w:tcPr>
            <w:tcW w:w="2127" w:type="dxa"/>
          </w:tcPr>
          <w:p w14:paraId="3B6D9569" w14:textId="654D25B6"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3</w:t>
            </w:r>
            <w:r w:rsidRPr="00FE30D5">
              <w:rPr>
                <w:rFonts w:hint="eastAsia"/>
              </w:rPr>
              <w:t>月</w:t>
            </w:r>
            <w:r w:rsidRPr="00FE30D5">
              <w:rPr>
                <w:rFonts w:hint="eastAsia"/>
              </w:rPr>
              <w:t>31</w:t>
            </w:r>
            <w:r w:rsidRPr="00FE30D5">
              <w:rPr>
                <w:rFonts w:hint="eastAsia"/>
              </w:rPr>
              <w:t>日</w:t>
            </w:r>
          </w:p>
        </w:tc>
      </w:tr>
      <w:tr w:rsidR="00121D25" w14:paraId="1F08377F" w14:textId="77777777" w:rsidTr="00560DD8">
        <w:tc>
          <w:tcPr>
            <w:tcW w:w="709" w:type="dxa"/>
          </w:tcPr>
          <w:p w14:paraId="6D3F38E8" w14:textId="5BACA7E2"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2</w:t>
            </w:r>
          </w:p>
        </w:tc>
        <w:tc>
          <w:tcPr>
            <w:tcW w:w="7229" w:type="dxa"/>
          </w:tcPr>
          <w:p w14:paraId="2D7711B2" w14:textId="09B1711B" w:rsidR="00121D25" w:rsidRPr="00AF163C" w:rsidRDefault="00121D25" w:rsidP="00121D25">
            <w:pPr>
              <w:jc w:val="left"/>
              <w:rPr>
                <w:rFonts w:ascii="宋体" w:eastAsia="宋体" w:hAnsi="宋体"/>
                <w:color w:val="000000"/>
                <w:sz w:val="22"/>
              </w:rPr>
            </w:pPr>
            <w:r w:rsidRPr="001B0E92">
              <w:rPr>
                <w:rFonts w:hint="eastAsia"/>
              </w:rPr>
              <w:t>富荣基金管理有限公司高级管理人员变更公告</w:t>
            </w:r>
          </w:p>
        </w:tc>
        <w:tc>
          <w:tcPr>
            <w:tcW w:w="2127" w:type="dxa"/>
          </w:tcPr>
          <w:p w14:paraId="4BEEA56B" w14:textId="16A8FF62"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4</w:t>
            </w:r>
            <w:r w:rsidRPr="00FE30D5">
              <w:rPr>
                <w:rFonts w:hint="eastAsia"/>
              </w:rPr>
              <w:t>月</w:t>
            </w:r>
            <w:r w:rsidRPr="00FE30D5">
              <w:rPr>
                <w:rFonts w:hint="eastAsia"/>
              </w:rPr>
              <w:t>7</w:t>
            </w:r>
            <w:r w:rsidRPr="00FE30D5">
              <w:rPr>
                <w:rFonts w:hint="eastAsia"/>
              </w:rPr>
              <w:t>日</w:t>
            </w:r>
          </w:p>
        </w:tc>
      </w:tr>
      <w:tr w:rsidR="00121D25" w14:paraId="06F43A59" w14:textId="77777777" w:rsidTr="00560DD8">
        <w:tc>
          <w:tcPr>
            <w:tcW w:w="709" w:type="dxa"/>
          </w:tcPr>
          <w:p w14:paraId="254EF6B7" w14:textId="6C5A0361"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3</w:t>
            </w:r>
          </w:p>
        </w:tc>
        <w:tc>
          <w:tcPr>
            <w:tcW w:w="7229" w:type="dxa"/>
          </w:tcPr>
          <w:p w14:paraId="615B9EFF" w14:textId="54408398" w:rsidR="00121D25" w:rsidRPr="00AF163C" w:rsidRDefault="00121D25" w:rsidP="00121D25">
            <w:pPr>
              <w:jc w:val="left"/>
              <w:rPr>
                <w:rFonts w:ascii="宋体" w:eastAsia="宋体" w:hAnsi="宋体"/>
                <w:color w:val="000000"/>
                <w:sz w:val="22"/>
              </w:rPr>
            </w:pPr>
            <w:r w:rsidRPr="001B0E92">
              <w:rPr>
                <w:rFonts w:hint="eastAsia"/>
              </w:rPr>
              <w:t>富荣基金管理有限公司住所变更公告</w:t>
            </w:r>
          </w:p>
        </w:tc>
        <w:tc>
          <w:tcPr>
            <w:tcW w:w="2127" w:type="dxa"/>
          </w:tcPr>
          <w:p w14:paraId="12EF98A5" w14:textId="45CB0DA1"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4</w:t>
            </w:r>
            <w:r w:rsidRPr="00FE30D5">
              <w:rPr>
                <w:rFonts w:hint="eastAsia"/>
              </w:rPr>
              <w:t>月</w:t>
            </w:r>
            <w:r w:rsidRPr="00FE30D5">
              <w:rPr>
                <w:rFonts w:hint="eastAsia"/>
              </w:rPr>
              <w:t>12</w:t>
            </w:r>
            <w:r w:rsidRPr="00FE30D5">
              <w:rPr>
                <w:rFonts w:hint="eastAsia"/>
              </w:rPr>
              <w:t>日</w:t>
            </w:r>
          </w:p>
        </w:tc>
      </w:tr>
      <w:tr w:rsidR="00121D25" w14:paraId="19398522" w14:textId="77777777" w:rsidTr="00560DD8">
        <w:tc>
          <w:tcPr>
            <w:tcW w:w="709" w:type="dxa"/>
          </w:tcPr>
          <w:p w14:paraId="32C342CE" w14:textId="19D6A698"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4</w:t>
            </w:r>
          </w:p>
        </w:tc>
        <w:tc>
          <w:tcPr>
            <w:tcW w:w="7229" w:type="dxa"/>
          </w:tcPr>
          <w:p w14:paraId="07E6B873" w14:textId="5AC1C52C" w:rsidR="00121D25" w:rsidRPr="00AF163C" w:rsidRDefault="00121D25" w:rsidP="00121D25">
            <w:pPr>
              <w:jc w:val="left"/>
              <w:rPr>
                <w:rFonts w:ascii="宋体" w:eastAsia="宋体" w:hAnsi="宋体"/>
                <w:color w:val="000000"/>
                <w:sz w:val="22"/>
              </w:rPr>
            </w:pPr>
            <w:r w:rsidRPr="001B0E92">
              <w:rPr>
                <w:rFonts w:hint="eastAsia"/>
              </w:rPr>
              <w:t>富荣量化精选混合型发起式证券投资基金招募说明书更新及产品资料概要更新的提示性公告</w:t>
            </w:r>
          </w:p>
        </w:tc>
        <w:tc>
          <w:tcPr>
            <w:tcW w:w="2127" w:type="dxa"/>
          </w:tcPr>
          <w:p w14:paraId="393EBE90" w14:textId="7F7AFA5E"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4</w:t>
            </w:r>
            <w:r w:rsidRPr="00FE30D5">
              <w:rPr>
                <w:rFonts w:hint="eastAsia"/>
              </w:rPr>
              <w:t>月</w:t>
            </w:r>
            <w:r w:rsidRPr="00FE30D5">
              <w:rPr>
                <w:rFonts w:hint="eastAsia"/>
              </w:rPr>
              <w:t>13</w:t>
            </w:r>
            <w:r w:rsidRPr="00FE30D5">
              <w:rPr>
                <w:rFonts w:hint="eastAsia"/>
              </w:rPr>
              <w:t>日</w:t>
            </w:r>
          </w:p>
        </w:tc>
      </w:tr>
      <w:tr w:rsidR="00121D25" w14:paraId="2717F3ED" w14:textId="77777777" w:rsidTr="00560DD8">
        <w:tc>
          <w:tcPr>
            <w:tcW w:w="709" w:type="dxa"/>
          </w:tcPr>
          <w:p w14:paraId="17D10098" w14:textId="2BE3D2A0"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5</w:t>
            </w:r>
          </w:p>
        </w:tc>
        <w:tc>
          <w:tcPr>
            <w:tcW w:w="7229" w:type="dxa"/>
          </w:tcPr>
          <w:p w14:paraId="48109059" w14:textId="5E1412E0" w:rsidR="00121D25" w:rsidRPr="00AF163C" w:rsidRDefault="00121D25" w:rsidP="00121D25">
            <w:pPr>
              <w:jc w:val="left"/>
              <w:rPr>
                <w:rFonts w:ascii="宋体" w:eastAsia="宋体" w:hAnsi="宋体"/>
                <w:color w:val="000000"/>
                <w:sz w:val="22"/>
              </w:rPr>
            </w:pPr>
            <w:r w:rsidRPr="001B0E92">
              <w:rPr>
                <w:rFonts w:hint="eastAsia"/>
              </w:rPr>
              <w:t>富荣基金管理有限公司旗下全部基金</w:t>
            </w:r>
            <w:r w:rsidRPr="001B0E92">
              <w:rPr>
                <w:rFonts w:hint="eastAsia"/>
              </w:rPr>
              <w:t>2023</w:t>
            </w:r>
            <w:r w:rsidRPr="001B0E92">
              <w:rPr>
                <w:rFonts w:hint="eastAsia"/>
              </w:rPr>
              <w:t>年第</w:t>
            </w:r>
            <w:r w:rsidRPr="001B0E92">
              <w:rPr>
                <w:rFonts w:hint="eastAsia"/>
              </w:rPr>
              <w:t>1</w:t>
            </w:r>
            <w:r w:rsidRPr="001B0E92">
              <w:rPr>
                <w:rFonts w:hint="eastAsia"/>
              </w:rPr>
              <w:t>季度报告提示性公告</w:t>
            </w:r>
          </w:p>
        </w:tc>
        <w:tc>
          <w:tcPr>
            <w:tcW w:w="2127" w:type="dxa"/>
          </w:tcPr>
          <w:p w14:paraId="3E7E8AF6" w14:textId="71768E81"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4</w:t>
            </w:r>
            <w:r w:rsidRPr="00FE30D5">
              <w:rPr>
                <w:rFonts w:hint="eastAsia"/>
              </w:rPr>
              <w:t>月</w:t>
            </w:r>
            <w:r w:rsidRPr="00FE30D5">
              <w:rPr>
                <w:rFonts w:hint="eastAsia"/>
              </w:rPr>
              <w:t>24</w:t>
            </w:r>
            <w:r w:rsidRPr="00FE30D5">
              <w:rPr>
                <w:rFonts w:hint="eastAsia"/>
              </w:rPr>
              <w:t>日</w:t>
            </w:r>
          </w:p>
        </w:tc>
      </w:tr>
      <w:tr w:rsidR="00121D25" w14:paraId="727D6F6B" w14:textId="77777777" w:rsidTr="00560DD8">
        <w:tc>
          <w:tcPr>
            <w:tcW w:w="709" w:type="dxa"/>
          </w:tcPr>
          <w:p w14:paraId="50373BAD" w14:textId="6C45E31F"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6</w:t>
            </w:r>
          </w:p>
        </w:tc>
        <w:tc>
          <w:tcPr>
            <w:tcW w:w="7229" w:type="dxa"/>
          </w:tcPr>
          <w:p w14:paraId="71F939A8" w14:textId="50270AA1" w:rsidR="00121D25" w:rsidRPr="00AF163C" w:rsidRDefault="00121D25" w:rsidP="00121D25">
            <w:pPr>
              <w:jc w:val="left"/>
              <w:rPr>
                <w:rFonts w:ascii="宋体" w:eastAsia="宋体" w:hAnsi="宋体"/>
                <w:color w:val="000000"/>
                <w:sz w:val="22"/>
              </w:rPr>
            </w:pPr>
            <w:r w:rsidRPr="001B0E92">
              <w:rPr>
                <w:rFonts w:hint="eastAsia"/>
              </w:rPr>
              <w:t>富荣基金管理有限公司关于总经理代为履行督察长职务的公告</w:t>
            </w:r>
          </w:p>
        </w:tc>
        <w:tc>
          <w:tcPr>
            <w:tcW w:w="2127" w:type="dxa"/>
          </w:tcPr>
          <w:p w14:paraId="0125CBC2" w14:textId="3FB41E03"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6</w:t>
            </w:r>
            <w:r w:rsidRPr="00FE30D5">
              <w:rPr>
                <w:rFonts w:hint="eastAsia"/>
              </w:rPr>
              <w:t>月</w:t>
            </w:r>
            <w:r w:rsidRPr="00FE30D5">
              <w:rPr>
                <w:rFonts w:hint="eastAsia"/>
              </w:rPr>
              <w:t>14</w:t>
            </w:r>
            <w:r w:rsidRPr="00FE30D5">
              <w:rPr>
                <w:rFonts w:hint="eastAsia"/>
              </w:rPr>
              <w:t>日</w:t>
            </w:r>
          </w:p>
        </w:tc>
      </w:tr>
      <w:tr w:rsidR="00121D25" w14:paraId="14CAF8D5" w14:textId="77777777" w:rsidTr="00560DD8">
        <w:tc>
          <w:tcPr>
            <w:tcW w:w="709" w:type="dxa"/>
          </w:tcPr>
          <w:p w14:paraId="70DC42A7" w14:textId="7BF0389F"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7</w:t>
            </w:r>
          </w:p>
        </w:tc>
        <w:tc>
          <w:tcPr>
            <w:tcW w:w="7229" w:type="dxa"/>
          </w:tcPr>
          <w:p w14:paraId="4CF5FF55" w14:textId="49B91C4E" w:rsidR="00121D25" w:rsidRPr="00AF163C" w:rsidRDefault="00121D25" w:rsidP="00121D25">
            <w:pPr>
              <w:jc w:val="left"/>
              <w:rPr>
                <w:rFonts w:ascii="宋体" w:eastAsia="宋体" w:hAnsi="宋体"/>
                <w:color w:val="000000"/>
                <w:sz w:val="22"/>
              </w:rPr>
            </w:pPr>
            <w:r w:rsidRPr="001B0E92">
              <w:rPr>
                <w:rFonts w:hint="eastAsia"/>
              </w:rPr>
              <w:t>富荣基金管理有限公司高级管理人员变更公告</w:t>
            </w:r>
          </w:p>
        </w:tc>
        <w:tc>
          <w:tcPr>
            <w:tcW w:w="2127" w:type="dxa"/>
          </w:tcPr>
          <w:p w14:paraId="14514F73" w14:textId="12CFA8E7"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6</w:t>
            </w:r>
            <w:r w:rsidRPr="00FE30D5">
              <w:rPr>
                <w:rFonts w:hint="eastAsia"/>
              </w:rPr>
              <w:t>月</w:t>
            </w:r>
            <w:r w:rsidRPr="00FE30D5">
              <w:rPr>
                <w:rFonts w:hint="eastAsia"/>
              </w:rPr>
              <w:t>15</w:t>
            </w:r>
            <w:r w:rsidRPr="00FE30D5">
              <w:rPr>
                <w:rFonts w:hint="eastAsia"/>
              </w:rPr>
              <w:t>日</w:t>
            </w:r>
          </w:p>
        </w:tc>
      </w:tr>
      <w:tr w:rsidR="00121D25" w14:paraId="65199A94" w14:textId="77777777" w:rsidTr="00560DD8">
        <w:tc>
          <w:tcPr>
            <w:tcW w:w="709" w:type="dxa"/>
          </w:tcPr>
          <w:p w14:paraId="5543AAA2" w14:textId="438F550C"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8</w:t>
            </w:r>
          </w:p>
        </w:tc>
        <w:tc>
          <w:tcPr>
            <w:tcW w:w="7229" w:type="dxa"/>
          </w:tcPr>
          <w:p w14:paraId="1FF5F700" w14:textId="6CBE90DD" w:rsidR="00121D25" w:rsidRPr="00AF163C" w:rsidRDefault="00121D25" w:rsidP="00121D25">
            <w:pPr>
              <w:jc w:val="left"/>
              <w:rPr>
                <w:rFonts w:ascii="宋体" w:eastAsia="宋体" w:hAnsi="宋体"/>
                <w:color w:val="000000"/>
                <w:sz w:val="22"/>
              </w:rPr>
            </w:pPr>
            <w:r w:rsidRPr="001B0E92">
              <w:rPr>
                <w:rFonts w:hint="eastAsia"/>
              </w:rPr>
              <w:t>富荣基金管理有限公司基金行业高级管理人员变更公告</w:t>
            </w:r>
          </w:p>
        </w:tc>
        <w:tc>
          <w:tcPr>
            <w:tcW w:w="2127" w:type="dxa"/>
          </w:tcPr>
          <w:p w14:paraId="3A116EED" w14:textId="05DC5786"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6</w:t>
            </w:r>
            <w:r w:rsidRPr="00FE30D5">
              <w:rPr>
                <w:rFonts w:hint="eastAsia"/>
              </w:rPr>
              <w:t>月</w:t>
            </w:r>
            <w:r w:rsidRPr="00FE30D5">
              <w:rPr>
                <w:rFonts w:hint="eastAsia"/>
              </w:rPr>
              <w:t>17</w:t>
            </w:r>
            <w:r w:rsidRPr="00FE30D5">
              <w:rPr>
                <w:rFonts w:hint="eastAsia"/>
              </w:rPr>
              <w:t>日</w:t>
            </w:r>
          </w:p>
        </w:tc>
      </w:tr>
      <w:tr w:rsidR="00121D25" w14:paraId="791A0573" w14:textId="77777777" w:rsidTr="00560DD8">
        <w:tc>
          <w:tcPr>
            <w:tcW w:w="709" w:type="dxa"/>
          </w:tcPr>
          <w:p w14:paraId="30C0D802" w14:textId="71166793"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9</w:t>
            </w:r>
          </w:p>
        </w:tc>
        <w:tc>
          <w:tcPr>
            <w:tcW w:w="7229" w:type="dxa"/>
          </w:tcPr>
          <w:p w14:paraId="712B9532" w14:textId="65A5C737" w:rsidR="00121D25" w:rsidRPr="00AF163C" w:rsidRDefault="00121D25" w:rsidP="00121D25">
            <w:pPr>
              <w:jc w:val="left"/>
              <w:rPr>
                <w:rFonts w:ascii="宋体" w:eastAsia="宋体" w:hAnsi="宋体"/>
                <w:color w:val="000000"/>
                <w:sz w:val="22"/>
              </w:rPr>
            </w:pPr>
            <w:r w:rsidRPr="001B0E92">
              <w:rPr>
                <w:rFonts w:hint="eastAsia"/>
              </w:rPr>
              <w:t>富荣基金管理有限公司旗下全部基金</w:t>
            </w:r>
            <w:r w:rsidRPr="001B0E92">
              <w:rPr>
                <w:rFonts w:hint="eastAsia"/>
              </w:rPr>
              <w:t>2023</w:t>
            </w:r>
            <w:r w:rsidRPr="001B0E92">
              <w:rPr>
                <w:rFonts w:hint="eastAsia"/>
              </w:rPr>
              <w:t>年第</w:t>
            </w:r>
            <w:r w:rsidRPr="001B0E92">
              <w:rPr>
                <w:rFonts w:hint="eastAsia"/>
              </w:rPr>
              <w:t>2</w:t>
            </w:r>
            <w:r w:rsidRPr="001B0E92">
              <w:rPr>
                <w:rFonts w:hint="eastAsia"/>
              </w:rPr>
              <w:t>季度报告提示性公告</w:t>
            </w:r>
          </w:p>
        </w:tc>
        <w:tc>
          <w:tcPr>
            <w:tcW w:w="2127" w:type="dxa"/>
          </w:tcPr>
          <w:p w14:paraId="3007A284" w14:textId="485C4C2E"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7</w:t>
            </w:r>
            <w:r w:rsidRPr="00FE30D5">
              <w:rPr>
                <w:rFonts w:hint="eastAsia"/>
              </w:rPr>
              <w:t>月</w:t>
            </w:r>
            <w:r w:rsidRPr="00FE30D5">
              <w:rPr>
                <w:rFonts w:hint="eastAsia"/>
              </w:rPr>
              <w:t>21</w:t>
            </w:r>
            <w:r w:rsidRPr="00FE30D5">
              <w:rPr>
                <w:rFonts w:hint="eastAsia"/>
              </w:rPr>
              <w:t>日</w:t>
            </w:r>
          </w:p>
        </w:tc>
      </w:tr>
      <w:tr w:rsidR="00121D25" w14:paraId="51D52A78" w14:textId="77777777" w:rsidTr="00560DD8">
        <w:tc>
          <w:tcPr>
            <w:tcW w:w="709" w:type="dxa"/>
          </w:tcPr>
          <w:p w14:paraId="012B52F6" w14:textId="17E35768"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10</w:t>
            </w:r>
          </w:p>
        </w:tc>
        <w:tc>
          <w:tcPr>
            <w:tcW w:w="7229" w:type="dxa"/>
          </w:tcPr>
          <w:p w14:paraId="761A5AD7" w14:textId="079CEA54" w:rsidR="00121D25" w:rsidRPr="00AF163C" w:rsidRDefault="00121D25" w:rsidP="00121D25">
            <w:pPr>
              <w:jc w:val="left"/>
              <w:rPr>
                <w:rFonts w:ascii="宋体" w:eastAsia="宋体" w:hAnsi="宋体"/>
                <w:color w:val="000000"/>
                <w:sz w:val="22"/>
              </w:rPr>
            </w:pPr>
            <w:r w:rsidRPr="001B0E92">
              <w:rPr>
                <w:rFonts w:hint="eastAsia"/>
              </w:rPr>
              <w:t>富荣基金管理有限公司关于调低旗下部分基金费率并修订基金合同的公告</w:t>
            </w:r>
          </w:p>
        </w:tc>
        <w:tc>
          <w:tcPr>
            <w:tcW w:w="2127" w:type="dxa"/>
          </w:tcPr>
          <w:p w14:paraId="6C1BE224" w14:textId="0375BF35"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8</w:t>
            </w:r>
            <w:r w:rsidRPr="00FE30D5">
              <w:rPr>
                <w:rFonts w:hint="eastAsia"/>
              </w:rPr>
              <w:t>月</w:t>
            </w:r>
            <w:r w:rsidRPr="00FE30D5">
              <w:rPr>
                <w:rFonts w:hint="eastAsia"/>
              </w:rPr>
              <w:t>23</w:t>
            </w:r>
            <w:r w:rsidRPr="00FE30D5">
              <w:rPr>
                <w:rFonts w:hint="eastAsia"/>
              </w:rPr>
              <w:t>日</w:t>
            </w:r>
          </w:p>
        </w:tc>
      </w:tr>
      <w:tr w:rsidR="00121D25" w14:paraId="01213AE9" w14:textId="77777777" w:rsidTr="00560DD8">
        <w:tc>
          <w:tcPr>
            <w:tcW w:w="709" w:type="dxa"/>
          </w:tcPr>
          <w:p w14:paraId="3D6C6DFA" w14:textId="5734FBBD"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11</w:t>
            </w:r>
          </w:p>
        </w:tc>
        <w:tc>
          <w:tcPr>
            <w:tcW w:w="7229" w:type="dxa"/>
          </w:tcPr>
          <w:p w14:paraId="03C3F414" w14:textId="26AA774D" w:rsidR="00121D25" w:rsidRPr="00AF163C" w:rsidRDefault="00121D25" w:rsidP="00121D25">
            <w:pPr>
              <w:jc w:val="left"/>
              <w:rPr>
                <w:rFonts w:ascii="宋体" w:eastAsia="宋体" w:hAnsi="宋体"/>
                <w:color w:val="000000"/>
                <w:sz w:val="22"/>
              </w:rPr>
            </w:pPr>
            <w:r w:rsidRPr="001B0E92">
              <w:rPr>
                <w:rFonts w:hint="eastAsia"/>
              </w:rPr>
              <w:t>富荣基金管理有限公司旗下全部基金</w:t>
            </w:r>
            <w:r w:rsidRPr="001B0E92">
              <w:rPr>
                <w:rFonts w:hint="eastAsia"/>
              </w:rPr>
              <w:t>2023</w:t>
            </w:r>
            <w:r w:rsidRPr="001B0E92">
              <w:rPr>
                <w:rFonts w:hint="eastAsia"/>
              </w:rPr>
              <w:t>年中期报告提示性公告</w:t>
            </w:r>
          </w:p>
        </w:tc>
        <w:tc>
          <w:tcPr>
            <w:tcW w:w="2127" w:type="dxa"/>
          </w:tcPr>
          <w:p w14:paraId="0F775818" w14:textId="4560710D"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8</w:t>
            </w:r>
            <w:r w:rsidRPr="00FE30D5">
              <w:rPr>
                <w:rFonts w:hint="eastAsia"/>
              </w:rPr>
              <w:t>月</w:t>
            </w:r>
            <w:r w:rsidRPr="00FE30D5">
              <w:rPr>
                <w:rFonts w:hint="eastAsia"/>
              </w:rPr>
              <w:t>31</w:t>
            </w:r>
            <w:r w:rsidRPr="00FE30D5">
              <w:rPr>
                <w:rFonts w:hint="eastAsia"/>
              </w:rPr>
              <w:t>日</w:t>
            </w:r>
          </w:p>
        </w:tc>
      </w:tr>
      <w:tr w:rsidR="00121D25" w14:paraId="3918B50C" w14:textId="77777777" w:rsidTr="00560DD8">
        <w:tc>
          <w:tcPr>
            <w:tcW w:w="709" w:type="dxa"/>
          </w:tcPr>
          <w:p w14:paraId="44476016" w14:textId="1FDDC961"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12</w:t>
            </w:r>
          </w:p>
        </w:tc>
        <w:tc>
          <w:tcPr>
            <w:tcW w:w="7229" w:type="dxa"/>
          </w:tcPr>
          <w:p w14:paraId="013E010A" w14:textId="1A8356EC" w:rsidR="00121D25" w:rsidRPr="00AF163C" w:rsidRDefault="00121D25" w:rsidP="00121D25">
            <w:pPr>
              <w:jc w:val="left"/>
              <w:rPr>
                <w:rFonts w:ascii="宋体" w:eastAsia="宋体" w:hAnsi="宋体"/>
                <w:color w:val="000000"/>
                <w:sz w:val="22"/>
              </w:rPr>
            </w:pPr>
            <w:r w:rsidRPr="001B0E92">
              <w:rPr>
                <w:rFonts w:hint="eastAsia"/>
              </w:rPr>
              <w:t>富荣基金管理有限公司关于旗下基金新增上海大智慧基金销售有限公司为销售机构、开通基金定期定额投资业务和基金转换业务并参加申购及定期定额投资申购费率优惠活动的公告</w:t>
            </w:r>
          </w:p>
        </w:tc>
        <w:tc>
          <w:tcPr>
            <w:tcW w:w="2127" w:type="dxa"/>
          </w:tcPr>
          <w:p w14:paraId="42BA9654" w14:textId="700C8ED3"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9</w:t>
            </w:r>
            <w:r w:rsidRPr="00FE30D5">
              <w:rPr>
                <w:rFonts w:hint="eastAsia"/>
              </w:rPr>
              <w:t>月</w:t>
            </w:r>
            <w:r w:rsidRPr="00FE30D5">
              <w:rPr>
                <w:rFonts w:hint="eastAsia"/>
              </w:rPr>
              <w:t>8</w:t>
            </w:r>
            <w:r w:rsidRPr="00FE30D5">
              <w:rPr>
                <w:rFonts w:hint="eastAsia"/>
              </w:rPr>
              <w:t>日</w:t>
            </w:r>
          </w:p>
        </w:tc>
      </w:tr>
      <w:tr w:rsidR="00121D25" w14:paraId="3F324687" w14:textId="77777777" w:rsidTr="00560DD8">
        <w:tc>
          <w:tcPr>
            <w:tcW w:w="709" w:type="dxa"/>
          </w:tcPr>
          <w:p w14:paraId="486CBF3F" w14:textId="2CD033A8"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13</w:t>
            </w:r>
          </w:p>
        </w:tc>
        <w:tc>
          <w:tcPr>
            <w:tcW w:w="7229" w:type="dxa"/>
          </w:tcPr>
          <w:p w14:paraId="0EF1B931" w14:textId="4A5A8960" w:rsidR="00121D25" w:rsidRPr="00AF163C" w:rsidRDefault="00121D25" w:rsidP="00121D25">
            <w:pPr>
              <w:jc w:val="left"/>
              <w:rPr>
                <w:rFonts w:ascii="宋体" w:eastAsia="宋体" w:hAnsi="宋体"/>
                <w:color w:val="000000"/>
                <w:sz w:val="22"/>
              </w:rPr>
            </w:pPr>
            <w:r w:rsidRPr="001B0E92">
              <w:rPr>
                <w:rFonts w:hint="eastAsia"/>
              </w:rPr>
              <w:t>富荣基金管理有限公司关于旗下基金新增上海华夏财富投资管理有限公司为销售机构、开通基金定期定额投资业务和基金转换业务并参加申购及定期定额投资申购费率优惠活动的公告</w:t>
            </w:r>
          </w:p>
        </w:tc>
        <w:tc>
          <w:tcPr>
            <w:tcW w:w="2127" w:type="dxa"/>
          </w:tcPr>
          <w:p w14:paraId="6A5A5674" w14:textId="11EE09C2"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10</w:t>
            </w:r>
            <w:r w:rsidRPr="00FE30D5">
              <w:rPr>
                <w:rFonts w:hint="eastAsia"/>
              </w:rPr>
              <w:t>月</w:t>
            </w:r>
            <w:r w:rsidRPr="00FE30D5">
              <w:rPr>
                <w:rFonts w:hint="eastAsia"/>
              </w:rPr>
              <w:t>13</w:t>
            </w:r>
            <w:r w:rsidRPr="00FE30D5">
              <w:rPr>
                <w:rFonts w:hint="eastAsia"/>
              </w:rPr>
              <w:t>日</w:t>
            </w:r>
          </w:p>
        </w:tc>
      </w:tr>
      <w:tr w:rsidR="00121D25" w14:paraId="155DEA34" w14:textId="77777777" w:rsidTr="00560DD8">
        <w:tc>
          <w:tcPr>
            <w:tcW w:w="709" w:type="dxa"/>
          </w:tcPr>
          <w:p w14:paraId="5188DF41" w14:textId="73F91A4F"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14</w:t>
            </w:r>
          </w:p>
        </w:tc>
        <w:tc>
          <w:tcPr>
            <w:tcW w:w="7229" w:type="dxa"/>
          </w:tcPr>
          <w:p w14:paraId="0AE9B102" w14:textId="367349CD" w:rsidR="00121D25" w:rsidRPr="00AF163C" w:rsidRDefault="00121D25" w:rsidP="00121D25">
            <w:pPr>
              <w:jc w:val="left"/>
              <w:rPr>
                <w:rFonts w:ascii="宋体" w:eastAsia="宋体" w:hAnsi="宋体"/>
                <w:color w:val="000000"/>
                <w:sz w:val="22"/>
              </w:rPr>
            </w:pPr>
            <w:r w:rsidRPr="001B0E92">
              <w:rPr>
                <w:rFonts w:hint="eastAsia"/>
              </w:rPr>
              <w:t>富荣基金管理有限公司旗下全部基金</w:t>
            </w:r>
            <w:r w:rsidRPr="001B0E92">
              <w:rPr>
                <w:rFonts w:hint="eastAsia"/>
              </w:rPr>
              <w:t>2023</w:t>
            </w:r>
            <w:r w:rsidRPr="001B0E92">
              <w:rPr>
                <w:rFonts w:hint="eastAsia"/>
              </w:rPr>
              <w:t>年第</w:t>
            </w:r>
            <w:r w:rsidRPr="001B0E92">
              <w:rPr>
                <w:rFonts w:hint="eastAsia"/>
              </w:rPr>
              <w:t>3</w:t>
            </w:r>
            <w:r w:rsidRPr="001B0E92">
              <w:rPr>
                <w:rFonts w:hint="eastAsia"/>
              </w:rPr>
              <w:t>季度报告提示性公告</w:t>
            </w:r>
          </w:p>
        </w:tc>
        <w:tc>
          <w:tcPr>
            <w:tcW w:w="2127" w:type="dxa"/>
          </w:tcPr>
          <w:p w14:paraId="42385EE3" w14:textId="30517BB7"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10</w:t>
            </w:r>
            <w:r w:rsidRPr="00FE30D5">
              <w:rPr>
                <w:rFonts w:hint="eastAsia"/>
              </w:rPr>
              <w:t>月</w:t>
            </w:r>
            <w:r w:rsidRPr="00FE30D5">
              <w:rPr>
                <w:rFonts w:hint="eastAsia"/>
              </w:rPr>
              <w:t>25</w:t>
            </w:r>
            <w:r w:rsidRPr="00FE30D5">
              <w:rPr>
                <w:rFonts w:hint="eastAsia"/>
              </w:rPr>
              <w:t>日</w:t>
            </w:r>
          </w:p>
        </w:tc>
      </w:tr>
      <w:tr w:rsidR="00121D25" w14:paraId="0CFFF7F2" w14:textId="77777777" w:rsidTr="00560DD8">
        <w:tc>
          <w:tcPr>
            <w:tcW w:w="709" w:type="dxa"/>
          </w:tcPr>
          <w:p w14:paraId="2BBE2CE6" w14:textId="4103E62F"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15</w:t>
            </w:r>
          </w:p>
        </w:tc>
        <w:tc>
          <w:tcPr>
            <w:tcW w:w="7229" w:type="dxa"/>
          </w:tcPr>
          <w:p w14:paraId="39CD4D78" w14:textId="4DA27696" w:rsidR="00121D25" w:rsidRPr="00AF163C" w:rsidRDefault="00121D25" w:rsidP="00121D25">
            <w:pPr>
              <w:jc w:val="left"/>
              <w:rPr>
                <w:rFonts w:ascii="宋体" w:eastAsia="宋体" w:hAnsi="宋体"/>
                <w:color w:val="000000"/>
                <w:sz w:val="22"/>
              </w:rPr>
            </w:pPr>
            <w:r w:rsidRPr="001B0E92">
              <w:rPr>
                <w:rFonts w:hint="eastAsia"/>
              </w:rPr>
              <w:t>富荣基金管理有限公司关于旗下基金新增上海</w:t>
            </w:r>
            <w:proofErr w:type="gramStart"/>
            <w:r w:rsidRPr="001B0E92">
              <w:rPr>
                <w:rFonts w:hint="eastAsia"/>
              </w:rPr>
              <w:t>中正达广基金</w:t>
            </w:r>
            <w:proofErr w:type="gramEnd"/>
            <w:r w:rsidRPr="001B0E92">
              <w:rPr>
                <w:rFonts w:hint="eastAsia"/>
              </w:rPr>
              <w:t>销售有限公司为销售机构、开通基金定期定额投资业务和基金转换业务并参加申购及定期定额投资申购费率优惠活动的公告</w:t>
            </w:r>
          </w:p>
        </w:tc>
        <w:tc>
          <w:tcPr>
            <w:tcW w:w="2127" w:type="dxa"/>
          </w:tcPr>
          <w:p w14:paraId="1421CD3D" w14:textId="7F31C911"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11</w:t>
            </w:r>
            <w:r w:rsidRPr="00FE30D5">
              <w:rPr>
                <w:rFonts w:hint="eastAsia"/>
              </w:rPr>
              <w:t>月</w:t>
            </w:r>
            <w:r w:rsidRPr="00FE30D5">
              <w:rPr>
                <w:rFonts w:hint="eastAsia"/>
              </w:rPr>
              <w:t>1</w:t>
            </w:r>
            <w:r w:rsidRPr="00FE30D5">
              <w:rPr>
                <w:rFonts w:hint="eastAsia"/>
              </w:rPr>
              <w:t>日</w:t>
            </w:r>
          </w:p>
        </w:tc>
      </w:tr>
      <w:tr w:rsidR="00121D25" w14:paraId="15A01D45" w14:textId="77777777" w:rsidTr="00560DD8">
        <w:tc>
          <w:tcPr>
            <w:tcW w:w="709" w:type="dxa"/>
          </w:tcPr>
          <w:p w14:paraId="6531F6C6" w14:textId="33FB9893"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16</w:t>
            </w:r>
          </w:p>
        </w:tc>
        <w:tc>
          <w:tcPr>
            <w:tcW w:w="7229" w:type="dxa"/>
          </w:tcPr>
          <w:p w14:paraId="48D4F899" w14:textId="5618FB92" w:rsidR="00121D25" w:rsidRPr="00AF163C" w:rsidRDefault="00121D25" w:rsidP="00121D25">
            <w:pPr>
              <w:jc w:val="left"/>
              <w:rPr>
                <w:rFonts w:ascii="宋体" w:eastAsia="宋体" w:hAnsi="宋体"/>
                <w:color w:val="000000"/>
                <w:sz w:val="22"/>
              </w:rPr>
            </w:pPr>
            <w:r w:rsidRPr="001B0E92">
              <w:rPr>
                <w:rFonts w:hint="eastAsia"/>
              </w:rPr>
              <w:t>富荣基金管理有限公司关于提醒投资者防范不法分子假冒本公司名义从事诈骗活动的公告</w:t>
            </w:r>
          </w:p>
        </w:tc>
        <w:tc>
          <w:tcPr>
            <w:tcW w:w="2127" w:type="dxa"/>
          </w:tcPr>
          <w:p w14:paraId="2D51EA4A" w14:textId="19E5A223"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11</w:t>
            </w:r>
            <w:r w:rsidRPr="00FE30D5">
              <w:rPr>
                <w:rFonts w:hint="eastAsia"/>
              </w:rPr>
              <w:t>月</w:t>
            </w:r>
            <w:r w:rsidRPr="00FE30D5">
              <w:rPr>
                <w:rFonts w:hint="eastAsia"/>
              </w:rPr>
              <w:t>9</w:t>
            </w:r>
            <w:r w:rsidRPr="00FE30D5">
              <w:rPr>
                <w:rFonts w:hint="eastAsia"/>
              </w:rPr>
              <w:t>日</w:t>
            </w:r>
          </w:p>
        </w:tc>
      </w:tr>
      <w:tr w:rsidR="00121D25" w14:paraId="75124F4E" w14:textId="77777777" w:rsidTr="00560DD8">
        <w:tc>
          <w:tcPr>
            <w:tcW w:w="709" w:type="dxa"/>
          </w:tcPr>
          <w:p w14:paraId="2085AED2" w14:textId="1989E3F2"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17</w:t>
            </w:r>
          </w:p>
        </w:tc>
        <w:tc>
          <w:tcPr>
            <w:tcW w:w="7229" w:type="dxa"/>
          </w:tcPr>
          <w:p w14:paraId="4390661C" w14:textId="59FA7C7A" w:rsidR="00121D25" w:rsidRPr="00AF163C" w:rsidRDefault="00121D25" w:rsidP="00121D25">
            <w:pPr>
              <w:jc w:val="left"/>
              <w:rPr>
                <w:rFonts w:ascii="宋体" w:eastAsia="宋体" w:hAnsi="宋体"/>
                <w:color w:val="000000"/>
                <w:sz w:val="22"/>
              </w:rPr>
            </w:pPr>
            <w:r w:rsidRPr="001B0E92">
              <w:rPr>
                <w:rFonts w:hint="eastAsia"/>
              </w:rPr>
              <w:t>富荣基金管理有限公司关于提醒投资者防范不法分子假冒本公司名义从事诈骗活动的公告</w:t>
            </w:r>
          </w:p>
        </w:tc>
        <w:tc>
          <w:tcPr>
            <w:tcW w:w="2127" w:type="dxa"/>
          </w:tcPr>
          <w:p w14:paraId="15AA2661" w14:textId="5F767D40"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11</w:t>
            </w:r>
            <w:r w:rsidRPr="00FE30D5">
              <w:rPr>
                <w:rFonts w:hint="eastAsia"/>
              </w:rPr>
              <w:t>月</w:t>
            </w:r>
            <w:r w:rsidRPr="00FE30D5">
              <w:rPr>
                <w:rFonts w:hint="eastAsia"/>
              </w:rPr>
              <w:t>14</w:t>
            </w:r>
            <w:r w:rsidRPr="00FE30D5">
              <w:rPr>
                <w:rFonts w:hint="eastAsia"/>
              </w:rPr>
              <w:t>日</w:t>
            </w:r>
          </w:p>
        </w:tc>
      </w:tr>
      <w:tr w:rsidR="00121D25" w14:paraId="4888C6B5" w14:textId="77777777" w:rsidTr="00560DD8">
        <w:tc>
          <w:tcPr>
            <w:tcW w:w="709" w:type="dxa"/>
          </w:tcPr>
          <w:p w14:paraId="78367030" w14:textId="5FAFEC85"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18</w:t>
            </w:r>
          </w:p>
        </w:tc>
        <w:tc>
          <w:tcPr>
            <w:tcW w:w="7229" w:type="dxa"/>
          </w:tcPr>
          <w:p w14:paraId="5B7AC71D" w14:textId="7B119636" w:rsidR="00121D25" w:rsidRPr="00AF163C" w:rsidRDefault="00121D25" w:rsidP="00121D25">
            <w:pPr>
              <w:jc w:val="left"/>
              <w:rPr>
                <w:rFonts w:ascii="宋体" w:eastAsia="宋体" w:hAnsi="宋体"/>
                <w:color w:val="000000"/>
                <w:sz w:val="22"/>
              </w:rPr>
            </w:pPr>
            <w:r w:rsidRPr="001B0E92">
              <w:rPr>
                <w:rFonts w:hint="eastAsia"/>
              </w:rPr>
              <w:t>富荣基金管理有限公司关于旗下基金</w:t>
            </w:r>
            <w:proofErr w:type="gramStart"/>
            <w:r w:rsidRPr="001B0E92">
              <w:rPr>
                <w:rFonts w:hint="eastAsia"/>
              </w:rPr>
              <w:t>新增国</w:t>
            </w:r>
            <w:proofErr w:type="gramEnd"/>
            <w:r w:rsidRPr="001B0E92">
              <w:rPr>
                <w:rFonts w:hint="eastAsia"/>
              </w:rPr>
              <w:t>金证券股份有限公司为销售机构、开通基金定期定额投资业务和基金转换业务并参加申购及定期定额投资申购费率优惠活动的公告</w:t>
            </w:r>
          </w:p>
        </w:tc>
        <w:tc>
          <w:tcPr>
            <w:tcW w:w="2127" w:type="dxa"/>
          </w:tcPr>
          <w:p w14:paraId="1035901C" w14:textId="5D277CF2"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11</w:t>
            </w:r>
            <w:r w:rsidRPr="00FE30D5">
              <w:rPr>
                <w:rFonts w:hint="eastAsia"/>
              </w:rPr>
              <w:t>月</w:t>
            </w:r>
            <w:r w:rsidRPr="00FE30D5">
              <w:rPr>
                <w:rFonts w:hint="eastAsia"/>
              </w:rPr>
              <w:t>20</w:t>
            </w:r>
            <w:r w:rsidRPr="00FE30D5">
              <w:rPr>
                <w:rFonts w:hint="eastAsia"/>
              </w:rPr>
              <w:t>日</w:t>
            </w:r>
          </w:p>
        </w:tc>
      </w:tr>
      <w:tr w:rsidR="00121D25" w14:paraId="5B853089" w14:textId="77777777" w:rsidTr="00560DD8">
        <w:tc>
          <w:tcPr>
            <w:tcW w:w="709" w:type="dxa"/>
          </w:tcPr>
          <w:p w14:paraId="28C745EB" w14:textId="4EF1416E"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19</w:t>
            </w:r>
          </w:p>
        </w:tc>
        <w:tc>
          <w:tcPr>
            <w:tcW w:w="7229" w:type="dxa"/>
          </w:tcPr>
          <w:p w14:paraId="7FD2013D" w14:textId="1867F9EC" w:rsidR="00121D25" w:rsidRPr="00AF163C" w:rsidRDefault="00121D25" w:rsidP="00121D25">
            <w:pPr>
              <w:jc w:val="left"/>
              <w:rPr>
                <w:rFonts w:ascii="宋体" w:eastAsia="宋体" w:hAnsi="宋体"/>
                <w:color w:val="000000"/>
                <w:sz w:val="22"/>
              </w:rPr>
            </w:pPr>
            <w:r w:rsidRPr="001B0E92">
              <w:rPr>
                <w:rFonts w:hint="eastAsia"/>
              </w:rPr>
              <w:t>富荣基金管理有限公司关于督察</w:t>
            </w:r>
            <w:proofErr w:type="gramStart"/>
            <w:r w:rsidRPr="001B0E92">
              <w:rPr>
                <w:rFonts w:hint="eastAsia"/>
              </w:rPr>
              <w:t>长恢复</w:t>
            </w:r>
            <w:proofErr w:type="gramEnd"/>
            <w:r w:rsidRPr="001B0E92">
              <w:rPr>
                <w:rFonts w:hint="eastAsia"/>
              </w:rPr>
              <w:t>履行职务的公告</w:t>
            </w:r>
          </w:p>
        </w:tc>
        <w:tc>
          <w:tcPr>
            <w:tcW w:w="2127" w:type="dxa"/>
          </w:tcPr>
          <w:p w14:paraId="36867C31" w14:textId="307A5CAE"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12</w:t>
            </w:r>
            <w:r w:rsidRPr="00FE30D5">
              <w:rPr>
                <w:rFonts w:hint="eastAsia"/>
              </w:rPr>
              <w:t>月</w:t>
            </w:r>
            <w:r w:rsidRPr="00FE30D5">
              <w:rPr>
                <w:rFonts w:hint="eastAsia"/>
              </w:rPr>
              <w:t>12</w:t>
            </w:r>
            <w:r w:rsidRPr="00FE30D5">
              <w:rPr>
                <w:rFonts w:hint="eastAsia"/>
              </w:rPr>
              <w:t>日</w:t>
            </w:r>
          </w:p>
        </w:tc>
      </w:tr>
      <w:tr w:rsidR="00121D25" w14:paraId="482D5769" w14:textId="77777777" w:rsidTr="00560DD8">
        <w:tc>
          <w:tcPr>
            <w:tcW w:w="709" w:type="dxa"/>
          </w:tcPr>
          <w:p w14:paraId="0F5FFD2F" w14:textId="61425AB2"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20</w:t>
            </w:r>
          </w:p>
        </w:tc>
        <w:tc>
          <w:tcPr>
            <w:tcW w:w="7229" w:type="dxa"/>
          </w:tcPr>
          <w:p w14:paraId="7080A034" w14:textId="499E568D" w:rsidR="00121D25" w:rsidRPr="00AF163C" w:rsidRDefault="00121D25" w:rsidP="00121D25">
            <w:pPr>
              <w:jc w:val="left"/>
              <w:rPr>
                <w:rFonts w:ascii="宋体" w:eastAsia="宋体" w:hAnsi="宋体"/>
                <w:color w:val="000000"/>
                <w:sz w:val="22"/>
              </w:rPr>
            </w:pPr>
            <w:r w:rsidRPr="001B0E92">
              <w:rPr>
                <w:rFonts w:hint="eastAsia"/>
              </w:rPr>
              <w:t>富荣基金管理有限公司关于系统升级维护的公告</w:t>
            </w:r>
          </w:p>
        </w:tc>
        <w:tc>
          <w:tcPr>
            <w:tcW w:w="2127" w:type="dxa"/>
          </w:tcPr>
          <w:p w14:paraId="118EEA92" w14:textId="5CB55AC7" w:rsidR="00121D25" w:rsidRPr="00AF163C" w:rsidRDefault="00121D25" w:rsidP="00121D25">
            <w:pPr>
              <w:jc w:val="left"/>
              <w:rPr>
                <w:rFonts w:ascii="宋体" w:eastAsia="宋体" w:hAnsi="宋体"/>
                <w:color w:val="000000"/>
                <w:sz w:val="22"/>
              </w:rPr>
            </w:pPr>
            <w:r w:rsidRPr="00FE30D5">
              <w:rPr>
                <w:rFonts w:hint="eastAsia"/>
              </w:rPr>
              <w:t>2023</w:t>
            </w:r>
            <w:r w:rsidRPr="00FE30D5">
              <w:rPr>
                <w:rFonts w:hint="eastAsia"/>
              </w:rPr>
              <w:t>年</w:t>
            </w:r>
            <w:r w:rsidRPr="00FE30D5">
              <w:rPr>
                <w:rFonts w:hint="eastAsia"/>
              </w:rPr>
              <w:t>12</w:t>
            </w:r>
            <w:r w:rsidRPr="00FE30D5">
              <w:rPr>
                <w:rFonts w:hint="eastAsia"/>
              </w:rPr>
              <w:t>月</w:t>
            </w:r>
            <w:r w:rsidRPr="00FE30D5">
              <w:rPr>
                <w:rFonts w:hint="eastAsia"/>
              </w:rPr>
              <w:t>14</w:t>
            </w:r>
            <w:r w:rsidRPr="00FE30D5">
              <w:rPr>
                <w:rFonts w:hint="eastAsia"/>
              </w:rPr>
              <w:t>日</w:t>
            </w:r>
          </w:p>
        </w:tc>
      </w:tr>
      <w:tr w:rsidR="00121D25" w14:paraId="7AD845BF" w14:textId="77777777" w:rsidTr="00560DD8">
        <w:tc>
          <w:tcPr>
            <w:tcW w:w="709" w:type="dxa"/>
          </w:tcPr>
          <w:p w14:paraId="7D96F57B" w14:textId="34687D27"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21</w:t>
            </w:r>
          </w:p>
        </w:tc>
        <w:tc>
          <w:tcPr>
            <w:tcW w:w="7229" w:type="dxa"/>
          </w:tcPr>
          <w:p w14:paraId="235461A7" w14:textId="27961A7C" w:rsidR="00121D25" w:rsidRPr="00AF163C" w:rsidRDefault="00121D25" w:rsidP="00121D25">
            <w:pPr>
              <w:jc w:val="left"/>
              <w:rPr>
                <w:rFonts w:ascii="宋体" w:eastAsia="宋体" w:hAnsi="宋体"/>
                <w:color w:val="000000"/>
                <w:sz w:val="22"/>
              </w:rPr>
            </w:pPr>
            <w:r w:rsidRPr="00D679BC">
              <w:rPr>
                <w:rFonts w:hint="eastAsia"/>
              </w:rPr>
              <w:t>富荣量化精选混合型发起式证券投资</w:t>
            </w:r>
            <w:proofErr w:type="gramStart"/>
            <w:r w:rsidRPr="00D679BC">
              <w:rPr>
                <w:rFonts w:hint="eastAsia"/>
              </w:rPr>
              <w:t>基金基金</w:t>
            </w:r>
            <w:proofErr w:type="gramEnd"/>
            <w:r w:rsidRPr="00D679BC">
              <w:rPr>
                <w:rFonts w:hint="eastAsia"/>
              </w:rPr>
              <w:t>经理变更公告</w:t>
            </w:r>
          </w:p>
        </w:tc>
        <w:tc>
          <w:tcPr>
            <w:tcW w:w="2127" w:type="dxa"/>
          </w:tcPr>
          <w:p w14:paraId="773301C8" w14:textId="41E60A5C" w:rsidR="00121D25" w:rsidRPr="00AF163C" w:rsidRDefault="00121D25" w:rsidP="00121D25">
            <w:pPr>
              <w:jc w:val="left"/>
              <w:rPr>
                <w:rFonts w:ascii="宋体" w:eastAsia="宋体" w:hAnsi="宋体"/>
                <w:color w:val="000000"/>
                <w:sz w:val="22"/>
              </w:rPr>
            </w:pPr>
            <w:r w:rsidRPr="009B7DC9">
              <w:rPr>
                <w:rFonts w:hint="eastAsia"/>
              </w:rPr>
              <w:t>2024</w:t>
            </w:r>
            <w:r w:rsidRPr="009B7DC9">
              <w:rPr>
                <w:rFonts w:hint="eastAsia"/>
              </w:rPr>
              <w:t>年</w:t>
            </w:r>
            <w:r w:rsidRPr="009B7DC9">
              <w:rPr>
                <w:rFonts w:hint="eastAsia"/>
              </w:rPr>
              <w:t>1</w:t>
            </w:r>
            <w:r w:rsidRPr="009B7DC9">
              <w:rPr>
                <w:rFonts w:hint="eastAsia"/>
              </w:rPr>
              <w:t>月</w:t>
            </w:r>
            <w:r w:rsidRPr="009B7DC9">
              <w:rPr>
                <w:rFonts w:hint="eastAsia"/>
              </w:rPr>
              <w:t>9</w:t>
            </w:r>
            <w:r w:rsidRPr="009B7DC9">
              <w:rPr>
                <w:rFonts w:hint="eastAsia"/>
              </w:rPr>
              <w:t>日</w:t>
            </w:r>
          </w:p>
        </w:tc>
      </w:tr>
      <w:tr w:rsidR="00121D25" w14:paraId="1C2F74DE" w14:textId="77777777" w:rsidTr="00560DD8">
        <w:tc>
          <w:tcPr>
            <w:tcW w:w="709" w:type="dxa"/>
          </w:tcPr>
          <w:p w14:paraId="55F8A666" w14:textId="3128481C"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22</w:t>
            </w:r>
          </w:p>
        </w:tc>
        <w:tc>
          <w:tcPr>
            <w:tcW w:w="7229" w:type="dxa"/>
          </w:tcPr>
          <w:p w14:paraId="3F147431" w14:textId="71632818" w:rsidR="00121D25" w:rsidRPr="00AF163C" w:rsidRDefault="00121D25" w:rsidP="00121D25">
            <w:pPr>
              <w:jc w:val="left"/>
              <w:rPr>
                <w:rFonts w:ascii="宋体" w:eastAsia="宋体" w:hAnsi="宋体"/>
                <w:color w:val="000000"/>
                <w:sz w:val="22"/>
              </w:rPr>
            </w:pPr>
            <w:r w:rsidRPr="00D679BC">
              <w:rPr>
                <w:rFonts w:hint="eastAsia"/>
              </w:rPr>
              <w:t>富荣基金管理有限公司关于旗下部分公开募集证券投资基金更新招募说明书及产品资料概要的提示性公告</w:t>
            </w:r>
          </w:p>
        </w:tc>
        <w:tc>
          <w:tcPr>
            <w:tcW w:w="2127" w:type="dxa"/>
          </w:tcPr>
          <w:p w14:paraId="0EBA4D2D" w14:textId="339EDF22" w:rsidR="00121D25" w:rsidRPr="00AF163C" w:rsidRDefault="00121D25" w:rsidP="00121D25">
            <w:pPr>
              <w:jc w:val="left"/>
              <w:rPr>
                <w:rFonts w:ascii="宋体" w:eastAsia="宋体" w:hAnsi="宋体"/>
                <w:color w:val="000000"/>
                <w:sz w:val="22"/>
              </w:rPr>
            </w:pPr>
            <w:r w:rsidRPr="009B7DC9">
              <w:rPr>
                <w:rFonts w:hint="eastAsia"/>
              </w:rPr>
              <w:t>2024</w:t>
            </w:r>
            <w:r w:rsidRPr="009B7DC9">
              <w:rPr>
                <w:rFonts w:hint="eastAsia"/>
              </w:rPr>
              <w:t>年</w:t>
            </w:r>
            <w:r w:rsidRPr="009B7DC9">
              <w:rPr>
                <w:rFonts w:hint="eastAsia"/>
              </w:rPr>
              <w:t>1</w:t>
            </w:r>
            <w:r w:rsidRPr="009B7DC9">
              <w:rPr>
                <w:rFonts w:hint="eastAsia"/>
              </w:rPr>
              <w:t>月</w:t>
            </w:r>
            <w:r w:rsidRPr="009B7DC9">
              <w:rPr>
                <w:rFonts w:hint="eastAsia"/>
              </w:rPr>
              <w:t>11</w:t>
            </w:r>
            <w:r w:rsidRPr="009B7DC9">
              <w:rPr>
                <w:rFonts w:hint="eastAsia"/>
              </w:rPr>
              <w:t>日</w:t>
            </w:r>
          </w:p>
        </w:tc>
      </w:tr>
      <w:tr w:rsidR="00121D25" w14:paraId="3B162568" w14:textId="77777777" w:rsidTr="00560DD8">
        <w:tc>
          <w:tcPr>
            <w:tcW w:w="709" w:type="dxa"/>
          </w:tcPr>
          <w:p w14:paraId="63A320FE" w14:textId="70E2DB30"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23</w:t>
            </w:r>
          </w:p>
        </w:tc>
        <w:tc>
          <w:tcPr>
            <w:tcW w:w="7229" w:type="dxa"/>
          </w:tcPr>
          <w:p w14:paraId="0435A0E5" w14:textId="49FFB759" w:rsidR="00121D25" w:rsidRPr="00AF163C" w:rsidRDefault="00121D25" w:rsidP="00121D25">
            <w:pPr>
              <w:jc w:val="left"/>
              <w:rPr>
                <w:rFonts w:ascii="宋体" w:eastAsia="宋体" w:hAnsi="宋体"/>
                <w:color w:val="000000"/>
                <w:sz w:val="22"/>
              </w:rPr>
            </w:pPr>
            <w:r w:rsidRPr="00D679BC">
              <w:rPr>
                <w:rFonts w:hint="eastAsia"/>
              </w:rPr>
              <w:t>富荣基金管理有限公司旗下全部基金</w:t>
            </w:r>
            <w:r w:rsidRPr="00D679BC">
              <w:rPr>
                <w:rFonts w:hint="eastAsia"/>
              </w:rPr>
              <w:t>2023</w:t>
            </w:r>
            <w:r w:rsidRPr="00D679BC">
              <w:rPr>
                <w:rFonts w:hint="eastAsia"/>
              </w:rPr>
              <w:t>年第</w:t>
            </w:r>
            <w:r w:rsidRPr="00D679BC">
              <w:rPr>
                <w:rFonts w:hint="eastAsia"/>
              </w:rPr>
              <w:t>4</w:t>
            </w:r>
            <w:r w:rsidRPr="00D679BC">
              <w:rPr>
                <w:rFonts w:hint="eastAsia"/>
              </w:rPr>
              <w:t>季度报告提示性公告</w:t>
            </w:r>
          </w:p>
        </w:tc>
        <w:tc>
          <w:tcPr>
            <w:tcW w:w="2127" w:type="dxa"/>
          </w:tcPr>
          <w:p w14:paraId="186A24E5" w14:textId="2877E86C" w:rsidR="00121D25" w:rsidRPr="00AF163C" w:rsidRDefault="00121D25" w:rsidP="00121D25">
            <w:pPr>
              <w:jc w:val="left"/>
              <w:rPr>
                <w:rFonts w:ascii="宋体" w:eastAsia="宋体" w:hAnsi="宋体"/>
                <w:color w:val="000000"/>
                <w:sz w:val="22"/>
              </w:rPr>
            </w:pPr>
            <w:r w:rsidRPr="009B7DC9">
              <w:rPr>
                <w:rFonts w:hint="eastAsia"/>
              </w:rPr>
              <w:t>2024</w:t>
            </w:r>
            <w:r w:rsidRPr="009B7DC9">
              <w:rPr>
                <w:rFonts w:hint="eastAsia"/>
              </w:rPr>
              <w:t>年</w:t>
            </w:r>
            <w:r w:rsidRPr="009B7DC9">
              <w:rPr>
                <w:rFonts w:hint="eastAsia"/>
              </w:rPr>
              <w:t>1</w:t>
            </w:r>
            <w:r w:rsidRPr="009B7DC9">
              <w:rPr>
                <w:rFonts w:hint="eastAsia"/>
              </w:rPr>
              <w:t>月</w:t>
            </w:r>
            <w:r w:rsidRPr="009B7DC9">
              <w:rPr>
                <w:rFonts w:hint="eastAsia"/>
              </w:rPr>
              <w:t>22</w:t>
            </w:r>
            <w:r w:rsidRPr="009B7DC9">
              <w:rPr>
                <w:rFonts w:hint="eastAsia"/>
              </w:rPr>
              <w:t>日</w:t>
            </w:r>
          </w:p>
        </w:tc>
      </w:tr>
      <w:tr w:rsidR="00121D25" w14:paraId="1AFA4409" w14:textId="77777777" w:rsidTr="00560DD8">
        <w:tc>
          <w:tcPr>
            <w:tcW w:w="709" w:type="dxa"/>
          </w:tcPr>
          <w:p w14:paraId="5BA5D3CE" w14:textId="1B1C434A"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24</w:t>
            </w:r>
          </w:p>
        </w:tc>
        <w:tc>
          <w:tcPr>
            <w:tcW w:w="7229" w:type="dxa"/>
          </w:tcPr>
          <w:p w14:paraId="03BB7B8D" w14:textId="264E2F5F" w:rsidR="00121D25" w:rsidRPr="00AF163C" w:rsidRDefault="00121D25" w:rsidP="00121D25">
            <w:pPr>
              <w:jc w:val="left"/>
              <w:rPr>
                <w:rFonts w:ascii="宋体" w:eastAsia="宋体" w:hAnsi="宋体"/>
                <w:color w:val="000000"/>
                <w:sz w:val="22"/>
              </w:rPr>
            </w:pPr>
            <w:r w:rsidRPr="00D679BC">
              <w:rPr>
                <w:rFonts w:hint="eastAsia"/>
              </w:rPr>
              <w:t>富荣基金管理有限公司关于旗下基金新增华西证券股份有限公司为销售机构、开通基金定期定额投资业务和基金转换业务并参加申购及定期定额投资申购费率优惠活动的公告</w:t>
            </w:r>
          </w:p>
        </w:tc>
        <w:tc>
          <w:tcPr>
            <w:tcW w:w="2127" w:type="dxa"/>
          </w:tcPr>
          <w:p w14:paraId="4A7F9169" w14:textId="7183671C" w:rsidR="00121D25" w:rsidRPr="00AF163C" w:rsidRDefault="00121D25" w:rsidP="00121D25">
            <w:pPr>
              <w:jc w:val="left"/>
              <w:rPr>
                <w:rFonts w:ascii="宋体" w:eastAsia="宋体" w:hAnsi="宋体"/>
                <w:color w:val="000000"/>
                <w:sz w:val="22"/>
              </w:rPr>
            </w:pPr>
            <w:r w:rsidRPr="009B7DC9">
              <w:rPr>
                <w:rFonts w:hint="eastAsia"/>
              </w:rPr>
              <w:t>2024</w:t>
            </w:r>
            <w:r w:rsidRPr="009B7DC9">
              <w:rPr>
                <w:rFonts w:hint="eastAsia"/>
              </w:rPr>
              <w:t>年</w:t>
            </w:r>
            <w:r w:rsidRPr="009B7DC9">
              <w:rPr>
                <w:rFonts w:hint="eastAsia"/>
              </w:rPr>
              <w:t>2</w:t>
            </w:r>
            <w:r w:rsidRPr="009B7DC9">
              <w:rPr>
                <w:rFonts w:hint="eastAsia"/>
              </w:rPr>
              <w:t>月</w:t>
            </w:r>
            <w:r w:rsidRPr="009B7DC9">
              <w:rPr>
                <w:rFonts w:hint="eastAsia"/>
              </w:rPr>
              <w:t>22</w:t>
            </w:r>
            <w:r w:rsidRPr="009B7DC9">
              <w:rPr>
                <w:rFonts w:hint="eastAsia"/>
              </w:rPr>
              <w:t>日</w:t>
            </w:r>
          </w:p>
        </w:tc>
      </w:tr>
      <w:tr w:rsidR="00121D25" w14:paraId="31E42999" w14:textId="77777777" w:rsidTr="00560DD8">
        <w:tc>
          <w:tcPr>
            <w:tcW w:w="709" w:type="dxa"/>
          </w:tcPr>
          <w:p w14:paraId="0E10CD69" w14:textId="59179E92"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25</w:t>
            </w:r>
          </w:p>
        </w:tc>
        <w:tc>
          <w:tcPr>
            <w:tcW w:w="7229" w:type="dxa"/>
          </w:tcPr>
          <w:p w14:paraId="35A4FB34" w14:textId="7A2B3B8D" w:rsidR="00121D25" w:rsidRPr="00AF163C" w:rsidRDefault="00121D25" w:rsidP="00121D25">
            <w:pPr>
              <w:jc w:val="left"/>
              <w:rPr>
                <w:rFonts w:ascii="宋体" w:eastAsia="宋体" w:hAnsi="宋体"/>
                <w:color w:val="000000"/>
                <w:sz w:val="22"/>
              </w:rPr>
            </w:pPr>
            <w:r w:rsidRPr="00D679BC">
              <w:rPr>
                <w:rFonts w:hint="eastAsia"/>
              </w:rPr>
              <w:t>富荣基金管理有限公司关于董事变更的公告</w:t>
            </w:r>
          </w:p>
        </w:tc>
        <w:tc>
          <w:tcPr>
            <w:tcW w:w="2127" w:type="dxa"/>
          </w:tcPr>
          <w:p w14:paraId="1545CD5D" w14:textId="3BC1F3F2" w:rsidR="00121D25" w:rsidRPr="00AF163C" w:rsidRDefault="00121D25" w:rsidP="00121D25">
            <w:pPr>
              <w:jc w:val="left"/>
              <w:rPr>
                <w:rFonts w:ascii="宋体" w:eastAsia="宋体" w:hAnsi="宋体"/>
                <w:color w:val="000000"/>
                <w:sz w:val="22"/>
              </w:rPr>
            </w:pPr>
            <w:r w:rsidRPr="009B7DC9">
              <w:rPr>
                <w:rFonts w:hint="eastAsia"/>
              </w:rPr>
              <w:t>2024</w:t>
            </w:r>
            <w:r w:rsidRPr="009B7DC9">
              <w:rPr>
                <w:rFonts w:hint="eastAsia"/>
              </w:rPr>
              <w:t>年</w:t>
            </w:r>
            <w:r w:rsidRPr="009B7DC9">
              <w:rPr>
                <w:rFonts w:hint="eastAsia"/>
              </w:rPr>
              <w:t>3</w:t>
            </w:r>
            <w:r w:rsidRPr="009B7DC9">
              <w:rPr>
                <w:rFonts w:hint="eastAsia"/>
              </w:rPr>
              <w:t>月</w:t>
            </w:r>
            <w:r w:rsidRPr="009B7DC9">
              <w:rPr>
                <w:rFonts w:hint="eastAsia"/>
              </w:rPr>
              <w:t>1</w:t>
            </w:r>
            <w:r w:rsidRPr="009B7DC9">
              <w:rPr>
                <w:rFonts w:hint="eastAsia"/>
              </w:rPr>
              <w:t>日</w:t>
            </w:r>
          </w:p>
        </w:tc>
      </w:tr>
      <w:tr w:rsidR="00121D25" w14:paraId="30A4163B" w14:textId="77777777" w:rsidTr="00560DD8">
        <w:tc>
          <w:tcPr>
            <w:tcW w:w="709" w:type="dxa"/>
          </w:tcPr>
          <w:p w14:paraId="191CB0FF" w14:textId="1AB84D4E" w:rsidR="00121D25" w:rsidRPr="00AF163C" w:rsidRDefault="00121D25" w:rsidP="00121D25">
            <w:pPr>
              <w:jc w:val="left"/>
              <w:rPr>
                <w:rFonts w:ascii="宋体" w:eastAsia="宋体" w:hAnsi="宋体"/>
                <w:color w:val="000000"/>
                <w:sz w:val="22"/>
              </w:rPr>
            </w:pPr>
            <w:r>
              <w:rPr>
                <w:rFonts w:ascii="宋体" w:eastAsia="宋体" w:hAnsi="宋体" w:hint="eastAsia"/>
                <w:color w:val="000000"/>
                <w:sz w:val="22"/>
              </w:rPr>
              <w:t>26</w:t>
            </w:r>
          </w:p>
        </w:tc>
        <w:tc>
          <w:tcPr>
            <w:tcW w:w="7229" w:type="dxa"/>
          </w:tcPr>
          <w:p w14:paraId="7CBED504" w14:textId="2B7A5A44" w:rsidR="00121D25" w:rsidRPr="00AF163C" w:rsidRDefault="00121D25" w:rsidP="00121D25">
            <w:pPr>
              <w:jc w:val="left"/>
              <w:rPr>
                <w:rFonts w:ascii="宋体" w:eastAsia="宋体" w:hAnsi="宋体"/>
                <w:color w:val="000000"/>
                <w:sz w:val="22"/>
              </w:rPr>
            </w:pPr>
            <w:r w:rsidRPr="00D679BC">
              <w:rPr>
                <w:rFonts w:hint="eastAsia"/>
              </w:rPr>
              <w:t>富荣基金管理有限公司关于提醒投资者持续完善身份信息资料的公告</w:t>
            </w:r>
          </w:p>
        </w:tc>
        <w:tc>
          <w:tcPr>
            <w:tcW w:w="2127" w:type="dxa"/>
          </w:tcPr>
          <w:p w14:paraId="3FFEE500" w14:textId="520A673D" w:rsidR="00121D25" w:rsidRPr="00AF163C" w:rsidRDefault="00121D25" w:rsidP="00121D25">
            <w:pPr>
              <w:jc w:val="left"/>
              <w:rPr>
                <w:rFonts w:ascii="宋体" w:eastAsia="宋体" w:hAnsi="宋体"/>
                <w:color w:val="000000"/>
                <w:sz w:val="22"/>
              </w:rPr>
            </w:pPr>
            <w:r w:rsidRPr="009B7DC9">
              <w:rPr>
                <w:rFonts w:hint="eastAsia"/>
              </w:rPr>
              <w:t>2024</w:t>
            </w:r>
            <w:r w:rsidRPr="009B7DC9">
              <w:rPr>
                <w:rFonts w:hint="eastAsia"/>
              </w:rPr>
              <w:t>年</w:t>
            </w:r>
            <w:r w:rsidRPr="009B7DC9">
              <w:rPr>
                <w:rFonts w:hint="eastAsia"/>
              </w:rPr>
              <w:t>3</w:t>
            </w:r>
            <w:r w:rsidRPr="009B7DC9">
              <w:rPr>
                <w:rFonts w:hint="eastAsia"/>
              </w:rPr>
              <w:t>月</w:t>
            </w:r>
            <w:r w:rsidRPr="009B7DC9">
              <w:rPr>
                <w:rFonts w:hint="eastAsia"/>
              </w:rPr>
              <w:t>20</w:t>
            </w:r>
            <w:r w:rsidRPr="009B7DC9">
              <w:rPr>
                <w:rFonts w:hint="eastAsia"/>
              </w:rPr>
              <w:t>日</w:t>
            </w:r>
          </w:p>
        </w:tc>
      </w:tr>
    </w:tbl>
    <w:p w14:paraId="304FBB4C" w14:textId="7427633A" w:rsidR="00EA589C" w:rsidRPr="009A25F4" w:rsidRDefault="00EA589C" w:rsidP="009A25F4">
      <w:pPr>
        <w:spacing w:line="360" w:lineRule="auto"/>
        <w:jc w:val="left"/>
        <w:rPr>
          <w:rFonts w:asciiTheme="minorEastAsia" w:hAnsiTheme="minorEastAsia"/>
          <w:sz w:val="24"/>
        </w:rPr>
      </w:pPr>
    </w:p>
    <w:p w14:paraId="1DA20BCC" w14:textId="67B55AE3" w:rsidR="00AC3A9B" w:rsidRDefault="00FB53B6">
      <w:pPr>
        <w:pStyle w:val="1"/>
        <w:jc w:val="center"/>
        <w:rPr>
          <w:sz w:val="30"/>
          <w:szCs w:val="30"/>
        </w:rPr>
      </w:pPr>
      <w:bookmarkStart w:id="434" w:name="_Toc163822064"/>
      <w:r>
        <w:rPr>
          <w:rFonts w:hint="eastAsia"/>
          <w:sz w:val="30"/>
          <w:szCs w:val="30"/>
        </w:rPr>
        <w:t>第二十</w:t>
      </w:r>
      <w:r w:rsidR="009B44F1">
        <w:rPr>
          <w:rFonts w:hint="eastAsia"/>
          <w:sz w:val="30"/>
          <w:szCs w:val="30"/>
        </w:rPr>
        <w:t>三</w:t>
      </w:r>
      <w:r w:rsidR="002C3C29">
        <w:rPr>
          <w:rFonts w:hint="eastAsia"/>
          <w:sz w:val="30"/>
          <w:szCs w:val="30"/>
        </w:rPr>
        <w:t>部分</w:t>
      </w:r>
      <w:r w:rsidR="002C3C29">
        <w:rPr>
          <w:sz w:val="30"/>
          <w:szCs w:val="30"/>
        </w:rPr>
        <w:t xml:space="preserve">  </w:t>
      </w:r>
      <w:r w:rsidR="002C3C29">
        <w:rPr>
          <w:rFonts w:hint="eastAsia"/>
          <w:sz w:val="30"/>
          <w:szCs w:val="30"/>
        </w:rPr>
        <w:t>招募说明书存放及查阅方式</w:t>
      </w:r>
      <w:bookmarkEnd w:id="430"/>
      <w:bookmarkEnd w:id="431"/>
      <w:bookmarkEnd w:id="432"/>
      <w:bookmarkEnd w:id="433"/>
      <w:bookmarkEnd w:id="434"/>
    </w:p>
    <w:p w14:paraId="6CAB5A9D"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8B7C080"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60DE25" w14:textId="77777777" w:rsidR="00AC3A9B"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Sect="00473A4B">
          <w:footerReference w:type="default" r:id="rId29"/>
          <w:pgSz w:w="11906" w:h="16838"/>
          <w:pgMar w:top="1440" w:right="1800" w:bottom="1440" w:left="1800" w:header="851" w:footer="992" w:gutter="0"/>
          <w:cols w:space="425"/>
          <w:docGrid w:type="lines" w:linePitch="312"/>
        </w:sectPr>
      </w:pPr>
      <w:bookmarkStart w:id="435" w:name="_Toc263092330"/>
      <w:bookmarkStart w:id="436" w:name="_Toc416268879"/>
    </w:p>
    <w:p w14:paraId="4B36FDA5" w14:textId="336C9E77" w:rsidR="00AC3A9B" w:rsidRDefault="002C3C29">
      <w:pPr>
        <w:pStyle w:val="1"/>
        <w:jc w:val="center"/>
      </w:pPr>
      <w:bookmarkStart w:id="437" w:name="_Toc163822065"/>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sidR="009B44F1">
        <w:rPr>
          <w:rFonts w:hint="eastAsia"/>
          <w:sz w:val="30"/>
          <w:szCs w:val="30"/>
        </w:rPr>
        <w:t>四</w:t>
      </w:r>
      <w:r>
        <w:rPr>
          <w:sz w:val="30"/>
          <w:szCs w:val="30"/>
        </w:rPr>
        <w:t>部分  备查文件</w:t>
      </w:r>
      <w:bookmarkEnd w:id="437"/>
    </w:p>
    <w:p w14:paraId="17AD725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7409484D" w14:textId="528408C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2327AF1B" w14:textId="6E3E7579"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基金合同》 </w:t>
      </w:r>
    </w:p>
    <w:p w14:paraId="44755F79" w14:textId="0ABC6EF0"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w:t>
      </w:r>
      <w:r w:rsidR="001F4EB1">
        <w:rPr>
          <w:rFonts w:asciiTheme="minorEastAsia" w:hAnsiTheme="minorEastAsia" w:cs="Arial"/>
          <w:kern w:val="0"/>
          <w:sz w:val="24"/>
          <w:szCs w:val="24"/>
        </w:rPr>
        <w:t>富荣量化精选混合型发起式证券投资基金</w:t>
      </w:r>
      <w:r>
        <w:rPr>
          <w:rFonts w:asciiTheme="minorEastAsia" w:hAnsiTheme="minorEastAsia" w:cs="Arial"/>
          <w:kern w:val="0"/>
          <w:sz w:val="24"/>
          <w:szCs w:val="24"/>
        </w:rPr>
        <w:t xml:space="preserve">托管协议》 </w:t>
      </w:r>
    </w:p>
    <w:p w14:paraId="65DC756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5591D9F2"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576302B6" w14:textId="53A29B22"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sidR="001F4EB1">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0C6BEC3E"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2352BE1F" w14:textId="77777777" w:rsidR="00AC3A9B"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38547C8F"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5307B0"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B717E2E" w14:textId="77777777" w:rsidR="002148EB" w:rsidRDefault="002148E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C029050" w14:textId="73D57124" w:rsidR="002148EB" w:rsidRDefault="00302B5B" w:rsidP="002148EB">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24</w:t>
      </w:r>
      <w:r>
        <w:rPr>
          <w:rFonts w:asciiTheme="minorEastAsia" w:hAnsiTheme="minorEastAsia" w:cs="Arial" w:hint="eastAsia"/>
          <w:kern w:val="0"/>
          <w:sz w:val="24"/>
          <w:szCs w:val="24"/>
        </w:rPr>
        <w:t>年4</w:t>
      </w:r>
      <w:r w:rsidR="002148EB">
        <w:rPr>
          <w:rFonts w:asciiTheme="minorEastAsia" w:hAnsiTheme="minorEastAsia" w:cs="Arial" w:hint="eastAsia"/>
          <w:kern w:val="0"/>
          <w:sz w:val="24"/>
          <w:szCs w:val="24"/>
        </w:rPr>
        <w:t>月</w:t>
      </w:r>
      <w:r>
        <w:rPr>
          <w:rFonts w:asciiTheme="minorEastAsia" w:hAnsiTheme="minorEastAsia" w:cs="Arial" w:hint="eastAsia"/>
          <w:kern w:val="0"/>
          <w:sz w:val="24"/>
          <w:szCs w:val="24"/>
        </w:rPr>
        <w:t>13</w:t>
      </w:r>
      <w:r w:rsidR="002148EB">
        <w:rPr>
          <w:rFonts w:asciiTheme="minorEastAsia" w:hAnsiTheme="minorEastAsia" w:cs="Arial" w:hint="eastAsia"/>
          <w:kern w:val="0"/>
          <w:sz w:val="24"/>
          <w:szCs w:val="24"/>
        </w:rPr>
        <w:t>日</w:t>
      </w:r>
    </w:p>
    <w:p w14:paraId="41786507" w14:textId="23B71EDD" w:rsidR="00AC3A9B"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9BF6819" w14:textId="77777777" w:rsidR="000B3BDB" w:rsidRDefault="000B3BDB">
      <w:pPr>
        <w:widowControl/>
        <w:jc w:val="left"/>
        <w:rPr>
          <w:rFonts w:ascii="Arial" w:eastAsia="宋体" w:hAnsi="Arial" w:cs="Arial"/>
          <w:kern w:val="0"/>
          <w:szCs w:val="21"/>
        </w:rPr>
      </w:pPr>
    </w:p>
    <w:sectPr w:rsidR="000B3BDB" w:rsidSect="00473A4B">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0CB37C" w14:textId="77777777" w:rsidR="00473A4B" w:rsidRDefault="00473A4B">
      <w:r>
        <w:separator/>
      </w:r>
    </w:p>
  </w:endnote>
  <w:endnote w:type="continuationSeparator" w:id="0">
    <w:p w14:paraId="0E66F5A9" w14:textId="77777777" w:rsidR="00473A4B" w:rsidRDefault="00473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7FC40BD3" w14:textId="5CDDE5BC" w:rsidR="00865E8A" w:rsidRDefault="00865E8A">
        <w:pPr>
          <w:pStyle w:val="af0"/>
          <w:jc w:val="center"/>
        </w:pPr>
        <w:r>
          <w:rPr>
            <w:lang w:val="zh-CN"/>
          </w:rPr>
          <w:fldChar w:fldCharType="begin"/>
        </w:r>
        <w:r>
          <w:rPr>
            <w:lang w:val="zh-CN"/>
          </w:rPr>
          <w:instrText>PAGE   \* MERGEFORMAT</w:instrText>
        </w:r>
        <w:r>
          <w:rPr>
            <w:lang w:val="zh-CN"/>
          </w:rPr>
          <w:fldChar w:fldCharType="separate"/>
        </w:r>
        <w:r w:rsidR="00164BBB">
          <w:rPr>
            <w:noProof/>
            <w:lang w:val="zh-CN"/>
          </w:rPr>
          <w:t>3</w:t>
        </w:r>
        <w:r>
          <w:rPr>
            <w:lang w:val="zh-CN"/>
          </w:rPr>
          <w:fldChar w:fldCharType="end"/>
        </w:r>
      </w:p>
    </w:sdtContent>
  </w:sdt>
  <w:p w14:paraId="1F069B76" w14:textId="77777777" w:rsidR="00865E8A" w:rsidRDefault="00865E8A">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Content>
      <w:p w14:paraId="592BD031" w14:textId="280D010B" w:rsidR="00865E8A" w:rsidRDefault="00865E8A">
        <w:pPr>
          <w:pStyle w:val="af0"/>
          <w:jc w:val="center"/>
        </w:pPr>
        <w:r>
          <w:rPr>
            <w:lang w:val="zh-CN"/>
          </w:rPr>
          <w:fldChar w:fldCharType="begin"/>
        </w:r>
        <w:r>
          <w:rPr>
            <w:lang w:val="zh-CN"/>
          </w:rPr>
          <w:instrText>PAGE   \* MERGEFORMAT</w:instrText>
        </w:r>
        <w:r>
          <w:rPr>
            <w:lang w:val="zh-CN"/>
          </w:rPr>
          <w:fldChar w:fldCharType="separate"/>
        </w:r>
        <w:r w:rsidR="00164BBB">
          <w:rPr>
            <w:noProof/>
            <w:lang w:val="zh-CN"/>
          </w:rPr>
          <w:t>4</w:t>
        </w:r>
        <w:r>
          <w:rPr>
            <w:lang w:val="zh-CN"/>
          </w:rPr>
          <w:fldChar w:fldCharType="end"/>
        </w:r>
      </w:p>
    </w:sdtContent>
  </w:sdt>
  <w:p w14:paraId="00DECC49" w14:textId="77777777" w:rsidR="00865E8A" w:rsidRDefault="00865E8A">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Content>
      <w:p w14:paraId="709CE399" w14:textId="7D205B3E" w:rsidR="00865E8A" w:rsidRDefault="00865E8A">
        <w:pPr>
          <w:pStyle w:val="af0"/>
          <w:jc w:val="center"/>
        </w:pPr>
        <w:r>
          <w:rPr>
            <w:lang w:val="zh-CN"/>
          </w:rPr>
          <w:fldChar w:fldCharType="begin"/>
        </w:r>
        <w:r>
          <w:rPr>
            <w:lang w:val="zh-CN"/>
          </w:rPr>
          <w:instrText>PAGE   \* MERGEFORMAT</w:instrText>
        </w:r>
        <w:r>
          <w:rPr>
            <w:lang w:val="zh-CN"/>
          </w:rPr>
          <w:fldChar w:fldCharType="separate"/>
        </w:r>
        <w:r w:rsidR="00164BBB">
          <w:rPr>
            <w:noProof/>
            <w:lang w:val="zh-CN"/>
          </w:rPr>
          <w:t>22</w:t>
        </w:r>
        <w:r>
          <w:rPr>
            <w:lang w:val="zh-CN"/>
          </w:rPr>
          <w:fldChar w:fldCharType="end"/>
        </w:r>
      </w:p>
    </w:sdtContent>
  </w:sdt>
  <w:p w14:paraId="4DD46500" w14:textId="77777777" w:rsidR="00865E8A" w:rsidRDefault="00865E8A">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9926321"/>
    </w:sdtPr>
    <w:sdtContent>
      <w:p w14:paraId="6B7B6AAD" w14:textId="77777777" w:rsidR="00865E8A" w:rsidRDefault="00865E8A">
        <w:pPr>
          <w:pStyle w:val="af0"/>
          <w:jc w:val="center"/>
        </w:pPr>
        <w:r>
          <w:rPr>
            <w:lang w:val="zh-CN"/>
          </w:rPr>
          <w:fldChar w:fldCharType="begin"/>
        </w:r>
        <w:r>
          <w:rPr>
            <w:lang w:val="zh-CN"/>
          </w:rPr>
          <w:instrText>PAGE   \* MERGEFORMAT</w:instrText>
        </w:r>
        <w:r>
          <w:rPr>
            <w:lang w:val="zh-CN"/>
          </w:rPr>
          <w:fldChar w:fldCharType="separate"/>
        </w:r>
        <w:r w:rsidR="00164BBB">
          <w:rPr>
            <w:noProof/>
            <w:lang w:val="zh-CN"/>
          </w:rPr>
          <w:t>36</w:t>
        </w:r>
        <w:r>
          <w:rPr>
            <w:lang w:val="zh-CN"/>
          </w:rPr>
          <w:fldChar w:fldCharType="end"/>
        </w:r>
      </w:p>
    </w:sdtContent>
  </w:sdt>
  <w:p w14:paraId="78B8703F" w14:textId="77777777" w:rsidR="00865E8A" w:rsidRDefault="00865E8A">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Content>
      <w:p w14:paraId="0351449A" w14:textId="77777777" w:rsidR="00865E8A" w:rsidRDefault="00865E8A">
        <w:pPr>
          <w:pStyle w:val="af0"/>
          <w:jc w:val="center"/>
        </w:pPr>
        <w:r>
          <w:rPr>
            <w:lang w:val="zh-CN"/>
          </w:rPr>
          <w:fldChar w:fldCharType="begin"/>
        </w:r>
        <w:r>
          <w:rPr>
            <w:lang w:val="zh-CN"/>
          </w:rPr>
          <w:instrText>PAGE   \* MERGEFORMAT</w:instrText>
        </w:r>
        <w:r>
          <w:rPr>
            <w:lang w:val="zh-CN"/>
          </w:rPr>
          <w:fldChar w:fldCharType="separate"/>
        </w:r>
        <w:r w:rsidR="00164BBB">
          <w:rPr>
            <w:noProof/>
            <w:lang w:val="zh-CN"/>
          </w:rPr>
          <w:t>37</w:t>
        </w:r>
        <w:r>
          <w:rPr>
            <w:lang w:val="zh-CN"/>
          </w:rPr>
          <w:fldChar w:fldCharType="end"/>
        </w:r>
      </w:p>
    </w:sdtContent>
  </w:sdt>
  <w:p w14:paraId="5FC17C52" w14:textId="77777777" w:rsidR="00865E8A" w:rsidRDefault="00865E8A">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Content>
      <w:p w14:paraId="40CE31D3" w14:textId="092A5461" w:rsidR="00865E8A" w:rsidRDefault="00865E8A">
        <w:pPr>
          <w:pStyle w:val="af0"/>
          <w:jc w:val="center"/>
        </w:pPr>
        <w:r>
          <w:rPr>
            <w:lang w:val="zh-CN"/>
          </w:rPr>
          <w:fldChar w:fldCharType="begin"/>
        </w:r>
        <w:r>
          <w:rPr>
            <w:lang w:val="zh-CN"/>
          </w:rPr>
          <w:instrText>PAGE   \* MERGEFORMAT</w:instrText>
        </w:r>
        <w:r>
          <w:rPr>
            <w:lang w:val="zh-CN"/>
          </w:rPr>
          <w:fldChar w:fldCharType="separate"/>
        </w:r>
        <w:r w:rsidR="00164BBB">
          <w:rPr>
            <w:noProof/>
            <w:lang w:val="zh-CN"/>
          </w:rPr>
          <w:t>38</w:t>
        </w:r>
        <w:r>
          <w:rPr>
            <w:lang w:val="zh-CN"/>
          </w:rPr>
          <w:fldChar w:fldCharType="end"/>
        </w:r>
      </w:p>
    </w:sdtContent>
  </w:sdt>
  <w:p w14:paraId="415A3F46" w14:textId="77777777" w:rsidR="00865E8A" w:rsidRDefault="00865E8A">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2280055"/>
    </w:sdtPr>
    <w:sdtContent>
      <w:p w14:paraId="33234942" w14:textId="1B011032" w:rsidR="00865E8A" w:rsidRDefault="00865E8A">
        <w:pPr>
          <w:pStyle w:val="af0"/>
          <w:jc w:val="center"/>
        </w:pPr>
        <w:r>
          <w:rPr>
            <w:lang w:val="zh-CN"/>
          </w:rPr>
          <w:fldChar w:fldCharType="begin"/>
        </w:r>
        <w:r>
          <w:rPr>
            <w:lang w:val="zh-CN"/>
          </w:rPr>
          <w:instrText>PAGE   \* MERGEFORMAT</w:instrText>
        </w:r>
        <w:r>
          <w:rPr>
            <w:lang w:val="zh-CN"/>
          </w:rPr>
          <w:fldChar w:fldCharType="separate"/>
        </w:r>
        <w:r w:rsidR="00B12B3A">
          <w:rPr>
            <w:noProof/>
            <w:lang w:val="zh-CN"/>
          </w:rPr>
          <w:t>62</w:t>
        </w:r>
        <w:r>
          <w:rPr>
            <w:lang w:val="zh-CN"/>
          </w:rPr>
          <w:fldChar w:fldCharType="end"/>
        </w:r>
      </w:p>
    </w:sdtContent>
  </w:sdt>
  <w:p w14:paraId="6BBE4177" w14:textId="77777777" w:rsidR="00865E8A" w:rsidRDefault="00865E8A">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Content>
      <w:p w14:paraId="1386DDF1" w14:textId="29377A84" w:rsidR="00865E8A" w:rsidRDefault="00865E8A">
        <w:pPr>
          <w:pStyle w:val="af0"/>
          <w:jc w:val="center"/>
        </w:pPr>
        <w:r>
          <w:rPr>
            <w:lang w:val="zh-CN"/>
          </w:rPr>
          <w:fldChar w:fldCharType="begin"/>
        </w:r>
        <w:r>
          <w:rPr>
            <w:lang w:val="zh-CN"/>
          </w:rPr>
          <w:instrText>PAGE   \* MERGEFORMAT</w:instrText>
        </w:r>
        <w:r>
          <w:rPr>
            <w:lang w:val="zh-CN"/>
          </w:rPr>
          <w:fldChar w:fldCharType="separate"/>
        </w:r>
        <w:r w:rsidR="00164BBB">
          <w:rPr>
            <w:noProof/>
            <w:lang w:val="zh-CN"/>
          </w:rPr>
          <w:t>98</w:t>
        </w:r>
        <w:r>
          <w:rPr>
            <w:lang w:val="zh-CN"/>
          </w:rPr>
          <w:fldChar w:fldCharType="end"/>
        </w:r>
      </w:p>
    </w:sdtContent>
  </w:sdt>
  <w:p w14:paraId="37FD2E1C" w14:textId="77777777" w:rsidR="00865E8A" w:rsidRDefault="00865E8A">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Content>
      <w:p w14:paraId="18DD9CA6" w14:textId="5A38AB72" w:rsidR="00865E8A" w:rsidRDefault="00865E8A">
        <w:pPr>
          <w:pStyle w:val="af0"/>
          <w:jc w:val="center"/>
        </w:pPr>
        <w:r>
          <w:rPr>
            <w:lang w:val="zh-CN"/>
          </w:rPr>
          <w:fldChar w:fldCharType="begin"/>
        </w:r>
        <w:r>
          <w:rPr>
            <w:lang w:val="zh-CN"/>
          </w:rPr>
          <w:instrText>PAGE   \* MERGEFORMAT</w:instrText>
        </w:r>
        <w:r>
          <w:rPr>
            <w:lang w:val="zh-CN"/>
          </w:rPr>
          <w:fldChar w:fldCharType="separate"/>
        </w:r>
        <w:r w:rsidR="00164BBB">
          <w:rPr>
            <w:noProof/>
            <w:lang w:val="zh-CN"/>
          </w:rPr>
          <w:t>145</w:t>
        </w:r>
        <w:r>
          <w:rPr>
            <w:lang w:val="zh-CN"/>
          </w:rPr>
          <w:fldChar w:fldCharType="end"/>
        </w:r>
      </w:p>
    </w:sdtContent>
  </w:sdt>
  <w:p w14:paraId="08CF4182" w14:textId="77777777" w:rsidR="00865E8A" w:rsidRDefault="00865E8A">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6F8D3A" w14:textId="77777777" w:rsidR="00473A4B" w:rsidRDefault="00473A4B">
      <w:r>
        <w:separator/>
      </w:r>
    </w:p>
  </w:footnote>
  <w:footnote w:type="continuationSeparator" w:id="0">
    <w:p w14:paraId="7216BFDC" w14:textId="77777777" w:rsidR="00473A4B" w:rsidRDefault="00473A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6CE71442" w:rsidR="00865E8A" w:rsidRDefault="00865E8A">
    <w:pPr>
      <w:pStyle w:val="af2"/>
      <w:jc w:val="both"/>
    </w:pPr>
    <w:r>
      <w:rPr>
        <w:rFonts w:ascii="Arial" w:hAnsi="Arial" w:cs="Arial" w:hint="eastAsia"/>
        <w:szCs w:val="21"/>
      </w:rPr>
      <w:t>富荣量化精选混合型发起式证券投资基金更新的</w:t>
    </w:r>
    <w:r>
      <w:rPr>
        <w:rFonts w:hint="eastAsia"/>
      </w:rPr>
      <w:t>招募说明书（</w:t>
    </w:r>
    <w:r w:rsidR="00F04F88">
      <w:rPr>
        <w:rFonts w:hint="eastAsia"/>
      </w:rPr>
      <w:t>2024</w:t>
    </w:r>
    <w:r w:rsidR="00F04F88">
      <w:rPr>
        <w:rFonts w:hint="eastAsia"/>
      </w:rPr>
      <w:t>年第</w:t>
    </w:r>
    <w:r w:rsidR="00F04F88">
      <w:rPr>
        <w:rFonts w:hint="eastAsia"/>
      </w:rPr>
      <w:t>2</w:t>
    </w:r>
    <w:r w:rsidR="00F04F88">
      <w:rPr>
        <w:rFonts w:hint="eastAsia"/>
      </w:rPr>
      <w:t>号</w:t>
    </w:r>
    <w:r>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16603659">
    <w:abstractNumId w:val="0"/>
  </w:num>
  <w:num w:numId="2" w16cid:durableId="1590507030">
    <w:abstractNumId w:val="1"/>
  </w:num>
  <w:num w:numId="3" w16cid:durableId="46840039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52347631">
    <w:abstractNumId w:val="3"/>
  </w:num>
  <w:num w:numId="5" w16cid:durableId="4039163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62CC"/>
    <w:rsid w:val="00001A11"/>
    <w:rsid w:val="00001E24"/>
    <w:rsid w:val="00002CAE"/>
    <w:rsid w:val="0000336D"/>
    <w:rsid w:val="00004FDF"/>
    <w:rsid w:val="00007E80"/>
    <w:rsid w:val="00011E0C"/>
    <w:rsid w:val="000150A1"/>
    <w:rsid w:val="0001576D"/>
    <w:rsid w:val="00016B2F"/>
    <w:rsid w:val="00017882"/>
    <w:rsid w:val="000213BB"/>
    <w:rsid w:val="00021C6F"/>
    <w:rsid w:val="00023146"/>
    <w:rsid w:val="000235FF"/>
    <w:rsid w:val="00024020"/>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420"/>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0AF0"/>
    <w:rsid w:val="000B3BDB"/>
    <w:rsid w:val="000B467C"/>
    <w:rsid w:val="000B4DA0"/>
    <w:rsid w:val="000B5EC5"/>
    <w:rsid w:val="000B6544"/>
    <w:rsid w:val="000B6836"/>
    <w:rsid w:val="000B720D"/>
    <w:rsid w:val="000B7421"/>
    <w:rsid w:val="000B7428"/>
    <w:rsid w:val="000B7ACE"/>
    <w:rsid w:val="000B7C1F"/>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455F"/>
    <w:rsid w:val="00105BC6"/>
    <w:rsid w:val="00107A41"/>
    <w:rsid w:val="00107B18"/>
    <w:rsid w:val="00110756"/>
    <w:rsid w:val="00111FD3"/>
    <w:rsid w:val="00112609"/>
    <w:rsid w:val="00112ACF"/>
    <w:rsid w:val="00112BF1"/>
    <w:rsid w:val="00115947"/>
    <w:rsid w:val="0012019B"/>
    <w:rsid w:val="001209F5"/>
    <w:rsid w:val="00121D25"/>
    <w:rsid w:val="001225F3"/>
    <w:rsid w:val="0012332B"/>
    <w:rsid w:val="00125717"/>
    <w:rsid w:val="00127ED5"/>
    <w:rsid w:val="00127EE7"/>
    <w:rsid w:val="00130C27"/>
    <w:rsid w:val="001317C1"/>
    <w:rsid w:val="00132839"/>
    <w:rsid w:val="0013490C"/>
    <w:rsid w:val="00134E75"/>
    <w:rsid w:val="00135275"/>
    <w:rsid w:val="00135DAB"/>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4BBB"/>
    <w:rsid w:val="00166406"/>
    <w:rsid w:val="00166FE9"/>
    <w:rsid w:val="0016706A"/>
    <w:rsid w:val="0017094D"/>
    <w:rsid w:val="00170C44"/>
    <w:rsid w:val="00171B39"/>
    <w:rsid w:val="001732E4"/>
    <w:rsid w:val="001745C9"/>
    <w:rsid w:val="001756AE"/>
    <w:rsid w:val="00175EFD"/>
    <w:rsid w:val="001815D7"/>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791"/>
    <w:rsid w:val="001A4CAD"/>
    <w:rsid w:val="001A6505"/>
    <w:rsid w:val="001A670B"/>
    <w:rsid w:val="001A7A38"/>
    <w:rsid w:val="001B0FE2"/>
    <w:rsid w:val="001B101B"/>
    <w:rsid w:val="001B1C13"/>
    <w:rsid w:val="001B1E35"/>
    <w:rsid w:val="001B23ED"/>
    <w:rsid w:val="001B5439"/>
    <w:rsid w:val="001B598D"/>
    <w:rsid w:val="001B5B83"/>
    <w:rsid w:val="001B716E"/>
    <w:rsid w:val="001C0719"/>
    <w:rsid w:val="001C08B6"/>
    <w:rsid w:val="001C1C3D"/>
    <w:rsid w:val="001C275F"/>
    <w:rsid w:val="001C404F"/>
    <w:rsid w:val="001C66FB"/>
    <w:rsid w:val="001C71D3"/>
    <w:rsid w:val="001C79DE"/>
    <w:rsid w:val="001C7D92"/>
    <w:rsid w:val="001D24DB"/>
    <w:rsid w:val="001D2CA0"/>
    <w:rsid w:val="001D3C2F"/>
    <w:rsid w:val="001D4772"/>
    <w:rsid w:val="001E02A1"/>
    <w:rsid w:val="001E05E8"/>
    <w:rsid w:val="001E0E1D"/>
    <w:rsid w:val="001E3B99"/>
    <w:rsid w:val="001E48AE"/>
    <w:rsid w:val="001E4999"/>
    <w:rsid w:val="001E7D04"/>
    <w:rsid w:val="001F029F"/>
    <w:rsid w:val="001F0DEC"/>
    <w:rsid w:val="001F141D"/>
    <w:rsid w:val="001F1D37"/>
    <w:rsid w:val="001F1DD4"/>
    <w:rsid w:val="001F2A1F"/>
    <w:rsid w:val="001F2EE0"/>
    <w:rsid w:val="001F32BF"/>
    <w:rsid w:val="001F3EB7"/>
    <w:rsid w:val="001F4CC2"/>
    <w:rsid w:val="001F4EB1"/>
    <w:rsid w:val="001F670C"/>
    <w:rsid w:val="001F699D"/>
    <w:rsid w:val="001F6CAF"/>
    <w:rsid w:val="001F7512"/>
    <w:rsid w:val="00201AB5"/>
    <w:rsid w:val="00203D74"/>
    <w:rsid w:val="002040A3"/>
    <w:rsid w:val="002040DD"/>
    <w:rsid w:val="00205AA5"/>
    <w:rsid w:val="00206673"/>
    <w:rsid w:val="002078F3"/>
    <w:rsid w:val="00207CD5"/>
    <w:rsid w:val="00211085"/>
    <w:rsid w:val="00212167"/>
    <w:rsid w:val="002138DB"/>
    <w:rsid w:val="002148EB"/>
    <w:rsid w:val="00214F32"/>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6128"/>
    <w:rsid w:val="002471BB"/>
    <w:rsid w:val="002472F8"/>
    <w:rsid w:val="00247B4F"/>
    <w:rsid w:val="002507FE"/>
    <w:rsid w:val="0025184A"/>
    <w:rsid w:val="002518DB"/>
    <w:rsid w:val="00252C86"/>
    <w:rsid w:val="00253888"/>
    <w:rsid w:val="0025398C"/>
    <w:rsid w:val="00257F94"/>
    <w:rsid w:val="002601E9"/>
    <w:rsid w:val="00260AE0"/>
    <w:rsid w:val="002622A9"/>
    <w:rsid w:val="00263BCA"/>
    <w:rsid w:val="00266267"/>
    <w:rsid w:val="00266917"/>
    <w:rsid w:val="00266A12"/>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6EC"/>
    <w:rsid w:val="002A07D5"/>
    <w:rsid w:val="002A18EC"/>
    <w:rsid w:val="002A1DD0"/>
    <w:rsid w:val="002A23B6"/>
    <w:rsid w:val="002A33A3"/>
    <w:rsid w:val="002A441B"/>
    <w:rsid w:val="002A6E10"/>
    <w:rsid w:val="002A76D4"/>
    <w:rsid w:val="002A7CB9"/>
    <w:rsid w:val="002B01D8"/>
    <w:rsid w:val="002B1A83"/>
    <w:rsid w:val="002B435D"/>
    <w:rsid w:val="002B4DD9"/>
    <w:rsid w:val="002B501D"/>
    <w:rsid w:val="002B64A8"/>
    <w:rsid w:val="002B6C90"/>
    <w:rsid w:val="002C03B5"/>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2B5B"/>
    <w:rsid w:val="0030418D"/>
    <w:rsid w:val="003042BB"/>
    <w:rsid w:val="003049CB"/>
    <w:rsid w:val="00304BAB"/>
    <w:rsid w:val="00305747"/>
    <w:rsid w:val="00307617"/>
    <w:rsid w:val="003079B5"/>
    <w:rsid w:val="00307A3B"/>
    <w:rsid w:val="00307AB6"/>
    <w:rsid w:val="00311B2C"/>
    <w:rsid w:val="003155E3"/>
    <w:rsid w:val="00315D57"/>
    <w:rsid w:val="00324E41"/>
    <w:rsid w:val="00326A72"/>
    <w:rsid w:val="00327167"/>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5E8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C8C"/>
    <w:rsid w:val="00394FC2"/>
    <w:rsid w:val="003962D5"/>
    <w:rsid w:val="00397AF5"/>
    <w:rsid w:val="003A168A"/>
    <w:rsid w:val="003A1C92"/>
    <w:rsid w:val="003A2622"/>
    <w:rsid w:val="003A3022"/>
    <w:rsid w:val="003A4F3B"/>
    <w:rsid w:val="003A541D"/>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1EA5"/>
    <w:rsid w:val="003E3341"/>
    <w:rsid w:val="003E33DE"/>
    <w:rsid w:val="003E4458"/>
    <w:rsid w:val="003E49EB"/>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982"/>
    <w:rsid w:val="00413B26"/>
    <w:rsid w:val="00415142"/>
    <w:rsid w:val="00416668"/>
    <w:rsid w:val="0041693E"/>
    <w:rsid w:val="00416A03"/>
    <w:rsid w:val="00416A30"/>
    <w:rsid w:val="00417728"/>
    <w:rsid w:val="00417E3F"/>
    <w:rsid w:val="0042002D"/>
    <w:rsid w:val="004212FB"/>
    <w:rsid w:val="00423971"/>
    <w:rsid w:val="00423D92"/>
    <w:rsid w:val="00424206"/>
    <w:rsid w:val="00424BE2"/>
    <w:rsid w:val="00425184"/>
    <w:rsid w:val="004254CB"/>
    <w:rsid w:val="00427D57"/>
    <w:rsid w:val="004307A3"/>
    <w:rsid w:val="00430DC3"/>
    <w:rsid w:val="00432722"/>
    <w:rsid w:val="004334EC"/>
    <w:rsid w:val="00433807"/>
    <w:rsid w:val="00433CE7"/>
    <w:rsid w:val="004344F1"/>
    <w:rsid w:val="00434ACE"/>
    <w:rsid w:val="00434E0A"/>
    <w:rsid w:val="004353E6"/>
    <w:rsid w:val="00436233"/>
    <w:rsid w:val="0043660A"/>
    <w:rsid w:val="004366F9"/>
    <w:rsid w:val="004419FB"/>
    <w:rsid w:val="004425D7"/>
    <w:rsid w:val="00447A84"/>
    <w:rsid w:val="00450F66"/>
    <w:rsid w:val="00451BE6"/>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A4B"/>
    <w:rsid w:val="00473F80"/>
    <w:rsid w:val="00476243"/>
    <w:rsid w:val="00477CC7"/>
    <w:rsid w:val="00480219"/>
    <w:rsid w:val="00481714"/>
    <w:rsid w:val="00481E25"/>
    <w:rsid w:val="004820BD"/>
    <w:rsid w:val="004822FB"/>
    <w:rsid w:val="0048357D"/>
    <w:rsid w:val="00483AE1"/>
    <w:rsid w:val="00486108"/>
    <w:rsid w:val="00487094"/>
    <w:rsid w:val="0048715E"/>
    <w:rsid w:val="00487357"/>
    <w:rsid w:val="00490E64"/>
    <w:rsid w:val="004914FA"/>
    <w:rsid w:val="004922D1"/>
    <w:rsid w:val="00493840"/>
    <w:rsid w:val="00494FA6"/>
    <w:rsid w:val="004A0FA8"/>
    <w:rsid w:val="004A4445"/>
    <w:rsid w:val="004A5EF4"/>
    <w:rsid w:val="004A65D7"/>
    <w:rsid w:val="004B45FA"/>
    <w:rsid w:val="004B5348"/>
    <w:rsid w:val="004B5F31"/>
    <w:rsid w:val="004B617B"/>
    <w:rsid w:val="004B6FAE"/>
    <w:rsid w:val="004B7253"/>
    <w:rsid w:val="004B72B2"/>
    <w:rsid w:val="004B787D"/>
    <w:rsid w:val="004C13D9"/>
    <w:rsid w:val="004C1FB1"/>
    <w:rsid w:val="004C27F1"/>
    <w:rsid w:val="004C3C7B"/>
    <w:rsid w:val="004C42FE"/>
    <w:rsid w:val="004C4A0F"/>
    <w:rsid w:val="004C4BF6"/>
    <w:rsid w:val="004C4EE6"/>
    <w:rsid w:val="004C5487"/>
    <w:rsid w:val="004C79C5"/>
    <w:rsid w:val="004D253C"/>
    <w:rsid w:val="004D2D86"/>
    <w:rsid w:val="004D3208"/>
    <w:rsid w:val="004D47A6"/>
    <w:rsid w:val="004D5A0E"/>
    <w:rsid w:val="004D693A"/>
    <w:rsid w:val="004D719C"/>
    <w:rsid w:val="004D7238"/>
    <w:rsid w:val="004D73CA"/>
    <w:rsid w:val="004D781D"/>
    <w:rsid w:val="004D7A1C"/>
    <w:rsid w:val="004E08FD"/>
    <w:rsid w:val="004E16B5"/>
    <w:rsid w:val="004E28F1"/>
    <w:rsid w:val="004E3FD5"/>
    <w:rsid w:val="004E411F"/>
    <w:rsid w:val="004E5BE5"/>
    <w:rsid w:val="004E608E"/>
    <w:rsid w:val="004E6392"/>
    <w:rsid w:val="004F02E3"/>
    <w:rsid w:val="004F1DE0"/>
    <w:rsid w:val="004F2470"/>
    <w:rsid w:val="004F4E5A"/>
    <w:rsid w:val="004F69DD"/>
    <w:rsid w:val="004F7007"/>
    <w:rsid w:val="00501B74"/>
    <w:rsid w:val="00503979"/>
    <w:rsid w:val="005043F9"/>
    <w:rsid w:val="0050445A"/>
    <w:rsid w:val="0050608A"/>
    <w:rsid w:val="005067A5"/>
    <w:rsid w:val="00506A9D"/>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35FB"/>
    <w:rsid w:val="00543AAE"/>
    <w:rsid w:val="00543C86"/>
    <w:rsid w:val="00545041"/>
    <w:rsid w:val="00546072"/>
    <w:rsid w:val="00550B96"/>
    <w:rsid w:val="00552750"/>
    <w:rsid w:val="0055353E"/>
    <w:rsid w:val="00553B31"/>
    <w:rsid w:val="00553C15"/>
    <w:rsid w:val="00554917"/>
    <w:rsid w:val="00555BA2"/>
    <w:rsid w:val="00556041"/>
    <w:rsid w:val="0055606F"/>
    <w:rsid w:val="0055734F"/>
    <w:rsid w:val="00560DD8"/>
    <w:rsid w:val="005622B6"/>
    <w:rsid w:val="0056275F"/>
    <w:rsid w:val="00562DCF"/>
    <w:rsid w:val="00563324"/>
    <w:rsid w:val="00563426"/>
    <w:rsid w:val="00564640"/>
    <w:rsid w:val="00565760"/>
    <w:rsid w:val="00566F0E"/>
    <w:rsid w:val="005677AD"/>
    <w:rsid w:val="00567ECF"/>
    <w:rsid w:val="00571308"/>
    <w:rsid w:val="005729A6"/>
    <w:rsid w:val="005730A9"/>
    <w:rsid w:val="0057704C"/>
    <w:rsid w:val="005776D9"/>
    <w:rsid w:val="00577C24"/>
    <w:rsid w:val="005803F4"/>
    <w:rsid w:val="00581D26"/>
    <w:rsid w:val="005829AA"/>
    <w:rsid w:val="00582E8F"/>
    <w:rsid w:val="0058395A"/>
    <w:rsid w:val="00584C01"/>
    <w:rsid w:val="00585A88"/>
    <w:rsid w:val="0059102D"/>
    <w:rsid w:val="005916C4"/>
    <w:rsid w:val="00592ACD"/>
    <w:rsid w:val="00592B7E"/>
    <w:rsid w:val="00593DBE"/>
    <w:rsid w:val="0059486A"/>
    <w:rsid w:val="00595A44"/>
    <w:rsid w:val="00597B85"/>
    <w:rsid w:val="005A098B"/>
    <w:rsid w:val="005A144F"/>
    <w:rsid w:val="005A2417"/>
    <w:rsid w:val="005A296F"/>
    <w:rsid w:val="005A304E"/>
    <w:rsid w:val="005A3331"/>
    <w:rsid w:val="005A3605"/>
    <w:rsid w:val="005A3DA9"/>
    <w:rsid w:val="005A4328"/>
    <w:rsid w:val="005A4D49"/>
    <w:rsid w:val="005A5B40"/>
    <w:rsid w:val="005A6549"/>
    <w:rsid w:val="005A66E5"/>
    <w:rsid w:val="005A7462"/>
    <w:rsid w:val="005A7A85"/>
    <w:rsid w:val="005B061F"/>
    <w:rsid w:val="005B1DAC"/>
    <w:rsid w:val="005B20BF"/>
    <w:rsid w:val="005B38F6"/>
    <w:rsid w:val="005B5C87"/>
    <w:rsid w:val="005B766D"/>
    <w:rsid w:val="005B7F6F"/>
    <w:rsid w:val="005C0053"/>
    <w:rsid w:val="005C0239"/>
    <w:rsid w:val="005C3EFA"/>
    <w:rsid w:val="005C421C"/>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8FA"/>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4DB5"/>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1352"/>
    <w:rsid w:val="006541D8"/>
    <w:rsid w:val="006544D5"/>
    <w:rsid w:val="00655103"/>
    <w:rsid w:val="00656F9A"/>
    <w:rsid w:val="006610F6"/>
    <w:rsid w:val="006620BA"/>
    <w:rsid w:val="00662717"/>
    <w:rsid w:val="00664560"/>
    <w:rsid w:val="0066542B"/>
    <w:rsid w:val="006662A1"/>
    <w:rsid w:val="00666ACE"/>
    <w:rsid w:val="00673746"/>
    <w:rsid w:val="00673AF9"/>
    <w:rsid w:val="00673BD7"/>
    <w:rsid w:val="006748D6"/>
    <w:rsid w:val="00675885"/>
    <w:rsid w:val="0068149E"/>
    <w:rsid w:val="0068156F"/>
    <w:rsid w:val="006827D6"/>
    <w:rsid w:val="0068365D"/>
    <w:rsid w:val="006845DD"/>
    <w:rsid w:val="00686670"/>
    <w:rsid w:val="006869A7"/>
    <w:rsid w:val="00687DC9"/>
    <w:rsid w:val="00691CDD"/>
    <w:rsid w:val="0069362E"/>
    <w:rsid w:val="00697107"/>
    <w:rsid w:val="006A1FB2"/>
    <w:rsid w:val="006A2D71"/>
    <w:rsid w:val="006A3AEA"/>
    <w:rsid w:val="006A5D38"/>
    <w:rsid w:val="006A609D"/>
    <w:rsid w:val="006A62A6"/>
    <w:rsid w:val="006A6921"/>
    <w:rsid w:val="006B1528"/>
    <w:rsid w:val="006B231F"/>
    <w:rsid w:val="006B2EB8"/>
    <w:rsid w:val="006B324A"/>
    <w:rsid w:val="006B3803"/>
    <w:rsid w:val="006B4675"/>
    <w:rsid w:val="006B562D"/>
    <w:rsid w:val="006B57FC"/>
    <w:rsid w:val="006B5E4E"/>
    <w:rsid w:val="006B6220"/>
    <w:rsid w:val="006B727B"/>
    <w:rsid w:val="006B788D"/>
    <w:rsid w:val="006C2816"/>
    <w:rsid w:val="006C365F"/>
    <w:rsid w:val="006C4A63"/>
    <w:rsid w:val="006C632A"/>
    <w:rsid w:val="006C688D"/>
    <w:rsid w:val="006C6DCF"/>
    <w:rsid w:val="006C7F55"/>
    <w:rsid w:val="006D0194"/>
    <w:rsid w:val="006D0F34"/>
    <w:rsid w:val="006D11CD"/>
    <w:rsid w:val="006D429F"/>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1DF"/>
    <w:rsid w:val="007142AE"/>
    <w:rsid w:val="0071452E"/>
    <w:rsid w:val="00714C19"/>
    <w:rsid w:val="00716B55"/>
    <w:rsid w:val="00716D3B"/>
    <w:rsid w:val="00717A34"/>
    <w:rsid w:val="00717F9D"/>
    <w:rsid w:val="00720A80"/>
    <w:rsid w:val="00722704"/>
    <w:rsid w:val="00723296"/>
    <w:rsid w:val="00723B1D"/>
    <w:rsid w:val="00723EE3"/>
    <w:rsid w:val="007249C0"/>
    <w:rsid w:val="007270B2"/>
    <w:rsid w:val="00732DA2"/>
    <w:rsid w:val="00736608"/>
    <w:rsid w:val="00736F54"/>
    <w:rsid w:val="00740060"/>
    <w:rsid w:val="00740CBA"/>
    <w:rsid w:val="00741DBB"/>
    <w:rsid w:val="00742372"/>
    <w:rsid w:val="0074240A"/>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E30"/>
    <w:rsid w:val="00762EAE"/>
    <w:rsid w:val="00763CB0"/>
    <w:rsid w:val="00766ABD"/>
    <w:rsid w:val="00766DBF"/>
    <w:rsid w:val="00767E9E"/>
    <w:rsid w:val="00771C0C"/>
    <w:rsid w:val="00771D0E"/>
    <w:rsid w:val="00773E87"/>
    <w:rsid w:val="00774210"/>
    <w:rsid w:val="007743FF"/>
    <w:rsid w:val="00774BE4"/>
    <w:rsid w:val="00775ABC"/>
    <w:rsid w:val="00780A15"/>
    <w:rsid w:val="00782754"/>
    <w:rsid w:val="0078316E"/>
    <w:rsid w:val="007831FC"/>
    <w:rsid w:val="007834DB"/>
    <w:rsid w:val="007843B2"/>
    <w:rsid w:val="00785310"/>
    <w:rsid w:val="00785A76"/>
    <w:rsid w:val="00787C08"/>
    <w:rsid w:val="00787D48"/>
    <w:rsid w:val="00790BDD"/>
    <w:rsid w:val="00790FC7"/>
    <w:rsid w:val="007929DD"/>
    <w:rsid w:val="007942D9"/>
    <w:rsid w:val="00794997"/>
    <w:rsid w:val="00795893"/>
    <w:rsid w:val="00795A6A"/>
    <w:rsid w:val="00796706"/>
    <w:rsid w:val="007A0133"/>
    <w:rsid w:val="007A354C"/>
    <w:rsid w:val="007A559F"/>
    <w:rsid w:val="007A57BE"/>
    <w:rsid w:val="007A6409"/>
    <w:rsid w:val="007A659F"/>
    <w:rsid w:val="007A6F07"/>
    <w:rsid w:val="007A708A"/>
    <w:rsid w:val="007B0165"/>
    <w:rsid w:val="007B0530"/>
    <w:rsid w:val="007B11A4"/>
    <w:rsid w:val="007B1A77"/>
    <w:rsid w:val="007B3706"/>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623B"/>
    <w:rsid w:val="008170B0"/>
    <w:rsid w:val="00817FFC"/>
    <w:rsid w:val="0082084A"/>
    <w:rsid w:val="0082089D"/>
    <w:rsid w:val="00821726"/>
    <w:rsid w:val="008241B9"/>
    <w:rsid w:val="00824FDE"/>
    <w:rsid w:val="008253FA"/>
    <w:rsid w:val="0082569A"/>
    <w:rsid w:val="0082612B"/>
    <w:rsid w:val="008266F8"/>
    <w:rsid w:val="00826E64"/>
    <w:rsid w:val="00826FB4"/>
    <w:rsid w:val="00827213"/>
    <w:rsid w:val="00827565"/>
    <w:rsid w:val="008276B4"/>
    <w:rsid w:val="00827AF1"/>
    <w:rsid w:val="00827CFA"/>
    <w:rsid w:val="00827F46"/>
    <w:rsid w:val="0083059C"/>
    <w:rsid w:val="00831A98"/>
    <w:rsid w:val="00836A83"/>
    <w:rsid w:val="00841DA3"/>
    <w:rsid w:val="00842CCB"/>
    <w:rsid w:val="008437A5"/>
    <w:rsid w:val="00844693"/>
    <w:rsid w:val="008460D9"/>
    <w:rsid w:val="00847C44"/>
    <w:rsid w:val="008514C2"/>
    <w:rsid w:val="00853093"/>
    <w:rsid w:val="00853F95"/>
    <w:rsid w:val="00855EC3"/>
    <w:rsid w:val="00857CA9"/>
    <w:rsid w:val="00857D6D"/>
    <w:rsid w:val="00861559"/>
    <w:rsid w:val="008619AA"/>
    <w:rsid w:val="00861BC9"/>
    <w:rsid w:val="008641EB"/>
    <w:rsid w:val="00864D27"/>
    <w:rsid w:val="0086578E"/>
    <w:rsid w:val="00865A22"/>
    <w:rsid w:val="00865E8A"/>
    <w:rsid w:val="008667D3"/>
    <w:rsid w:val="00866878"/>
    <w:rsid w:val="008668FB"/>
    <w:rsid w:val="00870D12"/>
    <w:rsid w:val="00871622"/>
    <w:rsid w:val="008733D4"/>
    <w:rsid w:val="00874351"/>
    <w:rsid w:val="00874CE7"/>
    <w:rsid w:val="00874DD2"/>
    <w:rsid w:val="0087558A"/>
    <w:rsid w:val="00875DD5"/>
    <w:rsid w:val="00881CCA"/>
    <w:rsid w:val="00884B02"/>
    <w:rsid w:val="0088622D"/>
    <w:rsid w:val="00886530"/>
    <w:rsid w:val="0088667C"/>
    <w:rsid w:val="00886EAA"/>
    <w:rsid w:val="00887898"/>
    <w:rsid w:val="00890371"/>
    <w:rsid w:val="008904EB"/>
    <w:rsid w:val="0089172A"/>
    <w:rsid w:val="00891F50"/>
    <w:rsid w:val="00892775"/>
    <w:rsid w:val="008929A7"/>
    <w:rsid w:val="0089384B"/>
    <w:rsid w:val="00896041"/>
    <w:rsid w:val="008971E0"/>
    <w:rsid w:val="00897E91"/>
    <w:rsid w:val="008A0316"/>
    <w:rsid w:val="008A06C3"/>
    <w:rsid w:val="008A0CB5"/>
    <w:rsid w:val="008A2FA6"/>
    <w:rsid w:val="008A35AA"/>
    <w:rsid w:val="008A3D44"/>
    <w:rsid w:val="008A6DD8"/>
    <w:rsid w:val="008B0A66"/>
    <w:rsid w:val="008B23EF"/>
    <w:rsid w:val="008B2C70"/>
    <w:rsid w:val="008B2FEF"/>
    <w:rsid w:val="008B3FD5"/>
    <w:rsid w:val="008B4D5A"/>
    <w:rsid w:val="008B4D9A"/>
    <w:rsid w:val="008B5166"/>
    <w:rsid w:val="008B6C7F"/>
    <w:rsid w:val="008B6C99"/>
    <w:rsid w:val="008B7004"/>
    <w:rsid w:val="008B713A"/>
    <w:rsid w:val="008B7206"/>
    <w:rsid w:val="008B7336"/>
    <w:rsid w:val="008C3F19"/>
    <w:rsid w:val="008C4E82"/>
    <w:rsid w:val="008C72FF"/>
    <w:rsid w:val="008C7978"/>
    <w:rsid w:val="008D2E58"/>
    <w:rsid w:val="008D2EA1"/>
    <w:rsid w:val="008D355E"/>
    <w:rsid w:val="008D3588"/>
    <w:rsid w:val="008D3884"/>
    <w:rsid w:val="008D4429"/>
    <w:rsid w:val="008D6258"/>
    <w:rsid w:val="008D62D7"/>
    <w:rsid w:val="008D682A"/>
    <w:rsid w:val="008D696E"/>
    <w:rsid w:val="008D75B3"/>
    <w:rsid w:val="008D769B"/>
    <w:rsid w:val="008E103C"/>
    <w:rsid w:val="008E12EB"/>
    <w:rsid w:val="008E1A6C"/>
    <w:rsid w:val="008E4607"/>
    <w:rsid w:val="008E5458"/>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46A1"/>
    <w:rsid w:val="009249C5"/>
    <w:rsid w:val="00927435"/>
    <w:rsid w:val="00927495"/>
    <w:rsid w:val="009277AE"/>
    <w:rsid w:val="00931ED1"/>
    <w:rsid w:val="00932586"/>
    <w:rsid w:val="00933594"/>
    <w:rsid w:val="00933904"/>
    <w:rsid w:val="009364C1"/>
    <w:rsid w:val="00943D86"/>
    <w:rsid w:val="00943DCD"/>
    <w:rsid w:val="00943E94"/>
    <w:rsid w:val="00944DDE"/>
    <w:rsid w:val="00945693"/>
    <w:rsid w:val="009463F2"/>
    <w:rsid w:val="0094688B"/>
    <w:rsid w:val="00947662"/>
    <w:rsid w:val="0095094F"/>
    <w:rsid w:val="00953119"/>
    <w:rsid w:val="00953446"/>
    <w:rsid w:val="00953A8B"/>
    <w:rsid w:val="0095414F"/>
    <w:rsid w:val="00954913"/>
    <w:rsid w:val="00955037"/>
    <w:rsid w:val="00955C3E"/>
    <w:rsid w:val="00956FD1"/>
    <w:rsid w:val="00961263"/>
    <w:rsid w:val="00961907"/>
    <w:rsid w:val="00961D6E"/>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AA7"/>
    <w:rsid w:val="00993D6D"/>
    <w:rsid w:val="00994327"/>
    <w:rsid w:val="00994C45"/>
    <w:rsid w:val="009960C8"/>
    <w:rsid w:val="00997145"/>
    <w:rsid w:val="009974C2"/>
    <w:rsid w:val="00997664"/>
    <w:rsid w:val="00997906"/>
    <w:rsid w:val="009A1160"/>
    <w:rsid w:val="009A25F4"/>
    <w:rsid w:val="009A4AE9"/>
    <w:rsid w:val="009A5C6A"/>
    <w:rsid w:val="009B2161"/>
    <w:rsid w:val="009B2AFA"/>
    <w:rsid w:val="009B3245"/>
    <w:rsid w:val="009B33F0"/>
    <w:rsid w:val="009B41BB"/>
    <w:rsid w:val="009B44F1"/>
    <w:rsid w:val="009B5534"/>
    <w:rsid w:val="009B5B63"/>
    <w:rsid w:val="009C148D"/>
    <w:rsid w:val="009C1ADC"/>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1A51"/>
    <w:rsid w:val="009F2352"/>
    <w:rsid w:val="009F404D"/>
    <w:rsid w:val="009F527B"/>
    <w:rsid w:val="00A01319"/>
    <w:rsid w:val="00A0497F"/>
    <w:rsid w:val="00A07902"/>
    <w:rsid w:val="00A10026"/>
    <w:rsid w:val="00A105D3"/>
    <w:rsid w:val="00A10B82"/>
    <w:rsid w:val="00A13228"/>
    <w:rsid w:val="00A1406A"/>
    <w:rsid w:val="00A22512"/>
    <w:rsid w:val="00A233EB"/>
    <w:rsid w:val="00A24011"/>
    <w:rsid w:val="00A25BD3"/>
    <w:rsid w:val="00A25F53"/>
    <w:rsid w:val="00A268F2"/>
    <w:rsid w:val="00A273CD"/>
    <w:rsid w:val="00A27A58"/>
    <w:rsid w:val="00A30939"/>
    <w:rsid w:val="00A317E0"/>
    <w:rsid w:val="00A36D05"/>
    <w:rsid w:val="00A406B6"/>
    <w:rsid w:val="00A40719"/>
    <w:rsid w:val="00A41DC4"/>
    <w:rsid w:val="00A4310B"/>
    <w:rsid w:val="00A437B6"/>
    <w:rsid w:val="00A4419B"/>
    <w:rsid w:val="00A441D8"/>
    <w:rsid w:val="00A47100"/>
    <w:rsid w:val="00A478C6"/>
    <w:rsid w:val="00A5045C"/>
    <w:rsid w:val="00A515EC"/>
    <w:rsid w:val="00A52083"/>
    <w:rsid w:val="00A525B4"/>
    <w:rsid w:val="00A5513B"/>
    <w:rsid w:val="00A56D34"/>
    <w:rsid w:val="00A617C7"/>
    <w:rsid w:val="00A62D68"/>
    <w:rsid w:val="00A64091"/>
    <w:rsid w:val="00A65B69"/>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6A8D"/>
    <w:rsid w:val="00AA788C"/>
    <w:rsid w:val="00AB178E"/>
    <w:rsid w:val="00AB389F"/>
    <w:rsid w:val="00AB6E3D"/>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7A3"/>
    <w:rsid w:val="00B05F2B"/>
    <w:rsid w:val="00B0678B"/>
    <w:rsid w:val="00B06B61"/>
    <w:rsid w:val="00B11BD0"/>
    <w:rsid w:val="00B120B9"/>
    <w:rsid w:val="00B122C2"/>
    <w:rsid w:val="00B12A5F"/>
    <w:rsid w:val="00B12B3A"/>
    <w:rsid w:val="00B1414C"/>
    <w:rsid w:val="00B15741"/>
    <w:rsid w:val="00B17162"/>
    <w:rsid w:val="00B208BE"/>
    <w:rsid w:val="00B230AC"/>
    <w:rsid w:val="00B23E1D"/>
    <w:rsid w:val="00B2428E"/>
    <w:rsid w:val="00B257F8"/>
    <w:rsid w:val="00B26126"/>
    <w:rsid w:val="00B26AC4"/>
    <w:rsid w:val="00B30835"/>
    <w:rsid w:val="00B3085E"/>
    <w:rsid w:val="00B3218B"/>
    <w:rsid w:val="00B378E1"/>
    <w:rsid w:val="00B462B0"/>
    <w:rsid w:val="00B507A8"/>
    <w:rsid w:val="00B51502"/>
    <w:rsid w:val="00B51CC3"/>
    <w:rsid w:val="00B53466"/>
    <w:rsid w:val="00B550E5"/>
    <w:rsid w:val="00B57A86"/>
    <w:rsid w:val="00B57E1F"/>
    <w:rsid w:val="00B6049F"/>
    <w:rsid w:val="00B60CAE"/>
    <w:rsid w:val="00B6279C"/>
    <w:rsid w:val="00B63495"/>
    <w:rsid w:val="00B640DB"/>
    <w:rsid w:val="00B64F8B"/>
    <w:rsid w:val="00B65393"/>
    <w:rsid w:val="00B6555E"/>
    <w:rsid w:val="00B6560A"/>
    <w:rsid w:val="00B6572D"/>
    <w:rsid w:val="00B657B2"/>
    <w:rsid w:val="00B66964"/>
    <w:rsid w:val="00B701CC"/>
    <w:rsid w:val="00B70B2A"/>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5F40"/>
    <w:rsid w:val="00B8655A"/>
    <w:rsid w:val="00B874F3"/>
    <w:rsid w:val="00B91090"/>
    <w:rsid w:val="00B9156C"/>
    <w:rsid w:val="00B930C4"/>
    <w:rsid w:val="00B930F2"/>
    <w:rsid w:val="00B93190"/>
    <w:rsid w:val="00B94070"/>
    <w:rsid w:val="00B94749"/>
    <w:rsid w:val="00B9537A"/>
    <w:rsid w:val="00B96AA3"/>
    <w:rsid w:val="00BA2179"/>
    <w:rsid w:val="00BA4799"/>
    <w:rsid w:val="00BA6526"/>
    <w:rsid w:val="00BA6A61"/>
    <w:rsid w:val="00BB0E10"/>
    <w:rsid w:val="00BB3BBE"/>
    <w:rsid w:val="00BB6706"/>
    <w:rsid w:val="00BC1D2E"/>
    <w:rsid w:val="00BC23F7"/>
    <w:rsid w:val="00BC56E3"/>
    <w:rsid w:val="00BD0B50"/>
    <w:rsid w:val="00BD1034"/>
    <w:rsid w:val="00BE059D"/>
    <w:rsid w:val="00BE3049"/>
    <w:rsid w:val="00BE31E8"/>
    <w:rsid w:val="00BE39E1"/>
    <w:rsid w:val="00BE52BC"/>
    <w:rsid w:val="00BF1C0E"/>
    <w:rsid w:val="00BF1CE5"/>
    <w:rsid w:val="00BF303E"/>
    <w:rsid w:val="00BF3EE3"/>
    <w:rsid w:val="00BF5CAD"/>
    <w:rsid w:val="00BF61A5"/>
    <w:rsid w:val="00BF6D52"/>
    <w:rsid w:val="00BF7589"/>
    <w:rsid w:val="00BF7B8F"/>
    <w:rsid w:val="00C01DB3"/>
    <w:rsid w:val="00C02B65"/>
    <w:rsid w:val="00C03236"/>
    <w:rsid w:val="00C04900"/>
    <w:rsid w:val="00C056B1"/>
    <w:rsid w:val="00C07554"/>
    <w:rsid w:val="00C079CB"/>
    <w:rsid w:val="00C11BFA"/>
    <w:rsid w:val="00C126A1"/>
    <w:rsid w:val="00C13C8B"/>
    <w:rsid w:val="00C151E8"/>
    <w:rsid w:val="00C169CD"/>
    <w:rsid w:val="00C2125F"/>
    <w:rsid w:val="00C232B8"/>
    <w:rsid w:val="00C24363"/>
    <w:rsid w:val="00C25436"/>
    <w:rsid w:val="00C30FD2"/>
    <w:rsid w:val="00C3180D"/>
    <w:rsid w:val="00C325B9"/>
    <w:rsid w:val="00C32A46"/>
    <w:rsid w:val="00C33B54"/>
    <w:rsid w:val="00C34F23"/>
    <w:rsid w:val="00C35B9A"/>
    <w:rsid w:val="00C43018"/>
    <w:rsid w:val="00C43F36"/>
    <w:rsid w:val="00C4420B"/>
    <w:rsid w:val="00C4483D"/>
    <w:rsid w:val="00C45E81"/>
    <w:rsid w:val="00C4686F"/>
    <w:rsid w:val="00C47192"/>
    <w:rsid w:val="00C47BA9"/>
    <w:rsid w:val="00C50456"/>
    <w:rsid w:val="00C50655"/>
    <w:rsid w:val="00C51368"/>
    <w:rsid w:val="00C5449B"/>
    <w:rsid w:val="00C553BF"/>
    <w:rsid w:val="00C55F9F"/>
    <w:rsid w:val="00C5687A"/>
    <w:rsid w:val="00C569CB"/>
    <w:rsid w:val="00C57D04"/>
    <w:rsid w:val="00C61360"/>
    <w:rsid w:val="00C61A87"/>
    <w:rsid w:val="00C61BE9"/>
    <w:rsid w:val="00C62978"/>
    <w:rsid w:val="00C63530"/>
    <w:rsid w:val="00C63584"/>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1D4"/>
    <w:rsid w:val="00CA7CDA"/>
    <w:rsid w:val="00CA7D51"/>
    <w:rsid w:val="00CB3441"/>
    <w:rsid w:val="00CB4335"/>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1567"/>
    <w:rsid w:val="00CF1BA6"/>
    <w:rsid w:val="00CF1D49"/>
    <w:rsid w:val="00CF2220"/>
    <w:rsid w:val="00CF48EF"/>
    <w:rsid w:val="00CF5831"/>
    <w:rsid w:val="00CF7953"/>
    <w:rsid w:val="00D00216"/>
    <w:rsid w:val="00D00D53"/>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4323"/>
    <w:rsid w:val="00D3567F"/>
    <w:rsid w:val="00D3588A"/>
    <w:rsid w:val="00D360EA"/>
    <w:rsid w:val="00D37186"/>
    <w:rsid w:val="00D40F56"/>
    <w:rsid w:val="00D41102"/>
    <w:rsid w:val="00D42938"/>
    <w:rsid w:val="00D436A2"/>
    <w:rsid w:val="00D4394D"/>
    <w:rsid w:val="00D43B01"/>
    <w:rsid w:val="00D43FF0"/>
    <w:rsid w:val="00D466C1"/>
    <w:rsid w:val="00D5008E"/>
    <w:rsid w:val="00D50BF6"/>
    <w:rsid w:val="00D51298"/>
    <w:rsid w:val="00D51F1D"/>
    <w:rsid w:val="00D5367C"/>
    <w:rsid w:val="00D54704"/>
    <w:rsid w:val="00D547F5"/>
    <w:rsid w:val="00D54D31"/>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0E1E"/>
    <w:rsid w:val="00D9445F"/>
    <w:rsid w:val="00D9458E"/>
    <w:rsid w:val="00D94904"/>
    <w:rsid w:val="00D96082"/>
    <w:rsid w:val="00D963EA"/>
    <w:rsid w:val="00D96509"/>
    <w:rsid w:val="00D97EAA"/>
    <w:rsid w:val="00DA019A"/>
    <w:rsid w:val="00DA1D15"/>
    <w:rsid w:val="00DA2D4F"/>
    <w:rsid w:val="00DA3702"/>
    <w:rsid w:val="00DA3803"/>
    <w:rsid w:val="00DA3916"/>
    <w:rsid w:val="00DA3E33"/>
    <w:rsid w:val="00DA40AA"/>
    <w:rsid w:val="00DA41C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E70D9"/>
    <w:rsid w:val="00DE78CA"/>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26"/>
    <w:rsid w:val="00E11FAF"/>
    <w:rsid w:val="00E12766"/>
    <w:rsid w:val="00E141FF"/>
    <w:rsid w:val="00E14466"/>
    <w:rsid w:val="00E174CD"/>
    <w:rsid w:val="00E176A7"/>
    <w:rsid w:val="00E20192"/>
    <w:rsid w:val="00E240DA"/>
    <w:rsid w:val="00E2460D"/>
    <w:rsid w:val="00E24BAE"/>
    <w:rsid w:val="00E26015"/>
    <w:rsid w:val="00E27A70"/>
    <w:rsid w:val="00E30609"/>
    <w:rsid w:val="00E31941"/>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1E3"/>
    <w:rsid w:val="00E52A7D"/>
    <w:rsid w:val="00E54E26"/>
    <w:rsid w:val="00E552BF"/>
    <w:rsid w:val="00E55E4E"/>
    <w:rsid w:val="00E57235"/>
    <w:rsid w:val="00E57A93"/>
    <w:rsid w:val="00E62684"/>
    <w:rsid w:val="00E63ED8"/>
    <w:rsid w:val="00E63FF8"/>
    <w:rsid w:val="00E669D9"/>
    <w:rsid w:val="00E66BF7"/>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73A1"/>
    <w:rsid w:val="00EA09B6"/>
    <w:rsid w:val="00EA21B1"/>
    <w:rsid w:val="00EA2782"/>
    <w:rsid w:val="00EA303A"/>
    <w:rsid w:val="00EA3F46"/>
    <w:rsid w:val="00EA440C"/>
    <w:rsid w:val="00EA48DF"/>
    <w:rsid w:val="00EA4E6E"/>
    <w:rsid w:val="00EA589C"/>
    <w:rsid w:val="00EA663F"/>
    <w:rsid w:val="00EB099E"/>
    <w:rsid w:val="00EB359B"/>
    <w:rsid w:val="00EB4CD1"/>
    <w:rsid w:val="00EB4E35"/>
    <w:rsid w:val="00EB59F8"/>
    <w:rsid w:val="00EB7500"/>
    <w:rsid w:val="00EB7A6E"/>
    <w:rsid w:val="00EC00EA"/>
    <w:rsid w:val="00EC055C"/>
    <w:rsid w:val="00EC07A2"/>
    <w:rsid w:val="00EC1AE2"/>
    <w:rsid w:val="00EC3E30"/>
    <w:rsid w:val="00EC42CA"/>
    <w:rsid w:val="00EC5578"/>
    <w:rsid w:val="00ED00EB"/>
    <w:rsid w:val="00ED1535"/>
    <w:rsid w:val="00ED161A"/>
    <w:rsid w:val="00ED215A"/>
    <w:rsid w:val="00ED28A0"/>
    <w:rsid w:val="00ED6B8A"/>
    <w:rsid w:val="00ED6E64"/>
    <w:rsid w:val="00ED759A"/>
    <w:rsid w:val="00ED7EC6"/>
    <w:rsid w:val="00EE2CAD"/>
    <w:rsid w:val="00EE2DDB"/>
    <w:rsid w:val="00EE3223"/>
    <w:rsid w:val="00EE32AB"/>
    <w:rsid w:val="00EE361C"/>
    <w:rsid w:val="00EE5F01"/>
    <w:rsid w:val="00EE769B"/>
    <w:rsid w:val="00EF005C"/>
    <w:rsid w:val="00EF0BA8"/>
    <w:rsid w:val="00EF23BF"/>
    <w:rsid w:val="00EF388D"/>
    <w:rsid w:val="00EF4031"/>
    <w:rsid w:val="00EF4FA9"/>
    <w:rsid w:val="00EF56D2"/>
    <w:rsid w:val="00EF666F"/>
    <w:rsid w:val="00EF699A"/>
    <w:rsid w:val="00EF7526"/>
    <w:rsid w:val="00F00F4C"/>
    <w:rsid w:val="00F01A30"/>
    <w:rsid w:val="00F01C7B"/>
    <w:rsid w:val="00F0312E"/>
    <w:rsid w:val="00F04D61"/>
    <w:rsid w:val="00F04F88"/>
    <w:rsid w:val="00F0657B"/>
    <w:rsid w:val="00F0755D"/>
    <w:rsid w:val="00F07C7F"/>
    <w:rsid w:val="00F07F48"/>
    <w:rsid w:val="00F1136A"/>
    <w:rsid w:val="00F123C7"/>
    <w:rsid w:val="00F13835"/>
    <w:rsid w:val="00F13903"/>
    <w:rsid w:val="00F14E8B"/>
    <w:rsid w:val="00F152EA"/>
    <w:rsid w:val="00F16460"/>
    <w:rsid w:val="00F16B98"/>
    <w:rsid w:val="00F21671"/>
    <w:rsid w:val="00F225F5"/>
    <w:rsid w:val="00F24306"/>
    <w:rsid w:val="00F254C4"/>
    <w:rsid w:val="00F27591"/>
    <w:rsid w:val="00F27A37"/>
    <w:rsid w:val="00F31116"/>
    <w:rsid w:val="00F325B7"/>
    <w:rsid w:val="00F32AB0"/>
    <w:rsid w:val="00F32B8F"/>
    <w:rsid w:val="00F35CB2"/>
    <w:rsid w:val="00F36309"/>
    <w:rsid w:val="00F36E5E"/>
    <w:rsid w:val="00F37574"/>
    <w:rsid w:val="00F40855"/>
    <w:rsid w:val="00F40B47"/>
    <w:rsid w:val="00F414AC"/>
    <w:rsid w:val="00F418FA"/>
    <w:rsid w:val="00F41D9F"/>
    <w:rsid w:val="00F42888"/>
    <w:rsid w:val="00F46275"/>
    <w:rsid w:val="00F46DF6"/>
    <w:rsid w:val="00F4785D"/>
    <w:rsid w:val="00F47904"/>
    <w:rsid w:val="00F502CB"/>
    <w:rsid w:val="00F5110F"/>
    <w:rsid w:val="00F52598"/>
    <w:rsid w:val="00F53671"/>
    <w:rsid w:val="00F559B1"/>
    <w:rsid w:val="00F562CC"/>
    <w:rsid w:val="00F5696E"/>
    <w:rsid w:val="00F579C1"/>
    <w:rsid w:val="00F57AF4"/>
    <w:rsid w:val="00F57BAE"/>
    <w:rsid w:val="00F61F55"/>
    <w:rsid w:val="00F718F5"/>
    <w:rsid w:val="00F72EA2"/>
    <w:rsid w:val="00F767CB"/>
    <w:rsid w:val="00F770F9"/>
    <w:rsid w:val="00F80437"/>
    <w:rsid w:val="00F8118C"/>
    <w:rsid w:val="00F81432"/>
    <w:rsid w:val="00F81A31"/>
    <w:rsid w:val="00F81B60"/>
    <w:rsid w:val="00F82480"/>
    <w:rsid w:val="00F8348C"/>
    <w:rsid w:val="00F8366C"/>
    <w:rsid w:val="00F86EA6"/>
    <w:rsid w:val="00F87422"/>
    <w:rsid w:val="00F90868"/>
    <w:rsid w:val="00F919AC"/>
    <w:rsid w:val="00F91DDF"/>
    <w:rsid w:val="00F9237F"/>
    <w:rsid w:val="00F92A56"/>
    <w:rsid w:val="00F92CCB"/>
    <w:rsid w:val="00F974D6"/>
    <w:rsid w:val="00F978F4"/>
    <w:rsid w:val="00FA073A"/>
    <w:rsid w:val="00FA1CEB"/>
    <w:rsid w:val="00FA205D"/>
    <w:rsid w:val="00FA20B1"/>
    <w:rsid w:val="00FA20E0"/>
    <w:rsid w:val="00FA387A"/>
    <w:rsid w:val="00FA44A3"/>
    <w:rsid w:val="00FA4530"/>
    <w:rsid w:val="00FA4D06"/>
    <w:rsid w:val="00FA6603"/>
    <w:rsid w:val="00FA6BC6"/>
    <w:rsid w:val="00FA7954"/>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235D"/>
    <w:rsid w:val="00FE351A"/>
    <w:rsid w:val="00FE6303"/>
    <w:rsid w:val="00FE71D4"/>
    <w:rsid w:val="00FE7430"/>
    <w:rsid w:val="00FF003B"/>
    <w:rsid w:val="00FF171F"/>
    <w:rsid w:val="00FF1AC9"/>
    <w:rsid w:val="00FF252B"/>
    <w:rsid w:val="00FF26F4"/>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F65EDC99-1FB3-48F6-AF0D-36B2681A0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90E1E"/>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paragraph" w:styleId="aff3">
    <w:name w:val="Normal (Web)"/>
    <w:basedOn w:val="a"/>
    <w:uiPriority w:val="99"/>
    <w:semiHidden/>
    <w:unhideWhenUsed/>
    <w:rsid w:val="004425D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86017198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389911756">
      <w:bodyDiv w:val="1"/>
      <w:marLeft w:val="0"/>
      <w:marRight w:val="0"/>
      <w:marTop w:val="0"/>
      <w:marBottom w:val="0"/>
      <w:divBdr>
        <w:top w:val="none" w:sz="0" w:space="0" w:color="auto"/>
        <w:left w:val="none" w:sz="0" w:space="0" w:color="auto"/>
        <w:bottom w:val="none" w:sz="0" w:space="0" w:color="auto"/>
        <w:right w:val="none" w:sz="0" w:space="0" w:color="auto"/>
      </w:divBdr>
    </w:div>
    <w:div w:id="1433472815">
      <w:bodyDiv w:val="1"/>
      <w:marLeft w:val="0"/>
      <w:marRight w:val="0"/>
      <w:marTop w:val="0"/>
      <w:marBottom w:val="0"/>
      <w:divBdr>
        <w:top w:val="none" w:sz="0" w:space="0" w:color="auto"/>
        <w:left w:val="none" w:sz="0" w:space="0" w:color="auto"/>
        <w:bottom w:val="none" w:sz="0" w:space="0" w:color="auto"/>
        <w:right w:val="none" w:sz="0" w:space="0" w:color="auto"/>
      </w:divBdr>
    </w:div>
    <w:div w:id="1499079669">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 w:id="2130934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und123.cn" TargetMode="External"/><Relationship Id="rId18" Type="http://schemas.openxmlformats.org/officeDocument/2006/relationships/hyperlink" Target="http://www.jjmmw.com" TargetMode="External"/><Relationship Id="rId26"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hyperlink" Target="http://www.licaike.com"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zlfund.cn" TargetMode="External"/><Relationship Id="rId25" Type="http://schemas.openxmlformats.org/officeDocument/2006/relationships/image" Target="media/image1.jpeg"/><Relationship Id="rId2" Type="http://schemas.openxmlformats.org/officeDocument/2006/relationships/customXml" Target="../customXml/item2.xml"/><Relationship Id="rId16" Type="http://schemas.openxmlformats.org/officeDocument/2006/relationships/hyperlink" Target="http://www.jianfortune.com" TargetMode="External"/><Relationship Id="rId20" Type="http://schemas.openxmlformats.org/officeDocument/2006/relationships/hyperlink" Target="http://www.wacaijijin.com" TargetMode="Externa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hyperlink" Target="http://www.yingmi.cn" TargetMode="External"/><Relationship Id="rId23" Type="http://schemas.openxmlformats.org/officeDocument/2006/relationships/footer" Target="footer5.xml"/><Relationship Id="rId28" Type="http://schemas.openxmlformats.org/officeDocument/2006/relationships/footer" Target="footer8.xml"/><Relationship Id="rId10" Type="http://schemas.openxmlformats.org/officeDocument/2006/relationships/footer" Target="footer1.xml"/><Relationship Id="rId19" Type="http://schemas.openxmlformats.org/officeDocument/2006/relationships/hyperlink" Target="http://danjuanapp.com/" TargetMode="External"/><Relationship Id="rId31"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www.5ifund.com" TargetMode="External"/><Relationship Id="rId22" Type="http://schemas.openxmlformats.org/officeDocument/2006/relationships/footer" Target="footer4.xml"/><Relationship Id="rId27" Type="http://schemas.openxmlformats.org/officeDocument/2006/relationships/footer" Target="footer7.xml"/><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D9E8B468-63BE-43DC-B072-2F2EB33ECA9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136</Pages>
  <Words>14866</Words>
  <Characters>84737</Characters>
  <Application>Microsoft Office Word</Application>
  <DocSecurity>0</DocSecurity>
  <Lines>706</Lines>
  <Paragraphs>198</Paragraphs>
  <ScaleCrop>false</ScaleCrop>
  <Company/>
  <LinksUpToDate>false</LinksUpToDate>
  <CharactersWithSpaces>99405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xutuan</dc:creator>
  <cp:lastModifiedBy>徐铮</cp:lastModifiedBy>
  <cp:revision>21</cp:revision>
  <cp:lastPrinted>2021-11-23T08:06:00Z</cp:lastPrinted>
  <dcterms:created xsi:type="dcterms:W3CDTF">2024-04-11T07:35:00Z</dcterms:created>
  <dcterms:modified xsi:type="dcterms:W3CDTF">2024-04-12T05:47:00Z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