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8.xml" ContentType="application/vnd.openxmlformats-officedocument.wordprocessingml.footer+xml"/>
  <Override PartName="/word/header30.xml" ContentType="application/vnd.openxmlformats-officedocument.wordprocessingml.header+xml"/>
  <Override PartName="/word/footer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10.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1.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2.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73456" w14:textId="77777777" w:rsidR="000233F5" w:rsidRDefault="000233F5">
      <w:pPr>
        <w:tabs>
          <w:tab w:val="left" w:pos="6660"/>
        </w:tabs>
        <w:spacing w:line="360" w:lineRule="auto"/>
        <w:jc w:val="center"/>
        <w:rPr>
          <w:rFonts w:asciiTheme="minorEastAsia" w:hAnsiTheme="minorEastAsia" w:cs="Times New Roman"/>
          <w:bCs/>
          <w:sz w:val="48"/>
          <w:szCs w:val="48"/>
        </w:rPr>
      </w:pPr>
    </w:p>
    <w:p w14:paraId="339FCA98" w14:textId="77777777" w:rsidR="000233F5" w:rsidRDefault="000233F5">
      <w:pPr>
        <w:spacing w:line="360" w:lineRule="auto"/>
        <w:jc w:val="center"/>
        <w:rPr>
          <w:rFonts w:asciiTheme="minorEastAsia" w:hAnsiTheme="minorEastAsia" w:cs="Times New Roman"/>
          <w:b/>
          <w:sz w:val="48"/>
          <w:szCs w:val="48"/>
        </w:rPr>
      </w:pPr>
    </w:p>
    <w:p w14:paraId="142BECBB" w14:textId="77777777" w:rsidR="000233F5" w:rsidRDefault="000233F5">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23112227"/>
      <w:bookmarkStart w:id="3" w:name="_Toc139991729"/>
    </w:p>
    <w:p w14:paraId="74258EA8" w14:textId="77777777" w:rsidR="000233F5"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富荣福耀混合型证券投资基金更新的</w:t>
      </w:r>
    </w:p>
    <w:p w14:paraId="5FDEC33B" w14:textId="77777777" w:rsidR="000233F5"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招募说明书</w:t>
      </w:r>
    </w:p>
    <w:p w14:paraId="7FF4A68A" w14:textId="334A1859" w:rsidR="000233F5"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2023</w:t>
      </w:r>
      <w:r>
        <w:rPr>
          <w:rFonts w:ascii="Arial" w:eastAsia="宋体" w:hAnsi="宋体" w:cs="Arial" w:hint="eastAsia"/>
          <w:b/>
          <w:sz w:val="48"/>
          <w:szCs w:val="48"/>
        </w:rPr>
        <w:t>年第</w:t>
      </w:r>
      <w:r>
        <w:rPr>
          <w:rFonts w:ascii="Arial" w:eastAsia="宋体" w:hAnsi="宋体" w:cs="Arial"/>
          <w:b/>
          <w:sz w:val="48"/>
          <w:szCs w:val="48"/>
        </w:rPr>
        <w:t>2</w:t>
      </w:r>
      <w:r>
        <w:rPr>
          <w:rFonts w:ascii="Arial" w:eastAsia="宋体" w:hAnsi="宋体" w:cs="Arial" w:hint="eastAsia"/>
          <w:b/>
          <w:sz w:val="48"/>
          <w:szCs w:val="48"/>
        </w:rPr>
        <w:t>号）</w:t>
      </w:r>
    </w:p>
    <w:p w14:paraId="67A602DA" w14:textId="77777777" w:rsidR="000233F5" w:rsidRDefault="000233F5">
      <w:pPr>
        <w:adjustRightInd w:val="0"/>
        <w:snapToGrid w:val="0"/>
        <w:spacing w:line="360" w:lineRule="auto"/>
        <w:jc w:val="center"/>
        <w:rPr>
          <w:rFonts w:asciiTheme="minorEastAsia" w:hAnsiTheme="minorEastAsia" w:cs="Arial"/>
          <w:sz w:val="36"/>
          <w:szCs w:val="36"/>
        </w:rPr>
      </w:pPr>
    </w:p>
    <w:p w14:paraId="66C855CF" w14:textId="77777777" w:rsidR="000233F5" w:rsidRDefault="000233F5">
      <w:pPr>
        <w:adjustRightInd w:val="0"/>
        <w:snapToGrid w:val="0"/>
        <w:spacing w:line="360" w:lineRule="auto"/>
        <w:jc w:val="center"/>
        <w:rPr>
          <w:rFonts w:asciiTheme="minorEastAsia" w:hAnsiTheme="minorEastAsia" w:cs="Arial"/>
          <w:sz w:val="36"/>
          <w:szCs w:val="36"/>
        </w:rPr>
      </w:pPr>
    </w:p>
    <w:p w14:paraId="2E90E6A1" w14:textId="77777777" w:rsidR="000233F5" w:rsidRDefault="000233F5">
      <w:pPr>
        <w:adjustRightInd w:val="0"/>
        <w:snapToGrid w:val="0"/>
        <w:spacing w:line="360" w:lineRule="auto"/>
        <w:jc w:val="center"/>
        <w:rPr>
          <w:rFonts w:asciiTheme="minorEastAsia" w:hAnsiTheme="minorEastAsia" w:cs="Arial"/>
          <w:sz w:val="36"/>
          <w:szCs w:val="36"/>
        </w:rPr>
      </w:pPr>
    </w:p>
    <w:p w14:paraId="07EC6EB5" w14:textId="77777777" w:rsidR="000233F5" w:rsidRDefault="000233F5">
      <w:pPr>
        <w:adjustRightInd w:val="0"/>
        <w:snapToGrid w:val="0"/>
        <w:spacing w:line="360" w:lineRule="auto"/>
        <w:jc w:val="center"/>
        <w:rPr>
          <w:rFonts w:asciiTheme="minorEastAsia" w:hAnsiTheme="minorEastAsia" w:cs="Arial"/>
          <w:sz w:val="36"/>
          <w:szCs w:val="36"/>
        </w:rPr>
      </w:pPr>
    </w:p>
    <w:p w14:paraId="145FBC6B" w14:textId="77777777" w:rsidR="000233F5" w:rsidRDefault="000233F5">
      <w:pPr>
        <w:adjustRightInd w:val="0"/>
        <w:snapToGrid w:val="0"/>
        <w:spacing w:line="360" w:lineRule="auto"/>
        <w:jc w:val="center"/>
        <w:rPr>
          <w:rFonts w:asciiTheme="minorEastAsia" w:hAnsiTheme="minorEastAsia" w:cs="Arial"/>
          <w:sz w:val="36"/>
          <w:szCs w:val="36"/>
        </w:rPr>
      </w:pPr>
    </w:p>
    <w:p w14:paraId="37CC2439" w14:textId="77777777" w:rsidR="000233F5" w:rsidRDefault="000233F5">
      <w:pPr>
        <w:adjustRightInd w:val="0"/>
        <w:snapToGrid w:val="0"/>
        <w:spacing w:line="360" w:lineRule="auto"/>
        <w:jc w:val="center"/>
        <w:rPr>
          <w:rFonts w:asciiTheme="minorEastAsia" w:hAnsiTheme="minorEastAsia" w:cs="Arial"/>
          <w:sz w:val="36"/>
          <w:szCs w:val="36"/>
        </w:rPr>
      </w:pPr>
    </w:p>
    <w:p w14:paraId="2D965FE5" w14:textId="77777777" w:rsidR="000233F5" w:rsidRDefault="00000000">
      <w:pPr>
        <w:snapToGrid w:val="0"/>
        <w:spacing w:line="360" w:lineRule="auto"/>
        <w:jc w:val="center"/>
        <w:rPr>
          <w:rFonts w:ascii="Arial" w:eastAsia="宋体" w:hAnsi="Arial" w:cs="Times New Roman"/>
          <w:b/>
          <w:sz w:val="36"/>
          <w:szCs w:val="36"/>
        </w:rPr>
      </w:pPr>
      <w:bookmarkStart w:id="4" w:name="_Toc123112263"/>
      <w:bookmarkStart w:id="5" w:name="_Toc139992301"/>
      <w:bookmarkStart w:id="6" w:name="_Toc139991726"/>
      <w:bookmarkStart w:id="7" w:name="_Toc123701383"/>
      <w:bookmarkStart w:id="8" w:name="_Toc123112224"/>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7CE9AF13" w14:textId="77777777" w:rsidR="000233F5"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112225"/>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国泰君安证券股份有限公司</w:t>
      </w:r>
    </w:p>
    <w:p w14:paraId="2BEE78C5" w14:textId="77777777" w:rsidR="000233F5" w:rsidRDefault="000233F5">
      <w:pPr>
        <w:autoSpaceDE w:val="0"/>
        <w:autoSpaceDN w:val="0"/>
        <w:adjustRightInd w:val="0"/>
        <w:snapToGrid w:val="0"/>
        <w:spacing w:line="360" w:lineRule="auto"/>
        <w:jc w:val="center"/>
        <w:rPr>
          <w:rFonts w:asciiTheme="minorEastAsia" w:hAnsiTheme="minorEastAsia" w:cs="Arial"/>
          <w:b/>
          <w:bCs/>
          <w:sz w:val="28"/>
          <w:szCs w:val="28"/>
        </w:rPr>
      </w:pPr>
    </w:p>
    <w:p w14:paraId="769BE39F" w14:textId="77777777" w:rsidR="000233F5" w:rsidRDefault="000233F5">
      <w:pPr>
        <w:autoSpaceDE w:val="0"/>
        <w:autoSpaceDN w:val="0"/>
        <w:adjustRightInd w:val="0"/>
        <w:snapToGrid w:val="0"/>
        <w:spacing w:line="360" w:lineRule="auto"/>
        <w:jc w:val="center"/>
        <w:rPr>
          <w:rFonts w:asciiTheme="minorEastAsia" w:hAnsiTheme="minorEastAsia" w:cs="Arial"/>
          <w:b/>
          <w:bCs/>
          <w:sz w:val="28"/>
          <w:szCs w:val="28"/>
        </w:rPr>
      </w:pPr>
    </w:p>
    <w:p w14:paraId="55784498" w14:textId="77777777" w:rsidR="000233F5" w:rsidRDefault="000233F5">
      <w:pPr>
        <w:widowControl/>
        <w:spacing w:line="360" w:lineRule="auto"/>
        <w:rPr>
          <w:rFonts w:ascii="Arial" w:eastAsia="宋体" w:hAnsi="Arial" w:cs="Arial"/>
          <w:b/>
          <w:bCs/>
          <w:kern w:val="0"/>
          <w:sz w:val="28"/>
          <w:szCs w:val="28"/>
        </w:rPr>
        <w:sectPr w:rsidR="000233F5">
          <w:headerReference w:type="even" r:id="rId9"/>
          <w:headerReference w:type="default" r:id="rId10"/>
          <w:footerReference w:type="default" r:id="rId11"/>
          <w:headerReference w:type="first" r:id="rId12"/>
          <w:pgSz w:w="11906" w:h="16838"/>
          <w:pgMar w:top="1440" w:right="1800" w:bottom="1440" w:left="1800" w:header="851" w:footer="992" w:gutter="0"/>
          <w:pgNumType w:start="1"/>
          <w:cols w:space="720"/>
          <w:titlePg/>
          <w:docGrid w:type="lines" w:linePitch="312"/>
        </w:sectPr>
      </w:pPr>
    </w:p>
    <w:p w14:paraId="01EC628D" w14:textId="77777777" w:rsidR="000233F5"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648D5AD7" w14:textId="77777777" w:rsidR="000233F5" w:rsidRDefault="000233F5">
      <w:pPr>
        <w:autoSpaceDE w:val="0"/>
        <w:autoSpaceDN w:val="0"/>
        <w:adjustRightInd w:val="0"/>
        <w:snapToGrid w:val="0"/>
        <w:spacing w:line="360" w:lineRule="auto"/>
        <w:rPr>
          <w:rFonts w:ascii="Arial" w:eastAsia="宋体" w:hAnsi="Arial" w:cs="Arial"/>
          <w:b/>
          <w:bCs/>
          <w:szCs w:val="21"/>
        </w:rPr>
      </w:pPr>
    </w:p>
    <w:p w14:paraId="1DE2DCFA"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6</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21</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中国证券监督管理委员会（以下简称“中国证监会”）《关于准予富荣福耀混合型证券投资基金注册的批复》（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23441865"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0668AFAA"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7927BF7B"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04E9D0C4"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8FAA514"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629BBABE"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0B57F9FF"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491E5F7D"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D420C90"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59E8B518" w14:textId="50C366E0"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9</w:t>
      </w:r>
      <w:r>
        <w:rPr>
          <w:rFonts w:asciiTheme="minorEastAsia" w:hAnsiTheme="minorEastAsia" w:cs="Arial" w:hint="eastAsia"/>
          <w:sz w:val="24"/>
          <w:szCs w:val="24"/>
        </w:rPr>
        <w:t>日，有关财务数据截止日为202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月30日，净值表现截止日为202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月30日。（财务数据未经审计）。</w:t>
      </w:r>
    </w:p>
    <w:p w14:paraId="4F78502E"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本基金托管人国泰君安证券股份有限公司已复核了本次更新的招募说明书。</w:t>
      </w:r>
    </w:p>
    <w:p w14:paraId="55A8D538" w14:textId="77777777" w:rsidR="000233F5" w:rsidRDefault="00000000">
      <w:pPr>
        <w:autoSpaceDE w:val="0"/>
        <w:autoSpaceDN w:val="0"/>
        <w:adjustRightInd w:val="0"/>
        <w:snapToGrid w:val="0"/>
        <w:spacing w:line="360" w:lineRule="auto"/>
        <w:jc w:val="center"/>
        <w:rPr>
          <w:rFonts w:ascii="Arial" w:eastAsia="宋体" w:hAnsi="Arial" w:cs="Arial"/>
          <w:b/>
          <w:bCs/>
          <w:sz w:val="28"/>
          <w:szCs w:val="28"/>
        </w:rPr>
      </w:pPr>
      <w:r>
        <w:rPr>
          <w:rFonts w:asciiTheme="minorEastAsia" w:hAnsiTheme="minorEastAsia" w:cs="Arial" w:hint="eastAsia"/>
          <w:sz w:val="24"/>
          <w:szCs w:val="24"/>
        </w:rPr>
        <w:t xml:space="preserve"> </w:t>
      </w:r>
      <w:r>
        <w:rPr>
          <w:rFonts w:asciiTheme="minorEastAsia" w:hAnsiTheme="minorEastAsia" w:cs="Arial"/>
          <w:sz w:val="24"/>
          <w:szCs w:val="24"/>
        </w:rPr>
        <w:t xml:space="preserve">   </w:t>
      </w:r>
    </w:p>
    <w:p w14:paraId="49089D62" w14:textId="77777777" w:rsidR="000233F5" w:rsidRDefault="000233F5">
      <w:pPr>
        <w:widowControl/>
        <w:spacing w:line="360" w:lineRule="auto"/>
        <w:jc w:val="left"/>
        <w:rPr>
          <w:rFonts w:ascii="Times New Roman" w:eastAsia="宋体" w:hAnsi="Times New Roman" w:cs="Times New Roman"/>
          <w:b/>
          <w:kern w:val="0"/>
          <w:sz w:val="30"/>
          <w:szCs w:val="30"/>
        </w:rPr>
        <w:sectPr w:rsidR="000233F5">
          <w:headerReference w:type="even" r:id="rId13"/>
          <w:headerReference w:type="default" r:id="rId14"/>
          <w:headerReference w:type="first" r:id="rId15"/>
          <w:pgSz w:w="11906" w:h="16838"/>
          <w:pgMar w:top="1440" w:right="1800" w:bottom="1440" w:left="1800" w:header="851" w:footer="992" w:gutter="0"/>
          <w:pgNumType w:start="1"/>
          <w:cols w:space="720"/>
          <w:docGrid w:type="lines" w:linePitch="312"/>
        </w:sectPr>
      </w:pPr>
      <w:bookmarkStart w:id="14" w:name="_Toc141703880"/>
      <w:bookmarkStart w:id="15" w:name="_Toc23386"/>
      <w:bookmarkStart w:id="16" w:name="_Toc8727"/>
      <w:bookmarkStart w:id="17" w:name="_Toc30935"/>
      <w:bookmarkStart w:id="18" w:name="_Toc11660"/>
      <w:bookmarkStart w:id="19" w:name="_Toc29629"/>
      <w:bookmarkStart w:id="20" w:name="_Toc4867"/>
      <w:bookmarkStart w:id="21" w:name="_Toc4966"/>
      <w:bookmarkStart w:id="22" w:name="_Toc123112229"/>
      <w:bookmarkStart w:id="23" w:name="_Toc6306"/>
      <w:bookmarkStart w:id="24" w:name="_Toc26897"/>
      <w:bookmarkStart w:id="25" w:name="_Toc352229746"/>
      <w:bookmarkStart w:id="26" w:name="_Toc123701389"/>
      <w:bookmarkStart w:id="27" w:name="_Toc15517"/>
      <w:bookmarkStart w:id="28" w:name="_Toc32639"/>
      <w:bookmarkStart w:id="29" w:name="_Toc123112268"/>
      <w:bookmarkStart w:id="30" w:name="_Toc139991730"/>
      <w:bookmarkStart w:id="31" w:name="_Toc233456271"/>
      <w:bookmarkEnd w:id="0"/>
      <w:bookmarkEnd w:id="1"/>
      <w:bookmarkEnd w:id="2"/>
      <w:bookmarkEnd w:id="3"/>
    </w:p>
    <w:p w14:paraId="6A8AA2D9" w14:textId="77777777" w:rsidR="000233F5" w:rsidRDefault="00000000">
      <w:pPr>
        <w:jc w:val="center"/>
        <w:rPr>
          <w:b/>
          <w:bCs/>
          <w:sz w:val="24"/>
        </w:rPr>
      </w:pPr>
      <w:r>
        <w:rPr>
          <w:b/>
          <w:bCs/>
          <w:sz w:val="24"/>
        </w:rPr>
        <w:lastRenderedPageBreak/>
        <w:t>目</w:t>
      </w:r>
      <w:r>
        <w:rPr>
          <w:b/>
          <w:bCs/>
          <w:sz w:val="24"/>
        </w:rPr>
        <w:t xml:space="preserve">    </w:t>
      </w:r>
      <w:r>
        <w:rPr>
          <w:b/>
          <w:bCs/>
          <w:sz w:val="24"/>
        </w:rPr>
        <w:t>录</w:t>
      </w:r>
    </w:p>
    <w:p w14:paraId="63964E66" w14:textId="7073B25F" w:rsidR="000233F5" w:rsidRDefault="00000000">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68457"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_Toc119568457 \h </w:instrText>
        </w:r>
        <w:r>
          <w:rPr>
            <w:noProof/>
          </w:rPr>
        </w:r>
        <w:r>
          <w:rPr>
            <w:noProof/>
          </w:rPr>
          <w:fldChar w:fldCharType="separate"/>
        </w:r>
        <w:r w:rsidR="00F25D44">
          <w:rPr>
            <w:noProof/>
          </w:rPr>
          <w:t>4</w:t>
        </w:r>
        <w:r>
          <w:rPr>
            <w:noProof/>
          </w:rPr>
          <w:fldChar w:fldCharType="end"/>
        </w:r>
      </w:hyperlink>
    </w:p>
    <w:p w14:paraId="184A8AA8" w14:textId="72696C96" w:rsidR="000233F5" w:rsidRDefault="00000000">
      <w:pPr>
        <w:pStyle w:val="TOC1"/>
        <w:rPr>
          <w:rFonts w:asciiTheme="minorHAnsi" w:eastAsiaTheme="minorEastAsia" w:hAnsiTheme="minorHAnsi" w:cstheme="minorBidi"/>
          <w:noProof/>
          <w:szCs w:val="22"/>
        </w:rPr>
      </w:pPr>
      <w:hyperlink w:anchor="_Toc119568458"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_Toc119568458 \h </w:instrText>
        </w:r>
        <w:r>
          <w:rPr>
            <w:noProof/>
          </w:rPr>
        </w:r>
        <w:r>
          <w:rPr>
            <w:noProof/>
          </w:rPr>
          <w:fldChar w:fldCharType="separate"/>
        </w:r>
        <w:r w:rsidR="00F25D44">
          <w:rPr>
            <w:noProof/>
          </w:rPr>
          <w:t>5</w:t>
        </w:r>
        <w:r>
          <w:rPr>
            <w:noProof/>
          </w:rPr>
          <w:fldChar w:fldCharType="end"/>
        </w:r>
      </w:hyperlink>
    </w:p>
    <w:p w14:paraId="7EB5FC36" w14:textId="632E2BA3" w:rsidR="000233F5" w:rsidRDefault="00000000">
      <w:pPr>
        <w:pStyle w:val="TOC1"/>
        <w:rPr>
          <w:rFonts w:asciiTheme="minorHAnsi" w:eastAsiaTheme="minorEastAsia" w:hAnsiTheme="minorHAnsi" w:cstheme="minorBidi"/>
          <w:noProof/>
          <w:szCs w:val="22"/>
        </w:rPr>
      </w:pPr>
      <w:hyperlink w:anchor="_Toc119568459"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_Toc119568459 \h </w:instrText>
        </w:r>
        <w:r>
          <w:rPr>
            <w:noProof/>
          </w:rPr>
        </w:r>
        <w:r>
          <w:rPr>
            <w:noProof/>
          </w:rPr>
          <w:fldChar w:fldCharType="separate"/>
        </w:r>
        <w:r w:rsidR="00F25D44">
          <w:rPr>
            <w:noProof/>
          </w:rPr>
          <w:t>10</w:t>
        </w:r>
        <w:r>
          <w:rPr>
            <w:noProof/>
          </w:rPr>
          <w:fldChar w:fldCharType="end"/>
        </w:r>
      </w:hyperlink>
    </w:p>
    <w:p w14:paraId="269991C3" w14:textId="156480D8" w:rsidR="000233F5" w:rsidRDefault="00000000">
      <w:pPr>
        <w:pStyle w:val="TOC1"/>
        <w:rPr>
          <w:rFonts w:asciiTheme="minorHAnsi" w:eastAsiaTheme="minorEastAsia" w:hAnsiTheme="minorHAnsi" w:cstheme="minorBidi"/>
          <w:noProof/>
          <w:szCs w:val="22"/>
        </w:rPr>
      </w:pPr>
      <w:hyperlink w:anchor="_Toc119568460"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_Toc119568460 \h </w:instrText>
        </w:r>
        <w:r>
          <w:rPr>
            <w:noProof/>
          </w:rPr>
        </w:r>
        <w:r>
          <w:rPr>
            <w:noProof/>
          </w:rPr>
          <w:fldChar w:fldCharType="separate"/>
        </w:r>
        <w:r w:rsidR="00F25D44">
          <w:rPr>
            <w:noProof/>
          </w:rPr>
          <w:t>21</w:t>
        </w:r>
        <w:r>
          <w:rPr>
            <w:noProof/>
          </w:rPr>
          <w:fldChar w:fldCharType="end"/>
        </w:r>
      </w:hyperlink>
    </w:p>
    <w:p w14:paraId="6C79C047" w14:textId="2CC845C5" w:rsidR="000233F5" w:rsidRDefault="00000000">
      <w:pPr>
        <w:pStyle w:val="TOC1"/>
        <w:rPr>
          <w:rFonts w:asciiTheme="minorHAnsi" w:eastAsiaTheme="minorEastAsia" w:hAnsiTheme="minorHAnsi" w:cstheme="minorBidi"/>
          <w:noProof/>
          <w:szCs w:val="22"/>
        </w:rPr>
      </w:pPr>
      <w:hyperlink w:anchor="_Toc119568461"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_Toc119568461 \h </w:instrText>
        </w:r>
        <w:r>
          <w:rPr>
            <w:noProof/>
          </w:rPr>
        </w:r>
        <w:r>
          <w:rPr>
            <w:noProof/>
          </w:rPr>
          <w:fldChar w:fldCharType="separate"/>
        </w:r>
        <w:r w:rsidR="00F25D44">
          <w:rPr>
            <w:noProof/>
          </w:rPr>
          <w:t>25</w:t>
        </w:r>
        <w:r>
          <w:rPr>
            <w:noProof/>
          </w:rPr>
          <w:fldChar w:fldCharType="end"/>
        </w:r>
      </w:hyperlink>
    </w:p>
    <w:p w14:paraId="15D246DA" w14:textId="622CE7F4" w:rsidR="000233F5" w:rsidRDefault="00000000">
      <w:pPr>
        <w:pStyle w:val="TOC1"/>
        <w:rPr>
          <w:rFonts w:asciiTheme="minorHAnsi" w:eastAsiaTheme="minorEastAsia" w:hAnsiTheme="minorHAnsi" w:cstheme="minorBidi"/>
          <w:noProof/>
          <w:szCs w:val="22"/>
        </w:rPr>
      </w:pPr>
      <w:hyperlink w:anchor="_Toc119568462" w:history="1">
        <w:r>
          <w:rPr>
            <w:rStyle w:val="afc"/>
            <w:noProof/>
          </w:rPr>
          <w:t>第六部分</w:t>
        </w:r>
        <w:r>
          <w:rPr>
            <w:rStyle w:val="afc"/>
            <w:noProof/>
          </w:rPr>
          <w:t xml:space="preserve">  </w:t>
        </w:r>
        <w:r>
          <w:rPr>
            <w:rStyle w:val="afc"/>
            <w:rFonts w:asciiTheme="minorEastAsia" w:hAnsiTheme="minorEastAsia"/>
            <w:noProof/>
          </w:rPr>
          <w:t>基</w:t>
        </w:r>
        <w:r>
          <w:rPr>
            <w:rStyle w:val="afc"/>
            <w:rFonts w:asciiTheme="minorEastAsia" w:hAnsiTheme="minorEastAsia"/>
            <w:noProof/>
          </w:rPr>
          <w:t>金</w:t>
        </w:r>
        <w:r>
          <w:rPr>
            <w:rStyle w:val="afc"/>
            <w:rFonts w:asciiTheme="minorEastAsia" w:hAnsiTheme="minorEastAsia"/>
            <w:noProof/>
          </w:rPr>
          <w:t>的募集</w:t>
        </w:r>
        <w:r>
          <w:rPr>
            <w:noProof/>
          </w:rPr>
          <w:tab/>
        </w:r>
        <w:r>
          <w:rPr>
            <w:noProof/>
          </w:rPr>
          <w:fldChar w:fldCharType="begin"/>
        </w:r>
        <w:r>
          <w:rPr>
            <w:noProof/>
          </w:rPr>
          <w:instrText xml:space="preserve"> PAGEREF _Toc119568462 \h </w:instrText>
        </w:r>
        <w:r>
          <w:rPr>
            <w:noProof/>
          </w:rPr>
        </w:r>
        <w:r>
          <w:rPr>
            <w:noProof/>
          </w:rPr>
          <w:fldChar w:fldCharType="separate"/>
        </w:r>
        <w:r w:rsidR="00F25D44">
          <w:rPr>
            <w:noProof/>
          </w:rPr>
          <w:t>33</w:t>
        </w:r>
        <w:r>
          <w:rPr>
            <w:noProof/>
          </w:rPr>
          <w:fldChar w:fldCharType="end"/>
        </w:r>
      </w:hyperlink>
    </w:p>
    <w:p w14:paraId="3EF4D1C4" w14:textId="6F5553D4" w:rsidR="000233F5" w:rsidRDefault="00000000">
      <w:pPr>
        <w:pStyle w:val="TOC1"/>
        <w:rPr>
          <w:rFonts w:asciiTheme="minorHAnsi" w:eastAsiaTheme="minorEastAsia" w:hAnsiTheme="minorHAnsi" w:cstheme="minorBidi"/>
          <w:noProof/>
          <w:szCs w:val="22"/>
        </w:rPr>
      </w:pPr>
      <w:hyperlink w:anchor="_Toc119568463"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_Toc119568463 \h </w:instrText>
        </w:r>
        <w:r>
          <w:rPr>
            <w:noProof/>
          </w:rPr>
        </w:r>
        <w:r>
          <w:rPr>
            <w:noProof/>
          </w:rPr>
          <w:fldChar w:fldCharType="separate"/>
        </w:r>
        <w:r w:rsidR="00F25D44">
          <w:rPr>
            <w:noProof/>
          </w:rPr>
          <w:t>34</w:t>
        </w:r>
        <w:r>
          <w:rPr>
            <w:noProof/>
          </w:rPr>
          <w:fldChar w:fldCharType="end"/>
        </w:r>
      </w:hyperlink>
    </w:p>
    <w:p w14:paraId="51202B5D" w14:textId="32F05534" w:rsidR="000233F5" w:rsidRDefault="00000000">
      <w:pPr>
        <w:pStyle w:val="TOC1"/>
        <w:rPr>
          <w:rFonts w:asciiTheme="minorHAnsi" w:eastAsiaTheme="minorEastAsia" w:hAnsiTheme="minorHAnsi" w:cstheme="minorBidi"/>
          <w:noProof/>
          <w:szCs w:val="22"/>
        </w:rPr>
      </w:pPr>
      <w:hyperlink w:anchor="_Toc119568464"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_Toc119568464 \h </w:instrText>
        </w:r>
        <w:r>
          <w:rPr>
            <w:noProof/>
          </w:rPr>
        </w:r>
        <w:r>
          <w:rPr>
            <w:noProof/>
          </w:rPr>
          <w:fldChar w:fldCharType="separate"/>
        </w:r>
        <w:r w:rsidR="00F25D44">
          <w:rPr>
            <w:noProof/>
          </w:rPr>
          <w:t>35</w:t>
        </w:r>
        <w:r>
          <w:rPr>
            <w:noProof/>
          </w:rPr>
          <w:fldChar w:fldCharType="end"/>
        </w:r>
      </w:hyperlink>
    </w:p>
    <w:p w14:paraId="5A2C5C7C" w14:textId="7834013A" w:rsidR="000233F5" w:rsidRDefault="00000000">
      <w:pPr>
        <w:pStyle w:val="TOC1"/>
        <w:rPr>
          <w:rFonts w:asciiTheme="minorHAnsi" w:eastAsiaTheme="minorEastAsia" w:hAnsiTheme="minorHAnsi" w:cstheme="minorBidi"/>
          <w:noProof/>
          <w:szCs w:val="22"/>
        </w:rPr>
      </w:pPr>
      <w:hyperlink w:anchor="_Toc119568465"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_Toc119568465 \h </w:instrText>
        </w:r>
        <w:r>
          <w:rPr>
            <w:noProof/>
          </w:rPr>
        </w:r>
        <w:r>
          <w:rPr>
            <w:noProof/>
          </w:rPr>
          <w:fldChar w:fldCharType="separate"/>
        </w:r>
        <w:r w:rsidR="00F25D44">
          <w:rPr>
            <w:noProof/>
          </w:rPr>
          <w:t>46</w:t>
        </w:r>
        <w:r>
          <w:rPr>
            <w:noProof/>
          </w:rPr>
          <w:fldChar w:fldCharType="end"/>
        </w:r>
      </w:hyperlink>
    </w:p>
    <w:p w14:paraId="72E4E8BF" w14:textId="2006352A" w:rsidR="000233F5" w:rsidRDefault="00000000">
      <w:pPr>
        <w:pStyle w:val="TOC1"/>
        <w:rPr>
          <w:rFonts w:asciiTheme="minorHAnsi" w:eastAsiaTheme="minorEastAsia" w:hAnsiTheme="minorHAnsi" w:cstheme="minorBidi"/>
          <w:noProof/>
          <w:szCs w:val="22"/>
        </w:rPr>
      </w:pPr>
      <w:hyperlink w:anchor="_Toc119568466"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_Toc119568466 \h </w:instrText>
        </w:r>
        <w:r>
          <w:rPr>
            <w:noProof/>
          </w:rPr>
        </w:r>
        <w:r>
          <w:rPr>
            <w:noProof/>
          </w:rPr>
          <w:fldChar w:fldCharType="separate"/>
        </w:r>
        <w:r w:rsidR="00F25D44">
          <w:rPr>
            <w:noProof/>
          </w:rPr>
          <w:t>60</w:t>
        </w:r>
        <w:r>
          <w:rPr>
            <w:noProof/>
          </w:rPr>
          <w:fldChar w:fldCharType="end"/>
        </w:r>
      </w:hyperlink>
    </w:p>
    <w:p w14:paraId="52C1D036" w14:textId="5406E275" w:rsidR="000233F5" w:rsidRDefault="00000000">
      <w:pPr>
        <w:pStyle w:val="TOC1"/>
        <w:rPr>
          <w:rFonts w:asciiTheme="minorHAnsi" w:eastAsiaTheme="minorEastAsia" w:hAnsiTheme="minorHAnsi" w:cstheme="minorBidi"/>
          <w:noProof/>
          <w:szCs w:val="22"/>
        </w:rPr>
      </w:pPr>
      <w:hyperlink w:anchor="_Toc119568467"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_Toc119568467 \h </w:instrText>
        </w:r>
        <w:r>
          <w:rPr>
            <w:noProof/>
          </w:rPr>
        </w:r>
        <w:r>
          <w:rPr>
            <w:noProof/>
          </w:rPr>
          <w:fldChar w:fldCharType="separate"/>
        </w:r>
        <w:r w:rsidR="00F25D44">
          <w:rPr>
            <w:noProof/>
          </w:rPr>
          <w:t>62</w:t>
        </w:r>
        <w:r>
          <w:rPr>
            <w:noProof/>
          </w:rPr>
          <w:fldChar w:fldCharType="end"/>
        </w:r>
      </w:hyperlink>
    </w:p>
    <w:p w14:paraId="705D85F3" w14:textId="1886E475" w:rsidR="000233F5" w:rsidRDefault="00000000">
      <w:pPr>
        <w:pStyle w:val="TOC1"/>
        <w:rPr>
          <w:rFonts w:asciiTheme="minorHAnsi" w:eastAsiaTheme="minorEastAsia" w:hAnsiTheme="minorHAnsi" w:cstheme="minorBidi"/>
          <w:noProof/>
          <w:szCs w:val="22"/>
        </w:rPr>
      </w:pPr>
      <w:hyperlink w:anchor="_Toc119568468" w:history="1">
        <w:r>
          <w:rPr>
            <w:rStyle w:val="afc"/>
            <w:noProof/>
          </w:rPr>
          <w:t>第十二部分</w:t>
        </w:r>
        <w:r>
          <w:rPr>
            <w:rStyle w:val="afc"/>
            <w:noProof/>
          </w:rPr>
          <w:t xml:space="preserve">  </w:t>
        </w:r>
        <w:r>
          <w:rPr>
            <w:rStyle w:val="afc"/>
            <w:noProof/>
          </w:rPr>
          <w:t>基金的收</w:t>
        </w:r>
        <w:r>
          <w:rPr>
            <w:rStyle w:val="afc"/>
            <w:noProof/>
          </w:rPr>
          <w:t>益</w:t>
        </w:r>
        <w:r>
          <w:rPr>
            <w:rStyle w:val="afc"/>
            <w:noProof/>
          </w:rPr>
          <w:t>分配</w:t>
        </w:r>
        <w:r>
          <w:rPr>
            <w:noProof/>
          </w:rPr>
          <w:tab/>
        </w:r>
        <w:r>
          <w:rPr>
            <w:noProof/>
          </w:rPr>
          <w:fldChar w:fldCharType="begin"/>
        </w:r>
        <w:r>
          <w:rPr>
            <w:noProof/>
          </w:rPr>
          <w:instrText xml:space="preserve"> PAGEREF _Toc119568468 \h </w:instrText>
        </w:r>
        <w:r>
          <w:rPr>
            <w:noProof/>
          </w:rPr>
        </w:r>
        <w:r>
          <w:rPr>
            <w:noProof/>
          </w:rPr>
          <w:fldChar w:fldCharType="separate"/>
        </w:r>
        <w:r w:rsidR="00F25D44">
          <w:rPr>
            <w:noProof/>
          </w:rPr>
          <w:t>68</w:t>
        </w:r>
        <w:r>
          <w:rPr>
            <w:noProof/>
          </w:rPr>
          <w:fldChar w:fldCharType="end"/>
        </w:r>
      </w:hyperlink>
    </w:p>
    <w:p w14:paraId="4EE8AF6A" w14:textId="67535278" w:rsidR="000233F5" w:rsidRDefault="00000000">
      <w:pPr>
        <w:pStyle w:val="TOC1"/>
        <w:rPr>
          <w:rFonts w:asciiTheme="minorHAnsi" w:eastAsiaTheme="minorEastAsia" w:hAnsiTheme="minorHAnsi" w:cstheme="minorBidi"/>
          <w:noProof/>
          <w:szCs w:val="22"/>
        </w:rPr>
      </w:pPr>
      <w:hyperlink w:anchor="_Toc119568469"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_Toc119568469 \h </w:instrText>
        </w:r>
        <w:r>
          <w:rPr>
            <w:noProof/>
          </w:rPr>
        </w:r>
        <w:r>
          <w:rPr>
            <w:noProof/>
          </w:rPr>
          <w:fldChar w:fldCharType="separate"/>
        </w:r>
        <w:r w:rsidR="00F25D44">
          <w:rPr>
            <w:noProof/>
          </w:rPr>
          <w:t>70</w:t>
        </w:r>
        <w:r>
          <w:rPr>
            <w:noProof/>
          </w:rPr>
          <w:fldChar w:fldCharType="end"/>
        </w:r>
      </w:hyperlink>
    </w:p>
    <w:p w14:paraId="4F9E6453" w14:textId="787E4B74" w:rsidR="000233F5" w:rsidRDefault="00000000">
      <w:pPr>
        <w:pStyle w:val="TOC1"/>
        <w:rPr>
          <w:rFonts w:asciiTheme="minorHAnsi" w:eastAsiaTheme="minorEastAsia" w:hAnsiTheme="minorHAnsi" w:cstheme="minorBidi"/>
          <w:noProof/>
          <w:szCs w:val="22"/>
        </w:rPr>
      </w:pPr>
      <w:hyperlink w:anchor="_Toc119568470"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_Toc119568470 \h </w:instrText>
        </w:r>
        <w:r>
          <w:rPr>
            <w:noProof/>
          </w:rPr>
        </w:r>
        <w:r>
          <w:rPr>
            <w:noProof/>
          </w:rPr>
          <w:fldChar w:fldCharType="separate"/>
        </w:r>
        <w:r w:rsidR="00F25D44">
          <w:rPr>
            <w:noProof/>
          </w:rPr>
          <w:t>73</w:t>
        </w:r>
        <w:r>
          <w:rPr>
            <w:noProof/>
          </w:rPr>
          <w:fldChar w:fldCharType="end"/>
        </w:r>
      </w:hyperlink>
    </w:p>
    <w:p w14:paraId="0A7BB6CC" w14:textId="4AA17F0A" w:rsidR="000233F5" w:rsidRDefault="00000000">
      <w:pPr>
        <w:pStyle w:val="TOC1"/>
        <w:rPr>
          <w:rFonts w:asciiTheme="minorHAnsi" w:eastAsiaTheme="minorEastAsia" w:hAnsiTheme="minorHAnsi" w:cstheme="minorBidi"/>
          <w:noProof/>
          <w:szCs w:val="22"/>
        </w:rPr>
      </w:pPr>
      <w:hyperlink w:anchor="_Toc119568471"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_Toc119568471 \h </w:instrText>
        </w:r>
        <w:r>
          <w:rPr>
            <w:noProof/>
          </w:rPr>
        </w:r>
        <w:r>
          <w:rPr>
            <w:noProof/>
          </w:rPr>
          <w:fldChar w:fldCharType="separate"/>
        </w:r>
        <w:r w:rsidR="00F25D44">
          <w:rPr>
            <w:noProof/>
          </w:rPr>
          <w:t>74</w:t>
        </w:r>
        <w:r>
          <w:rPr>
            <w:noProof/>
          </w:rPr>
          <w:fldChar w:fldCharType="end"/>
        </w:r>
      </w:hyperlink>
    </w:p>
    <w:p w14:paraId="47206023" w14:textId="2B7A77AE" w:rsidR="000233F5" w:rsidRDefault="00000000">
      <w:pPr>
        <w:pStyle w:val="TOC1"/>
        <w:rPr>
          <w:rFonts w:asciiTheme="minorHAnsi" w:eastAsiaTheme="minorEastAsia" w:hAnsiTheme="minorHAnsi" w:cstheme="minorBidi"/>
          <w:noProof/>
          <w:szCs w:val="22"/>
        </w:rPr>
      </w:pPr>
      <w:hyperlink w:anchor="_Toc119568472"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_Toc119568472 \h </w:instrText>
        </w:r>
        <w:r>
          <w:rPr>
            <w:noProof/>
          </w:rPr>
        </w:r>
        <w:r>
          <w:rPr>
            <w:noProof/>
          </w:rPr>
          <w:fldChar w:fldCharType="separate"/>
        </w:r>
        <w:r w:rsidR="00F25D44">
          <w:rPr>
            <w:noProof/>
          </w:rPr>
          <w:t>81</w:t>
        </w:r>
        <w:r>
          <w:rPr>
            <w:noProof/>
          </w:rPr>
          <w:fldChar w:fldCharType="end"/>
        </w:r>
      </w:hyperlink>
    </w:p>
    <w:p w14:paraId="4015091D" w14:textId="00565E08" w:rsidR="000233F5" w:rsidRDefault="00000000">
      <w:pPr>
        <w:pStyle w:val="TOC1"/>
        <w:rPr>
          <w:rFonts w:asciiTheme="minorHAnsi" w:eastAsiaTheme="minorEastAsia" w:hAnsiTheme="minorHAnsi" w:cstheme="minorBidi"/>
          <w:noProof/>
          <w:szCs w:val="22"/>
        </w:rPr>
      </w:pPr>
      <w:hyperlink w:anchor="_Toc119568473"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_Toc119568473 \h </w:instrText>
        </w:r>
        <w:r>
          <w:rPr>
            <w:noProof/>
          </w:rPr>
        </w:r>
        <w:r>
          <w:rPr>
            <w:noProof/>
          </w:rPr>
          <w:fldChar w:fldCharType="separate"/>
        </w:r>
        <w:r w:rsidR="00F25D44">
          <w:rPr>
            <w:noProof/>
          </w:rPr>
          <w:t>84</w:t>
        </w:r>
        <w:r>
          <w:rPr>
            <w:noProof/>
          </w:rPr>
          <w:fldChar w:fldCharType="end"/>
        </w:r>
      </w:hyperlink>
    </w:p>
    <w:p w14:paraId="020B74AE" w14:textId="7C865C0B" w:rsidR="000233F5" w:rsidRDefault="00000000">
      <w:pPr>
        <w:pStyle w:val="TOC1"/>
        <w:rPr>
          <w:rFonts w:asciiTheme="minorHAnsi" w:eastAsiaTheme="minorEastAsia" w:hAnsiTheme="minorHAnsi" w:cstheme="minorBidi"/>
          <w:noProof/>
          <w:szCs w:val="22"/>
        </w:rPr>
      </w:pPr>
      <w:hyperlink w:anchor="_Toc119568474"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_Toc119568474 \h </w:instrText>
        </w:r>
        <w:r>
          <w:rPr>
            <w:noProof/>
          </w:rPr>
        </w:r>
        <w:r>
          <w:rPr>
            <w:noProof/>
          </w:rPr>
          <w:fldChar w:fldCharType="separate"/>
        </w:r>
        <w:r w:rsidR="00F25D44">
          <w:rPr>
            <w:noProof/>
          </w:rPr>
          <w:t>89</w:t>
        </w:r>
        <w:r>
          <w:rPr>
            <w:noProof/>
          </w:rPr>
          <w:fldChar w:fldCharType="end"/>
        </w:r>
      </w:hyperlink>
    </w:p>
    <w:p w14:paraId="0C87F435" w14:textId="204B3012" w:rsidR="000233F5" w:rsidRDefault="00000000">
      <w:pPr>
        <w:pStyle w:val="TOC1"/>
        <w:rPr>
          <w:rFonts w:asciiTheme="minorHAnsi" w:eastAsiaTheme="minorEastAsia" w:hAnsiTheme="minorHAnsi" w:cstheme="minorBidi"/>
          <w:noProof/>
          <w:szCs w:val="22"/>
        </w:rPr>
      </w:pPr>
      <w:hyperlink w:anchor="_Toc119568475"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_Toc119568475 \h </w:instrText>
        </w:r>
        <w:r>
          <w:rPr>
            <w:noProof/>
          </w:rPr>
        </w:r>
        <w:r>
          <w:rPr>
            <w:noProof/>
          </w:rPr>
          <w:fldChar w:fldCharType="separate"/>
        </w:r>
        <w:r w:rsidR="00F25D44">
          <w:rPr>
            <w:noProof/>
          </w:rPr>
          <w:t>91</w:t>
        </w:r>
        <w:r>
          <w:rPr>
            <w:noProof/>
          </w:rPr>
          <w:fldChar w:fldCharType="end"/>
        </w:r>
      </w:hyperlink>
    </w:p>
    <w:p w14:paraId="56B04330" w14:textId="48CEA175" w:rsidR="000233F5" w:rsidRDefault="00000000">
      <w:pPr>
        <w:pStyle w:val="TOC1"/>
        <w:rPr>
          <w:rFonts w:asciiTheme="minorHAnsi" w:eastAsiaTheme="minorEastAsia" w:hAnsiTheme="minorHAnsi" w:cstheme="minorBidi"/>
          <w:noProof/>
          <w:szCs w:val="22"/>
        </w:rPr>
      </w:pPr>
      <w:hyperlink w:anchor="_Toc119568476"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_Toc119568476 \h </w:instrText>
        </w:r>
        <w:r>
          <w:rPr>
            <w:noProof/>
          </w:rPr>
        </w:r>
        <w:r>
          <w:rPr>
            <w:noProof/>
          </w:rPr>
          <w:fldChar w:fldCharType="separate"/>
        </w:r>
        <w:r w:rsidR="00F25D44">
          <w:rPr>
            <w:noProof/>
          </w:rPr>
          <w:t>108</w:t>
        </w:r>
        <w:r>
          <w:rPr>
            <w:noProof/>
          </w:rPr>
          <w:fldChar w:fldCharType="end"/>
        </w:r>
      </w:hyperlink>
    </w:p>
    <w:p w14:paraId="430E602B" w14:textId="204192A5" w:rsidR="000233F5" w:rsidRDefault="00000000">
      <w:pPr>
        <w:pStyle w:val="TOC1"/>
        <w:rPr>
          <w:rFonts w:asciiTheme="minorHAnsi" w:eastAsiaTheme="minorEastAsia" w:hAnsiTheme="minorHAnsi" w:cstheme="minorBidi"/>
          <w:noProof/>
          <w:szCs w:val="22"/>
        </w:rPr>
      </w:pPr>
      <w:hyperlink w:anchor="_Toc119568477"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_Toc119568477 \h </w:instrText>
        </w:r>
        <w:r>
          <w:rPr>
            <w:noProof/>
          </w:rPr>
        </w:r>
        <w:r>
          <w:rPr>
            <w:noProof/>
          </w:rPr>
          <w:fldChar w:fldCharType="separate"/>
        </w:r>
        <w:r w:rsidR="00F25D44">
          <w:rPr>
            <w:noProof/>
          </w:rPr>
          <w:t>130</w:t>
        </w:r>
        <w:r>
          <w:rPr>
            <w:noProof/>
          </w:rPr>
          <w:fldChar w:fldCharType="end"/>
        </w:r>
      </w:hyperlink>
    </w:p>
    <w:p w14:paraId="198C3714" w14:textId="1CDBBDC8" w:rsidR="000233F5" w:rsidRDefault="00000000">
      <w:pPr>
        <w:pStyle w:val="TOC1"/>
        <w:rPr>
          <w:rFonts w:asciiTheme="minorHAnsi" w:eastAsiaTheme="minorEastAsia" w:hAnsiTheme="minorHAnsi" w:cstheme="minorBidi"/>
          <w:noProof/>
          <w:szCs w:val="22"/>
        </w:rPr>
      </w:pPr>
      <w:hyperlink w:anchor="_Toc119568478" w:history="1">
        <w:r>
          <w:rPr>
            <w:rStyle w:val="afc"/>
            <w:rFonts w:asciiTheme="minorEastAsia" w:hAnsiTheme="minorEastAsia"/>
            <w:noProof/>
          </w:rPr>
          <w:t>第二十二部分  其他应披露事项</w:t>
        </w:r>
        <w:r>
          <w:rPr>
            <w:noProof/>
          </w:rPr>
          <w:tab/>
        </w:r>
        <w:r>
          <w:rPr>
            <w:noProof/>
          </w:rPr>
          <w:fldChar w:fldCharType="begin"/>
        </w:r>
        <w:r>
          <w:rPr>
            <w:noProof/>
          </w:rPr>
          <w:instrText xml:space="preserve"> PAGEREF _Toc119568478 \h </w:instrText>
        </w:r>
        <w:r>
          <w:rPr>
            <w:noProof/>
          </w:rPr>
        </w:r>
        <w:r>
          <w:rPr>
            <w:noProof/>
          </w:rPr>
          <w:fldChar w:fldCharType="separate"/>
        </w:r>
        <w:r w:rsidR="00F25D44">
          <w:rPr>
            <w:noProof/>
          </w:rPr>
          <w:t>132</w:t>
        </w:r>
        <w:r>
          <w:rPr>
            <w:noProof/>
          </w:rPr>
          <w:fldChar w:fldCharType="end"/>
        </w:r>
      </w:hyperlink>
    </w:p>
    <w:p w14:paraId="3329AB7F" w14:textId="56113E2F" w:rsidR="000233F5" w:rsidRDefault="00000000">
      <w:pPr>
        <w:pStyle w:val="TOC1"/>
        <w:rPr>
          <w:rFonts w:asciiTheme="minorHAnsi" w:eastAsiaTheme="minorEastAsia" w:hAnsiTheme="minorHAnsi" w:cstheme="minorBidi"/>
          <w:noProof/>
          <w:szCs w:val="22"/>
        </w:rPr>
      </w:pPr>
      <w:hyperlink w:anchor="_Toc119568479"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_Toc119568479 \h </w:instrText>
        </w:r>
        <w:r>
          <w:rPr>
            <w:noProof/>
          </w:rPr>
        </w:r>
        <w:r>
          <w:rPr>
            <w:noProof/>
          </w:rPr>
          <w:fldChar w:fldCharType="separate"/>
        </w:r>
        <w:r w:rsidR="00F25D44">
          <w:rPr>
            <w:noProof/>
          </w:rPr>
          <w:t>134</w:t>
        </w:r>
        <w:r>
          <w:rPr>
            <w:noProof/>
          </w:rPr>
          <w:fldChar w:fldCharType="end"/>
        </w:r>
      </w:hyperlink>
    </w:p>
    <w:p w14:paraId="60A4E793" w14:textId="6BF01FA0" w:rsidR="000233F5" w:rsidRDefault="00000000">
      <w:pPr>
        <w:pStyle w:val="TOC1"/>
        <w:rPr>
          <w:rFonts w:asciiTheme="minorHAnsi" w:eastAsiaTheme="minorEastAsia" w:hAnsiTheme="minorHAnsi" w:cstheme="minorBidi"/>
          <w:noProof/>
          <w:szCs w:val="22"/>
        </w:rPr>
      </w:pPr>
      <w:hyperlink w:anchor="_Toc119568480"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_Toc119568480 \h </w:instrText>
        </w:r>
        <w:r>
          <w:rPr>
            <w:noProof/>
          </w:rPr>
        </w:r>
        <w:r>
          <w:rPr>
            <w:noProof/>
          </w:rPr>
          <w:fldChar w:fldCharType="separate"/>
        </w:r>
        <w:r w:rsidR="00F25D44">
          <w:rPr>
            <w:noProof/>
          </w:rPr>
          <w:t>135</w:t>
        </w:r>
        <w:r>
          <w:rPr>
            <w:noProof/>
          </w:rPr>
          <w:fldChar w:fldCharType="end"/>
        </w:r>
      </w:hyperlink>
    </w:p>
    <w:p w14:paraId="3154D456" w14:textId="77777777" w:rsidR="000233F5" w:rsidRDefault="00000000">
      <w:pPr>
        <w:sectPr w:rsidR="000233F5">
          <w:headerReference w:type="even" r:id="rId16"/>
          <w:headerReference w:type="default" r:id="rId17"/>
          <w:headerReference w:type="first" r:id="rId18"/>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352229747"/>
      <w:bookmarkStart w:id="35" w:name="_Toc2465"/>
      <w:bookmarkStart w:id="36" w:name="_Toc19592"/>
      <w:bookmarkStart w:id="37" w:name="_Toc21301"/>
      <w:bookmarkStart w:id="38" w:name="_Toc24860"/>
      <w:bookmarkStart w:id="39" w:name="_Toc13020"/>
      <w:bookmarkStart w:id="40" w:name="_Toc6617"/>
      <w:bookmarkStart w:id="41" w:name="_Toc258829399"/>
      <w:bookmarkStart w:id="42" w:name="_Toc31551"/>
      <w:bookmarkStart w:id="43" w:name="_Toc3224"/>
      <w:bookmarkStart w:id="44" w:name="_Toc22864"/>
      <w:bookmarkStart w:id="45" w:name="_Toc81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E62AA3B" w14:textId="77777777" w:rsidR="000233F5" w:rsidRDefault="00000000">
      <w:pPr>
        <w:pStyle w:val="1"/>
        <w:jc w:val="center"/>
        <w:rPr>
          <w:sz w:val="30"/>
          <w:szCs w:val="30"/>
        </w:rPr>
      </w:pPr>
      <w:bookmarkStart w:id="47" w:name="_Toc119568457"/>
      <w:bookmarkStart w:id="48" w:name="_Toc6826628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4A295BBF"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耀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》（以下简称“《信息披露办法》”）、《公开募集开放式证券投资基金流动性风险管理规定》（以下简称“《管理规定》”）以及《富荣福耀混合型证券投资基金基金合同》（以下简称“基金合同”）编写。</w:t>
      </w:r>
    </w:p>
    <w:p w14:paraId="2FB17EB6"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4756DB2B"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耀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A22CC4C" w14:textId="77777777" w:rsidR="000233F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54046AFB" w14:textId="77777777" w:rsidR="000233F5" w:rsidRDefault="000233F5">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0233F5">
          <w:headerReference w:type="even" r:id="rId19"/>
          <w:headerReference w:type="default" r:id="rId20"/>
          <w:footerReference w:type="default" r:id="rId21"/>
          <w:headerReference w:type="first" r:id="rId22"/>
          <w:pgSz w:w="11906" w:h="16838"/>
          <w:pgMar w:top="1440" w:right="1800" w:bottom="1440" w:left="1800" w:header="851" w:footer="992" w:gutter="0"/>
          <w:pgNumType w:chapStyle="1"/>
          <w:cols w:space="720"/>
          <w:docGrid w:type="lines" w:linePitch="312"/>
        </w:sectPr>
      </w:pPr>
      <w:bookmarkStart w:id="49" w:name="_Toc352229748"/>
      <w:bookmarkStart w:id="50" w:name="_Toc733"/>
      <w:bookmarkStart w:id="51" w:name="_Toc6149"/>
      <w:bookmarkStart w:id="52" w:name="_Toc18631"/>
      <w:bookmarkStart w:id="53" w:name="_Toc6683"/>
      <w:bookmarkStart w:id="54" w:name="_Toc20627"/>
      <w:bookmarkStart w:id="55" w:name="_Toc22708"/>
      <w:bookmarkStart w:id="56" w:name="_Toc5246"/>
      <w:bookmarkStart w:id="57" w:name="_Toc24571"/>
      <w:bookmarkStart w:id="58" w:name="_Toc20318"/>
      <w:bookmarkStart w:id="59" w:name="_Toc545"/>
      <w:bookmarkStart w:id="60" w:name="_Toc13288"/>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48890430" w14:textId="77777777" w:rsidR="000233F5" w:rsidRDefault="00000000">
      <w:pPr>
        <w:pStyle w:val="1"/>
        <w:jc w:val="center"/>
        <w:rPr>
          <w:sz w:val="30"/>
          <w:szCs w:val="30"/>
        </w:rPr>
      </w:pPr>
      <w:bookmarkStart w:id="63" w:name="_Toc68266289"/>
      <w:bookmarkStart w:id="64" w:name="_Toc119568458"/>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4B727995"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1AF224C"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、基金或本基金：指富荣福耀混合型证券投资基金</w:t>
      </w:r>
    </w:p>
    <w:p w14:paraId="36C376EE"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3B66095"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、基金托管人：指国泰君安证券股份有限公司</w:t>
      </w:r>
    </w:p>
    <w:p w14:paraId="06A3EFA0"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、基金合同：指《富荣福耀混合型证券投资基金基金合同》及对基金合同的任何有效修订和补充</w:t>
      </w:r>
    </w:p>
    <w:p w14:paraId="5A2C8924"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、托管协议：指基金管理人与基金托管人就本基金签订之《富荣福耀混合型证券投资基金托管协议》及对该托管协议的任何有效修订和补充</w:t>
      </w:r>
    </w:p>
    <w:p w14:paraId="799616DF"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、招募说明书或本招募说明书：指《富荣福耀混合型证券投资基金招募说明书》及其更新</w:t>
      </w:r>
    </w:p>
    <w:p w14:paraId="0DF85F54"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、基金份额发售公告：指《富荣福耀混合型证券投资基金基金份额发售公告》</w:t>
      </w:r>
    </w:p>
    <w:p w14:paraId="0C6DC5CD"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A4A0A5C"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357C50CD"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7D349918"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65E218A4"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2DD82D36"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594B3E18"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3699F184"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4AD323C7"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2110666E"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D365B56" w14:textId="77777777" w:rsidR="000233F5" w:rsidRDefault="00000000">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795AAFC1"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27158430"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F7CEFB0"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704335D"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7335D82"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089745A2"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2E56FFA4"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5A99FB5C"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604CEEE2"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275349D"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5701CB6"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190A5C5F"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3D86625B"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67781F96"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0660B83B"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478850C7"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538FB59D"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4B372146"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D046115"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4C0D36A0"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31F5635B"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DF15B9F"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1F54BA21"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107555E3"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06CAD66"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6444E3EA"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41E87B40"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0ECD1321"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6C639A66"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44272AD9"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2DA3A0F9"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796337A3"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6E5A577B"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51、不可抗力：指基金合同当事人不能预见、不能避免且不能克服的客观事件</w:t>
      </w:r>
    </w:p>
    <w:p w14:paraId="1ADAFFD9"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5E95EC8A"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8A059A0"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7A9B33C0"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2F1D4AC8"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服务费而不收取认购/申购费用、赎回时根据持有期限收取赎回费用的基金份额类别</w:t>
      </w:r>
    </w:p>
    <w:p w14:paraId="11CAA237"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57、销售服务费：指从基金资产中计提的，用于本基金市场推广、销售以及基金份额持有人服务的费用</w:t>
      </w:r>
    </w:p>
    <w:p w14:paraId="25BDDD5E"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58、基金产品资料概要：指《富荣福耀混合型证券投资基金基金产品资料概要》及其更新</w:t>
      </w:r>
    </w:p>
    <w:p w14:paraId="7FE21A43"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2016889C"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1B837D59" w14:textId="77777777" w:rsidR="000233F5" w:rsidRDefault="00000000">
      <w:pPr>
        <w:spacing w:line="360" w:lineRule="auto"/>
        <w:ind w:firstLineChars="200" w:firstLine="480"/>
        <w:rPr>
          <w:b/>
          <w:bCs/>
        </w:rPr>
        <w:sectPr w:rsidR="000233F5">
          <w:headerReference w:type="even" r:id="rId23"/>
          <w:headerReference w:type="default" r:id="rId24"/>
          <w:footerReference w:type="default" r:id="rId25"/>
          <w:headerReference w:type="first" r:id="rId26"/>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1E6C8D69" w14:textId="77777777" w:rsidR="000233F5" w:rsidRDefault="00000000">
      <w:pPr>
        <w:pStyle w:val="1"/>
        <w:jc w:val="center"/>
        <w:rPr>
          <w:sz w:val="30"/>
          <w:szCs w:val="30"/>
        </w:rPr>
      </w:pPr>
      <w:bookmarkStart w:id="65" w:name="_Toc68266290"/>
      <w:bookmarkStart w:id="66" w:name="_Toc119568459"/>
      <w:bookmarkStart w:id="67" w:name="_Toc416264539"/>
      <w:bookmarkStart w:id="68" w:name="_Toc263092311"/>
      <w:bookmarkStart w:id="69" w:name="_Toc24682"/>
      <w:bookmarkStart w:id="70" w:name="_Toc352229749"/>
      <w:bookmarkStart w:id="71" w:name="_Toc410197817"/>
      <w:bookmarkStart w:id="72" w:name="_Toc90742688"/>
      <w:bookmarkStart w:id="73" w:name="_Toc27226"/>
      <w:bookmarkStart w:id="74" w:name="_Toc29784"/>
      <w:bookmarkStart w:id="75" w:name="_Toc16265"/>
      <w:bookmarkStart w:id="76" w:name="_Toc90742390"/>
      <w:bookmarkStart w:id="77" w:name="_Toc7151"/>
      <w:bookmarkStart w:id="78" w:name="_Toc3266"/>
      <w:bookmarkStart w:id="79" w:name="_Toc6714"/>
      <w:bookmarkStart w:id="80" w:name="_Toc90742321"/>
      <w:bookmarkStart w:id="81" w:name="_Toc15203"/>
      <w:bookmarkStart w:id="82" w:name="_Toc27189"/>
      <w:bookmarkStart w:id="83" w:name="_Toc22074"/>
      <w:bookmarkStart w:id="84" w:name="_Toc2994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4579B2F6" w14:textId="77777777" w:rsidR="000233F5"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68D35B96"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F6D69A1"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7379FAAF"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9930A6E"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0903E55F"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58324F5"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432DB4BA"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4B7B28CC"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4ED90329" w14:textId="77777777" w:rsidR="000233F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765B08B1" w14:textId="77777777" w:rsidR="000233F5" w:rsidRDefault="00000000">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233F5" w14:paraId="4B0504F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D697579" w14:textId="77777777" w:rsidR="000233F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1CC7081" w14:textId="77777777" w:rsidR="000233F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0233F5" w14:paraId="0B7F208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A9D4F21" w14:textId="77777777" w:rsidR="000233F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FF16A13" w14:textId="77777777" w:rsidR="000233F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0233F5" w14:paraId="56FB1C90"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70F119D" w14:textId="77777777" w:rsidR="000233F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8238D94" w14:textId="77777777" w:rsidR="000233F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0233F5" w14:paraId="24ECE51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A83AA2F" w14:textId="77777777" w:rsidR="000233F5" w:rsidRDefault="00000000">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824C02A" w14:textId="77777777" w:rsidR="000233F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2F1DC1C1" w14:textId="77777777" w:rsidR="000233F5" w:rsidRDefault="000233F5">
      <w:pPr>
        <w:adjustRightInd w:val="0"/>
        <w:snapToGrid w:val="0"/>
        <w:spacing w:line="360" w:lineRule="auto"/>
        <w:ind w:firstLineChars="200" w:firstLine="480"/>
        <w:rPr>
          <w:rFonts w:asciiTheme="minorEastAsia" w:hAnsiTheme="minorEastAsia" w:cs="Arial"/>
          <w:kern w:val="0"/>
          <w:sz w:val="24"/>
          <w:szCs w:val="24"/>
        </w:rPr>
      </w:pPr>
    </w:p>
    <w:p w14:paraId="239EE281" w14:textId="77777777" w:rsidR="000233F5"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1643D17"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1D88671C" w14:textId="77777777" w:rsidR="000233F5" w:rsidRDefault="00000000">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投资有限公司董事，中国文化产业投资</w:t>
      </w:r>
      <w:proofErr w:type="gramStart"/>
      <w:r>
        <w:rPr>
          <w:rFonts w:asciiTheme="minorEastAsia" w:hAnsiTheme="minorEastAsia" w:cs="Arial" w:hint="eastAsia"/>
          <w:kern w:val="0"/>
          <w:sz w:val="24"/>
        </w:rPr>
        <w:t>母基金</w:t>
      </w:r>
      <w:proofErr w:type="gramEnd"/>
      <w:r>
        <w:rPr>
          <w:rFonts w:asciiTheme="minorEastAsia" w:hAnsiTheme="minorEastAsia" w:cs="Arial" w:hint="eastAsia"/>
          <w:kern w:val="0"/>
          <w:sz w:val="24"/>
        </w:rPr>
        <w:t>管理有限公司董事，富荣基金管理有限公司董事长。</w:t>
      </w:r>
    </w:p>
    <w:p w14:paraId="14E86927"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Pr>
          <w:rFonts w:asciiTheme="minorEastAsia" w:hAnsiTheme="minorEastAsia" w:cs="Arial" w:hint="eastAsia"/>
          <w:kern w:val="0"/>
          <w:sz w:val="24"/>
          <w:szCs w:val="24"/>
        </w:rPr>
        <w:lastRenderedPageBreak/>
        <w:t>阳分行行长兼党委书记、广发银行深圳分行行长兼党委书记、富荣基金管理有限公司董事长。</w:t>
      </w:r>
    </w:p>
    <w:p w14:paraId="3316B7B0"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0991AF76"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郭涛先生，董事，上海高级金融学院研究生（在读）。</w:t>
      </w:r>
      <w:proofErr w:type="gramStart"/>
      <w:r>
        <w:rPr>
          <w:rFonts w:asciiTheme="minorEastAsia" w:hAnsiTheme="minorEastAsia" w:cs="Arial" w:hint="eastAsia"/>
          <w:kern w:val="0"/>
          <w:sz w:val="24"/>
        </w:rPr>
        <w:t>现任盈投控股</w:t>
      </w:r>
      <w:proofErr w:type="gramEnd"/>
      <w:r>
        <w:rPr>
          <w:rFonts w:asciiTheme="minorEastAsia" w:hAnsiTheme="minorEastAsia" w:cs="Arial" w:hint="eastAsia"/>
          <w:kern w:val="0"/>
          <w:sz w:val="24"/>
        </w:rPr>
        <w:t>有限公司董事、总经理；</w:t>
      </w:r>
      <w:proofErr w:type="gramStart"/>
      <w:r>
        <w:rPr>
          <w:rFonts w:asciiTheme="minorEastAsia" w:hAnsiTheme="minorEastAsia" w:cs="Arial" w:hint="eastAsia"/>
          <w:kern w:val="0"/>
          <w:sz w:val="24"/>
        </w:rPr>
        <w:t>深圳市亿尔德</w:t>
      </w:r>
      <w:proofErr w:type="gramEnd"/>
      <w:r>
        <w:rPr>
          <w:rFonts w:asciiTheme="minorEastAsia" w:hAnsiTheme="minorEastAsia" w:cs="Arial" w:hint="eastAsia"/>
          <w:kern w:val="0"/>
          <w:sz w:val="24"/>
        </w:rPr>
        <w:t>投资有限公司法定代表人、执行董事、总经理；深圳市前海富荣资产管理有限公司法定代表人、董事长、总经理；深圳嘉年实业股份有限公司董事；深圳市嘉年印</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Pr>
          <w:rFonts w:asciiTheme="minorEastAsia" w:hAnsiTheme="minorEastAsia" w:cs="Arial" w:hint="eastAsia"/>
          <w:kern w:val="0"/>
          <w:sz w:val="24"/>
        </w:rPr>
        <w:t>盈投发展</w:t>
      </w:r>
      <w:proofErr w:type="gramEnd"/>
      <w:r>
        <w:rPr>
          <w:rFonts w:asciiTheme="minorEastAsia" w:hAnsiTheme="minorEastAsia" w:cs="Arial" w:hint="eastAsia"/>
          <w:kern w:val="0"/>
          <w:sz w:val="24"/>
        </w:rPr>
        <w:t>有限公司董事；深圳市盈实发展有限公司董事长；深圳上合高金投资管理有限公司监事；深圳市理得文化发展有限公司董事；富荣基金管理有限公司董事。</w:t>
      </w:r>
    </w:p>
    <w:p w14:paraId="3504F126"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19A409E3"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451BFD17"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Pr>
          <w:rFonts w:asciiTheme="minorEastAsia" w:hAnsiTheme="minorEastAsia" w:cs="Arial" w:hint="eastAsia"/>
          <w:kern w:val="0"/>
          <w:sz w:val="24"/>
          <w:szCs w:val="24"/>
        </w:rPr>
        <w:lastRenderedPageBreak/>
        <w:t>会负责人、监事长职务。</w:t>
      </w:r>
    </w:p>
    <w:p w14:paraId="5DC93AF6"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0BE7E6E2"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5A9114B6" w14:textId="16655929"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冯晓霖女士，监事，香港中文大学硕士。</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0AD47531"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3A0A1EF"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14710C18" w14:textId="77777777" w:rsidR="000233F5" w:rsidRDefault="00000000">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投资有限公司董事，中国文化产业投资</w:t>
      </w:r>
      <w:proofErr w:type="gramStart"/>
      <w:r>
        <w:rPr>
          <w:rFonts w:asciiTheme="minorEastAsia" w:hAnsiTheme="minorEastAsia" w:cs="Arial" w:hint="eastAsia"/>
          <w:kern w:val="0"/>
          <w:sz w:val="24"/>
        </w:rPr>
        <w:t>母基金</w:t>
      </w:r>
      <w:proofErr w:type="gramEnd"/>
      <w:r>
        <w:rPr>
          <w:rFonts w:asciiTheme="minorEastAsia" w:hAnsiTheme="minorEastAsia" w:cs="Arial" w:hint="eastAsia"/>
          <w:kern w:val="0"/>
          <w:sz w:val="24"/>
        </w:rPr>
        <w:t>管理有限公司董事，富荣基金管理有限公司董事长。</w:t>
      </w:r>
    </w:p>
    <w:p w14:paraId="4FE9A605"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p>
    <w:p w14:paraId="5192FB96" w14:textId="77777777" w:rsidR="000233F5" w:rsidRDefault="00000000">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0ECA874E"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0AB57EB3"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6FCA57D1" w14:textId="3DB04BF4"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邓宇翔先生，中国科学技术大学硕士。历任西南证券证券投资部投资经理、私募机构投资经理、投资经理助理。现任富荣基金管理有限公司权益投资部总经理、投资决策委员会委员、富荣福</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灵活配置混合型证券投资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经理（自2018年3月30日起任职）、富荣福锦混合型证券投资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经理（自2018年3月30日起任职）、富荣中证500指数增强型证券投资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经理（自2018年3月30日至</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0年10月23</w:t>
      </w:r>
      <w:r>
        <w:rPr>
          <w:rFonts w:asciiTheme="minorEastAsia" w:hAnsiTheme="minorEastAsia" w:cs="Arial"/>
          <w:kern w:val="0"/>
          <w:sz w:val="24"/>
          <w:szCs w:val="24"/>
        </w:rPr>
        <w:t>日</w:t>
      </w:r>
      <w:r>
        <w:rPr>
          <w:rFonts w:asciiTheme="minorEastAsia" w:hAnsiTheme="minorEastAsia" w:cs="Arial" w:hint="eastAsia"/>
          <w:kern w:val="0"/>
          <w:sz w:val="24"/>
          <w:szCs w:val="24"/>
        </w:rPr>
        <w:t>）、富荣沪深300指数增强型证券投资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2年8月</w:t>
      </w:r>
      <w:r>
        <w:rPr>
          <w:rFonts w:asciiTheme="minorEastAsia" w:hAnsiTheme="minorEastAsia" w:cs="Arial"/>
          <w:kern w:val="0"/>
          <w:sz w:val="24"/>
          <w:szCs w:val="24"/>
        </w:rPr>
        <w:t>5日</w:t>
      </w:r>
      <w:r>
        <w:rPr>
          <w:rFonts w:asciiTheme="minorEastAsia" w:hAnsiTheme="minorEastAsia" w:cs="Arial" w:hint="eastAsia"/>
          <w:kern w:val="0"/>
          <w:sz w:val="24"/>
          <w:szCs w:val="24"/>
        </w:rPr>
        <w:t>）、富荣福耀混合型证券投资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2021年12月27日</w:t>
      </w:r>
      <w:r>
        <w:rPr>
          <w:rFonts w:asciiTheme="minorEastAsia" w:hAnsiTheme="minorEastAsia" w:cs="Arial" w:hint="eastAsia"/>
          <w:kern w:val="0"/>
          <w:sz w:val="24"/>
          <w:szCs w:val="24"/>
        </w:rPr>
        <w:t>起任职）、富荣量化精选混合型发起式证券投资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经理（自2022年8月5日起任职）。</w:t>
      </w:r>
    </w:p>
    <w:p w14:paraId="4097CF02"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历任基金经理：黄祥斌（自2021年12月29日至2023年7月31日）</w:t>
      </w:r>
    </w:p>
    <w:p w14:paraId="1AED50BA"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D3EB09C" w14:textId="77777777" w:rsidR="000233F5" w:rsidRDefault="00000000">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090A1DA0" w14:textId="77777777" w:rsidR="000233F5" w:rsidRDefault="00000000">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641F4B81" w14:textId="77777777" w:rsidR="000233F5" w:rsidRDefault="00000000">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1FA07F8A" w14:textId="77777777" w:rsidR="000233F5"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郎骋成先生，投资决策委员会委员、研究部总经理、基金经理。</w:t>
      </w:r>
    </w:p>
    <w:p w14:paraId="6B498548" w14:textId="77777777" w:rsidR="000233F5"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7E8B052D" w14:textId="77777777" w:rsidR="000233F5"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36529073" w14:textId="77777777" w:rsidR="000233F5"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王丹女士，投资决策委员会委员、固定收益部总经理助理、基金经理。</w:t>
      </w:r>
    </w:p>
    <w:p w14:paraId="187C646C" w14:textId="77777777" w:rsidR="000233F5"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77253223" w14:textId="77777777" w:rsidR="000233F5"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李延峥先生，投资决策委员会委员、投资决策委员会秘书、基金经理。</w:t>
      </w:r>
    </w:p>
    <w:p w14:paraId="69015DAD" w14:textId="77777777" w:rsidR="000233F5" w:rsidRDefault="00000000">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7473A484" w14:textId="77777777" w:rsidR="000233F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37B40A9"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7A6C4BAA"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279FA269"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2264E1E"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028FA2AE"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B608F27"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2260AFE0"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7247F3A5"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4D5B07E3"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84A6E8D"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1A7FDDF5"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3672C577"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6C0E2851"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62D8D34"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4C8F05BE"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25DC1B9F"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16、按规定保存基金财产管理业务活动的会计账册、报表、记录和其他相关资料，保存期限不低于法律法规规定的最低期限；</w:t>
      </w:r>
    </w:p>
    <w:p w14:paraId="081C7530"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6C85E6C"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18、组织并参加基金财产清算小组，参与基金财产的保管、清理、估价、变现和分配；</w:t>
      </w:r>
    </w:p>
    <w:p w14:paraId="0FDB209E"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647EF688"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5C4B4E4"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165C87D7"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76D40411"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3EACEC86"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0AFA9D56"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4B7298C0"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65AD38C"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65725482" w14:textId="77777777" w:rsidR="000233F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E20F756"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01BD7E9B"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5DAEA433"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0FDE1299"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57C286F"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72814A6"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77ACF47A"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（5）侵占、挪用基金财产；</w:t>
      </w:r>
    </w:p>
    <w:p w14:paraId="412BD3CC"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9690D1B"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E289009"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552A9132"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D110287"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09AED4D"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028E9145" w14:textId="77777777" w:rsidR="000233F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3267C5EE"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52210857"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5849CA05"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21D8088C" w14:textId="77777777" w:rsidR="000233F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7CC9775" w14:textId="77777777" w:rsidR="000233F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DB50F8"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352229750"/>
      <w:bookmarkStart w:id="86" w:name="_Toc410197818"/>
      <w:bookmarkStart w:id="87" w:name="_Toc416264540"/>
      <w:bookmarkStart w:id="88" w:name="_Toc263092312"/>
      <w:bookmarkEnd w:id="69"/>
      <w:bookmarkEnd w:id="70"/>
      <w:bookmarkEnd w:id="71"/>
      <w:r>
        <w:rPr>
          <w:rFonts w:asciiTheme="minorEastAsia" w:hAnsiTheme="minorEastAsia" w:cs="Arial" w:hint="eastAsia"/>
          <w:sz w:val="24"/>
          <w:szCs w:val="24"/>
        </w:rPr>
        <w:t>1、风险控制目标</w:t>
      </w:r>
    </w:p>
    <w:p w14:paraId="3EBE48D5"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24FCEE45"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164D8D35"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82EF050"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7BC60087"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60F4894"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3605A9D"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w:t>
      </w:r>
      <w:r>
        <w:rPr>
          <w:rFonts w:asciiTheme="minorEastAsia" w:hAnsiTheme="minorEastAsia" w:cs="Arial" w:hint="eastAsia"/>
          <w:sz w:val="24"/>
          <w:szCs w:val="24"/>
        </w:rPr>
        <w:lastRenderedPageBreak/>
        <w:t>人员，并渗透到决策、执行、监督、反馈等各个经营环节；</w:t>
      </w:r>
    </w:p>
    <w:p w14:paraId="628114D2"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D08A9B0"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0627FE9"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DD1BF3E"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72A2B72A"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6759BA05"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78424414"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13AB38C"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6406B422"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703977FB"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7BCCD25"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116F31C"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8795DDF"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w:t>
      </w:r>
      <w:r>
        <w:rPr>
          <w:rFonts w:asciiTheme="minorEastAsia" w:hAnsiTheme="minorEastAsia" w:cs="Arial" w:hint="eastAsia"/>
          <w:sz w:val="24"/>
          <w:szCs w:val="24"/>
        </w:rPr>
        <w:lastRenderedPageBreak/>
        <w:t>对经营风险的预防和控制。</w:t>
      </w:r>
    </w:p>
    <w:p w14:paraId="63133902" w14:textId="77777777" w:rsidR="000233F5"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37EEB73"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71B7FEE"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507AFB2"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2EBF829"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219C1516"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E1BED0"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1E6218E4"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Pr>
          <w:rFonts w:asciiTheme="minorEastAsia" w:hAnsiTheme="minorEastAsia" w:cs="Arial" w:hint="eastAsia"/>
          <w:sz w:val="24"/>
          <w:szCs w:val="24"/>
        </w:rPr>
        <w:lastRenderedPageBreak/>
        <w:t>不断提高研究水平。</w:t>
      </w:r>
    </w:p>
    <w:p w14:paraId="3461A8E3"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198DFF0"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00D3BB01"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5B9CD69"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540A09E4"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202A3F7B"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FD20862"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7986202"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BF4A85C"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3EBD61E"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982311D"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2A2F4E2"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509969A7"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2877068F"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9435C16"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830A46A"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D204A0D"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0AC5C2DF"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FD19916" w14:textId="77777777" w:rsidR="000233F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06EAC40D" w14:textId="77777777" w:rsidR="000233F5" w:rsidRDefault="00000000">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9" w:name="_Toc238013745"/>
      <w:bookmarkStart w:id="90" w:name="_Toc238027832"/>
      <w:bookmarkEnd w:id="89"/>
      <w:bookmarkEnd w:id="90"/>
    </w:p>
    <w:p w14:paraId="776FDF24" w14:textId="77777777" w:rsidR="000233F5" w:rsidRDefault="000233F5">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0233F5">
          <w:headerReference w:type="even" r:id="rId27"/>
          <w:headerReference w:type="default" r:id="rId28"/>
          <w:footerReference w:type="default" r:id="rId29"/>
          <w:headerReference w:type="first" r:id="rId30"/>
          <w:pgSz w:w="11906" w:h="16838"/>
          <w:pgMar w:top="1440" w:right="1800" w:bottom="1440" w:left="1800" w:header="851" w:footer="992" w:gutter="0"/>
          <w:pgNumType w:chapStyle="1"/>
          <w:cols w:space="720"/>
          <w:docGrid w:type="lines" w:linePitch="312"/>
        </w:sectPr>
      </w:pPr>
    </w:p>
    <w:p w14:paraId="19D05FAB" w14:textId="77777777" w:rsidR="000233F5" w:rsidRDefault="00000000">
      <w:pPr>
        <w:pStyle w:val="1"/>
        <w:jc w:val="center"/>
        <w:rPr>
          <w:sz w:val="30"/>
          <w:szCs w:val="30"/>
        </w:rPr>
      </w:pPr>
      <w:bookmarkStart w:id="91" w:name="_Toc119568460"/>
      <w:bookmarkStart w:id="92" w:name="_Toc68266291"/>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69F2D2B3" w14:textId="77777777" w:rsidR="000233F5" w:rsidRDefault="00000000">
      <w:pPr>
        <w:spacing w:line="360" w:lineRule="auto"/>
        <w:ind w:firstLineChars="200" w:firstLine="480"/>
        <w:rPr>
          <w:sz w:val="24"/>
          <w:szCs w:val="24"/>
        </w:rPr>
      </w:pPr>
      <w:r>
        <w:rPr>
          <w:rFonts w:hint="eastAsia"/>
          <w:sz w:val="24"/>
          <w:szCs w:val="24"/>
        </w:rPr>
        <w:t>（一）基金托管人情况</w:t>
      </w:r>
    </w:p>
    <w:p w14:paraId="238A03FB" w14:textId="77777777" w:rsidR="000233F5" w:rsidRDefault="00000000">
      <w:pPr>
        <w:spacing w:line="360" w:lineRule="auto"/>
        <w:ind w:firstLineChars="200" w:firstLine="480"/>
        <w:rPr>
          <w:sz w:val="24"/>
          <w:szCs w:val="24"/>
        </w:rPr>
      </w:pPr>
      <w:r>
        <w:rPr>
          <w:rFonts w:hint="eastAsia"/>
          <w:sz w:val="24"/>
          <w:szCs w:val="24"/>
        </w:rPr>
        <w:t>1</w:t>
      </w:r>
      <w:r>
        <w:rPr>
          <w:rFonts w:hint="eastAsia"/>
          <w:sz w:val="24"/>
          <w:szCs w:val="24"/>
        </w:rPr>
        <w:t>、基本情况</w:t>
      </w:r>
    </w:p>
    <w:p w14:paraId="00C77DB1" w14:textId="77777777" w:rsidR="000233F5" w:rsidRDefault="00000000">
      <w:pPr>
        <w:spacing w:line="360" w:lineRule="auto"/>
        <w:ind w:firstLineChars="200" w:firstLine="480"/>
        <w:rPr>
          <w:sz w:val="24"/>
          <w:szCs w:val="24"/>
        </w:rPr>
      </w:pPr>
      <w:r>
        <w:rPr>
          <w:rFonts w:hint="eastAsia"/>
          <w:sz w:val="24"/>
          <w:szCs w:val="24"/>
        </w:rPr>
        <w:t>名称：国泰君安证券股份有限公司</w:t>
      </w:r>
    </w:p>
    <w:p w14:paraId="002DAA0C" w14:textId="77777777" w:rsidR="000233F5" w:rsidRDefault="00000000">
      <w:pPr>
        <w:spacing w:line="360" w:lineRule="auto"/>
        <w:ind w:firstLineChars="200" w:firstLine="480"/>
        <w:rPr>
          <w:sz w:val="24"/>
          <w:szCs w:val="24"/>
        </w:rPr>
      </w:pPr>
      <w:r>
        <w:rPr>
          <w:rFonts w:hint="eastAsia"/>
          <w:sz w:val="24"/>
          <w:szCs w:val="24"/>
        </w:rPr>
        <w:t>住所：</w:t>
      </w:r>
      <w:r>
        <w:rPr>
          <w:rFonts w:hint="eastAsia"/>
          <w:sz w:val="24"/>
          <w:szCs w:val="24"/>
        </w:rPr>
        <w:t xml:space="preserve"> </w:t>
      </w:r>
      <w:r>
        <w:rPr>
          <w:rFonts w:hint="eastAsia"/>
          <w:bCs/>
          <w:sz w:val="24"/>
          <w:szCs w:val="24"/>
        </w:rPr>
        <w:t>中国（上海）自由贸易试验区商城路</w:t>
      </w:r>
      <w:r>
        <w:rPr>
          <w:bCs/>
          <w:sz w:val="24"/>
          <w:szCs w:val="24"/>
        </w:rPr>
        <w:t>618</w:t>
      </w:r>
      <w:r>
        <w:rPr>
          <w:rFonts w:hint="eastAsia"/>
          <w:bCs/>
          <w:sz w:val="24"/>
          <w:szCs w:val="24"/>
        </w:rPr>
        <w:t>号</w:t>
      </w:r>
    </w:p>
    <w:p w14:paraId="72E1516B" w14:textId="77777777" w:rsidR="000233F5" w:rsidRDefault="00000000">
      <w:pPr>
        <w:spacing w:line="360" w:lineRule="auto"/>
        <w:ind w:firstLineChars="200" w:firstLine="480"/>
        <w:rPr>
          <w:sz w:val="24"/>
          <w:szCs w:val="24"/>
        </w:rPr>
      </w:pPr>
      <w:r>
        <w:rPr>
          <w:rFonts w:hint="eastAsia"/>
          <w:sz w:val="24"/>
          <w:szCs w:val="24"/>
        </w:rPr>
        <w:t>办公地址：上海市静安区新闸路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48FD7103" w14:textId="77777777" w:rsidR="000233F5" w:rsidRDefault="00000000">
      <w:pPr>
        <w:spacing w:line="360" w:lineRule="auto"/>
        <w:ind w:firstLineChars="200" w:firstLine="480"/>
        <w:rPr>
          <w:sz w:val="24"/>
          <w:szCs w:val="24"/>
        </w:rPr>
      </w:pPr>
      <w:r>
        <w:rPr>
          <w:rFonts w:hint="eastAsia"/>
          <w:sz w:val="24"/>
          <w:szCs w:val="24"/>
        </w:rPr>
        <w:t>法定代表人：贺青</w:t>
      </w:r>
    </w:p>
    <w:p w14:paraId="3DE56D43" w14:textId="77777777" w:rsidR="000233F5" w:rsidRDefault="00000000">
      <w:pPr>
        <w:spacing w:line="360" w:lineRule="auto"/>
        <w:ind w:firstLineChars="200" w:firstLine="480"/>
        <w:rPr>
          <w:sz w:val="24"/>
          <w:szCs w:val="24"/>
        </w:rPr>
      </w:pPr>
      <w:r>
        <w:rPr>
          <w:rFonts w:hint="eastAsia"/>
          <w:sz w:val="24"/>
          <w:szCs w:val="24"/>
        </w:rPr>
        <w:t>成立时间：</w:t>
      </w:r>
      <w:r>
        <w:rPr>
          <w:rFonts w:hint="eastAsia"/>
          <w:sz w:val="24"/>
          <w:szCs w:val="24"/>
        </w:rPr>
        <w:t xml:space="preserve"> 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259D6FC5" w14:textId="77777777" w:rsidR="000233F5" w:rsidRDefault="00000000">
      <w:pPr>
        <w:spacing w:line="360" w:lineRule="auto"/>
        <w:ind w:firstLineChars="200" w:firstLine="480"/>
        <w:rPr>
          <w:sz w:val="24"/>
          <w:szCs w:val="24"/>
        </w:rPr>
      </w:pPr>
      <w:r>
        <w:rPr>
          <w:rFonts w:hint="eastAsia"/>
          <w:sz w:val="24"/>
          <w:szCs w:val="24"/>
        </w:rPr>
        <w:t>组织形式：其他股份有限公司（上市）</w:t>
      </w:r>
    </w:p>
    <w:p w14:paraId="23D59689" w14:textId="77777777" w:rsidR="000233F5" w:rsidRDefault="00000000">
      <w:pPr>
        <w:pStyle w:val="aff2"/>
        <w:ind w:firstLine="480"/>
        <w:rPr>
          <w:szCs w:val="24"/>
        </w:rPr>
      </w:pPr>
      <w:r>
        <w:rPr>
          <w:szCs w:val="24"/>
        </w:rPr>
        <w:t>批准设立机关及批准设立文号：</w:t>
      </w:r>
      <w:r>
        <w:rPr>
          <w:rFonts w:hint="eastAsia"/>
          <w:szCs w:val="24"/>
        </w:rPr>
        <w:t>证监机构字</w:t>
      </w:r>
      <w:r>
        <w:rPr>
          <w:rFonts w:hint="eastAsia"/>
          <w:szCs w:val="24"/>
        </w:rPr>
        <w:t>[1999]77</w:t>
      </w:r>
      <w:r>
        <w:rPr>
          <w:rFonts w:hint="eastAsia"/>
          <w:szCs w:val="24"/>
        </w:rPr>
        <w:t>号</w:t>
      </w:r>
    </w:p>
    <w:p w14:paraId="53FCC190" w14:textId="77777777" w:rsidR="000233F5" w:rsidRDefault="00000000">
      <w:pPr>
        <w:spacing w:line="360" w:lineRule="auto"/>
        <w:ind w:firstLineChars="200" w:firstLine="480"/>
        <w:rPr>
          <w:sz w:val="24"/>
          <w:szCs w:val="24"/>
        </w:rPr>
      </w:pPr>
      <w:r>
        <w:rPr>
          <w:rFonts w:hint="eastAsia"/>
          <w:sz w:val="24"/>
          <w:szCs w:val="24"/>
        </w:rPr>
        <w:t>注册资本：</w:t>
      </w:r>
      <w:proofErr w:type="gramStart"/>
      <w:r>
        <w:rPr>
          <w:rFonts w:hint="eastAsia"/>
          <w:sz w:val="24"/>
          <w:szCs w:val="24"/>
        </w:rPr>
        <w:t>捌拾玖亿陆佰陆拾柒万壹仟陆佰叁拾壹</w:t>
      </w:r>
      <w:proofErr w:type="gramEnd"/>
      <w:r>
        <w:rPr>
          <w:rFonts w:hint="eastAsia"/>
          <w:sz w:val="24"/>
          <w:szCs w:val="24"/>
        </w:rPr>
        <w:t>元人民币</w:t>
      </w:r>
    </w:p>
    <w:p w14:paraId="229A8935" w14:textId="77777777" w:rsidR="000233F5" w:rsidRDefault="00000000">
      <w:pPr>
        <w:spacing w:line="360" w:lineRule="auto"/>
        <w:ind w:firstLineChars="200" w:firstLine="480"/>
        <w:rPr>
          <w:sz w:val="24"/>
          <w:szCs w:val="24"/>
        </w:rPr>
      </w:pPr>
      <w:r>
        <w:rPr>
          <w:rFonts w:hint="eastAsia"/>
          <w:sz w:val="24"/>
          <w:szCs w:val="24"/>
        </w:rPr>
        <w:t>存续期间：持续经营</w:t>
      </w:r>
    </w:p>
    <w:p w14:paraId="1D8E6C34" w14:textId="77777777" w:rsidR="000233F5" w:rsidRDefault="00000000">
      <w:pPr>
        <w:spacing w:line="360" w:lineRule="auto"/>
        <w:ind w:firstLineChars="200" w:firstLine="480"/>
        <w:rPr>
          <w:sz w:val="24"/>
          <w:szCs w:val="24"/>
        </w:rPr>
      </w:pPr>
      <w:r>
        <w:rPr>
          <w:rFonts w:hint="eastAsia"/>
          <w:sz w:val="24"/>
          <w:szCs w:val="24"/>
        </w:rPr>
        <w:t>基金托管业务批准文号：证监许可</w:t>
      </w:r>
      <w:r>
        <w:rPr>
          <w:rFonts w:hint="eastAsia"/>
          <w:sz w:val="24"/>
          <w:szCs w:val="24"/>
        </w:rPr>
        <w:t>[2014]511</w:t>
      </w:r>
      <w:r>
        <w:rPr>
          <w:rFonts w:hint="eastAsia"/>
          <w:sz w:val="24"/>
          <w:szCs w:val="24"/>
        </w:rPr>
        <w:t>号</w:t>
      </w:r>
    </w:p>
    <w:p w14:paraId="7BD9D856" w14:textId="77777777" w:rsidR="000233F5" w:rsidRDefault="00000000">
      <w:pPr>
        <w:spacing w:line="360" w:lineRule="auto"/>
        <w:ind w:firstLineChars="200" w:firstLine="480"/>
        <w:rPr>
          <w:sz w:val="24"/>
          <w:szCs w:val="24"/>
        </w:rPr>
      </w:pPr>
      <w:r>
        <w:rPr>
          <w:rFonts w:hint="eastAsia"/>
          <w:sz w:val="24"/>
          <w:szCs w:val="24"/>
        </w:rPr>
        <w:t>联系人：帅芳</w:t>
      </w:r>
      <w:r>
        <w:rPr>
          <w:rFonts w:hint="eastAsia"/>
          <w:sz w:val="24"/>
          <w:szCs w:val="24"/>
        </w:rPr>
        <w:t xml:space="preserve"> </w:t>
      </w:r>
    </w:p>
    <w:p w14:paraId="6F4D4616" w14:textId="77777777" w:rsidR="000233F5" w:rsidRDefault="00000000">
      <w:pPr>
        <w:spacing w:line="360" w:lineRule="auto"/>
        <w:ind w:firstLineChars="200" w:firstLine="480"/>
        <w:rPr>
          <w:sz w:val="24"/>
          <w:szCs w:val="24"/>
        </w:rPr>
      </w:pPr>
      <w:r>
        <w:rPr>
          <w:rFonts w:hint="eastAsia"/>
          <w:sz w:val="24"/>
          <w:szCs w:val="24"/>
        </w:rPr>
        <w:t>联系电话：</w:t>
      </w:r>
      <w:r>
        <w:rPr>
          <w:rFonts w:hint="eastAsia"/>
          <w:sz w:val="24"/>
          <w:szCs w:val="24"/>
        </w:rPr>
        <w:t>021-38917599-5</w:t>
      </w:r>
    </w:p>
    <w:p w14:paraId="0286BB19" w14:textId="77777777" w:rsidR="000233F5" w:rsidRDefault="00000000">
      <w:pPr>
        <w:spacing w:line="360" w:lineRule="auto"/>
        <w:ind w:firstLineChars="200" w:firstLine="480"/>
        <w:rPr>
          <w:sz w:val="24"/>
          <w:szCs w:val="24"/>
        </w:rPr>
      </w:pPr>
      <w:r>
        <w:rPr>
          <w:rFonts w:hint="eastAsia"/>
          <w:sz w:val="24"/>
          <w:szCs w:val="24"/>
        </w:rPr>
        <w:t>国泰君安证券股份有限公司前身为国泰证券和</w:t>
      </w:r>
      <w:proofErr w:type="gramStart"/>
      <w:r>
        <w:rPr>
          <w:rFonts w:hint="eastAsia"/>
          <w:sz w:val="24"/>
          <w:szCs w:val="24"/>
        </w:rPr>
        <w:t>君安</w:t>
      </w:r>
      <w:proofErr w:type="gramEnd"/>
      <w:r>
        <w:rPr>
          <w:rFonts w:hint="eastAsia"/>
          <w:sz w:val="24"/>
          <w:szCs w:val="24"/>
        </w:rPr>
        <w:t>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w:t>
      </w:r>
      <w:proofErr w:type="gramStart"/>
      <w:r>
        <w:rPr>
          <w:rFonts w:hint="eastAsia"/>
          <w:sz w:val="24"/>
          <w:szCs w:val="24"/>
        </w:rPr>
        <w:t>國</w:t>
      </w:r>
      <w:proofErr w:type="gramEnd"/>
      <w:r>
        <w:rPr>
          <w:rFonts w:hint="eastAsia"/>
          <w:sz w:val="24"/>
          <w:szCs w:val="24"/>
        </w:rPr>
        <w:t>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2022</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日，国泰君安证券股份有限公司注册资本为</w:t>
      </w:r>
      <w:r>
        <w:rPr>
          <w:rFonts w:hint="eastAsia"/>
          <w:sz w:val="24"/>
          <w:szCs w:val="24"/>
        </w:rPr>
        <w:t>89.06671631</w:t>
      </w:r>
      <w:r>
        <w:rPr>
          <w:rFonts w:hint="eastAsia"/>
          <w:sz w:val="24"/>
          <w:szCs w:val="24"/>
        </w:rPr>
        <w:t>亿元人民币，</w:t>
      </w:r>
      <w:r>
        <w:rPr>
          <w:rFonts w:hint="eastAsia"/>
          <w:bCs/>
          <w:sz w:val="24"/>
          <w:szCs w:val="24"/>
        </w:rPr>
        <w:t>直接设有</w:t>
      </w:r>
      <w:r>
        <w:rPr>
          <w:rFonts w:hint="eastAsia"/>
          <w:bCs/>
          <w:sz w:val="24"/>
          <w:szCs w:val="24"/>
        </w:rPr>
        <w:t>6</w:t>
      </w:r>
      <w:r>
        <w:rPr>
          <w:rFonts w:hint="eastAsia"/>
          <w:bCs/>
          <w:sz w:val="24"/>
          <w:szCs w:val="24"/>
        </w:rPr>
        <w:t>家境内子公司和</w:t>
      </w:r>
      <w:r>
        <w:rPr>
          <w:bCs/>
          <w:sz w:val="24"/>
          <w:szCs w:val="24"/>
        </w:rPr>
        <w:t>1</w:t>
      </w:r>
      <w:r>
        <w:rPr>
          <w:rFonts w:hint="eastAsia"/>
          <w:bCs/>
          <w:sz w:val="24"/>
          <w:szCs w:val="24"/>
        </w:rPr>
        <w:t>家境外子公司，并在全国设有</w:t>
      </w:r>
      <w:r>
        <w:rPr>
          <w:bCs/>
          <w:sz w:val="24"/>
          <w:szCs w:val="24"/>
        </w:rPr>
        <w:t>3</w:t>
      </w:r>
      <w:r>
        <w:rPr>
          <w:rFonts w:hint="eastAsia"/>
          <w:bCs/>
          <w:sz w:val="24"/>
          <w:szCs w:val="24"/>
        </w:rPr>
        <w:t>3</w:t>
      </w:r>
      <w:r>
        <w:rPr>
          <w:rFonts w:hint="eastAsia"/>
          <w:bCs/>
          <w:sz w:val="24"/>
          <w:szCs w:val="24"/>
        </w:rPr>
        <w:t>家证券分公司、</w:t>
      </w:r>
      <w:r>
        <w:rPr>
          <w:rFonts w:hint="eastAsia"/>
          <w:bCs/>
          <w:sz w:val="24"/>
          <w:szCs w:val="24"/>
        </w:rPr>
        <w:t>16</w:t>
      </w:r>
      <w:r>
        <w:rPr>
          <w:rFonts w:hint="eastAsia"/>
          <w:bCs/>
          <w:sz w:val="24"/>
          <w:szCs w:val="24"/>
        </w:rPr>
        <w:t>家期货分公司、</w:t>
      </w:r>
      <w:r>
        <w:rPr>
          <w:rFonts w:hint="eastAsia"/>
          <w:bCs/>
          <w:sz w:val="24"/>
          <w:szCs w:val="24"/>
        </w:rPr>
        <w:t>339</w:t>
      </w:r>
      <w:r>
        <w:rPr>
          <w:rFonts w:hint="eastAsia"/>
          <w:bCs/>
          <w:sz w:val="24"/>
          <w:szCs w:val="24"/>
        </w:rPr>
        <w:t>家证券营业部和</w:t>
      </w:r>
      <w:r>
        <w:rPr>
          <w:rFonts w:hint="eastAsia"/>
          <w:bCs/>
          <w:sz w:val="24"/>
          <w:szCs w:val="24"/>
        </w:rPr>
        <w:t>9</w:t>
      </w:r>
      <w:r>
        <w:rPr>
          <w:rFonts w:hint="eastAsia"/>
          <w:bCs/>
          <w:sz w:val="24"/>
          <w:szCs w:val="24"/>
        </w:rPr>
        <w:t>家期货营业部，是国内最早开展各</w:t>
      </w:r>
      <w:proofErr w:type="gramStart"/>
      <w:r>
        <w:rPr>
          <w:rFonts w:hint="eastAsia"/>
          <w:bCs/>
          <w:sz w:val="24"/>
          <w:szCs w:val="24"/>
        </w:rPr>
        <w:t>类创新</w:t>
      </w:r>
      <w:proofErr w:type="gramEnd"/>
      <w:r>
        <w:rPr>
          <w:rFonts w:hint="eastAsia"/>
          <w:bCs/>
          <w:sz w:val="24"/>
          <w:szCs w:val="24"/>
        </w:rPr>
        <w:t>业务的券商之一。</w:t>
      </w:r>
      <w:r>
        <w:rPr>
          <w:bCs/>
          <w:sz w:val="24"/>
          <w:szCs w:val="24"/>
        </w:rPr>
        <w:t>2008-20</w:t>
      </w:r>
      <w:r>
        <w:rPr>
          <w:rFonts w:hint="eastAsia"/>
          <w:bCs/>
          <w:sz w:val="24"/>
          <w:szCs w:val="24"/>
        </w:rPr>
        <w:t>22</w:t>
      </w:r>
      <w:r>
        <w:rPr>
          <w:rFonts w:hint="eastAsia"/>
          <w:bCs/>
          <w:sz w:val="24"/>
          <w:szCs w:val="24"/>
        </w:rPr>
        <w:t>年，公司连续十六年在中国证监会证券公司分类评价中被评为</w:t>
      </w:r>
      <w:r>
        <w:rPr>
          <w:bCs/>
          <w:sz w:val="24"/>
          <w:szCs w:val="24"/>
        </w:rPr>
        <w:t>A</w:t>
      </w:r>
      <w:r>
        <w:rPr>
          <w:rFonts w:hint="eastAsia"/>
          <w:bCs/>
          <w:sz w:val="24"/>
          <w:szCs w:val="24"/>
        </w:rPr>
        <w:t>类</w:t>
      </w:r>
      <w:r>
        <w:rPr>
          <w:bCs/>
          <w:sz w:val="24"/>
          <w:szCs w:val="24"/>
        </w:rPr>
        <w:t>AA</w:t>
      </w:r>
      <w:r>
        <w:rPr>
          <w:rFonts w:hint="eastAsia"/>
          <w:bCs/>
          <w:sz w:val="24"/>
          <w:szCs w:val="24"/>
        </w:rPr>
        <w:t>级，为目前证券公司获得的最高评级。</w:t>
      </w:r>
    </w:p>
    <w:p w14:paraId="05C4605D" w14:textId="77777777" w:rsidR="000233F5" w:rsidRDefault="00000000">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59B17EB1" w14:textId="77777777" w:rsidR="000233F5" w:rsidRDefault="00000000">
      <w:pPr>
        <w:spacing w:line="360" w:lineRule="auto"/>
        <w:ind w:firstLineChars="200" w:firstLine="480"/>
        <w:rPr>
          <w:sz w:val="24"/>
          <w:szCs w:val="24"/>
        </w:rPr>
      </w:pPr>
      <w:r>
        <w:rPr>
          <w:rFonts w:hint="eastAsia"/>
          <w:sz w:val="24"/>
          <w:szCs w:val="24"/>
        </w:rPr>
        <w:t>陈忠义先生，中国国籍，无境外居留权，</w:t>
      </w:r>
      <w:r>
        <w:rPr>
          <w:rFonts w:hint="eastAsia"/>
          <w:sz w:val="24"/>
          <w:szCs w:val="24"/>
        </w:rPr>
        <w:t>1970</w:t>
      </w:r>
      <w:r>
        <w:rPr>
          <w:rFonts w:hint="eastAsia"/>
          <w:sz w:val="24"/>
          <w:szCs w:val="24"/>
        </w:rPr>
        <w:t>年</w:t>
      </w:r>
      <w:r>
        <w:rPr>
          <w:rFonts w:hint="eastAsia"/>
          <w:sz w:val="24"/>
          <w:szCs w:val="24"/>
        </w:rPr>
        <w:t>10</w:t>
      </w:r>
      <w:r>
        <w:rPr>
          <w:rFonts w:hint="eastAsia"/>
          <w:sz w:val="24"/>
          <w:szCs w:val="24"/>
        </w:rPr>
        <w:t>月出生，经济学学士，中级经济师，现任国泰君安证券资产托管部总经理。</w:t>
      </w:r>
      <w:r>
        <w:rPr>
          <w:rFonts w:hint="eastAsia"/>
          <w:sz w:val="24"/>
          <w:szCs w:val="24"/>
        </w:rPr>
        <w:t>1993</w:t>
      </w:r>
      <w:r>
        <w:rPr>
          <w:rFonts w:hint="eastAsia"/>
          <w:sz w:val="24"/>
          <w:szCs w:val="24"/>
        </w:rPr>
        <w:t>年参加工作，曾任职于君安证券清算部总经理助理、国泰君安证券营运中心副总经理、光大证券营运</w:t>
      </w:r>
      <w:r>
        <w:rPr>
          <w:rFonts w:hint="eastAsia"/>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w:t>
      </w:r>
      <w:r>
        <w:rPr>
          <w:rFonts w:hint="eastAsia"/>
          <w:sz w:val="24"/>
          <w:szCs w:val="24"/>
        </w:rPr>
        <w:t>2011</w:t>
      </w:r>
      <w:r>
        <w:rPr>
          <w:rFonts w:hint="eastAsia"/>
          <w:sz w:val="24"/>
          <w:szCs w:val="24"/>
        </w:rPr>
        <w:t>年度金融创新奖二等奖。</w:t>
      </w:r>
      <w:r>
        <w:rPr>
          <w:rFonts w:hint="eastAsia"/>
          <w:sz w:val="24"/>
          <w:szCs w:val="24"/>
        </w:rPr>
        <w:t>2014</w:t>
      </w:r>
      <w:r>
        <w:rPr>
          <w:rFonts w:hint="eastAsia"/>
          <w:sz w:val="24"/>
          <w:szCs w:val="24"/>
        </w:rPr>
        <w:t>年</w:t>
      </w:r>
      <w:r>
        <w:rPr>
          <w:rFonts w:hint="eastAsia"/>
          <w:sz w:val="24"/>
          <w:szCs w:val="24"/>
        </w:rPr>
        <w:t>2</w:t>
      </w:r>
      <w:r>
        <w:rPr>
          <w:rFonts w:hint="eastAsia"/>
          <w:sz w:val="24"/>
          <w:szCs w:val="24"/>
        </w:rPr>
        <w:t>月起任国泰君安证券资产托管部总经理。</w:t>
      </w:r>
    </w:p>
    <w:p w14:paraId="095631E6" w14:textId="77777777" w:rsidR="000233F5" w:rsidRDefault="00000000">
      <w:pPr>
        <w:spacing w:line="360" w:lineRule="auto"/>
        <w:ind w:firstLineChars="200" w:firstLine="480"/>
        <w:rPr>
          <w:sz w:val="24"/>
          <w:szCs w:val="24"/>
        </w:rPr>
      </w:pPr>
      <w:r>
        <w:rPr>
          <w:rFonts w:hint="eastAsia"/>
          <w:sz w:val="24"/>
          <w:szCs w:val="24"/>
        </w:rPr>
        <w:t>国泰君安证券总部</w:t>
      </w:r>
      <w:proofErr w:type="gramStart"/>
      <w:r>
        <w:rPr>
          <w:rFonts w:hint="eastAsia"/>
          <w:sz w:val="24"/>
          <w:szCs w:val="24"/>
        </w:rPr>
        <w:t>设资产</w:t>
      </w:r>
      <w:proofErr w:type="gramEnd"/>
      <w:r>
        <w:rPr>
          <w:rFonts w:hint="eastAsia"/>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4AC4F46F" w14:textId="77777777" w:rsidR="000233F5" w:rsidRDefault="00000000">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00E222CA" w14:textId="77777777" w:rsidR="000233F5" w:rsidRDefault="00000000">
      <w:pPr>
        <w:spacing w:line="360" w:lineRule="auto"/>
        <w:ind w:firstLineChars="200" w:firstLine="480"/>
        <w:rPr>
          <w:sz w:val="24"/>
          <w:szCs w:val="24"/>
        </w:rPr>
      </w:pPr>
      <w:r>
        <w:rPr>
          <w:rFonts w:hint="eastAsia"/>
          <w:sz w:val="24"/>
          <w:szCs w:val="24"/>
        </w:rPr>
        <w:t>国泰君安证券于</w:t>
      </w:r>
      <w:r>
        <w:rPr>
          <w:rFonts w:hint="eastAsia"/>
          <w:sz w:val="24"/>
          <w:szCs w:val="24"/>
        </w:rPr>
        <w:t>2013</w:t>
      </w:r>
      <w:r>
        <w:rPr>
          <w:rFonts w:hint="eastAsia"/>
          <w:sz w:val="24"/>
          <w:szCs w:val="24"/>
        </w:rPr>
        <w:t>年</w:t>
      </w:r>
      <w:r>
        <w:rPr>
          <w:rFonts w:hint="eastAsia"/>
          <w:sz w:val="24"/>
          <w:szCs w:val="24"/>
        </w:rPr>
        <w:t>4</w:t>
      </w:r>
      <w:r>
        <w:rPr>
          <w:rFonts w:hint="eastAsia"/>
          <w:sz w:val="24"/>
          <w:szCs w:val="24"/>
        </w:rPr>
        <w:t>月</w:t>
      </w:r>
      <w:r>
        <w:rPr>
          <w:rFonts w:hint="eastAsia"/>
          <w:sz w:val="24"/>
          <w:szCs w:val="24"/>
        </w:rPr>
        <w:t>3</w:t>
      </w:r>
      <w:r>
        <w:rPr>
          <w:rFonts w:hint="eastAsia"/>
          <w:sz w:val="24"/>
          <w:szCs w:val="24"/>
        </w:rPr>
        <w:t>日取得私募基金综合托管业务资格，于</w:t>
      </w:r>
      <w:r>
        <w:rPr>
          <w:rFonts w:hint="eastAsia"/>
          <w:sz w:val="24"/>
          <w:szCs w:val="24"/>
        </w:rPr>
        <w:t>2014</w:t>
      </w:r>
      <w:r>
        <w:rPr>
          <w:rFonts w:hint="eastAsia"/>
          <w:sz w:val="24"/>
          <w:szCs w:val="24"/>
        </w:rPr>
        <w:t>年</w:t>
      </w:r>
      <w:r>
        <w:rPr>
          <w:rFonts w:hint="eastAsia"/>
          <w:sz w:val="24"/>
          <w:szCs w:val="24"/>
        </w:rPr>
        <w:t>5</w:t>
      </w:r>
      <w:r>
        <w:rPr>
          <w:rFonts w:hint="eastAsia"/>
          <w:sz w:val="24"/>
          <w:szCs w:val="24"/>
        </w:rPr>
        <w:t>月</w:t>
      </w:r>
      <w:r>
        <w:rPr>
          <w:rFonts w:hint="eastAsia"/>
          <w:sz w:val="24"/>
          <w:szCs w:val="24"/>
        </w:rPr>
        <w:t>20</w:t>
      </w:r>
      <w:r>
        <w:rPr>
          <w:rFonts w:hint="eastAsia"/>
          <w:sz w:val="24"/>
          <w:szCs w:val="24"/>
        </w:rPr>
        <w:t>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Pr>
          <w:rFonts w:hint="eastAsia"/>
          <w:sz w:val="24"/>
          <w:szCs w:val="24"/>
        </w:rPr>
        <w:t>券商资管计划</w:t>
      </w:r>
      <w:proofErr w:type="gramEnd"/>
      <w:r>
        <w:rPr>
          <w:rFonts w:hint="eastAsia"/>
          <w:sz w:val="24"/>
          <w:szCs w:val="24"/>
        </w:rPr>
        <w:t>、私募基金等基金托管业务，与建信、平安、天弘、易方达、富国、长信等多家基金公司及其子公司建立了托管合作关系，截止</w:t>
      </w:r>
      <w:r>
        <w:rPr>
          <w:rFonts w:hint="eastAsia"/>
          <w:sz w:val="24"/>
          <w:szCs w:val="24"/>
        </w:rPr>
        <w:t>2023</w:t>
      </w:r>
      <w:r>
        <w:rPr>
          <w:rFonts w:hint="eastAsia"/>
          <w:sz w:val="24"/>
          <w:szCs w:val="24"/>
        </w:rPr>
        <w:t>年</w:t>
      </w:r>
      <w:r>
        <w:rPr>
          <w:rFonts w:hint="eastAsia"/>
          <w:sz w:val="24"/>
          <w:szCs w:val="24"/>
        </w:rPr>
        <w:t>10</w:t>
      </w:r>
      <w:r>
        <w:rPr>
          <w:rFonts w:hint="eastAsia"/>
          <w:sz w:val="24"/>
          <w:szCs w:val="24"/>
        </w:rPr>
        <w:t>月</w:t>
      </w:r>
      <w:r>
        <w:rPr>
          <w:rFonts w:hint="eastAsia"/>
          <w:sz w:val="24"/>
          <w:szCs w:val="24"/>
        </w:rPr>
        <w:t>9</w:t>
      </w:r>
      <w:r>
        <w:rPr>
          <w:rFonts w:hint="eastAsia"/>
          <w:sz w:val="24"/>
          <w:szCs w:val="24"/>
        </w:rPr>
        <w:t>日托管公</w:t>
      </w:r>
      <w:proofErr w:type="gramStart"/>
      <w:r>
        <w:rPr>
          <w:rFonts w:hint="eastAsia"/>
          <w:sz w:val="24"/>
          <w:szCs w:val="24"/>
        </w:rPr>
        <w:t>募基金</w:t>
      </w:r>
      <w:proofErr w:type="gramEnd"/>
      <w:r>
        <w:rPr>
          <w:rFonts w:hint="eastAsia"/>
          <w:sz w:val="24"/>
          <w:szCs w:val="24"/>
        </w:rPr>
        <w:t>62</w:t>
      </w:r>
      <w:r>
        <w:rPr>
          <w:rFonts w:hint="eastAsia"/>
          <w:sz w:val="24"/>
          <w:szCs w:val="24"/>
        </w:rPr>
        <w:t>只，专业的服务和可靠的运营获得了管理人的一致认可。</w:t>
      </w:r>
    </w:p>
    <w:p w14:paraId="7E5D5866" w14:textId="77777777" w:rsidR="000233F5" w:rsidRDefault="00000000">
      <w:pPr>
        <w:spacing w:line="360" w:lineRule="auto"/>
        <w:ind w:firstLineChars="200" w:firstLine="480"/>
        <w:rPr>
          <w:sz w:val="24"/>
          <w:szCs w:val="24"/>
        </w:rPr>
      </w:pPr>
      <w:r>
        <w:rPr>
          <w:rFonts w:hint="eastAsia"/>
          <w:sz w:val="24"/>
          <w:szCs w:val="24"/>
        </w:rPr>
        <w:t>（二）基金托管人的内部控制制度</w:t>
      </w:r>
    </w:p>
    <w:p w14:paraId="5E154A06" w14:textId="77777777" w:rsidR="000233F5" w:rsidRDefault="00000000">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71C5AF0E" w14:textId="77777777" w:rsidR="000233F5" w:rsidRDefault="00000000">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47D994FC" w14:textId="77777777" w:rsidR="000233F5" w:rsidRDefault="00000000">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01356CC7" w14:textId="77777777" w:rsidR="000233F5" w:rsidRDefault="00000000">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w:t>
      </w:r>
      <w:r>
        <w:rPr>
          <w:rFonts w:hint="eastAsia"/>
          <w:sz w:val="24"/>
          <w:szCs w:val="24"/>
        </w:rPr>
        <w:lastRenderedPageBreak/>
        <w:t>对风险管理重大事项进行审议与决策；风险管理部门包括专职履行风险管理职责的风险管理部、合</w:t>
      </w:r>
      <w:proofErr w:type="gramStart"/>
      <w:r>
        <w:rPr>
          <w:rFonts w:hint="eastAsia"/>
          <w:sz w:val="24"/>
          <w:szCs w:val="24"/>
        </w:rPr>
        <w:t>规</w:t>
      </w:r>
      <w:proofErr w:type="gramEnd"/>
      <w:r>
        <w:rPr>
          <w:rFonts w:hint="eastAsia"/>
          <w:sz w:val="24"/>
          <w:szCs w:val="24"/>
        </w:rPr>
        <w:t>部、法律部、稽核审计部，以及计划财务部、信息技术部、营运中心等履行其他风险管理职责的部门。</w:t>
      </w:r>
    </w:p>
    <w:p w14:paraId="799AD0FA" w14:textId="77777777" w:rsidR="000233F5" w:rsidRDefault="00000000">
      <w:pPr>
        <w:spacing w:line="360" w:lineRule="auto"/>
        <w:ind w:firstLineChars="200" w:firstLine="480"/>
        <w:rPr>
          <w:sz w:val="24"/>
          <w:szCs w:val="24"/>
        </w:rPr>
      </w:pPr>
      <w:r>
        <w:rPr>
          <w:rFonts w:hint="eastAsia"/>
          <w:sz w:val="24"/>
          <w:szCs w:val="24"/>
        </w:rPr>
        <w:t>资产托管部设置</w:t>
      </w:r>
      <w:proofErr w:type="gramStart"/>
      <w:r>
        <w:rPr>
          <w:rFonts w:hint="eastAsia"/>
          <w:sz w:val="24"/>
          <w:szCs w:val="24"/>
        </w:rPr>
        <w:t>风控合规</w:t>
      </w:r>
      <w:proofErr w:type="gramEnd"/>
      <w:r>
        <w:rPr>
          <w:rFonts w:hint="eastAsia"/>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434FF9FD" w14:textId="77777777" w:rsidR="000233F5" w:rsidRDefault="00000000">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6E3624F7" w14:textId="77777777" w:rsidR="000233F5" w:rsidRDefault="00000000">
      <w:pPr>
        <w:spacing w:line="360" w:lineRule="auto"/>
        <w:ind w:firstLineChars="200" w:firstLine="480"/>
        <w:rPr>
          <w:sz w:val="24"/>
          <w:szCs w:val="24"/>
        </w:rPr>
      </w:pPr>
      <w:r>
        <w:rPr>
          <w:rFonts w:hint="eastAsia"/>
          <w:sz w:val="24"/>
          <w:szCs w:val="24"/>
        </w:rPr>
        <w:t>根据《基金法》、《运作办法》、《证券投资基金托管业务管理办法》等法律法规，基金托管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2E351191" w14:textId="77777777" w:rsidR="000233F5" w:rsidRDefault="00000000">
      <w:pPr>
        <w:spacing w:line="360" w:lineRule="auto"/>
        <w:ind w:firstLineChars="200" w:firstLine="480"/>
        <w:rPr>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44EFA8A3" w14:textId="77777777" w:rsidR="000233F5" w:rsidRDefault="00000000">
      <w:pPr>
        <w:spacing w:line="360" w:lineRule="auto"/>
        <w:ind w:firstLineChars="200" w:firstLine="480"/>
        <w:rPr>
          <w:sz w:val="24"/>
          <w:szCs w:val="24"/>
        </w:rPr>
      </w:pPr>
      <w:r>
        <w:rPr>
          <w:rFonts w:hint="eastAsia"/>
          <w:sz w:val="24"/>
          <w:szCs w:val="24"/>
        </w:rPr>
        <w:t>（三）基金托管人对基金管理人运作基金进行监督的方法和程序</w:t>
      </w:r>
    </w:p>
    <w:p w14:paraId="39256190" w14:textId="77777777" w:rsidR="000233F5" w:rsidRDefault="00000000">
      <w:pPr>
        <w:spacing w:line="360" w:lineRule="auto"/>
        <w:ind w:firstLineChars="200" w:firstLine="480"/>
        <w:rPr>
          <w:sz w:val="24"/>
          <w:szCs w:val="24"/>
        </w:rPr>
      </w:pPr>
      <w:r>
        <w:rPr>
          <w:rFonts w:hint="eastAsia"/>
          <w:sz w:val="24"/>
          <w:szCs w:val="24"/>
        </w:rPr>
        <w:t>1</w:t>
      </w:r>
      <w:r>
        <w:rPr>
          <w:rFonts w:hint="eastAsia"/>
          <w:sz w:val="24"/>
          <w:szCs w:val="24"/>
        </w:rPr>
        <w:t>、监督方法</w:t>
      </w:r>
    </w:p>
    <w:p w14:paraId="6A1C9DD0" w14:textId="77777777" w:rsidR="000233F5" w:rsidRDefault="00000000">
      <w:pPr>
        <w:spacing w:line="360" w:lineRule="auto"/>
        <w:ind w:firstLineChars="200" w:firstLine="480"/>
        <w:rPr>
          <w:sz w:val="24"/>
          <w:szCs w:val="24"/>
        </w:rPr>
      </w:pPr>
      <w:r>
        <w:rPr>
          <w:rFonts w:hint="eastAsia"/>
          <w:sz w:val="24"/>
          <w:szCs w:val="24"/>
        </w:rPr>
        <w:lastRenderedPageBreak/>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66DF1FDC" w14:textId="77777777" w:rsidR="000233F5" w:rsidRDefault="00000000">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18D618F6" w14:textId="77777777" w:rsidR="000233F5" w:rsidRDefault="00000000">
      <w:pPr>
        <w:spacing w:line="360" w:lineRule="auto"/>
        <w:ind w:firstLineChars="200" w:firstLine="480"/>
        <w:rPr>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62D83FFC" w14:textId="6D58CA25" w:rsidR="000233F5" w:rsidRDefault="000233F5">
      <w:pPr>
        <w:spacing w:line="360" w:lineRule="auto"/>
        <w:ind w:firstLineChars="200" w:firstLine="480"/>
        <w:rPr>
          <w:sz w:val="24"/>
          <w:szCs w:val="24"/>
        </w:rPr>
      </w:pPr>
    </w:p>
    <w:p w14:paraId="1D1B942B" w14:textId="77777777" w:rsidR="000233F5" w:rsidRDefault="000233F5">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610057F" w14:textId="77777777" w:rsidR="000233F5" w:rsidRDefault="000233F5">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6FAFA4BD" w14:textId="77777777" w:rsidR="000233F5" w:rsidRDefault="000233F5">
      <w:pPr>
        <w:tabs>
          <w:tab w:val="left" w:pos="1110"/>
        </w:tabs>
        <w:adjustRightInd w:val="0"/>
        <w:snapToGrid w:val="0"/>
        <w:spacing w:line="360" w:lineRule="auto"/>
        <w:ind w:firstLineChars="200" w:firstLine="480"/>
        <w:rPr>
          <w:rFonts w:asciiTheme="minorEastAsia" w:hAnsiTheme="minorEastAsia" w:cs="Arial"/>
          <w:bCs/>
          <w:sz w:val="24"/>
          <w:szCs w:val="24"/>
        </w:rPr>
      </w:pPr>
    </w:p>
    <w:p w14:paraId="404FCB10" w14:textId="77777777" w:rsidR="000233F5" w:rsidRDefault="00000000">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502E0DF0" w14:textId="77777777" w:rsidR="000233F5" w:rsidRDefault="00000000">
      <w:pPr>
        <w:pStyle w:val="1"/>
        <w:jc w:val="center"/>
        <w:rPr>
          <w:sz w:val="30"/>
          <w:szCs w:val="30"/>
        </w:rPr>
      </w:pPr>
      <w:bookmarkStart w:id="93" w:name="_Toc68266292"/>
      <w:bookmarkStart w:id="94" w:name="_Toc119568461"/>
      <w:bookmarkStart w:id="95" w:name="_Toc416264541"/>
      <w:bookmarkStart w:id="96" w:name="_Toc263092313"/>
      <w:bookmarkStart w:id="97" w:name="_Toc214873594"/>
      <w:bookmarkStart w:id="98" w:name="_Toc1270"/>
      <w:bookmarkStart w:id="99" w:name="_Toc20733"/>
      <w:bookmarkStart w:id="100" w:name="_Toc10463"/>
      <w:bookmarkStart w:id="101" w:name="_Toc17244"/>
      <w:bookmarkStart w:id="102" w:name="_Toc139991736"/>
      <w:bookmarkStart w:id="103" w:name="_Toc11081"/>
      <w:bookmarkStart w:id="104" w:name="_Toc4003"/>
      <w:bookmarkStart w:id="105" w:name="_Toc123102453"/>
      <w:bookmarkStart w:id="106" w:name="_Toc123051452"/>
      <w:bookmarkStart w:id="107" w:name="_Toc141703886"/>
      <w:bookmarkStart w:id="108" w:name="_Toc123112234"/>
      <w:bookmarkStart w:id="109" w:name="_Toc48649707"/>
      <w:bookmarkStart w:id="110" w:name="_Toc23822"/>
      <w:bookmarkStart w:id="111" w:name="_Toc79392606"/>
      <w:bookmarkStart w:id="112" w:name="_Toc352229752"/>
      <w:bookmarkStart w:id="113" w:name="_Toc98560352"/>
      <w:bookmarkStart w:id="114" w:name="_Toc352229751"/>
      <w:bookmarkStart w:id="115" w:name="_Toc7920"/>
      <w:bookmarkStart w:id="116" w:name="_Toc23261"/>
      <w:bookmarkStart w:id="117" w:name="_Toc610"/>
      <w:bookmarkStart w:id="118" w:name="_Toc1427"/>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11D983F6" w14:textId="77777777" w:rsidR="000233F5"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60A82AB0"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2E7A963A"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2FE20550"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0CF2AA87"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5484B610"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0249666C"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54EAF235"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45AC534"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94C4697" w14:textId="77777777" w:rsidR="000233F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505" w:type="dxa"/>
        <w:tblInd w:w="250" w:type="dxa"/>
        <w:tblLook w:val="04A0" w:firstRow="1" w:lastRow="0" w:firstColumn="1" w:lastColumn="0" w:noHBand="0" w:noVBand="1"/>
      </w:tblPr>
      <w:tblGrid>
        <w:gridCol w:w="709"/>
        <w:gridCol w:w="2693"/>
        <w:gridCol w:w="5103"/>
      </w:tblGrid>
      <w:tr w:rsidR="000233F5" w14:paraId="0167B365" w14:textId="77777777">
        <w:trPr>
          <w:trHeight w:val="14"/>
        </w:trPr>
        <w:tc>
          <w:tcPr>
            <w:tcW w:w="709" w:type="dxa"/>
          </w:tcPr>
          <w:p w14:paraId="3E3CDB82" w14:textId="77777777" w:rsidR="000233F5" w:rsidRDefault="00000000">
            <w:pPr>
              <w:snapToGrid w:val="0"/>
              <w:spacing w:line="360" w:lineRule="auto"/>
              <w:jc w:val="center"/>
              <w:rPr>
                <w:rFonts w:asciiTheme="minorEastAsia" w:hAnsiTheme="minorEastAsia" w:cs="Arial"/>
                <w:sz w:val="24"/>
                <w:szCs w:val="24"/>
              </w:rPr>
            </w:pPr>
            <w:r>
              <w:rPr>
                <w:rFonts w:asciiTheme="minorEastAsia" w:hAnsiTheme="minorEastAsia" w:cs="Arial" w:hint="eastAsia"/>
                <w:sz w:val="24"/>
                <w:szCs w:val="24"/>
              </w:rPr>
              <w:t>序号</w:t>
            </w:r>
          </w:p>
        </w:tc>
        <w:tc>
          <w:tcPr>
            <w:tcW w:w="2693" w:type="dxa"/>
          </w:tcPr>
          <w:p w14:paraId="3FBDDD19" w14:textId="77777777" w:rsidR="000233F5"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Pr>
          <w:p w14:paraId="71D7DDDF" w14:textId="77777777" w:rsidR="000233F5"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代销机构信息</w:t>
            </w:r>
          </w:p>
        </w:tc>
      </w:tr>
      <w:tr w:rsidR="000233F5" w14:paraId="6F035F8E" w14:textId="77777777">
        <w:trPr>
          <w:trHeight w:val="14"/>
        </w:trPr>
        <w:tc>
          <w:tcPr>
            <w:tcW w:w="709" w:type="dxa"/>
          </w:tcPr>
          <w:p w14:paraId="0259D514"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w:t>
            </w:r>
          </w:p>
        </w:tc>
        <w:tc>
          <w:tcPr>
            <w:tcW w:w="2693" w:type="dxa"/>
          </w:tcPr>
          <w:p w14:paraId="4B501A43"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东方财富证券股份有限公司</w:t>
            </w:r>
          </w:p>
        </w:tc>
        <w:tc>
          <w:tcPr>
            <w:tcW w:w="5103" w:type="dxa"/>
          </w:tcPr>
          <w:p w14:paraId="5B0C51F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(办公)地址：西藏自治区拉萨市柳梧新区国际总部城10栋楼 </w:t>
            </w:r>
          </w:p>
          <w:p w14:paraId="02B074BA"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95357</w:t>
            </w:r>
          </w:p>
          <w:p w14:paraId="467AC5C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xml:space="preserve"> www.18.cn</w:t>
            </w:r>
          </w:p>
        </w:tc>
      </w:tr>
      <w:tr w:rsidR="000233F5" w14:paraId="2BE841FB" w14:textId="77777777">
        <w:trPr>
          <w:trHeight w:val="14"/>
        </w:trPr>
        <w:tc>
          <w:tcPr>
            <w:tcW w:w="709" w:type="dxa"/>
          </w:tcPr>
          <w:p w14:paraId="6F75B4C2"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w:t>
            </w:r>
          </w:p>
        </w:tc>
        <w:tc>
          <w:tcPr>
            <w:tcW w:w="2693" w:type="dxa"/>
          </w:tcPr>
          <w:p w14:paraId="11A45F2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上海基</w:t>
            </w:r>
            <w:proofErr w:type="gramStart"/>
            <w:r>
              <w:rPr>
                <w:rFonts w:asciiTheme="minorEastAsia" w:hAnsiTheme="minorEastAsia" w:cs="Arial" w:hint="eastAsia"/>
                <w:szCs w:val="21"/>
              </w:rPr>
              <w:t>煜</w:t>
            </w:r>
            <w:proofErr w:type="gramEnd"/>
            <w:r>
              <w:rPr>
                <w:rFonts w:asciiTheme="minorEastAsia" w:hAnsiTheme="minorEastAsia" w:cs="Arial" w:hint="eastAsia"/>
                <w:szCs w:val="21"/>
              </w:rPr>
              <w:t>基金销售有限公司</w:t>
            </w:r>
          </w:p>
        </w:tc>
        <w:tc>
          <w:tcPr>
            <w:tcW w:w="5103" w:type="dxa"/>
          </w:tcPr>
          <w:p w14:paraId="69E32B90"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办公（办公）地址：上海市浦东</w:t>
            </w:r>
            <w:proofErr w:type="gramStart"/>
            <w:r>
              <w:rPr>
                <w:rFonts w:asciiTheme="minorEastAsia" w:hAnsiTheme="minorEastAsia" w:cs="Arial" w:hint="eastAsia"/>
                <w:szCs w:val="21"/>
              </w:rPr>
              <w:t>新区银</w:t>
            </w:r>
            <w:proofErr w:type="gramEnd"/>
            <w:r>
              <w:rPr>
                <w:rFonts w:asciiTheme="minorEastAsia" w:hAnsiTheme="minorEastAsia" w:cs="Arial" w:hint="eastAsia"/>
                <w:szCs w:val="21"/>
              </w:rPr>
              <w:t>城中路488号</w:t>
            </w:r>
          </w:p>
          <w:p w14:paraId="4B0B2FB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太平金融大厦1503室</w:t>
            </w:r>
          </w:p>
          <w:p w14:paraId="07318739"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4008205369</w:t>
            </w:r>
          </w:p>
          <w:p w14:paraId="26A891A6" w14:textId="4C6CE930"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www.jiyufund.com.cn</w:t>
            </w:r>
          </w:p>
        </w:tc>
      </w:tr>
      <w:tr w:rsidR="000233F5" w14:paraId="451A9EF9" w14:textId="77777777">
        <w:trPr>
          <w:trHeight w:val="14"/>
        </w:trPr>
        <w:tc>
          <w:tcPr>
            <w:tcW w:w="709" w:type="dxa"/>
          </w:tcPr>
          <w:p w14:paraId="08380843"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w:t>
            </w:r>
          </w:p>
        </w:tc>
        <w:tc>
          <w:tcPr>
            <w:tcW w:w="2693" w:type="dxa"/>
          </w:tcPr>
          <w:p w14:paraId="68A1B027"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奕丰金融销售有限公司</w:t>
            </w:r>
          </w:p>
        </w:tc>
        <w:tc>
          <w:tcPr>
            <w:tcW w:w="5103" w:type="dxa"/>
          </w:tcPr>
          <w:p w14:paraId="1DEFC2C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深圳市南山区海德三道航天科技广场A座17楼1704室</w:t>
            </w:r>
          </w:p>
          <w:p w14:paraId="120F1FE3"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400-684-0500</w:t>
            </w:r>
          </w:p>
          <w:p w14:paraId="3CF60495" w14:textId="4B035BD7"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www.ifastps.com.cn</w:t>
            </w:r>
          </w:p>
        </w:tc>
      </w:tr>
      <w:tr w:rsidR="000233F5" w14:paraId="36A7F9D4" w14:textId="77777777">
        <w:trPr>
          <w:trHeight w:val="14"/>
        </w:trPr>
        <w:tc>
          <w:tcPr>
            <w:tcW w:w="709" w:type="dxa"/>
          </w:tcPr>
          <w:p w14:paraId="29517DF1"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w:t>
            </w:r>
          </w:p>
        </w:tc>
        <w:tc>
          <w:tcPr>
            <w:tcW w:w="2693" w:type="dxa"/>
          </w:tcPr>
          <w:p w14:paraId="365944F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上海好买基金销售有限公司</w:t>
            </w:r>
          </w:p>
        </w:tc>
        <w:tc>
          <w:tcPr>
            <w:tcW w:w="5103" w:type="dxa"/>
          </w:tcPr>
          <w:p w14:paraId="19B79D56"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办公（办公）地址：上海市浦东新区张杨路500号华</w:t>
            </w:r>
            <w:proofErr w:type="gramStart"/>
            <w:r>
              <w:rPr>
                <w:rFonts w:asciiTheme="minorEastAsia" w:hAnsiTheme="minorEastAsia" w:cs="Arial" w:hint="eastAsia"/>
                <w:szCs w:val="21"/>
              </w:rPr>
              <w:t>润时代</w:t>
            </w:r>
            <w:proofErr w:type="gramEnd"/>
            <w:r>
              <w:rPr>
                <w:rFonts w:asciiTheme="minorEastAsia" w:hAnsiTheme="minorEastAsia" w:cs="Arial" w:hint="eastAsia"/>
                <w:szCs w:val="21"/>
              </w:rPr>
              <w:t>广场10、11、12、14层客服电话：</w:t>
            </w:r>
            <w:r>
              <w:rPr>
                <w:rFonts w:asciiTheme="minorEastAsia" w:hAnsiTheme="minorEastAsia" w:cs="Arial"/>
                <w:szCs w:val="21"/>
              </w:rPr>
              <w:t>400-700-9665</w:t>
            </w:r>
          </w:p>
          <w:p w14:paraId="19A0534A" w14:textId="33473DD6" w:rsidR="000233F5" w:rsidRDefault="00000000">
            <w:pPr>
              <w:snapToGrid w:val="0"/>
              <w:rPr>
                <w:rFonts w:asciiTheme="minorEastAsia" w:hAnsiTheme="minorEastAsia" w:cs="Arial"/>
                <w:szCs w:val="21"/>
              </w:rPr>
            </w:pPr>
            <w:r>
              <w:rPr>
                <w:rFonts w:asciiTheme="minorEastAsia" w:hAnsiTheme="minorEastAsia" w:cs="Arial" w:hint="eastAsia"/>
                <w:szCs w:val="21"/>
              </w:rPr>
              <w:t>公司网址：</w:t>
            </w:r>
            <w:r>
              <w:rPr>
                <w:rFonts w:asciiTheme="minorEastAsia" w:hAnsiTheme="minorEastAsia" w:cs="Arial"/>
                <w:szCs w:val="21"/>
              </w:rPr>
              <w:t>www.ehowbuy.com</w:t>
            </w:r>
          </w:p>
        </w:tc>
      </w:tr>
      <w:tr w:rsidR="000233F5" w14:paraId="4F4C9E83" w14:textId="77777777">
        <w:trPr>
          <w:trHeight w:val="14"/>
        </w:trPr>
        <w:tc>
          <w:tcPr>
            <w:tcW w:w="709" w:type="dxa"/>
          </w:tcPr>
          <w:p w14:paraId="6527F97A"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5</w:t>
            </w:r>
          </w:p>
        </w:tc>
        <w:tc>
          <w:tcPr>
            <w:tcW w:w="2693" w:type="dxa"/>
          </w:tcPr>
          <w:p w14:paraId="499AB7C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京东肯特瑞基金销售有限公司</w:t>
            </w:r>
          </w:p>
        </w:tc>
        <w:tc>
          <w:tcPr>
            <w:tcW w:w="5103" w:type="dxa"/>
          </w:tcPr>
          <w:p w14:paraId="4F88394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注册(办公)地址：北京市海淀区知春路76号(写字楼)1号楼4层1-7-2</w:t>
            </w:r>
          </w:p>
          <w:p w14:paraId="380B6F8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客服电话：400 098 8511</w:t>
            </w:r>
          </w:p>
          <w:p w14:paraId="351DB244" w14:textId="2561E522" w:rsidR="000233F5" w:rsidRDefault="00000000">
            <w:pPr>
              <w:snapToGrid w:val="0"/>
              <w:rPr>
                <w:rFonts w:asciiTheme="minorEastAsia" w:hAnsiTheme="minorEastAsia" w:cs="Arial"/>
                <w:szCs w:val="21"/>
              </w:rPr>
            </w:pPr>
            <w:r>
              <w:rPr>
                <w:rFonts w:asciiTheme="minorEastAsia" w:hAnsiTheme="minorEastAsia" w:cs="Arial" w:hint="eastAsia"/>
                <w:szCs w:val="21"/>
              </w:rPr>
              <w:t>公司网址：https://kenterui.jd.com/</w:t>
            </w:r>
          </w:p>
        </w:tc>
      </w:tr>
      <w:tr w:rsidR="000233F5" w14:paraId="1D7FB629" w14:textId="77777777">
        <w:trPr>
          <w:trHeight w:val="14"/>
        </w:trPr>
        <w:tc>
          <w:tcPr>
            <w:tcW w:w="709" w:type="dxa"/>
          </w:tcPr>
          <w:p w14:paraId="4969F031"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6</w:t>
            </w:r>
          </w:p>
        </w:tc>
        <w:tc>
          <w:tcPr>
            <w:tcW w:w="2693" w:type="dxa"/>
          </w:tcPr>
          <w:p w14:paraId="00305129"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北京虹点基金销售有限公司</w:t>
            </w:r>
          </w:p>
        </w:tc>
        <w:tc>
          <w:tcPr>
            <w:tcW w:w="5103" w:type="dxa"/>
          </w:tcPr>
          <w:p w14:paraId="58A63EB3"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注册（办公）地址：北京市朝阳区工人体育场北路甲</w:t>
            </w:r>
            <w:r>
              <w:rPr>
                <w:rFonts w:asciiTheme="minorEastAsia" w:hAnsiTheme="minorEastAsia" w:cs="Arial"/>
                <w:szCs w:val="21"/>
              </w:rPr>
              <w:t>2号裙房2层222单元</w:t>
            </w:r>
          </w:p>
          <w:p w14:paraId="7CC04AB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400-618-0707</w:t>
            </w:r>
          </w:p>
          <w:p w14:paraId="1040B580" w14:textId="7E88D49F"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http://www.hongdianfund.com/</w:t>
            </w:r>
          </w:p>
        </w:tc>
      </w:tr>
      <w:tr w:rsidR="000233F5" w14:paraId="6A35B9FC" w14:textId="77777777">
        <w:trPr>
          <w:trHeight w:val="14"/>
        </w:trPr>
        <w:tc>
          <w:tcPr>
            <w:tcW w:w="709" w:type="dxa"/>
          </w:tcPr>
          <w:p w14:paraId="477C0162"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7</w:t>
            </w:r>
          </w:p>
        </w:tc>
        <w:tc>
          <w:tcPr>
            <w:tcW w:w="2693" w:type="dxa"/>
          </w:tcPr>
          <w:p w14:paraId="7B4DF92B"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上海陆金</w:t>
            </w:r>
            <w:proofErr w:type="gramStart"/>
            <w:r>
              <w:rPr>
                <w:rFonts w:asciiTheme="minorEastAsia" w:hAnsiTheme="minorEastAsia" w:cs="Arial" w:hint="eastAsia"/>
                <w:szCs w:val="21"/>
              </w:rPr>
              <w:t>所基金</w:t>
            </w:r>
            <w:proofErr w:type="gramEnd"/>
            <w:r>
              <w:rPr>
                <w:rFonts w:asciiTheme="minorEastAsia" w:hAnsiTheme="minorEastAsia" w:cs="Arial" w:hint="eastAsia"/>
                <w:szCs w:val="21"/>
              </w:rPr>
              <w:t>销售有限公司</w:t>
            </w:r>
          </w:p>
        </w:tc>
        <w:tc>
          <w:tcPr>
            <w:tcW w:w="5103" w:type="dxa"/>
          </w:tcPr>
          <w:p w14:paraId="795CEE63"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办公（办公）地址：中国（上海）自由贸易试验区源深路1088号7层</w:t>
            </w:r>
          </w:p>
          <w:p w14:paraId="7D325142"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4008219031</w:t>
            </w:r>
          </w:p>
          <w:p w14:paraId="2DA9E7FE" w14:textId="075FDC9E" w:rsidR="000233F5" w:rsidRDefault="00000000">
            <w:pPr>
              <w:snapToGrid w:val="0"/>
              <w:rPr>
                <w:rFonts w:asciiTheme="minorEastAsia" w:hAnsiTheme="minorEastAsia" w:cs="Arial"/>
                <w:szCs w:val="21"/>
              </w:rPr>
            </w:pPr>
            <w:r>
              <w:rPr>
                <w:rFonts w:asciiTheme="minorEastAsia" w:hAnsiTheme="minorEastAsia" w:cs="Arial" w:hint="eastAsia"/>
                <w:szCs w:val="21"/>
              </w:rPr>
              <w:t>公司网址：</w:t>
            </w:r>
            <w:r>
              <w:rPr>
                <w:rFonts w:asciiTheme="minorEastAsia" w:hAnsiTheme="minorEastAsia" w:cs="Arial"/>
                <w:szCs w:val="21"/>
              </w:rPr>
              <w:t>www.lufunds.com</w:t>
            </w:r>
          </w:p>
        </w:tc>
      </w:tr>
      <w:tr w:rsidR="000233F5" w14:paraId="4C6E50D9" w14:textId="77777777">
        <w:trPr>
          <w:trHeight w:val="14"/>
        </w:trPr>
        <w:tc>
          <w:tcPr>
            <w:tcW w:w="709" w:type="dxa"/>
          </w:tcPr>
          <w:p w14:paraId="2A2CFA06"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8</w:t>
            </w:r>
          </w:p>
        </w:tc>
        <w:tc>
          <w:tcPr>
            <w:tcW w:w="2693" w:type="dxa"/>
          </w:tcPr>
          <w:p w14:paraId="1A808D3A"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上海联泰资产管理有限公司</w:t>
            </w:r>
          </w:p>
        </w:tc>
        <w:tc>
          <w:tcPr>
            <w:tcW w:w="5103" w:type="dxa"/>
          </w:tcPr>
          <w:p w14:paraId="50B6A3C4"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注册(办公)地址：上海市虹口区北外滩</w:t>
            </w:r>
            <w:proofErr w:type="gramStart"/>
            <w:r>
              <w:rPr>
                <w:rFonts w:asciiTheme="minorEastAsia" w:hAnsiTheme="minorEastAsia" w:cs="Arial" w:hint="eastAsia"/>
                <w:szCs w:val="21"/>
              </w:rPr>
              <w:t>临潼路</w:t>
            </w:r>
            <w:proofErr w:type="gramEnd"/>
            <w:r>
              <w:rPr>
                <w:rFonts w:asciiTheme="minorEastAsia" w:hAnsiTheme="minorEastAsia" w:cs="Arial" w:hint="eastAsia"/>
                <w:szCs w:val="21"/>
              </w:rPr>
              <w:t>188号</w:t>
            </w:r>
          </w:p>
          <w:p w14:paraId="09B56ACD"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客服电话：400-118-1188</w:t>
            </w:r>
          </w:p>
          <w:p w14:paraId="3C74159F" w14:textId="4FA770B0" w:rsidR="000233F5" w:rsidRDefault="00000000">
            <w:pPr>
              <w:snapToGrid w:val="0"/>
              <w:rPr>
                <w:rFonts w:asciiTheme="minorEastAsia" w:hAnsiTheme="minorEastAsia" w:cs="Arial"/>
                <w:szCs w:val="21"/>
              </w:rPr>
            </w:pPr>
            <w:r>
              <w:rPr>
                <w:rFonts w:asciiTheme="minorEastAsia" w:hAnsiTheme="minorEastAsia" w:cs="Arial" w:hint="eastAsia"/>
                <w:szCs w:val="21"/>
              </w:rPr>
              <w:lastRenderedPageBreak/>
              <w:t>公司网址： https://www.66liantai.com/</w:t>
            </w:r>
          </w:p>
        </w:tc>
      </w:tr>
      <w:tr w:rsidR="000233F5" w14:paraId="6C1469BB" w14:textId="77777777">
        <w:trPr>
          <w:trHeight w:val="14"/>
        </w:trPr>
        <w:tc>
          <w:tcPr>
            <w:tcW w:w="709" w:type="dxa"/>
          </w:tcPr>
          <w:p w14:paraId="3F2077BD"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lastRenderedPageBreak/>
              <w:t>9</w:t>
            </w:r>
          </w:p>
        </w:tc>
        <w:tc>
          <w:tcPr>
            <w:tcW w:w="2693" w:type="dxa"/>
          </w:tcPr>
          <w:p w14:paraId="5B9E5E82"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深圳金斧子投资咨询有限公司</w:t>
            </w:r>
          </w:p>
        </w:tc>
        <w:tc>
          <w:tcPr>
            <w:tcW w:w="5103" w:type="dxa"/>
          </w:tcPr>
          <w:p w14:paraId="659C7AB0"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注册(办公)地址：深圳市南山区粤海街道科技园社区科苑路15号科兴科学园B栋B3-1801</w:t>
            </w:r>
          </w:p>
          <w:p w14:paraId="3CE659EB" w14:textId="5989CBFC" w:rsidR="000233F5" w:rsidRDefault="00000000">
            <w:pPr>
              <w:snapToGrid w:val="0"/>
              <w:rPr>
                <w:rFonts w:asciiTheme="minorEastAsia" w:hAnsiTheme="minorEastAsia" w:cs="Arial"/>
                <w:szCs w:val="21"/>
              </w:rPr>
            </w:pPr>
            <w:r>
              <w:rPr>
                <w:rFonts w:asciiTheme="minorEastAsia" w:hAnsiTheme="minorEastAsia" w:cs="Arial" w:hint="eastAsia"/>
                <w:szCs w:val="21"/>
              </w:rPr>
              <w:t>客服电话：400-8224-888公司网址：</w:t>
            </w:r>
            <w:r>
              <w:rPr>
                <w:rFonts w:asciiTheme="minorEastAsia" w:hAnsiTheme="minorEastAsia" w:cs="Arial"/>
                <w:szCs w:val="21"/>
              </w:rPr>
              <w:t>www.jfzinv.com</w:t>
            </w:r>
          </w:p>
        </w:tc>
      </w:tr>
      <w:tr w:rsidR="000233F5" w14:paraId="24058D0A" w14:textId="77777777">
        <w:trPr>
          <w:trHeight w:val="14"/>
        </w:trPr>
        <w:tc>
          <w:tcPr>
            <w:tcW w:w="709" w:type="dxa"/>
          </w:tcPr>
          <w:p w14:paraId="66291135"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10</w:t>
            </w:r>
          </w:p>
        </w:tc>
        <w:tc>
          <w:tcPr>
            <w:tcW w:w="2693" w:type="dxa"/>
          </w:tcPr>
          <w:p w14:paraId="50861C35"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上海天天基金销售有限公司</w:t>
            </w:r>
          </w:p>
        </w:tc>
        <w:tc>
          <w:tcPr>
            <w:tcW w:w="5103" w:type="dxa"/>
          </w:tcPr>
          <w:p w14:paraId="43F5040E"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注册(办公)地址：上海市徐汇区宛平南路88号东方财富大厦</w:t>
            </w:r>
          </w:p>
          <w:p w14:paraId="29A96F05"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客服电话：95021</w:t>
            </w:r>
          </w:p>
          <w:p w14:paraId="546E3C20" w14:textId="794C420C" w:rsidR="000233F5" w:rsidRDefault="00000000">
            <w:pPr>
              <w:snapToGrid w:val="0"/>
              <w:rPr>
                <w:rFonts w:asciiTheme="minorEastAsia" w:hAnsiTheme="minorEastAsia" w:cs="Arial"/>
                <w:szCs w:val="21"/>
              </w:rPr>
            </w:pPr>
            <w:r>
              <w:rPr>
                <w:rFonts w:asciiTheme="minorEastAsia" w:hAnsiTheme="minorEastAsia" w:cs="Arial" w:hint="eastAsia"/>
                <w:szCs w:val="21"/>
              </w:rPr>
              <w:t>公司网址： fund.eastmoney.com</w:t>
            </w:r>
          </w:p>
        </w:tc>
      </w:tr>
      <w:tr w:rsidR="000233F5" w14:paraId="2D6EC8DF" w14:textId="77777777">
        <w:trPr>
          <w:trHeight w:val="14"/>
        </w:trPr>
        <w:tc>
          <w:tcPr>
            <w:tcW w:w="709" w:type="dxa"/>
          </w:tcPr>
          <w:p w14:paraId="04008450"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11</w:t>
            </w:r>
          </w:p>
        </w:tc>
        <w:tc>
          <w:tcPr>
            <w:tcW w:w="2693" w:type="dxa"/>
          </w:tcPr>
          <w:p w14:paraId="22E0B613"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珠海盈米财富管理有限公司</w:t>
            </w:r>
          </w:p>
        </w:tc>
        <w:tc>
          <w:tcPr>
            <w:tcW w:w="5103" w:type="dxa"/>
          </w:tcPr>
          <w:p w14:paraId="21B5B58B"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办公（办公）地址：广州市海</w:t>
            </w:r>
            <w:proofErr w:type="gramStart"/>
            <w:r>
              <w:rPr>
                <w:rFonts w:asciiTheme="minorEastAsia" w:hAnsiTheme="minorEastAsia" w:cs="Arial" w:hint="eastAsia"/>
                <w:szCs w:val="21"/>
              </w:rPr>
              <w:t>珠区阅江</w:t>
            </w:r>
            <w:proofErr w:type="gramEnd"/>
            <w:r>
              <w:rPr>
                <w:rFonts w:asciiTheme="minorEastAsia" w:hAnsiTheme="minorEastAsia" w:cs="Arial" w:hint="eastAsia"/>
                <w:szCs w:val="21"/>
              </w:rPr>
              <w:t>中路688号保利国际广场北塔33楼、8楼客户服务电话：</w:t>
            </w:r>
            <w:r>
              <w:rPr>
                <w:rFonts w:asciiTheme="minorEastAsia" w:hAnsiTheme="minorEastAsia" w:cs="Arial"/>
                <w:szCs w:val="21"/>
              </w:rPr>
              <w:t>020-89629066</w:t>
            </w:r>
          </w:p>
          <w:p w14:paraId="513305B5" w14:textId="4265C04F" w:rsidR="000233F5" w:rsidRDefault="00000000">
            <w:pPr>
              <w:snapToGrid w:val="0"/>
              <w:rPr>
                <w:rFonts w:asciiTheme="minorEastAsia" w:hAnsiTheme="minorEastAsia" w:cs="Arial"/>
                <w:szCs w:val="21"/>
              </w:rPr>
            </w:pPr>
            <w:r>
              <w:rPr>
                <w:rFonts w:asciiTheme="minorEastAsia" w:hAnsiTheme="minorEastAsia" w:cs="Arial" w:hint="eastAsia"/>
                <w:szCs w:val="21"/>
              </w:rPr>
              <w:t>网址：</w:t>
            </w:r>
            <w:hyperlink r:id="rId31" w:history="1">
              <w:r>
                <w:rPr>
                  <w:rFonts w:asciiTheme="minorEastAsia" w:hAnsiTheme="minorEastAsia" w:cs="Arial"/>
                  <w:szCs w:val="21"/>
                </w:rPr>
                <w:t>www.yingmi.cn</w:t>
              </w:r>
            </w:hyperlink>
          </w:p>
        </w:tc>
      </w:tr>
      <w:tr w:rsidR="000233F5" w14:paraId="2227C8BF" w14:textId="77777777">
        <w:trPr>
          <w:trHeight w:val="14"/>
        </w:trPr>
        <w:tc>
          <w:tcPr>
            <w:tcW w:w="709" w:type="dxa"/>
          </w:tcPr>
          <w:p w14:paraId="0E1CDDDE"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12</w:t>
            </w:r>
          </w:p>
        </w:tc>
        <w:tc>
          <w:tcPr>
            <w:tcW w:w="2693" w:type="dxa"/>
          </w:tcPr>
          <w:p w14:paraId="047852BC"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上海长</w:t>
            </w:r>
            <w:proofErr w:type="gramStart"/>
            <w:r>
              <w:rPr>
                <w:rFonts w:asciiTheme="minorEastAsia" w:hAnsiTheme="minorEastAsia" w:cs="Arial" w:hint="eastAsia"/>
                <w:szCs w:val="21"/>
              </w:rPr>
              <w:t>量基金</w:t>
            </w:r>
            <w:proofErr w:type="gramEnd"/>
            <w:r>
              <w:rPr>
                <w:rFonts w:asciiTheme="minorEastAsia" w:hAnsiTheme="minorEastAsia" w:cs="Arial" w:hint="eastAsia"/>
                <w:szCs w:val="21"/>
              </w:rPr>
              <w:t>销售投资顾问有限公司</w:t>
            </w:r>
          </w:p>
        </w:tc>
        <w:tc>
          <w:tcPr>
            <w:tcW w:w="5103" w:type="dxa"/>
          </w:tcPr>
          <w:p w14:paraId="170ABBE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办公地址：上海市浦东新区东方路1267号陆家嘴金融服务广场二期11层</w:t>
            </w:r>
          </w:p>
          <w:p w14:paraId="11D7834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400-820-2899</w:t>
            </w:r>
          </w:p>
          <w:p w14:paraId="2A232AA5" w14:textId="44B8B042" w:rsidR="000233F5" w:rsidRDefault="00000000">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 xml:space="preserve"> www.erichfund.com</w:t>
            </w:r>
          </w:p>
        </w:tc>
      </w:tr>
      <w:tr w:rsidR="000233F5" w14:paraId="4FDBA9B2" w14:textId="77777777">
        <w:trPr>
          <w:trHeight w:val="14"/>
        </w:trPr>
        <w:tc>
          <w:tcPr>
            <w:tcW w:w="709" w:type="dxa"/>
          </w:tcPr>
          <w:p w14:paraId="6B4D01D4"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13</w:t>
            </w:r>
          </w:p>
        </w:tc>
        <w:tc>
          <w:tcPr>
            <w:tcW w:w="2693" w:type="dxa"/>
          </w:tcPr>
          <w:p w14:paraId="044C15E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北京汇成基金销售有限公司</w:t>
            </w:r>
          </w:p>
        </w:tc>
        <w:tc>
          <w:tcPr>
            <w:tcW w:w="5103" w:type="dxa"/>
          </w:tcPr>
          <w:p w14:paraId="75F2254C"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asciiTheme="minorEastAsia" w:hAnsiTheme="minorEastAsia" w:cs="Arial" w:hint="eastAsia"/>
                <w:szCs w:val="21"/>
              </w:rPr>
              <w:t>北京市西城区宣武门外大街甲</w:t>
            </w:r>
            <w:r>
              <w:rPr>
                <w:rFonts w:asciiTheme="minorEastAsia" w:hAnsiTheme="minorEastAsia" w:cs="Arial"/>
                <w:szCs w:val="21"/>
              </w:rPr>
              <w:t>1号</w:t>
            </w:r>
            <w:proofErr w:type="gramStart"/>
            <w:r>
              <w:rPr>
                <w:rFonts w:asciiTheme="minorEastAsia" w:hAnsiTheme="minorEastAsia" w:cs="Arial" w:hint="eastAsia"/>
                <w:szCs w:val="21"/>
              </w:rPr>
              <w:t>环球财讯中心</w:t>
            </w:r>
            <w:proofErr w:type="gramEnd"/>
            <w:r>
              <w:rPr>
                <w:rFonts w:asciiTheme="minorEastAsia" w:hAnsiTheme="minorEastAsia" w:cs="Arial"/>
                <w:szCs w:val="21"/>
              </w:rPr>
              <w:t>D座401</w:t>
            </w:r>
          </w:p>
          <w:p w14:paraId="658DCCA4"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400-055-5728</w:t>
            </w:r>
          </w:p>
          <w:p w14:paraId="3CB39158" w14:textId="1EB62CF7"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www.hcjijin.com</w:t>
            </w:r>
          </w:p>
        </w:tc>
      </w:tr>
      <w:tr w:rsidR="000233F5" w14:paraId="00F30DBC" w14:textId="77777777">
        <w:trPr>
          <w:trHeight w:val="14"/>
        </w:trPr>
        <w:tc>
          <w:tcPr>
            <w:tcW w:w="709" w:type="dxa"/>
          </w:tcPr>
          <w:p w14:paraId="3909EB81"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14</w:t>
            </w:r>
          </w:p>
        </w:tc>
        <w:tc>
          <w:tcPr>
            <w:tcW w:w="2693" w:type="dxa"/>
          </w:tcPr>
          <w:p w14:paraId="4C9C8589"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深圳市新兰德证券投资咨询有限公司</w:t>
            </w:r>
          </w:p>
        </w:tc>
        <w:tc>
          <w:tcPr>
            <w:tcW w:w="5103" w:type="dxa"/>
          </w:tcPr>
          <w:p w14:paraId="2BBBB229"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注册(办公)地址：深圳市福田区梅林</w:t>
            </w:r>
            <w:proofErr w:type="gramStart"/>
            <w:r>
              <w:rPr>
                <w:rFonts w:asciiTheme="minorEastAsia" w:hAnsiTheme="minorEastAsia" w:cs="Arial" w:hint="eastAsia"/>
                <w:szCs w:val="21"/>
              </w:rPr>
              <w:t>街道梅都社区</w:t>
            </w:r>
            <w:proofErr w:type="gramEnd"/>
            <w:r>
              <w:rPr>
                <w:rFonts w:asciiTheme="minorEastAsia" w:hAnsiTheme="minorEastAsia" w:cs="Arial" w:hint="eastAsia"/>
                <w:szCs w:val="21"/>
              </w:rPr>
              <w:t>中康路136号深圳新一代产业园2栋3401</w:t>
            </w:r>
          </w:p>
          <w:p w14:paraId="5AAE9D1E"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客服电话：010-83275199</w:t>
            </w:r>
            <w:r>
              <w:rPr>
                <w:rFonts w:asciiTheme="minorEastAsia" w:hAnsiTheme="minorEastAsia" w:cs="Arial" w:hint="eastAsia"/>
                <w:szCs w:val="21"/>
              </w:rPr>
              <w:tab/>
            </w:r>
          </w:p>
          <w:p w14:paraId="7328D7FE" w14:textId="7573309C" w:rsidR="000233F5" w:rsidRDefault="00000000">
            <w:pPr>
              <w:snapToGrid w:val="0"/>
              <w:rPr>
                <w:rFonts w:asciiTheme="minorEastAsia" w:hAnsiTheme="minorEastAsia" w:cs="Arial"/>
                <w:szCs w:val="21"/>
              </w:rPr>
            </w:pPr>
            <w:r>
              <w:rPr>
                <w:rFonts w:asciiTheme="minorEastAsia" w:hAnsiTheme="minorEastAsia" w:cs="Arial" w:hint="eastAsia"/>
                <w:szCs w:val="21"/>
              </w:rPr>
              <w:t>公司网址：http://www.new-rand.cn/</w:t>
            </w:r>
          </w:p>
        </w:tc>
      </w:tr>
      <w:tr w:rsidR="000233F5" w14:paraId="51C29215" w14:textId="77777777">
        <w:trPr>
          <w:trHeight w:val="14"/>
        </w:trPr>
        <w:tc>
          <w:tcPr>
            <w:tcW w:w="709" w:type="dxa"/>
          </w:tcPr>
          <w:p w14:paraId="07628C7D"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15</w:t>
            </w:r>
          </w:p>
        </w:tc>
        <w:tc>
          <w:tcPr>
            <w:tcW w:w="2693" w:type="dxa"/>
          </w:tcPr>
          <w:p w14:paraId="6AB44AC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济安财富（北京）基金销售有限公司</w:t>
            </w:r>
          </w:p>
        </w:tc>
        <w:tc>
          <w:tcPr>
            <w:tcW w:w="5103" w:type="dxa"/>
          </w:tcPr>
          <w:p w14:paraId="21A6E3C5"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注册(办公)地址：北京市朝阳区太阳宫中路16号院1号</w:t>
            </w:r>
            <w:proofErr w:type="gramStart"/>
            <w:r>
              <w:rPr>
                <w:rFonts w:asciiTheme="minorEastAsia" w:hAnsiTheme="minorEastAsia" w:cs="Arial" w:hint="eastAsia"/>
                <w:szCs w:val="21"/>
              </w:rPr>
              <w:t>楼冠捷大厦</w:t>
            </w:r>
            <w:proofErr w:type="gramEnd"/>
            <w:r>
              <w:rPr>
                <w:rFonts w:asciiTheme="minorEastAsia" w:hAnsiTheme="minorEastAsia" w:cs="Arial" w:hint="eastAsia"/>
                <w:szCs w:val="21"/>
              </w:rPr>
              <w:t>3层307单元</w:t>
            </w:r>
          </w:p>
          <w:p w14:paraId="1A7CC267"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客户服务电话：400-673-7010</w:t>
            </w:r>
          </w:p>
          <w:p w14:paraId="093F057F" w14:textId="213EE995" w:rsidR="000233F5" w:rsidRDefault="00000000">
            <w:pPr>
              <w:snapToGrid w:val="0"/>
              <w:rPr>
                <w:rFonts w:asciiTheme="minorEastAsia" w:hAnsiTheme="minorEastAsia" w:cs="Arial"/>
                <w:szCs w:val="21"/>
              </w:rPr>
            </w:pPr>
            <w:r>
              <w:rPr>
                <w:rFonts w:asciiTheme="minorEastAsia" w:hAnsiTheme="minorEastAsia" w:cs="Arial" w:hint="eastAsia"/>
                <w:szCs w:val="21"/>
              </w:rPr>
              <w:t>网址：http://www.jianfortune.com/</w:t>
            </w:r>
          </w:p>
        </w:tc>
      </w:tr>
      <w:tr w:rsidR="000233F5" w14:paraId="581C4968" w14:textId="77777777">
        <w:trPr>
          <w:trHeight w:val="14"/>
        </w:trPr>
        <w:tc>
          <w:tcPr>
            <w:tcW w:w="709" w:type="dxa"/>
          </w:tcPr>
          <w:p w14:paraId="306B0B44"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16</w:t>
            </w:r>
          </w:p>
        </w:tc>
        <w:tc>
          <w:tcPr>
            <w:tcW w:w="2693" w:type="dxa"/>
          </w:tcPr>
          <w:p w14:paraId="159C0F2A"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民</w:t>
            </w:r>
            <w:proofErr w:type="gramStart"/>
            <w:r>
              <w:rPr>
                <w:rFonts w:asciiTheme="minorEastAsia" w:hAnsiTheme="minorEastAsia" w:cs="Arial" w:hint="eastAsia"/>
                <w:szCs w:val="21"/>
              </w:rPr>
              <w:t>商基金</w:t>
            </w:r>
            <w:proofErr w:type="gramEnd"/>
            <w:r>
              <w:rPr>
                <w:rFonts w:asciiTheme="minorEastAsia" w:hAnsiTheme="minorEastAsia" w:cs="Arial" w:hint="eastAsia"/>
                <w:szCs w:val="21"/>
              </w:rPr>
              <w:t>销售（上海）有限公司</w:t>
            </w:r>
          </w:p>
        </w:tc>
        <w:tc>
          <w:tcPr>
            <w:tcW w:w="5103" w:type="dxa"/>
          </w:tcPr>
          <w:p w14:paraId="1EFE8179"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注册(办公)地址：上海市浦东新区张扬路707号生命人寿大厦32楼</w:t>
            </w:r>
          </w:p>
          <w:p w14:paraId="24B9AFD0"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客户服务电话：021-50206003</w:t>
            </w:r>
          </w:p>
          <w:p w14:paraId="734278AC" w14:textId="695D2F53" w:rsidR="000233F5" w:rsidRDefault="00000000">
            <w:pPr>
              <w:snapToGrid w:val="0"/>
              <w:rPr>
                <w:rFonts w:asciiTheme="minorEastAsia" w:hAnsiTheme="minorEastAsia" w:cs="Arial"/>
                <w:szCs w:val="21"/>
              </w:rPr>
            </w:pPr>
            <w:r>
              <w:rPr>
                <w:rFonts w:asciiTheme="minorEastAsia" w:hAnsiTheme="minorEastAsia" w:cs="Arial" w:hint="eastAsia"/>
                <w:szCs w:val="21"/>
              </w:rPr>
              <w:t>网址： www.msftec.com/</w:t>
            </w:r>
          </w:p>
        </w:tc>
      </w:tr>
      <w:tr w:rsidR="000233F5" w14:paraId="46F78F74" w14:textId="77777777">
        <w:trPr>
          <w:trHeight w:val="14"/>
        </w:trPr>
        <w:tc>
          <w:tcPr>
            <w:tcW w:w="709" w:type="dxa"/>
          </w:tcPr>
          <w:p w14:paraId="5038FC6A"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17</w:t>
            </w:r>
          </w:p>
        </w:tc>
        <w:tc>
          <w:tcPr>
            <w:tcW w:w="2693" w:type="dxa"/>
          </w:tcPr>
          <w:p w14:paraId="35383BFC"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大连</w:t>
            </w:r>
            <w:proofErr w:type="gramStart"/>
            <w:r>
              <w:rPr>
                <w:rFonts w:asciiTheme="minorEastAsia" w:hAnsiTheme="minorEastAsia" w:cs="Arial" w:hint="eastAsia"/>
                <w:szCs w:val="21"/>
              </w:rPr>
              <w:t>网金基金</w:t>
            </w:r>
            <w:proofErr w:type="gramEnd"/>
            <w:r>
              <w:rPr>
                <w:rFonts w:asciiTheme="minorEastAsia" w:hAnsiTheme="minorEastAsia" w:cs="Arial" w:hint="eastAsia"/>
                <w:szCs w:val="21"/>
              </w:rPr>
              <w:t>销售有限公司</w:t>
            </w:r>
          </w:p>
        </w:tc>
        <w:tc>
          <w:tcPr>
            <w:tcW w:w="5103" w:type="dxa"/>
          </w:tcPr>
          <w:p w14:paraId="49620558"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w:t>
            </w:r>
            <w:r>
              <w:rPr>
                <w:rFonts w:asciiTheme="minorEastAsia" w:hAnsiTheme="minorEastAsia" w:cs="Arial" w:hint="eastAsia"/>
                <w:szCs w:val="21"/>
              </w:rPr>
              <w:t>办公</w:t>
            </w:r>
            <w:r>
              <w:rPr>
                <w:rFonts w:asciiTheme="minorEastAsia" w:hAnsiTheme="minorEastAsia" w:cs="Arial"/>
                <w:szCs w:val="21"/>
              </w:rPr>
              <w:t>)</w:t>
            </w:r>
            <w:r>
              <w:rPr>
                <w:rFonts w:asciiTheme="minorEastAsia" w:hAnsiTheme="minorEastAsia" w:cs="Arial" w:hint="eastAsia"/>
                <w:szCs w:val="21"/>
              </w:rPr>
              <w:t>地址：辽宁省大连市沙河口区体坛路22号诺德大厦2层202室</w:t>
            </w:r>
          </w:p>
          <w:p w14:paraId="5073CFCB"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4000-899-100</w:t>
            </w:r>
          </w:p>
          <w:p w14:paraId="132D2BD7" w14:textId="45736DEE"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xml:space="preserve"> http://www.yibaijin.com/</w:t>
            </w:r>
          </w:p>
        </w:tc>
      </w:tr>
      <w:tr w:rsidR="000233F5" w14:paraId="32A2F644" w14:textId="77777777">
        <w:trPr>
          <w:trHeight w:val="14"/>
        </w:trPr>
        <w:tc>
          <w:tcPr>
            <w:tcW w:w="709" w:type="dxa"/>
          </w:tcPr>
          <w:p w14:paraId="22473666"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18</w:t>
            </w:r>
          </w:p>
        </w:tc>
        <w:tc>
          <w:tcPr>
            <w:tcW w:w="2693" w:type="dxa"/>
          </w:tcPr>
          <w:p w14:paraId="20FEB80E"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深圳</w:t>
            </w:r>
            <w:proofErr w:type="gramStart"/>
            <w:r>
              <w:rPr>
                <w:rFonts w:asciiTheme="minorEastAsia" w:hAnsiTheme="minorEastAsia" w:cs="Arial" w:hint="eastAsia"/>
                <w:szCs w:val="21"/>
              </w:rPr>
              <w:t>众禄基金</w:t>
            </w:r>
            <w:proofErr w:type="gramEnd"/>
            <w:r>
              <w:rPr>
                <w:rFonts w:asciiTheme="minorEastAsia" w:hAnsiTheme="minorEastAsia" w:cs="Arial" w:hint="eastAsia"/>
                <w:szCs w:val="21"/>
              </w:rPr>
              <w:t>销售股份有限公司</w:t>
            </w:r>
          </w:p>
        </w:tc>
        <w:tc>
          <w:tcPr>
            <w:tcW w:w="5103" w:type="dxa"/>
          </w:tcPr>
          <w:p w14:paraId="66E7B21F"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注册（办公）地址：深圳市罗湖区梨园路Halo广场4楼客户服务电话：</w:t>
            </w:r>
            <w:r>
              <w:rPr>
                <w:rFonts w:asciiTheme="minorEastAsia" w:hAnsiTheme="minorEastAsia" w:cs="Arial"/>
                <w:szCs w:val="21"/>
              </w:rPr>
              <w:t>4006-788-887</w:t>
            </w:r>
          </w:p>
          <w:p w14:paraId="61A94293"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网址：</w:t>
            </w:r>
            <w:proofErr w:type="gramStart"/>
            <w:r>
              <w:rPr>
                <w:rFonts w:asciiTheme="minorEastAsia" w:hAnsiTheme="minorEastAsia" w:cs="Arial" w:hint="eastAsia"/>
                <w:szCs w:val="21"/>
              </w:rPr>
              <w:t>众禄基金</w:t>
            </w:r>
            <w:proofErr w:type="gramEnd"/>
            <w:r>
              <w:rPr>
                <w:rFonts w:asciiTheme="minorEastAsia" w:hAnsiTheme="minorEastAsia" w:cs="Arial" w:hint="eastAsia"/>
                <w:szCs w:val="21"/>
              </w:rPr>
              <w:t>网</w:t>
            </w:r>
            <w:r>
              <w:rPr>
                <w:rFonts w:asciiTheme="minorEastAsia" w:hAnsiTheme="minorEastAsia" w:cs="Arial"/>
                <w:szCs w:val="21"/>
              </w:rPr>
              <w:t xml:space="preserve"> </w:t>
            </w:r>
            <w:hyperlink r:id="rId32" w:history="1">
              <w:r>
                <w:rPr>
                  <w:rFonts w:asciiTheme="minorEastAsia" w:hAnsiTheme="minorEastAsia" w:cs="Arial"/>
                  <w:szCs w:val="21"/>
                </w:rPr>
                <w:t>www.zlfund.cn</w:t>
              </w:r>
            </w:hyperlink>
          </w:p>
          <w:p w14:paraId="58D65C62" w14:textId="39803872" w:rsidR="000233F5" w:rsidRDefault="00000000">
            <w:pPr>
              <w:snapToGrid w:val="0"/>
              <w:rPr>
                <w:rFonts w:asciiTheme="minorEastAsia" w:hAnsiTheme="minorEastAsia" w:cs="Arial"/>
                <w:szCs w:val="21"/>
              </w:rPr>
            </w:pPr>
            <w:r>
              <w:rPr>
                <w:rFonts w:asciiTheme="minorEastAsia" w:hAnsiTheme="minorEastAsia" w:cs="Arial" w:hint="eastAsia"/>
                <w:szCs w:val="21"/>
              </w:rPr>
              <w:t>基金</w:t>
            </w:r>
            <w:proofErr w:type="gramStart"/>
            <w:r>
              <w:rPr>
                <w:rFonts w:asciiTheme="minorEastAsia" w:hAnsiTheme="minorEastAsia" w:cs="Arial" w:hint="eastAsia"/>
                <w:szCs w:val="21"/>
              </w:rPr>
              <w:t>买卖网</w:t>
            </w:r>
            <w:proofErr w:type="gramEnd"/>
            <w:r>
              <w:rPr>
                <w:rFonts w:asciiTheme="minorEastAsia" w:hAnsiTheme="minorEastAsia" w:cs="Arial"/>
                <w:szCs w:val="21"/>
              </w:rPr>
              <w:t xml:space="preserve"> </w:t>
            </w:r>
            <w:hyperlink r:id="rId33" w:history="1">
              <w:r>
                <w:rPr>
                  <w:rFonts w:asciiTheme="minorEastAsia" w:hAnsiTheme="minorEastAsia" w:cs="Arial"/>
                  <w:szCs w:val="21"/>
                </w:rPr>
                <w:t>www.jjmmw.com</w:t>
              </w:r>
            </w:hyperlink>
          </w:p>
        </w:tc>
      </w:tr>
      <w:tr w:rsidR="000233F5" w14:paraId="45DE50FD" w14:textId="77777777">
        <w:trPr>
          <w:trHeight w:val="14"/>
        </w:trPr>
        <w:tc>
          <w:tcPr>
            <w:tcW w:w="709" w:type="dxa"/>
          </w:tcPr>
          <w:p w14:paraId="30CE604D"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19</w:t>
            </w:r>
          </w:p>
        </w:tc>
        <w:tc>
          <w:tcPr>
            <w:tcW w:w="2693" w:type="dxa"/>
          </w:tcPr>
          <w:p w14:paraId="78513C64"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北京雪球基金销售有限公司</w:t>
            </w:r>
          </w:p>
          <w:p w14:paraId="5F86C109" w14:textId="77777777" w:rsidR="000233F5" w:rsidRDefault="000233F5">
            <w:pPr>
              <w:snapToGrid w:val="0"/>
              <w:ind w:firstLineChars="200" w:firstLine="420"/>
              <w:rPr>
                <w:rFonts w:asciiTheme="minorEastAsia" w:hAnsiTheme="minorEastAsia" w:cs="Arial"/>
                <w:szCs w:val="21"/>
              </w:rPr>
            </w:pPr>
          </w:p>
        </w:tc>
        <w:tc>
          <w:tcPr>
            <w:tcW w:w="5103" w:type="dxa"/>
          </w:tcPr>
          <w:p w14:paraId="4FA86816"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注册（办公）地址：北京市朝阳区创远路34号院6号楼15层1501室</w:t>
            </w:r>
          </w:p>
          <w:p w14:paraId="0AADEA77"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客户服务电话：400-159-9288</w:t>
            </w:r>
          </w:p>
          <w:p w14:paraId="5B862FA2" w14:textId="2052F63E" w:rsidR="000233F5" w:rsidRDefault="00000000">
            <w:pPr>
              <w:snapToGrid w:val="0"/>
              <w:rPr>
                <w:rFonts w:asciiTheme="minorEastAsia" w:hAnsiTheme="minorEastAsia" w:cs="Arial"/>
                <w:szCs w:val="21"/>
              </w:rPr>
            </w:pPr>
            <w:r>
              <w:rPr>
                <w:rFonts w:asciiTheme="minorEastAsia" w:hAnsiTheme="minorEastAsia" w:cs="Arial" w:hint="eastAsia"/>
                <w:szCs w:val="21"/>
              </w:rPr>
              <w:t>网址：</w:t>
            </w:r>
            <w:hyperlink r:id="rId34" w:history="1">
              <w:r>
                <w:rPr>
                  <w:rFonts w:asciiTheme="minorEastAsia" w:hAnsiTheme="minorEastAsia" w:cs="Arial"/>
                  <w:szCs w:val="21"/>
                </w:rPr>
                <w:t>http://danjuanapp.com/</w:t>
              </w:r>
            </w:hyperlink>
          </w:p>
        </w:tc>
      </w:tr>
      <w:tr w:rsidR="000233F5" w14:paraId="77D299C3" w14:textId="77777777">
        <w:trPr>
          <w:trHeight w:val="14"/>
        </w:trPr>
        <w:tc>
          <w:tcPr>
            <w:tcW w:w="709" w:type="dxa"/>
          </w:tcPr>
          <w:p w14:paraId="7CD5CC67"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20</w:t>
            </w:r>
          </w:p>
        </w:tc>
        <w:tc>
          <w:tcPr>
            <w:tcW w:w="2693" w:type="dxa"/>
          </w:tcPr>
          <w:p w14:paraId="310F8B19"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w:t>
            </w:r>
            <w:r>
              <w:rPr>
                <w:rFonts w:asciiTheme="minorEastAsia" w:hAnsiTheme="minorEastAsia" w:cs="Arial"/>
                <w:szCs w:val="21"/>
              </w:rPr>
              <w:t>挖财基金销售有限公司</w:t>
            </w:r>
          </w:p>
        </w:tc>
        <w:tc>
          <w:tcPr>
            <w:tcW w:w="5103" w:type="dxa"/>
          </w:tcPr>
          <w:p w14:paraId="3C580557"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高南路759号2号楼18层03单元</w:t>
            </w:r>
          </w:p>
          <w:p w14:paraId="17D1AA7B"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客户服务电话：021-50810673</w:t>
            </w:r>
          </w:p>
          <w:p w14:paraId="7D8F26DB" w14:textId="2EFAA74B"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w:t>
            </w:r>
            <w:hyperlink r:id="rId35" w:history="1">
              <w:r>
                <w:rPr>
                  <w:rFonts w:asciiTheme="minorEastAsia" w:hAnsiTheme="minorEastAsia" w:cs="Arial"/>
                  <w:szCs w:val="21"/>
                </w:rPr>
                <w:t>www.wacaijijin.com</w:t>
              </w:r>
            </w:hyperlink>
          </w:p>
        </w:tc>
      </w:tr>
      <w:tr w:rsidR="000233F5" w14:paraId="61C921FE" w14:textId="77777777">
        <w:trPr>
          <w:trHeight w:val="14"/>
        </w:trPr>
        <w:tc>
          <w:tcPr>
            <w:tcW w:w="709" w:type="dxa"/>
          </w:tcPr>
          <w:p w14:paraId="6561D7EE"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21</w:t>
            </w:r>
          </w:p>
        </w:tc>
        <w:tc>
          <w:tcPr>
            <w:tcW w:w="2693" w:type="dxa"/>
          </w:tcPr>
          <w:p w14:paraId="75A5BCAB"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诺亚正</w:t>
            </w:r>
            <w:proofErr w:type="gramStart"/>
            <w:r>
              <w:rPr>
                <w:rFonts w:asciiTheme="minorEastAsia" w:hAnsiTheme="minorEastAsia" w:cs="Arial" w:hint="eastAsia"/>
                <w:szCs w:val="21"/>
              </w:rPr>
              <w:t>行基金</w:t>
            </w:r>
            <w:proofErr w:type="gramEnd"/>
            <w:r>
              <w:rPr>
                <w:rFonts w:asciiTheme="minorEastAsia" w:hAnsiTheme="minorEastAsia" w:cs="Arial" w:hint="eastAsia"/>
                <w:szCs w:val="21"/>
              </w:rPr>
              <w:t>销售有限公司</w:t>
            </w:r>
          </w:p>
        </w:tc>
        <w:tc>
          <w:tcPr>
            <w:tcW w:w="5103" w:type="dxa"/>
          </w:tcPr>
          <w:p w14:paraId="7243EBF2"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注册(办公)地址：上海市</w:t>
            </w:r>
            <w:proofErr w:type="gramStart"/>
            <w:r>
              <w:rPr>
                <w:rFonts w:asciiTheme="minorEastAsia" w:hAnsiTheme="minorEastAsia" w:cs="Arial" w:hint="eastAsia"/>
                <w:szCs w:val="21"/>
              </w:rPr>
              <w:t>闵行区申滨南路</w:t>
            </w:r>
            <w:proofErr w:type="gramEnd"/>
            <w:r>
              <w:rPr>
                <w:rFonts w:asciiTheme="minorEastAsia" w:hAnsiTheme="minorEastAsia" w:cs="Arial" w:hint="eastAsia"/>
                <w:szCs w:val="21"/>
              </w:rPr>
              <w:t>1226号诺亚财富中心</w:t>
            </w:r>
          </w:p>
          <w:p w14:paraId="32BF9E9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lastRenderedPageBreak/>
              <w:t>客户服务电话：400-821-5399</w:t>
            </w:r>
          </w:p>
          <w:p w14:paraId="0D787910" w14:textId="3393D535"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www.noah-fund.com</w:t>
            </w:r>
          </w:p>
        </w:tc>
      </w:tr>
      <w:tr w:rsidR="000233F5" w14:paraId="7884907E" w14:textId="77777777">
        <w:trPr>
          <w:trHeight w:val="14"/>
        </w:trPr>
        <w:tc>
          <w:tcPr>
            <w:tcW w:w="709" w:type="dxa"/>
          </w:tcPr>
          <w:p w14:paraId="7C29FC8A"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lastRenderedPageBreak/>
              <w:t>22</w:t>
            </w:r>
          </w:p>
        </w:tc>
        <w:tc>
          <w:tcPr>
            <w:tcW w:w="2693" w:type="dxa"/>
          </w:tcPr>
          <w:p w14:paraId="71CA303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w:t>
            </w:r>
            <w:proofErr w:type="gramStart"/>
            <w:r>
              <w:rPr>
                <w:rFonts w:asciiTheme="minorEastAsia" w:hAnsiTheme="minorEastAsia" w:cs="Arial" w:hint="eastAsia"/>
                <w:szCs w:val="21"/>
              </w:rPr>
              <w:t>凯</w:t>
            </w:r>
            <w:proofErr w:type="gramEnd"/>
            <w:r>
              <w:rPr>
                <w:rFonts w:asciiTheme="minorEastAsia" w:hAnsiTheme="minorEastAsia" w:cs="Arial" w:hint="eastAsia"/>
                <w:szCs w:val="21"/>
              </w:rPr>
              <w:t>石财富基金销售有限公司</w:t>
            </w:r>
          </w:p>
        </w:tc>
        <w:tc>
          <w:tcPr>
            <w:tcW w:w="5103" w:type="dxa"/>
          </w:tcPr>
          <w:p w14:paraId="74A8B85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asciiTheme="minorEastAsia" w:hAnsiTheme="minorEastAsia" w:cs="Arial" w:hint="eastAsia"/>
                <w:szCs w:val="21"/>
              </w:rPr>
              <w:t>上海市黄浦区延安东路1号</w:t>
            </w:r>
            <w:proofErr w:type="gramStart"/>
            <w:r>
              <w:rPr>
                <w:rFonts w:asciiTheme="minorEastAsia" w:hAnsiTheme="minorEastAsia" w:cs="Arial" w:hint="eastAsia"/>
                <w:szCs w:val="21"/>
              </w:rPr>
              <w:t>凯石大厦</w:t>
            </w:r>
            <w:proofErr w:type="gramEnd"/>
            <w:r>
              <w:rPr>
                <w:rFonts w:asciiTheme="minorEastAsia" w:hAnsiTheme="minorEastAsia" w:cs="Arial" w:hint="eastAsia"/>
                <w:szCs w:val="21"/>
              </w:rPr>
              <w:t>客户服务电话：</w:t>
            </w:r>
            <w:r>
              <w:rPr>
                <w:rFonts w:asciiTheme="minorEastAsia" w:hAnsiTheme="minorEastAsia" w:cs="Arial"/>
                <w:szCs w:val="21"/>
              </w:rPr>
              <w:t>400-643-3389</w:t>
            </w:r>
          </w:p>
          <w:p w14:paraId="591E3FDB" w14:textId="22FACC4F"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www.vstonewealth.com</w:t>
            </w:r>
          </w:p>
        </w:tc>
      </w:tr>
      <w:tr w:rsidR="000233F5" w14:paraId="6AFC8344" w14:textId="77777777">
        <w:trPr>
          <w:trHeight w:val="14"/>
        </w:trPr>
        <w:tc>
          <w:tcPr>
            <w:tcW w:w="709" w:type="dxa"/>
          </w:tcPr>
          <w:p w14:paraId="10A82D1C"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23</w:t>
            </w:r>
          </w:p>
        </w:tc>
        <w:tc>
          <w:tcPr>
            <w:tcW w:w="2693" w:type="dxa"/>
          </w:tcPr>
          <w:p w14:paraId="1ED73E0D" w14:textId="77777777" w:rsidR="000233F5" w:rsidRDefault="00000000">
            <w:pPr>
              <w:snapToGrid w:val="0"/>
              <w:rPr>
                <w:rFonts w:asciiTheme="minorEastAsia" w:hAnsiTheme="minorEastAsia" w:cs="Arial"/>
                <w:szCs w:val="21"/>
              </w:rPr>
            </w:pPr>
            <w:proofErr w:type="gramStart"/>
            <w:r>
              <w:rPr>
                <w:rFonts w:asciiTheme="minorEastAsia" w:hAnsiTheme="minorEastAsia" w:cs="Arial" w:hint="eastAsia"/>
                <w:szCs w:val="21"/>
              </w:rPr>
              <w:t>泰信财富</w:t>
            </w:r>
            <w:proofErr w:type="gramEnd"/>
            <w:r>
              <w:rPr>
                <w:rFonts w:asciiTheme="minorEastAsia" w:hAnsiTheme="minorEastAsia" w:cs="Arial" w:hint="eastAsia"/>
                <w:szCs w:val="21"/>
              </w:rPr>
              <w:t>基金销售有限公司</w:t>
            </w:r>
          </w:p>
        </w:tc>
        <w:tc>
          <w:tcPr>
            <w:tcW w:w="5103" w:type="dxa"/>
          </w:tcPr>
          <w:p w14:paraId="42743903" w14:textId="77777777" w:rsidR="000233F5" w:rsidRDefault="00000000">
            <w:pPr>
              <w:snapToGrid w:val="0"/>
              <w:rPr>
                <w:rFonts w:asciiTheme="minorEastAsia" w:hAnsiTheme="minorEastAsia" w:cs="Arial"/>
                <w:szCs w:val="21"/>
              </w:rPr>
            </w:pPr>
            <w:r>
              <w:rPr>
                <w:rFonts w:asciiTheme="minorEastAsia" w:hAnsiTheme="minorEastAsia" w:cs="Arial" w:hint="eastAsia"/>
                <w:color w:val="000000"/>
                <w:szCs w:val="21"/>
              </w:rPr>
              <w:t>注册（办公）地址：北京市朝阳区建国</w:t>
            </w:r>
            <w:proofErr w:type="gramStart"/>
            <w:r>
              <w:rPr>
                <w:rFonts w:asciiTheme="minorEastAsia" w:hAnsiTheme="minorEastAsia" w:cs="Arial" w:hint="eastAsia"/>
                <w:szCs w:val="21"/>
              </w:rPr>
              <w:t>路乙</w:t>
            </w:r>
            <w:r>
              <w:rPr>
                <w:rFonts w:asciiTheme="minorEastAsia" w:hAnsiTheme="minorEastAsia" w:cs="Arial"/>
                <w:szCs w:val="21"/>
              </w:rPr>
              <w:t>118</w:t>
            </w:r>
            <w:r>
              <w:rPr>
                <w:rFonts w:asciiTheme="minorEastAsia" w:hAnsiTheme="minorEastAsia" w:cs="Arial" w:hint="eastAsia"/>
                <w:szCs w:val="21"/>
              </w:rPr>
              <w:t>号京汇</w:t>
            </w:r>
            <w:proofErr w:type="gramEnd"/>
            <w:r>
              <w:rPr>
                <w:rFonts w:asciiTheme="minorEastAsia" w:hAnsiTheme="minorEastAsia" w:cs="Arial" w:hint="eastAsia"/>
                <w:szCs w:val="21"/>
              </w:rPr>
              <w:t>大厦</w:t>
            </w:r>
            <w:r>
              <w:rPr>
                <w:rFonts w:asciiTheme="minorEastAsia" w:hAnsiTheme="minorEastAsia" w:cs="Arial"/>
                <w:szCs w:val="21"/>
              </w:rPr>
              <w:t>1206</w:t>
            </w:r>
          </w:p>
          <w:p w14:paraId="7FBBFC15"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 xml:space="preserve">400-004-8821 </w:t>
            </w:r>
          </w:p>
          <w:p w14:paraId="69C2A33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网址：</w:t>
            </w:r>
            <w:hyperlink r:id="rId36" w:history="1">
              <w:r>
                <w:rPr>
                  <w:rFonts w:asciiTheme="minorEastAsia" w:hAnsiTheme="minorEastAsia" w:cs="Arial"/>
                  <w:szCs w:val="21"/>
                </w:rPr>
                <w:t>www.taixincf.com</w:t>
              </w:r>
            </w:hyperlink>
          </w:p>
        </w:tc>
      </w:tr>
      <w:tr w:rsidR="000233F5" w14:paraId="39160E15" w14:textId="77777777">
        <w:trPr>
          <w:trHeight w:val="14"/>
        </w:trPr>
        <w:tc>
          <w:tcPr>
            <w:tcW w:w="709" w:type="dxa"/>
          </w:tcPr>
          <w:p w14:paraId="7444C56E"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24</w:t>
            </w:r>
          </w:p>
        </w:tc>
        <w:tc>
          <w:tcPr>
            <w:tcW w:w="2693" w:type="dxa"/>
          </w:tcPr>
          <w:p w14:paraId="0D570560"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上海利得基金销售有限公司</w:t>
            </w:r>
          </w:p>
        </w:tc>
        <w:tc>
          <w:tcPr>
            <w:tcW w:w="5103" w:type="dxa"/>
          </w:tcPr>
          <w:p w14:paraId="5E75E374"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注册（办公）地址：上海市虹口区东大名路1098号浦江国际金融广场53楼</w:t>
            </w:r>
          </w:p>
          <w:p w14:paraId="6BA3C017"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客户服务电话：400-032-5885</w:t>
            </w:r>
          </w:p>
          <w:p w14:paraId="5E4285DB" w14:textId="148D402E"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www.leadfund.com.cn</w:t>
            </w:r>
          </w:p>
        </w:tc>
      </w:tr>
      <w:tr w:rsidR="000233F5" w14:paraId="6281231A" w14:textId="77777777">
        <w:trPr>
          <w:trHeight w:val="14"/>
        </w:trPr>
        <w:tc>
          <w:tcPr>
            <w:tcW w:w="709" w:type="dxa"/>
          </w:tcPr>
          <w:p w14:paraId="1E270835"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25</w:t>
            </w:r>
          </w:p>
        </w:tc>
        <w:tc>
          <w:tcPr>
            <w:tcW w:w="2693" w:type="dxa"/>
          </w:tcPr>
          <w:p w14:paraId="5A72A52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南京苏宁基金销售有限公司</w:t>
            </w:r>
          </w:p>
        </w:tc>
        <w:tc>
          <w:tcPr>
            <w:tcW w:w="5103" w:type="dxa"/>
          </w:tcPr>
          <w:p w14:paraId="7B36C97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 :南京市玄武区苏宁大道</w:t>
            </w:r>
            <w:r>
              <w:rPr>
                <w:rFonts w:asciiTheme="minorEastAsia" w:hAnsiTheme="minorEastAsia" w:cs="Arial" w:hint="eastAsia"/>
                <w:szCs w:val="21"/>
              </w:rPr>
              <w:t>1-5号</w:t>
            </w:r>
          </w:p>
          <w:p w14:paraId="7FDAF30D"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95177</w:t>
            </w:r>
          </w:p>
          <w:p w14:paraId="7B5E0F62" w14:textId="4F9224BB"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www.snjijin.com</w:t>
            </w:r>
          </w:p>
        </w:tc>
      </w:tr>
      <w:tr w:rsidR="000233F5" w14:paraId="0EC0D31A" w14:textId="77777777">
        <w:trPr>
          <w:trHeight w:val="14"/>
        </w:trPr>
        <w:tc>
          <w:tcPr>
            <w:tcW w:w="709" w:type="dxa"/>
          </w:tcPr>
          <w:p w14:paraId="0F2C8A12"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26</w:t>
            </w:r>
          </w:p>
        </w:tc>
        <w:tc>
          <w:tcPr>
            <w:tcW w:w="2693" w:type="dxa"/>
          </w:tcPr>
          <w:p w14:paraId="3AB97E0D"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中证金牛（北京）投资咨询有限公司</w:t>
            </w:r>
          </w:p>
        </w:tc>
        <w:tc>
          <w:tcPr>
            <w:tcW w:w="5103" w:type="dxa"/>
          </w:tcPr>
          <w:p w14:paraId="79258452"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w:t>
            </w:r>
            <w:r>
              <w:rPr>
                <w:rFonts w:asciiTheme="minorEastAsia" w:hAnsiTheme="minorEastAsia" w:cs="Arial"/>
                <w:szCs w:val="21"/>
              </w:rPr>
              <w:t>:</w:t>
            </w:r>
            <w:r>
              <w:rPr>
                <w:rFonts w:hint="eastAsia"/>
              </w:rPr>
              <w:t xml:space="preserve"> </w:t>
            </w:r>
            <w:r>
              <w:rPr>
                <w:rFonts w:asciiTheme="minorEastAsia" w:hAnsiTheme="minorEastAsia" w:cs="Arial" w:hint="eastAsia"/>
                <w:szCs w:val="21"/>
              </w:rPr>
              <w:t>北京市宣武门外大街甲1号</w:t>
            </w:r>
            <w:proofErr w:type="gramStart"/>
            <w:r>
              <w:rPr>
                <w:rFonts w:asciiTheme="minorEastAsia" w:hAnsiTheme="minorEastAsia" w:cs="Arial" w:hint="eastAsia"/>
                <w:szCs w:val="21"/>
              </w:rPr>
              <w:t>环球财讯中心</w:t>
            </w:r>
            <w:proofErr w:type="gramEnd"/>
            <w:r>
              <w:rPr>
                <w:rFonts w:asciiTheme="minorEastAsia" w:hAnsiTheme="minorEastAsia" w:cs="Arial" w:hint="eastAsia"/>
                <w:szCs w:val="21"/>
              </w:rPr>
              <w:t>A座4层</w:t>
            </w:r>
          </w:p>
          <w:p w14:paraId="2F52488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4008-909-998</w:t>
            </w:r>
          </w:p>
          <w:p w14:paraId="54990E27" w14:textId="08D434B9"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www.jnlc.com</w:t>
            </w:r>
          </w:p>
        </w:tc>
      </w:tr>
      <w:tr w:rsidR="000233F5" w14:paraId="3A7117C3" w14:textId="77777777">
        <w:trPr>
          <w:trHeight w:val="14"/>
        </w:trPr>
        <w:tc>
          <w:tcPr>
            <w:tcW w:w="709" w:type="dxa"/>
          </w:tcPr>
          <w:p w14:paraId="166F3343"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27</w:t>
            </w:r>
          </w:p>
        </w:tc>
        <w:tc>
          <w:tcPr>
            <w:tcW w:w="2693" w:type="dxa"/>
          </w:tcPr>
          <w:p w14:paraId="430E4843"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江苏汇林保大基金销售有限公司</w:t>
            </w:r>
          </w:p>
        </w:tc>
        <w:tc>
          <w:tcPr>
            <w:tcW w:w="5103" w:type="dxa"/>
          </w:tcPr>
          <w:p w14:paraId="15F711A7"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地址:</w:t>
            </w:r>
            <w:r>
              <w:rPr>
                <w:rFonts w:asciiTheme="minorEastAsia" w:hAnsiTheme="minorEastAsia" w:cs="Arial" w:hint="eastAsia"/>
                <w:szCs w:val="21"/>
              </w:rPr>
              <w:t>南京市高淳区经济开发区古檀大道</w:t>
            </w:r>
            <w:r>
              <w:rPr>
                <w:rFonts w:asciiTheme="minorEastAsia" w:hAnsiTheme="minorEastAsia" w:cs="Arial"/>
                <w:szCs w:val="21"/>
              </w:rPr>
              <w:t>47号</w:t>
            </w:r>
          </w:p>
          <w:p w14:paraId="426CE8F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025-66046166</w:t>
            </w:r>
          </w:p>
          <w:p w14:paraId="45892C30" w14:textId="370E0BCC"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www.huilinbd.com</w:t>
            </w:r>
          </w:p>
        </w:tc>
      </w:tr>
      <w:tr w:rsidR="000233F5" w14:paraId="21150BCE" w14:textId="77777777">
        <w:trPr>
          <w:trHeight w:val="14"/>
        </w:trPr>
        <w:tc>
          <w:tcPr>
            <w:tcW w:w="709" w:type="dxa"/>
          </w:tcPr>
          <w:p w14:paraId="1FA96404"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28</w:t>
            </w:r>
          </w:p>
        </w:tc>
        <w:tc>
          <w:tcPr>
            <w:tcW w:w="2693" w:type="dxa"/>
          </w:tcPr>
          <w:p w14:paraId="406EAE91" w14:textId="77777777" w:rsidR="000233F5" w:rsidRDefault="00000000">
            <w:pPr>
              <w:snapToGrid w:val="0"/>
              <w:rPr>
                <w:rFonts w:asciiTheme="minorEastAsia" w:hAnsiTheme="minorEastAsia" w:cs="Arial"/>
                <w:szCs w:val="21"/>
              </w:rPr>
            </w:pPr>
            <w:proofErr w:type="gramStart"/>
            <w:r>
              <w:rPr>
                <w:rFonts w:asciiTheme="minorEastAsia" w:hAnsiTheme="minorEastAsia" w:cs="Arial" w:hint="eastAsia"/>
                <w:szCs w:val="21"/>
              </w:rPr>
              <w:t>玄元保险</w:t>
            </w:r>
            <w:proofErr w:type="gramEnd"/>
            <w:r>
              <w:rPr>
                <w:rFonts w:asciiTheme="minorEastAsia" w:hAnsiTheme="minorEastAsia" w:cs="Arial" w:hint="eastAsia"/>
                <w:szCs w:val="21"/>
              </w:rPr>
              <w:t>代理有限公司</w:t>
            </w:r>
          </w:p>
        </w:tc>
        <w:tc>
          <w:tcPr>
            <w:tcW w:w="5103" w:type="dxa"/>
          </w:tcPr>
          <w:p w14:paraId="712BC49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中国（上海）自由贸易试验区张杨路</w:t>
            </w:r>
            <w:r>
              <w:rPr>
                <w:rFonts w:asciiTheme="minorEastAsia" w:hAnsiTheme="minorEastAsia" w:cs="Arial"/>
                <w:szCs w:val="21"/>
              </w:rPr>
              <w:t>707</w:t>
            </w:r>
            <w:r>
              <w:rPr>
                <w:rFonts w:asciiTheme="minorEastAsia" w:hAnsiTheme="minorEastAsia" w:cs="Arial" w:hint="eastAsia"/>
                <w:szCs w:val="21"/>
              </w:rPr>
              <w:t>号</w:t>
            </w:r>
            <w:r>
              <w:rPr>
                <w:rFonts w:asciiTheme="minorEastAsia" w:hAnsiTheme="minorEastAsia" w:cs="Arial"/>
                <w:szCs w:val="21"/>
              </w:rPr>
              <w:t>1105</w:t>
            </w:r>
            <w:r>
              <w:rPr>
                <w:rFonts w:asciiTheme="minorEastAsia" w:hAnsiTheme="minorEastAsia" w:cs="Arial" w:hint="eastAsia"/>
                <w:szCs w:val="21"/>
              </w:rPr>
              <w:t>室</w:t>
            </w:r>
          </w:p>
          <w:p w14:paraId="3721E5D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4000808208</w:t>
            </w:r>
          </w:p>
          <w:p w14:paraId="78B3B433" w14:textId="62FE9F9A"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www.licaimofang.cn</w:t>
            </w:r>
          </w:p>
        </w:tc>
      </w:tr>
      <w:tr w:rsidR="000233F5" w14:paraId="108C977C" w14:textId="77777777">
        <w:trPr>
          <w:trHeight w:val="14"/>
        </w:trPr>
        <w:tc>
          <w:tcPr>
            <w:tcW w:w="709" w:type="dxa"/>
          </w:tcPr>
          <w:p w14:paraId="3F729A4E"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29</w:t>
            </w:r>
          </w:p>
        </w:tc>
        <w:tc>
          <w:tcPr>
            <w:tcW w:w="2693" w:type="dxa"/>
          </w:tcPr>
          <w:p w14:paraId="2A966C38" w14:textId="77777777" w:rsidR="000233F5" w:rsidRDefault="00000000">
            <w:pPr>
              <w:snapToGrid w:val="0"/>
              <w:rPr>
                <w:rFonts w:asciiTheme="minorEastAsia" w:hAnsiTheme="minorEastAsia" w:cs="Arial"/>
                <w:szCs w:val="21"/>
              </w:rPr>
            </w:pPr>
            <w:proofErr w:type="gramStart"/>
            <w:r>
              <w:rPr>
                <w:rFonts w:asciiTheme="minorEastAsia" w:hAnsiTheme="minorEastAsia" w:cs="Arial" w:hint="eastAsia"/>
                <w:szCs w:val="21"/>
              </w:rPr>
              <w:t>宜信普</w:t>
            </w:r>
            <w:proofErr w:type="gramEnd"/>
            <w:r>
              <w:rPr>
                <w:rFonts w:asciiTheme="minorEastAsia" w:hAnsiTheme="minorEastAsia" w:cs="Arial" w:hint="eastAsia"/>
                <w:szCs w:val="21"/>
              </w:rPr>
              <w:t>泽（北京）基金销售有限公司</w:t>
            </w:r>
          </w:p>
        </w:tc>
        <w:tc>
          <w:tcPr>
            <w:tcW w:w="5103" w:type="dxa"/>
          </w:tcPr>
          <w:p w14:paraId="67C25790"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北京市</w:t>
            </w:r>
            <w:r>
              <w:rPr>
                <w:rFonts w:asciiTheme="minorEastAsia" w:hAnsiTheme="minorEastAsia" w:cs="Arial"/>
                <w:szCs w:val="21"/>
              </w:rPr>
              <w:t>朝阳区建国路88号9号楼15层1809</w:t>
            </w:r>
          </w:p>
          <w:p w14:paraId="25A62A7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4006099200</w:t>
            </w:r>
          </w:p>
          <w:p w14:paraId="645E4BBE" w14:textId="6340ED9B"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http://www.yixinfund.com/</w:t>
            </w:r>
          </w:p>
        </w:tc>
      </w:tr>
      <w:tr w:rsidR="000233F5" w14:paraId="0D914B54" w14:textId="77777777">
        <w:trPr>
          <w:trHeight w:val="14"/>
        </w:trPr>
        <w:tc>
          <w:tcPr>
            <w:tcW w:w="709" w:type="dxa"/>
          </w:tcPr>
          <w:p w14:paraId="7C9C3341"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30</w:t>
            </w:r>
          </w:p>
        </w:tc>
        <w:tc>
          <w:tcPr>
            <w:tcW w:w="2693" w:type="dxa"/>
          </w:tcPr>
          <w:p w14:paraId="0F674232"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喜鹊财富基金销售有限公司</w:t>
            </w:r>
          </w:p>
        </w:tc>
        <w:tc>
          <w:tcPr>
            <w:tcW w:w="5103" w:type="dxa"/>
          </w:tcPr>
          <w:p w14:paraId="07633C2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西藏拉萨市柳梧新区柳梧大厦</w:t>
            </w:r>
            <w:r>
              <w:rPr>
                <w:rFonts w:asciiTheme="minorEastAsia" w:hAnsiTheme="minorEastAsia" w:cs="Arial"/>
                <w:szCs w:val="21"/>
              </w:rPr>
              <w:t>1513室</w:t>
            </w:r>
          </w:p>
          <w:p w14:paraId="050667CD"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400-699-7719</w:t>
            </w:r>
          </w:p>
          <w:p w14:paraId="679300C4" w14:textId="195BB5E6"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www.xiquefund.com</w:t>
            </w:r>
          </w:p>
        </w:tc>
      </w:tr>
      <w:tr w:rsidR="000233F5" w14:paraId="60DEF303" w14:textId="77777777">
        <w:trPr>
          <w:trHeight w:val="14"/>
        </w:trPr>
        <w:tc>
          <w:tcPr>
            <w:tcW w:w="709" w:type="dxa"/>
          </w:tcPr>
          <w:p w14:paraId="1A038D1D"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31</w:t>
            </w:r>
          </w:p>
        </w:tc>
        <w:tc>
          <w:tcPr>
            <w:tcW w:w="2693" w:type="dxa"/>
          </w:tcPr>
          <w:p w14:paraId="154962D6" w14:textId="77777777" w:rsidR="000233F5" w:rsidRDefault="00000000">
            <w:pPr>
              <w:snapToGrid w:val="0"/>
              <w:rPr>
                <w:rFonts w:asciiTheme="minorEastAsia" w:hAnsiTheme="minorEastAsia" w:cs="Arial"/>
                <w:szCs w:val="21"/>
              </w:rPr>
            </w:pPr>
            <w:proofErr w:type="gramStart"/>
            <w:r>
              <w:rPr>
                <w:rFonts w:asciiTheme="minorEastAsia" w:hAnsiTheme="minorEastAsia" w:cs="Arial" w:hint="eastAsia"/>
                <w:szCs w:val="21"/>
              </w:rPr>
              <w:t>和耕传承</w:t>
            </w:r>
            <w:proofErr w:type="gramEnd"/>
            <w:r>
              <w:rPr>
                <w:rFonts w:asciiTheme="minorEastAsia" w:hAnsiTheme="minorEastAsia" w:cs="Arial" w:hint="eastAsia"/>
                <w:szCs w:val="21"/>
              </w:rPr>
              <w:t>基金销售有限公司</w:t>
            </w:r>
          </w:p>
        </w:tc>
        <w:tc>
          <w:tcPr>
            <w:tcW w:w="5103" w:type="dxa"/>
          </w:tcPr>
          <w:p w14:paraId="3B61624A" w14:textId="77777777" w:rsidR="000233F5" w:rsidRDefault="00000000">
            <w:pPr>
              <w:rPr>
                <w:rFonts w:asciiTheme="minorEastAsia" w:hAnsiTheme="minorEastAsia" w:cs="Arial"/>
                <w:szCs w:val="21"/>
              </w:rPr>
            </w:pPr>
            <w:r>
              <w:rPr>
                <w:rFonts w:asciiTheme="minorEastAsia" w:hAnsiTheme="minorEastAsia" w:cs="Arial" w:hint="eastAsia"/>
                <w:szCs w:val="21"/>
              </w:rPr>
              <w:t>注册（办公）地址：河南自贸试验区郑州片区（郑东）东风南路东康宁街北</w:t>
            </w:r>
            <w:r>
              <w:rPr>
                <w:rFonts w:asciiTheme="minorEastAsia" w:hAnsiTheme="minorEastAsia" w:cs="Arial"/>
                <w:szCs w:val="21"/>
              </w:rPr>
              <w:t>6号楼5楼503</w:t>
            </w:r>
          </w:p>
          <w:p w14:paraId="220493B7" w14:textId="77777777" w:rsidR="000233F5" w:rsidRDefault="00000000">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4000-555-671</w:t>
            </w:r>
          </w:p>
          <w:p w14:paraId="1AE5118C" w14:textId="01486338"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 hgccpb.com</w:t>
            </w:r>
          </w:p>
        </w:tc>
      </w:tr>
      <w:tr w:rsidR="000233F5" w14:paraId="20D7CD7F" w14:textId="77777777">
        <w:trPr>
          <w:trHeight w:val="14"/>
        </w:trPr>
        <w:tc>
          <w:tcPr>
            <w:tcW w:w="709" w:type="dxa"/>
          </w:tcPr>
          <w:p w14:paraId="641D9B0C"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32</w:t>
            </w:r>
          </w:p>
        </w:tc>
        <w:tc>
          <w:tcPr>
            <w:tcW w:w="2693" w:type="dxa"/>
          </w:tcPr>
          <w:p w14:paraId="5ED1F6D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北京新</w:t>
            </w:r>
            <w:proofErr w:type="gramStart"/>
            <w:r>
              <w:rPr>
                <w:rFonts w:asciiTheme="minorEastAsia" w:hAnsiTheme="minorEastAsia" w:cs="Arial" w:hint="eastAsia"/>
                <w:szCs w:val="21"/>
              </w:rPr>
              <w:t>浪仓石基金</w:t>
            </w:r>
            <w:proofErr w:type="gramEnd"/>
            <w:r>
              <w:rPr>
                <w:rFonts w:asciiTheme="minorEastAsia" w:hAnsiTheme="minorEastAsia" w:cs="Arial" w:hint="eastAsia"/>
                <w:szCs w:val="21"/>
              </w:rPr>
              <w:t>销售有限公司</w:t>
            </w:r>
          </w:p>
        </w:tc>
        <w:tc>
          <w:tcPr>
            <w:tcW w:w="5103" w:type="dxa"/>
          </w:tcPr>
          <w:p w14:paraId="37F7B45B" w14:textId="77777777" w:rsidR="000233F5" w:rsidRDefault="00000000">
            <w:pPr>
              <w:rPr>
                <w:rFonts w:asciiTheme="minorEastAsia" w:hAnsiTheme="minorEastAsia" w:cs="Arial"/>
                <w:szCs w:val="21"/>
              </w:rPr>
            </w:pPr>
            <w:r>
              <w:rPr>
                <w:rFonts w:asciiTheme="minorEastAsia" w:hAnsiTheme="minorEastAsia" w:cs="Arial" w:hint="eastAsia"/>
                <w:szCs w:val="21"/>
              </w:rPr>
              <w:t>注册（办公）地址：北京市海淀区西北旺东路10号院西区8号楼新浪总部大厦</w:t>
            </w:r>
          </w:p>
          <w:p w14:paraId="34CED283" w14:textId="77777777" w:rsidR="000233F5" w:rsidRDefault="00000000">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010-62675369</w:t>
            </w:r>
          </w:p>
          <w:p w14:paraId="2A41293D" w14:textId="2D9C5342" w:rsidR="000233F5"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www.xincai.com</w:t>
            </w:r>
          </w:p>
        </w:tc>
      </w:tr>
      <w:tr w:rsidR="000233F5" w14:paraId="5838A730" w14:textId="77777777">
        <w:trPr>
          <w:trHeight w:val="14"/>
        </w:trPr>
        <w:tc>
          <w:tcPr>
            <w:tcW w:w="709" w:type="dxa"/>
          </w:tcPr>
          <w:p w14:paraId="11F34DCB"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33</w:t>
            </w:r>
          </w:p>
        </w:tc>
        <w:tc>
          <w:tcPr>
            <w:tcW w:w="2693" w:type="dxa"/>
          </w:tcPr>
          <w:p w14:paraId="3DFC1141"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财</w:t>
            </w:r>
            <w:proofErr w:type="gramStart"/>
            <w:r>
              <w:rPr>
                <w:rFonts w:asciiTheme="minorEastAsia" w:hAnsiTheme="minorEastAsia" w:cs="Arial" w:hint="eastAsia"/>
                <w:szCs w:val="21"/>
              </w:rPr>
              <w:t>咨</w:t>
            </w:r>
            <w:proofErr w:type="gramEnd"/>
            <w:r>
              <w:rPr>
                <w:rFonts w:asciiTheme="minorEastAsia" w:hAnsiTheme="minorEastAsia" w:cs="Arial" w:hint="eastAsia"/>
                <w:szCs w:val="21"/>
              </w:rPr>
              <w:t>道信息技术有限公司</w:t>
            </w:r>
          </w:p>
        </w:tc>
        <w:tc>
          <w:tcPr>
            <w:tcW w:w="5103" w:type="dxa"/>
          </w:tcPr>
          <w:p w14:paraId="0A2EC069" w14:textId="77777777" w:rsidR="000233F5" w:rsidRDefault="00000000">
            <w:pPr>
              <w:widowControl/>
              <w:jc w:val="left"/>
              <w:rPr>
                <w:rFonts w:asciiTheme="minorEastAsia" w:hAnsiTheme="minorEastAsia" w:cs="Arial"/>
                <w:szCs w:val="21"/>
              </w:rPr>
            </w:pPr>
            <w:r>
              <w:rPr>
                <w:rFonts w:asciiTheme="minorEastAsia" w:hAnsiTheme="minorEastAsia" w:cs="Arial" w:hint="eastAsia"/>
                <w:szCs w:val="21"/>
              </w:rPr>
              <w:t>注册（办公）地址：</w:t>
            </w:r>
            <w:r>
              <w:rPr>
                <w:rFonts w:asciiTheme="minorEastAsia" w:hAnsiTheme="minorEastAsia" w:cs="Arial"/>
                <w:szCs w:val="21"/>
              </w:rPr>
              <w:t>辽宁省沈阳市</w:t>
            </w:r>
            <w:proofErr w:type="gramStart"/>
            <w:r>
              <w:rPr>
                <w:rFonts w:asciiTheme="minorEastAsia" w:hAnsiTheme="minorEastAsia" w:cs="Arial"/>
                <w:szCs w:val="21"/>
              </w:rPr>
              <w:t>浑</w:t>
            </w:r>
            <w:proofErr w:type="gramEnd"/>
            <w:r>
              <w:rPr>
                <w:rFonts w:asciiTheme="minorEastAsia" w:hAnsiTheme="minorEastAsia" w:cs="Arial"/>
                <w:szCs w:val="21"/>
              </w:rPr>
              <w:t>南区白塔二南街18-2号B座601</w:t>
            </w:r>
          </w:p>
          <w:p w14:paraId="3E982ECC" w14:textId="77777777" w:rsidR="000233F5" w:rsidRDefault="00000000">
            <w:pPr>
              <w:widowControl/>
              <w:jc w:val="left"/>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400-003-5811</w:t>
            </w:r>
          </w:p>
          <w:p w14:paraId="041FEFA1" w14:textId="4BAC7A3F" w:rsidR="000233F5"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www.win-stock.com.cn</w:t>
            </w:r>
          </w:p>
        </w:tc>
      </w:tr>
      <w:tr w:rsidR="000233F5" w14:paraId="7481DF28" w14:textId="77777777">
        <w:trPr>
          <w:trHeight w:val="14"/>
        </w:trPr>
        <w:tc>
          <w:tcPr>
            <w:tcW w:w="709" w:type="dxa"/>
          </w:tcPr>
          <w:p w14:paraId="1072C304"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lastRenderedPageBreak/>
              <w:t>34</w:t>
            </w:r>
          </w:p>
        </w:tc>
        <w:tc>
          <w:tcPr>
            <w:tcW w:w="2693" w:type="dxa"/>
          </w:tcPr>
          <w:p w14:paraId="1DB03D7B"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北京度小满基金销售有限公司</w:t>
            </w:r>
          </w:p>
        </w:tc>
        <w:tc>
          <w:tcPr>
            <w:tcW w:w="5103" w:type="dxa"/>
          </w:tcPr>
          <w:p w14:paraId="0D336709" w14:textId="77777777" w:rsidR="000233F5" w:rsidRDefault="00000000">
            <w:pPr>
              <w:rPr>
                <w:rFonts w:asciiTheme="minorEastAsia" w:hAnsiTheme="minorEastAsia" w:cs="Arial"/>
                <w:szCs w:val="21"/>
              </w:rPr>
            </w:pPr>
            <w:r>
              <w:rPr>
                <w:rFonts w:asciiTheme="minorEastAsia" w:hAnsiTheme="minorEastAsia" w:cs="Arial"/>
                <w:szCs w:val="21"/>
              </w:rPr>
              <w:t>注册</w:t>
            </w:r>
            <w:r>
              <w:rPr>
                <w:rFonts w:asciiTheme="minorEastAsia" w:hAnsiTheme="minorEastAsia" w:cs="Arial" w:hint="eastAsia"/>
                <w:szCs w:val="21"/>
              </w:rPr>
              <w:t>（办公）</w:t>
            </w:r>
            <w:r>
              <w:rPr>
                <w:rFonts w:asciiTheme="minorEastAsia" w:hAnsiTheme="minorEastAsia" w:cs="Arial"/>
                <w:szCs w:val="21"/>
              </w:rPr>
              <w:t xml:space="preserve">地址: </w:t>
            </w:r>
            <w:r>
              <w:rPr>
                <w:rFonts w:asciiTheme="minorEastAsia" w:hAnsiTheme="minorEastAsia" w:cs="Arial" w:hint="eastAsia"/>
                <w:szCs w:val="21"/>
              </w:rPr>
              <w:t>北京市海淀区西北旺东路</w:t>
            </w:r>
            <w:r>
              <w:rPr>
                <w:rFonts w:asciiTheme="minorEastAsia" w:hAnsiTheme="minorEastAsia" w:cs="Arial"/>
                <w:szCs w:val="21"/>
              </w:rPr>
              <w:t>10号院西区4号楼1层103室</w:t>
            </w:r>
          </w:p>
          <w:p w14:paraId="08048576" w14:textId="77777777" w:rsidR="000233F5" w:rsidRDefault="00000000">
            <w:pPr>
              <w:widowControl/>
              <w:jc w:val="left"/>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95055</w:t>
            </w:r>
          </w:p>
          <w:p w14:paraId="7DCB1F6F" w14:textId="2A466EC5" w:rsidR="000233F5" w:rsidRDefault="00000000">
            <w:pPr>
              <w:rPr>
                <w:rFonts w:asciiTheme="minorEastAsia" w:hAnsiTheme="minorEastAsia" w:cs="Arial"/>
                <w:szCs w:val="21"/>
              </w:rPr>
            </w:pPr>
            <w:r>
              <w:rPr>
                <w:rFonts w:asciiTheme="minorEastAsia" w:hAnsiTheme="minorEastAsia" w:cs="Arial" w:hint="eastAsia"/>
                <w:szCs w:val="21"/>
              </w:rPr>
              <w:t>网站：</w:t>
            </w:r>
            <w:r>
              <w:rPr>
                <w:rFonts w:asciiTheme="minorEastAsia" w:hAnsiTheme="minorEastAsia" w:cs="Arial"/>
                <w:szCs w:val="21"/>
              </w:rPr>
              <w:t>www.duxiaoman.com</w:t>
            </w:r>
          </w:p>
        </w:tc>
      </w:tr>
      <w:tr w:rsidR="000233F5" w14:paraId="39E0A3B6" w14:textId="77777777">
        <w:trPr>
          <w:trHeight w:val="14"/>
        </w:trPr>
        <w:tc>
          <w:tcPr>
            <w:tcW w:w="709" w:type="dxa"/>
          </w:tcPr>
          <w:p w14:paraId="355AE8DC"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35</w:t>
            </w:r>
          </w:p>
        </w:tc>
        <w:tc>
          <w:tcPr>
            <w:tcW w:w="2693" w:type="dxa"/>
          </w:tcPr>
          <w:p w14:paraId="7BA405FA"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通华财富（上海）基金销售有限公司</w:t>
            </w:r>
          </w:p>
        </w:tc>
        <w:tc>
          <w:tcPr>
            <w:tcW w:w="5103" w:type="dxa"/>
          </w:tcPr>
          <w:p w14:paraId="5E8641A7" w14:textId="77777777" w:rsidR="000233F5" w:rsidRDefault="00000000">
            <w:pPr>
              <w:rPr>
                <w:rFonts w:asciiTheme="minorEastAsia" w:hAnsiTheme="minorEastAsia" w:cs="Arial"/>
                <w:szCs w:val="21"/>
              </w:rPr>
            </w:pPr>
            <w:r>
              <w:rPr>
                <w:rFonts w:asciiTheme="minorEastAsia" w:hAnsiTheme="minorEastAsia" w:cs="Arial" w:hint="eastAsia"/>
                <w:szCs w:val="21"/>
              </w:rPr>
              <w:t>注册（办公）地址：上海市浦东新区</w:t>
            </w:r>
            <w:proofErr w:type="gramStart"/>
            <w:r>
              <w:rPr>
                <w:rFonts w:asciiTheme="minorEastAsia" w:hAnsiTheme="minorEastAsia" w:cs="Arial" w:hint="eastAsia"/>
                <w:szCs w:val="21"/>
              </w:rPr>
              <w:t>金沪路55号</w:t>
            </w:r>
            <w:proofErr w:type="gramEnd"/>
            <w:r>
              <w:rPr>
                <w:rFonts w:asciiTheme="minorEastAsia" w:hAnsiTheme="minorEastAsia" w:cs="Arial" w:hint="eastAsia"/>
                <w:szCs w:val="21"/>
              </w:rPr>
              <w:t>通华科技大厦10层客户服务电话：</w:t>
            </w:r>
            <w:r>
              <w:rPr>
                <w:rFonts w:asciiTheme="minorEastAsia" w:hAnsiTheme="minorEastAsia" w:cs="Arial"/>
                <w:szCs w:val="21"/>
              </w:rPr>
              <w:t>400-101-9301</w:t>
            </w:r>
          </w:p>
          <w:p w14:paraId="00398645" w14:textId="20666C85" w:rsidR="000233F5"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www.tonghuafund.com</w:t>
            </w:r>
          </w:p>
        </w:tc>
      </w:tr>
      <w:tr w:rsidR="000233F5" w14:paraId="7DCA5DC5" w14:textId="77777777">
        <w:trPr>
          <w:trHeight w:val="14"/>
        </w:trPr>
        <w:tc>
          <w:tcPr>
            <w:tcW w:w="709" w:type="dxa"/>
          </w:tcPr>
          <w:p w14:paraId="79F5621E"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36</w:t>
            </w:r>
          </w:p>
        </w:tc>
        <w:tc>
          <w:tcPr>
            <w:tcW w:w="2693" w:type="dxa"/>
          </w:tcPr>
          <w:p w14:paraId="55C221CB" w14:textId="77777777" w:rsidR="000233F5" w:rsidRDefault="00000000">
            <w:pPr>
              <w:pStyle w:val="a6"/>
              <w:rPr>
                <w:rFonts w:asciiTheme="minorEastAsia" w:eastAsiaTheme="minorEastAsia" w:hAnsiTheme="minorEastAsia" w:cs="Arial"/>
                <w:szCs w:val="21"/>
              </w:rPr>
            </w:pPr>
            <w:proofErr w:type="gramStart"/>
            <w:r>
              <w:rPr>
                <w:rFonts w:asciiTheme="minorEastAsia" w:eastAsiaTheme="minorEastAsia" w:hAnsiTheme="minorEastAsia" w:cs="Arial" w:hint="eastAsia"/>
                <w:szCs w:val="21"/>
              </w:rPr>
              <w:t>腾安基金</w:t>
            </w:r>
            <w:proofErr w:type="gramEnd"/>
            <w:r>
              <w:rPr>
                <w:rFonts w:asciiTheme="minorEastAsia" w:eastAsiaTheme="minorEastAsia" w:hAnsiTheme="minorEastAsia" w:cs="Arial" w:hint="eastAsia"/>
                <w:szCs w:val="21"/>
              </w:rPr>
              <w:t>销售（深圳）有限公司</w:t>
            </w:r>
          </w:p>
          <w:p w14:paraId="13973D31" w14:textId="77777777" w:rsidR="000233F5" w:rsidRDefault="000233F5">
            <w:pPr>
              <w:snapToGrid w:val="0"/>
              <w:ind w:firstLineChars="200" w:firstLine="420"/>
              <w:rPr>
                <w:rFonts w:asciiTheme="minorEastAsia" w:hAnsiTheme="minorEastAsia" w:cs="Arial"/>
                <w:szCs w:val="21"/>
              </w:rPr>
            </w:pPr>
          </w:p>
        </w:tc>
        <w:tc>
          <w:tcPr>
            <w:tcW w:w="5103" w:type="dxa"/>
          </w:tcPr>
          <w:p w14:paraId="2C134F7A"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注册（办公）地址：深圳市南山区海天二路</w:t>
            </w:r>
            <w:proofErr w:type="gramStart"/>
            <w:r>
              <w:rPr>
                <w:rFonts w:asciiTheme="minorEastAsia" w:eastAsiaTheme="minorEastAsia" w:hAnsiTheme="minorEastAsia" w:cs="Arial"/>
                <w:szCs w:val="21"/>
              </w:rPr>
              <w:t>33</w:t>
            </w:r>
            <w:r>
              <w:rPr>
                <w:rFonts w:asciiTheme="minorEastAsia" w:eastAsiaTheme="minorEastAsia" w:hAnsiTheme="minorEastAsia" w:cs="Arial" w:hint="eastAsia"/>
                <w:szCs w:val="21"/>
              </w:rPr>
              <w:t>号腾讯滨海</w:t>
            </w:r>
            <w:proofErr w:type="gramEnd"/>
            <w:r>
              <w:rPr>
                <w:rFonts w:asciiTheme="minorEastAsia" w:eastAsiaTheme="minorEastAsia" w:hAnsiTheme="minorEastAsia" w:cs="Arial" w:hint="eastAsia"/>
                <w:szCs w:val="21"/>
              </w:rPr>
              <w:t>大厦</w:t>
            </w:r>
            <w:r>
              <w:rPr>
                <w:rFonts w:asciiTheme="minorEastAsia" w:eastAsiaTheme="minorEastAsia" w:hAnsiTheme="minorEastAsia" w:cs="Arial"/>
                <w:szCs w:val="21"/>
              </w:rPr>
              <w:t>15</w:t>
            </w:r>
            <w:r>
              <w:rPr>
                <w:rFonts w:asciiTheme="minorEastAsia" w:eastAsiaTheme="minorEastAsia" w:hAnsiTheme="minorEastAsia" w:cs="Arial" w:hint="eastAsia"/>
                <w:szCs w:val="21"/>
              </w:rPr>
              <w:t>楼</w:t>
            </w:r>
          </w:p>
          <w:p w14:paraId="7BDCCA84"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szCs w:val="21"/>
              </w:rPr>
              <w:t xml:space="preserve">4000-890-555 </w:t>
            </w:r>
          </w:p>
          <w:p w14:paraId="107BF09C" w14:textId="6797CFBF" w:rsidR="000233F5" w:rsidRDefault="00000000">
            <w:pPr>
              <w:rPr>
                <w:rFonts w:asciiTheme="minorEastAsia" w:hAnsiTheme="minorEastAsia" w:cs="Arial"/>
                <w:szCs w:val="21"/>
              </w:rPr>
            </w:pPr>
            <w:r>
              <w:rPr>
                <w:rFonts w:asciiTheme="minorEastAsia" w:hAnsiTheme="minorEastAsia" w:cs="Arial" w:hint="eastAsia"/>
                <w:szCs w:val="21"/>
              </w:rPr>
              <w:t>公司网站：</w:t>
            </w:r>
            <w:hyperlink r:id="rId37" w:history="1">
              <w:r>
                <w:rPr>
                  <w:rFonts w:asciiTheme="minorEastAsia" w:hAnsiTheme="minorEastAsia" w:cs="Arial"/>
                  <w:szCs w:val="21"/>
                </w:rPr>
                <w:t>www.txfund.com</w:t>
              </w:r>
            </w:hyperlink>
          </w:p>
        </w:tc>
      </w:tr>
      <w:tr w:rsidR="000233F5" w14:paraId="0680823A" w14:textId="77777777">
        <w:trPr>
          <w:trHeight w:val="14"/>
        </w:trPr>
        <w:tc>
          <w:tcPr>
            <w:tcW w:w="709" w:type="dxa"/>
          </w:tcPr>
          <w:p w14:paraId="577C4B3F"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37</w:t>
            </w:r>
          </w:p>
        </w:tc>
        <w:tc>
          <w:tcPr>
            <w:tcW w:w="2693" w:type="dxa"/>
          </w:tcPr>
          <w:p w14:paraId="565F9351" w14:textId="77777777" w:rsidR="000233F5" w:rsidRDefault="00000000">
            <w:pPr>
              <w:pStyle w:val="aff1"/>
              <w:widowControl/>
              <w:ind w:firstLineChars="0" w:firstLine="0"/>
              <w:rPr>
                <w:rFonts w:asciiTheme="minorEastAsia" w:hAnsiTheme="minorEastAsia" w:cs="Arial"/>
                <w:szCs w:val="21"/>
              </w:rPr>
            </w:pPr>
            <w:r>
              <w:rPr>
                <w:rFonts w:asciiTheme="minorEastAsia" w:hAnsiTheme="minorEastAsia" w:cs="Arial" w:hint="eastAsia"/>
                <w:szCs w:val="21"/>
              </w:rPr>
              <w:t>泛华</w:t>
            </w:r>
            <w:proofErr w:type="gramStart"/>
            <w:r>
              <w:rPr>
                <w:rFonts w:asciiTheme="minorEastAsia" w:hAnsiTheme="minorEastAsia" w:cs="Arial" w:hint="eastAsia"/>
                <w:szCs w:val="21"/>
              </w:rPr>
              <w:t>普益基金</w:t>
            </w:r>
            <w:proofErr w:type="gramEnd"/>
            <w:r>
              <w:rPr>
                <w:rFonts w:asciiTheme="minorEastAsia" w:hAnsiTheme="minorEastAsia" w:cs="Arial" w:hint="eastAsia"/>
                <w:szCs w:val="21"/>
              </w:rPr>
              <w:t>销售有限公司</w:t>
            </w:r>
            <w:r>
              <w:rPr>
                <w:rFonts w:asciiTheme="minorEastAsia" w:hAnsiTheme="minorEastAsia" w:cs="Arial"/>
                <w:szCs w:val="21"/>
              </w:rPr>
              <w:t xml:space="preserve"> </w:t>
            </w:r>
          </w:p>
          <w:p w14:paraId="2BA365B1" w14:textId="77777777" w:rsidR="000233F5" w:rsidRDefault="000233F5">
            <w:pPr>
              <w:snapToGrid w:val="0"/>
              <w:ind w:firstLineChars="200" w:firstLine="420"/>
              <w:rPr>
                <w:rFonts w:asciiTheme="minorEastAsia" w:hAnsiTheme="minorEastAsia" w:cs="Arial"/>
                <w:szCs w:val="21"/>
              </w:rPr>
            </w:pPr>
          </w:p>
        </w:tc>
        <w:tc>
          <w:tcPr>
            <w:tcW w:w="5103" w:type="dxa"/>
          </w:tcPr>
          <w:p w14:paraId="3680F3EB" w14:textId="77777777" w:rsidR="000233F5" w:rsidRDefault="00000000">
            <w:pPr>
              <w:pStyle w:val="aff1"/>
              <w:widowControl/>
              <w:ind w:firstLineChars="0" w:firstLine="0"/>
              <w:rPr>
                <w:rFonts w:asciiTheme="minorEastAsia" w:hAnsiTheme="minorEastAsia" w:cs="Arial"/>
                <w:szCs w:val="21"/>
              </w:rPr>
            </w:pPr>
            <w:r>
              <w:rPr>
                <w:rFonts w:asciiTheme="minorEastAsia" w:hAnsiTheme="minorEastAsia" w:cs="Arial" w:hint="eastAsia"/>
                <w:szCs w:val="21"/>
              </w:rPr>
              <w:t>注册（办公）地址：成都市成华区建设路</w:t>
            </w:r>
            <w:r>
              <w:rPr>
                <w:rFonts w:asciiTheme="minorEastAsia" w:hAnsiTheme="minorEastAsia" w:cs="Arial"/>
                <w:szCs w:val="21"/>
              </w:rPr>
              <w:t>9</w:t>
            </w:r>
            <w:r>
              <w:rPr>
                <w:rFonts w:asciiTheme="minorEastAsia" w:hAnsiTheme="minorEastAsia" w:cs="Arial" w:hint="eastAsia"/>
                <w:szCs w:val="21"/>
              </w:rPr>
              <w:t>号高地中心</w:t>
            </w:r>
            <w:r>
              <w:rPr>
                <w:rFonts w:asciiTheme="minorEastAsia" w:hAnsiTheme="minorEastAsia" w:cs="Arial"/>
                <w:szCs w:val="21"/>
              </w:rPr>
              <w:t xml:space="preserve">1101 </w:t>
            </w:r>
            <w:r>
              <w:rPr>
                <w:rFonts w:asciiTheme="minorEastAsia" w:hAnsiTheme="minorEastAsia" w:cs="Arial" w:hint="eastAsia"/>
                <w:szCs w:val="21"/>
              </w:rPr>
              <w:t>室</w:t>
            </w:r>
          </w:p>
          <w:p w14:paraId="0C1A5631" w14:textId="77777777" w:rsidR="000233F5" w:rsidRDefault="00000000">
            <w:pPr>
              <w:pStyle w:val="aff1"/>
              <w:widowControl/>
              <w:ind w:firstLineChars="0" w:firstLine="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 xml:space="preserve">400-080-3388 </w:t>
            </w:r>
          </w:p>
          <w:p w14:paraId="696944C7" w14:textId="77777777" w:rsidR="000233F5" w:rsidRDefault="00000000">
            <w:pPr>
              <w:rPr>
                <w:rFonts w:asciiTheme="minorEastAsia" w:hAnsiTheme="minorEastAsia" w:cs="Arial"/>
                <w:szCs w:val="21"/>
              </w:rPr>
            </w:pPr>
            <w:r>
              <w:rPr>
                <w:rFonts w:asciiTheme="minorEastAsia" w:hAnsiTheme="minorEastAsia" w:cs="Arial" w:hint="eastAsia"/>
                <w:szCs w:val="21"/>
              </w:rPr>
              <w:t>网址：</w:t>
            </w:r>
            <w:hyperlink r:id="rId38" w:history="1">
              <w:r>
                <w:rPr>
                  <w:rFonts w:asciiTheme="minorEastAsia" w:hAnsiTheme="minorEastAsia" w:cs="Arial"/>
                  <w:szCs w:val="21"/>
                </w:rPr>
                <w:t>www.puyifund.com</w:t>
              </w:r>
            </w:hyperlink>
          </w:p>
        </w:tc>
      </w:tr>
      <w:tr w:rsidR="000233F5" w14:paraId="29C19054" w14:textId="77777777">
        <w:trPr>
          <w:trHeight w:val="14"/>
        </w:trPr>
        <w:tc>
          <w:tcPr>
            <w:tcW w:w="709" w:type="dxa"/>
          </w:tcPr>
          <w:p w14:paraId="0B10AF2F"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38</w:t>
            </w:r>
          </w:p>
        </w:tc>
        <w:tc>
          <w:tcPr>
            <w:tcW w:w="2693" w:type="dxa"/>
          </w:tcPr>
          <w:p w14:paraId="1A1D55D3" w14:textId="4609D2AA" w:rsidR="000233F5" w:rsidRDefault="00000000">
            <w:pPr>
              <w:snapToGrid w:val="0"/>
              <w:rPr>
                <w:rFonts w:asciiTheme="minorEastAsia" w:hAnsiTheme="minorEastAsia" w:cs="Arial"/>
                <w:szCs w:val="21"/>
              </w:rPr>
            </w:pPr>
            <w:r>
              <w:rPr>
                <w:rFonts w:asciiTheme="minorEastAsia" w:hAnsiTheme="minorEastAsia" w:cs="Arial" w:hint="eastAsia"/>
                <w:szCs w:val="21"/>
              </w:rPr>
              <w:t>上海大智慧基金销售有限公司</w:t>
            </w:r>
          </w:p>
        </w:tc>
        <w:tc>
          <w:tcPr>
            <w:tcW w:w="5103" w:type="dxa"/>
          </w:tcPr>
          <w:p w14:paraId="72723885"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22EF415A"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021-20219988</w:t>
            </w:r>
          </w:p>
          <w:p w14:paraId="336AF83A" w14:textId="7401E40B" w:rsidR="000233F5" w:rsidRDefault="00000000">
            <w:pPr>
              <w:rPr>
                <w:rFonts w:asciiTheme="minorEastAsia" w:hAnsiTheme="minorEastAsia" w:cs="Arial"/>
                <w:szCs w:val="21"/>
              </w:rPr>
            </w:pPr>
            <w:r>
              <w:rPr>
                <w:rFonts w:asciiTheme="minorEastAsia" w:hAnsiTheme="minorEastAsia" w:cs="Arial" w:hint="eastAsia"/>
                <w:szCs w:val="21"/>
              </w:rPr>
              <w:t>公司网站：</w:t>
            </w:r>
            <w:hyperlink r:id="rId39" w:history="1">
              <w:r>
                <w:rPr>
                  <w:rStyle w:val="afc"/>
                  <w:rFonts w:asciiTheme="minorEastAsia" w:hAnsiTheme="minorEastAsia" w:cs="Arial"/>
                  <w:szCs w:val="21"/>
                </w:rPr>
                <w:t>https://www.gw.com.cn/</w:t>
              </w:r>
            </w:hyperlink>
          </w:p>
        </w:tc>
      </w:tr>
      <w:tr w:rsidR="000233F5" w14:paraId="19AAE158" w14:textId="77777777">
        <w:trPr>
          <w:trHeight w:val="14"/>
        </w:trPr>
        <w:tc>
          <w:tcPr>
            <w:tcW w:w="709" w:type="dxa"/>
          </w:tcPr>
          <w:p w14:paraId="01CAB665"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39</w:t>
            </w:r>
          </w:p>
        </w:tc>
        <w:tc>
          <w:tcPr>
            <w:tcW w:w="2693" w:type="dxa"/>
          </w:tcPr>
          <w:p w14:paraId="58C3E5EE"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北京中</w:t>
            </w:r>
            <w:proofErr w:type="gramStart"/>
            <w:r>
              <w:rPr>
                <w:rFonts w:asciiTheme="minorEastAsia" w:eastAsiaTheme="minorEastAsia" w:hAnsiTheme="minorEastAsia" w:cs="Arial" w:hint="eastAsia"/>
                <w:szCs w:val="21"/>
              </w:rPr>
              <w:t>植基金</w:t>
            </w:r>
            <w:proofErr w:type="gramEnd"/>
            <w:r>
              <w:rPr>
                <w:rFonts w:asciiTheme="minorEastAsia" w:eastAsiaTheme="minorEastAsia" w:hAnsiTheme="minorEastAsia" w:cs="Arial" w:hint="eastAsia"/>
                <w:szCs w:val="21"/>
              </w:rPr>
              <w:t>销售有限公司</w:t>
            </w:r>
          </w:p>
          <w:p w14:paraId="6E58BFDD" w14:textId="77777777" w:rsidR="000233F5" w:rsidRDefault="000233F5">
            <w:pPr>
              <w:snapToGrid w:val="0"/>
              <w:ind w:firstLineChars="200" w:firstLine="420"/>
              <w:rPr>
                <w:rFonts w:asciiTheme="minorEastAsia" w:hAnsiTheme="minorEastAsia" w:cs="Arial"/>
                <w:szCs w:val="21"/>
              </w:rPr>
            </w:pPr>
          </w:p>
        </w:tc>
        <w:tc>
          <w:tcPr>
            <w:tcW w:w="5103" w:type="dxa"/>
          </w:tcPr>
          <w:p w14:paraId="5DC58169"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注册（办公）地址：北京市朝阳区建国路91号金地中心B座21、29层</w:t>
            </w:r>
          </w:p>
          <w:p w14:paraId="7D028A5C" w14:textId="77777777" w:rsidR="000233F5" w:rsidRDefault="00000000">
            <w:pPr>
              <w:widowControl/>
              <w:snapToGrid w:val="0"/>
              <w:rPr>
                <w:rFonts w:asciiTheme="minorEastAsia" w:hAnsiTheme="minorEastAsia" w:cs="Arial"/>
                <w:szCs w:val="21"/>
              </w:rPr>
            </w:pPr>
            <w:r>
              <w:rPr>
                <w:rFonts w:asciiTheme="minorEastAsia" w:hAnsiTheme="minorEastAsia" w:cs="Arial" w:hint="eastAsia"/>
                <w:szCs w:val="21"/>
              </w:rPr>
              <w:t>客户服务电话：400-8180-888</w:t>
            </w:r>
          </w:p>
          <w:p w14:paraId="4BC9D987" w14:textId="4613D5A1" w:rsidR="000233F5" w:rsidRDefault="00000000">
            <w:pPr>
              <w:widowControl/>
              <w:snapToGrid w:val="0"/>
              <w:rPr>
                <w:rFonts w:asciiTheme="minorEastAsia" w:hAnsiTheme="minorEastAsia" w:cs="Arial"/>
                <w:szCs w:val="21"/>
              </w:rPr>
            </w:pPr>
            <w:r>
              <w:rPr>
                <w:rFonts w:asciiTheme="minorEastAsia" w:hAnsiTheme="minorEastAsia" w:cs="Arial" w:hint="eastAsia"/>
                <w:szCs w:val="21"/>
              </w:rPr>
              <w:t>公司网站：</w:t>
            </w:r>
            <w:hyperlink r:id="rId40" w:history="1">
              <w:r>
                <w:rPr>
                  <w:rFonts w:asciiTheme="minorEastAsia" w:hAnsiTheme="minorEastAsia" w:cs="Arial"/>
                  <w:szCs w:val="21"/>
                </w:rPr>
                <w:t>https://www.zzfund.com</w:t>
              </w:r>
            </w:hyperlink>
          </w:p>
        </w:tc>
      </w:tr>
      <w:tr w:rsidR="000233F5" w14:paraId="2953E558" w14:textId="77777777">
        <w:trPr>
          <w:trHeight w:val="14"/>
        </w:trPr>
        <w:tc>
          <w:tcPr>
            <w:tcW w:w="709" w:type="dxa"/>
          </w:tcPr>
          <w:p w14:paraId="4B93A384"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40</w:t>
            </w:r>
          </w:p>
        </w:tc>
        <w:tc>
          <w:tcPr>
            <w:tcW w:w="2693" w:type="dxa"/>
          </w:tcPr>
          <w:p w14:paraId="79F4E1C8"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北京</w:t>
            </w:r>
            <w:proofErr w:type="gramStart"/>
            <w:r>
              <w:rPr>
                <w:rFonts w:asciiTheme="minorEastAsia" w:hAnsiTheme="minorEastAsia" w:cs="Arial" w:hint="eastAsia"/>
                <w:szCs w:val="21"/>
              </w:rPr>
              <w:t>创金启富基金</w:t>
            </w:r>
            <w:proofErr w:type="gramEnd"/>
            <w:r>
              <w:rPr>
                <w:rFonts w:asciiTheme="minorEastAsia" w:hAnsiTheme="minorEastAsia" w:cs="Arial" w:hint="eastAsia"/>
                <w:szCs w:val="21"/>
              </w:rPr>
              <w:t>销售有限公司</w:t>
            </w:r>
          </w:p>
        </w:tc>
        <w:tc>
          <w:tcPr>
            <w:tcW w:w="5103" w:type="dxa"/>
          </w:tcPr>
          <w:p w14:paraId="4286A5E6"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注册（办公）地址：北京市西城区白纸坊东街</w:t>
            </w:r>
            <w:r>
              <w:rPr>
                <w:rFonts w:asciiTheme="minorEastAsia" w:eastAsiaTheme="minorEastAsia" w:hAnsiTheme="minorEastAsia" w:cs="Arial"/>
                <w:szCs w:val="21"/>
              </w:rPr>
              <w:t>2</w:t>
            </w:r>
            <w:r>
              <w:rPr>
                <w:rFonts w:asciiTheme="minorEastAsia" w:eastAsiaTheme="minorEastAsia" w:hAnsiTheme="minorEastAsia" w:cs="Arial" w:hint="eastAsia"/>
                <w:szCs w:val="21"/>
              </w:rPr>
              <w:t>号经济日报社</w:t>
            </w:r>
            <w:r>
              <w:rPr>
                <w:rFonts w:asciiTheme="minorEastAsia" w:eastAsiaTheme="minorEastAsia" w:hAnsiTheme="minorEastAsia" w:cs="Arial"/>
                <w:szCs w:val="21"/>
              </w:rPr>
              <w:t>A</w:t>
            </w:r>
            <w:proofErr w:type="gramStart"/>
            <w:r>
              <w:rPr>
                <w:rFonts w:asciiTheme="minorEastAsia" w:eastAsiaTheme="minorEastAsia" w:hAnsiTheme="minorEastAsia" w:cs="Arial" w:hint="eastAsia"/>
                <w:szCs w:val="21"/>
              </w:rPr>
              <w:t>座综合</w:t>
            </w:r>
            <w:proofErr w:type="gramEnd"/>
            <w:r>
              <w:rPr>
                <w:rFonts w:asciiTheme="minorEastAsia" w:eastAsiaTheme="minorEastAsia" w:hAnsiTheme="minorEastAsia" w:cs="Arial" w:hint="eastAsia"/>
                <w:szCs w:val="21"/>
              </w:rPr>
              <w:t>楼</w:t>
            </w:r>
            <w:r>
              <w:rPr>
                <w:rFonts w:asciiTheme="minorEastAsia" w:eastAsiaTheme="minorEastAsia" w:hAnsiTheme="minorEastAsia" w:cs="Arial"/>
                <w:szCs w:val="21"/>
              </w:rPr>
              <w:t>712</w:t>
            </w:r>
            <w:r>
              <w:rPr>
                <w:rFonts w:asciiTheme="minorEastAsia" w:eastAsiaTheme="minorEastAsia" w:hAnsiTheme="minorEastAsia" w:cs="Arial" w:hint="eastAsia"/>
                <w:szCs w:val="21"/>
              </w:rPr>
              <w:t>室</w:t>
            </w:r>
          </w:p>
          <w:p w14:paraId="4297464A"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szCs w:val="21"/>
              </w:rPr>
              <w:t xml:space="preserve">010-66154828 </w:t>
            </w:r>
          </w:p>
          <w:p w14:paraId="6FBFBA1D" w14:textId="12C73DDA" w:rsidR="000233F5"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https://www.5irich.com/</w:t>
            </w:r>
          </w:p>
        </w:tc>
      </w:tr>
      <w:tr w:rsidR="000233F5" w14:paraId="256EDFC1" w14:textId="77777777">
        <w:trPr>
          <w:trHeight w:val="14"/>
        </w:trPr>
        <w:tc>
          <w:tcPr>
            <w:tcW w:w="709" w:type="dxa"/>
          </w:tcPr>
          <w:p w14:paraId="12922FB9"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41</w:t>
            </w:r>
          </w:p>
        </w:tc>
        <w:tc>
          <w:tcPr>
            <w:tcW w:w="2693" w:type="dxa"/>
          </w:tcPr>
          <w:p w14:paraId="0D3D7C04"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和讯信息科技有限公司</w:t>
            </w:r>
          </w:p>
          <w:p w14:paraId="0ACB5496" w14:textId="77777777" w:rsidR="000233F5" w:rsidRDefault="000233F5">
            <w:pPr>
              <w:snapToGrid w:val="0"/>
              <w:ind w:firstLineChars="200" w:firstLine="420"/>
              <w:rPr>
                <w:rFonts w:asciiTheme="minorEastAsia" w:hAnsiTheme="minorEastAsia" w:cs="Arial"/>
                <w:szCs w:val="21"/>
              </w:rPr>
            </w:pPr>
          </w:p>
        </w:tc>
        <w:tc>
          <w:tcPr>
            <w:tcW w:w="5103" w:type="dxa"/>
          </w:tcPr>
          <w:p w14:paraId="3578BBA2"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注册（办公）地址：北京市朝外大街</w:t>
            </w:r>
            <w:r>
              <w:rPr>
                <w:rFonts w:asciiTheme="minorEastAsia" w:eastAsiaTheme="minorEastAsia" w:hAnsiTheme="minorEastAsia" w:cs="Arial"/>
                <w:szCs w:val="21"/>
              </w:rPr>
              <w:t>22</w:t>
            </w:r>
            <w:r>
              <w:rPr>
                <w:rFonts w:asciiTheme="minorEastAsia" w:eastAsiaTheme="minorEastAsia" w:hAnsiTheme="minorEastAsia" w:cs="Arial" w:hint="eastAsia"/>
                <w:szCs w:val="21"/>
              </w:rPr>
              <w:t>号</w:t>
            </w:r>
            <w:r>
              <w:rPr>
                <w:rFonts w:asciiTheme="minorEastAsia" w:eastAsiaTheme="minorEastAsia" w:hAnsiTheme="minorEastAsia" w:cs="Arial"/>
                <w:szCs w:val="21"/>
              </w:rPr>
              <w:t xml:space="preserve"> </w:t>
            </w:r>
            <w:proofErr w:type="gramStart"/>
            <w:r>
              <w:rPr>
                <w:rFonts w:asciiTheme="minorEastAsia" w:eastAsiaTheme="minorEastAsia" w:hAnsiTheme="minorEastAsia" w:cs="Arial" w:hint="eastAsia"/>
                <w:szCs w:val="21"/>
              </w:rPr>
              <w:t>泛利大厦</w:t>
            </w:r>
            <w:proofErr w:type="gramEnd"/>
            <w:r>
              <w:rPr>
                <w:rFonts w:asciiTheme="minorEastAsia" w:eastAsiaTheme="minorEastAsia" w:hAnsiTheme="minorEastAsia" w:cs="Arial"/>
                <w:szCs w:val="21"/>
              </w:rPr>
              <w:t>10</w:t>
            </w:r>
            <w:r>
              <w:rPr>
                <w:rFonts w:asciiTheme="minorEastAsia" w:eastAsiaTheme="minorEastAsia" w:hAnsiTheme="minorEastAsia" w:cs="Arial" w:hint="eastAsia"/>
                <w:szCs w:val="21"/>
              </w:rPr>
              <w:t>层</w:t>
            </w:r>
          </w:p>
          <w:p w14:paraId="73C31814" w14:textId="77777777" w:rsidR="000233F5"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szCs w:val="21"/>
              </w:rPr>
              <w:t>400-920-0022</w:t>
            </w:r>
          </w:p>
          <w:p w14:paraId="1E7FBC7E" w14:textId="77777777" w:rsidR="000233F5" w:rsidRDefault="00000000">
            <w:pPr>
              <w:rPr>
                <w:rFonts w:asciiTheme="minorEastAsia" w:hAnsiTheme="minorEastAsia" w:cs="Arial"/>
                <w:szCs w:val="21"/>
              </w:rPr>
            </w:pPr>
            <w:r>
              <w:rPr>
                <w:rFonts w:asciiTheme="minorEastAsia" w:hAnsiTheme="minorEastAsia" w:cs="Arial" w:hint="eastAsia"/>
                <w:szCs w:val="21"/>
              </w:rPr>
              <w:t>公司网站：</w:t>
            </w:r>
            <w:hyperlink r:id="rId41" w:history="1">
              <w:r>
                <w:rPr>
                  <w:rFonts w:asciiTheme="minorEastAsia" w:hAnsiTheme="minorEastAsia" w:cs="Arial"/>
                  <w:szCs w:val="21"/>
                </w:rPr>
                <w:t>www.licaike.com</w:t>
              </w:r>
            </w:hyperlink>
          </w:p>
        </w:tc>
      </w:tr>
      <w:tr w:rsidR="000233F5" w14:paraId="2ED279B8" w14:textId="77777777">
        <w:trPr>
          <w:trHeight w:val="14"/>
        </w:trPr>
        <w:tc>
          <w:tcPr>
            <w:tcW w:w="709" w:type="dxa"/>
          </w:tcPr>
          <w:p w14:paraId="298AA883"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42</w:t>
            </w:r>
          </w:p>
        </w:tc>
        <w:tc>
          <w:tcPr>
            <w:tcW w:w="2693" w:type="dxa"/>
          </w:tcPr>
          <w:p w14:paraId="476F624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w:t>
            </w:r>
            <w:proofErr w:type="gramStart"/>
            <w:r>
              <w:rPr>
                <w:rFonts w:asciiTheme="minorEastAsia" w:hAnsiTheme="minorEastAsia" w:cs="Arial" w:hint="eastAsia"/>
                <w:szCs w:val="21"/>
              </w:rPr>
              <w:t>陆享基金</w:t>
            </w:r>
            <w:proofErr w:type="gramEnd"/>
            <w:r>
              <w:rPr>
                <w:rFonts w:asciiTheme="minorEastAsia" w:hAnsiTheme="minorEastAsia" w:cs="Arial" w:hint="eastAsia"/>
                <w:szCs w:val="21"/>
              </w:rPr>
              <w:t>销售有限公司</w:t>
            </w:r>
          </w:p>
        </w:tc>
        <w:tc>
          <w:tcPr>
            <w:tcW w:w="5103" w:type="dxa"/>
          </w:tcPr>
          <w:p w14:paraId="171B5DCC"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注册（办公）地址：中国（上海）自由贸易试验区世纪大道1196号世纪汇广场二座16层</w:t>
            </w:r>
          </w:p>
          <w:p w14:paraId="0FEA2092"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客服电话：400-168-1235</w:t>
            </w:r>
          </w:p>
          <w:p w14:paraId="2651E532" w14:textId="3B4D6B14" w:rsidR="000233F5" w:rsidRDefault="00000000">
            <w:pPr>
              <w:rPr>
                <w:rFonts w:asciiTheme="minorEastAsia" w:hAnsiTheme="minorEastAsia" w:cs="Arial"/>
                <w:szCs w:val="21"/>
              </w:rPr>
            </w:pPr>
            <w:r>
              <w:rPr>
                <w:rFonts w:asciiTheme="minorEastAsia" w:hAnsiTheme="minorEastAsia" w:cs="Arial" w:hint="eastAsia"/>
                <w:szCs w:val="21"/>
              </w:rPr>
              <w:t>公司网站：www.luxxfund.com</w:t>
            </w:r>
          </w:p>
        </w:tc>
      </w:tr>
      <w:tr w:rsidR="000233F5" w14:paraId="32AF19FC" w14:textId="77777777">
        <w:trPr>
          <w:trHeight w:val="14"/>
        </w:trPr>
        <w:tc>
          <w:tcPr>
            <w:tcW w:w="709" w:type="dxa"/>
          </w:tcPr>
          <w:p w14:paraId="5B94576B"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43</w:t>
            </w:r>
          </w:p>
        </w:tc>
        <w:tc>
          <w:tcPr>
            <w:tcW w:w="2693" w:type="dxa"/>
          </w:tcPr>
          <w:p w14:paraId="64EA79F6"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阳光人寿保险股份有限公司</w:t>
            </w:r>
          </w:p>
        </w:tc>
        <w:tc>
          <w:tcPr>
            <w:tcW w:w="5103" w:type="dxa"/>
          </w:tcPr>
          <w:p w14:paraId="1255C742" w14:textId="77777777" w:rsidR="000233F5" w:rsidRDefault="00000000">
            <w:pPr>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地址: </w:t>
            </w:r>
            <w:r>
              <w:rPr>
                <w:rFonts w:asciiTheme="minorEastAsia" w:hAnsiTheme="minorEastAsia" w:cs="Arial" w:hint="eastAsia"/>
                <w:szCs w:val="21"/>
              </w:rPr>
              <w:t>海南省三亚市迎宾路</w:t>
            </w:r>
            <w:r>
              <w:rPr>
                <w:rFonts w:asciiTheme="minorEastAsia" w:hAnsiTheme="minorEastAsia" w:cs="Arial"/>
                <w:szCs w:val="21"/>
              </w:rPr>
              <w:t>360-1号三亚阳光金融广场16层</w:t>
            </w:r>
          </w:p>
          <w:p w14:paraId="7FC9F03C" w14:textId="77777777" w:rsidR="000233F5" w:rsidRDefault="00000000">
            <w:pPr>
              <w:widowControl/>
              <w:jc w:val="left"/>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95510</w:t>
            </w:r>
          </w:p>
          <w:p w14:paraId="01123605" w14:textId="77777777" w:rsidR="000233F5"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fund.sinosig.com</w:t>
            </w:r>
          </w:p>
        </w:tc>
      </w:tr>
      <w:tr w:rsidR="000233F5" w14:paraId="506C3CED" w14:textId="77777777">
        <w:trPr>
          <w:trHeight w:val="14"/>
        </w:trPr>
        <w:tc>
          <w:tcPr>
            <w:tcW w:w="709" w:type="dxa"/>
          </w:tcPr>
          <w:p w14:paraId="0284ACEC"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44</w:t>
            </w:r>
          </w:p>
        </w:tc>
        <w:tc>
          <w:tcPr>
            <w:tcW w:w="2693" w:type="dxa"/>
          </w:tcPr>
          <w:p w14:paraId="36EA8694"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深圳市前海排</w:t>
            </w:r>
            <w:proofErr w:type="gramStart"/>
            <w:r>
              <w:rPr>
                <w:rFonts w:asciiTheme="minorEastAsia" w:hAnsiTheme="minorEastAsia" w:cs="Arial" w:hint="eastAsia"/>
                <w:szCs w:val="21"/>
              </w:rPr>
              <w:t>排</w:t>
            </w:r>
            <w:proofErr w:type="gramEnd"/>
            <w:r>
              <w:rPr>
                <w:rFonts w:asciiTheme="minorEastAsia" w:hAnsiTheme="minorEastAsia" w:cs="Arial" w:hint="eastAsia"/>
                <w:szCs w:val="21"/>
              </w:rPr>
              <w:t>网基金销售有限责任公司</w:t>
            </w:r>
          </w:p>
        </w:tc>
        <w:tc>
          <w:tcPr>
            <w:tcW w:w="5103" w:type="dxa"/>
          </w:tcPr>
          <w:p w14:paraId="5E39BDBC" w14:textId="77777777" w:rsidR="000233F5" w:rsidRDefault="00000000">
            <w:pPr>
              <w:rPr>
                <w:rFonts w:asciiTheme="minorEastAsia" w:hAnsiTheme="minorEastAsia" w:cs="Arial"/>
                <w:szCs w:val="21"/>
              </w:rPr>
            </w:pPr>
            <w:r>
              <w:rPr>
                <w:rFonts w:asciiTheme="minorEastAsia" w:hAnsiTheme="minorEastAsia" w:cs="Arial" w:hint="eastAsia"/>
                <w:szCs w:val="21"/>
              </w:rPr>
              <w:t>注册（办公）地址：深圳市前海深港合作区前湾一路1号A栋201室（入驻深圳市前海商务秘书有限公司）客服电话：</w:t>
            </w:r>
            <w:r>
              <w:rPr>
                <w:rFonts w:asciiTheme="minorEastAsia" w:hAnsiTheme="minorEastAsia" w:cs="Arial"/>
                <w:szCs w:val="21"/>
              </w:rPr>
              <w:t xml:space="preserve">400-666-7388 </w:t>
            </w:r>
          </w:p>
          <w:p w14:paraId="6315A51D" w14:textId="2CA8C725" w:rsidR="000233F5"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www.ppwfund.com</w:t>
            </w:r>
          </w:p>
        </w:tc>
      </w:tr>
      <w:tr w:rsidR="000233F5" w14:paraId="29F1446F" w14:textId="77777777">
        <w:trPr>
          <w:trHeight w:val="14"/>
        </w:trPr>
        <w:tc>
          <w:tcPr>
            <w:tcW w:w="709" w:type="dxa"/>
          </w:tcPr>
          <w:p w14:paraId="636A1F72"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45</w:t>
            </w:r>
          </w:p>
        </w:tc>
        <w:tc>
          <w:tcPr>
            <w:tcW w:w="2693" w:type="dxa"/>
          </w:tcPr>
          <w:p w14:paraId="79453FF6"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上海爱建基金销售有限公司</w:t>
            </w:r>
          </w:p>
        </w:tc>
        <w:tc>
          <w:tcPr>
            <w:tcW w:w="5103" w:type="dxa"/>
          </w:tcPr>
          <w:p w14:paraId="70B3C19E"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注册(办公)地址 : 上海市黄浦区西藏中路336号1806-13室</w:t>
            </w:r>
          </w:p>
          <w:p w14:paraId="3B17B0FA"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lastRenderedPageBreak/>
              <w:t>客户服务电话：400-803-2733</w:t>
            </w:r>
          </w:p>
          <w:p w14:paraId="4F2DC527" w14:textId="0B7FAF7E" w:rsidR="000233F5"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www.ajwm.com.cn</w:t>
            </w:r>
          </w:p>
        </w:tc>
      </w:tr>
      <w:tr w:rsidR="000233F5" w14:paraId="262D10BC" w14:textId="77777777">
        <w:trPr>
          <w:trHeight w:val="14"/>
        </w:trPr>
        <w:tc>
          <w:tcPr>
            <w:tcW w:w="709" w:type="dxa"/>
          </w:tcPr>
          <w:p w14:paraId="27DB12F1"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lastRenderedPageBreak/>
              <w:t>46</w:t>
            </w:r>
          </w:p>
        </w:tc>
        <w:tc>
          <w:tcPr>
            <w:tcW w:w="2693" w:type="dxa"/>
          </w:tcPr>
          <w:p w14:paraId="1A727F5F"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上海</w:t>
            </w:r>
            <w:proofErr w:type="gramStart"/>
            <w:r>
              <w:rPr>
                <w:rFonts w:asciiTheme="minorEastAsia" w:hAnsiTheme="minorEastAsia" w:cs="Arial" w:hint="eastAsia"/>
                <w:szCs w:val="21"/>
              </w:rPr>
              <w:t>攀赢基金</w:t>
            </w:r>
            <w:proofErr w:type="gramEnd"/>
            <w:r>
              <w:rPr>
                <w:rFonts w:asciiTheme="minorEastAsia" w:hAnsiTheme="minorEastAsia" w:cs="Arial" w:hint="eastAsia"/>
                <w:szCs w:val="21"/>
              </w:rPr>
              <w:t>销售有限公司</w:t>
            </w:r>
          </w:p>
        </w:tc>
        <w:tc>
          <w:tcPr>
            <w:tcW w:w="5103" w:type="dxa"/>
          </w:tcPr>
          <w:p w14:paraId="358D0E7E" w14:textId="77777777" w:rsidR="000233F5" w:rsidRDefault="00000000">
            <w:pPr>
              <w:snapToGrid w:val="0"/>
              <w:jc w:val="left"/>
              <w:rPr>
                <w:rFonts w:asciiTheme="minorEastAsia" w:hAnsiTheme="minorEastAsia" w:cs="Arial"/>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新区银</w:t>
            </w:r>
            <w:proofErr w:type="gramEnd"/>
            <w:r>
              <w:rPr>
                <w:rFonts w:asciiTheme="minorEastAsia" w:hAnsiTheme="minorEastAsia" w:cs="Arial" w:hint="eastAsia"/>
                <w:szCs w:val="21"/>
              </w:rPr>
              <w:t>城路116号大华银行大厦7楼</w:t>
            </w:r>
          </w:p>
          <w:p w14:paraId="7F71CD57" w14:textId="77777777" w:rsidR="000233F5" w:rsidRDefault="00000000">
            <w:pPr>
              <w:snapToGrid w:val="0"/>
              <w:jc w:val="left"/>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021-68889082</w:t>
            </w:r>
          </w:p>
          <w:p w14:paraId="2394FFFB" w14:textId="3D6F93D0" w:rsidR="000233F5"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www.pytz.cn</w:t>
            </w:r>
          </w:p>
        </w:tc>
      </w:tr>
      <w:tr w:rsidR="000233F5" w14:paraId="3A733F8D" w14:textId="77777777">
        <w:trPr>
          <w:trHeight w:val="14"/>
        </w:trPr>
        <w:tc>
          <w:tcPr>
            <w:tcW w:w="709" w:type="dxa"/>
          </w:tcPr>
          <w:p w14:paraId="29E7B9E4"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47</w:t>
            </w:r>
          </w:p>
        </w:tc>
        <w:tc>
          <w:tcPr>
            <w:tcW w:w="2693" w:type="dxa"/>
          </w:tcPr>
          <w:p w14:paraId="39D31F25"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嘉实财富管理有限公司</w:t>
            </w:r>
          </w:p>
        </w:tc>
        <w:tc>
          <w:tcPr>
            <w:tcW w:w="5103" w:type="dxa"/>
          </w:tcPr>
          <w:p w14:paraId="735E9492" w14:textId="77777777" w:rsidR="000233F5" w:rsidRDefault="00000000">
            <w:pPr>
              <w:rPr>
                <w:rFonts w:asciiTheme="minorEastAsia" w:hAnsiTheme="minorEastAsia" w:cs="Arial"/>
                <w:szCs w:val="21"/>
              </w:rPr>
            </w:pPr>
            <w:r>
              <w:rPr>
                <w:rFonts w:asciiTheme="minorEastAsia" w:hAnsiTheme="minorEastAsia" w:cs="Arial" w:hint="eastAsia"/>
                <w:szCs w:val="21"/>
              </w:rPr>
              <w:t>注册（办公）地址：海南省三亚市天涯区凤凰岛</w:t>
            </w:r>
            <w:r>
              <w:rPr>
                <w:rFonts w:asciiTheme="minorEastAsia" w:hAnsiTheme="minorEastAsia" w:cs="Arial"/>
                <w:szCs w:val="21"/>
              </w:rPr>
              <w:t>1</w:t>
            </w:r>
            <w:r>
              <w:rPr>
                <w:rFonts w:asciiTheme="minorEastAsia" w:hAnsiTheme="minorEastAsia" w:cs="Arial" w:hint="eastAsia"/>
                <w:szCs w:val="21"/>
              </w:rPr>
              <w:t>号楼</w:t>
            </w:r>
            <w:r>
              <w:rPr>
                <w:rFonts w:asciiTheme="minorEastAsia" w:hAnsiTheme="minorEastAsia" w:cs="Arial"/>
                <w:szCs w:val="21"/>
              </w:rPr>
              <w:t>7</w:t>
            </w:r>
            <w:r>
              <w:rPr>
                <w:rFonts w:asciiTheme="minorEastAsia" w:hAnsiTheme="minorEastAsia" w:cs="Arial" w:hint="eastAsia"/>
                <w:szCs w:val="21"/>
              </w:rPr>
              <w:t>层</w:t>
            </w:r>
            <w:r>
              <w:rPr>
                <w:rFonts w:asciiTheme="minorEastAsia" w:hAnsiTheme="minorEastAsia" w:cs="Arial"/>
                <w:szCs w:val="21"/>
              </w:rPr>
              <w:t>710</w:t>
            </w:r>
            <w:r>
              <w:rPr>
                <w:rFonts w:asciiTheme="minorEastAsia" w:hAnsiTheme="minorEastAsia" w:cs="Arial" w:hint="eastAsia"/>
                <w:szCs w:val="21"/>
              </w:rPr>
              <w:t>号</w:t>
            </w:r>
          </w:p>
          <w:p w14:paraId="0E76A5D8" w14:textId="77777777" w:rsidR="000233F5" w:rsidRDefault="00000000">
            <w:pPr>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400-021-8850</w:t>
            </w:r>
          </w:p>
          <w:p w14:paraId="78C50C3C" w14:textId="77777777" w:rsidR="000233F5"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www.harvestwm.cn</w:t>
            </w:r>
          </w:p>
        </w:tc>
      </w:tr>
      <w:tr w:rsidR="000233F5" w14:paraId="2A456BD5" w14:textId="77777777">
        <w:trPr>
          <w:trHeight w:val="14"/>
        </w:trPr>
        <w:tc>
          <w:tcPr>
            <w:tcW w:w="709" w:type="dxa"/>
          </w:tcPr>
          <w:p w14:paraId="7259D179" w14:textId="77777777" w:rsidR="000233F5" w:rsidRDefault="00000000">
            <w:pPr>
              <w:snapToGrid w:val="0"/>
              <w:jc w:val="center"/>
              <w:rPr>
                <w:rFonts w:asciiTheme="minorEastAsia" w:hAnsiTheme="minorEastAsia" w:cs="Arial"/>
                <w:szCs w:val="21"/>
              </w:rPr>
            </w:pPr>
            <w:r>
              <w:rPr>
                <w:rFonts w:asciiTheme="minorEastAsia" w:hAnsiTheme="minorEastAsia" w:cs="Arial"/>
                <w:szCs w:val="21"/>
              </w:rPr>
              <w:t>48</w:t>
            </w:r>
          </w:p>
        </w:tc>
        <w:tc>
          <w:tcPr>
            <w:tcW w:w="2693" w:type="dxa"/>
          </w:tcPr>
          <w:p w14:paraId="7AC5F335"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渤海证券股份有限公司</w:t>
            </w:r>
          </w:p>
        </w:tc>
        <w:tc>
          <w:tcPr>
            <w:tcW w:w="5103" w:type="dxa"/>
          </w:tcPr>
          <w:p w14:paraId="171039F5"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注册地址：天津市经济技术开发区第二大街</w:t>
            </w:r>
            <w:r>
              <w:rPr>
                <w:rFonts w:asciiTheme="minorEastAsia" w:hAnsiTheme="minorEastAsia" w:cs="Arial"/>
                <w:szCs w:val="21"/>
              </w:rPr>
              <w:t>42</w:t>
            </w:r>
            <w:r>
              <w:rPr>
                <w:rFonts w:asciiTheme="minorEastAsia" w:hAnsiTheme="minorEastAsia" w:cs="Arial" w:hint="eastAsia"/>
                <w:szCs w:val="21"/>
              </w:rPr>
              <w:t>号写字楼</w:t>
            </w:r>
            <w:r>
              <w:rPr>
                <w:rFonts w:asciiTheme="minorEastAsia" w:hAnsiTheme="minorEastAsia" w:cs="Arial"/>
                <w:szCs w:val="21"/>
              </w:rPr>
              <w:t>101</w:t>
            </w:r>
            <w:r>
              <w:rPr>
                <w:rFonts w:asciiTheme="minorEastAsia" w:hAnsiTheme="minorEastAsia" w:cs="Arial" w:hint="eastAsia"/>
                <w:szCs w:val="21"/>
              </w:rPr>
              <w:t>室</w:t>
            </w:r>
          </w:p>
          <w:p w14:paraId="648C2FAA" w14:textId="7C866009" w:rsidR="000233F5"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956066</w:t>
            </w:r>
          </w:p>
          <w:p w14:paraId="710D676B"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www.ewww.com.cn</w:t>
            </w:r>
          </w:p>
        </w:tc>
      </w:tr>
      <w:tr w:rsidR="000233F5" w14:paraId="1F015BF1" w14:textId="77777777">
        <w:trPr>
          <w:trHeight w:val="14"/>
        </w:trPr>
        <w:tc>
          <w:tcPr>
            <w:tcW w:w="709" w:type="dxa"/>
          </w:tcPr>
          <w:p w14:paraId="44469CE0"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49</w:t>
            </w:r>
          </w:p>
        </w:tc>
        <w:tc>
          <w:tcPr>
            <w:tcW w:w="2693" w:type="dxa"/>
          </w:tcPr>
          <w:p w14:paraId="63FD16B0"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国泰君安证券股份有限公司</w:t>
            </w:r>
          </w:p>
        </w:tc>
        <w:tc>
          <w:tcPr>
            <w:tcW w:w="5103" w:type="dxa"/>
          </w:tcPr>
          <w:p w14:paraId="7F5C4B8E"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注册地址：中国（上海）自由贸易试验区商城路618号</w:t>
            </w:r>
          </w:p>
          <w:p w14:paraId="124B3FC3" w14:textId="263C6931" w:rsidR="000233F5" w:rsidRDefault="00000000">
            <w:pPr>
              <w:snapToGrid w:val="0"/>
              <w:rPr>
                <w:rFonts w:asciiTheme="minorEastAsia" w:hAnsiTheme="minorEastAsia" w:cs="Arial"/>
                <w:sz w:val="22"/>
              </w:rPr>
            </w:pPr>
            <w:r>
              <w:rPr>
                <w:rFonts w:asciiTheme="minorEastAsia" w:hAnsiTheme="minorEastAsia" w:cs="Arial" w:hint="eastAsia"/>
                <w:sz w:val="22"/>
              </w:rPr>
              <w:t>客户服务电话：95521</w:t>
            </w:r>
          </w:p>
          <w:p w14:paraId="6BD9D65B"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www.gtja.com</w:t>
            </w:r>
          </w:p>
        </w:tc>
      </w:tr>
      <w:tr w:rsidR="000233F5" w14:paraId="095016B7" w14:textId="77777777">
        <w:trPr>
          <w:trHeight w:val="14"/>
        </w:trPr>
        <w:tc>
          <w:tcPr>
            <w:tcW w:w="709" w:type="dxa"/>
          </w:tcPr>
          <w:p w14:paraId="12310232"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50</w:t>
            </w:r>
          </w:p>
        </w:tc>
        <w:tc>
          <w:tcPr>
            <w:tcW w:w="2693" w:type="dxa"/>
          </w:tcPr>
          <w:p w14:paraId="7D2E033D"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宁波银行股份有限公司</w:t>
            </w:r>
          </w:p>
        </w:tc>
        <w:tc>
          <w:tcPr>
            <w:tcW w:w="5103" w:type="dxa"/>
          </w:tcPr>
          <w:p w14:paraId="693F3B83"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注册地址：浙江省宁波市</w:t>
            </w:r>
            <w:proofErr w:type="gramStart"/>
            <w:r>
              <w:rPr>
                <w:rFonts w:asciiTheme="minorEastAsia" w:hAnsiTheme="minorEastAsia" w:cs="Arial" w:hint="eastAsia"/>
                <w:sz w:val="22"/>
              </w:rPr>
              <w:t>鄞</w:t>
            </w:r>
            <w:proofErr w:type="gramEnd"/>
            <w:r>
              <w:rPr>
                <w:rFonts w:asciiTheme="minorEastAsia" w:hAnsiTheme="minorEastAsia" w:cs="Arial" w:hint="eastAsia"/>
                <w:sz w:val="22"/>
              </w:rPr>
              <w:t>州区宁东路</w:t>
            </w:r>
            <w:r>
              <w:rPr>
                <w:rFonts w:asciiTheme="minorEastAsia" w:hAnsiTheme="minorEastAsia" w:cs="Arial"/>
                <w:sz w:val="22"/>
              </w:rPr>
              <w:t>345</w:t>
            </w:r>
            <w:r>
              <w:rPr>
                <w:rFonts w:asciiTheme="minorEastAsia" w:hAnsiTheme="minorEastAsia" w:cs="Arial" w:hint="eastAsia"/>
                <w:sz w:val="22"/>
              </w:rPr>
              <w:t>号</w:t>
            </w:r>
          </w:p>
          <w:p w14:paraId="39DAF046"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95574</w:t>
            </w:r>
          </w:p>
          <w:p w14:paraId="1F40858C"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www.nbcb.com.cn</w:t>
            </w:r>
          </w:p>
        </w:tc>
      </w:tr>
      <w:tr w:rsidR="000233F5" w14:paraId="451107D6" w14:textId="77777777">
        <w:trPr>
          <w:trHeight w:val="14"/>
        </w:trPr>
        <w:tc>
          <w:tcPr>
            <w:tcW w:w="709" w:type="dxa"/>
          </w:tcPr>
          <w:p w14:paraId="60842F90"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51</w:t>
            </w:r>
          </w:p>
        </w:tc>
        <w:tc>
          <w:tcPr>
            <w:tcW w:w="2693" w:type="dxa"/>
          </w:tcPr>
          <w:p w14:paraId="4A219349" w14:textId="77777777" w:rsidR="000233F5" w:rsidRDefault="00000000">
            <w:pPr>
              <w:snapToGrid w:val="0"/>
              <w:rPr>
                <w:rFonts w:asciiTheme="minorEastAsia" w:hAnsiTheme="minorEastAsia" w:cs="Arial"/>
                <w:sz w:val="22"/>
              </w:rPr>
            </w:pPr>
            <w:proofErr w:type="gramStart"/>
            <w:r>
              <w:rPr>
                <w:rFonts w:asciiTheme="minorEastAsia" w:hAnsiTheme="minorEastAsia" w:cs="Arial" w:hint="eastAsia"/>
                <w:sz w:val="22"/>
              </w:rPr>
              <w:t>万联证券</w:t>
            </w:r>
            <w:proofErr w:type="gramEnd"/>
            <w:r>
              <w:rPr>
                <w:rFonts w:asciiTheme="minorEastAsia" w:hAnsiTheme="minorEastAsia" w:cs="Arial" w:hint="eastAsia"/>
                <w:sz w:val="22"/>
              </w:rPr>
              <w:t>股份有限公司</w:t>
            </w:r>
          </w:p>
        </w:tc>
        <w:tc>
          <w:tcPr>
            <w:tcW w:w="5103" w:type="dxa"/>
          </w:tcPr>
          <w:p w14:paraId="051C278C"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注册地址：广东省广州市天河区珠江东路</w:t>
            </w:r>
            <w:r>
              <w:rPr>
                <w:rFonts w:asciiTheme="minorEastAsia" w:hAnsiTheme="minorEastAsia" w:cs="Arial"/>
                <w:sz w:val="22"/>
              </w:rPr>
              <w:t>11</w:t>
            </w:r>
            <w:r>
              <w:rPr>
                <w:rFonts w:asciiTheme="minorEastAsia" w:hAnsiTheme="minorEastAsia" w:cs="Arial" w:hint="eastAsia"/>
                <w:sz w:val="22"/>
              </w:rPr>
              <w:t>号</w:t>
            </w:r>
            <w:r>
              <w:rPr>
                <w:rFonts w:asciiTheme="minorEastAsia" w:hAnsiTheme="minorEastAsia" w:cs="Arial"/>
                <w:sz w:val="22"/>
              </w:rPr>
              <w:t>18,19</w:t>
            </w:r>
            <w:r>
              <w:rPr>
                <w:rFonts w:asciiTheme="minorEastAsia" w:hAnsiTheme="minorEastAsia" w:cs="Arial" w:hint="eastAsia"/>
                <w:sz w:val="22"/>
              </w:rPr>
              <w:t>楼全层</w:t>
            </w:r>
          </w:p>
          <w:p w14:paraId="2425D90A"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95322</w:t>
            </w:r>
          </w:p>
          <w:p w14:paraId="5B040A6E"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www.wlzq.cn</w:t>
            </w:r>
          </w:p>
        </w:tc>
      </w:tr>
      <w:tr w:rsidR="000233F5" w14:paraId="30AB6C52" w14:textId="77777777">
        <w:trPr>
          <w:trHeight w:val="14"/>
        </w:trPr>
        <w:tc>
          <w:tcPr>
            <w:tcW w:w="709" w:type="dxa"/>
          </w:tcPr>
          <w:p w14:paraId="39666978"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52</w:t>
            </w:r>
          </w:p>
        </w:tc>
        <w:tc>
          <w:tcPr>
            <w:tcW w:w="2693" w:type="dxa"/>
          </w:tcPr>
          <w:p w14:paraId="28E8FA6F"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五</w:t>
            </w:r>
            <w:proofErr w:type="gramStart"/>
            <w:r>
              <w:rPr>
                <w:rFonts w:asciiTheme="minorEastAsia" w:hAnsiTheme="minorEastAsia" w:cs="Arial" w:hint="eastAsia"/>
                <w:sz w:val="22"/>
              </w:rPr>
              <w:t>矿证券</w:t>
            </w:r>
            <w:proofErr w:type="gramEnd"/>
            <w:r>
              <w:rPr>
                <w:rFonts w:asciiTheme="minorEastAsia" w:hAnsiTheme="minorEastAsia" w:cs="Arial" w:hint="eastAsia"/>
                <w:sz w:val="22"/>
              </w:rPr>
              <w:t>有限公司</w:t>
            </w:r>
          </w:p>
        </w:tc>
        <w:tc>
          <w:tcPr>
            <w:tcW w:w="5103" w:type="dxa"/>
          </w:tcPr>
          <w:p w14:paraId="0CDC4600"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注册地址：广东省深圳市南山区粤海</w:t>
            </w:r>
            <w:proofErr w:type="gramStart"/>
            <w:r>
              <w:rPr>
                <w:rFonts w:asciiTheme="minorEastAsia" w:hAnsiTheme="minorEastAsia" w:cs="Arial" w:hint="eastAsia"/>
                <w:sz w:val="22"/>
              </w:rPr>
              <w:t>街道海</w:t>
            </w:r>
            <w:proofErr w:type="gramEnd"/>
            <w:r>
              <w:rPr>
                <w:rFonts w:asciiTheme="minorEastAsia" w:hAnsiTheme="minorEastAsia" w:cs="Arial" w:hint="eastAsia"/>
                <w:sz w:val="22"/>
              </w:rPr>
              <w:t>珠社区滨海大道</w:t>
            </w:r>
            <w:r>
              <w:rPr>
                <w:rFonts w:asciiTheme="minorEastAsia" w:hAnsiTheme="minorEastAsia" w:cs="Arial"/>
                <w:sz w:val="22"/>
              </w:rPr>
              <w:t>3165</w:t>
            </w:r>
            <w:r>
              <w:rPr>
                <w:rFonts w:asciiTheme="minorEastAsia" w:hAnsiTheme="minorEastAsia" w:cs="Arial" w:hint="eastAsia"/>
                <w:sz w:val="22"/>
              </w:rPr>
              <w:t>号五</w:t>
            </w:r>
            <w:proofErr w:type="gramStart"/>
            <w:r>
              <w:rPr>
                <w:rFonts w:asciiTheme="minorEastAsia" w:hAnsiTheme="minorEastAsia" w:cs="Arial" w:hint="eastAsia"/>
                <w:sz w:val="22"/>
              </w:rPr>
              <w:t>矿金融</w:t>
            </w:r>
            <w:proofErr w:type="gramEnd"/>
            <w:r>
              <w:rPr>
                <w:rFonts w:asciiTheme="minorEastAsia" w:hAnsiTheme="minorEastAsia" w:cs="Arial" w:hint="eastAsia"/>
                <w:sz w:val="22"/>
              </w:rPr>
              <w:t>大厦</w:t>
            </w:r>
            <w:r>
              <w:rPr>
                <w:rFonts w:asciiTheme="minorEastAsia" w:hAnsiTheme="minorEastAsia" w:cs="Arial"/>
                <w:sz w:val="22"/>
              </w:rPr>
              <w:t>2401</w:t>
            </w:r>
          </w:p>
          <w:p w14:paraId="79762106"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4001840028</w:t>
            </w:r>
          </w:p>
          <w:p w14:paraId="43DDD7C5"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www.wkzq.com.cn</w:t>
            </w:r>
          </w:p>
        </w:tc>
      </w:tr>
      <w:tr w:rsidR="000233F5" w14:paraId="7F445264" w14:textId="77777777">
        <w:trPr>
          <w:trHeight w:val="14"/>
        </w:trPr>
        <w:tc>
          <w:tcPr>
            <w:tcW w:w="709" w:type="dxa"/>
          </w:tcPr>
          <w:p w14:paraId="3B6751C4"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53</w:t>
            </w:r>
          </w:p>
        </w:tc>
        <w:tc>
          <w:tcPr>
            <w:tcW w:w="2693" w:type="dxa"/>
          </w:tcPr>
          <w:p w14:paraId="05B8AD17" w14:textId="77777777" w:rsidR="000233F5" w:rsidRDefault="00000000">
            <w:pPr>
              <w:snapToGrid w:val="0"/>
              <w:rPr>
                <w:rFonts w:asciiTheme="minorEastAsia" w:hAnsiTheme="minorEastAsia" w:cs="Arial"/>
                <w:sz w:val="22"/>
              </w:rPr>
            </w:pPr>
            <w:proofErr w:type="gramStart"/>
            <w:r>
              <w:rPr>
                <w:rFonts w:asciiTheme="minorEastAsia" w:hAnsiTheme="minorEastAsia" w:cs="Arial" w:hint="eastAsia"/>
                <w:sz w:val="22"/>
              </w:rPr>
              <w:t>粤开证券</w:t>
            </w:r>
            <w:proofErr w:type="gramEnd"/>
            <w:r>
              <w:rPr>
                <w:rFonts w:asciiTheme="minorEastAsia" w:hAnsiTheme="minorEastAsia" w:cs="Arial" w:hint="eastAsia"/>
                <w:sz w:val="22"/>
              </w:rPr>
              <w:t>股份有限公司</w:t>
            </w:r>
          </w:p>
        </w:tc>
        <w:tc>
          <w:tcPr>
            <w:tcW w:w="5103" w:type="dxa"/>
          </w:tcPr>
          <w:p w14:paraId="3D74EC3C" w14:textId="526F2C81" w:rsidR="000233F5" w:rsidRDefault="00000000">
            <w:pPr>
              <w:snapToGrid w:val="0"/>
              <w:rPr>
                <w:rFonts w:asciiTheme="minorEastAsia" w:hAnsiTheme="minorEastAsia" w:cs="Arial"/>
                <w:sz w:val="22"/>
              </w:rPr>
            </w:pPr>
            <w:r>
              <w:rPr>
                <w:rFonts w:asciiTheme="minorEastAsia" w:hAnsiTheme="minorEastAsia" w:cs="Arial" w:hint="eastAsia"/>
                <w:sz w:val="22"/>
              </w:rPr>
              <w:t>注册地址：广州市黄埔区科学大道60号开发区控股中心19、21、22、23层</w:t>
            </w:r>
          </w:p>
          <w:p w14:paraId="499784E0"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95564</w:t>
            </w:r>
          </w:p>
          <w:p w14:paraId="54D15F5D"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www.ykzq.com</w:t>
            </w:r>
          </w:p>
        </w:tc>
      </w:tr>
      <w:tr w:rsidR="000233F5" w14:paraId="760B7755" w14:textId="77777777">
        <w:trPr>
          <w:trHeight w:val="14"/>
        </w:trPr>
        <w:tc>
          <w:tcPr>
            <w:tcW w:w="709" w:type="dxa"/>
          </w:tcPr>
          <w:p w14:paraId="7B19BDD6"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54</w:t>
            </w:r>
          </w:p>
        </w:tc>
        <w:tc>
          <w:tcPr>
            <w:tcW w:w="2693" w:type="dxa"/>
          </w:tcPr>
          <w:p w14:paraId="2594B028"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招商证券股份有限公司</w:t>
            </w:r>
          </w:p>
        </w:tc>
        <w:tc>
          <w:tcPr>
            <w:tcW w:w="5103" w:type="dxa"/>
          </w:tcPr>
          <w:p w14:paraId="5436BA48"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注册地址：广东省深圳市福田区福田街道福华一路</w:t>
            </w:r>
            <w:r>
              <w:rPr>
                <w:rFonts w:asciiTheme="minorEastAsia" w:hAnsiTheme="minorEastAsia" w:cs="Arial"/>
                <w:sz w:val="22"/>
              </w:rPr>
              <w:t>111</w:t>
            </w:r>
            <w:r>
              <w:rPr>
                <w:rFonts w:asciiTheme="minorEastAsia" w:hAnsiTheme="minorEastAsia" w:cs="Arial" w:hint="eastAsia"/>
                <w:sz w:val="22"/>
              </w:rPr>
              <w:t>号</w:t>
            </w:r>
          </w:p>
          <w:p w14:paraId="52954E7F"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95565</w:t>
            </w:r>
          </w:p>
          <w:p w14:paraId="44F13F05"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www.cmschina.com</w:t>
            </w:r>
          </w:p>
        </w:tc>
      </w:tr>
      <w:tr w:rsidR="000233F5" w14:paraId="0F62410F" w14:textId="77777777">
        <w:trPr>
          <w:trHeight w:val="14"/>
        </w:trPr>
        <w:tc>
          <w:tcPr>
            <w:tcW w:w="709" w:type="dxa"/>
          </w:tcPr>
          <w:p w14:paraId="30EDF3E3"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55</w:t>
            </w:r>
          </w:p>
        </w:tc>
        <w:tc>
          <w:tcPr>
            <w:tcW w:w="2693" w:type="dxa"/>
          </w:tcPr>
          <w:p w14:paraId="33B2169E"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中山证券有限责任公司</w:t>
            </w:r>
          </w:p>
        </w:tc>
        <w:tc>
          <w:tcPr>
            <w:tcW w:w="5103" w:type="dxa"/>
          </w:tcPr>
          <w:p w14:paraId="521A8C5B"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注册地址：深圳市南山区粤海街道蔚蓝海岸社区创业路</w:t>
            </w:r>
            <w:r>
              <w:rPr>
                <w:rFonts w:asciiTheme="minorEastAsia" w:hAnsiTheme="minorEastAsia" w:cs="Arial"/>
                <w:sz w:val="22"/>
              </w:rPr>
              <w:t>1777</w:t>
            </w:r>
            <w:r>
              <w:rPr>
                <w:rFonts w:asciiTheme="minorEastAsia" w:hAnsiTheme="minorEastAsia" w:cs="Arial" w:hint="eastAsia"/>
                <w:sz w:val="22"/>
              </w:rPr>
              <w:t>号海信南方大厦</w:t>
            </w:r>
            <w:r>
              <w:rPr>
                <w:rFonts w:asciiTheme="minorEastAsia" w:hAnsiTheme="minorEastAsia" w:cs="Arial"/>
                <w:sz w:val="22"/>
              </w:rPr>
              <w:t>21</w:t>
            </w:r>
            <w:r>
              <w:rPr>
                <w:rFonts w:asciiTheme="minorEastAsia" w:hAnsiTheme="minorEastAsia" w:cs="Arial" w:hint="eastAsia"/>
                <w:sz w:val="22"/>
              </w:rPr>
              <w:t>层、</w:t>
            </w:r>
            <w:r>
              <w:rPr>
                <w:rFonts w:asciiTheme="minorEastAsia" w:hAnsiTheme="minorEastAsia" w:cs="Arial"/>
                <w:sz w:val="22"/>
              </w:rPr>
              <w:t>22</w:t>
            </w:r>
            <w:r>
              <w:rPr>
                <w:rFonts w:asciiTheme="minorEastAsia" w:hAnsiTheme="minorEastAsia" w:cs="Arial" w:hint="eastAsia"/>
                <w:sz w:val="22"/>
              </w:rPr>
              <w:t>层</w:t>
            </w:r>
          </w:p>
          <w:p w14:paraId="5F875A8B"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95329</w:t>
            </w:r>
          </w:p>
          <w:p w14:paraId="66A97E61"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www.zszq.com</w:t>
            </w:r>
          </w:p>
        </w:tc>
      </w:tr>
      <w:tr w:rsidR="000233F5" w14:paraId="0F1D7CA1" w14:textId="77777777">
        <w:trPr>
          <w:trHeight w:val="14"/>
        </w:trPr>
        <w:tc>
          <w:tcPr>
            <w:tcW w:w="709" w:type="dxa"/>
          </w:tcPr>
          <w:p w14:paraId="47668C8E"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56</w:t>
            </w:r>
          </w:p>
        </w:tc>
        <w:tc>
          <w:tcPr>
            <w:tcW w:w="2693" w:type="dxa"/>
          </w:tcPr>
          <w:p w14:paraId="442AEE97"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中</w:t>
            </w:r>
            <w:proofErr w:type="gramStart"/>
            <w:r>
              <w:rPr>
                <w:rFonts w:asciiTheme="minorEastAsia" w:hAnsiTheme="minorEastAsia" w:cs="Arial" w:hint="eastAsia"/>
                <w:sz w:val="22"/>
              </w:rPr>
              <w:t>信建投证券</w:t>
            </w:r>
            <w:proofErr w:type="gramEnd"/>
            <w:r>
              <w:rPr>
                <w:rFonts w:asciiTheme="minorEastAsia" w:hAnsiTheme="minorEastAsia" w:cs="Arial" w:hint="eastAsia"/>
                <w:sz w:val="22"/>
              </w:rPr>
              <w:t>股份有限公司</w:t>
            </w:r>
          </w:p>
        </w:tc>
        <w:tc>
          <w:tcPr>
            <w:tcW w:w="5103" w:type="dxa"/>
          </w:tcPr>
          <w:p w14:paraId="3E0FE9E0"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注册地址：北京市朝阳区安立路</w:t>
            </w:r>
            <w:r>
              <w:rPr>
                <w:rFonts w:asciiTheme="minorEastAsia" w:hAnsiTheme="minorEastAsia" w:cs="Arial"/>
                <w:sz w:val="22"/>
              </w:rPr>
              <w:t>66</w:t>
            </w:r>
            <w:r>
              <w:rPr>
                <w:rFonts w:asciiTheme="minorEastAsia" w:hAnsiTheme="minorEastAsia" w:cs="Arial" w:hint="eastAsia"/>
                <w:sz w:val="22"/>
              </w:rPr>
              <w:t>号</w:t>
            </w:r>
            <w:r>
              <w:rPr>
                <w:rFonts w:asciiTheme="minorEastAsia" w:hAnsiTheme="minorEastAsia" w:cs="Arial"/>
                <w:sz w:val="22"/>
              </w:rPr>
              <w:t>4</w:t>
            </w:r>
            <w:r>
              <w:rPr>
                <w:rFonts w:asciiTheme="minorEastAsia" w:hAnsiTheme="minorEastAsia" w:cs="Arial" w:hint="eastAsia"/>
                <w:sz w:val="22"/>
              </w:rPr>
              <w:t>号楼</w:t>
            </w:r>
          </w:p>
          <w:p w14:paraId="038C1A1C" w14:textId="0E0B3199"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4008888108</w:t>
            </w:r>
          </w:p>
          <w:p w14:paraId="30D24E95"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www.csc108.com</w:t>
            </w:r>
          </w:p>
        </w:tc>
      </w:tr>
      <w:tr w:rsidR="000233F5" w14:paraId="36212C88" w14:textId="77777777">
        <w:trPr>
          <w:trHeight w:val="14"/>
        </w:trPr>
        <w:tc>
          <w:tcPr>
            <w:tcW w:w="709" w:type="dxa"/>
          </w:tcPr>
          <w:p w14:paraId="7942DF70"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57</w:t>
            </w:r>
          </w:p>
        </w:tc>
        <w:tc>
          <w:tcPr>
            <w:tcW w:w="2693" w:type="dxa"/>
          </w:tcPr>
          <w:p w14:paraId="1582B94F"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中信期货有限公司</w:t>
            </w:r>
          </w:p>
        </w:tc>
        <w:tc>
          <w:tcPr>
            <w:tcW w:w="5103" w:type="dxa"/>
          </w:tcPr>
          <w:p w14:paraId="530BDBA6"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注册地址：深圳市福田区中心三路</w:t>
            </w:r>
            <w:r>
              <w:rPr>
                <w:rFonts w:asciiTheme="minorEastAsia" w:hAnsiTheme="minorEastAsia" w:cs="Arial"/>
                <w:sz w:val="22"/>
              </w:rPr>
              <w:t>8</w:t>
            </w:r>
            <w:r>
              <w:rPr>
                <w:rFonts w:asciiTheme="minorEastAsia" w:hAnsiTheme="minorEastAsia" w:cs="Arial" w:hint="eastAsia"/>
                <w:sz w:val="22"/>
              </w:rPr>
              <w:t>号卓越时代广场</w:t>
            </w:r>
            <w:r>
              <w:rPr>
                <w:rFonts w:asciiTheme="minorEastAsia" w:hAnsiTheme="minorEastAsia" w:cs="Arial"/>
                <w:sz w:val="22"/>
              </w:rPr>
              <w:t>(</w:t>
            </w:r>
            <w:r>
              <w:rPr>
                <w:rFonts w:asciiTheme="minorEastAsia" w:hAnsiTheme="minorEastAsia" w:cs="Arial" w:hint="eastAsia"/>
                <w:sz w:val="22"/>
              </w:rPr>
              <w:t>二期</w:t>
            </w:r>
            <w:r>
              <w:rPr>
                <w:rFonts w:asciiTheme="minorEastAsia" w:hAnsiTheme="minorEastAsia" w:cs="Arial"/>
                <w:sz w:val="22"/>
              </w:rPr>
              <w:t>)</w:t>
            </w:r>
            <w:r>
              <w:rPr>
                <w:rFonts w:asciiTheme="minorEastAsia" w:hAnsiTheme="minorEastAsia" w:cs="Arial" w:hint="eastAsia"/>
                <w:sz w:val="22"/>
              </w:rPr>
              <w:t>北座</w:t>
            </w:r>
            <w:r>
              <w:rPr>
                <w:rFonts w:asciiTheme="minorEastAsia" w:hAnsiTheme="minorEastAsia" w:cs="Arial"/>
                <w:sz w:val="22"/>
              </w:rPr>
              <w:t>13</w:t>
            </w:r>
            <w:r>
              <w:rPr>
                <w:rFonts w:asciiTheme="minorEastAsia" w:hAnsiTheme="minorEastAsia" w:cs="Arial" w:hint="eastAsia"/>
                <w:sz w:val="22"/>
              </w:rPr>
              <w:t>层</w:t>
            </w:r>
            <w:r>
              <w:rPr>
                <w:rFonts w:asciiTheme="minorEastAsia" w:hAnsiTheme="minorEastAsia" w:cs="Arial"/>
                <w:sz w:val="22"/>
              </w:rPr>
              <w:t>1301-1305</w:t>
            </w:r>
            <w:r>
              <w:rPr>
                <w:rFonts w:asciiTheme="minorEastAsia" w:hAnsiTheme="minorEastAsia" w:cs="Arial" w:hint="eastAsia"/>
                <w:sz w:val="22"/>
              </w:rPr>
              <w:t>室</w:t>
            </w:r>
            <w:r>
              <w:rPr>
                <w:rFonts w:asciiTheme="minorEastAsia" w:hAnsiTheme="minorEastAsia" w:cs="Arial"/>
                <w:sz w:val="22"/>
              </w:rPr>
              <w:t>,14</w:t>
            </w:r>
            <w:r>
              <w:rPr>
                <w:rFonts w:asciiTheme="minorEastAsia" w:hAnsiTheme="minorEastAsia" w:cs="Arial" w:hint="eastAsia"/>
                <w:sz w:val="22"/>
              </w:rPr>
              <w:t>层</w:t>
            </w:r>
          </w:p>
          <w:p w14:paraId="08F641E1"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4009908826</w:t>
            </w:r>
          </w:p>
          <w:p w14:paraId="6A4A0EA8"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www.citicsf.com</w:t>
            </w:r>
          </w:p>
        </w:tc>
      </w:tr>
      <w:tr w:rsidR="000233F5" w14:paraId="0C4FEA4F" w14:textId="77777777">
        <w:trPr>
          <w:trHeight w:val="14"/>
        </w:trPr>
        <w:tc>
          <w:tcPr>
            <w:tcW w:w="709" w:type="dxa"/>
          </w:tcPr>
          <w:p w14:paraId="31B62DA8" w14:textId="77777777" w:rsidR="000233F5" w:rsidRDefault="00000000">
            <w:pPr>
              <w:snapToGrid w:val="0"/>
              <w:jc w:val="center"/>
              <w:rPr>
                <w:rFonts w:asciiTheme="minorEastAsia" w:hAnsiTheme="minorEastAsia" w:cs="Arial"/>
                <w:sz w:val="22"/>
              </w:rPr>
            </w:pPr>
            <w:r>
              <w:rPr>
                <w:rFonts w:asciiTheme="minorEastAsia" w:hAnsiTheme="minorEastAsia" w:cs="Arial"/>
                <w:sz w:val="22"/>
              </w:rPr>
              <w:lastRenderedPageBreak/>
              <w:t>58</w:t>
            </w:r>
          </w:p>
        </w:tc>
        <w:tc>
          <w:tcPr>
            <w:tcW w:w="2693" w:type="dxa"/>
          </w:tcPr>
          <w:p w14:paraId="35024E1D"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中信证券</w:t>
            </w:r>
            <w:r>
              <w:rPr>
                <w:rFonts w:asciiTheme="minorEastAsia" w:hAnsiTheme="minorEastAsia" w:cs="Arial"/>
                <w:sz w:val="22"/>
              </w:rPr>
              <w:t>(山东)有限责任公司</w:t>
            </w:r>
          </w:p>
        </w:tc>
        <w:tc>
          <w:tcPr>
            <w:tcW w:w="5103" w:type="dxa"/>
          </w:tcPr>
          <w:p w14:paraId="347B7E56"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注册地址：山东省青岛市崂山区深圳路</w:t>
            </w:r>
            <w:r>
              <w:rPr>
                <w:rFonts w:asciiTheme="minorEastAsia" w:hAnsiTheme="minorEastAsia" w:cs="Arial"/>
                <w:sz w:val="22"/>
              </w:rPr>
              <w:t>222</w:t>
            </w:r>
            <w:r>
              <w:rPr>
                <w:rFonts w:asciiTheme="minorEastAsia" w:hAnsiTheme="minorEastAsia" w:cs="Arial" w:hint="eastAsia"/>
                <w:sz w:val="22"/>
              </w:rPr>
              <w:t>号</w:t>
            </w:r>
            <w:r>
              <w:rPr>
                <w:rFonts w:asciiTheme="minorEastAsia" w:hAnsiTheme="minorEastAsia" w:cs="Arial"/>
                <w:sz w:val="22"/>
              </w:rPr>
              <w:t>1</w:t>
            </w:r>
            <w:r>
              <w:rPr>
                <w:rFonts w:asciiTheme="minorEastAsia" w:hAnsiTheme="minorEastAsia" w:cs="Arial" w:hint="eastAsia"/>
                <w:sz w:val="22"/>
              </w:rPr>
              <w:t>号楼</w:t>
            </w:r>
            <w:r>
              <w:rPr>
                <w:rFonts w:asciiTheme="minorEastAsia" w:hAnsiTheme="minorEastAsia" w:cs="Arial"/>
                <w:sz w:val="22"/>
              </w:rPr>
              <w:t>2001</w:t>
            </w:r>
          </w:p>
          <w:p w14:paraId="00AA6DE1"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254612E7"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sd.citics.com</w:t>
            </w:r>
          </w:p>
        </w:tc>
      </w:tr>
      <w:tr w:rsidR="000233F5" w14:paraId="11732A17" w14:textId="77777777">
        <w:trPr>
          <w:trHeight w:val="14"/>
        </w:trPr>
        <w:tc>
          <w:tcPr>
            <w:tcW w:w="709" w:type="dxa"/>
          </w:tcPr>
          <w:p w14:paraId="70DC9520"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59</w:t>
            </w:r>
          </w:p>
        </w:tc>
        <w:tc>
          <w:tcPr>
            <w:tcW w:w="2693" w:type="dxa"/>
          </w:tcPr>
          <w:p w14:paraId="5951EC90"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中信证券股份有限公司</w:t>
            </w:r>
          </w:p>
        </w:tc>
        <w:tc>
          <w:tcPr>
            <w:tcW w:w="5103" w:type="dxa"/>
          </w:tcPr>
          <w:p w14:paraId="36ED432E"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注册地址：广东省深圳市福田区中心三路</w:t>
            </w:r>
            <w:r>
              <w:rPr>
                <w:rFonts w:asciiTheme="minorEastAsia" w:hAnsiTheme="minorEastAsia" w:cs="Arial"/>
                <w:sz w:val="22"/>
              </w:rPr>
              <w:t>8</w:t>
            </w:r>
            <w:r>
              <w:rPr>
                <w:rFonts w:asciiTheme="minorEastAsia" w:hAnsiTheme="minorEastAsia" w:cs="Arial" w:hint="eastAsia"/>
                <w:sz w:val="22"/>
              </w:rPr>
              <w:t>号卓越时代广场</w:t>
            </w:r>
            <w:r>
              <w:rPr>
                <w:rFonts w:asciiTheme="minorEastAsia" w:hAnsiTheme="minorEastAsia" w:cs="Arial"/>
                <w:sz w:val="22"/>
              </w:rPr>
              <w:t>(</w:t>
            </w:r>
            <w:r>
              <w:rPr>
                <w:rFonts w:asciiTheme="minorEastAsia" w:hAnsiTheme="minorEastAsia" w:cs="Arial" w:hint="eastAsia"/>
                <w:sz w:val="22"/>
              </w:rPr>
              <w:t>二期</w:t>
            </w:r>
            <w:r>
              <w:rPr>
                <w:rFonts w:asciiTheme="minorEastAsia" w:hAnsiTheme="minorEastAsia" w:cs="Arial"/>
                <w:sz w:val="22"/>
              </w:rPr>
              <w:t>)</w:t>
            </w:r>
            <w:r>
              <w:rPr>
                <w:rFonts w:asciiTheme="minorEastAsia" w:hAnsiTheme="minorEastAsia" w:cs="Arial" w:hint="eastAsia"/>
                <w:sz w:val="22"/>
              </w:rPr>
              <w:t>北座</w:t>
            </w:r>
          </w:p>
          <w:p w14:paraId="473700A5"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242097FA"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www.citics.com</w:t>
            </w:r>
          </w:p>
        </w:tc>
      </w:tr>
      <w:tr w:rsidR="000233F5" w14:paraId="35A4D882" w14:textId="77777777">
        <w:trPr>
          <w:trHeight w:val="14"/>
        </w:trPr>
        <w:tc>
          <w:tcPr>
            <w:tcW w:w="709" w:type="dxa"/>
          </w:tcPr>
          <w:p w14:paraId="0A2266C9"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60</w:t>
            </w:r>
          </w:p>
        </w:tc>
        <w:tc>
          <w:tcPr>
            <w:tcW w:w="2693" w:type="dxa"/>
          </w:tcPr>
          <w:p w14:paraId="64CDE9DC"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中信证券华南股份有限公司</w:t>
            </w:r>
          </w:p>
        </w:tc>
        <w:tc>
          <w:tcPr>
            <w:tcW w:w="5103" w:type="dxa"/>
          </w:tcPr>
          <w:p w14:paraId="4A9189A4"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注册地址：广东省广州市天河区临江大道</w:t>
            </w:r>
            <w:r>
              <w:rPr>
                <w:rFonts w:asciiTheme="minorEastAsia" w:hAnsiTheme="minorEastAsia" w:cs="Arial"/>
                <w:sz w:val="22"/>
              </w:rPr>
              <w:t>395号901室(部位:自编01),1001室</w:t>
            </w:r>
          </w:p>
          <w:p w14:paraId="4C5A47EC"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3E85FF6D"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www.gzs.com.cn</w:t>
            </w:r>
          </w:p>
        </w:tc>
      </w:tr>
      <w:tr w:rsidR="000233F5" w14:paraId="59A761B1" w14:textId="77777777">
        <w:trPr>
          <w:trHeight w:val="14"/>
        </w:trPr>
        <w:tc>
          <w:tcPr>
            <w:tcW w:w="709" w:type="dxa"/>
          </w:tcPr>
          <w:p w14:paraId="1012B9E3" w14:textId="77777777" w:rsidR="000233F5" w:rsidRDefault="00000000">
            <w:pPr>
              <w:snapToGrid w:val="0"/>
              <w:jc w:val="center"/>
              <w:rPr>
                <w:rFonts w:asciiTheme="minorEastAsia" w:hAnsiTheme="minorEastAsia" w:cs="Arial"/>
                <w:sz w:val="22"/>
              </w:rPr>
            </w:pPr>
            <w:r>
              <w:rPr>
                <w:rFonts w:asciiTheme="minorEastAsia" w:hAnsiTheme="minorEastAsia" w:cs="Arial"/>
                <w:sz w:val="22"/>
              </w:rPr>
              <w:t>61</w:t>
            </w:r>
          </w:p>
        </w:tc>
        <w:tc>
          <w:tcPr>
            <w:tcW w:w="2693" w:type="dxa"/>
          </w:tcPr>
          <w:p w14:paraId="3971F7F5" w14:textId="77777777" w:rsidR="000233F5" w:rsidRDefault="00000000">
            <w:pPr>
              <w:snapToGrid w:val="0"/>
              <w:rPr>
                <w:rFonts w:asciiTheme="minorEastAsia" w:hAnsiTheme="minorEastAsia" w:cs="Arial"/>
                <w:sz w:val="22"/>
              </w:rPr>
            </w:pPr>
            <w:r>
              <w:rPr>
                <w:rFonts w:asciiTheme="minorEastAsia" w:hAnsiTheme="minorEastAsia" w:cs="Arial" w:hint="eastAsia"/>
                <w:sz w:val="22"/>
              </w:rPr>
              <w:t>中</w:t>
            </w:r>
            <w:proofErr w:type="gramStart"/>
            <w:r>
              <w:rPr>
                <w:rFonts w:asciiTheme="minorEastAsia" w:hAnsiTheme="minorEastAsia" w:cs="Arial" w:hint="eastAsia"/>
                <w:sz w:val="22"/>
              </w:rPr>
              <w:t>邮证券</w:t>
            </w:r>
            <w:proofErr w:type="gramEnd"/>
            <w:r>
              <w:rPr>
                <w:rFonts w:asciiTheme="minorEastAsia" w:hAnsiTheme="minorEastAsia" w:cs="Arial" w:hint="eastAsia"/>
                <w:sz w:val="22"/>
              </w:rPr>
              <w:t>有限责任公司</w:t>
            </w:r>
          </w:p>
        </w:tc>
        <w:tc>
          <w:tcPr>
            <w:tcW w:w="5103" w:type="dxa"/>
          </w:tcPr>
          <w:p w14:paraId="64423836"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注册地址：陕西省西安市</w:t>
            </w:r>
            <w:proofErr w:type="gramStart"/>
            <w:r>
              <w:rPr>
                <w:rFonts w:asciiTheme="minorEastAsia" w:hAnsiTheme="minorEastAsia" w:cs="Arial" w:hint="eastAsia"/>
                <w:sz w:val="22"/>
              </w:rPr>
              <w:t>唐延路</w:t>
            </w:r>
            <w:proofErr w:type="gramEnd"/>
            <w:r>
              <w:rPr>
                <w:rFonts w:asciiTheme="minorEastAsia" w:hAnsiTheme="minorEastAsia" w:cs="Arial"/>
                <w:sz w:val="22"/>
              </w:rPr>
              <w:t>5号(陕西邮政信息大厦9-11层)</w:t>
            </w:r>
          </w:p>
          <w:p w14:paraId="5B735106"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4008888005</w:t>
            </w:r>
          </w:p>
          <w:p w14:paraId="71F8321C"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www.cnpsec.com</w:t>
            </w:r>
          </w:p>
        </w:tc>
      </w:tr>
      <w:tr w:rsidR="000233F5" w14:paraId="31AED722" w14:textId="77777777">
        <w:trPr>
          <w:trHeight w:val="14"/>
        </w:trPr>
        <w:tc>
          <w:tcPr>
            <w:tcW w:w="709" w:type="dxa"/>
          </w:tcPr>
          <w:p w14:paraId="055BB785"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2</w:t>
            </w:r>
          </w:p>
        </w:tc>
        <w:tc>
          <w:tcPr>
            <w:tcW w:w="2693" w:type="dxa"/>
          </w:tcPr>
          <w:p w14:paraId="2A9C123B" w14:textId="77777777" w:rsidR="000233F5" w:rsidRDefault="00000000">
            <w:pPr>
              <w:snapToGrid w:val="0"/>
              <w:rPr>
                <w:rFonts w:asciiTheme="minorEastAsia" w:hAnsiTheme="minorEastAsia" w:cs="Arial"/>
                <w:sz w:val="22"/>
              </w:rPr>
            </w:pPr>
            <w:r>
              <w:rPr>
                <w:rFonts w:asciiTheme="minorEastAsia" w:hAnsiTheme="minorEastAsia" w:cs="Arial" w:hint="eastAsia"/>
                <w:szCs w:val="21"/>
              </w:rPr>
              <w:t>上海华夏财富投资管理有限公司</w:t>
            </w:r>
          </w:p>
        </w:tc>
        <w:tc>
          <w:tcPr>
            <w:tcW w:w="5103" w:type="dxa"/>
          </w:tcPr>
          <w:p w14:paraId="40741BA7" w14:textId="77777777" w:rsidR="000233F5" w:rsidRDefault="00000000">
            <w:pPr>
              <w:rPr>
                <w:rFonts w:asciiTheme="minorEastAsia" w:hAnsiTheme="minorEastAsia" w:cs="Arial"/>
                <w:szCs w:val="21"/>
              </w:rPr>
            </w:pPr>
            <w:r>
              <w:rPr>
                <w:rFonts w:asciiTheme="minorEastAsia" w:hAnsiTheme="minorEastAsia" w:cs="Arial" w:hint="eastAsia"/>
                <w:szCs w:val="21"/>
              </w:rPr>
              <w:t>注册（办公）地址：北京市西城区金融大街33号通泰大厦B座8层</w:t>
            </w:r>
          </w:p>
          <w:p w14:paraId="4155B4AD" w14:textId="77777777" w:rsidR="000233F5" w:rsidRDefault="000233F5">
            <w:pPr>
              <w:snapToGrid w:val="0"/>
              <w:rPr>
                <w:rFonts w:asciiTheme="minorEastAsia" w:hAnsiTheme="minorEastAsia" w:cs="Arial"/>
                <w:szCs w:val="21"/>
              </w:rPr>
            </w:pPr>
          </w:p>
          <w:p w14:paraId="100136FA" w14:textId="77777777" w:rsidR="000233F5"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400-817-5666</w:t>
            </w:r>
          </w:p>
          <w:p w14:paraId="19A6DE67" w14:textId="77777777" w:rsidR="000233F5" w:rsidRDefault="00000000">
            <w:pPr>
              <w:snapToGrid w:val="0"/>
              <w:rPr>
                <w:rFonts w:asciiTheme="minorEastAsia" w:hAnsiTheme="minorEastAsia" w:cs="Arial"/>
                <w:sz w:val="22"/>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0233F5" w14:paraId="3D7E53F5" w14:textId="77777777">
        <w:trPr>
          <w:trHeight w:val="14"/>
        </w:trPr>
        <w:tc>
          <w:tcPr>
            <w:tcW w:w="709" w:type="dxa"/>
          </w:tcPr>
          <w:p w14:paraId="1B7FF24B"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3</w:t>
            </w:r>
          </w:p>
        </w:tc>
        <w:tc>
          <w:tcPr>
            <w:tcW w:w="2693" w:type="dxa"/>
          </w:tcPr>
          <w:p w14:paraId="167EF0E7" w14:textId="77777777" w:rsidR="000233F5" w:rsidRDefault="00000000">
            <w:pPr>
              <w:snapToGrid w:val="0"/>
              <w:rPr>
                <w:rFonts w:asciiTheme="minorEastAsia" w:hAnsiTheme="minorEastAsia" w:cs="Arial"/>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3" w:type="dxa"/>
          </w:tcPr>
          <w:p w14:paraId="1EEC969A" w14:textId="77777777" w:rsidR="000233F5" w:rsidRDefault="00000000">
            <w:pPr>
              <w:snapToGrid w:val="0"/>
              <w:spacing w:line="360" w:lineRule="auto"/>
              <w:rPr>
                <w:rFonts w:ascii="宋体" w:hAnsi="宋体" w:cs="Calibri"/>
                <w:color w:val="000000"/>
                <w:szCs w:val="21"/>
              </w:rPr>
            </w:pPr>
            <w:r>
              <w:rPr>
                <w:rFonts w:ascii="宋体" w:hAnsi="宋体" w:cs="Calibri" w:hint="eastAsia"/>
                <w:color w:val="000000"/>
                <w:szCs w:val="21"/>
              </w:rPr>
              <w:t>注册(办公)地址：杭州市西湖区文二西路1号元茂大厦903室</w:t>
            </w:r>
          </w:p>
          <w:p w14:paraId="755A4CC3" w14:textId="77777777" w:rsidR="000233F5" w:rsidRDefault="00000000">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243FC53C" w14:textId="77777777" w:rsidR="000233F5" w:rsidRDefault="00000000">
            <w:pPr>
              <w:rPr>
                <w:rFonts w:asciiTheme="minorEastAsia" w:hAnsiTheme="minorEastAsia" w:cs="Arial"/>
                <w:szCs w:val="21"/>
              </w:rPr>
            </w:pPr>
            <w:r>
              <w:rPr>
                <w:rFonts w:ascii="宋体" w:hAnsi="宋体" w:cs="Calibri" w:hint="eastAsia"/>
                <w:color w:val="000000"/>
                <w:szCs w:val="21"/>
              </w:rPr>
              <w:t>网址：</w:t>
            </w:r>
            <w:hyperlink r:id="rId42" w:history="1">
              <w:r>
                <w:rPr>
                  <w:rFonts w:ascii="宋体" w:hAnsi="宋体" w:cs="Calibri" w:hint="eastAsia"/>
                  <w:color w:val="000000"/>
                  <w:szCs w:val="21"/>
                </w:rPr>
                <w:t>www.5ifund.com</w:t>
              </w:r>
            </w:hyperlink>
          </w:p>
        </w:tc>
      </w:tr>
      <w:tr w:rsidR="000233F5" w14:paraId="6732A100" w14:textId="77777777">
        <w:trPr>
          <w:trHeight w:val="14"/>
        </w:trPr>
        <w:tc>
          <w:tcPr>
            <w:tcW w:w="709" w:type="dxa"/>
          </w:tcPr>
          <w:p w14:paraId="3267AA95"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4</w:t>
            </w:r>
          </w:p>
        </w:tc>
        <w:tc>
          <w:tcPr>
            <w:tcW w:w="2693" w:type="dxa"/>
          </w:tcPr>
          <w:p w14:paraId="4E07E208" w14:textId="77777777" w:rsidR="000233F5" w:rsidRDefault="00000000">
            <w:pPr>
              <w:pStyle w:val="aff1"/>
              <w:widowControl/>
              <w:ind w:firstLineChars="0" w:firstLine="0"/>
            </w:pPr>
            <w:proofErr w:type="gramStart"/>
            <w:r>
              <w:rPr>
                <w:rFonts w:hint="eastAsia"/>
              </w:rPr>
              <w:t>众惠基金</w:t>
            </w:r>
            <w:proofErr w:type="gramEnd"/>
            <w:r>
              <w:rPr>
                <w:rFonts w:hint="eastAsia"/>
              </w:rPr>
              <w:t>销售有限公司</w:t>
            </w:r>
          </w:p>
          <w:p w14:paraId="1F7726D3" w14:textId="77777777" w:rsidR="000233F5" w:rsidRDefault="000233F5">
            <w:pPr>
              <w:snapToGrid w:val="0"/>
              <w:rPr>
                <w:rFonts w:ascii="宋体" w:hAnsi="宋体" w:cs="Calibri"/>
                <w:color w:val="000000"/>
                <w:szCs w:val="21"/>
              </w:rPr>
            </w:pPr>
          </w:p>
        </w:tc>
        <w:tc>
          <w:tcPr>
            <w:tcW w:w="5103" w:type="dxa"/>
          </w:tcPr>
          <w:p w14:paraId="39191EEE" w14:textId="77777777" w:rsidR="000233F5" w:rsidRDefault="00000000">
            <w:pPr>
              <w:pStyle w:val="aff1"/>
              <w:widowControl/>
              <w:ind w:firstLineChars="0" w:firstLine="0"/>
            </w:pPr>
            <w:r>
              <w:t>注册</w:t>
            </w:r>
            <w:r>
              <w:rPr>
                <w:rFonts w:cs="Calibri" w:hint="eastAsia"/>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13C465BB" w14:textId="77777777" w:rsidR="000233F5" w:rsidRDefault="00000000">
            <w:pPr>
              <w:pStyle w:val="aff1"/>
              <w:widowControl/>
              <w:ind w:firstLineChars="0" w:firstLine="0"/>
            </w:pPr>
            <w:r>
              <w:rPr>
                <w:rFonts w:hint="eastAsia"/>
              </w:rPr>
              <w:t>客服电话：</w:t>
            </w:r>
            <w:r>
              <w:rPr>
                <w:rFonts w:hint="eastAsia"/>
              </w:rPr>
              <w:t>400-839-1818</w:t>
            </w:r>
          </w:p>
          <w:p w14:paraId="707F8588" w14:textId="77777777" w:rsidR="000233F5" w:rsidRDefault="00000000">
            <w:pPr>
              <w:snapToGrid w:val="0"/>
              <w:spacing w:line="360" w:lineRule="auto"/>
              <w:rPr>
                <w:rFonts w:ascii="宋体" w:hAnsi="宋体" w:cs="Calibri"/>
                <w:color w:val="000000"/>
                <w:szCs w:val="21"/>
              </w:rPr>
            </w:pPr>
            <w:r>
              <w:rPr>
                <w:rFonts w:hint="eastAsia"/>
              </w:rPr>
              <w:t>公司网站：</w:t>
            </w:r>
            <w:r>
              <w:rPr>
                <w:rFonts w:hint="eastAsia"/>
              </w:rPr>
              <w:t>www.hyzhfund.com</w:t>
            </w:r>
          </w:p>
        </w:tc>
      </w:tr>
      <w:tr w:rsidR="000233F5" w14:paraId="0FE4D543" w14:textId="77777777">
        <w:trPr>
          <w:trHeight w:val="14"/>
        </w:trPr>
        <w:tc>
          <w:tcPr>
            <w:tcW w:w="709" w:type="dxa"/>
          </w:tcPr>
          <w:p w14:paraId="1C575ABD"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5</w:t>
            </w:r>
          </w:p>
        </w:tc>
        <w:tc>
          <w:tcPr>
            <w:tcW w:w="2693" w:type="dxa"/>
          </w:tcPr>
          <w:p w14:paraId="5E40C10D" w14:textId="77777777" w:rsidR="000233F5" w:rsidRDefault="00000000">
            <w:pPr>
              <w:pStyle w:val="aff1"/>
              <w:widowControl/>
              <w:ind w:firstLineChars="0" w:firstLine="0"/>
            </w:pPr>
            <w:r>
              <w:rPr>
                <w:rFonts w:ascii="宋体" w:hAnsi="宋体" w:cs="Calibri" w:hint="eastAsia"/>
                <w:bCs/>
                <w:color w:val="000000"/>
                <w:szCs w:val="21"/>
              </w:rPr>
              <w:t>金元证券股份有限公司</w:t>
            </w:r>
          </w:p>
        </w:tc>
        <w:tc>
          <w:tcPr>
            <w:tcW w:w="5103" w:type="dxa"/>
          </w:tcPr>
          <w:p w14:paraId="753AF8FE" w14:textId="77777777" w:rsidR="000233F5" w:rsidRDefault="00000000">
            <w:pPr>
              <w:snapToGrid w:val="0"/>
              <w:spacing w:line="360" w:lineRule="auto"/>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726F3057" w14:textId="77777777" w:rsidR="000233F5" w:rsidRDefault="00000000">
            <w:pPr>
              <w:snapToGrid w:val="0"/>
              <w:spacing w:line="360" w:lineRule="auto"/>
            </w:pPr>
            <w:r>
              <w:rPr>
                <w:rFonts w:ascii="宋体" w:hAnsi="宋体" w:cs="Calibri" w:hint="eastAsia"/>
                <w:color w:val="000000"/>
                <w:szCs w:val="21"/>
              </w:rPr>
              <w:t>客户服务电话</w:t>
            </w:r>
            <w:r>
              <w:t>：</w:t>
            </w:r>
            <w:r>
              <w:t>95372</w:t>
            </w:r>
          </w:p>
          <w:p w14:paraId="2E9E746A" w14:textId="77777777" w:rsidR="000233F5" w:rsidRDefault="00000000">
            <w:pPr>
              <w:pStyle w:val="aff1"/>
              <w:widowControl/>
              <w:ind w:firstLineChars="0" w:firstLine="0"/>
            </w:pPr>
            <w:r>
              <w:rPr>
                <w:rFonts w:ascii="宋体" w:hAnsi="宋体" w:cs="Calibri" w:hint="eastAsia"/>
                <w:color w:val="000000"/>
                <w:szCs w:val="21"/>
              </w:rPr>
              <w:t>网址：www.jyzq.cn</w:t>
            </w:r>
          </w:p>
        </w:tc>
      </w:tr>
      <w:tr w:rsidR="000233F5" w14:paraId="01B32A3B" w14:textId="77777777">
        <w:trPr>
          <w:trHeight w:val="14"/>
        </w:trPr>
        <w:tc>
          <w:tcPr>
            <w:tcW w:w="709" w:type="dxa"/>
          </w:tcPr>
          <w:p w14:paraId="58D61B25"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6</w:t>
            </w:r>
          </w:p>
        </w:tc>
        <w:tc>
          <w:tcPr>
            <w:tcW w:w="2693" w:type="dxa"/>
          </w:tcPr>
          <w:p w14:paraId="28DC2FF0"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华</w:t>
            </w:r>
            <w:proofErr w:type="gramStart"/>
            <w:r>
              <w:rPr>
                <w:rFonts w:asciiTheme="minorEastAsia" w:hAnsiTheme="minorEastAsia" w:cs="Arial" w:hint="eastAsia"/>
                <w:sz w:val="22"/>
              </w:rPr>
              <w:t>源证券</w:t>
            </w:r>
            <w:proofErr w:type="gramEnd"/>
            <w:r>
              <w:rPr>
                <w:rFonts w:asciiTheme="minorEastAsia" w:hAnsiTheme="minorEastAsia" w:cs="Arial" w:hint="eastAsia"/>
                <w:sz w:val="22"/>
              </w:rPr>
              <w:t>股份有限公司</w:t>
            </w:r>
          </w:p>
        </w:tc>
        <w:tc>
          <w:tcPr>
            <w:tcW w:w="5103" w:type="dxa"/>
          </w:tcPr>
          <w:p w14:paraId="2227C755"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注册地址：西宁市南川工业园区创业路108号</w:t>
            </w:r>
          </w:p>
          <w:p w14:paraId="6B16C3BF"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客户服务电话：95305</w:t>
            </w:r>
          </w:p>
          <w:p w14:paraId="6360553E"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网址：www.jzsec.com</w:t>
            </w:r>
          </w:p>
        </w:tc>
      </w:tr>
      <w:tr w:rsidR="000233F5" w14:paraId="30609892" w14:textId="77777777">
        <w:trPr>
          <w:trHeight w:val="14"/>
        </w:trPr>
        <w:tc>
          <w:tcPr>
            <w:tcW w:w="709" w:type="dxa"/>
          </w:tcPr>
          <w:p w14:paraId="5167D2D4"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7</w:t>
            </w:r>
          </w:p>
        </w:tc>
        <w:tc>
          <w:tcPr>
            <w:tcW w:w="2693" w:type="dxa"/>
          </w:tcPr>
          <w:p w14:paraId="170FEE1B"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海通证券股份有限公司</w:t>
            </w:r>
          </w:p>
        </w:tc>
        <w:tc>
          <w:tcPr>
            <w:tcW w:w="5103" w:type="dxa"/>
          </w:tcPr>
          <w:p w14:paraId="592E392E"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注册地址：上海市广东路689号</w:t>
            </w:r>
          </w:p>
          <w:p w14:paraId="5D547C77"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客户服务电话：95553</w:t>
            </w:r>
          </w:p>
          <w:p w14:paraId="0D37CA82"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网址：www.htsec.com</w:t>
            </w:r>
          </w:p>
        </w:tc>
      </w:tr>
      <w:tr w:rsidR="000233F5" w14:paraId="73DA3A0B" w14:textId="77777777">
        <w:trPr>
          <w:trHeight w:val="14"/>
        </w:trPr>
        <w:tc>
          <w:tcPr>
            <w:tcW w:w="709" w:type="dxa"/>
          </w:tcPr>
          <w:p w14:paraId="04C9ED7D"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8</w:t>
            </w:r>
          </w:p>
        </w:tc>
        <w:tc>
          <w:tcPr>
            <w:tcW w:w="2693" w:type="dxa"/>
          </w:tcPr>
          <w:p w14:paraId="51A87CB9"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华金证券股份有限公司</w:t>
            </w:r>
          </w:p>
        </w:tc>
        <w:tc>
          <w:tcPr>
            <w:tcW w:w="5103" w:type="dxa"/>
          </w:tcPr>
          <w:p w14:paraId="47C59468"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注册地址：上海市静安区天目西路128号19层1902室</w:t>
            </w:r>
          </w:p>
          <w:p w14:paraId="01DB3366"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客户服务电话：956011</w:t>
            </w:r>
          </w:p>
          <w:p w14:paraId="514F8CD2"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网址：www.huajinsc.cn</w:t>
            </w:r>
          </w:p>
        </w:tc>
      </w:tr>
      <w:tr w:rsidR="000233F5" w14:paraId="25D3C23D" w14:textId="77777777">
        <w:trPr>
          <w:trHeight w:val="14"/>
        </w:trPr>
        <w:tc>
          <w:tcPr>
            <w:tcW w:w="709" w:type="dxa"/>
          </w:tcPr>
          <w:p w14:paraId="15F19C1A"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9</w:t>
            </w:r>
          </w:p>
        </w:tc>
        <w:tc>
          <w:tcPr>
            <w:tcW w:w="2693" w:type="dxa"/>
          </w:tcPr>
          <w:p w14:paraId="70FE5EB2"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华</w:t>
            </w:r>
            <w:proofErr w:type="gramStart"/>
            <w:r>
              <w:rPr>
                <w:rFonts w:asciiTheme="minorEastAsia" w:hAnsiTheme="minorEastAsia" w:cs="Arial" w:hint="eastAsia"/>
                <w:sz w:val="22"/>
              </w:rPr>
              <w:t>宝证券</w:t>
            </w:r>
            <w:proofErr w:type="gramEnd"/>
            <w:r>
              <w:rPr>
                <w:rFonts w:asciiTheme="minorEastAsia" w:hAnsiTheme="minorEastAsia" w:cs="Arial" w:hint="eastAsia"/>
                <w:sz w:val="22"/>
              </w:rPr>
              <w:t>股份有限公司</w:t>
            </w:r>
          </w:p>
        </w:tc>
        <w:tc>
          <w:tcPr>
            <w:tcW w:w="5103" w:type="dxa"/>
          </w:tcPr>
          <w:p w14:paraId="6983B6EA"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注册地址：中国（上海）自由贸易试验区浦电路370</w:t>
            </w:r>
            <w:r>
              <w:rPr>
                <w:rFonts w:asciiTheme="minorEastAsia" w:hAnsiTheme="minorEastAsia" w:cs="Arial" w:hint="eastAsia"/>
                <w:sz w:val="22"/>
              </w:rPr>
              <w:lastRenderedPageBreak/>
              <w:t>号2、3、4层</w:t>
            </w:r>
          </w:p>
          <w:p w14:paraId="7D0D30B5"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客户服务电话：400-820-9898</w:t>
            </w:r>
          </w:p>
          <w:p w14:paraId="7E1279B3"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网址：www.cnhbstock.com</w:t>
            </w:r>
          </w:p>
        </w:tc>
      </w:tr>
      <w:tr w:rsidR="000233F5" w14:paraId="3B092673" w14:textId="77777777">
        <w:trPr>
          <w:trHeight w:val="14"/>
        </w:trPr>
        <w:tc>
          <w:tcPr>
            <w:tcW w:w="709" w:type="dxa"/>
          </w:tcPr>
          <w:p w14:paraId="47CF5B87" w14:textId="77777777" w:rsidR="000233F5" w:rsidRDefault="00000000">
            <w:pPr>
              <w:snapToGrid w:val="0"/>
              <w:jc w:val="center"/>
              <w:rPr>
                <w:rFonts w:asciiTheme="minorEastAsia" w:hAnsiTheme="minorEastAsia" w:cs="Arial"/>
                <w:sz w:val="22"/>
              </w:rPr>
            </w:pPr>
            <w:r>
              <w:rPr>
                <w:rFonts w:asciiTheme="minorEastAsia" w:hAnsiTheme="minorEastAsia" w:cs="Arial" w:hint="eastAsia"/>
                <w:sz w:val="22"/>
              </w:rPr>
              <w:lastRenderedPageBreak/>
              <w:t>7</w:t>
            </w:r>
            <w:r>
              <w:rPr>
                <w:rFonts w:asciiTheme="minorEastAsia" w:hAnsiTheme="minorEastAsia" w:cs="Arial"/>
                <w:sz w:val="22"/>
              </w:rPr>
              <w:t>0</w:t>
            </w:r>
          </w:p>
        </w:tc>
        <w:tc>
          <w:tcPr>
            <w:tcW w:w="2693" w:type="dxa"/>
          </w:tcPr>
          <w:p w14:paraId="78F71AD0"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江海证券有限公司</w:t>
            </w:r>
          </w:p>
        </w:tc>
        <w:tc>
          <w:tcPr>
            <w:tcW w:w="5103" w:type="dxa"/>
          </w:tcPr>
          <w:p w14:paraId="3ACC966C" w14:textId="77777777" w:rsidR="000233F5" w:rsidRDefault="00000000">
            <w:pPr>
              <w:snapToGrid w:val="0"/>
              <w:rPr>
                <w:rFonts w:asciiTheme="minorEastAsia" w:hAnsiTheme="minorEastAsia" w:cs="Arial"/>
                <w:sz w:val="22"/>
              </w:rPr>
            </w:pPr>
            <w:r>
              <w:rPr>
                <w:rFonts w:asciiTheme="minorEastAsia" w:hAnsiTheme="minorEastAsia" w:cs="Arial" w:hint="eastAsia"/>
                <w:sz w:val="22"/>
              </w:rPr>
              <w:t>注册地址：哈尔滨市香</w:t>
            </w:r>
            <w:proofErr w:type="gramStart"/>
            <w:r>
              <w:rPr>
                <w:rFonts w:asciiTheme="minorEastAsia" w:hAnsiTheme="minorEastAsia" w:cs="Arial" w:hint="eastAsia"/>
                <w:sz w:val="22"/>
              </w:rPr>
              <w:t>坊区赣水路</w:t>
            </w:r>
            <w:proofErr w:type="gramEnd"/>
            <w:r>
              <w:rPr>
                <w:rFonts w:asciiTheme="minorEastAsia" w:hAnsiTheme="minorEastAsia" w:cs="Arial" w:hint="eastAsia"/>
                <w:sz w:val="22"/>
              </w:rPr>
              <w:t>56号</w:t>
            </w:r>
          </w:p>
          <w:p w14:paraId="55B3869F" w14:textId="77777777" w:rsidR="000233F5" w:rsidRDefault="00000000">
            <w:pPr>
              <w:snapToGrid w:val="0"/>
              <w:rPr>
                <w:rFonts w:asciiTheme="minorEastAsia" w:hAnsiTheme="minorEastAsia" w:cs="Arial"/>
                <w:sz w:val="22"/>
              </w:rPr>
            </w:pPr>
            <w:r>
              <w:rPr>
                <w:rFonts w:asciiTheme="minorEastAsia" w:hAnsiTheme="minorEastAsia" w:cs="Arial" w:hint="eastAsia"/>
                <w:sz w:val="22"/>
              </w:rPr>
              <w:t>客户服务电话：956007</w:t>
            </w:r>
          </w:p>
          <w:p w14:paraId="63407659" w14:textId="77777777" w:rsidR="000233F5" w:rsidRDefault="00000000">
            <w:pPr>
              <w:snapToGrid w:val="0"/>
              <w:rPr>
                <w:rFonts w:asciiTheme="minorEastAsia" w:hAnsiTheme="minorEastAsia" w:cs="Arial"/>
                <w:sz w:val="22"/>
              </w:rPr>
            </w:pPr>
            <w:r>
              <w:rPr>
                <w:rFonts w:asciiTheme="minorEastAsia" w:hAnsiTheme="minorEastAsia" w:cs="Arial" w:hint="eastAsia"/>
                <w:sz w:val="22"/>
              </w:rPr>
              <w:t>网址：www.jhzq.com.cn</w:t>
            </w:r>
          </w:p>
        </w:tc>
      </w:tr>
    </w:tbl>
    <w:p w14:paraId="6914D5C1" w14:textId="77777777" w:rsidR="000233F5" w:rsidRDefault="000233F5">
      <w:pPr>
        <w:tabs>
          <w:tab w:val="left" w:pos="540"/>
        </w:tabs>
        <w:adjustRightInd w:val="0"/>
        <w:snapToGrid w:val="0"/>
        <w:spacing w:line="360" w:lineRule="auto"/>
        <w:ind w:firstLineChars="200" w:firstLine="480"/>
        <w:rPr>
          <w:rFonts w:asciiTheme="minorEastAsia" w:hAnsiTheme="minorEastAsia" w:cs="Arial"/>
          <w:sz w:val="24"/>
          <w:szCs w:val="24"/>
        </w:rPr>
      </w:pPr>
    </w:p>
    <w:p w14:paraId="5F592DFE" w14:textId="77777777" w:rsidR="000233F5" w:rsidRDefault="00000000">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7B466427" w14:textId="77777777" w:rsidR="000233F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67D282C" w14:textId="77777777" w:rsidR="000233F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r>
        <w:rPr>
          <w:rFonts w:asciiTheme="minorEastAsia" w:hAnsiTheme="minorEastAsia" w:cs="Arial" w:hint="eastAsia"/>
          <w:color w:val="000000"/>
          <w:kern w:val="0"/>
          <w:sz w:val="24"/>
          <w:szCs w:val="24"/>
        </w:rPr>
        <w:t xml:space="preserve"> </w:t>
      </w:r>
    </w:p>
    <w:p w14:paraId="1A7B1181" w14:textId="77777777" w:rsidR="000233F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7E5B3C74" w14:textId="77777777" w:rsidR="000233F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法定代表人：王亦伟 </w:t>
      </w:r>
    </w:p>
    <w:p w14:paraId="0D2B2FFF" w14:textId="77777777" w:rsidR="000233F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4CDCF4DF" w14:textId="77777777" w:rsidR="000233F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3AAE16F" w14:textId="77777777" w:rsidR="000233F5" w:rsidRDefault="00000000">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D9731AB" w14:textId="77777777" w:rsidR="000233F5"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C595EDE"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名称：上海源泰律师事务所</w:t>
      </w:r>
    </w:p>
    <w:p w14:paraId="5B9913C8"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住所：上海市浦东新区浦东南路256号华夏银行大厦14楼</w:t>
      </w:r>
    </w:p>
    <w:p w14:paraId="1A98D525"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办公地址：上海市浦东新区浦东南路256号华夏银行大厦14楼</w:t>
      </w:r>
    </w:p>
    <w:p w14:paraId="7435BF16"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负责人：廖海</w:t>
      </w:r>
    </w:p>
    <w:p w14:paraId="4CF0963E"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电话：（021）51150298</w:t>
      </w:r>
    </w:p>
    <w:p w14:paraId="44C0AE0D"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传真：（021）51150</w:t>
      </w:r>
      <w:r>
        <w:rPr>
          <w:rFonts w:asciiTheme="minorEastAsia" w:hAnsiTheme="minorEastAsia" w:cs="Arial"/>
          <w:kern w:val="0"/>
          <w:sz w:val="24"/>
          <w:szCs w:val="24"/>
        </w:rPr>
        <w:t>3</w:t>
      </w:r>
      <w:r>
        <w:rPr>
          <w:rFonts w:asciiTheme="minorEastAsia" w:hAnsiTheme="minorEastAsia" w:cs="Arial" w:hint="eastAsia"/>
          <w:kern w:val="0"/>
          <w:sz w:val="24"/>
          <w:szCs w:val="24"/>
        </w:rPr>
        <w:t>98</w:t>
      </w:r>
    </w:p>
    <w:p w14:paraId="2EE20749"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经办律师：刘佳、黄丽华</w:t>
      </w:r>
    </w:p>
    <w:p w14:paraId="303E37D7" w14:textId="77777777" w:rsidR="000233F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刘佳</w:t>
      </w:r>
    </w:p>
    <w:p w14:paraId="5DF0EF0C" w14:textId="77777777" w:rsidR="000233F5"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F0F852F"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1755683"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5D848B92"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40EB51C8"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EAD3528"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75DD0EA7"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3C8815AD"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4BB4752C" w14:textId="77777777" w:rsidR="000233F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联系人：吴翠蓉</w:t>
      </w:r>
    </w:p>
    <w:p w14:paraId="65000554" w14:textId="77777777" w:rsidR="000233F5" w:rsidRDefault="000233F5">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0233F5">
          <w:headerReference w:type="even" r:id="rId43"/>
          <w:headerReference w:type="default" r:id="rId44"/>
          <w:footerReference w:type="default" r:id="rId45"/>
          <w:headerReference w:type="first" r:id="rId46"/>
          <w:pgSz w:w="11906" w:h="16838"/>
          <w:pgMar w:top="1440" w:right="1800" w:bottom="1440" w:left="1800" w:header="851" w:footer="992" w:gutter="0"/>
          <w:pgNumType w:chapStyle="1"/>
          <w:cols w:space="720"/>
          <w:docGrid w:type="lines" w:linePitch="312"/>
        </w:sectPr>
      </w:pPr>
      <w:bookmarkStart w:id="119" w:name="_Toc263092314"/>
      <w:bookmarkStart w:id="120" w:name="_Toc416264542"/>
      <w:bookmarkStart w:id="121" w:name="_Toc15143"/>
      <w:bookmarkStart w:id="122" w:name="_Toc31235"/>
      <w:bookmarkStart w:id="123" w:name="_Toc31653"/>
      <w:bookmarkStart w:id="124" w:name="_Toc31644"/>
      <w:bookmarkStart w:id="125" w:name="_Toc141703887"/>
      <w:bookmarkStart w:id="126" w:name="_Toc139991737"/>
      <w:bookmarkStart w:id="127" w:name="_Toc123112235"/>
      <w:bookmarkStart w:id="128" w:name="_Toc123051453"/>
      <w:bookmarkStart w:id="129" w:name="_Toc29251"/>
      <w:bookmarkStart w:id="130" w:name="_Toc14835"/>
      <w:bookmarkStart w:id="131" w:name="_Toc12245"/>
      <w:bookmarkStart w:id="132" w:name="_Toc98560353"/>
      <w:bookmarkStart w:id="133" w:name="_Toc16859"/>
      <w:bookmarkStart w:id="134" w:name="_Toc26207"/>
      <w:bookmarkStart w:id="135" w:name="_Toc6405"/>
      <w:bookmarkStart w:id="136" w:name="_Toc3601"/>
      <w:bookmarkStart w:id="137" w:name="_Toc123102454"/>
      <w:bookmarkStart w:id="138" w:name="_Toc352229753"/>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4CD95A61" w14:textId="77777777" w:rsidR="000233F5" w:rsidRDefault="00000000">
      <w:pPr>
        <w:pStyle w:val="1"/>
        <w:jc w:val="center"/>
        <w:rPr>
          <w:sz w:val="30"/>
          <w:szCs w:val="30"/>
        </w:rPr>
      </w:pPr>
      <w:bookmarkStart w:id="139" w:name="_Toc68266293"/>
      <w:bookmarkStart w:id="140" w:name="_Toc119568462"/>
      <w:r>
        <w:rPr>
          <w:rFonts w:hint="eastAsia"/>
          <w:sz w:val="30"/>
          <w:szCs w:val="30"/>
        </w:rPr>
        <w:lastRenderedPageBreak/>
        <w:t>第六部分</w:t>
      </w:r>
      <w:r>
        <w:rPr>
          <w:sz w:val="30"/>
          <w:szCs w:val="30"/>
        </w:rPr>
        <w:t xml:space="preserve">  </w:t>
      </w:r>
      <w:r>
        <w:rPr>
          <w:rFonts w:asciiTheme="minorEastAsia" w:eastAsiaTheme="minorEastAsia" w:hAnsiTheme="minorEastAsia" w:hint="eastAsia"/>
          <w:sz w:val="30"/>
          <w:szCs w:val="30"/>
        </w:rPr>
        <w:t>基金的募集</w:t>
      </w:r>
      <w:bookmarkEnd w:id="119"/>
      <w:bookmarkEnd w:id="120"/>
      <w:bookmarkEnd w:id="139"/>
      <w:bookmarkEnd w:id="140"/>
    </w:p>
    <w:p w14:paraId="496D2689" w14:textId="77777777" w:rsidR="000233F5" w:rsidRDefault="000233F5">
      <w:pPr>
        <w:autoSpaceDE w:val="0"/>
        <w:autoSpaceDN w:val="0"/>
        <w:adjustRightInd w:val="0"/>
        <w:snapToGrid w:val="0"/>
        <w:spacing w:line="360" w:lineRule="auto"/>
        <w:ind w:firstLineChars="200" w:firstLine="480"/>
        <w:rPr>
          <w:rFonts w:asciiTheme="minorEastAsia" w:hAnsiTheme="minorEastAsia" w:cs="Arial"/>
          <w:sz w:val="24"/>
          <w:szCs w:val="24"/>
        </w:rPr>
      </w:pPr>
    </w:p>
    <w:p w14:paraId="7B6C33CD" w14:textId="77777777" w:rsidR="000233F5" w:rsidRDefault="00000000">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051454"/>
      <w:bookmarkStart w:id="146" w:name="_Toc10650"/>
      <w:bookmarkStart w:id="147" w:name="_Toc141703888"/>
      <w:bookmarkStart w:id="148" w:name="_Toc9706"/>
      <w:bookmarkStart w:id="149" w:name="_Toc20768"/>
      <w:bookmarkStart w:id="150" w:name="_Toc98560354"/>
      <w:bookmarkStart w:id="151" w:name="_Toc18567"/>
      <w:bookmarkStart w:id="152" w:name="_Toc7058"/>
      <w:bookmarkStart w:id="153" w:name="_Toc79392583"/>
      <w:bookmarkStart w:id="154" w:name="_Toc4559"/>
      <w:bookmarkStart w:id="155" w:name="_Toc123112236"/>
      <w:bookmarkStart w:id="156" w:name="_Toc139991738"/>
      <w:bookmarkStart w:id="157" w:name="_Toc11030"/>
      <w:bookmarkStart w:id="158" w:name="_Toc352229754"/>
      <w:bookmarkStart w:id="159" w:name="_Toc123102455"/>
      <w:bookmarkStart w:id="160" w:name="_Toc3771"/>
      <w:bookmarkStart w:id="161" w:name="_Toc3321"/>
      <w:bookmarkStart w:id="162" w:name="_Toc6447"/>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基金管理人按照《基金法》、《运作办法》、《销售办法》、基金合同及其他有关规定募集本基金，并于2021年6月2</w:t>
      </w:r>
      <w:r>
        <w:rPr>
          <w:rFonts w:ascii="宋体" w:eastAsia="宋体" w:hAnsi="宋体" w:cs="Arial"/>
          <w:sz w:val="24"/>
          <w:szCs w:val="24"/>
        </w:rPr>
        <w:t>1</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宋体" w:eastAsia="宋体" w:hAnsi="宋体" w:cs="Arial"/>
          <w:kern w:val="0"/>
          <w:sz w:val="24"/>
          <w:szCs w:val="24"/>
        </w:rPr>
        <w:t>2021]2091</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Pr>
          <w:rFonts w:asciiTheme="minorEastAsia" w:hAnsiTheme="minorEastAsia" w:cs="Arial" w:hint="eastAsia"/>
          <w:sz w:val="24"/>
          <w:szCs w:val="24"/>
        </w:rPr>
        <w:t>本基金于</w:t>
      </w:r>
      <w:r>
        <w:rPr>
          <w:rFonts w:asciiTheme="minorEastAsia" w:hAnsiTheme="minorEastAsia" w:cs="Arial"/>
          <w:sz w:val="24"/>
          <w:szCs w:val="24"/>
        </w:rPr>
        <w:t>2021年11月26日起通过各销售机构向社会公开募集，截至2021年</w:t>
      </w:r>
      <w:r>
        <w:rPr>
          <w:rFonts w:asciiTheme="minorEastAsia" w:hAnsiTheme="minorEastAsia" w:cs="Arial" w:hint="eastAsia"/>
          <w:sz w:val="24"/>
          <w:szCs w:val="24"/>
        </w:rPr>
        <w:t>1</w:t>
      </w:r>
      <w:r>
        <w:rPr>
          <w:rFonts w:asciiTheme="minorEastAsia" w:hAnsiTheme="minorEastAsia" w:cs="Arial"/>
          <w:sz w:val="24"/>
          <w:szCs w:val="24"/>
        </w:rPr>
        <w:t>2月23</w:t>
      </w:r>
      <w:r>
        <w:rPr>
          <w:rFonts w:asciiTheme="minorEastAsia" w:hAnsiTheme="minorEastAsia" w:cs="Arial" w:hint="eastAsia"/>
          <w:sz w:val="24"/>
          <w:szCs w:val="24"/>
        </w:rPr>
        <w:t>日，基金募集工作已顺利结束。</w:t>
      </w:r>
    </w:p>
    <w:p w14:paraId="010C3E1B" w14:textId="77777777" w:rsidR="000233F5" w:rsidRDefault="000233F5">
      <w:pPr>
        <w:keepNext/>
        <w:keepLines/>
        <w:spacing w:line="360" w:lineRule="auto"/>
        <w:jc w:val="center"/>
        <w:outlineLvl w:val="0"/>
        <w:rPr>
          <w:rFonts w:ascii="Times New Roman" w:eastAsia="宋体" w:hAnsi="Times New Roman" w:cs="Times New Roman"/>
          <w:b/>
          <w:kern w:val="0"/>
          <w:sz w:val="24"/>
          <w:szCs w:val="24"/>
        </w:rPr>
        <w:sectPr w:rsidR="000233F5">
          <w:headerReference w:type="even" r:id="rId47"/>
          <w:headerReference w:type="default" r:id="rId48"/>
          <w:footerReference w:type="default" r:id="rId49"/>
          <w:headerReference w:type="first" r:id="rId50"/>
          <w:pgSz w:w="11906" w:h="16838"/>
          <w:pgMar w:top="1440" w:right="1800" w:bottom="1440" w:left="1800" w:header="851" w:footer="992" w:gutter="0"/>
          <w:pgNumType w:chapStyle="1"/>
          <w:cols w:space="720"/>
          <w:docGrid w:type="lines" w:linePitch="312"/>
        </w:sectPr>
      </w:pPr>
    </w:p>
    <w:p w14:paraId="4DB74462" w14:textId="77777777" w:rsidR="000233F5" w:rsidRDefault="00000000">
      <w:pPr>
        <w:pStyle w:val="1"/>
        <w:jc w:val="center"/>
        <w:rPr>
          <w:sz w:val="30"/>
          <w:szCs w:val="30"/>
        </w:rPr>
      </w:pPr>
      <w:bookmarkStart w:id="163" w:name="_Toc68266294"/>
      <w:bookmarkStart w:id="164" w:name="_Toc119568463"/>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0AC754BF"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2021年12月27</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1C0AECF8" w14:textId="77777777" w:rsidR="000233F5" w:rsidRDefault="00000000">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在当10个工作日内向中国证监会报告并提出解决方案，如持续运作、转换运作方式、与其他基金合并或者终止基金合同等，并在6个月内召集基金份额持有人大会。</w:t>
      </w:r>
    </w:p>
    <w:p w14:paraId="6A31A7CE" w14:textId="77777777" w:rsidR="000233F5" w:rsidRDefault="00000000">
      <w:pPr>
        <w:widowControl/>
        <w:spacing w:line="360" w:lineRule="auto"/>
        <w:ind w:firstLineChars="200" w:firstLine="480"/>
        <w:jc w:val="left"/>
        <w:rPr>
          <w:rFonts w:ascii="Arial" w:eastAsia="宋体" w:hAnsi="Arial" w:cs="Times New Roman"/>
          <w:szCs w:val="20"/>
        </w:rPr>
        <w:sectPr w:rsidR="000233F5">
          <w:headerReference w:type="even" r:id="rId51"/>
          <w:headerReference w:type="default" r:id="rId52"/>
          <w:footerReference w:type="default" r:id="rId53"/>
          <w:headerReference w:type="first" r:id="rId54"/>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416264544"/>
      <w:bookmarkStart w:id="166" w:name="_Toc12357171"/>
      <w:bookmarkStart w:id="167" w:name="_Toc214873597"/>
      <w:bookmarkStart w:id="168" w:name="_Toc147463118"/>
      <w:bookmarkStart w:id="169" w:name="_Toc263092316"/>
      <w:bookmarkStart w:id="170" w:name="_Toc21073391"/>
      <w:bookmarkStart w:id="171" w:name="_Toc123112237"/>
      <w:bookmarkStart w:id="172" w:name="_Toc352229755"/>
      <w:bookmarkStart w:id="173" w:name="_Toc725"/>
      <w:bookmarkStart w:id="174" w:name="_Toc1745"/>
      <w:bookmarkStart w:id="175" w:name="_Toc3080"/>
      <w:bookmarkStart w:id="176" w:name="_Toc123102456"/>
      <w:bookmarkStart w:id="177" w:name="_Toc21735"/>
      <w:bookmarkStart w:id="178" w:name="_Toc141703889"/>
      <w:bookmarkStart w:id="179" w:name="_Toc3963"/>
      <w:bookmarkStart w:id="180" w:name="_Toc31821"/>
      <w:bookmarkStart w:id="181" w:name="_Toc3572"/>
      <w:bookmarkStart w:id="182" w:name="_Toc16164"/>
      <w:bookmarkStart w:id="183" w:name="_Toc123051455"/>
      <w:bookmarkStart w:id="184" w:name="_Toc10398"/>
      <w:bookmarkStart w:id="185" w:name="_Toc139991739"/>
      <w:bookmarkStart w:id="186" w:name="_Toc18769"/>
      <w:bookmarkStart w:id="187" w:name="_Toc18206"/>
      <w:bookmarkStart w:id="188" w:name="_Toc98560355"/>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0DFF6F24" w14:textId="77777777" w:rsidR="000233F5" w:rsidRDefault="00000000">
      <w:pPr>
        <w:pStyle w:val="1"/>
        <w:jc w:val="center"/>
        <w:rPr>
          <w:rFonts w:ascii="Arial" w:hAnsi="Arial" w:cs="Arial"/>
          <w:bCs/>
          <w:sz w:val="30"/>
          <w:szCs w:val="30"/>
        </w:rPr>
      </w:pPr>
      <w:bookmarkStart w:id="189" w:name="_Toc119568464"/>
      <w:bookmarkStart w:id="190" w:name="_Toc6826629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1B5781BC" w14:textId="77777777" w:rsidR="000233F5"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718D1F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5E3C4500" w14:textId="77777777" w:rsidR="000233F5" w:rsidRDefault="00000000">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9300164"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1、开放日及开放时间</w:t>
      </w:r>
    </w:p>
    <w:p w14:paraId="51B244D9"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F082BC6"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378416D5"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616CC34B"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2022年1月25日开始办理申购、赎回业务。</w:t>
      </w:r>
    </w:p>
    <w:p w14:paraId="248CECE3"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4D6895BC" w14:textId="77777777" w:rsidR="000233F5"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40451BE6"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364C0EC9"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2、“金额申购、份额赎回”原则，即申购以金额申请，赎回以份额申请；</w:t>
      </w:r>
    </w:p>
    <w:p w14:paraId="1EE012C2"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3、当日的申购与赎回申请可以在基金管理人规定的时间以内撤销；</w:t>
      </w:r>
    </w:p>
    <w:p w14:paraId="153C58DF"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4、赎回遵循“先进先出”原则，即按照投资人认购、申购的先后次序进行顺序赎回；</w:t>
      </w:r>
    </w:p>
    <w:p w14:paraId="472A25EC"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36FDB071"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3D66B37F" w14:textId="77777777" w:rsidR="000233F5"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2800DDD0"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1、申购和赎回的申请方式</w:t>
      </w:r>
    </w:p>
    <w:p w14:paraId="444A43C3"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0166974"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2、申购和赎回的款项支付</w:t>
      </w:r>
    </w:p>
    <w:p w14:paraId="26D86A46"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5771BEE5"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投资人T日赎回申请生效后，基金管理人将在T＋7日(包括该日)内支付赎回款项。在发生巨额赎回时或基金合同载明的延缓支付赎回款项的情形时，款项的支付办法参照基金合同有关条款处理。</w:t>
      </w:r>
    </w:p>
    <w:p w14:paraId="41B52B43"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5E497B89" w14:textId="77777777" w:rsidR="000233F5" w:rsidRDefault="00000000">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44151A93"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3、申购和赎回申请的确认</w:t>
      </w:r>
    </w:p>
    <w:p w14:paraId="78A95124"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立或无效，则申购款项本金退还给投资人。</w:t>
      </w:r>
    </w:p>
    <w:p w14:paraId="129AC6D2"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56CA19C4" w14:textId="77777777" w:rsidR="000233F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224B45E1" w14:textId="77777777" w:rsidR="000233F5"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五、申购与赎回的数量限制</w:t>
      </w:r>
    </w:p>
    <w:p w14:paraId="3CC47BC4" w14:textId="77777777" w:rsidR="000233F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58CCDC6D" w14:textId="77777777" w:rsidR="000233F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463133B7" w14:textId="77777777" w:rsidR="000233F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6899BF75" w14:textId="77777777" w:rsidR="000233F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6D52CC62" w14:textId="77777777" w:rsidR="000233F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5、基金管理人可在法律法规允许的情况下，调整上述规定申购金额和赎回份额的数量限制。基金管理人必须在调整实施前依照《信息披露办法》的有关规定在规定媒介上公告。</w:t>
      </w:r>
    </w:p>
    <w:p w14:paraId="1C77C67D" w14:textId="77777777" w:rsidR="000233F5" w:rsidRDefault="00000000">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A0658B1" w14:textId="77777777" w:rsidR="000233F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20854962" w14:textId="77777777" w:rsidR="000233F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0233F5" w14:paraId="6B45D8AD"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345CE83A" w14:textId="77777777" w:rsidR="000233F5" w:rsidRDefault="00000000">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0233F5" w14:paraId="3B5261B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1965C5B"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30620479"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0233F5" w14:paraId="2F39E47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27B4F18"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2F962C9A"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0233F5" w14:paraId="3374962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AFE7EDF"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70562273"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0233F5" w14:paraId="43604BC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AB04FAD"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78ED5199"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0.60%</w:t>
            </w:r>
          </w:p>
        </w:tc>
      </w:tr>
      <w:tr w:rsidR="000233F5" w14:paraId="084ECADE"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048BCA1"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61795F6D" w14:textId="77777777" w:rsidR="000233F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0233F5" w14:paraId="34962F2B"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51C95A33" w14:textId="77777777" w:rsidR="000233F5" w:rsidRDefault="00000000">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0233F5" w14:paraId="09314E6E"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009C59E5" w14:textId="77777777" w:rsidR="000233F5" w:rsidRDefault="00000000">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39A9A31" w14:textId="77777777" w:rsidR="000233F5" w:rsidRDefault="000233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1D1A330A" w14:textId="77777777" w:rsidR="000233F5"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本基金A类基金份额的申购费用由申购A类基金份额的投资人承担，不列入基金资产，用于基金的市场推广、销售、登记等各项费用。</w:t>
      </w:r>
      <w:r>
        <w:rPr>
          <w:rFonts w:asciiTheme="minorEastAsia" w:hAnsiTheme="minorEastAsia" w:cs="Arial" w:hint="eastAsia"/>
          <w:bCs/>
          <w:sz w:val="24"/>
          <w:szCs w:val="24"/>
        </w:rPr>
        <w:t>C 类基金份额不收取申购费用</w:t>
      </w:r>
      <w:r>
        <w:rPr>
          <w:rFonts w:asciiTheme="minorEastAsia" w:hAnsiTheme="minorEastAsia" w:cs="Arial"/>
          <w:bCs/>
          <w:sz w:val="24"/>
          <w:szCs w:val="24"/>
        </w:rPr>
        <w:t>。</w:t>
      </w:r>
    </w:p>
    <w:p w14:paraId="1124D1B7"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4C8E0D1B"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0233F5" w14:paraId="65E52F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099A46C" w14:textId="77777777" w:rsidR="000233F5"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1456E05" w14:textId="77777777" w:rsidR="000233F5"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7F9A84CA" w14:textId="77777777" w:rsidR="000233F5"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0233F5" w14:paraId="099A098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46DA1E6"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CE8AA81"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4E1E850" w14:textId="77777777" w:rsidR="000233F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0233F5" w14:paraId="10E6B63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56D1A72"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59C7867"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0EC40454" w14:textId="77777777" w:rsidR="000233F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0233F5" w14:paraId="2091FE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E89864"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5F2B3AAC"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876CC8D" w14:textId="77777777" w:rsidR="000233F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0233F5" w14:paraId="716D792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DF9CC7"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6C8E3630" w14:textId="77777777" w:rsidR="000233F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26C1BC9C" w14:textId="77777777" w:rsidR="000233F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0FCE7849" w14:textId="77777777" w:rsidR="000233F5" w:rsidRDefault="000233F5">
      <w:pPr>
        <w:adjustRightInd w:val="0"/>
        <w:snapToGrid w:val="0"/>
        <w:spacing w:line="360" w:lineRule="auto"/>
        <w:rPr>
          <w:rFonts w:asciiTheme="minorEastAsia" w:hAnsiTheme="minorEastAsia" w:cs="Arial"/>
          <w:sz w:val="24"/>
          <w:szCs w:val="24"/>
        </w:rPr>
      </w:pPr>
    </w:p>
    <w:p w14:paraId="7EE9403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5550701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09E8151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277EEAAE" w14:textId="77777777" w:rsidR="000233F5" w:rsidRDefault="00000000">
      <w:pPr>
        <w:snapToGrid w:val="0"/>
        <w:spacing w:line="360" w:lineRule="auto"/>
        <w:ind w:firstLineChars="200" w:firstLine="480"/>
        <w:rPr>
          <w:rFonts w:asciiTheme="minorEastAsia" w:hAnsiTheme="minorEastAsia" w:cs="Arial"/>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4AFDD353" w14:textId="77777777" w:rsidR="000233F5"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6A1074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6A9FCB89"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0F5023D5"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107B6CC9"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6A091CA8"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7A9D375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7C61DEE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51B1F28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2B2FDF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17C4BD8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1A88A22"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69C8383B"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1220F44"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52B089C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59A19A16"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7A12A3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6CDC585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5C36DB53"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F88DC97"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008353B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49304D0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w:t>
      </w:r>
      <w:r>
        <w:rPr>
          <w:rFonts w:asciiTheme="minorEastAsia" w:hAnsiTheme="minorEastAsia" w:cs="Arial" w:hint="eastAsia"/>
          <w:sz w:val="24"/>
          <w:szCs w:val="24"/>
        </w:rPr>
        <w:lastRenderedPageBreak/>
        <w:t>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5D08F24B"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3B44153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3DEFB7E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06DE9B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3ACB794"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140B59E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2856C35"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394ECF2"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2352C287"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8FD7AE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F5FC84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8942583"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766FF006"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3F58036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2E884025"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3C119339"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0949CC00" w14:textId="77777777" w:rsidR="000233F5"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lastRenderedPageBreak/>
        <w:t>八、申购与赎回的登记业务</w:t>
      </w:r>
    </w:p>
    <w:p w14:paraId="6F23CAC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B263524"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13D176A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65C0BC14" w14:textId="77777777" w:rsidR="000233F5"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DFC30F2"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3EEE7A0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1、因不可抗力导致基金无法正常运作。</w:t>
      </w:r>
    </w:p>
    <w:p w14:paraId="5DCCF8C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1B718D2B"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6E41630A"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4、接受某笔或某些申购申请可能会影响或损害现有基金份额持有人利益时。</w:t>
      </w:r>
    </w:p>
    <w:p w14:paraId="5D816E38"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96E3049"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6、当特定资产占前一估值日基金资产净值50%以上的，经与基金托管人协商确认后，基金管理人应当暂停接受基金申购申请。</w:t>
      </w:r>
    </w:p>
    <w:p w14:paraId="233F4779"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4DA5B676"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955ADF9"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170012E2"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78E1316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发生上述第1、2、3、5、6、8、</w:t>
      </w:r>
      <w:r>
        <w:rPr>
          <w:rFonts w:asciiTheme="minorEastAsia" w:hAnsiTheme="minorEastAsia" w:cs="Arial"/>
          <w:sz w:val="24"/>
          <w:szCs w:val="24"/>
        </w:rPr>
        <w:t>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723048CD" w14:textId="77777777" w:rsidR="000233F5" w:rsidRDefault="00000000">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165D656" w14:textId="77777777" w:rsidR="000233F5" w:rsidRDefault="00000000">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79392622"/>
      <w:bookmarkStart w:id="193" w:name="_Toc139991740"/>
      <w:bookmarkStart w:id="194" w:name="_Toc352229756"/>
      <w:bookmarkStart w:id="195" w:name="_Toc123102457"/>
      <w:bookmarkStart w:id="196" w:name="_Toc17198"/>
      <w:bookmarkStart w:id="197" w:name="_Toc8791"/>
      <w:bookmarkStart w:id="198" w:name="_Toc32092"/>
      <w:bookmarkStart w:id="199" w:name="_Toc123112238"/>
      <w:bookmarkStart w:id="200" w:name="_Toc3329"/>
      <w:bookmarkStart w:id="201" w:name="_Toc20976"/>
      <w:bookmarkStart w:id="202" w:name="_Toc123051456"/>
      <w:bookmarkStart w:id="203" w:name="_Toc5170"/>
      <w:bookmarkStart w:id="204" w:name="_Toc141703890"/>
      <w:bookmarkStart w:id="205" w:name="_Toc21237"/>
      <w:bookmarkStart w:id="206" w:name="_Toc17920"/>
      <w:bookmarkStart w:id="207" w:name="_Toc29408"/>
      <w:bookmarkStart w:id="208" w:name="_Toc739"/>
      <w:bookmarkStart w:id="209" w:name="_Toc32584"/>
      <w:bookmarkStart w:id="210" w:name="_Toc98560356"/>
      <w:bookmarkStart w:id="211" w:name="_Toc48649708"/>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7ADC7070"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75D278A9"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266BF4E4"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69E8E4C"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5BC5A750"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8B0A09F"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6、当特定资产占前一估值日基金资产净值50%以上的，经与基金托管人协商确认后，基金管理人应当延缓支付赎回款项或暂停接受基金赎回申请。</w:t>
      </w:r>
    </w:p>
    <w:p w14:paraId="3B0ED791"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4370AD6B"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54B9B03F"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72AB3A93"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2DF30381"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EDA2721"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721C10D3"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39BE67D0"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58A16576" w14:textId="77777777" w:rsidR="000233F5" w:rsidRDefault="00000000">
      <w:pPr>
        <w:spacing w:line="360" w:lineRule="auto"/>
        <w:ind w:firstLineChars="200" w:firstLine="480"/>
        <w:rPr>
          <w:bCs/>
          <w:sz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42BE43F9"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若本基金发生巨额赎回且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184274B6"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14:paraId="48842802"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10FFAFEB"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依照《信息披露办法》的有关规定在规定媒介上刊登公告。</w:t>
      </w:r>
    </w:p>
    <w:p w14:paraId="3C0C8005"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46981BC1"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1、发生上述暂停申购或赎回情况的，基金管理人应在规定期限内在规定媒介上刊登暂停公告。</w:t>
      </w:r>
    </w:p>
    <w:p w14:paraId="546D9015"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2、如发生暂停的时间为1日，基金管理人应于重新开放日，在规定媒介上刊登基金重新开放申购或赎回公告，并公布最近1个开放日的各类基金份额净值。</w:t>
      </w:r>
    </w:p>
    <w:p w14:paraId="0A3D4EB9"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工作日在规定媒介刊登基金重新开放申购或赎回的公告，并在重新开始办理申购或赎回的开放日公告最近1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6D01C18E"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776B672F"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E6266FD"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5015EDEC"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745553DE"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087F6363"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十五、基金的转托管</w:t>
      </w:r>
    </w:p>
    <w:p w14:paraId="1A148AA2"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21172F23"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十六、定期定额投资计划</w:t>
      </w:r>
    </w:p>
    <w:p w14:paraId="117813BB"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4699A162"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0ED10C23" w14:textId="77777777" w:rsidR="000233F5" w:rsidRDefault="00000000">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04CB64E6" w14:textId="77777777" w:rsidR="000233F5" w:rsidRDefault="00000000">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9EA784A"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十八、基金份额的转让</w:t>
      </w:r>
    </w:p>
    <w:p w14:paraId="03157339"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68F1F7FE" w14:textId="77777777" w:rsidR="000233F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25C3C483" w14:textId="77777777" w:rsidR="000233F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62569C05" w14:textId="77777777" w:rsidR="000233F5" w:rsidRDefault="00000000">
      <w:pPr>
        <w:widowControl/>
        <w:jc w:val="left"/>
        <w:rPr>
          <w:rFonts w:asciiTheme="minorEastAsia" w:hAnsiTheme="minorEastAsia" w:cs="Arial"/>
          <w:sz w:val="24"/>
          <w:szCs w:val="24"/>
        </w:rPr>
      </w:pPr>
      <w:r>
        <w:rPr>
          <w:rFonts w:asciiTheme="minorEastAsia" w:hAnsiTheme="minorEastAsia" w:cs="Arial"/>
          <w:sz w:val="24"/>
          <w:szCs w:val="24"/>
        </w:rPr>
        <w:br w:type="page"/>
      </w:r>
    </w:p>
    <w:p w14:paraId="2FAC6221" w14:textId="77777777" w:rsidR="000233F5" w:rsidRDefault="00000000">
      <w:pPr>
        <w:pStyle w:val="1"/>
        <w:jc w:val="center"/>
        <w:rPr>
          <w:sz w:val="30"/>
          <w:szCs w:val="30"/>
        </w:rPr>
      </w:pPr>
      <w:bookmarkStart w:id="212" w:name="_Toc119568465"/>
      <w:bookmarkStart w:id="213" w:name="_Toc68266296"/>
      <w:r>
        <w:rPr>
          <w:rFonts w:hint="eastAsia"/>
          <w:sz w:val="30"/>
          <w:szCs w:val="30"/>
        </w:rPr>
        <w:lastRenderedPageBreak/>
        <w:t>第九部分</w:t>
      </w:r>
      <w:r>
        <w:rPr>
          <w:sz w:val="30"/>
          <w:szCs w:val="30"/>
        </w:rPr>
        <w:t xml:space="preserve">  </w:t>
      </w:r>
      <w:r>
        <w:rPr>
          <w:rFonts w:hint="eastAsia"/>
          <w:sz w:val="30"/>
          <w:szCs w:val="30"/>
        </w:rPr>
        <w:t>基金的投资</w:t>
      </w:r>
      <w:bookmarkEnd w:id="191"/>
      <w:bookmarkEnd w:id="212"/>
      <w:bookmarkEnd w:id="213"/>
    </w:p>
    <w:p w14:paraId="033D5E90"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6461743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09B4E4F0"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7BBF8C12"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7E6D9A4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本基金将根据法律法规的规定参与融资业务。</w:t>
      </w:r>
    </w:p>
    <w:p w14:paraId="4DC48CDA"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85C792A"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5EA0FE4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14892BB"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 xml:space="preserve">三、投资策略 </w:t>
      </w:r>
    </w:p>
    <w:p w14:paraId="38320A11"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1、大类资产配置</w:t>
      </w:r>
    </w:p>
    <w:p w14:paraId="72B90AD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w:t>
      </w:r>
      <w:r>
        <w:rPr>
          <w:rFonts w:asciiTheme="minorEastAsia" w:hAnsiTheme="minorEastAsia" w:cs="Times New Roman" w:hint="eastAsia"/>
          <w:bCs/>
          <w:sz w:val="24"/>
          <w:szCs w:val="24"/>
        </w:rPr>
        <w:lastRenderedPageBreak/>
        <w:t>研究，根据各类资产不同的预期风险收益比来确定组合中股票、债券、货币市场工具及其他金融工具的比例。</w:t>
      </w:r>
    </w:p>
    <w:p w14:paraId="3FE28E36"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2、股票投资策略</w:t>
      </w:r>
    </w:p>
    <w:p w14:paraId="717683D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（1）行业配置策略</w:t>
      </w:r>
    </w:p>
    <w:p w14:paraId="6AAD6B62"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19FD6E23"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1）行业景气度</w:t>
      </w:r>
    </w:p>
    <w:p w14:paraId="2A76FEE5"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321D6A4A"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2）行业竞争格局</w:t>
      </w:r>
    </w:p>
    <w:p w14:paraId="2D835D3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39BF9FF"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（2）个股投资策略</w:t>
      </w:r>
    </w:p>
    <w:p w14:paraId="31D27E82"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734C170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491BF3D5"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50660420"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74B91FF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③公司盈利能力在未来一段时间的变化趋势，例如盈利能力位于行业所在排名</w:t>
      </w:r>
      <w:r>
        <w:rPr>
          <w:rFonts w:asciiTheme="minorEastAsia" w:hAnsiTheme="minorEastAsia" w:cs="Times New Roman" w:hint="eastAsia"/>
          <w:bCs/>
          <w:sz w:val="24"/>
          <w:szCs w:val="24"/>
        </w:rPr>
        <w:lastRenderedPageBreak/>
        <w:t>前50%，盈利能力定量指标包括净资产收益率（ROE），投资资本回报（ROIC）等。</w:t>
      </w:r>
    </w:p>
    <w:p w14:paraId="7D0CD0A6"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6FAD62D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69B6D482"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60374CA"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3、存托凭证投资策略</w:t>
      </w:r>
    </w:p>
    <w:p w14:paraId="6DA442FF" w14:textId="77777777" w:rsidR="000233F5" w:rsidRDefault="00000000">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51AB13C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4、债券投资策略</w:t>
      </w:r>
    </w:p>
    <w:p w14:paraId="2B222C0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（1）资产配置策略</w:t>
      </w:r>
    </w:p>
    <w:p w14:paraId="590002F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707F030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（2）利率类品种投资策略</w:t>
      </w:r>
    </w:p>
    <w:p w14:paraId="53A39442"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57B7FB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（3）信用债投资策略</w:t>
      </w:r>
    </w:p>
    <w:p w14:paraId="2DDF843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w:t>
      </w:r>
      <w:r>
        <w:rPr>
          <w:rFonts w:asciiTheme="minorEastAsia" w:hAnsiTheme="minorEastAsia" w:cs="Times New Roman" w:hint="eastAsia"/>
          <w:bCs/>
          <w:sz w:val="24"/>
          <w:szCs w:val="24"/>
        </w:rPr>
        <w:lastRenderedPageBreak/>
        <w:t>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72E0320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（4）可转换债券投资策略</w:t>
      </w:r>
    </w:p>
    <w:p w14:paraId="1DEC4702"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0C6CD300"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5、资产支持证券投资策略</w:t>
      </w:r>
    </w:p>
    <w:p w14:paraId="45E74E1D"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55AC815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55EA68B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1CBF9E8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（1）股指期货投资策略</w:t>
      </w:r>
    </w:p>
    <w:p w14:paraId="7E31726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9FF3063"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5DF024BF"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（2）国债期货投资策略</w:t>
      </w:r>
    </w:p>
    <w:p w14:paraId="60BEAAF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w:t>
      </w:r>
      <w:r>
        <w:rPr>
          <w:rFonts w:asciiTheme="minorEastAsia" w:hAnsiTheme="minorEastAsia" w:cs="Times New Roman" w:hint="eastAsia"/>
          <w:bCs/>
          <w:sz w:val="24"/>
          <w:szCs w:val="24"/>
        </w:rPr>
        <w:lastRenderedPageBreak/>
        <w:t>系统性风险，改善组合的风险收益特性。</w:t>
      </w:r>
    </w:p>
    <w:p w14:paraId="0DB1E86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7D2D7801"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（3）股票期权投资策略</w:t>
      </w:r>
    </w:p>
    <w:p w14:paraId="5461AE3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265EE9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5B7FED6D"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7、参与融资业务投资策略</w:t>
      </w:r>
    </w:p>
    <w:p w14:paraId="55C45A1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68C223D6"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7AE5BB01"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5A4415A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00FF0D3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（1）股票资产占基金资产的比例为60%-95%；</w:t>
      </w:r>
    </w:p>
    <w:p w14:paraId="53AAF29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602A3FA2"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4FD823E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31E6775D"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717DFCD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09594D40"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（7）本基金持有的同一(指同一信用级别)资产支持证券的比例，不得超过该</w:t>
      </w:r>
      <w:r>
        <w:rPr>
          <w:rFonts w:asciiTheme="minorEastAsia" w:hAnsiTheme="minorEastAsia" w:cs="Times New Roman" w:hint="eastAsia"/>
          <w:bCs/>
          <w:sz w:val="24"/>
          <w:szCs w:val="24"/>
        </w:rPr>
        <w:lastRenderedPageBreak/>
        <w:t>资产支持证券规模的10%；</w:t>
      </w:r>
    </w:p>
    <w:p w14:paraId="41F54A05"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7A257D60"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0B47CAB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5C392F5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18D9FA6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（12）本基金参与股指期货、国债期货交易依据下列标准建构组合：</w:t>
      </w:r>
    </w:p>
    <w:p w14:paraId="7D689E3A"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318B229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41BAB6B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3300B611"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D55825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147721F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（13）本基金投资流通受限证券，基金管理人应事先根据中国证监会相关规定，在首次投资前与基金托管人签订风险控制补充协议，并明确基金投资流通受限证券的比例，根据比例进行投资；</w:t>
      </w:r>
    </w:p>
    <w:p w14:paraId="395F0E6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（14）基金资产总值不得超过基金资产净值的140%；</w:t>
      </w:r>
    </w:p>
    <w:p w14:paraId="0EB90B3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6BF02FD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78685CC3"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6BBA93D"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7858617F"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（18）本基金参与股票期权交易的，需遵守下列投资比例限制：</w:t>
      </w:r>
    </w:p>
    <w:p w14:paraId="71A14B41"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53D10236"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144EA65D"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285101F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46C56C2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1ED3AF1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39F12720"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除上述第（2）、（9）、（13）、（16）、（17）项另有约定外，因证券、期货市场波</w:t>
      </w:r>
      <w:r>
        <w:rPr>
          <w:rFonts w:asciiTheme="minorEastAsia" w:hAnsiTheme="minorEastAsia" w:cs="Times New Roman" w:hint="eastAsia"/>
          <w:bCs/>
          <w:sz w:val="24"/>
          <w:szCs w:val="24"/>
        </w:rPr>
        <w:lastRenderedPageBreak/>
        <w:t>动、证券发行人合并、基金规模变动等基金管理人之外的因素致使基金投资比例不符合上述规定投资比例的，基金管理人应当在10个交易日内进行调整，但中国证监会规定的特殊情形除外。</w:t>
      </w:r>
    </w:p>
    <w:p w14:paraId="7376D6A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3116CC2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52A36A4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6232269F"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39009E5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67C8589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0BFC380F"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5FF53B1"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0F3A88A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（5）向基金管理人、基金托管人出资；</w:t>
      </w:r>
    </w:p>
    <w:p w14:paraId="5398BF2A"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25EA81F4"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3088435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8CF27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183EBB77"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39AA7E00"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1、业绩比较基准</w:t>
      </w:r>
    </w:p>
    <w:p w14:paraId="5CB0A190"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指数收益率×30%</w:t>
      </w:r>
    </w:p>
    <w:p w14:paraId="7F32E9CD"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2、选择业绩比较基准的理由</w:t>
      </w:r>
    </w:p>
    <w:p w14:paraId="5F404B2B"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4090877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3A9A7B7"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1E93D5E6"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288197C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0EA92C47"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0B1457FE"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26806798"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2、不谋求对上市公司的控股； </w:t>
      </w:r>
    </w:p>
    <w:p w14:paraId="2712EE2A"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3、有利于基金财产的安全与增值； </w:t>
      </w:r>
    </w:p>
    <w:p w14:paraId="1C4780B9"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7E220D46"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7B642EFC" w14:textId="77777777" w:rsidR="000233F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4D6B83CA" w14:textId="77777777" w:rsidR="000233F5"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w:t>
      </w:r>
      <w:r>
        <w:rPr>
          <w:rFonts w:asciiTheme="minorEastAsia" w:hAnsiTheme="minorEastAsia" w:cs="Times New Roman" w:hint="eastAsia"/>
          <w:bCs/>
          <w:sz w:val="24"/>
          <w:szCs w:val="24"/>
        </w:rPr>
        <w:lastRenderedPageBreak/>
        <w:t>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30ABBB2B" w14:textId="77777777" w:rsidR="000233F5"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473831D8" w14:textId="77777777" w:rsidR="000233F5"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九、基金投资组合报告</w:t>
      </w:r>
    </w:p>
    <w:p w14:paraId="51DD0169" w14:textId="77777777" w:rsidR="000233F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国泰君安证券股份有限公司根据本基金合同规定，已复核了本报告中的财务指标、净值表现和投资组合报告等内容，保证复核内容不存在虚假记载、误导性陈述或者重大遗漏。</w:t>
      </w:r>
    </w:p>
    <w:p w14:paraId="268C0019" w14:textId="5E7A812A" w:rsidR="000233F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63EC8896" w14:textId="77777777" w:rsidR="000233F5" w:rsidRDefault="00000000">
      <w:pPr>
        <w:pStyle w:val="zhangjiep"/>
        <w:numPr>
          <w:ilvl w:val="0"/>
          <w:numId w:val="3"/>
        </w:numPr>
        <w:rPr>
          <w:rFonts w:asciiTheme="minorEastAsia" w:eastAsiaTheme="minorEastAsia" w:hAnsiTheme="minorEastAsia" w:cs="Times New Roman"/>
          <w:bCs/>
          <w:kern w:val="2"/>
        </w:rPr>
      </w:pPr>
      <w:bookmarkStart w:id="214" w:name="_Toc117173479"/>
      <w:r>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0233F5" w14:paraId="5505DDF5"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0440C39A"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439CAE0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6CCC4C01"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748CB4ED"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占基金总资产的比例（</w:t>
            </w:r>
            <w:r>
              <w:rPr>
                <w:rFonts w:asciiTheme="minorEastAsia" w:eastAsiaTheme="minorEastAsia" w:hAnsiTheme="minorEastAsia" w:cs="Times New Roman"/>
                <w:bCs/>
                <w:kern w:val="2"/>
              </w:rPr>
              <w:t>%）</w:t>
            </w:r>
          </w:p>
        </w:tc>
      </w:tr>
      <w:tr w:rsidR="000233F5" w14:paraId="5B43569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D20F591"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5479954A"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57611B03" w14:textId="1CBA0625" w:rsidR="000233F5" w:rsidRDefault="00000000">
            <w:pPr>
              <w:pStyle w:val="biaogeright"/>
              <w:wordWrap w:val="0"/>
              <w:rPr>
                <w:rFonts w:asciiTheme="minorEastAsia" w:eastAsiaTheme="minorEastAsia" w:hAnsiTheme="minorEastAsia" w:cs="Times New Roman"/>
                <w:bCs/>
                <w:kern w:val="2"/>
              </w:rPr>
            </w:pPr>
            <w:r>
              <w:t>84,685,728.80</w:t>
            </w:r>
          </w:p>
        </w:tc>
        <w:tc>
          <w:tcPr>
            <w:tcW w:w="2572" w:type="dxa"/>
            <w:tcBorders>
              <w:top w:val="single" w:sz="8" w:space="0" w:color="000000"/>
              <w:left w:val="single" w:sz="8" w:space="0" w:color="000000"/>
              <w:bottom w:val="single" w:sz="6" w:space="0" w:color="000000"/>
              <w:right w:val="single" w:sz="8" w:space="0" w:color="000000"/>
            </w:tcBorders>
            <w:vAlign w:val="center"/>
          </w:tcPr>
          <w:p w14:paraId="435627D8" w14:textId="278A83C6" w:rsidR="000233F5" w:rsidRDefault="00000000">
            <w:pPr>
              <w:pStyle w:val="biaogeright"/>
              <w:wordWrap w:val="0"/>
              <w:rPr>
                <w:rFonts w:asciiTheme="minorEastAsia" w:eastAsiaTheme="minorEastAsia" w:hAnsiTheme="minorEastAsia" w:cs="Times New Roman"/>
                <w:bCs/>
                <w:kern w:val="2"/>
              </w:rPr>
            </w:pPr>
            <w:r>
              <w:t>69.55</w:t>
            </w:r>
          </w:p>
        </w:tc>
      </w:tr>
      <w:tr w:rsidR="000233F5" w14:paraId="52767B0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5CF55B" w14:textId="77777777" w:rsidR="000233F5" w:rsidRDefault="000233F5">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263D877E"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2183A1AD" w14:textId="07EDFD9A" w:rsidR="000233F5" w:rsidRDefault="00000000">
            <w:pPr>
              <w:pStyle w:val="biaogeright"/>
              <w:wordWrap w:val="0"/>
              <w:rPr>
                <w:rFonts w:asciiTheme="minorEastAsia" w:eastAsiaTheme="minorEastAsia" w:hAnsiTheme="minorEastAsia" w:cs="Times New Roman"/>
                <w:bCs/>
                <w:kern w:val="2"/>
              </w:rPr>
            </w:pPr>
            <w:r>
              <w:t>84,685,728.80</w:t>
            </w:r>
          </w:p>
        </w:tc>
        <w:tc>
          <w:tcPr>
            <w:tcW w:w="2572" w:type="dxa"/>
            <w:tcBorders>
              <w:top w:val="single" w:sz="8" w:space="0" w:color="000000"/>
              <w:left w:val="single" w:sz="8" w:space="0" w:color="000000"/>
              <w:bottom w:val="single" w:sz="6" w:space="0" w:color="000000"/>
              <w:right w:val="single" w:sz="8" w:space="0" w:color="000000"/>
            </w:tcBorders>
            <w:vAlign w:val="center"/>
          </w:tcPr>
          <w:p w14:paraId="51DE2677" w14:textId="5026B90A" w:rsidR="000233F5" w:rsidRDefault="00000000">
            <w:pPr>
              <w:pStyle w:val="biaogeright"/>
              <w:wordWrap w:val="0"/>
              <w:rPr>
                <w:rFonts w:asciiTheme="minorEastAsia" w:eastAsiaTheme="minorEastAsia" w:hAnsiTheme="minorEastAsia" w:cs="Times New Roman"/>
                <w:bCs/>
                <w:kern w:val="2"/>
              </w:rPr>
            </w:pPr>
            <w:r>
              <w:t>69.55</w:t>
            </w:r>
          </w:p>
        </w:tc>
      </w:tr>
      <w:tr w:rsidR="000233F5" w14:paraId="2A59E83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5B50B4"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1833DEF6"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18FD477B" w14:textId="78958208" w:rsidR="000233F5"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7ABF16E" w14:textId="1AAA5F19" w:rsidR="000233F5" w:rsidRDefault="00000000">
            <w:pPr>
              <w:pStyle w:val="biaogeright"/>
              <w:wordWrap w:val="0"/>
              <w:rPr>
                <w:rFonts w:asciiTheme="minorEastAsia" w:eastAsiaTheme="minorEastAsia" w:hAnsiTheme="minorEastAsia" w:cs="Times New Roman"/>
                <w:bCs/>
                <w:kern w:val="2"/>
              </w:rPr>
            </w:pPr>
            <w:r>
              <w:t>-</w:t>
            </w:r>
          </w:p>
        </w:tc>
      </w:tr>
      <w:tr w:rsidR="000233F5" w14:paraId="263A4A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62D9AD5"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2E99C0F6"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5B8C6034" w14:textId="150F1508" w:rsidR="000233F5"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35385A1" w14:textId="7EA68A4D" w:rsidR="000233F5" w:rsidRDefault="00000000">
            <w:pPr>
              <w:pStyle w:val="biaogeright"/>
              <w:wordWrap w:val="0"/>
              <w:rPr>
                <w:rFonts w:asciiTheme="minorEastAsia" w:eastAsiaTheme="minorEastAsia" w:hAnsiTheme="minorEastAsia" w:cs="Times New Roman"/>
                <w:bCs/>
                <w:kern w:val="2"/>
              </w:rPr>
            </w:pPr>
            <w:r>
              <w:t>-</w:t>
            </w:r>
          </w:p>
        </w:tc>
      </w:tr>
      <w:tr w:rsidR="000233F5" w14:paraId="48F2F08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537C963" w14:textId="77777777" w:rsidR="000233F5" w:rsidRDefault="000233F5">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6835ADAF"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6E5500CB" w14:textId="5614A73B" w:rsidR="000233F5"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E0C4D01" w14:textId="716054A1" w:rsidR="000233F5" w:rsidRDefault="00000000">
            <w:pPr>
              <w:pStyle w:val="biaogeright"/>
              <w:wordWrap w:val="0"/>
              <w:rPr>
                <w:rFonts w:asciiTheme="minorEastAsia" w:eastAsiaTheme="minorEastAsia" w:hAnsiTheme="minorEastAsia" w:cs="Times New Roman"/>
                <w:bCs/>
                <w:kern w:val="2"/>
              </w:rPr>
            </w:pPr>
            <w:r>
              <w:t>-</w:t>
            </w:r>
          </w:p>
        </w:tc>
      </w:tr>
      <w:tr w:rsidR="000233F5" w14:paraId="1C5089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B01A091" w14:textId="77777777" w:rsidR="000233F5" w:rsidRDefault="000233F5">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8799F62" w14:textId="77777777" w:rsidR="000233F5" w:rsidRDefault="00000000">
            <w:pPr>
              <w:pStyle w:val="biaogeleft"/>
              <w:wordWrap w:val="0"/>
              <w:ind w:left="75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6CE46218" w14:textId="179B884C" w:rsidR="000233F5"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094175A" w14:textId="44C87CFD" w:rsidR="000233F5" w:rsidRDefault="00000000">
            <w:pPr>
              <w:pStyle w:val="biaogeright"/>
              <w:wordWrap w:val="0"/>
              <w:rPr>
                <w:rFonts w:asciiTheme="minorEastAsia" w:eastAsiaTheme="minorEastAsia" w:hAnsiTheme="minorEastAsia" w:cs="Times New Roman"/>
                <w:bCs/>
                <w:kern w:val="2"/>
              </w:rPr>
            </w:pPr>
            <w:r>
              <w:t>-</w:t>
            </w:r>
          </w:p>
        </w:tc>
      </w:tr>
      <w:tr w:rsidR="000233F5" w14:paraId="12D9CB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A76C47"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29F1B97C"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9658DC8" w14:textId="5A6FC449" w:rsidR="000233F5"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7FD134B" w14:textId="0CC9FE36" w:rsidR="000233F5" w:rsidRDefault="00000000">
            <w:pPr>
              <w:pStyle w:val="biaogeright"/>
              <w:wordWrap w:val="0"/>
              <w:rPr>
                <w:rFonts w:asciiTheme="minorEastAsia" w:eastAsiaTheme="minorEastAsia" w:hAnsiTheme="minorEastAsia" w:cs="Times New Roman"/>
                <w:bCs/>
                <w:kern w:val="2"/>
              </w:rPr>
            </w:pPr>
            <w:r>
              <w:t>-</w:t>
            </w:r>
          </w:p>
        </w:tc>
      </w:tr>
      <w:tr w:rsidR="000233F5" w14:paraId="3A4C479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85B5B38"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73C7422A"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金融衍生</w:t>
            </w:r>
            <w:proofErr w:type="gramStart"/>
            <w:r>
              <w:rPr>
                <w:rFonts w:asciiTheme="minorEastAsia" w:eastAsiaTheme="minorEastAsia" w:hAnsiTheme="minorEastAsia" w:cs="Times New Roman" w:hint="eastAsia"/>
                <w:bCs/>
                <w:kern w:val="2"/>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3E4248C2" w14:textId="3C2A215A" w:rsidR="000233F5"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FEE0BED" w14:textId="374E5B54" w:rsidR="000233F5" w:rsidRDefault="00000000">
            <w:pPr>
              <w:pStyle w:val="biaogeright"/>
              <w:wordWrap w:val="0"/>
              <w:rPr>
                <w:rFonts w:asciiTheme="minorEastAsia" w:eastAsiaTheme="minorEastAsia" w:hAnsiTheme="minorEastAsia" w:cs="Times New Roman"/>
                <w:bCs/>
                <w:kern w:val="2"/>
              </w:rPr>
            </w:pPr>
            <w:r>
              <w:t>-</w:t>
            </w:r>
          </w:p>
        </w:tc>
      </w:tr>
      <w:tr w:rsidR="000233F5" w14:paraId="6B95C2D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62F9B8"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3F12D279"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50214280" w14:textId="541272FE" w:rsidR="000233F5" w:rsidRDefault="00000000">
            <w:pPr>
              <w:pStyle w:val="biaogeright"/>
              <w:wordWrap w:val="0"/>
              <w:rPr>
                <w:rFonts w:asciiTheme="minorEastAsia" w:eastAsiaTheme="minorEastAsia" w:hAnsiTheme="minorEastAsia" w:cs="Times New Roman"/>
                <w:bCs/>
                <w:kern w:val="2"/>
              </w:rPr>
            </w:pPr>
            <w:r>
              <w:t>17,001,473.38</w:t>
            </w:r>
          </w:p>
        </w:tc>
        <w:tc>
          <w:tcPr>
            <w:tcW w:w="2572" w:type="dxa"/>
            <w:tcBorders>
              <w:top w:val="single" w:sz="8" w:space="0" w:color="000000"/>
              <w:left w:val="single" w:sz="8" w:space="0" w:color="000000"/>
              <w:bottom w:val="single" w:sz="6" w:space="0" w:color="000000"/>
              <w:right w:val="single" w:sz="8" w:space="0" w:color="000000"/>
            </w:tcBorders>
            <w:vAlign w:val="center"/>
          </w:tcPr>
          <w:p w14:paraId="2700FA79" w14:textId="62D24D11" w:rsidR="000233F5" w:rsidRDefault="00000000">
            <w:pPr>
              <w:pStyle w:val="biaogeright"/>
              <w:wordWrap w:val="0"/>
              <w:rPr>
                <w:rFonts w:asciiTheme="minorEastAsia" w:eastAsiaTheme="minorEastAsia" w:hAnsiTheme="minorEastAsia" w:cs="Times New Roman"/>
                <w:bCs/>
                <w:kern w:val="2"/>
              </w:rPr>
            </w:pPr>
            <w:r>
              <w:t>13.96</w:t>
            </w:r>
          </w:p>
        </w:tc>
      </w:tr>
      <w:tr w:rsidR="000233F5" w14:paraId="4AC98C6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612FA9" w14:textId="77777777" w:rsidR="000233F5" w:rsidRDefault="000233F5">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0A6E5A03"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467FE30E" w14:textId="38E37A5D" w:rsidR="000233F5"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336723E" w14:textId="09DA1EED" w:rsidR="000233F5" w:rsidRDefault="00000000">
            <w:pPr>
              <w:pStyle w:val="biaogeright"/>
              <w:wordWrap w:val="0"/>
              <w:rPr>
                <w:rFonts w:asciiTheme="minorEastAsia" w:eastAsiaTheme="minorEastAsia" w:hAnsiTheme="minorEastAsia" w:cs="Times New Roman"/>
                <w:bCs/>
                <w:kern w:val="2"/>
              </w:rPr>
            </w:pPr>
            <w:r>
              <w:t>-</w:t>
            </w:r>
          </w:p>
        </w:tc>
      </w:tr>
      <w:tr w:rsidR="000233F5" w14:paraId="2454418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11C9AD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316C3BBD"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203C8626" w14:textId="0FE1151C" w:rsidR="000233F5" w:rsidRDefault="00000000">
            <w:pPr>
              <w:pStyle w:val="biaogeright"/>
              <w:wordWrap w:val="0"/>
              <w:rPr>
                <w:rFonts w:asciiTheme="minorEastAsia" w:eastAsiaTheme="minorEastAsia" w:hAnsiTheme="minorEastAsia" w:cs="Times New Roman"/>
                <w:bCs/>
                <w:kern w:val="2"/>
              </w:rPr>
            </w:pPr>
            <w:r>
              <w:t>17,146,890.83</w:t>
            </w:r>
          </w:p>
        </w:tc>
        <w:tc>
          <w:tcPr>
            <w:tcW w:w="2572" w:type="dxa"/>
            <w:tcBorders>
              <w:top w:val="single" w:sz="8" w:space="0" w:color="000000"/>
              <w:left w:val="single" w:sz="8" w:space="0" w:color="000000"/>
              <w:bottom w:val="single" w:sz="6" w:space="0" w:color="000000"/>
              <w:right w:val="single" w:sz="8" w:space="0" w:color="000000"/>
            </w:tcBorders>
            <w:vAlign w:val="center"/>
          </w:tcPr>
          <w:p w14:paraId="4CF31407" w14:textId="48F390B0" w:rsidR="000233F5" w:rsidRDefault="00000000">
            <w:pPr>
              <w:pStyle w:val="biaogeright"/>
              <w:wordWrap w:val="0"/>
              <w:rPr>
                <w:rFonts w:asciiTheme="minorEastAsia" w:eastAsiaTheme="minorEastAsia" w:hAnsiTheme="minorEastAsia" w:cs="Times New Roman"/>
                <w:bCs/>
                <w:kern w:val="2"/>
              </w:rPr>
            </w:pPr>
            <w:r>
              <w:t>14.08</w:t>
            </w:r>
          </w:p>
        </w:tc>
      </w:tr>
      <w:tr w:rsidR="000233F5" w14:paraId="6271EBD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62FB50"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234FFE09"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4ED16E2B" w14:textId="43028EA6" w:rsidR="000233F5" w:rsidRDefault="00000000">
            <w:pPr>
              <w:pStyle w:val="biaogeright"/>
              <w:wordWrap w:val="0"/>
              <w:rPr>
                <w:rFonts w:asciiTheme="minorEastAsia" w:eastAsiaTheme="minorEastAsia" w:hAnsiTheme="minorEastAsia" w:cs="Times New Roman"/>
                <w:bCs/>
                <w:kern w:val="2"/>
              </w:rPr>
            </w:pPr>
            <w:r>
              <w:t>2,921,574.71</w:t>
            </w:r>
          </w:p>
        </w:tc>
        <w:tc>
          <w:tcPr>
            <w:tcW w:w="2572" w:type="dxa"/>
            <w:tcBorders>
              <w:top w:val="single" w:sz="8" w:space="0" w:color="000000"/>
              <w:left w:val="single" w:sz="8" w:space="0" w:color="000000"/>
              <w:bottom w:val="single" w:sz="6" w:space="0" w:color="000000"/>
              <w:right w:val="single" w:sz="8" w:space="0" w:color="000000"/>
            </w:tcBorders>
            <w:vAlign w:val="center"/>
          </w:tcPr>
          <w:p w14:paraId="537C4BB9" w14:textId="5427408F" w:rsidR="000233F5" w:rsidRDefault="00000000">
            <w:pPr>
              <w:pStyle w:val="biaogeright"/>
              <w:wordWrap w:val="0"/>
              <w:rPr>
                <w:rFonts w:asciiTheme="minorEastAsia" w:eastAsiaTheme="minorEastAsia" w:hAnsiTheme="minorEastAsia" w:cs="Times New Roman"/>
                <w:bCs/>
                <w:kern w:val="2"/>
              </w:rPr>
            </w:pPr>
            <w:r>
              <w:t>2.40</w:t>
            </w:r>
          </w:p>
        </w:tc>
      </w:tr>
      <w:tr w:rsidR="000233F5" w14:paraId="308E21E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70BB8B"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4AD79EAF"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4CEF7B96" w14:textId="00E48804" w:rsidR="000233F5" w:rsidRDefault="00000000">
            <w:pPr>
              <w:pStyle w:val="biaogeright"/>
              <w:wordWrap w:val="0"/>
              <w:rPr>
                <w:rFonts w:asciiTheme="minorEastAsia" w:eastAsiaTheme="minorEastAsia" w:hAnsiTheme="minorEastAsia" w:cs="Times New Roman"/>
                <w:bCs/>
                <w:kern w:val="2"/>
              </w:rPr>
            </w:pPr>
            <w:r>
              <w:t>121,755,667.72</w:t>
            </w:r>
          </w:p>
        </w:tc>
        <w:tc>
          <w:tcPr>
            <w:tcW w:w="2572" w:type="dxa"/>
            <w:tcBorders>
              <w:top w:val="single" w:sz="8" w:space="0" w:color="000000"/>
              <w:left w:val="single" w:sz="8" w:space="0" w:color="000000"/>
              <w:bottom w:val="single" w:sz="6" w:space="0" w:color="000000"/>
              <w:right w:val="single" w:sz="8" w:space="0" w:color="000000"/>
            </w:tcBorders>
            <w:vAlign w:val="center"/>
          </w:tcPr>
          <w:p w14:paraId="1A65056F" w14:textId="5A42C1AA" w:rsidR="000233F5" w:rsidRDefault="00000000">
            <w:pPr>
              <w:pStyle w:val="biaogeright"/>
              <w:wordWrap w:val="0"/>
              <w:rPr>
                <w:rFonts w:asciiTheme="minorEastAsia" w:eastAsiaTheme="minorEastAsia" w:hAnsiTheme="minorEastAsia" w:cs="Times New Roman"/>
                <w:bCs/>
                <w:kern w:val="2"/>
              </w:rPr>
            </w:pPr>
            <w:r>
              <w:t>100.00</w:t>
            </w:r>
          </w:p>
        </w:tc>
      </w:tr>
    </w:tbl>
    <w:p w14:paraId="5C2879F0" w14:textId="77777777" w:rsidR="000233F5" w:rsidRDefault="00000000">
      <w:pPr>
        <w:pStyle w:val="zhangjiep"/>
        <w:ind w:left="0"/>
        <w:rPr>
          <w:rFonts w:asciiTheme="minorEastAsia" w:eastAsiaTheme="minorEastAsia" w:hAnsiTheme="minorEastAsia" w:cs="Times New Roman"/>
          <w:bCs/>
          <w:kern w:val="2"/>
        </w:rPr>
      </w:pPr>
      <w:bookmarkStart w:id="215" w:name="_Toc117173480"/>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0233F5" w14:paraId="6017B738"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17DAC86D"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3F47C814"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3FD36FDF"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2D77983A"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占基金资产净值比例（</w:t>
            </w:r>
            <w:r>
              <w:rPr>
                <w:rFonts w:asciiTheme="minorEastAsia" w:eastAsiaTheme="minorEastAsia" w:hAnsiTheme="minorEastAsia" w:cs="Times New Roman"/>
                <w:bCs/>
                <w:kern w:val="2"/>
              </w:rPr>
              <w:t>%）</w:t>
            </w:r>
          </w:p>
        </w:tc>
      </w:tr>
      <w:tr w:rsidR="000233F5" w14:paraId="4B8BBD4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DCCA7F"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lastRenderedPageBreak/>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195113E0"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6743285" w14:textId="4E0C8A26"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2C2F05B" w14:textId="521CAE9E" w:rsidR="000233F5" w:rsidRDefault="00000000">
            <w:pPr>
              <w:pStyle w:val="biaogeright"/>
              <w:wordWrap w:val="0"/>
              <w:rPr>
                <w:rFonts w:asciiTheme="minorEastAsia" w:eastAsiaTheme="minorEastAsia" w:hAnsiTheme="minorEastAsia" w:cs="Times New Roman"/>
                <w:bCs/>
                <w:kern w:val="2"/>
              </w:rPr>
            </w:pPr>
            <w:r>
              <w:t>-</w:t>
            </w:r>
          </w:p>
        </w:tc>
      </w:tr>
      <w:tr w:rsidR="000233F5" w14:paraId="3A732A7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AEA48E7"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18FBB185"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AD5E880" w14:textId="3163C2EF"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B453E48" w14:textId="5B3A1500" w:rsidR="000233F5" w:rsidRDefault="00000000">
            <w:pPr>
              <w:pStyle w:val="biaogeright"/>
              <w:wordWrap w:val="0"/>
              <w:rPr>
                <w:rFonts w:asciiTheme="minorEastAsia" w:eastAsiaTheme="minorEastAsia" w:hAnsiTheme="minorEastAsia" w:cs="Times New Roman"/>
                <w:bCs/>
                <w:kern w:val="2"/>
              </w:rPr>
            </w:pPr>
            <w:r>
              <w:t>-</w:t>
            </w:r>
          </w:p>
        </w:tc>
      </w:tr>
      <w:tr w:rsidR="000233F5" w14:paraId="77CF156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302C88"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2629446F"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83326E0" w14:textId="5E449A75" w:rsidR="000233F5" w:rsidRDefault="00000000">
            <w:pPr>
              <w:pStyle w:val="biaogeright"/>
              <w:wordWrap w:val="0"/>
              <w:rPr>
                <w:rFonts w:asciiTheme="minorEastAsia" w:eastAsiaTheme="minorEastAsia" w:hAnsiTheme="minorEastAsia" w:cs="Times New Roman"/>
                <w:bCs/>
                <w:kern w:val="2"/>
              </w:rPr>
            </w:pPr>
            <w:r>
              <w:t>64,431,174.49</w:t>
            </w:r>
          </w:p>
        </w:tc>
        <w:tc>
          <w:tcPr>
            <w:tcW w:w="2672" w:type="dxa"/>
            <w:tcBorders>
              <w:top w:val="single" w:sz="8" w:space="0" w:color="000000"/>
              <w:left w:val="single" w:sz="8" w:space="0" w:color="000000"/>
              <w:bottom w:val="single" w:sz="6" w:space="0" w:color="000000"/>
              <w:right w:val="single" w:sz="8" w:space="0" w:color="000000"/>
            </w:tcBorders>
            <w:vAlign w:val="center"/>
          </w:tcPr>
          <w:p w14:paraId="7D671CF6" w14:textId="08E66535" w:rsidR="000233F5" w:rsidRDefault="00000000">
            <w:pPr>
              <w:pStyle w:val="biaogeright"/>
              <w:wordWrap w:val="0"/>
              <w:rPr>
                <w:rFonts w:asciiTheme="minorEastAsia" w:eastAsiaTheme="minorEastAsia" w:hAnsiTheme="minorEastAsia" w:cs="Times New Roman"/>
                <w:bCs/>
                <w:kern w:val="2"/>
              </w:rPr>
            </w:pPr>
            <w:r>
              <w:t>53.03</w:t>
            </w:r>
          </w:p>
        </w:tc>
      </w:tr>
      <w:tr w:rsidR="000233F5" w14:paraId="1F557BF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E75235A"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4EDA152D"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F6B4541" w14:textId="09C5488C" w:rsidR="000233F5" w:rsidRDefault="00000000">
            <w:pPr>
              <w:pStyle w:val="biaogeright"/>
              <w:wordWrap w:val="0"/>
              <w:rPr>
                <w:rFonts w:asciiTheme="minorEastAsia" w:eastAsiaTheme="minorEastAsia" w:hAnsiTheme="minorEastAsia" w:cs="Times New Roman"/>
                <w:bCs/>
                <w:kern w:val="2"/>
              </w:rPr>
            </w:pPr>
            <w:r>
              <w:t>1,177,000.00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14C8349" w14:textId="707CCF5D" w:rsidR="000233F5" w:rsidRDefault="00000000">
            <w:pPr>
              <w:pStyle w:val="biaogeright"/>
              <w:wordWrap w:val="0"/>
              <w:rPr>
                <w:rFonts w:asciiTheme="minorEastAsia" w:eastAsiaTheme="minorEastAsia" w:hAnsiTheme="minorEastAsia" w:cs="Times New Roman"/>
                <w:bCs/>
                <w:kern w:val="2"/>
              </w:rPr>
            </w:pPr>
            <w:r>
              <w:t>0.97</w:t>
            </w:r>
          </w:p>
        </w:tc>
      </w:tr>
      <w:tr w:rsidR="000233F5" w14:paraId="0E7F1DB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814A56"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540D8109"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51C0E2A" w14:textId="7F2C1EF0" w:rsidR="000233F5" w:rsidRDefault="00000000">
            <w:pPr>
              <w:pStyle w:val="biaogeright"/>
              <w:wordWrap w:val="0"/>
              <w:rPr>
                <w:rFonts w:asciiTheme="minorEastAsia" w:eastAsiaTheme="minorEastAsia" w:hAnsiTheme="minorEastAsia" w:cs="Times New Roman"/>
                <w:bCs/>
                <w:kern w:val="2"/>
              </w:rPr>
            </w:pPr>
            <w:r>
              <w:t>2,697.99</w:t>
            </w:r>
          </w:p>
        </w:tc>
        <w:tc>
          <w:tcPr>
            <w:tcW w:w="2672" w:type="dxa"/>
            <w:tcBorders>
              <w:top w:val="single" w:sz="8" w:space="0" w:color="000000"/>
              <w:left w:val="single" w:sz="8" w:space="0" w:color="000000"/>
              <w:bottom w:val="single" w:sz="6" w:space="0" w:color="000000"/>
              <w:right w:val="single" w:sz="8" w:space="0" w:color="000000"/>
            </w:tcBorders>
            <w:vAlign w:val="center"/>
          </w:tcPr>
          <w:p w14:paraId="40581735" w14:textId="5AABDCA4" w:rsidR="000233F5" w:rsidRDefault="00000000">
            <w:pPr>
              <w:pStyle w:val="biaogeright"/>
              <w:wordWrap w:val="0"/>
              <w:rPr>
                <w:rFonts w:asciiTheme="minorEastAsia" w:eastAsiaTheme="minorEastAsia" w:hAnsiTheme="minorEastAsia" w:cs="Times New Roman"/>
                <w:bCs/>
                <w:kern w:val="2"/>
              </w:rPr>
            </w:pPr>
            <w:r>
              <w:t>0.00</w:t>
            </w:r>
          </w:p>
        </w:tc>
      </w:tr>
      <w:tr w:rsidR="000233F5" w14:paraId="789E93B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A346E0"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3BE2D9F7"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8D0A35D" w14:textId="0E3C585F"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717D6F7" w14:textId="3C16F15B" w:rsidR="000233F5" w:rsidRDefault="00000000">
            <w:pPr>
              <w:pStyle w:val="biaogeright"/>
              <w:wordWrap w:val="0"/>
              <w:rPr>
                <w:rFonts w:asciiTheme="minorEastAsia" w:eastAsiaTheme="minorEastAsia" w:hAnsiTheme="minorEastAsia" w:cs="Times New Roman"/>
                <w:bCs/>
                <w:kern w:val="2"/>
              </w:rPr>
            </w:pPr>
            <w:r>
              <w:t>-</w:t>
            </w:r>
          </w:p>
        </w:tc>
      </w:tr>
      <w:tr w:rsidR="000233F5" w14:paraId="114E7C1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952F4A"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54440E10"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1DC501B" w14:textId="5735F66A"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BFA02EA" w14:textId="4C3B2FDA" w:rsidR="000233F5" w:rsidRDefault="00000000">
            <w:pPr>
              <w:pStyle w:val="biaogeright"/>
              <w:wordWrap w:val="0"/>
              <w:rPr>
                <w:rFonts w:asciiTheme="minorEastAsia" w:eastAsiaTheme="minorEastAsia" w:hAnsiTheme="minorEastAsia" w:cs="Times New Roman"/>
                <w:bCs/>
                <w:kern w:val="2"/>
              </w:rPr>
            </w:pPr>
            <w:r>
              <w:t>-</w:t>
            </w:r>
          </w:p>
        </w:tc>
      </w:tr>
      <w:tr w:rsidR="000233F5" w14:paraId="6F69C0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FB30DC"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618E2BBB"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6308D89" w14:textId="15A794E4"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FB28A20" w14:textId="5907A85F" w:rsidR="000233F5" w:rsidRDefault="00000000">
            <w:pPr>
              <w:pStyle w:val="biaogeright"/>
              <w:wordWrap w:val="0"/>
              <w:rPr>
                <w:rFonts w:asciiTheme="minorEastAsia" w:eastAsiaTheme="minorEastAsia" w:hAnsiTheme="minorEastAsia" w:cs="Times New Roman"/>
                <w:bCs/>
                <w:kern w:val="2"/>
              </w:rPr>
            </w:pPr>
            <w:r>
              <w:t>-</w:t>
            </w:r>
          </w:p>
        </w:tc>
      </w:tr>
      <w:tr w:rsidR="000233F5" w14:paraId="52660FC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161D6A"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3673341D"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A316BF" w14:textId="15D33189" w:rsidR="000233F5" w:rsidRDefault="00000000">
            <w:pPr>
              <w:pStyle w:val="biaogeright"/>
              <w:wordWrap w:val="0"/>
              <w:rPr>
                <w:rFonts w:asciiTheme="minorEastAsia" w:eastAsiaTheme="minorEastAsia" w:hAnsiTheme="minorEastAsia" w:cs="Times New Roman"/>
                <w:bCs/>
                <w:kern w:val="2"/>
              </w:rPr>
            </w:pPr>
            <w:r>
              <w:t>5,891,882.24</w:t>
            </w:r>
          </w:p>
        </w:tc>
        <w:tc>
          <w:tcPr>
            <w:tcW w:w="2672" w:type="dxa"/>
            <w:tcBorders>
              <w:top w:val="single" w:sz="8" w:space="0" w:color="000000"/>
              <w:left w:val="single" w:sz="8" w:space="0" w:color="000000"/>
              <w:bottom w:val="single" w:sz="6" w:space="0" w:color="000000"/>
              <w:right w:val="single" w:sz="8" w:space="0" w:color="000000"/>
            </w:tcBorders>
            <w:vAlign w:val="center"/>
          </w:tcPr>
          <w:p w14:paraId="17AC91E7" w14:textId="62201342" w:rsidR="000233F5" w:rsidRDefault="00000000">
            <w:pPr>
              <w:pStyle w:val="biaogeright"/>
              <w:wordWrap w:val="0"/>
              <w:rPr>
                <w:rFonts w:asciiTheme="minorEastAsia" w:eastAsiaTheme="minorEastAsia" w:hAnsiTheme="minorEastAsia" w:cs="Times New Roman"/>
                <w:bCs/>
                <w:kern w:val="2"/>
              </w:rPr>
            </w:pPr>
            <w:r>
              <w:t>4.85</w:t>
            </w:r>
          </w:p>
        </w:tc>
      </w:tr>
      <w:tr w:rsidR="000233F5" w14:paraId="36ED46C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0781C5C"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0AE4D1D0"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751CA9E" w14:textId="038FB78D" w:rsidR="000233F5" w:rsidRDefault="00000000">
            <w:pPr>
              <w:pStyle w:val="biaogeright"/>
              <w:wordWrap w:val="0"/>
              <w:rPr>
                <w:rFonts w:asciiTheme="minorEastAsia" w:eastAsiaTheme="minorEastAsia" w:hAnsiTheme="minorEastAsia" w:cs="Times New Roman"/>
                <w:bCs/>
                <w:kern w:val="2"/>
              </w:rPr>
            </w:pPr>
            <w:r>
              <w:t>9,356,778.00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7D6CFC2" w14:textId="3B815744" w:rsidR="000233F5" w:rsidRDefault="00000000">
            <w:pPr>
              <w:pStyle w:val="biaogeright"/>
              <w:wordWrap w:val="0"/>
              <w:rPr>
                <w:rFonts w:asciiTheme="minorEastAsia" w:eastAsiaTheme="minorEastAsia" w:hAnsiTheme="minorEastAsia" w:cs="Times New Roman"/>
                <w:bCs/>
                <w:kern w:val="2"/>
              </w:rPr>
            </w:pPr>
            <w:r>
              <w:t>7.70</w:t>
            </w:r>
          </w:p>
        </w:tc>
      </w:tr>
      <w:tr w:rsidR="000233F5" w14:paraId="3E760A8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C213F1"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7B83ECD9"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F223B0B" w14:textId="6BFDAAA3" w:rsidR="000233F5" w:rsidRDefault="00000000">
            <w:pPr>
              <w:pStyle w:val="biaogeright"/>
              <w:wordWrap w:val="0"/>
              <w:rPr>
                <w:rFonts w:asciiTheme="minorEastAsia" w:eastAsiaTheme="minorEastAsia" w:hAnsiTheme="minorEastAsia" w:cs="Times New Roman"/>
                <w:bCs/>
                <w:kern w:val="2"/>
              </w:rPr>
            </w:pPr>
            <w:r>
              <w:t>3,822,000.00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2F3FD25D" w14:textId="7D880E5F" w:rsidR="000233F5" w:rsidRDefault="00000000">
            <w:pPr>
              <w:pStyle w:val="biaogeright"/>
              <w:wordWrap w:val="0"/>
              <w:rPr>
                <w:rFonts w:asciiTheme="minorEastAsia" w:eastAsiaTheme="minorEastAsia" w:hAnsiTheme="minorEastAsia" w:cs="Times New Roman"/>
                <w:bCs/>
                <w:kern w:val="2"/>
              </w:rPr>
            </w:pPr>
            <w:r>
              <w:t>3.15</w:t>
            </w:r>
          </w:p>
        </w:tc>
      </w:tr>
      <w:tr w:rsidR="000233F5" w14:paraId="2580009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7FE27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321F08BB"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B9EB530" w14:textId="679C46B9"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299E8AD" w14:textId="71521CEB" w:rsidR="000233F5" w:rsidRDefault="00000000">
            <w:pPr>
              <w:pStyle w:val="biaogeright"/>
              <w:wordWrap w:val="0"/>
              <w:rPr>
                <w:rFonts w:asciiTheme="minorEastAsia" w:eastAsiaTheme="minorEastAsia" w:hAnsiTheme="minorEastAsia" w:cs="Times New Roman"/>
                <w:bCs/>
                <w:kern w:val="2"/>
              </w:rPr>
            </w:pPr>
            <w:r>
              <w:t>-</w:t>
            </w:r>
          </w:p>
        </w:tc>
      </w:tr>
      <w:tr w:rsidR="000233F5" w14:paraId="2039AB8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AA3DFEC"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3BD2419E"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C2C1EEC" w14:textId="762C4AEB" w:rsidR="000233F5" w:rsidRDefault="00000000">
            <w:pPr>
              <w:pStyle w:val="biaogeright"/>
              <w:wordWrap w:val="0"/>
              <w:rPr>
                <w:rFonts w:asciiTheme="minorEastAsia" w:eastAsiaTheme="minorEastAsia" w:hAnsiTheme="minorEastAsia" w:cs="Times New Roman"/>
                <w:bCs/>
                <w:kern w:val="2"/>
              </w:rPr>
            </w:pPr>
            <w:r>
              <w:t>4,196.08</w:t>
            </w:r>
          </w:p>
        </w:tc>
        <w:tc>
          <w:tcPr>
            <w:tcW w:w="2672" w:type="dxa"/>
            <w:tcBorders>
              <w:top w:val="single" w:sz="8" w:space="0" w:color="000000"/>
              <w:left w:val="single" w:sz="8" w:space="0" w:color="000000"/>
              <w:bottom w:val="single" w:sz="6" w:space="0" w:color="000000"/>
              <w:right w:val="single" w:sz="8" w:space="0" w:color="000000"/>
            </w:tcBorders>
            <w:vAlign w:val="center"/>
          </w:tcPr>
          <w:p w14:paraId="13AAF304" w14:textId="1C431AC6" w:rsidR="000233F5" w:rsidRDefault="00000000">
            <w:pPr>
              <w:pStyle w:val="biaogeright"/>
              <w:wordWrap w:val="0"/>
              <w:rPr>
                <w:rFonts w:asciiTheme="minorEastAsia" w:eastAsiaTheme="minorEastAsia" w:hAnsiTheme="minorEastAsia" w:cs="Times New Roman"/>
                <w:bCs/>
                <w:kern w:val="2"/>
              </w:rPr>
            </w:pPr>
            <w:r>
              <w:t>0.00</w:t>
            </w:r>
          </w:p>
        </w:tc>
      </w:tr>
      <w:tr w:rsidR="000233F5" w14:paraId="0AE503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F765A65"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5A76B44C"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6EFBF1F" w14:textId="5566EC14"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683D73D" w14:textId="687BA669" w:rsidR="000233F5" w:rsidRDefault="00000000">
            <w:pPr>
              <w:pStyle w:val="biaogeright"/>
              <w:wordWrap w:val="0"/>
              <w:rPr>
                <w:rFonts w:asciiTheme="minorEastAsia" w:eastAsiaTheme="minorEastAsia" w:hAnsiTheme="minorEastAsia" w:cs="Times New Roman"/>
                <w:bCs/>
                <w:kern w:val="2"/>
              </w:rPr>
            </w:pPr>
            <w:r>
              <w:t>-</w:t>
            </w:r>
          </w:p>
        </w:tc>
      </w:tr>
      <w:tr w:rsidR="000233F5" w14:paraId="6F2A666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ED24B25"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349988B5"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11E5F6D" w14:textId="6AAC009B"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53F79A5" w14:textId="63A01AD0" w:rsidR="000233F5" w:rsidRDefault="00000000">
            <w:pPr>
              <w:pStyle w:val="biaogeright"/>
              <w:wordWrap w:val="0"/>
              <w:rPr>
                <w:rFonts w:asciiTheme="minorEastAsia" w:eastAsiaTheme="minorEastAsia" w:hAnsiTheme="minorEastAsia" w:cs="Times New Roman"/>
                <w:bCs/>
                <w:kern w:val="2"/>
              </w:rPr>
            </w:pPr>
            <w:r>
              <w:t>-</w:t>
            </w:r>
          </w:p>
        </w:tc>
      </w:tr>
      <w:tr w:rsidR="000233F5" w14:paraId="4A20BF0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8A6D92F"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43E6CC58"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083A37DF" w14:textId="10319BF8"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C7E08B4" w14:textId="5A393CFA" w:rsidR="000233F5" w:rsidRDefault="00000000">
            <w:pPr>
              <w:pStyle w:val="biaogeright"/>
              <w:wordWrap w:val="0"/>
              <w:rPr>
                <w:rFonts w:asciiTheme="minorEastAsia" w:eastAsiaTheme="minorEastAsia" w:hAnsiTheme="minorEastAsia" w:cs="Times New Roman"/>
                <w:bCs/>
                <w:kern w:val="2"/>
              </w:rPr>
            </w:pPr>
            <w:r>
              <w:t>-</w:t>
            </w:r>
          </w:p>
        </w:tc>
      </w:tr>
      <w:tr w:rsidR="000233F5" w14:paraId="30A1F2D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54E318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03CE35A0"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18EBF619" w14:textId="60E53263"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F4CCEB0" w14:textId="53CAEB90" w:rsidR="000233F5" w:rsidRDefault="00000000">
            <w:pPr>
              <w:pStyle w:val="biaogeright"/>
              <w:wordWrap w:val="0"/>
              <w:rPr>
                <w:rFonts w:asciiTheme="minorEastAsia" w:eastAsiaTheme="minorEastAsia" w:hAnsiTheme="minorEastAsia" w:cs="Times New Roman"/>
                <w:bCs/>
                <w:kern w:val="2"/>
              </w:rPr>
            </w:pPr>
            <w:r>
              <w:t>-</w:t>
            </w:r>
          </w:p>
        </w:tc>
      </w:tr>
      <w:tr w:rsidR="000233F5" w14:paraId="7D0BD2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EE88E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0D063154"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19F1438" w14:textId="2ABBC6DC"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ED784BC" w14:textId="00C8ADB5" w:rsidR="000233F5" w:rsidRDefault="00000000">
            <w:pPr>
              <w:pStyle w:val="biaogeright"/>
              <w:wordWrap w:val="0"/>
              <w:rPr>
                <w:rFonts w:asciiTheme="minorEastAsia" w:eastAsiaTheme="minorEastAsia" w:hAnsiTheme="minorEastAsia" w:cs="Times New Roman"/>
                <w:bCs/>
                <w:kern w:val="2"/>
              </w:rPr>
            </w:pPr>
            <w:r>
              <w:t>-</w:t>
            </w:r>
          </w:p>
        </w:tc>
      </w:tr>
      <w:tr w:rsidR="000233F5" w14:paraId="2B23840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991870F"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6EF7257C"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1A65FA7D" w14:textId="2DBCACAE" w:rsidR="000233F5"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55474B60" w14:textId="3A396455" w:rsidR="000233F5" w:rsidRDefault="00000000">
            <w:pPr>
              <w:pStyle w:val="biaogeright"/>
              <w:wordWrap w:val="0"/>
              <w:rPr>
                <w:rFonts w:asciiTheme="minorEastAsia" w:eastAsiaTheme="minorEastAsia" w:hAnsiTheme="minorEastAsia" w:cs="Times New Roman"/>
                <w:bCs/>
                <w:kern w:val="2"/>
              </w:rPr>
            </w:pPr>
            <w:r>
              <w:t>-</w:t>
            </w:r>
          </w:p>
        </w:tc>
      </w:tr>
      <w:tr w:rsidR="000233F5" w14:paraId="4DC8E40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8CFECD" w14:textId="77777777" w:rsidR="000233F5" w:rsidRDefault="000233F5">
            <w:pPr>
              <w:rPr>
                <w:rFonts w:asciiTheme="minorEastAsia" w:hAnsiTheme="minorEastAsia" w:cs="Times New Roman"/>
                <w:bCs/>
                <w:sz w:val="24"/>
                <w:szCs w:val="24"/>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1817B46C"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607164AE" w14:textId="46CADD0B" w:rsidR="000233F5" w:rsidRDefault="00000000">
            <w:pPr>
              <w:pStyle w:val="biaogeright"/>
              <w:wordWrap w:val="0"/>
              <w:rPr>
                <w:rFonts w:asciiTheme="minorEastAsia" w:eastAsiaTheme="minorEastAsia" w:hAnsiTheme="minorEastAsia" w:cs="Times New Roman"/>
                <w:bCs/>
                <w:kern w:val="2"/>
              </w:rPr>
            </w:pPr>
            <w:r>
              <w:t>84,685,728.80</w:t>
            </w:r>
          </w:p>
        </w:tc>
        <w:tc>
          <w:tcPr>
            <w:tcW w:w="2672" w:type="dxa"/>
            <w:tcBorders>
              <w:top w:val="single" w:sz="8" w:space="0" w:color="000000"/>
              <w:left w:val="single" w:sz="8" w:space="0" w:color="000000"/>
              <w:bottom w:val="single" w:sz="6" w:space="0" w:color="000000"/>
              <w:right w:val="single" w:sz="8" w:space="0" w:color="000000"/>
            </w:tcBorders>
            <w:vAlign w:val="center"/>
          </w:tcPr>
          <w:p w14:paraId="7930520E" w14:textId="6F8ECE27" w:rsidR="000233F5" w:rsidRDefault="00000000">
            <w:pPr>
              <w:pStyle w:val="biaogeright"/>
              <w:wordWrap w:val="0"/>
              <w:rPr>
                <w:rFonts w:asciiTheme="minorEastAsia" w:eastAsiaTheme="minorEastAsia" w:hAnsiTheme="minorEastAsia" w:cs="Times New Roman"/>
                <w:bCs/>
                <w:kern w:val="2"/>
              </w:rPr>
            </w:pPr>
            <w:r>
              <w:t>69.70</w:t>
            </w:r>
          </w:p>
        </w:tc>
      </w:tr>
    </w:tbl>
    <w:p w14:paraId="2EE11E56" w14:textId="77777777" w:rsidR="000233F5" w:rsidRDefault="000233F5">
      <w:pPr>
        <w:widowControl/>
        <w:jc w:val="left"/>
        <w:rPr>
          <w:rFonts w:asciiTheme="minorEastAsia" w:hAnsiTheme="minorEastAsia" w:cs="Times New Roman"/>
          <w:bCs/>
          <w:sz w:val="24"/>
          <w:szCs w:val="24"/>
        </w:rPr>
      </w:pPr>
    </w:p>
    <w:p w14:paraId="0D55A6C2" w14:textId="77777777" w:rsidR="000233F5" w:rsidRDefault="00000000">
      <w:pPr>
        <w:pStyle w:val="zhangjiep"/>
        <w:rPr>
          <w:rFonts w:asciiTheme="minorEastAsia" w:eastAsiaTheme="minorEastAsia" w:hAnsiTheme="minorEastAsia" w:cs="Times New Roman"/>
          <w:bCs/>
          <w:kern w:val="2"/>
        </w:rPr>
      </w:pPr>
      <w:bookmarkStart w:id="216" w:name="_Toc117173481"/>
      <w:r>
        <w:rPr>
          <w:rFonts w:asciiTheme="minorEastAsia" w:eastAsiaTheme="minorEastAsia" w:hAnsiTheme="minorEastAsia" w:cs="Times New Roman"/>
          <w:bCs/>
          <w:kern w:val="2"/>
        </w:rPr>
        <w:t>3、 报告期末按公允价值占基金资产净值比例大小排序的前十名股票投资明细</w:t>
      </w:r>
      <w:bookmarkEnd w:id="216"/>
    </w:p>
    <w:tbl>
      <w:tblPr>
        <w:tblW w:w="8789" w:type="dxa"/>
        <w:tblInd w:w="108" w:type="dxa"/>
        <w:tblLook w:val="04A0" w:firstRow="1" w:lastRow="0" w:firstColumn="1" w:lastColumn="0" w:noHBand="0" w:noVBand="1"/>
      </w:tblPr>
      <w:tblGrid>
        <w:gridCol w:w="472"/>
        <w:gridCol w:w="1402"/>
        <w:gridCol w:w="1674"/>
        <w:gridCol w:w="1696"/>
        <w:gridCol w:w="1844"/>
        <w:gridCol w:w="1701"/>
      </w:tblGrid>
      <w:tr w:rsidR="000233F5" w14:paraId="24CA225D"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9EB07F7"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389D5E01"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股票代码</w:t>
            </w:r>
          </w:p>
        </w:tc>
        <w:tc>
          <w:tcPr>
            <w:tcW w:w="1674" w:type="dxa"/>
            <w:tcBorders>
              <w:top w:val="single" w:sz="8" w:space="0" w:color="000000"/>
              <w:left w:val="single" w:sz="8" w:space="0" w:color="000000"/>
              <w:bottom w:val="single" w:sz="6" w:space="0" w:color="000000"/>
              <w:right w:val="single" w:sz="8" w:space="0" w:color="000000"/>
            </w:tcBorders>
            <w:vAlign w:val="center"/>
          </w:tcPr>
          <w:p w14:paraId="082C2CF3"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股票名称</w:t>
            </w:r>
          </w:p>
        </w:tc>
        <w:tc>
          <w:tcPr>
            <w:tcW w:w="1696" w:type="dxa"/>
            <w:tcBorders>
              <w:top w:val="single" w:sz="8" w:space="0" w:color="000000"/>
              <w:left w:val="single" w:sz="8" w:space="0" w:color="000000"/>
              <w:bottom w:val="single" w:sz="6" w:space="0" w:color="000000"/>
              <w:right w:val="single" w:sz="8" w:space="0" w:color="000000"/>
            </w:tcBorders>
            <w:vAlign w:val="center"/>
          </w:tcPr>
          <w:p w14:paraId="21C51EED"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数量</w:t>
            </w:r>
            <w:r>
              <w:rPr>
                <w:rFonts w:asciiTheme="minorEastAsia" w:eastAsiaTheme="minorEastAsia" w:hAnsiTheme="minorEastAsia" w:cs="Times New Roman"/>
                <w:bCs/>
                <w:kern w:val="2"/>
              </w:rPr>
              <w:t>(股)</w:t>
            </w:r>
          </w:p>
        </w:tc>
        <w:tc>
          <w:tcPr>
            <w:tcW w:w="1844" w:type="dxa"/>
            <w:tcBorders>
              <w:top w:val="single" w:sz="8" w:space="0" w:color="000000"/>
              <w:left w:val="single" w:sz="8" w:space="0" w:color="000000"/>
              <w:bottom w:val="single" w:sz="6" w:space="0" w:color="000000"/>
              <w:right w:val="single" w:sz="8" w:space="0" w:color="000000"/>
            </w:tcBorders>
            <w:vAlign w:val="center"/>
          </w:tcPr>
          <w:p w14:paraId="224029DD"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1701" w:type="dxa"/>
            <w:tcBorders>
              <w:top w:val="single" w:sz="8" w:space="0" w:color="000000"/>
              <w:left w:val="single" w:sz="8" w:space="0" w:color="000000"/>
              <w:bottom w:val="single" w:sz="6" w:space="0" w:color="000000"/>
              <w:right w:val="single" w:sz="8" w:space="0" w:color="000000"/>
            </w:tcBorders>
            <w:vAlign w:val="center"/>
          </w:tcPr>
          <w:p w14:paraId="1292CCDE"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占基金资产净值比例（％）</w:t>
            </w:r>
          </w:p>
        </w:tc>
      </w:tr>
      <w:tr w:rsidR="000233F5" w14:paraId="038C967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99508B9"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657C9139" w14:textId="5487A23B" w:rsidR="000233F5" w:rsidRDefault="00000000">
            <w:pPr>
              <w:pStyle w:val="biaogeleft"/>
              <w:wordWrap w:val="0"/>
              <w:rPr>
                <w:rFonts w:asciiTheme="minorEastAsia" w:eastAsiaTheme="minorEastAsia" w:hAnsiTheme="minorEastAsia" w:cs="Times New Roman"/>
                <w:bCs/>
                <w:kern w:val="2"/>
              </w:rPr>
            </w:pPr>
            <w:r>
              <w:rPr>
                <w:rFonts w:hAnsi="等线"/>
                <w:color w:val="000000"/>
              </w:rPr>
              <w:t>600519</w:t>
            </w:r>
          </w:p>
        </w:tc>
        <w:tc>
          <w:tcPr>
            <w:tcW w:w="1674" w:type="dxa"/>
            <w:tcBorders>
              <w:top w:val="single" w:sz="8" w:space="0" w:color="000000"/>
              <w:left w:val="single" w:sz="8" w:space="0" w:color="000000"/>
              <w:bottom w:val="single" w:sz="6" w:space="0" w:color="000000"/>
              <w:right w:val="single" w:sz="8" w:space="0" w:color="000000"/>
            </w:tcBorders>
            <w:vAlign w:val="center"/>
          </w:tcPr>
          <w:p w14:paraId="76DC26D3" w14:textId="72679935" w:rsidR="000233F5" w:rsidRDefault="00000000">
            <w:pPr>
              <w:pStyle w:val="biaogeleft"/>
              <w:wordWrap w:val="0"/>
              <w:rPr>
                <w:rFonts w:asciiTheme="minorEastAsia" w:eastAsiaTheme="minorEastAsia" w:hAnsiTheme="minorEastAsia" w:cs="Times New Roman"/>
                <w:bCs/>
                <w:kern w:val="2"/>
              </w:rPr>
            </w:pPr>
            <w:r>
              <w:rPr>
                <w:rFonts w:hAnsi="等线"/>
                <w:color w:val="000000"/>
              </w:rPr>
              <w:t>贵州茅台</w:t>
            </w:r>
          </w:p>
        </w:tc>
        <w:tc>
          <w:tcPr>
            <w:tcW w:w="1696" w:type="dxa"/>
            <w:tcBorders>
              <w:top w:val="single" w:sz="8" w:space="0" w:color="000000"/>
              <w:left w:val="single" w:sz="8" w:space="0" w:color="000000"/>
              <w:bottom w:val="single" w:sz="6" w:space="0" w:color="000000"/>
              <w:right w:val="single" w:sz="8" w:space="0" w:color="000000"/>
            </w:tcBorders>
            <w:vAlign w:val="center"/>
          </w:tcPr>
          <w:p w14:paraId="76CA54CD" w14:textId="0B6D760D" w:rsidR="000233F5" w:rsidRDefault="00000000">
            <w:pPr>
              <w:pStyle w:val="biaogeright"/>
              <w:wordWrap w:val="0"/>
              <w:rPr>
                <w:rFonts w:asciiTheme="minorEastAsia" w:eastAsiaTheme="minorEastAsia" w:hAnsiTheme="minorEastAsia" w:cs="Times New Roman"/>
                <w:bCs/>
                <w:kern w:val="2"/>
              </w:rPr>
            </w:pPr>
            <w:r>
              <w:rPr>
                <w:rFonts w:hAnsi="等线"/>
                <w:color w:val="000000"/>
              </w:rPr>
              <w:t>5,800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B2428E5" w14:textId="01568481" w:rsidR="000233F5" w:rsidRDefault="00000000">
            <w:pPr>
              <w:pStyle w:val="biaogeright"/>
              <w:wordWrap w:val="0"/>
              <w:rPr>
                <w:rFonts w:asciiTheme="minorEastAsia" w:eastAsiaTheme="minorEastAsia" w:hAnsiTheme="minorEastAsia" w:cs="Times New Roman"/>
                <w:bCs/>
                <w:kern w:val="2"/>
              </w:rPr>
            </w:pPr>
            <w:r>
              <w:rPr>
                <w:rFonts w:hAnsi="等线"/>
                <w:color w:val="000000"/>
              </w:rPr>
              <w:t>10,431,590.00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541ACBD" w14:textId="6F25E9AE" w:rsidR="000233F5" w:rsidRDefault="00000000">
            <w:pPr>
              <w:pStyle w:val="biaogeright"/>
              <w:wordWrap w:val="0"/>
              <w:rPr>
                <w:rFonts w:asciiTheme="minorEastAsia" w:eastAsiaTheme="minorEastAsia" w:hAnsiTheme="minorEastAsia" w:cs="Times New Roman"/>
                <w:bCs/>
                <w:kern w:val="2"/>
              </w:rPr>
            </w:pPr>
            <w:r>
              <w:rPr>
                <w:rFonts w:hAnsi="等线"/>
                <w:color w:val="000000"/>
              </w:rPr>
              <w:t>8.59</w:t>
            </w:r>
          </w:p>
        </w:tc>
      </w:tr>
      <w:tr w:rsidR="000233F5" w14:paraId="22B7B57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3744757"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5EE1A9B9" w14:textId="1C82A77C" w:rsidR="000233F5" w:rsidRDefault="00000000">
            <w:pPr>
              <w:pStyle w:val="biaogeleft"/>
              <w:wordWrap w:val="0"/>
              <w:rPr>
                <w:rFonts w:asciiTheme="minorEastAsia" w:eastAsiaTheme="minorEastAsia" w:hAnsiTheme="minorEastAsia" w:cs="Times New Roman"/>
                <w:bCs/>
                <w:kern w:val="2"/>
              </w:rPr>
            </w:pPr>
            <w:r>
              <w:rPr>
                <w:rFonts w:hAnsi="等线"/>
                <w:color w:val="000000"/>
              </w:rPr>
              <w:t>600309</w:t>
            </w:r>
          </w:p>
        </w:tc>
        <w:tc>
          <w:tcPr>
            <w:tcW w:w="1674" w:type="dxa"/>
            <w:tcBorders>
              <w:top w:val="single" w:sz="8" w:space="0" w:color="000000"/>
              <w:left w:val="single" w:sz="8" w:space="0" w:color="000000"/>
              <w:bottom w:val="single" w:sz="6" w:space="0" w:color="000000"/>
              <w:right w:val="single" w:sz="8" w:space="0" w:color="000000"/>
            </w:tcBorders>
            <w:vAlign w:val="center"/>
          </w:tcPr>
          <w:p w14:paraId="1239053D" w14:textId="5B5FF505" w:rsidR="000233F5" w:rsidRDefault="00000000">
            <w:pPr>
              <w:pStyle w:val="biaogeleft"/>
              <w:wordWrap w:val="0"/>
              <w:rPr>
                <w:rFonts w:asciiTheme="minorEastAsia" w:eastAsiaTheme="minorEastAsia" w:hAnsiTheme="minorEastAsia" w:cs="Times New Roman"/>
                <w:bCs/>
                <w:kern w:val="2"/>
              </w:rPr>
            </w:pPr>
            <w:r>
              <w:rPr>
                <w:rFonts w:hAnsi="等线"/>
                <w:color w:val="000000"/>
              </w:rPr>
              <w:t>万华化学</w:t>
            </w:r>
          </w:p>
        </w:tc>
        <w:tc>
          <w:tcPr>
            <w:tcW w:w="1696" w:type="dxa"/>
            <w:tcBorders>
              <w:top w:val="single" w:sz="8" w:space="0" w:color="000000"/>
              <w:left w:val="single" w:sz="8" w:space="0" w:color="000000"/>
              <w:bottom w:val="single" w:sz="6" w:space="0" w:color="000000"/>
              <w:right w:val="single" w:sz="8" w:space="0" w:color="000000"/>
            </w:tcBorders>
            <w:vAlign w:val="center"/>
          </w:tcPr>
          <w:p w14:paraId="308A9F45" w14:textId="0B47AAC5" w:rsidR="000233F5" w:rsidRDefault="00000000">
            <w:pPr>
              <w:pStyle w:val="biaogeright"/>
              <w:wordWrap w:val="0"/>
              <w:rPr>
                <w:rFonts w:asciiTheme="minorEastAsia" w:eastAsiaTheme="minorEastAsia" w:hAnsiTheme="minorEastAsia" w:cs="Times New Roman"/>
                <w:bCs/>
                <w:kern w:val="2"/>
              </w:rPr>
            </w:pPr>
            <w:r>
              <w:rPr>
                <w:rFonts w:hAnsi="等线"/>
                <w:color w:val="000000"/>
              </w:rPr>
              <w:t>92,000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10CF70D" w14:textId="576EF4E6" w:rsidR="000233F5" w:rsidRDefault="00000000">
            <w:pPr>
              <w:pStyle w:val="biaogeright"/>
              <w:wordWrap w:val="0"/>
              <w:rPr>
                <w:rFonts w:asciiTheme="minorEastAsia" w:eastAsiaTheme="minorEastAsia" w:hAnsiTheme="minorEastAsia" w:cs="Times New Roman"/>
                <w:bCs/>
                <w:kern w:val="2"/>
              </w:rPr>
            </w:pPr>
            <w:r>
              <w:rPr>
                <w:rFonts w:hAnsi="等线"/>
                <w:color w:val="000000"/>
              </w:rPr>
              <w:t>8,125,440.00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96E9785" w14:textId="56B5F146" w:rsidR="000233F5" w:rsidRDefault="00000000">
            <w:pPr>
              <w:pStyle w:val="biaogeright"/>
              <w:wordWrap w:val="0"/>
              <w:rPr>
                <w:rFonts w:asciiTheme="minorEastAsia" w:eastAsiaTheme="minorEastAsia" w:hAnsiTheme="minorEastAsia" w:cs="Times New Roman"/>
                <w:bCs/>
                <w:kern w:val="2"/>
              </w:rPr>
            </w:pPr>
            <w:r>
              <w:rPr>
                <w:rFonts w:hAnsi="等线"/>
                <w:color w:val="000000"/>
              </w:rPr>
              <w:t>6.69</w:t>
            </w:r>
          </w:p>
        </w:tc>
      </w:tr>
      <w:tr w:rsidR="000233F5" w14:paraId="6DA127D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CB867B8"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496FFC79" w14:textId="1CF5DC7B" w:rsidR="000233F5" w:rsidRDefault="00000000">
            <w:pPr>
              <w:pStyle w:val="biaogeleft"/>
              <w:wordWrap w:val="0"/>
              <w:rPr>
                <w:rFonts w:asciiTheme="minorEastAsia" w:eastAsiaTheme="minorEastAsia" w:hAnsiTheme="minorEastAsia" w:cs="Times New Roman"/>
                <w:bCs/>
                <w:kern w:val="2"/>
              </w:rPr>
            </w:pPr>
            <w:r>
              <w:rPr>
                <w:rFonts w:hAnsi="等线"/>
                <w:color w:val="000000"/>
              </w:rPr>
              <w:t>000858</w:t>
            </w:r>
          </w:p>
        </w:tc>
        <w:tc>
          <w:tcPr>
            <w:tcW w:w="1674" w:type="dxa"/>
            <w:tcBorders>
              <w:top w:val="single" w:sz="8" w:space="0" w:color="000000"/>
              <w:left w:val="single" w:sz="8" w:space="0" w:color="000000"/>
              <w:bottom w:val="single" w:sz="6" w:space="0" w:color="000000"/>
              <w:right w:val="single" w:sz="8" w:space="0" w:color="000000"/>
            </w:tcBorders>
            <w:vAlign w:val="center"/>
          </w:tcPr>
          <w:p w14:paraId="683586E5" w14:textId="1F180A31" w:rsidR="000233F5" w:rsidRDefault="00000000">
            <w:pPr>
              <w:pStyle w:val="biaogeleft"/>
              <w:wordWrap w:val="0"/>
              <w:rPr>
                <w:rFonts w:asciiTheme="minorEastAsia" w:eastAsiaTheme="minorEastAsia" w:hAnsiTheme="minorEastAsia" w:cs="Times New Roman"/>
                <w:bCs/>
                <w:kern w:val="2"/>
              </w:rPr>
            </w:pPr>
            <w:r>
              <w:rPr>
                <w:rFonts w:hAnsi="等线"/>
                <w:color w:val="000000"/>
              </w:rPr>
              <w:t>五 粮 液</w:t>
            </w:r>
          </w:p>
        </w:tc>
        <w:tc>
          <w:tcPr>
            <w:tcW w:w="1696" w:type="dxa"/>
            <w:tcBorders>
              <w:top w:val="single" w:sz="8" w:space="0" w:color="000000"/>
              <w:left w:val="single" w:sz="8" w:space="0" w:color="000000"/>
              <w:bottom w:val="single" w:sz="6" w:space="0" w:color="000000"/>
              <w:right w:val="single" w:sz="8" w:space="0" w:color="000000"/>
            </w:tcBorders>
            <w:vAlign w:val="center"/>
          </w:tcPr>
          <w:p w14:paraId="6884F055" w14:textId="784BB36B" w:rsidR="000233F5" w:rsidRDefault="00000000">
            <w:pPr>
              <w:pStyle w:val="biaogeright"/>
              <w:wordWrap w:val="0"/>
              <w:rPr>
                <w:rFonts w:asciiTheme="minorEastAsia" w:eastAsiaTheme="minorEastAsia" w:hAnsiTheme="minorEastAsia" w:cs="Times New Roman"/>
                <w:bCs/>
                <w:kern w:val="2"/>
              </w:rPr>
            </w:pPr>
            <w:r>
              <w:rPr>
                <w:rFonts w:hAnsi="等线"/>
                <w:color w:val="000000"/>
              </w:rPr>
              <w:t>50,000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F04D15B" w14:textId="0B2F03DD" w:rsidR="000233F5" w:rsidRDefault="00000000">
            <w:pPr>
              <w:pStyle w:val="biaogeright"/>
              <w:wordWrap w:val="0"/>
              <w:rPr>
                <w:rFonts w:asciiTheme="minorEastAsia" w:eastAsiaTheme="minorEastAsia" w:hAnsiTheme="minorEastAsia" w:cs="Times New Roman"/>
                <w:bCs/>
                <w:kern w:val="2"/>
              </w:rPr>
            </w:pPr>
            <w:r>
              <w:rPr>
                <w:rFonts w:hAnsi="等线"/>
                <w:color w:val="000000"/>
              </w:rPr>
              <w:t>7,805,000.00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6E08028" w14:textId="25B3EFA8" w:rsidR="000233F5" w:rsidRDefault="00000000">
            <w:pPr>
              <w:pStyle w:val="biaogeright"/>
              <w:wordWrap w:val="0"/>
              <w:rPr>
                <w:rFonts w:asciiTheme="minorEastAsia" w:eastAsiaTheme="minorEastAsia" w:hAnsiTheme="minorEastAsia" w:cs="Times New Roman"/>
                <w:bCs/>
                <w:kern w:val="2"/>
              </w:rPr>
            </w:pPr>
            <w:r>
              <w:rPr>
                <w:rFonts w:hAnsi="等线"/>
                <w:color w:val="000000"/>
              </w:rPr>
              <w:t>6.42</w:t>
            </w:r>
          </w:p>
        </w:tc>
      </w:tr>
      <w:tr w:rsidR="000233F5" w14:paraId="0856F7B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A8159FC"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2F660977" w14:textId="02FDC69E" w:rsidR="000233F5" w:rsidRDefault="00000000">
            <w:pPr>
              <w:pStyle w:val="biaogeleft"/>
              <w:wordWrap w:val="0"/>
              <w:rPr>
                <w:rFonts w:asciiTheme="minorEastAsia" w:eastAsiaTheme="minorEastAsia" w:hAnsiTheme="minorEastAsia" w:cs="Times New Roman"/>
                <w:bCs/>
                <w:kern w:val="2"/>
              </w:rPr>
            </w:pPr>
            <w:r>
              <w:rPr>
                <w:rFonts w:hAnsi="等线"/>
                <w:color w:val="000000"/>
              </w:rPr>
              <w:t>000568</w:t>
            </w:r>
          </w:p>
        </w:tc>
        <w:tc>
          <w:tcPr>
            <w:tcW w:w="1674" w:type="dxa"/>
            <w:tcBorders>
              <w:top w:val="single" w:sz="8" w:space="0" w:color="000000"/>
              <w:left w:val="single" w:sz="8" w:space="0" w:color="000000"/>
              <w:bottom w:val="single" w:sz="6" w:space="0" w:color="000000"/>
              <w:right w:val="single" w:sz="8" w:space="0" w:color="000000"/>
            </w:tcBorders>
            <w:vAlign w:val="center"/>
          </w:tcPr>
          <w:p w14:paraId="7885E9CD" w14:textId="5CB952EB" w:rsidR="000233F5" w:rsidRDefault="00000000">
            <w:pPr>
              <w:pStyle w:val="biaogeleft"/>
              <w:wordWrap w:val="0"/>
              <w:rPr>
                <w:rFonts w:asciiTheme="minorEastAsia" w:eastAsiaTheme="minorEastAsia" w:hAnsiTheme="minorEastAsia" w:cs="Times New Roman"/>
                <w:bCs/>
                <w:kern w:val="2"/>
              </w:rPr>
            </w:pPr>
            <w:r>
              <w:rPr>
                <w:rFonts w:hAnsi="等线"/>
                <w:color w:val="000000"/>
              </w:rPr>
              <w:t>泸州老窖</w:t>
            </w:r>
          </w:p>
        </w:tc>
        <w:tc>
          <w:tcPr>
            <w:tcW w:w="1696" w:type="dxa"/>
            <w:tcBorders>
              <w:top w:val="single" w:sz="8" w:space="0" w:color="000000"/>
              <w:left w:val="single" w:sz="8" w:space="0" w:color="000000"/>
              <w:bottom w:val="single" w:sz="6" w:space="0" w:color="000000"/>
              <w:right w:val="single" w:sz="8" w:space="0" w:color="000000"/>
            </w:tcBorders>
            <w:vAlign w:val="center"/>
          </w:tcPr>
          <w:p w14:paraId="446759EE" w14:textId="4CAEF211" w:rsidR="000233F5" w:rsidRDefault="00000000">
            <w:pPr>
              <w:pStyle w:val="biaogeright"/>
              <w:wordWrap w:val="0"/>
              <w:rPr>
                <w:rFonts w:asciiTheme="minorEastAsia" w:eastAsiaTheme="minorEastAsia" w:hAnsiTheme="minorEastAsia" w:cs="Times New Roman"/>
                <w:bCs/>
                <w:kern w:val="2"/>
              </w:rPr>
            </w:pPr>
            <w:r>
              <w:rPr>
                <w:rFonts w:hAnsi="等线"/>
                <w:color w:val="000000"/>
              </w:rPr>
              <w:t>33,000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BF1CE0F" w14:textId="6E8947D8" w:rsidR="000233F5" w:rsidRDefault="00000000">
            <w:pPr>
              <w:pStyle w:val="biaogeright"/>
              <w:wordWrap w:val="0"/>
              <w:rPr>
                <w:rFonts w:asciiTheme="minorEastAsia" w:eastAsiaTheme="minorEastAsia" w:hAnsiTheme="minorEastAsia" w:cs="Times New Roman"/>
                <w:bCs/>
                <w:kern w:val="2"/>
              </w:rPr>
            </w:pPr>
            <w:r>
              <w:rPr>
                <w:rFonts w:hAnsi="等线"/>
                <w:color w:val="000000"/>
              </w:rPr>
              <w:t>7,149,450.00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67B040C" w14:textId="23962939" w:rsidR="000233F5" w:rsidRDefault="00000000">
            <w:pPr>
              <w:pStyle w:val="biaogeright"/>
              <w:wordWrap w:val="0"/>
              <w:rPr>
                <w:rFonts w:asciiTheme="minorEastAsia" w:eastAsiaTheme="minorEastAsia" w:hAnsiTheme="minorEastAsia" w:cs="Times New Roman"/>
                <w:bCs/>
                <w:kern w:val="2"/>
              </w:rPr>
            </w:pPr>
            <w:r>
              <w:rPr>
                <w:rFonts w:hAnsi="等线"/>
                <w:color w:val="000000"/>
              </w:rPr>
              <w:t>5.88</w:t>
            </w:r>
          </w:p>
        </w:tc>
      </w:tr>
      <w:tr w:rsidR="000233F5" w14:paraId="4E8057F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B6AA3B1"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lastRenderedPageBreak/>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15168037" w14:textId="52B83E02" w:rsidR="000233F5" w:rsidRDefault="00000000">
            <w:pPr>
              <w:pStyle w:val="biaogeleft"/>
              <w:wordWrap w:val="0"/>
              <w:rPr>
                <w:rFonts w:asciiTheme="minorEastAsia" w:eastAsiaTheme="minorEastAsia" w:hAnsiTheme="minorEastAsia" w:cs="Times New Roman"/>
                <w:bCs/>
                <w:kern w:val="2"/>
              </w:rPr>
            </w:pPr>
            <w:r>
              <w:rPr>
                <w:rFonts w:hAnsi="等线"/>
                <w:color w:val="000000"/>
              </w:rPr>
              <w:t>600887</w:t>
            </w:r>
          </w:p>
        </w:tc>
        <w:tc>
          <w:tcPr>
            <w:tcW w:w="1674" w:type="dxa"/>
            <w:tcBorders>
              <w:top w:val="single" w:sz="8" w:space="0" w:color="000000"/>
              <w:left w:val="single" w:sz="8" w:space="0" w:color="000000"/>
              <w:bottom w:val="single" w:sz="6" w:space="0" w:color="000000"/>
              <w:right w:val="single" w:sz="8" w:space="0" w:color="000000"/>
            </w:tcBorders>
            <w:vAlign w:val="center"/>
          </w:tcPr>
          <w:p w14:paraId="1B417954" w14:textId="012FA574" w:rsidR="000233F5" w:rsidRDefault="00000000">
            <w:pPr>
              <w:pStyle w:val="biaogeleft"/>
              <w:wordWrap w:val="0"/>
              <w:rPr>
                <w:rFonts w:asciiTheme="minorEastAsia" w:eastAsiaTheme="minorEastAsia" w:hAnsiTheme="minorEastAsia" w:cs="Times New Roman"/>
                <w:bCs/>
                <w:kern w:val="2"/>
              </w:rPr>
            </w:pPr>
            <w:r>
              <w:rPr>
                <w:rFonts w:hAnsi="等线"/>
                <w:color w:val="000000"/>
              </w:rPr>
              <w:t>伊利股份</w:t>
            </w:r>
          </w:p>
        </w:tc>
        <w:tc>
          <w:tcPr>
            <w:tcW w:w="1696" w:type="dxa"/>
            <w:tcBorders>
              <w:top w:val="single" w:sz="8" w:space="0" w:color="000000"/>
              <w:left w:val="single" w:sz="8" w:space="0" w:color="000000"/>
              <w:bottom w:val="single" w:sz="6" w:space="0" w:color="000000"/>
              <w:right w:val="single" w:sz="8" w:space="0" w:color="000000"/>
            </w:tcBorders>
            <w:vAlign w:val="center"/>
          </w:tcPr>
          <w:p w14:paraId="39D83999" w14:textId="1BEAF4A3" w:rsidR="000233F5" w:rsidRDefault="00000000">
            <w:pPr>
              <w:pStyle w:val="biaogeright"/>
              <w:wordWrap w:val="0"/>
              <w:rPr>
                <w:rFonts w:asciiTheme="minorEastAsia" w:eastAsiaTheme="minorEastAsia" w:hAnsiTheme="minorEastAsia" w:cs="Times New Roman"/>
                <w:bCs/>
                <w:kern w:val="2"/>
              </w:rPr>
            </w:pPr>
            <w:r>
              <w:rPr>
                <w:rFonts w:hAnsi="等线"/>
                <w:color w:val="000000"/>
              </w:rPr>
              <w:t>220,000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37267142" w14:textId="1FB7CC1D" w:rsidR="000233F5" w:rsidRDefault="00000000">
            <w:pPr>
              <w:pStyle w:val="biaogeright"/>
              <w:wordWrap w:val="0"/>
              <w:rPr>
                <w:rFonts w:asciiTheme="minorEastAsia" w:eastAsiaTheme="minorEastAsia" w:hAnsiTheme="minorEastAsia" w:cs="Times New Roman"/>
                <w:bCs/>
                <w:kern w:val="2"/>
              </w:rPr>
            </w:pPr>
            <w:r>
              <w:rPr>
                <w:rFonts w:hAnsi="等线"/>
                <w:color w:val="000000"/>
              </w:rPr>
              <w:t>5,836,600.00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58D3C02D" w14:textId="691E2AAB" w:rsidR="000233F5" w:rsidRDefault="00000000">
            <w:pPr>
              <w:pStyle w:val="biaogeright"/>
              <w:wordWrap w:val="0"/>
              <w:rPr>
                <w:rFonts w:asciiTheme="minorEastAsia" w:eastAsiaTheme="minorEastAsia" w:hAnsiTheme="minorEastAsia" w:cs="Times New Roman"/>
                <w:bCs/>
                <w:kern w:val="2"/>
              </w:rPr>
            </w:pPr>
            <w:r>
              <w:rPr>
                <w:rFonts w:hAnsi="等线"/>
                <w:color w:val="000000"/>
              </w:rPr>
              <w:t>4.80</w:t>
            </w:r>
          </w:p>
        </w:tc>
      </w:tr>
      <w:tr w:rsidR="000233F5" w14:paraId="4C7F329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CBB5B80"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2AB1FCE4" w14:textId="4557D82C" w:rsidR="000233F5" w:rsidRDefault="00000000">
            <w:pPr>
              <w:pStyle w:val="biaogeleft"/>
              <w:wordWrap w:val="0"/>
              <w:rPr>
                <w:rFonts w:asciiTheme="minorEastAsia" w:eastAsiaTheme="minorEastAsia" w:hAnsiTheme="minorEastAsia" w:cs="Times New Roman"/>
                <w:bCs/>
                <w:kern w:val="2"/>
              </w:rPr>
            </w:pPr>
            <w:r>
              <w:rPr>
                <w:rFonts w:hAnsi="等线"/>
                <w:color w:val="000000"/>
              </w:rPr>
              <w:t>600941</w:t>
            </w:r>
          </w:p>
        </w:tc>
        <w:tc>
          <w:tcPr>
            <w:tcW w:w="1674" w:type="dxa"/>
            <w:tcBorders>
              <w:top w:val="single" w:sz="8" w:space="0" w:color="000000"/>
              <w:left w:val="single" w:sz="8" w:space="0" w:color="000000"/>
              <w:bottom w:val="single" w:sz="6" w:space="0" w:color="000000"/>
              <w:right w:val="single" w:sz="8" w:space="0" w:color="000000"/>
            </w:tcBorders>
            <w:vAlign w:val="center"/>
          </w:tcPr>
          <w:p w14:paraId="093F83EF" w14:textId="560CDD4F" w:rsidR="000233F5" w:rsidRDefault="00000000">
            <w:pPr>
              <w:pStyle w:val="biaogeleft"/>
              <w:wordWrap w:val="0"/>
              <w:rPr>
                <w:rFonts w:asciiTheme="minorEastAsia" w:eastAsiaTheme="minorEastAsia" w:hAnsiTheme="minorEastAsia" w:cs="Times New Roman"/>
                <w:bCs/>
                <w:kern w:val="2"/>
              </w:rPr>
            </w:pPr>
            <w:r>
              <w:rPr>
                <w:rFonts w:hAnsi="等线"/>
                <w:color w:val="000000"/>
              </w:rPr>
              <w:t>中国移动</w:t>
            </w:r>
          </w:p>
        </w:tc>
        <w:tc>
          <w:tcPr>
            <w:tcW w:w="1696" w:type="dxa"/>
            <w:tcBorders>
              <w:top w:val="single" w:sz="8" w:space="0" w:color="000000"/>
              <w:left w:val="single" w:sz="8" w:space="0" w:color="000000"/>
              <w:bottom w:val="single" w:sz="6" w:space="0" w:color="000000"/>
              <w:right w:val="single" w:sz="8" w:space="0" w:color="000000"/>
            </w:tcBorders>
            <w:vAlign w:val="center"/>
          </w:tcPr>
          <w:p w14:paraId="64B517C7" w14:textId="46930AEC" w:rsidR="000233F5" w:rsidRDefault="00000000">
            <w:pPr>
              <w:pStyle w:val="biaogeright"/>
              <w:wordWrap w:val="0"/>
              <w:rPr>
                <w:rFonts w:asciiTheme="minorEastAsia" w:eastAsiaTheme="minorEastAsia" w:hAnsiTheme="minorEastAsia" w:cs="Times New Roman"/>
                <w:bCs/>
                <w:kern w:val="2"/>
              </w:rPr>
            </w:pPr>
            <w:r>
              <w:rPr>
                <w:rFonts w:hAnsi="等线"/>
                <w:color w:val="000000"/>
              </w:rPr>
              <w:t>60,000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25E10BA" w14:textId="1216D6CE" w:rsidR="000233F5" w:rsidRDefault="00000000">
            <w:pPr>
              <w:pStyle w:val="biaogeright"/>
              <w:wordWrap w:val="0"/>
              <w:rPr>
                <w:rFonts w:asciiTheme="minorEastAsia" w:eastAsiaTheme="minorEastAsia" w:hAnsiTheme="minorEastAsia" w:cs="Times New Roman"/>
                <w:bCs/>
                <w:kern w:val="2"/>
              </w:rPr>
            </w:pPr>
            <w:r>
              <w:rPr>
                <w:rFonts w:hAnsi="等线"/>
                <w:color w:val="000000"/>
              </w:rPr>
              <w:t>5,809,200.00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DB46478" w14:textId="113B52DD" w:rsidR="000233F5" w:rsidRDefault="00000000">
            <w:pPr>
              <w:pStyle w:val="biaogeright"/>
              <w:wordWrap w:val="0"/>
              <w:rPr>
                <w:rFonts w:asciiTheme="minorEastAsia" w:eastAsiaTheme="minorEastAsia" w:hAnsiTheme="minorEastAsia" w:cs="Times New Roman"/>
                <w:bCs/>
                <w:kern w:val="2"/>
              </w:rPr>
            </w:pPr>
            <w:r>
              <w:rPr>
                <w:rFonts w:hAnsi="等线"/>
                <w:color w:val="000000"/>
              </w:rPr>
              <w:t>4.78</w:t>
            </w:r>
          </w:p>
        </w:tc>
      </w:tr>
      <w:tr w:rsidR="000233F5" w14:paraId="22203D2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6C40938"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69A27EAF" w14:textId="2BE69A57" w:rsidR="000233F5" w:rsidRDefault="00000000">
            <w:pPr>
              <w:pStyle w:val="biaogeleft"/>
              <w:wordWrap w:val="0"/>
              <w:rPr>
                <w:rFonts w:asciiTheme="minorEastAsia" w:eastAsiaTheme="minorEastAsia" w:hAnsiTheme="minorEastAsia" w:cs="Times New Roman"/>
                <w:bCs/>
                <w:kern w:val="2"/>
              </w:rPr>
            </w:pPr>
            <w:r>
              <w:rPr>
                <w:rFonts w:hAnsi="等线"/>
                <w:color w:val="000000"/>
              </w:rPr>
              <w:t>600809</w:t>
            </w:r>
          </w:p>
        </w:tc>
        <w:tc>
          <w:tcPr>
            <w:tcW w:w="1674" w:type="dxa"/>
            <w:tcBorders>
              <w:top w:val="single" w:sz="8" w:space="0" w:color="000000"/>
              <w:left w:val="single" w:sz="8" w:space="0" w:color="000000"/>
              <w:bottom w:val="single" w:sz="6" w:space="0" w:color="000000"/>
              <w:right w:val="single" w:sz="8" w:space="0" w:color="000000"/>
            </w:tcBorders>
            <w:vAlign w:val="center"/>
          </w:tcPr>
          <w:p w14:paraId="19E2FB82" w14:textId="48BBBBF8" w:rsidR="000233F5" w:rsidRDefault="00000000">
            <w:pPr>
              <w:pStyle w:val="biaogeleft"/>
              <w:wordWrap w:val="0"/>
              <w:rPr>
                <w:rFonts w:asciiTheme="minorEastAsia" w:eastAsiaTheme="minorEastAsia" w:hAnsiTheme="minorEastAsia" w:cs="Times New Roman"/>
                <w:bCs/>
                <w:kern w:val="2"/>
              </w:rPr>
            </w:pPr>
            <w:r>
              <w:rPr>
                <w:rFonts w:hAnsi="等线"/>
                <w:color w:val="000000"/>
              </w:rPr>
              <w:t>山西汾酒</w:t>
            </w:r>
          </w:p>
        </w:tc>
        <w:tc>
          <w:tcPr>
            <w:tcW w:w="1696" w:type="dxa"/>
            <w:tcBorders>
              <w:top w:val="single" w:sz="8" w:space="0" w:color="000000"/>
              <w:left w:val="single" w:sz="8" w:space="0" w:color="000000"/>
              <w:bottom w:val="single" w:sz="6" w:space="0" w:color="000000"/>
              <w:right w:val="single" w:sz="8" w:space="0" w:color="000000"/>
            </w:tcBorders>
            <w:vAlign w:val="center"/>
          </w:tcPr>
          <w:p w14:paraId="33D76E56" w14:textId="6526F40E" w:rsidR="000233F5" w:rsidRDefault="00000000">
            <w:pPr>
              <w:pStyle w:val="biaogeright"/>
              <w:wordWrap w:val="0"/>
              <w:rPr>
                <w:rFonts w:asciiTheme="minorEastAsia" w:eastAsiaTheme="minorEastAsia" w:hAnsiTheme="minorEastAsia" w:cs="Times New Roman"/>
                <w:bCs/>
                <w:kern w:val="2"/>
              </w:rPr>
            </w:pPr>
            <w:r>
              <w:rPr>
                <w:rFonts w:hAnsi="等线"/>
                <w:color w:val="000000"/>
              </w:rPr>
              <w:t>24,000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AB0B75A" w14:textId="226DAA8F" w:rsidR="000233F5" w:rsidRDefault="00000000">
            <w:pPr>
              <w:pStyle w:val="biaogeright"/>
              <w:wordWrap w:val="0"/>
              <w:rPr>
                <w:rFonts w:asciiTheme="minorEastAsia" w:eastAsiaTheme="minorEastAsia" w:hAnsiTheme="minorEastAsia" w:cs="Times New Roman"/>
                <w:bCs/>
                <w:kern w:val="2"/>
              </w:rPr>
            </w:pPr>
            <w:r>
              <w:rPr>
                <w:rFonts w:hAnsi="等线"/>
                <w:color w:val="000000"/>
              </w:rPr>
              <w:t>5,748,000.00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876D6EF" w14:textId="6434F1E2" w:rsidR="000233F5" w:rsidRDefault="00000000">
            <w:pPr>
              <w:pStyle w:val="biaogeright"/>
              <w:wordWrap w:val="0"/>
              <w:rPr>
                <w:rFonts w:asciiTheme="minorEastAsia" w:eastAsiaTheme="minorEastAsia" w:hAnsiTheme="minorEastAsia" w:cs="Times New Roman"/>
                <w:bCs/>
                <w:kern w:val="2"/>
              </w:rPr>
            </w:pPr>
            <w:r>
              <w:rPr>
                <w:rFonts w:hAnsi="等线"/>
                <w:color w:val="000000"/>
              </w:rPr>
              <w:t>4.73</w:t>
            </w:r>
          </w:p>
        </w:tc>
      </w:tr>
      <w:tr w:rsidR="000233F5" w14:paraId="5B51C50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9D5FE91"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193E9E0" w14:textId="5E30654F" w:rsidR="000233F5" w:rsidRDefault="00000000">
            <w:pPr>
              <w:pStyle w:val="biaogeleft"/>
              <w:wordWrap w:val="0"/>
              <w:rPr>
                <w:rFonts w:asciiTheme="minorEastAsia" w:eastAsiaTheme="minorEastAsia" w:hAnsiTheme="minorEastAsia" w:cs="Times New Roman"/>
                <w:bCs/>
                <w:kern w:val="2"/>
              </w:rPr>
            </w:pPr>
            <w:r>
              <w:rPr>
                <w:rFonts w:hAnsi="等线"/>
                <w:color w:val="000000"/>
              </w:rPr>
              <w:t>600585</w:t>
            </w:r>
          </w:p>
        </w:tc>
        <w:tc>
          <w:tcPr>
            <w:tcW w:w="1674" w:type="dxa"/>
            <w:tcBorders>
              <w:top w:val="single" w:sz="8" w:space="0" w:color="000000"/>
              <w:left w:val="single" w:sz="8" w:space="0" w:color="000000"/>
              <w:bottom w:val="single" w:sz="6" w:space="0" w:color="000000"/>
              <w:right w:val="single" w:sz="8" w:space="0" w:color="000000"/>
            </w:tcBorders>
            <w:vAlign w:val="center"/>
          </w:tcPr>
          <w:p w14:paraId="1280111E" w14:textId="01AB6B5C" w:rsidR="000233F5" w:rsidRDefault="00000000">
            <w:pPr>
              <w:pStyle w:val="biaogeleft"/>
              <w:wordWrap w:val="0"/>
              <w:rPr>
                <w:rFonts w:asciiTheme="minorEastAsia" w:eastAsiaTheme="minorEastAsia" w:hAnsiTheme="minorEastAsia" w:cs="Times New Roman"/>
                <w:bCs/>
                <w:kern w:val="2"/>
              </w:rPr>
            </w:pPr>
            <w:r>
              <w:rPr>
                <w:rFonts w:hAnsi="等线"/>
                <w:color w:val="000000"/>
              </w:rPr>
              <w:t>海螺水泥</w:t>
            </w:r>
          </w:p>
        </w:tc>
        <w:tc>
          <w:tcPr>
            <w:tcW w:w="1696" w:type="dxa"/>
            <w:tcBorders>
              <w:top w:val="single" w:sz="8" w:space="0" w:color="000000"/>
              <w:left w:val="single" w:sz="8" w:space="0" w:color="000000"/>
              <w:bottom w:val="single" w:sz="6" w:space="0" w:color="000000"/>
              <w:right w:val="single" w:sz="8" w:space="0" w:color="000000"/>
            </w:tcBorders>
            <w:vAlign w:val="center"/>
          </w:tcPr>
          <w:p w14:paraId="561D5E19" w14:textId="28424BDD" w:rsidR="000233F5" w:rsidRDefault="00000000">
            <w:pPr>
              <w:pStyle w:val="biaogeright"/>
              <w:wordWrap w:val="0"/>
              <w:rPr>
                <w:rFonts w:asciiTheme="minorEastAsia" w:eastAsiaTheme="minorEastAsia" w:hAnsiTheme="minorEastAsia" w:cs="Times New Roman"/>
                <w:bCs/>
                <w:kern w:val="2"/>
              </w:rPr>
            </w:pPr>
            <w:r>
              <w:rPr>
                <w:rFonts w:hAnsi="等线"/>
                <w:color w:val="000000"/>
              </w:rPr>
              <w:t>220,000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3FAFD9BF" w14:textId="126533E8" w:rsidR="000233F5" w:rsidRDefault="00000000">
            <w:pPr>
              <w:pStyle w:val="biaogeright"/>
              <w:wordWrap w:val="0"/>
              <w:rPr>
                <w:rFonts w:asciiTheme="minorEastAsia" w:eastAsiaTheme="minorEastAsia" w:hAnsiTheme="minorEastAsia" w:cs="Times New Roman"/>
                <w:bCs/>
                <w:kern w:val="2"/>
              </w:rPr>
            </w:pPr>
            <w:r>
              <w:rPr>
                <w:rFonts w:hAnsi="等线"/>
                <w:color w:val="000000"/>
              </w:rPr>
              <w:t>5,726,600.00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5841471B" w14:textId="4F8514DC" w:rsidR="000233F5" w:rsidRDefault="00000000">
            <w:pPr>
              <w:pStyle w:val="biaogeright"/>
              <w:wordWrap w:val="0"/>
              <w:rPr>
                <w:rFonts w:asciiTheme="minorEastAsia" w:eastAsiaTheme="minorEastAsia" w:hAnsiTheme="minorEastAsia" w:cs="Times New Roman"/>
                <w:bCs/>
                <w:kern w:val="2"/>
              </w:rPr>
            </w:pPr>
            <w:r>
              <w:rPr>
                <w:rFonts w:hAnsi="等线"/>
                <w:color w:val="000000"/>
              </w:rPr>
              <w:t>4.71</w:t>
            </w:r>
          </w:p>
        </w:tc>
      </w:tr>
      <w:tr w:rsidR="000233F5" w14:paraId="3D6F77A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B007ECC"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0D0D4F79" w14:textId="3F7E23FF" w:rsidR="000233F5" w:rsidRDefault="00000000">
            <w:pPr>
              <w:pStyle w:val="biaogeleft"/>
              <w:wordWrap w:val="0"/>
              <w:rPr>
                <w:rFonts w:asciiTheme="minorEastAsia" w:eastAsiaTheme="minorEastAsia" w:hAnsiTheme="minorEastAsia" w:cs="Times New Roman"/>
                <w:bCs/>
                <w:kern w:val="2"/>
              </w:rPr>
            </w:pPr>
            <w:r>
              <w:rPr>
                <w:rFonts w:hAnsi="等线"/>
                <w:color w:val="000000"/>
              </w:rPr>
              <w:t>601318</w:t>
            </w:r>
          </w:p>
        </w:tc>
        <w:tc>
          <w:tcPr>
            <w:tcW w:w="1674" w:type="dxa"/>
            <w:tcBorders>
              <w:top w:val="single" w:sz="8" w:space="0" w:color="000000"/>
              <w:left w:val="single" w:sz="8" w:space="0" w:color="000000"/>
              <w:bottom w:val="single" w:sz="6" w:space="0" w:color="000000"/>
              <w:right w:val="single" w:sz="8" w:space="0" w:color="000000"/>
            </w:tcBorders>
            <w:vAlign w:val="center"/>
          </w:tcPr>
          <w:p w14:paraId="52AE9612" w14:textId="6537D2F0" w:rsidR="000233F5" w:rsidRDefault="00000000">
            <w:pPr>
              <w:pStyle w:val="biaogeleft"/>
              <w:wordWrap w:val="0"/>
              <w:rPr>
                <w:rFonts w:asciiTheme="minorEastAsia" w:eastAsiaTheme="minorEastAsia" w:hAnsiTheme="minorEastAsia" w:cs="Times New Roman"/>
                <w:bCs/>
                <w:kern w:val="2"/>
              </w:rPr>
            </w:pPr>
            <w:r>
              <w:rPr>
                <w:rFonts w:hAnsi="等线"/>
                <w:color w:val="000000"/>
              </w:rPr>
              <w:t>中国平安</w:t>
            </w:r>
          </w:p>
        </w:tc>
        <w:tc>
          <w:tcPr>
            <w:tcW w:w="1696" w:type="dxa"/>
            <w:tcBorders>
              <w:top w:val="single" w:sz="8" w:space="0" w:color="000000"/>
              <w:left w:val="single" w:sz="8" w:space="0" w:color="000000"/>
              <w:bottom w:val="single" w:sz="6" w:space="0" w:color="000000"/>
              <w:right w:val="single" w:sz="8" w:space="0" w:color="000000"/>
            </w:tcBorders>
            <w:vAlign w:val="center"/>
          </w:tcPr>
          <w:p w14:paraId="0EC00476" w14:textId="29A43135" w:rsidR="000233F5" w:rsidRDefault="00000000">
            <w:pPr>
              <w:pStyle w:val="biaogeright"/>
              <w:wordWrap w:val="0"/>
              <w:rPr>
                <w:rFonts w:asciiTheme="minorEastAsia" w:eastAsiaTheme="minorEastAsia" w:hAnsiTheme="minorEastAsia" w:cs="Times New Roman"/>
                <w:bCs/>
                <w:kern w:val="2"/>
              </w:rPr>
            </w:pPr>
            <w:r>
              <w:rPr>
                <w:rFonts w:hAnsi="等线"/>
                <w:color w:val="000000"/>
              </w:rPr>
              <w:t>104,000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7777E720" w14:textId="1B0086F0" w:rsidR="000233F5" w:rsidRDefault="00000000">
            <w:pPr>
              <w:pStyle w:val="biaogeright"/>
              <w:wordWrap w:val="0"/>
              <w:rPr>
                <w:rFonts w:asciiTheme="minorEastAsia" w:eastAsiaTheme="minorEastAsia" w:hAnsiTheme="minorEastAsia" w:cs="Times New Roman"/>
                <w:bCs/>
                <w:kern w:val="2"/>
              </w:rPr>
            </w:pPr>
            <w:r>
              <w:rPr>
                <w:rFonts w:hAnsi="等线"/>
                <w:color w:val="000000"/>
              </w:rPr>
              <w:t>5,023,200.00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DEAA2AC" w14:textId="7E456001" w:rsidR="000233F5" w:rsidRDefault="00000000">
            <w:pPr>
              <w:pStyle w:val="biaogeright"/>
              <w:wordWrap w:val="0"/>
              <w:rPr>
                <w:rFonts w:asciiTheme="minorEastAsia" w:eastAsiaTheme="minorEastAsia" w:hAnsiTheme="minorEastAsia" w:cs="Times New Roman"/>
                <w:bCs/>
                <w:kern w:val="2"/>
              </w:rPr>
            </w:pPr>
            <w:r>
              <w:rPr>
                <w:rFonts w:hAnsi="等线"/>
                <w:color w:val="000000"/>
              </w:rPr>
              <w:t>4.13</w:t>
            </w:r>
          </w:p>
        </w:tc>
      </w:tr>
      <w:tr w:rsidR="000233F5" w14:paraId="37C4393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84D187A"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40B0FAFA" w14:textId="4680F6C1" w:rsidR="000233F5" w:rsidRDefault="00000000">
            <w:pPr>
              <w:pStyle w:val="biaogeleft"/>
              <w:wordWrap w:val="0"/>
              <w:rPr>
                <w:rFonts w:asciiTheme="minorEastAsia" w:eastAsiaTheme="minorEastAsia" w:hAnsiTheme="minorEastAsia" w:cs="Times New Roman"/>
                <w:bCs/>
                <w:kern w:val="2"/>
              </w:rPr>
            </w:pPr>
            <w:r>
              <w:rPr>
                <w:rFonts w:hAnsi="等线"/>
                <w:color w:val="000000"/>
              </w:rPr>
              <w:t>600276</w:t>
            </w:r>
          </w:p>
        </w:tc>
        <w:tc>
          <w:tcPr>
            <w:tcW w:w="1674" w:type="dxa"/>
            <w:tcBorders>
              <w:top w:val="single" w:sz="8" w:space="0" w:color="000000"/>
              <w:left w:val="single" w:sz="8" w:space="0" w:color="000000"/>
              <w:bottom w:val="single" w:sz="6" w:space="0" w:color="000000"/>
              <w:right w:val="single" w:sz="8" w:space="0" w:color="000000"/>
            </w:tcBorders>
            <w:vAlign w:val="center"/>
          </w:tcPr>
          <w:p w14:paraId="60992FFF" w14:textId="5C8735A2" w:rsidR="000233F5" w:rsidRDefault="00000000">
            <w:pPr>
              <w:pStyle w:val="biaogeleft"/>
              <w:wordWrap w:val="0"/>
              <w:rPr>
                <w:rFonts w:asciiTheme="minorEastAsia" w:eastAsiaTheme="minorEastAsia" w:hAnsiTheme="minorEastAsia" w:cs="Times New Roman"/>
                <w:bCs/>
                <w:kern w:val="2"/>
              </w:rPr>
            </w:pPr>
            <w:r>
              <w:rPr>
                <w:rFonts w:hAnsi="等线"/>
                <w:color w:val="000000"/>
              </w:rPr>
              <w:t>恒瑞医药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6FD3280B" w14:textId="4A217ACB" w:rsidR="000233F5" w:rsidRDefault="00000000">
            <w:pPr>
              <w:pStyle w:val="biaogeright"/>
              <w:wordWrap w:val="0"/>
              <w:rPr>
                <w:rFonts w:asciiTheme="minorEastAsia" w:eastAsiaTheme="minorEastAsia" w:hAnsiTheme="minorEastAsia" w:cs="Times New Roman"/>
                <w:bCs/>
                <w:kern w:val="2"/>
              </w:rPr>
            </w:pPr>
            <w:r>
              <w:rPr>
                <w:rFonts w:hAnsi="等线"/>
                <w:color w:val="000000"/>
              </w:rPr>
              <w:t>110,000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2B4291B" w14:textId="017089A7" w:rsidR="000233F5" w:rsidRDefault="00000000">
            <w:pPr>
              <w:pStyle w:val="biaogeright"/>
              <w:wordWrap w:val="0"/>
              <w:rPr>
                <w:rFonts w:asciiTheme="minorEastAsia" w:eastAsiaTheme="minorEastAsia" w:hAnsiTheme="minorEastAsia" w:cs="Times New Roman"/>
                <w:bCs/>
                <w:kern w:val="2"/>
              </w:rPr>
            </w:pPr>
            <w:r>
              <w:rPr>
                <w:rFonts w:hAnsi="等线"/>
                <w:color w:val="000000"/>
              </w:rPr>
              <w:t>4,943,400.00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499B512" w14:textId="555D7F38" w:rsidR="000233F5" w:rsidRDefault="00000000">
            <w:pPr>
              <w:pStyle w:val="biaogeright"/>
              <w:wordWrap w:val="0"/>
              <w:rPr>
                <w:rFonts w:asciiTheme="minorEastAsia" w:eastAsiaTheme="minorEastAsia" w:hAnsiTheme="minorEastAsia" w:cs="Times New Roman"/>
                <w:bCs/>
                <w:kern w:val="2"/>
              </w:rPr>
            </w:pPr>
            <w:r>
              <w:rPr>
                <w:rFonts w:hAnsi="等线"/>
                <w:color w:val="000000"/>
              </w:rPr>
              <w:t>4.07</w:t>
            </w:r>
          </w:p>
        </w:tc>
      </w:tr>
    </w:tbl>
    <w:p w14:paraId="7DD416B2" w14:textId="77777777" w:rsidR="000233F5" w:rsidRDefault="000233F5">
      <w:pPr>
        <w:widowControl/>
        <w:jc w:val="left"/>
        <w:rPr>
          <w:rFonts w:asciiTheme="minorEastAsia" w:hAnsiTheme="minorEastAsia" w:cs="Times New Roman"/>
          <w:bCs/>
          <w:sz w:val="24"/>
          <w:szCs w:val="24"/>
        </w:rPr>
      </w:pPr>
    </w:p>
    <w:p w14:paraId="4C77A672" w14:textId="77777777" w:rsidR="000233F5" w:rsidRDefault="00000000">
      <w:pPr>
        <w:pStyle w:val="zhangjiep"/>
        <w:rPr>
          <w:rFonts w:asciiTheme="minorEastAsia" w:eastAsiaTheme="minorEastAsia" w:hAnsiTheme="minorEastAsia" w:cs="Times New Roman"/>
          <w:bCs/>
          <w:kern w:val="2"/>
        </w:rPr>
      </w:pPr>
      <w:bookmarkStart w:id="217" w:name="_Toc117173482"/>
      <w:r>
        <w:rPr>
          <w:rFonts w:asciiTheme="minorEastAsia" w:eastAsiaTheme="minorEastAsia" w:hAnsiTheme="minorEastAsia" w:cs="Times New Roman"/>
          <w:bCs/>
          <w:kern w:val="2"/>
        </w:rPr>
        <w:t>4、 报告期末按债券品种分类的债券投资组合</w:t>
      </w:r>
      <w:bookmarkEnd w:id="217"/>
    </w:p>
    <w:p w14:paraId="25393FF4"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本基金本报告期末未持有债券。</w:t>
      </w:r>
    </w:p>
    <w:p w14:paraId="205733A2" w14:textId="77777777" w:rsidR="000233F5" w:rsidRDefault="000233F5">
      <w:pPr>
        <w:widowControl/>
        <w:jc w:val="left"/>
        <w:rPr>
          <w:rFonts w:asciiTheme="minorEastAsia" w:hAnsiTheme="minorEastAsia" w:cs="Times New Roman"/>
          <w:bCs/>
          <w:sz w:val="24"/>
          <w:szCs w:val="24"/>
        </w:rPr>
      </w:pPr>
    </w:p>
    <w:p w14:paraId="4C6485F9" w14:textId="77777777" w:rsidR="000233F5" w:rsidRDefault="00000000">
      <w:pPr>
        <w:pStyle w:val="zhangjiep"/>
        <w:rPr>
          <w:rFonts w:asciiTheme="minorEastAsia" w:eastAsiaTheme="minorEastAsia" w:hAnsiTheme="minorEastAsia" w:cs="Times New Roman"/>
          <w:bCs/>
          <w:kern w:val="2"/>
        </w:rPr>
      </w:pPr>
      <w:bookmarkStart w:id="218" w:name="_Toc117173483"/>
      <w:r>
        <w:rPr>
          <w:rFonts w:asciiTheme="minorEastAsia" w:eastAsiaTheme="minorEastAsia" w:hAnsiTheme="minorEastAsia" w:cs="Times New Roman"/>
          <w:bCs/>
          <w:kern w:val="2"/>
        </w:rPr>
        <w:t>5、 报告期末按公允价值占基金资产净值比例大小排序的前五名债券投资明细</w:t>
      </w:r>
      <w:bookmarkEnd w:id="218"/>
    </w:p>
    <w:p w14:paraId="47747D2B"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本基金本报告期末未持有债券。</w:t>
      </w:r>
    </w:p>
    <w:p w14:paraId="5AF2C10C" w14:textId="77777777" w:rsidR="000233F5" w:rsidRDefault="000233F5">
      <w:pPr>
        <w:widowControl/>
        <w:jc w:val="left"/>
        <w:rPr>
          <w:rFonts w:asciiTheme="minorEastAsia" w:hAnsiTheme="minorEastAsia" w:cs="Times New Roman"/>
          <w:bCs/>
          <w:sz w:val="24"/>
          <w:szCs w:val="24"/>
        </w:rPr>
      </w:pPr>
    </w:p>
    <w:p w14:paraId="2DE4CED0" w14:textId="77777777" w:rsidR="000233F5" w:rsidRDefault="00000000">
      <w:pPr>
        <w:pStyle w:val="zhangjiep"/>
        <w:rPr>
          <w:rFonts w:asciiTheme="minorEastAsia" w:eastAsiaTheme="minorEastAsia" w:hAnsiTheme="minorEastAsia" w:cs="Times New Roman"/>
          <w:bCs/>
          <w:kern w:val="2"/>
        </w:rPr>
      </w:pPr>
      <w:bookmarkStart w:id="219" w:name="_Toc117173484"/>
      <w:r>
        <w:rPr>
          <w:rFonts w:asciiTheme="minorEastAsia" w:eastAsiaTheme="minorEastAsia" w:hAnsiTheme="minorEastAsia" w:cs="Times New Roman"/>
          <w:bCs/>
          <w:kern w:val="2"/>
        </w:rPr>
        <w:t>6、 报告期末按公允价值占基金资产净值比例大小排序的前十名资产支持证券投资明细</w:t>
      </w:r>
      <w:bookmarkEnd w:id="219"/>
    </w:p>
    <w:p w14:paraId="3DDED927"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本基金本报告期末未持有资产支持证券。</w:t>
      </w:r>
    </w:p>
    <w:p w14:paraId="293D93F9" w14:textId="77777777" w:rsidR="000233F5" w:rsidRDefault="000233F5">
      <w:pPr>
        <w:widowControl/>
        <w:jc w:val="left"/>
        <w:rPr>
          <w:rFonts w:asciiTheme="minorEastAsia" w:hAnsiTheme="minorEastAsia" w:cs="Times New Roman"/>
          <w:bCs/>
          <w:sz w:val="24"/>
          <w:szCs w:val="24"/>
        </w:rPr>
      </w:pPr>
    </w:p>
    <w:p w14:paraId="3A627307" w14:textId="77777777" w:rsidR="000233F5" w:rsidRDefault="00000000">
      <w:pPr>
        <w:pStyle w:val="zhangjiep"/>
        <w:rPr>
          <w:rFonts w:asciiTheme="minorEastAsia" w:eastAsiaTheme="minorEastAsia" w:hAnsiTheme="minorEastAsia" w:cs="Times New Roman"/>
          <w:bCs/>
          <w:kern w:val="2"/>
        </w:rPr>
      </w:pPr>
      <w:bookmarkStart w:id="220" w:name="_Toc117173485"/>
      <w:r>
        <w:rPr>
          <w:rFonts w:asciiTheme="minorEastAsia" w:eastAsiaTheme="minorEastAsia" w:hAnsiTheme="minorEastAsia" w:cs="Times New Roman"/>
          <w:bCs/>
          <w:kern w:val="2"/>
        </w:rPr>
        <w:t>7、 报告期末按公允价值占基金资产净值比例大小排序的前五名贵金属投资明细</w:t>
      </w:r>
      <w:bookmarkEnd w:id="220"/>
    </w:p>
    <w:p w14:paraId="6DE39687"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本基金本报告期末未持有贵金属。</w:t>
      </w:r>
    </w:p>
    <w:p w14:paraId="4F12A1B8" w14:textId="77777777" w:rsidR="000233F5" w:rsidRDefault="000233F5">
      <w:pPr>
        <w:widowControl/>
        <w:jc w:val="left"/>
        <w:rPr>
          <w:rFonts w:asciiTheme="minorEastAsia" w:hAnsiTheme="minorEastAsia" w:cs="Times New Roman"/>
          <w:bCs/>
          <w:sz w:val="24"/>
          <w:szCs w:val="24"/>
        </w:rPr>
      </w:pPr>
    </w:p>
    <w:p w14:paraId="18D2E03F" w14:textId="77777777" w:rsidR="000233F5" w:rsidRDefault="00000000">
      <w:pPr>
        <w:pStyle w:val="zhangjiep"/>
        <w:rPr>
          <w:rFonts w:asciiTheme="minorEastAsia" w:eastAsiaTheme="minorEastAsia" w:hAnsiTheme="minorEastAsia" w:cs="Times New Roman"/>
          <w:bCs/>
          <w:kern w:val="2"/>
        </w:rPr>
      </w:pPr>
      <w:bookmarkStart w:id="221" w:name="_Toc117173486"/>
      <w:r>
        <w:rPr>
          <w:rFonts w:asciiTheme="minorEastAsia" w:eastAsiaTheme="minorEastAsia" w:hAnsiTheme="minorEastAsia" w:cs="Times New Roman"/>
          <w:bCs/>
          <w:kern w:val="2"/>
        </w:rPr>
        <w:t>8、 报告期末按公允价值占基金资产净值比例大小排序的前五名权证投资明细</w:t>
      </w:r>
      <w:bookmarkEnd w:id="221"/>
    </w:p>
    <w:p w14:paraId="6CF1808A"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本基金本报告期末未持有权证。</w:t>
      </w:r>
    </w:p>
    <w:p w14:paraId="07DD1C0E" w14:textId="77777777" w:rsidR="000233F5" w:rsidRDefault="000233F5">
      <w:pPr>
        <w:widowControl/>
        <w:jc w:val="left"/>
        <w:rPr>
          <w:rFonts w:asciiTheme="minorEastAsia" w:hAnsiTheme="minorEastAsia" w:cs="Times New Roman"/>
          <w:bCs/>
          <w:sz w:val="24"/>
          <w:szCs w:val="24"/>
        </w:rPr>
      </w:pPr>
    </w:p>
    <w:p w14:paraId="488A0A8B" w14:textId="77777777" w:rsidR="000233F5" w:rsidRDefault="00000000">
      <w:pPr>
        <w:pStyle w:val="zhangjiep"/>
        <w:rPr>
          <w:rFonts w:asciiTheme="minorEastAsia" w:eastAsiaTheme="minorEastAsia" w:hAnsiTheme="minorEastAsia" w:cs="Times New Roman"/>
          <w:bCs/>
          <w:kern w:val="2"/>
        </w:rPr>
      </w:pPr>
      <w:bookmarkStart w:id="222" w:name="_Toc117173487"/>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报告期末本基金投资的股指期货交易情况说明</w:t>
      </w:r>
      <w:bookmarkEnd w:id="222"/>
    </w:p>
    <w:p w14:paraId="72C35EF1"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报告期末本基金投资的股指期货持仓和损益明细</w:t>
      </w:r>
    </w:p>
    <w:p w14:paraId="4C1E4BB2"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414AC727" w14:textId="77777777" w:rsidR="000233F5" w:rsidRDefault="000233F5">
      <w:pPr>
        <w:widowControl/>
        <w:jc w:val="left"/>
        <w:rPr>
          <w:rFonts w:asciiTheme="minorEastAsia" w:hAnsiTheme="minorEastAsia" w:cs="Times New Roman"/>
          <w:bCs/>
          <w:sz w:val="24"/>
          <w:szCs w:val="24"/>
        </w:rPr>
      </w:pPr>
    </w:p>
    <w:p w14:paraId="6CC6F4B0"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27A5F5C1" w14:textId="77777777" w:rsidR="000233F5" w:rsidRDefault="00000000">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24D1C3A8" w14:textId="77777777" w:rsidR="000233F5" w:rsidRDefault="000233F5">
      <w:pPr>
        <w:widowControl/>
        <w:jc w:val="left"/>
        <w:rPr>
          <w:rFonts w:asciiTheme="minorEastAsia" w:hAnsiTheme="minorEastAsia" w:cs="Times New Roman"/>
          <w:bCs/>
          <w:sz w:val="24"/>
          <w:szCs w:val="24"/>
        </w:rPr>
      </w:pPr>
    </w:p>
    <w:p w14:paraId="1E4BD601" w14:textId="77777777" w:rsidR="000233F5" w:rsidRDefault="00000000">
      <w:pPr>
        <w:pStyle w:val="zhangjiep"/>
        <w:rPr>
          <w:rFonts w:asciiTheme="minorEastAsia" w:eastAsiaTheme="minorEastAsia" w:hAnsiTheme="minorEastAsia" w:cs="Times New Roman"/>
          <w:bCs/>
          <w:kern w:val="2"/>
        </w:rPr>
      </w:pPr>
      <w:bookmarkStart w:id="223" w:name="_Toc117173488"/>
      <w:r>
        <w:rPr>
          <w:rFonts w:asciiTheme="minorEastAsia" w:eastAsiaTheme="minorEastAsia" w:hAnsiTheme="minorEastAsia" w:cs="Times New Roman"/>
          <w:bCs/>
          <w:kern w:val="2"/>
        </w:rPr>
        <w:t>10、 报告期末本基金投资的国债期货交易情况说明</w:t>
      </w:r>
      <w:bookmarkEnd w:id="223"/>
    </w:p>
    <w:p w14:paraId="5E5DB343"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本期国债期货投资政策</w:t>
      </w:r>
    </w:p>
    <w:p w14:paraId="4BB2F572" w14:textId="77777777" w:rsidR="000233F5" w:rsidRDefault="00000000">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2B7EE3AB" w14:textId="77777777" w:rsidR="000233F5" w:rsidRDefault="000233F5">
      <w:pPr>
        <w:widowControl/>
        <w:jc w:val="left"/>
        <w:rPr>
          <w:rFonts w:asciiTheme="minorEastAsia" w:hAnsiTheme="minorEastAsia" w:cs="Times New Roman"/>
          <w:bCs/>
          <w:sz w:val="24"/>
          <w:szCs w:val="24"/>
        </w:rPr>
      </w:pPr>
    </w:p>
    <w:p w14:paraId="3DF0D503"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报告期末本基金投资的国债期货持仓和损益明细</w:t>
      </w:r>
    </w:p>
    <w:p w14:paraId="5B28AF47"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42D912CE"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3） 本期国债期货投资评价</w:t>
      </w:r>
    </w:p>
    <w:p w14:paraId="1CB344C7" w14:textId="77777777" w:rsidR="000233F5" w:rsidRDefault="00000000">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246234E6" w14:textId="77777777" w:rsidR="000233F5" w:rsidRDefault="000233F5">
      <w:pPr>
        <w:widowControl/>
        <w:jc w:val="left"/>
        <w:rPr>
          <w:rFonts w:asciiTheme="minorEastAsia" w:hAnsiTheme="minorEastAsia" w:cs="Times New Roman"/>
          <w:bCs/>
          <w:sz w:val="24"/>
          <w:szCs w:val="24"/>
        </w:rPr>
      </w:pPr>
    </w:p>
    <w:p w14:paraId="669434A4" w14:textId="77777777" w:rsidR="000233F5" w:rsidRDefault="00000000">
      <w:pPr>
        <w:pStyle w:val="zhangjiep"/>
        <w:rPr>
          <w:rFonts w:asciiTheme="minorEastAsia" w:eastAsiaTheme="minorEastAsia" w:hAnsiTheme="minorEastAsia" w:cs="Times New Roman"/>
          <w:bCs/>
          <w:kern w:val="2"/>
        </w:rPr>
      </w:pPr>
      <w:bookmarkStart w:id="224" w:name="_Toc117173489"/>
      <w:r>
        <w:rPr>
          <w:rFonts w:asciiTheme="minorEastAsia" w:eastAsiaTheme="minorEastAsia" w:hAnsiTheme="minorEastAsia" w:cs="Times New Roman"/>
          <w:bCs/>
          <w:kern w:val="2"/>
        </w:rPr>
        <w:t>11、 投资组合报告附注</w:t>
      </w:r>
      <w:bookmarkEnd w:id="224"/>
      <w:r>
        <w:rPr>
          <w:rFonts w:asciiTheme="minorEastAsia" w:eastAsiaTheme="minorEastAsia" w:hAnsiTheme="minorEastAsia" w:cs="Times New Roman"/>
          <w:bCs/>
          <w:kern w:val="2"/>
        </w:rPr>
        <w:t xml:space="preserve"> </w:t>
      </w:r>
    </w:p>
    <w:p w14:paraId="3E0D0C8C" w14:textId="0DB87215"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本基金本报告期投资的前十名证券的发行主体，本报告期没有出现被监管部门立案调查的情形，也没有出现在报告编制日前一年内受到公开谴责、处罚的情形。</w:t>
      </w:r>
    </w:p>
    <w:p w14:paraId="15A71F78" w14:textId="77777777" w:rsidR="000233F5" w:rsidRDefault="000233F5">
      <w:pPr>
        <w:widowControl/>
        <w:jc w:val="left"/>
        <w:rPr>
          <w:rFonts w:asciiTheme="minorEastAsia" w:hAnsiTheme="minorEastAsia" w:cs="Times New Roman"/>
          <w:bCs/>
          <w:sz w:val="24"/>
          <w:szCs w:val="24"/>
        </w:rPr>
      </w:pPr>
    </w:p>
    <w:p w14:paraId="476EF272"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0657CD91" w14:textId="77777777" w:rsidR="000233F5" w:rsidRDefault="000233F5">
      <w:pPr>
        <w:widowControl/>
        <w:jc w:val="left"/>
        <w:rPr>
          <w:rFonts w:asciiTheme="minorEastAsia" w:hAnsiTheme="minorEastAsia" w:cs="Times New Roman"/>
          <w:bCs/>
          <w:sz w:val="24"/>
          <w:szCs w:val="24"/>
        </w:rPr>
      </w:pPr>
    </w:p>
    <w:p w14:paraId="7175F875"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0233F5" w14:paraId="3B5F76A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5C996F7"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1B16250"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7D157611"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r>
      <w:tr w:rsidR="000233F5" w14:paraId="53FD779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85847C6"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4DC665F9"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4F42E2A3" w14:textId="77FD4AAB" w:rsidR="000233F5" w:rsidRDefault="00000000">
            <w:pPr>
              <w:pStyle w:val="biaogeright"/>
              <w:wordWrap w:val="0"/>
              <w:rPr>
                <w:rFonts w:asciiTheme="minorEastAsia" w:eastAsiaTheme="minorEastAsia" w:hAnsiTheme="minorEastAsia" w:cs="Times New Roman"/>
                <w:bCs/>
                <w:kern w:val="2"/>
              </w:rPr>
            </w:pPr>
            <w:r>
              <w:t>2,921,559.71</w:t>
            </w:r>
          </w:p>
        </w:tc>
      </w:tr>
      <w:tr w:rsidR="000233F5" w14:paraId="681A673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DE260D5"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30A997F5"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5375DE7" w14:textId="4B26876B" w:rsidR="000233F5" w:rsidRDefault="00000000">
            <w:pPr>
              <w:pStyle w:val="biaogeright"/>
              <w:wordWrap w:val="0"/>
              <w:rPr>
                <w:rFonts w:asciiTheme="minorEastAsia" w:eastAsiaTheme="minorEastAsia" w:hAnsiTheme="minorEastAsia" w:cs="Times New Roman"/>
                <w:bCs/>
                <w:kern w:val="2"/>
              </w:rPr>
            </w:pPr>
            <w:r>
              <w:t>-</w:t>
            </w:r>
          </w:p>
        </w:tc>
      </w:tr>
      <w:tr w:rsidR="000233F5" w14:paraId="1F60CF6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7F5C1CE"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0A18D11C"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751AC768" w14:textId="2025F31B" w:rsidR="000233F5" w:rsidRDefault="00000000">
            <w:pPr>
              <w:pStyle w:val="biaogeright"/>
              <w:wordWrap w:val="0"/>
              <w:rPr>
                <w:rFonts w:asciiTheme="minorEastAsia" w:eastAsiaTheme="minorEastAsia" w:hAnsiTheme="minorEastAsia" w:cs="Times New Roman"/>
                <w:bCs/>
                <w:kern w:val="2"/>
              </w:rPr>
            </w:pPr>
            <w:r>
              <w:t>-</w:t>
            </w:r>
          </w:p>
        </w:tc>
      </w:tr>
      <w:tr w:rsidR="000233F5" w14:paraId="60CBACB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000739C"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0C600A6E"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5B7CE0DF" w14:textId="6AEC277A" w:rsidR="000233F5" w:rsidRDefault="00000000">
            <w:pPr>
              <w:pStyle w:val="biaogeright"/>
              <w:wordWrap w:val="0"/>
              <w:rPr>
                <w:rFonts w:asciiTheme="minorEastAsia" w:eastAsiaTheme="minorEastAsia" w:hAnsiTheme="minorEastAsia" w:cs="Times New Roman"/>
                <w:bCs/>
                <w:kern w:val="2"/>
              </w:rPr>
            </w:pPr>
            <w:r>
              <w:t>-</w:t>
            </w:r>
          </w:p>
        </w:tc>
      </w:tr>
      <w:tr w:rsidR="000233F5" w14:paraId="4621FBE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0ADE34B"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29F55C8F"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44ECA926" w14:textId="00B356E7" w:rsidR="000233F5" w:rsidRDefault="00000000">
            <w:pPr>
              <w:pStyle w:val="biaogeright"/>
              <w:wordWrap w:val="0"/>
              <w:rPr>
                <w:rFonts w:asciiTheme="minorEastAsia" w:eastAsiaTheme="minorEastAsia" w:hAnsiTheme="minorEastAsia" w:cs="Times New Roman"/>
                <w:bCs/>
                <w:kern w:val="2"/>
              </w:rPr>
            </w:pPr>
            <w:r>
              <w:t>15.00</w:t>
            </w:r>
          </w:p>
        </w:tc>
      </w:tr>
      <w:tr w:rsidR="000233F5" w14:paraId="0CE49D5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0CA581D"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0DA3200A"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4610C865" w14:textId="7B199ED3" w:rsidR="000233F5" w:rsidRDefault="00000000">
            <w:pPr>
              <w:pStyle w:val="biaogeright"/>
              <w:wordWrap w:val="0"/>
              <w:rPr>
                <w:rFonts w:asciiTheme="minorEastAsia" w:eastAsiaTheme="minorEastAsia" w:hAnsiTheme="minorEastAsia" w:cs="Times New Roman"/>
                <w:bCs/>
                <w:kern w:val="2"/>
              </w:rPr>
            </w:pPr>
            <w:r>
              <w:t>-</w:t>
            </w:r>
          </w:p>
        </w:tc>
      </w:tr>
      <w:tr w:rsidR="000233F5" w14:paraId="3DE0964E"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974D37E"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51E26E27"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76A89ECA" w14:textId="20EF0CBA" w:rsidR="000233F5" w:rsidRDefault="00000000">
            <w:pPr>
              <w:pStyle w:val="biaogeright"/>
              <w:wordWrap w:val="0"/>
              <w:rPr>
                <w:rFonts w:asciiTheme="minorEastAsia" w:eastAsiaTheme="minorEastAsia" w:hAnsiTheme="minorEastAsia" w:cs="Times New Roman"/>
                <w:bCs/>
                <w:kern w:val="2"/>
              </w:rPr>
            </w:pPr>
            <w:r>
              <w:t>-</w:t>
            </w:r>
          </w:p>
        </w:tc>
      </w:tr>
      <w:tr w:rsidR="000233F5" w14:paraId="006CE15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BF30FF7"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66B86A91"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4BDD35FC" w14:textId="0DC7F532" w:rsidR="000233F5" w:rsidRDefault="00000000">
            <w:pPr>
              <w:pStyle w:val="biaogeright"/>
              <w:wordWrap w:val="0"/>
              <w:rPr>
                <w:rFonts w:asciiTheme="minorEastAsia" w:eastAsiaTheme="minorEastAsia" w:hAnsiTheme="minorEastAsia" w:cs="Times New Roman"/>
                <w:bCs/>
                <w:kern w:val="2"/>
              </w:rPr>
            </w:pPr>
            <w:r>
              <w:t>2,921,574.71</w:t>
            </w:r>
          </w:p>
        </w:tc>
      </w:tr>
    </w:tbl>
    <w:p w14:paraId="6C0C6897" w14:textId="77777777" w:rsidR="000233F5" w:rsidRDefault="000233F5">
      <w:pPr>
        <w:widowControl/>
        <w:jc w:val="left"/>
        <w:rPr>
          <w:rFonts w:asciiTheme="minorEastAsia" w:hAnsiTheme="minorEastAsia" w:cs="Times New Roman"/>
          <w:bCs/>
          <w:sz w:val="24"/>
          <w:szCs w:val="24"/>
        </w:rPr>
      </w:pPr>
    </w:p>
    <w:p w14:paraId="33156158"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 报告期末持有的处于转股期的可转换债券明细</w:t>
      </w:r>
    </w:p>
    <w:p w14:paraId="56442EFB"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本基金本报告期末未持有处于转股期的可转换债券。</w:t>
      </w:r>
    </w:p>
    <w:p w14:paraId="10CB2E00" w14:textId="77777777" w:rsidR="000233F5" w:rsidRDefault="000233F5">
      <w:pPr>
        <w:widowControl/>
        <w:jc w:val="left"/>
        <w:rPr>
          <w:rFonts w:asciiTheme="minorEastAsia" w:hAnsiTheme="minorEastAsia" w:cs="Times New Roman"/>
          <w:bCs/>
          <w:sz w:val="24"/>
          <w:szCs w:val="24"/>
        </w:rPr>
      </w:pPr>
    </w:p>
    <w:p w14:paraId="5DB06F2B"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54A5B52A" w14:textId="77777777" w:rsidR="000233F5"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十名股票中不存在流通受限股票。</w:t>
      </w:r>
    </w:p>
    <w:p w14:paraId="7423DF5A" w14:textId="77777777" w:rsidR="000233F5" w:rsidRDefault="000233F5">
      <w:pPr>
        <w:widowControl/>
        <w:jc w:val="left"/>
        <w:rPr>
          <w:rFonts w:asciiTheme="minorEastAsia" w:hAnsiTheme="minorEastAsia" w:cs="Times New Roman"/>
          <w:bCs/>
          <w:sz w:val="24"/>
          <w:szCs w:val="24"/>
        </w:rPr>
      </w:pPr>
    </w:p>
    <w:p w14:paraId="1F3C6A65"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 投资组合报告附注的其他文字描述部分</w:t>
      </w:r>
    </w:p>
    <w:p w14:paraId="6BCA7157" w14:textId="77777777" w:rsidR="000233F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由于四舍五入原因，分项之和与合计可能有尾差。</w:t>
      </w:r>
    </w:p>
    <w:p w14:paraId="506B0FD7" w14:textId="77777777" w:rsidR="000233F5" w:rsidRDefault="00000000">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十、基金净值表现</w:t>
      </w:r>
    </w:p>
    <w:p w14:paraId="364B810D" w14:textId="77777777" w:rsidR="000233F5" w:rsidRDefault="00000000">
      <w:pPr>
        <w:pStyle w:val="zhangjiep2"/>
        <w:rPr>
          <w:rFonts w:asciiTheme="minorEastAsia" w:hAnsiTheme="minorEastAsia" w:cs="Times New Roman"/>
          <w:bCs/>
        </w:rPr>
      </w:pPr>
      <w:r>
        <w:rPr>
          <w:rFonts w:asciiTheme="minorEastAsia" w:eastAsiaTheme="minorEastAsia" w:hAnsiTheme="minorEastAsia" w:cs="Times New Roman" w:hint="eastAsia"/>
          <w:bCs/>
          <w:kern w:val="2"/>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9A29051" w14:textId="77777777" w:rsidR="000233F5" w:rsidRDefault="000233F5">
      <w:pPr>
        <w:pStyle w:val="zhangjiep2"/>
        <w:ind w:firstLine="420"/>
        <w:rPr>
          <w:rFonts w:asciiTheme="minorEastAsia" w:hAnsiTheme="minorEastAsia" w:cs="Times New Roman"/>
          <w:bCs/>
        </w:rPr>
      </w:pPr>
    </w:p>
    <w:p w14:paraId="3C871691" w14:textId="77777777" w:rsidR="000233F5" w:rsidRDefault="00000000">
      <w:pPr>
        <w:pStyle w:val="zhangjiep2"/>
        <w:ind w:left="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w:t>
      </w:r>
      <w:r>
        <w:rPr>
          <w:rFonts w:asciiTheme="minorEastAsia" w:eastAsiaTheme="minorEastAsia" w:hAnsiTheme="minorEastAsia" w:cs="Times New Roman"/>
          <w:bCs/>
          <w:kern w:val="2"/>
        </w:rPr>
        <w:t>A</w:t>
      </w:r>
      <w:r>
        <w:rPr>
          <w:rFonts w:asciiTheme="minorEastAsia" w:eastAsiaTheme="minorEastAsia" w:hAnsiTheme="minorEastAsia" w:cs="Times New Roman" w:hint="eastAsia"/>
          <w:bCs/>
          <w:kern w:val="2"/>
        </w:rPr>
        <w:t>（基金代码：012876）</w:t>
      </w:r>
      <w:r>
        <w:rPr>
          <w:rFonts w:asciiTheme="minorEastAsia" w:eastAsiaTheme="minorEastAsia" w:hAnsiTheme="minorEastAsia" w:cs="Times New Roman"/>
          <w:bCs/>
          <w:kern w:val="2"/>
        </w:rPr>
        <w:t xml:space="preserve"> </w:t>
      </w:r>
    </w:p>
    <w:tbl>
      <w:tblPr>
        <w:tblW w:w="9260" w:type="dxa"/>
        <w:jc w:val="center"/>
        <w:tblLook w:val="04A0" w:firstRow="1" w:lastRow="0" w:firstColumn="1" w:lastColumn="0" w:noHBand="0" w:noVBand="1"/>
      </w:tblPr>
      <w:tblGrid>
        <w:gridCol w:w="1631"/>
        <w:gridCol w:w="1243"/>
        <w:gridCol w:w="1278"/>
        <w:gridCol w:w="1278"/>
        <w:gridCol w:w="1278"/>
        <w:gridCol w:w="1278"/>
        <w:gridCol w:w="1274"/>
      </w:tblGrid>
      <w:tr w:rsidR="000233F5" w14:paraId="481073C6"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257999C9"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阶段</w:t>
            </w:r>
          </w:p>
        </w:tc>
        <w:tc>
          <w:tcPr>
            <w:tcW w:w="671" w:type="pct"/>
            <w:tcBorders>
              <w:top w:val="single" w:sz="8" w:space="0" w:color="000000"/>
              <w:left w:val="single" w:sz="8" w:space="0" w:color="000000"/>
              <w:bottom w:val="single" w:sz="6" w:space="0" w:color="000000"/>
              <w:right w:val="single" w:sz="8" w:space="0" w:color="000000"/>
            </w:tcBorders>
            <w:vAlign w:val="center"/>
          </w:tcPr>
          <w:p w14:paraId="450D7715"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w:t>
            </w:r>
            <w:r>
              <w:rPr>
                <w:rFonts w:asciiTheme="minorEastAsia" w:eastAsiaTheme="minorEastAsia" w:hAnsiTheme="minorEastAsia" w:cs="Times New Roman" w:hint="eastAsia"/>
                <w:bCs/>
                <w:kern w:val="2"/>
              </w:rPr>
              <w:lastRenderedPageBreak/>
              <w:t>率①</w:t>
            </w:r>
          </w:p>
        </w:tc>
        <w:tc>
          <w:tcPr>
            <w:tcW w:w="690" w:type="pct"/>
            <w:tcBorders>
              <w:top w:val="single" w:sz="8" w:space="0" w:color="000000"/>
              <w:left w:val="single" w:sz="8" w:space="0" w:color="000000"/>
              <w:bottom w:val="single" w:sz="6" w:space="0" w:color="000000"/>
              <w:right w:val="single" w:sz="8" w:space="0" w:color="000000"/>
            </w:tcBorders>
            <w:vAlign w:val="center"/>
          </w:tcPr>
          <w:p w14:paraId="309E29E9"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净值增长</w:t>
            </w:r>
            <w:r>
              <w:rPr>
                <w:rFonts w:asciiTheme="minorEastAsia" w:eastAsiaTheme="minorEastAsia" w:hAnsiTheme="minorEastAsia" w:cs="Times New Roman" w:hint="eastAsia"/>
                <w:bCs/>
                <w:kern w:val="2"/>
              </w:rPr>
              <w:lastRenderedPageBreak/>
              <w:t>率标准差②</w:t>
            </w:r>
          </w:p>
        </w:tc>
        <w:tc>
          <w:tcPr>
            <w:tcW w:w="690" w:type="pct"/>
            <w:tcBorders>
              <w:top w:val="single" w:sz="8" w:space="0" w:color="000000"/>
              <w:left w:val="single" w:sz="8" w:space="0" w:color="000000"/>
              <w:bottom w:val="single" w:sz="6" w:space="0" w:color="000000"/>
              <w:right w:val="single" w:sz="8" w:space="0" w:color="000000"/>
            </w:tcBorders>
            <w:vAlign w:val="center"/>
          </w:tcPr>
          <w:p w14:paraId="3EBA9BD9"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业绩比较</w:t>
            </w:r>
            <w:r>
              <w:rPr>
                <w:rFonts w:asciiTheme="minorEastAsia" w:eastAsiaTheme="minorEastAsia" w:hAnsiTheme="minorEastAsia" w:cs="Times New Roman" w:hint="eastAsia"/>
                <w:bCs/>
                <w:kern w:val="2"/>
              </w:rPr>
              <w:lastRenderedPageBreak/>
              <w:t>基准收益率③</w:t>
            </w:r>
          </w:p>
        </w:tc>
        <w:tc>
          <w:tcPr>
            <w:tcW w:w="690" w:type="pct"/>
            <w:tcBorders>
              <w:top w:val="single" w:sz="8" w:space="0" w:color="000000"/>
              <w:left w:val="single" w:sz="8" w:space="0" w:color="000000"/>
              <w:bottom w:val="single" w:sz="6" w:space="0" w:color="000000"/>
              <w:right w:val="single" w:sz="8" w:space="0" w:color="000000"/>
            </w:tcBorders>
            <w:vAlign w:val="center"/>
          </w:tcPr>
          <w:p w14:paraId="17F9A34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业绩比较</w:t>
            </w:r>
            <w:r>
              <w:rPr>
                <w:rFonts w:asciiTheme="minorEastAsia" w:eastAsiaTheme="minorEastAsia" w:hAnsiTheme="minorEastAsia" w:cs="Times New Roman" w:hint="eastAsia"/>
                <w:bCs/>
                <w:kern w:val="2"/>
              </w:rPr>
              <w:lastRenderedPageBreak/>
              <w:t>基准收益率标准差④</w:t>
            </w:r>
          </w:p>
        </w:tc>
        <w:tc>
          <w:tcPr>
            <w:tcW w:w="690" w:type="pct"/>
            <w:tcBorders>
              <w:top w:val="single" w:sz="8" w:space="0" w:color="000000"/>
              <w:left w:val="single" w:sz="8" w:space="0" w:color="000000"/>
              <w:bottom w:val="single" w:sz="6" w:space="0" w:color="000000"/>
              <w:right w:val="single" w:sz="8" w:space="0" w:color="000000"/>
            </w:tcBorders>
            <w:vAlign w:val="center"/>
          </w:tcPr>
          <w:p w14:paraId="5EF8E32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①</w:t>
            </w:r>
            <w:r>
              <w:rPr>
                <w:rFonts w:asciiTheme="minorEastAsia" w:eastAsiaTheme="minorEastAsia" w:hAnsiTheme="minorEastAsia" w:cs="Times New Roman"/>
                <w:bCs/>
                <w:kern w:val="2"/>
              </w:rPr>
              <w:t>-③</w:t>
            </w:r>
          </w:p>
        </w:tc>
        <w:tc>
          <w:tcPr>
            <w:tcW w:w="688" w:type="pct"/>
            <w:tcBorders>
              <w:top w:val="single" w:sz="8" w:space="0" w:color="000000"/>
              <w:left w:val="single" w:sz="8" w:space="0" w:color="000000"/>
              <w:bottom w:val="single" w:sz="6" w:space="0" w:color="000000"/>
              <w:right w:val="single" w:sz="8" w:space="0" w:color="000000"/>
            </w:tcBorders>
            <w:vAlign w:val="center"/>
          </w:tcPr>
          <w:p w14:paraId="0D2E661F"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0233F5" w14:paraId="40E40A1C"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3A365BD4"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2021.12.27-2021.12.31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526DB93E"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0.02</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5668689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0.01</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7E809C33"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0.34</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26F557B3"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0.6</w:t>
            </w:r>
            <w:r>
              <w:rPr>
                <w:rFonts w:asciiTheme="minorEastAsia" w:eastAsiaTheme="minorEastAsia" w:hAnsiTheme="minorEastAsia" w:cs="Times New Roman" w:hint="eastAsia"/>
                <w:bCs/>
                <w:kern w:val="2"/>
              </w:rPr>
              <w:t>5</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2D323B94" w14:textId="77777777" w:rsidR="000233F5"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-0.32%</w:t>
            </w:r>
          </w:p>
        </w:tc>
        <w:tc>
          <w:tcPr>
            <w:tcW w:w="688" w:type="pct"/>
            <w:tcBorders>
              <w:top w:val="single" w:sz="8" w:space="0" w:color="000000"/>
              <w:left w:val="single" w:sz="8" w:space="0" w:color="000000"/>
              <w:bottom w:val="single" w:sz="6" w:space="0" w:color="000000"/>
              <w:right w:val="single" w:sz="8" w:space="0" w:color="000000"/>
            </w:tcBorders>
            <w:vAlign w:val="center"/>
          </w:tcPr>
          <w:p w14:paraId="7B247687" w14:textId="77777777" w:rsidR="000233F5"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-0.64%</w:t>
            </w:r>
          </w:p>
        </w:tc>
      </w:tr>
      <w:tr w:rsidR="000233F5" w14:paraId="2C753246"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0764B1C3"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3D04344C"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-12.88%</w:t>
            </w:r>
          </w:p>
        </w:tc>
        <w:tc>
          <w:tcPr>
            <w:tcW w:w="690" w:type="pct"/>
            <w:tcBorders>
              <w:top w:val="single" w:sz="8" w:space="0" w:color="000000"/>
              <w:left w:val="single" w:sz="8" w:space="0" w:color="000000"/>
              <w:bottom w:val="single" w:sz="6" w:space="0" w:color="000000"/>
              <w:right w:val="single" w:sz="8" w:space="0" w:color="000000"/>
            </w:tcBorders>
            <w:vAlign w:val="center"/>
          </w:tcPr>
          <w:p w14:paraId="655712C3"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5877A3CC"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-15.20%</w:t>
            </w:r>
          </w:p>
        </w:tc>
        <w:tc>
          <w:tcPr>
            <w:tcW w:w="690" w:type="pct"/>
            <w:tcBorders>
              <w:top w:val="single" w:sz="8" w:space="0" w:color="000000"/>
              <w:left w:val="single" w:sz="8" w:space="0" w:color="000000"/>
              <w:bottom w:val="single" w:sz="6" w:space="0" w:color="000000"/>
              <w:right w:val="single" w:sz="8" w:space="0" w:color="000000"/>
            </w:tcBorders>
            <w:vAlign w:val="center"/>
          </w:tcPr>
          <w:p w14:paraId="00D3A49A"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0.90%</w:t>
            </w:r>
          </w:p>
        </w:tc>
        <w:tc>
          <w:tcPr>
            <w:tcW w:w="690" w:type="pct"/>
            <w:tcBorders>
              <w:top w:val="single" w:sz="8" w:space="0" w:color="000000"/>
              <w:left w:val="single" w:sz="8" w:space="0" w:color="000000"/>
              <w:bottom w:val="single" w:sz="6" w:space="0" w:color="000000"/>
              <w:right w:val="single" w:sz="8" w:space="0" w:color="000000"/>
            </w:tcBorders>
            <w:vAlign w:val="center"/>
          </w:tcPr>
          <w:p w14:paraId="525E531A" w14:textId="77777777" w:rsidR="000233F5" w:rsidRDefault="00000000">
            <w:pPr>
              <w:pStyle w:val="biaogecenter"/>
              <w:wordWrap w:val="0"/>
              <w:rPr>
                <w:color w:val="000000"/>
                <w:sz w:val="22"/>
                <w:szCs w:val="22"/>
              </w:rPr>
            </w:pPr>
            <w:r>
              <w:rPr>
                <w:rFonts w:hAnsi="等线"/>
                <w:color w:val="000000"/>
              </w:rPr>
              <w:t>2.32%</w:t>
            </w:r>
          </w:p>
        </w:tc>
        <w:tc>
          <w:tcPr>
            <w:tcW w:w="688" w:type="pct"/>
            <w:tcBorders>
              <w:top w:val="single" w:sz="8" w:space="0" w:color="000000"/>
              <w:left w:val="single" w:sz="8" w:space="0" w:color="000000"/>
              <w:bottom w:val="single" w:sz="6" w:space="0" w:color="000000"/>
              <w:right w:val="single" w:sz="8" w:space="0" w:color="000000"/>
            </w:tcBorders>
            <w:vAlign w:val="center"/>
          </w:tcPr>
          <w:p w14:paraId="07A6FE44" w14:textId="77777777" w:rsidR="000233F5" w:rsidRDefault="00000000">
            <w:pPr>
              <w:pStyle w:val="biaogecenter"/>
              <w:wordWrap w:val="0"/>
              <w:rPr>
                <w:color w:val="000000"/>
                <w:sz w:val="22"/>
                <w:szCs w:val="22"/>
              </w:rPr>
            </w:pPr>
            <w:r>
              <w:rPr>
                <w:rFonts w:hAnsi="等线"/>
                <w:color w:val="000000"/>
              </w:rPr>
              <w:t>-0.12%</w:t>
            </w:r>
          </w:p>
        </w:tc>
      </w:tr>
      <w:tr w:rsidR="000233F5" w14:paraId="4282ED64"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27166A6B" w14:textId="2BCD0455"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3</w:t>
            </w:r>
            <w:r>
              <w:rPr>
                <w:rFonts w:asciiTheme="minorEastAsia" w:eastAsiaTheme="minorEastAsia" w:hAnsiTheme="minorEastAsia" w:cs="Times New Roman"/>
                <w:bCs/>
                <w:kern w:val="2"/>
              </w:rPr>
              <w:t>.09.30</w:t>
            </w:r>
          </w:p>
        </w:tc>
        <w:tc>
          <w:tcPr>
            <w:tcW w:w="671" w:type="pct"/>
            <w:tcBorders>
              <w:top w:val="single" w:sz="8" w:space="0" w:color="000000"/>
              <w:left w:val="single" w:sz="8" w:space="0" w:color="000000"/>
              <w:bottom w:val="single" w:sz="6" w:space="0" w:color="000000"/>
              <w:right w:val="single" w:sz="8" w:space="0" w:color="000000"/>
            </w:tcBorders>
            <w:vAlign w:val="center"/>
          </w:tcPr>
          <w:p w14:paraId="21FD4D2F" w14:textId="732BF775" w:rsidR="000233F5" w:rsidRDefault="00000000">
            <w:pPr>
              <w:pStyle w:val="biaogecenter"/>
              <w:wordWrap w:val="0"/>
              <w:rPr>
                <w:rFonts w:asciiTheme="minorEastAsia" w:eastAsiaTheme="minorEastAsia" w:hAnsiTheme="minorEastAsia" w:cs="Times New Roman"/>
                <w:bCs/>
                <w:kern w:val="2"/>
              </w:rPr>
            </w:pPr>
            <w:r>
              <w:t>-16.29%</w:t>
            </w:r>
          </w:p>
        </w:tc>
        <w:tc>
          <w:tcPr>
            <w:tcW w:w="690" w:type="pct"/>
            <w:tcBorders>
              <w:top w:val="single" w:sz="8" w:space="0" w:color="000000"/>
              <w:left w:val="single" w:sz="8" w:space="0" w:color="000000"/>
              <w:bottom w:val="single" w:sz="6" w:space="0" w:color="000000"/>
              <w:right w:val="single" w:sz="8" w:space="0" w:color="000000"/>
            </w:tcBorders>
            <w:vAlign w:val="center"/>
          </w:tcPr>
          <w:p w14:paraId="0D86D467" w14:textId="78C147C0" w:rsidR="000233F5" w:rsidRDefault="00000000">
            <w:pPr>
              <w:pStyle w:val="biaogecenter"/>
              <w:wordWrap w:val="0"/>
              <w:rPr>
                <w:rFonts w:asciiTheme="minorEastAsia" w:eastAsiaTheme="minorEastAsia" w:hAnsiTheme="minorEastAsia" w:cs="Times New Roman"/>
                <w:bCs/>
                <w:kern w:val="2"/>
              </w:rPr>
            </w:pPr>
            <w:r>
              <w:t>0.77%</w:t>
            </w:r>
          </w:p>
        </w:tc>
        <w:tc>
          <w:tcPr>
            <w:tcW w:w="690" w:type="pct"/>
            <w:tcBorders>
              <w:top w:val="single" w:sz="8" w:space="0" w:color="000000"/>
              <w:left w:val="single" w:sz="8" w:space="0" w:color="000000"/>
              <w:bottom w:val="single" w:sz="6" w:space="0" w:color="000000"/>
              <w:right w:val="single" w:sz="8" w:space="0" w:color="000000"/>
            </w:tcBorders>
            <w:vAlign w:val="center"/>
          </w:tcPr>
          <w:p w14:paraId="088F1C1C" w14:textId="29EA8185" w:rsidR="000233F5" w:rsidRDefault="00000000">
            <w:pPr>
              <w:pStyle w:val="biaogecenter"/>
              <w:wordWrap w:val="0"/>
              <w:rPr>
                <w:rFonts w:asciiTheme="minorEastAsia" w:eastAsiaTheme="minorEastAsia" w:hAnsiTheme="minorEastAsia" w:cs="Times New Roman"/>
                <w:bCs/>
                <w:kern w:val="2"/>
              </w:rPr>
            </w:pPr>
            <w:r>
              <w:t>-17.30%</w:t>
            </w:r>
          </w:p>
        </w:tc>
        <w:tc>
          <w:tcPr>
            <w:tcW w:w="690" w:type="pct"/>
            <w:tcBorders>
              <w:top w:val="single" w:sz="8" w:space="0" w:color="000000"/>
              <w:left w:val="single" w:sz="8" w:space="0" w:color="000000"/>
              <w:bottom w:val="single" w:sz="6" w:space="0" w:color="000000"/>
              <w:right w:val="single" w:sz="8" w:space="0" w:color="000000"/>
            </w:tcBorders>
            <w:vAlign w:val="center"/>
          </w:tcPr>
          <w:p w14:paraId="7536037C" w14:textId="24778D08" w:rsidR="000233F5" w:rsidRDefault="00000000">
            <w:pPr>
              <w:pStyle w:val="biaogecenter"/>
              <w:wordWrap w:val="0"/>
              <w:rPr>
                <w:rFonts w:asciiTheme="minorEastAsia" w:eastAsiaTheme="minorEastAsia" w:hAnsiTheme="minorEastAsia" w:cs="Times New Roman"/>
                <w:bCs/>
                <w:kern w:val="2"/>
              </w:rPr>
            </w:pPr>
            <w: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3430976C" w14:textId="196A2AD9" w:rsidR="000233F5" w:rsidRDefault="00000000">
            <w:pPr>
              <w:pStyle w:val="biaogecenter"/>
              <w:wordWrap w:val="0"/>
              <w:rPr>
                <w:rFonts w:asciiTheme="minorEastAsia" w:eastAsiaTheme="minorEastAsia" w:hAnsiTheme="minorEastAsia" w:cs="Times New Roman"/>
                <w:bCs/>
                <w:kern w:val="2"/>
              </w:rPr>
            </w:pPr>
            <w:r>
              <w:t>1.01%</w:t>
            </w:r>
          </w:p>
        </w:tc>
        <w:tc>
          <w:tcPr>
            <w:tcW w:w="688" w:type="pct"/>
            <w:tcBorders>
              <w:top w:val="single" w:sz="8" w:space="0" w:color="000000"/>
              <w:left w:val="single" w:sz="8" w:space="0" w:color="000000"/>
              <w:bottom w:val="single" w:sz="6" w:space="0" w:color="000000"/>
              <w:right w:val="single" w:sz="8" w:space="0" w:color="000000"/>
            </w:tcBorders>
            <w:vAlign w:val="center"/>
          </w:tcPr>
          <w:p w14:paraId="472DC8F3" w14:textId="18FA907D" w:rsidR="000233F5" w:rsidRDefault="00000000">
            <w:pPr>
              <w:pStyle w:val="biaogecenter"/>
              <w:wordWrap w:val="0"/>
              <w:rPr>
                <w:rFonts w:asciiTheme="minorEastAsia" w:eastAsiaTheme="minorEastAsia" w:hAnsiTheme="minorEastAsia" w:cs="Times New Roman"/>
                <w:bCs/>
                <w:kern w:val="2"/>
              </w:rPr>
            </w:pPr>
            <w:r>
              <w:t>-0.01%</w:t>
            </w:r>
          </w:p>
        </w:tc>
      </w:tr>
    </w:tbl>
    <w:p w14:paraId="33D9EA5F" w14:textId="77777777" w:rsidR="000233F5" w:rsidRDefault="00000000">
      <w:pPr>
        <w:pStyle w:val="biaogeleft"/>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富荣福耀混合C（基金代码：012877）</w:t>
      </w:r>
    </w:p>
    <w:tbl>
      <w:tblPr>
        <w:tblW w:w="9261" w:type="dxa"/>
        <w:jc w:val="center"/>
        <w:tblLook w:val="04A0" w:firstRow="1" w:lastRow="0" w:firstColumn="1" w:lastColumn="0" w:noHBand="0" w:noVBand="1"/>
      </w:tblPr>
      <w:tblGrid>
        <w:gridCol w:w="1601"/>
        <w:gridCol w:w="1277"/>
        <w:gridCol w:w="1277"/>
        <w:gridCol w:w="1277"/>
        <w:gridCol w:w="1277"/>
        <w:gridCol w:w="1276"/>
        <w:gridCol w:w="1276"/>
      </w:tblGrid>
      <w:tr w:rsidR="000233F5" w14:paraId="2132BD80"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4A011E92"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阶段</w:t>
            </w:r>
          </w:p>
        </w:tc>
        <w:tc>
          <w:tcPr>
            <w:tcW w:w="689" w:type="pct"/>
            <w:tcBorders>
              <w:top w:val="single" w:sz="8" w:space="0" w:color="000000"/>
              <w:left w:val="single" w:sz="8" w:space="0" w:color="000000"/>
              <w:bottom w:val="single" w:sz="6" w:space="0" w:color="000000"/>
              <w:right w:val="single" w:sz="8" w:space="0" w:color="000000"/>
            </w:tcBorders>
            <w:vAlign w:val="center"/>
          </w:tcPr>
          <w:p w14:paraId="27FE9BA3"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净值增长率①</w:t>
            </w:r>
          </w:p>
        </w:tc>
        <w:tc>
          <w:tcPr>
            <w:tcW w:w="689" w:type="pct"/>
            <w:tcBorders>
              <w:top w:val="single" w:sz="8" w:space="0" w:color="000000"/>
              <w:left w:val="single" w:sz="8" w:space="0" w:color="000000"/>
              <w:bottom w:val="single" w:sz="6" w:space="0" w:color="000000"/>
              <w:right w:val="single" w:sz="8" w:space="0" w:color="000000"/>
            </w:tcBorders>
            <w:vAlign w:val="center"/>
          </w:tcPr>
          <w:p w14:paraId="6DA57276"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净值增长率标准差②</w:t>
            </w:r>
          </w:p>
        </w:tc>
        <w:tc>
          <w:tcPr>
            <w:tcW w:w="689" w:type="pct"/>
            <w:tcBorders>
              <w:top w:val="single" w:sz="8" w:space="0" w:color="000000"/>
              <w:left w:val="single" w:sz="8" w:space="0" w:color="000000"/>
              <w:bottom w:val="single" w:sz="6" w:space="0" w:color="000000"/>
              <w:right w:val="single" w:sz="8" w:space="0" w:color="000000"/>
            </w:tcBorders>
            <w:vAlign w:val="center"/>
          </w:tcPr>
          <w:p w14:paraId="7F25062F"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业绩比较基准收益率③</w:t>
            </w:r>
          </w:p>
        </w:tc>
        <w:tc>
          <w:tcPr>
            <w:tcW w:w="689" w:type="pct"/>
            <w:tcBorders>
              <w:top w:val="single" w:sz="8" w:space="0" w:color="000000"/>
              <w:left w:val="single" w:sz="8" w:space="0" w:color="000000"/>
              <w:bottom w:val="single" w:sz="6" w:space="0" w:color="000000"/>
              <w:right w:val="single" w:sz="8" w:space="0" w:color="000000"/>
            </w:tcBorders>
            <w:vAlign w:val="center"/>
          </w:tcPr>
          <w:p w14:paraId="4A6B39E0"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业绩比较基准收益率标准差④</w:t>
            </w:r>
          </w:p>
        </w:tc>
        <w:tc>
          <w:tcPr>
            <w:tcW w:w="689" w:type="pct"/>
            <w:tcBorders>
              <w:top w:val="single" w:sz="8" w:space="0" w:color="000000"/>
              <w:left w:val="single" w:sz="8" w:space="0" w:color="000000"/>
              <w:bottom w:val="single" w:sz="6" w:space="0" w:color="000000"/>
              <w:right w:val="single" w:sz="8" w:space="0" w:color="000000"/>
            </w:tcBorders>
            <w:vAlign w:val="center"/>
          </w:tcPr>
          <w:p w14:paraId="0E982982"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9" w:type="pct"/>
            <w:tcBorders>
              <w:top w:val="single" w:sz="8" w:space="0" w:color="000000"/>
              <w:left w:val="single" w:sz="8" w:space="0" w:color="000000"/>
              <w:bottom w:val="single" w:sz="6" w:space="0" w:color="000000"/>
              <w:right w:val="single" w:sz="8" w:space="0" w:color="000000"/>
            </w:tcBorders>
            <w:vAlign w:val="center"/>
          </w:tcPr>
          <w:p w14:paraId="7E7D1F9D"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0233F5" w14:paraId="7FCC207B"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329CADE5"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2021.12.27-2021.12.31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3FC7EE3A"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0.02%</w:t>
            </w:r>
          </w:p>
        </w:tc>
        <w:tc>
          <w:tcPr>
            <w:tcW w:w="689" w:type="pct"/>
            <w:tcBorders>
              <w:top w:val="single" w:sz="8" w:space="0" w:color="000000"/>
              <w:left w:val="single" w:sz="8" w:space="0" w:color="000000"/>
              <w:bottom w:val="single" w:sz="6" w:space="0" w:color="000000"/>
              <w:right w:val="single" w:sz="8" w:space="0" w:color="000000"/>
            </w:tcBorders>
            <w:vAlign w:val="center"/>
          </w:tcPr>
          <w:p w14:paraId="740AFE36"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0.01%</w:t>
            </w:r>
          </w:p>
        </w:tc>
        <w:tc>
          <w:tcPr>
            <w:tcW w:w="689" w:type="pct"/>
            <w:tcBorders>
              <w:top w:val="single" w:sz="8" w:space="0" w:color="000000"/>
              <w:left w:val="single" w:sz="8" w:space="0" w:color="000000"/>
              <w:bottom w:val="single" w:sz="6" w:space="0" w:color="000000"/>
              <w:right w:val="single" w:sz="8" w:space="0" w:color="000000"/>
            </w:tcBorders>
            <w:vAlign w:val="center"/>
          </w:tcPr>
          <w:p w14:paraId="64C740F8"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0.34%</w:t>
            </w:r>
          </w:p>
        </w:tc>
        <w:tc>
          <w:tcPr>
            <w:tcW w:w="689" w:type="pct"/>
            <w:tcBorders>
              <w:top w:val="single" w:sz="8" w:space="0" w:color="000000"/>
              <w:left w:val="single" w:sz="8" w:space="0" w:color="000000"/>
              <w:bottom w:val="single" w:sz="6" w:space="0" w:color="000000"/>
              <w:right w:val="single" w:sz="8" w:space="0" w:color="000000"/>
            </w:tcBorders>
            <w:vAlign w:val="center"/>
          </w:tcPr>
          <w:p w14:paraId="4B1464E7" w14:textId="77777777" w:rsidR="000233F5"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0.65%</w:t>
            </w:r>
          </w:p>
        </w:tc>
        <w:tc>
          <w:tcPr>
            <w:tcW w:w="689" w:type="pct"/>
            <w:tcBorders>
              <w:top w:val="single" w:sz="8" w:space="0" w:color="000000"/>
              <w:left w:val="single" w:sz="8" w:space="0" w:color="000000"/>
              <w:bottom w:val="single" w:sz="6" w:space="0" w:color="000000"/>
              <w:right w:val="single" w:sz="8" w:space="0" w:color="000000"/>
            </w:tcBorders>
            <w:vAlign w:val="center"/>
          </w:tcPr>
          <w:p w14:paraId="686FC097" w14:textId="77777777" w:rsidR="000233F5"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-0.32%</w:t>
            </w:r>
          </w:p>
        </w:tc>
        <w:tc>
          <w:tcPr>
            <w:tcW w:w="689" w:type="pct"/>
            <w:tcBorders>
              <w:top w:val="single" w:sz="8" w:space="0" w:color="000000"/>
              <w:left w:val="single" w:sz="8" w:space="0" w:color="000000"/>
              <w:bottom w:val="single" w:sz="6" w:space="0" w:color="000000"/>
              <w:right w:val="single" w:sz="8" w:space="0" w:color="000000"/>
            </w:tcBorders>
            <w:vAlign w:val="center"/>
          </w:tcPr>
          <w:p w14:paraId="223C566C" w14:textId="77777777" w:rsidR="000233F5"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-0.64%</w:t>
            </w:r>
          </w:p>
        </w:tc>
      </w:tr>
      <w:tr w:rsidR="000233F5" w14:paraId="2448F5A6"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5507182D" w14:textId="77777777"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0C375C2E"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-13.23%</w:t>
            </w:r>
          </w:p>
        </w:tc>
        <w:tc>
          <w:tcPr>
            <w:tcW w:w="689" w:type="pct"/>
            <w:tcBorders>
              <w:top w:val="single" w:sz="8" w:space="0" w:color="000000"/>
              <w:left w:val="single" w:sz="8" w:space="0" w:color="000000"/>
              <w:bottom w:val="single" w:sz="6" w:space="0" w:color="000000"/>
              <w:right w:val="single" w:sz="8" w:space="0" w:color="000000"/>
            </w:tcBorders>
            <w:vAlign w:val="center"/>
          </w:tcPr>
          <w:p w14:paraId="42D7FE6B"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73482111"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-15.20%</w:t>
            </w:r>
          </w:p>
        </w:tc>
        <w:tc>
          <w:tcPr>
            <w:tcW w:w="689" w:type="pct"/>
            <w:tcBorders>
              <w:top w:val="single" w:sz="8" w:space="0" w:color="000000"/>
              <w:left w:val="single" w:sz="8" w:space="0" w:color="000000"/>
              <w:bottom w:val="single" w:sz="6" w:space="0" w:color="000000"/>
              <w:right w:val="single" w:sz="8" w:space="0" w:color="000000"/>
            </w:tcBorders>
            <w:vAlign w:val="center"/>
          </w:tcPr>
          <w:p w14:paraId="31296CFB" w14:textId="77777777" w:rsidR="000233F5" w:rsidRDefault="00000000">
            <w:pPr>
              <w:pStyle w:val="biaogecenter"/>
              <w:wordWrap w:val="0"/>
              <w:rPr>
                <w:rFonts w:asciiTheme="minorEastAsia" w:eastAsiaTheme="minorEastAsia" w:hAnsiTheme="minorEastAsia" w:cs="Times New Roman"/>
                <w:bCs/>
                <w:kern w:val="2"/>
              </w:rPr>
            </w:pPr>
            <w:r>
              <w:rPr>
                <w:rFonts w:hAnsi="等线"/>
                <w:color w:val="000000"/>
              </w:rPr>
              <w:t>0.90%</w:t>
            </w:r>
          </w:p>
        </w:tc>
        <w:tc>
          <w:tcPr>
            <w:tcW w:w="689" w:type="pct"/>
            <w:tcBorders>
              <w:top w:val="single" w:sz="8" w:space="0" w:color="000000"/>
              <w:left w:val="single" w:sz="8" w:space="0" w:color="000000"/>
              <w:bottom w:val="single" w:sz="6" w:space="0" w:color="000000"/>
              <w:right w:val="single" w:sz="8" w:space="0" w:color="000000"/>
            </w:tcBorders>
            <w:vAlign w:val="center"/>
          </w:tcPr>
          <w:p w14:paraId="1D46B0ED" w14:textId="77777777" w:rsidR="000233F5" w:rsidRDefault="00000000">
            <w:pPr>
              <w:pStyle w:val="biaogecenter"/>
              <w:wordWrap w:val="0"/>
              <w:rPr>
                <w:color w:val="000000"/>
                <w:sz w:val="22"/>
                <w:szCs w:val="22"/>
              </w:rPr>
            </w:pPr>
            <w:r>
              <w:rPr>
                <w:rFonts w:hAnsi="等线"/>
                <w:color w:val="000000"/>
              </w:rPr>
              <w:t>1.97%</w:t>
            </w:r>
          </w:p>
        </w:tc>
        <w:tc>
          <w:tcPr>
            <w:tcW w:w="689" w:type="pct"/>
            <w:tcBorders>
              <w:top w:val="single" w:sz="8" w:space="0" w:color="000000"/>
              <w:left w:val="single" w:sz="8" w:space="0" w:color="000000"/>
              <w:bottom w:val="single" w:sz="6" w:space="0" w:color="000000"/>
              <w:right w:val="single" w:sz="8" w:space="0" w:color="000000"/>
            </w:tcBorders>
            <w:vAlign w:val="center"/>
          </w:tcPr>
          <w:p w14:paraId="3BFE4279" w14:textId="77777777" w:rsidR="000233F5" w:rsidRDefault="00000000">
            <w:pPr>
              <w:pStyle w:val="biaogecenter"/>
              <w:wordWrap w:val="0"/>
              <w:rPr>
                <w:color w:val="000000"/>
                <w:sz w:val="22"/>
                <w:szCs w:val="22"/>
              </w:rPr>
            </w:pPr>
            <w:r>
              <w:rPr>
                <w:rFonts w:hAnsi="等线"/>
                <w:color w:val="000000"/>
              </w:rPr>
              <w:t>-0.12%</w:t>
            </w:r>
          </w:p>
        </w:tc>
      </w:tr>
      <w:tr w:rsidR="000233F5" w14:paraId="4683AE20"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1E04A50B" w14:textId="2C26578A" w:rsidR="000233F5"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3</w:t>
            </w:r>
            <w:r>
              <w:rPr>
                <w:rFonts w:asciiTheme="minorEastAsia" w:eastAsiaTheme="minorEastAsia" w:hAnsiTheme="minorEastAsia" w:cs="Times New Roman"/>
                <w:bCs/>
                <w:kern w:val="2"/>
              </w:rPr>
              <w:t>.09.30</w:t>
            </w:r>
          </w:p>
        </w:tc>
        <w:tc>
          <w:tcPr>
            <w:tcW w:w="689" w:type="pct"/>
            <w:tcBorders>
              <w:top w:val="single" w:sz="8" w:space="0" w:color="000000"/>
              <w:left w:val="single" w:sz="8" w:space="0" w:color="000000"/>
              <w:bottom w:val="single" w:sz="6" w:space="0" w:color="000000"/>
              <w:right w:val="single" w:sz="8" w:space="0" w:color="000000"/>
            </w:tcBorders>
            <w:vAlign w:val="center"/>
          </w:tcPr>
          <w:p w14:paraId="333C5244" w14:textId="55F91329" w:rsidR="000233F5" w:rsidRDefault="00000000">
            <w:pPr>
              <w:pStyle w:val="biaogecenter"/>
              <w:wordWrap w:val="0"/>
              <w:rPr>
                <w:rFonts w:asciiTheme="minorEastAsia" w:eastAsiaTheme="minorEastAsia" w:hAnsiTheme="minorEastAsia" w:cs="Times New Roman"/>
                <w:bCs/>
                <w:kern w:val="2"/>
              </w:rPr>
            </w:pPr>
            <w:r>
              <w:t>-16.90%</w:t>
            </w:r>
          </w:p>
        </w:tc>
        <w:tc>
          <w:tcPr>
            <w:tcW w:w="689" w:type="pct"/>
            <w:tcBorders>
              <w:top w:val="single" w:sz="8" w:space="0" w:color="000000"/>
              <w:left w:val="single" w:sz="8" w:space="0" w:color="000000"/>
              <w:bottom w:val="single" w:sz="6" w:space="0" w:color="000000"/>
              <w:right w:val="single" w:sz="8" w:space="0" w:color="000000"/>
            </w:tcBorders>
            <w:vAlign w:val="center"/>
          </w:tcPr>
          <w:p w14:paraId="2C2CC82E" w14:textId="4F60F76A" w:rsidR="000233F5" w:rsidRDefault="00000000">
            <w:pPr>
              <w:pStyle w:val="biaogecenter"/>
              <w:wordWrap w:val="0"/>
              <w:rPr>
                <w:rFonts w:asciiTheme="minorEastAsia" w:eastAsiaTheme="minorEastAsia" w:hAnsiTheme="minorEastAsia" w:cs="Times New Roman"/>
                <w:bCs/>
                <w:kern w:val="2"/>
              </w:rPr>
            </w:pPr>
            <w:r>
              <w:t>0.77%</w:t>
            </w:r>
          </w:p>
        </w:tc>
        <w:tc>
          <w:tcPr>
            <w:tcW w:w="689" w:type="pct"/>
            <w:tcBorders>
              <w:top w:val="single" w:sz="8" w:space="0" w:color="000000"/>
              <w:left w:val="single" w:sz="8" w:space="0" w:color="000000"/>
              <w:bottom w:val="single" w:sz="6" w:space="0" w:color="000000"/>
              <w:right w:val="single" w:sz="8" w:space="0" w:color="000000"/>
            </w:tcBorders>
            <w:vAlign w:val="center"/>
          </w:tcPr>
          <w:p w14:paraId="4D085F82" w14:textId="56009072" w:rsidR="000233F5" w:rsidRDefault="00000000">
            <w:pPr>
              <w:pStyle w:val="biaogecenter"/>
              <w:wordWrap w:val="0"/>
              <w:rPr>
                <w:rFonts w:asciiTheme="minorEastAsia" w:eastAsiaTheme="minorEastAsia" w:hAnsiTheme="minorEastAsia" w:cs="Times New Roman"/>
                <w:bCs/>
                <w:kern w:val="2"/>
              </w:rPr>
            </w:pPr>
            <w:r>
              <w:t>-17.30%</w:t>
            </w:r>
          </w:p>
        </w:tc>
        <w:tc>
          <w:tcPr>
            <w:tcW w:w="689" w:type="pct"/>
            <w:tcBorders>
              <w:top w:val="single" w:sz="8" w:space="0" w:color="000000"/>
              <w:left w:val="single" w:sz="8" w:space="0" w:color="000000"/>
              <w:bottom w:val="single" w:sz="6" w:space="0" w:color="000000"/>
              <w:right w:val="single" w:sz="8" w:space="0" w:color="000000"/>
            </w:tcBorders>
            <w:vAlign w:val="center"/>
          </w:tcPr>
          <w:p w14:paraId="5544CD0D" w14:textId="6EB257AD" w:rsidR="000233F5" w:rsidRDefault="00000000">
            <w:pPr>
              <w:pStyle w:val="biaogecenter"/>
              <w:wordWrap w:val="0"/>
              <w:rPr>
                <w:rFonts w:asciiTheme="minorEastAsia" w:eastAsiaTheme="minorEastAsia" w:hAnsiTheme="minorEastAsia" w:cs="Times New Roman"/>
                <w:bCs/>
                <w:kern w:val="2"/>
              </w:rPr>
            </w:pPr>
            <w: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4B7B48DC" w14:textId="4ADA8820" w:rsidR="000233F5" w:rsidRDefault="00000000">
            <w:pPr>
              <w:pStyle w:val="biaogecenter"/>
              <w:wordWrap w:val="0"/>
              <w:rPr>
                <w:rFonts w:asciiTheme="minorEastAsia" w:eastAsiaTheme="minorEastAsia" w:hAnsiTheme="minorEastAsia" w:cs="Times New Roman"/>
                <w:bCs/>
                <w:kern w:val="2"/>
              </w:rPr>
            </w:pPr>
            <w:r>
              <w:t>0.40%</w:t>
            </w:r>
          </w:p>
        </w:tc>
        <w:tc>
          <w:tcPr>
            <w:tcW w:w="689" w:type="pct"/>
            <w:tcBorders>
              <w:top w:val="single" w:sz="8" w:space="0" w:color="000000"/>
              <w:left w:val="single" w:sz="8" w:space="0" w:color="000000"/>
              <w:bottom w:val="single" w:sz="6" w:space="0" w:color="000000"/>
              <w:right w:val="single" w:sz="8" w:space="0" w:color="000000"/>
            </w:tcBorders>
            <w:vAlign w:val="center"/>
          </w:tcPr>
          <w:p w14:paraId="53A6F14B" w14:textId="3CA50C44" w:rsidR="000233F5" w:rsidRDefault="00000000">
            <w:pPr>
              <w:pStyle w:val="biaogecenter"/>
              <w:wordWrap w:val="0"/>
              <w:rPr>
                <w:rFonts w:asciiTheme="minorEastAsia" w:eastAsiaTheme="minorEastAsia" w:hAnsiTheme="minorEastAsia" w:cs="Times New Roman"/>
                <w:bCs/>
                <w:kern w:val="2"/>
              </w:rPr>
            </w:pPr>
            <w:r>
              <w:t>-0.01%</w:t>
            </w:r>
          </w:p>
        </w:tc>
      </w:tr>
    </w:tbl>
    <w:p w14:paraId="44BBE056" w14:textId="77777777" w:rsidR="000233F5" w:rsidRDefault="00000000">
      <w:pPr>
        <w:widowControl/>
        <w:spacing w:after="240"/>
        <w:jc w:val="left"/>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 </w:t>
      </w:r>
    </w:p>
    <w:p w14:paraId="769A0D7E" w14:textId="77777777" w:rsidR="000233F5"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bCs/>
          <w:kern w:val="2"/>
        </w:rPr>
        <w:t xml:space="preserve">2、 </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0F049B34" w14:textId="22D461F9" w:rsidR="000233F5" w:rsidRDefault="00000000">
      <w:pPr>
        <w:pStyle w:val="biaogeleft"/>
      </w:pPr>
      <w:r>
        <w:rPr>
          <w:rFonts w:hAnsi="等线"/>
          <w:noProof/>
          <w:color w:val="000000"/>
        </w:rPr>
        <w:lastRenderedPageBreak/>
        <w:drawing>
          <wp:inline distT="0" distB="0" distL="0" distR="0" wp14:anchorId="3DEEF839" wp14:editId="13B58325">
            <wp:extent cx="5429885" cy="35274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3571" name="图片 3"/>
                    <pic:cNvPicPr>
                      <a:picLocks noChangeAspect="1" noChangeArrowheads="1"/>
                    </pic:cNvPicPr>
                  </pic:nvPicPr>
                  <pic:blipFill>
                    <a:blip r:embed="rId55">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3EC2DA41" w14:textId="48BF5C0E" w:rsidR="000233F5" w:rsidRDefault="00000000">
      <w:pPr>
        <w:pStyle w:val="biaogeleft"/>
      </w:pPr>
      <w:r>
        <w:rPr>
          <w:rFonts w:hAnsi="等线"/>
          <w:noProof/>
          <w:color w:val="000000"/>
        </w:rPr>
        <w:drawing>
          <wp:inline distT="0" distB="0" distL="0" distR="0" wp14:anchorId="5BA59C2D" wp14:editId="7B655977">
            <wp:extent cx="5429885" cy="35274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00356" name="图片 4"/>
                    <pic:cNvPicPr>
                      <a:picLocks noChangeAspect="1" noChangeArrowheads="1"/>
                    </pic:cNvPicPr>
                  </pic:nvPicPr>
                  <pic:blipFill>
                    <a:blip r:embed="rId56">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543BCA93" w14:textId="6CCE0408" w:rsidR="000233F5" w:rsidRDefault="00000000">
      <w:pPr>
        <w:spacing w:line="360" w:lineRule="auto"/>
        <w:rPr>
          <w:rFonts w:asciiTheme="minorEastAsia" w:hAnsiTheme="minorEastAsia" w:cs="Times New Roman"/>
          <w:bCs/>
          <w:sz w:val="24"/>
          <w:szCs w:val="24"/>
        </w:rPr>
      </w:pPr>
      <w:r>
        <w:rPr>
          <w:rFonts w:asciiTheme="minorEastAsia" w:hAnsiTheme="minorEastAsia" w:cs="Times New Roman" w:hint="eastAsia"/>
          <w:bCs/>
          <w:sz w:val="24"/>
          <w:szCs w:val="24"/>
        </w:rPr>
        <w:t>注：本基金的建仓期为</w:t>
      </w:r>
      <w:r>
        <w:rPr>
          <w:rFonts w:asciiTheme="minorEastAsia" w:hAnsiTheme="minorEastAsia" w:cs="Times New Roman"/>
          <w:bCs/>
          <w:sz w:val="24"/>
          <w:szCs w:val="24"/>
        </w:rPr>
        <w:t>6个月，建仓期结束时各项资产配置比例符合合同约定。</w:t>
      </w:r>
    </w:p>
    <w:p w14:paraId="14D756E0" w14:textId="77777777" w:rsidR="000233F5" w:rsidRDefault="00000000">
      <w:pPr>
        <w:pStyle w:val="1"/>
        <w:jc w:val="center"/>
        <w:rPr>
          <w:sz w:val="30"/>
          <w:szCs w:val="30"/>
        </w:rPr>
      </w:pPr>
      <w:bookmarkStart w:id="225" w:name="_Toc416264546"/>
      <w:bookmarkStart w:id="226" w:name="_Toc68266297"/>
      <w:bookmarkStart w:id="227" w:name="_Toc119568466"/>
      <w:bookmarkStart w:id="228" w:name="_Toc14725"/>
      <w:bookmarkStart w:id="229" w:name="_Toc123102458"/>
      <w:bookmarkStart w:id="230" w:name="_Toc31469"/>
      <w:bookmarkStart w:id="231" w:name="_Toc26152"/>
      <w:bookmarkStart w:id="232" w:name="_Toc98560357"/>
      <w:bookmarkStart w:id="233" w:name="_Toc79392624"/>
      <w:bookmarkStart w:id="234" w:name="_Toc26383"/>
      <w:bookmarkStart w:id="235" w:name="_Toc3244"/>
      <w:bookmarkStart w:id="236" w:name="_Toc139991741"/>
      <w:bookmarkStart w:id="237" w:name="_Toc26084"/>
      <w:bookmarkStart w:id="238" w:name="_Toc2255"/>
      <w:bookmarkStart w:id="239" w:name="_Toc123112239"/>
      <w:bookmarkStart w:id="240" w:name="_Toc123051457"/>
      <w:bookmarkStart w:id="241" w:name="_Toc16789"/>
      <w:bookmarkStart w:id="242" w:name="_Toc19520"/>
      <w:bookmarkStart w:id="243" w:name="_Toc21886"/>
      <w:bookmarkStart w:id="244" w:name="_Toc48649710"/>
      <w:bookmarkStart w:id="245" w:name="_Toc22674"/>
      <w:bookmarkStart w:id="246" w:name="_Toc141703891"/>
      <w:bookmarkStart w:id="247" w:name="_Toc352229757"/>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sz w:val="30"/>
          <w:szCs w:val="30"/>
        </w:rPr>
        <w:t>第十部分</w:t>
      </w:r>
      <w:r>
        <w:rPr>
          <w:sz w:val="30"/>
          <w:szCs w:val="30"/>
        </w:rPr>
        <w:t xml:space="preserve">  </w:t>
      </w:r>
      <w:r>
        <w:rPr>
          <w:rFonts w:hint="eastAsia"/>
          <w:sz w:val="30"/>
          <w:szCs w:val="30"/>
        </w:rPr>
        <w:t>基金的财产</w:t>
      </w:r>
      <w:bookmarkEnd w:id="225"/>
      <w:bookmarkEnd w:id="226"/>
      <w:bookmarkEnd w:id="227"/>
    </w:p>
    <w:p w14:paraId="242C9150" w14:textId="77777777" w:rsidR="000233F5" w:rsidRDefault="00000000">
      <w:pPr>
        <w:autoSpaceDE w:val="0"/>
        <w:autoSpaceDN w:val="0"/>
        <w:spacing w:line="360" w:lineRule="auto"/>
        <w:ind w:firstLineChars="200" w:firstLine="480"/>
        <w:textAlignment w:val="bottom"/>
        <w:rPr>
          <w:bCs/>
          <w:sz w:val="24"/>
        </w:rPr>
      </w:pPr>
      <w:bookmarkStart w:id="248" w:name="_Toc416264547"/>
      <w:bookmarkStart w:id="249" w:name="_Toc214873600"/>
      <w:bookmarkStart w:id="250" w:name="_Toc263092319"/>
      <w:bookmarkStart w:id="251" w:name="_Toc11395"/>
      <w:bookmarkStart w:id="252" w:name="_Toc3872"/>
      <w:bookmarkStart w:id="253" w:name="_Toc16437"/>
      <w:bookmarkStart w:id="254" w:name="_Toc352229758"/>
      <w:bookmarkStart w:id="255" w:name="_Toc5477"/>
      <w:bookmarkStart w:id="256" w:name="_Toc21917"/>
      <w:bookmarkStart w:id="257" w:name="_Toc13343"/>
      <w:bookmarkStart w:id="258" w:name="_Toc578"/>
      <w:bookmarkStart w:id="259" w:name="_Toc2981"/>
      <w:bookmarkStart w:id="260" w:name="_Toc801"/>
      <w:bookmarkStart w:id="261" w:name="_Toc11351"/>
      <w:bookmarkStart w:id="262" w:name="_Toc22538"/>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5CCF7DE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1F1E10F0"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二、基金资产净值</w:t>
      </w:r>
    </w:p>
    <w:p w14:paraId="5F7C90F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48D336E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三、基金财产的账户</w:t>
      </w:r>
    </w:p>
    <w:p w14:paraId="69EDA1C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C63CD5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四、基金财产的保管和处分</w:t>
      </w:r>
    </w:p>
    <w:p w14:paraId="7BC98D7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7E443E8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1B1ED0E1" w14:textId="77777777" w:rsidR="000233F5" w:rsidRDefault="00000000">
      <w:pPr>
        <w:widowControl/>
        <w:jc w:val="left"/>
        <w:rPr>
          <w:bCs/>
          <w:sz w:val="24"/>
        </w:rPr>
      </w:pPr>
      <w:r>
        <w:rPr>
          <w:bCs/>
          <w:sz w:val="24"/>
        </w:rPr>
        <w:br w:type="page"/>
      </w:r>
    </w:p>
    <w:p w14:paraId="083FFE84" w14:textId="77777777" w:rsidR="000233F5" w:rsidRDefault="00000000">
      <w:pPr>
        <w:pStyle w:val="1"/>
        <w:jc w:val="center"/>
        <w:rPr>
          <w:sz w:val="30"/>
          <w:szCs w:val="30"/>
        </w:rPr>
      </w:pPr>
      <w:bookmarkStart w:id="263" w:name="_Toc68266298"/>
      <w:bookmarkStart w:id="264" w:name="_Toc119568467"/>
      <w:r>
        <w:rPr>
          <w:rFonts w:hint="eastAsia"/>
          <w:sz w:val="30"/>
          <w:szCs w:val="30"/>
        </w:rPr>
        <w:lastRenderedPageBreak/>
        <w:t>第十一部分</w:t>
      </w:r>
      <w:r>
        <w:rPr>
          <w:sz w:val="30"/>
          <w:szCs w:val="30"/>
        </w:rPr>
        <w:t xml:space="preserve">  </w:t>
      </w:r>
      <w:r>
        <w:rPr>
          <w:rFonts w:hint="eastAsia"/>
          <w:sz w:val="30"/>
          <w:szCs w:val="30"/>
        </w:rPr>
        <w:t>基金资产的估值</w:t>
      </w:r>
      <w:bookmarkEnd w:id="248"/>
      <w:bookmarkEnd w:id="249"/>
      <w:bookmarkEnd w:id="250"/>
      <w:bookmarkEnd w:id="263"/>
      <w:bookmarkEnd w:id="264"/>
    </w:p>
    <w:p w14:paraId="1A13B8F7"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一、估值日</w:t>
      </w:r>
    </w:p>
    <w:p w14:paraId="01AB994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2F22E499"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二、估值对象</w:t>
      </w:r>
    </w:p>
    <w:p w14:paraId="68A88BD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250981D0"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三、估值原则</w:t>
      </w:r>
    </w:p>
    <w:p w14:paraId="78C5BFB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555876F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DD8D77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CDF19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1BA7BD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1A2D80E2"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四、估值方法</w:t>
      </w:r>
    </w:p>
    <w:p w14:paraId="5EB6242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、证券交易所上市的有价证券的估值</w:t>
      </w:r>
    </w:p>
    <w:p w14:paraId="0C960C5E"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36532F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C60E5C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C5BD80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6A7BBBD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Pr>
          <w:bCs/>
          <w:sz w:val="24"/>
        </w:rPr>
        <w:t>；</w:t>
      </w:r>
    </w:p>
    <w:p w14:paraId="27E1262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3818F3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1C60242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F57804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4ADFE4CD"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0A59663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22B3FCD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6DF887C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727E6AF5" w14:textId="77777777" w:rsidR="000233F5"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76DA2EB7" w14:textId="77777777" w:rsidR="000233F5"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2B3F0A1C" w14:textId="77777777" w:rsidR="000233F5"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2C738FBE" w14:textId="77777777" w:rsidR="000233F5"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685E2F02" w14:textId="77777777" w:rsidR="000233F5"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003E486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06C67B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09D4B314"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五、估值程序</w:t>
      </w:r>
    </w:p>
    <w:p w14:paraId="3FE6BA0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117BFF2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5CF9509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63968D1F"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六、估值错误的处理</w:t>
      </w:r>
    </w:p>
    <w:p w14:paraId="21B0C24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151A7D8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344E8C6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446DBFA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415F7C1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0729085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4C3237C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D932B1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51E8914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21A4A0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2596C45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23F6F04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536BE5B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6D58CA9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025FE6C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342552D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16E8915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731CE27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3629C97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）错误偏差达到某类基金份额净值的</w:t>
      </w:r>
      <w:r>
        <w:rPr>
          <w:rFonts w:hint="eastAsia"/>
          <w:bCs/>
          <w:sz w:val="24"/>
        </w:rPr>
        <w:t>0.25%</w:t>
      </w:r>
      <w:r>
        <w:rPr>
          <w:rFonts w:hint="eastAsia"/>
          <w:bCs/>
          <w:sz w:val="24"/>
        </w:rPr>
        <w:t>时，基金管理人应当通报基金托管人并报中国证监会备案；错误偏差达到某类基金份额净值的</w:t>
      </w:r>
      <w:r>
        <w:rPr>
          <w:rFonts w:hint="eastAsia"/>
          <w:bCs/>
          <w:sz w:val="24"/>
        </w:rPr>
        <w:t>0.5%</w:t>
      </w:r>
      <w:r>
        <w:rPr>
          <w:rFonts w:hint="eastAsia"/>
          <w:bCs/>
          <w:sz w:val="24"/>
        </w:rPr>
        <w:t>时，基金管理人应当公告，并报中国证监会备案。</w:t>
      </w:r>
    </w:p>
    <w:p w14:paraId="7C230EB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67F90BB9"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七、暂停估值的情形</w:t>
      </w:r>
    </w:p>
    <w:p w14:paraId="5843B8B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3911E54D"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、因不可抗力或其他情形致使基金管理人、基金托管人无法准确评估基金资产价值时；</w:t>
      </w:r>
    </w:p>
    <w:p w14:paraId="7E9683E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6F4E1E7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22F378E6"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八、基金净值的确认</w:t>
      </w:r>
    </w:p>
    <w:p w14:paraId="7171D5E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37283AFD"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九、特殊情形的处理</w:t>
      </w:r>
    </w:p>
    <w:p w14:paraId="1D6BD2C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4C80FD9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B8D9500" w14:textId="77777777" w:rsidR="000233F5" w:rsidRDefault="00000000">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5199E03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173C69B1" w14:textId="77777777" w:rsidR="000233F5" w:rsidRDefault="00000000">
      <w:pPr>
        <w:widowControl/>
        <w:jc w:val="left"/>
        <w:rPr>
          <w:bCs/>
          <w:sz w:val="24"/>
        </w:rPr>
      </w:pPr>
      <w:r>
        <w:rPr>
          <w:bCs/>
          <w:sz w:val="24"/>
        </w:rPr>
        <w:br w:type="page"/>
      </w:r>
    </w:p>
    <w:p w14:paraId="03AF6380" w14:textId="77777777" w:rsidR="000233F5" w:rsidRDefault="00000000">
      <w:pPr>
        <w:pStyle w:val="1"/>
        <w:jc w:val="center"/>
        <w:rPr>
          <w:sz w:val="30"/>
          <w:szCs w:val="30"/>
        </w:rPr>
      </w:pPr>
      <w:bookmarkStart w:id="265" w:name="_Toc416264548"/>
      <w:bookmarkStart w:id="266" w:name="_Toc68266299"/>
      <w:bookmarkStart w:id="267" w:name="_Toc263092320"/>
      <w:bookmarkStart w:id="268" w:name="_Toc119568468"/>
      <w:bookmarkEnd w:id="251"/>
      <w:bookmarkEnd w:id="252"/>
      <w:bookmarkEnd w:id="253"/>
      <w:bookmarkEnd w:id="254"/>
      <w:bookmarkEnd w:id="255"/>
      <w:bookmarkEnd w:id="256"/>
      <w:bookmarkEnd w:id="257"/>
      <w:bookmarkEnd w:id="258"/>
      <w:bookmarkEnd w:id="259"/>
      <w:bookmarkEnd w:id="260"/>
      <w:bookmarkEnd w:id="261"/>
      <w:bookmarkEnd w:id="262"/>
      <w:r>
        <w:rPr>
          <w:rFonts w:hint="eastAsia"/>
          <w:sz w:val="30"/>
          <w:szCs w:val="30"/>
        </w:rPr>
        <w:lastRenderedPageBreak/>
        <w:t>第十二部分</w:t>
      </w:r>
      <w:r>
        <w:rPr>
          <w:sz w:val="30"/>
          <w:szCs w:val="30"/>
        </w:rPr>
        <w:t xml:space="preserve">  </w:t>
      </w:r>
      <w:r>
        <w:rPr>
          <w:rFonts w:hint="eastAsia"/>
          <w:sz w:val="30"/>
          <w:szCs w:val="30"/>
        </w:rPr>
        <w:t>基金的收益分配</w:t>
      </w:r>
      <w:bookmarkEnd w:id="265"/>
      <w:bookmarkEnd w:id="266"/>
      <w:bookmarkEnd w:id="267"/>
      <w:bookmarkEnd w:id="268"/>
    </w:p>
    <w:p w14:paraId="7A88E1D0" w14:textId="77777777" w:rsidR="000233F5" w:rsidRDefault="00000000">
      <w:pPr>
        <w:autoSpaceDE w:val="0"/>
        <w:autoSpaceDN w:val="0"/>
        <w:spacing w:line="360" w:lineRule="auto"/>
        <w:ind w:firstLineChars="200" w:firstLine="480"/>
        <w:textAlignment w:val="bottom"/>
        <w:rPr>
          <w:bCs/>
          <w:sz w:val="24"/>
        </w:rPr>
      </w:pPr>
      <w:bookmarkStart w:id="269" w:name="_Toc12357181"/>
      <w:bookmarkStart w:id="270" w:name="_Toc147463128"/>
      <w:bookmarkStart w:id="271" w:name="_Toc21073401"/>
      <w:bookmarkStart w:id="272" w:name="_Toc214873602"/>
      <w:bookmarkStart w:id="273" w:name="_Toc416264549"/>
      <w:bookmarkStart w:id="274" w:name="_Toc263092321"/>
      <w:bookmarkStart w:id="275" w:name="_Toc7802"/>
      <w:bookmarkStart w:id="276" w:name="_Toc139991744"/>
      <w:bookmarkStart w:id="277" w:name="_Toc27832"/>
      <w:bookmarkStart w:id="278" w:name="_Toc31917"/>
      <w:bookmarkStart w:id="279" w:name="_Toc141703894"/>
      <w:bookmarkStart w:id="280" w:name="_Toc871"/>
      <w:bookmarkStart w:id="281" w:name="_Toc19714"/>
      <w:bookmarkStart w:id="282" w:name="_Toc352229760"/>
      <w:bookmarkStart w:id="283" w:name="_Toc17782"/>
      <w:bookmarkStart w:id="284" w:name="_Toc2623"/>
      <w:r>
        <w:rPr>
          <w:rFonts w:hint="eastAsia"/>
          <w:bCs/>
          <w:sz w:val="24"/>
        </w:rPr>
        <w:t>一、基金利润的构成</w:t>
      </w:r>
    </w:p>
    <w:p w14:paraId="704BF13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C724A4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二、基金可供分配利润</w:t>
      </w:r>
    </w:p>
    <w:p w14:paraId="3797C07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53C02E3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三、基金收益分配原则</w:t>
      </w:r>
    </w:p>
    <w:p w14:paraId="0EB9AD4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043A3B1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48F9AC3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2D5058B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7E67B6F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BE44B05" w14:textId="77777777" w:rsidR="000233F5" w:rsidRDefault="00000000">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01EFEB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四、收益分配方案</w:t>
      </w:r>
    </w:p>
    <w:p w14:paraId="301EB51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2515B11C"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4C3847C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2626778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2CC3846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63BA4205"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7B83B046"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060E744E" w14:textId="77777777" w:rsidR="000233F5" w:rsidRDefault="000233F5">
      <w:pPr>
        <w:autoSpaceDE w:val="0"/>
        <w:autoSpaceDN w:val="0"/>
        <w:spacing w:line="360" w:lineRule="auto"/>
        <w:ind w:firstLineChars="200" w:firstLine="480"/>
        <w:textAlignment w:val="bottom"/>
        <w:rPr>
          <w:bCs/>
          <w:sz w:val="24"/>
        </w:rPr>
      </w:pPr>
    </w:p>
    <w:p w14:paraId="73908603" w14:textId="77777777" w:rsidR="000233F5" w:rsidRDefault="00000000">
      <w:pPr>
        <w:widowControl/>
        <w:jc w:val="left"/>
        <w:rPr>
          <w:bCs/>
          <w:sz w:val="24"/>
        </w:rPr>
      </w:pPr>
      <w:r>
        <w:rPr>
          <w:bCs/>
          <w:sz w:val="24"/>
        </w:rPr>
        <w:br w:type="page"/>
      </w:r>
    </w:p>
    <w:p w14:paraId="0A720B57" w14:textId="77777777" w:rsidR="000233F5" w:rsidRDefault="00000000">
      <w:pPr>
        <w:pStyle w:val="1"/>
        <w:jc w:val="center"/>
        <w:rPr>
          <w:sz w:val="30"/>
          <w:szCs w:val="30"/>
        </w:rPr>
      </w:pPr>
      <w:bookmarkStart w:id="285" w:name="_Toc68266300"/>
      <w:bookmarkStart w:id="286" w:name="_Toc119568469"/>
      <w:r>
        <w:rPr>
          <w:rFonts w:hint="eastAsia"/>
          <w:sz w:val="30"/>
          <w:szCs w:val="30"/>
        </w:rPr>
        <w:lastRenderedPageBreak/>
        <w:t>第十三部分</w:t>
      </w:r>
      <w:r>
        <w:rPr>
          <w:sz w:val="30"/>
          <w:szCs w:val="30"/>
        </w:rPr>
        <w:t xml:space="preserve">  </w:t>
      </w:r>
      <w:r>
        <w:rPr>
          <w:rFonts w:hint="eastAsia"/>
          <w:sz w:val="30"/>
          <w:szCs w:val="30"/>
        </w:rPr>
        <w:t>基金费用与税收</w:t>
      </w:r>
      <w:bookmarkEnd w:id="269"/>
      <w:bookmarkEnd w:id="270"/>
      <w:bookmarkEnd w:id="271"/>
      <w:bookmarkEnd w:id="272"/>
      <w:bookmarkEnd w:id="273"/>
      <w:bookmarkEnd w:id="274"/>
      <w:bookmarkEnd w:id="285"/>
      <w:bookmarkEnd w:id="286"/>
    </w:p>
    <w:p w14:paraId="5429D1F6" w14:textId="77777777" w:rsidR="000233F5" w:rsidRDefault="00000000">
      <w:pPr>
        <w:autoSpaceDE w:val="0"/>
        <w:autoSpaceDN w:val="0"/>
        <w:spacing w:line="360" w:lineRule="auto"/>
        <w:ind w:firstLineChars="200" w:firstLine="480"/>
        <w:textAlignment w:val="bottom"/>
        <w:rPr>
          <w:bCs/>
          <w:sz w:val="24"/>
        </w:rPr>
      </w:pPr>
      <w:bookmarkStart w:id="287" w:name="_Toc214873603"/>
      <w:bookmarkStart w:id="288" w:name="_Toc263092322"/>
      <w:bookmarkStart w:id="289" w:name="_Toc416264550"/>
      <w:bookmarkStart w:id="290" w:name="_Toc19706"/>
      <w:bookmarkStart w:id="291" w:name="_Toc12105"/>
      <w:bookmarkStart w:id="292" w:name="_Toc32227"/>
      <w:bookmarkStart w:id="293" w:name="_Toc32041"/>
      <w:bookmarkStart w:id="294" w:name="_Toc15779"/>
      <w:bookmarkStart w:id="295" w:name="_Toc19752"/>
      <w:bookmarkStart w:id="296" w:name="_Toc6493"/>
      <w:bookmarkStart w:id="297" w:name="_Toc32046"/>
      <w:bookmarkStart w:id="298" w:name="_Toc139991745"/>
      <w:bookmarkStart w:id="299" w:name="_Toc13987"/>
      <w:bookmarkStart w:id="300" w:name="_Toc3365"/>
      <w:bookmarkStart w:id="301" w:name="_Toc141703895"/>
      <w:bookmarkStart w:id="302" w:name="_Toc352229761"/>
      <w:bookmarkStart w:id="303" w:name="_Toc24601"/>
      <w:bookmarkEnd w:id="275"/>
      <w:bookmarkEnd w:id="276"/>
      <w:bookmarkEnd w:id="277"/>
      <w:bookmarkEnd w:id="278"/>
      <w:bookmarkEnd w:id="279"/>
      <w:bookmarkEnd w:id="280"/>
      <w:bookmarkEnd w:id="281"/>
      <w:bookmarkEnd w:id="282"/>
      <w:bookmarkEnd w:id="283"/>
      <w:bookmarkEnd w:id="284"/>
      <w:r>
        <w:rPr>
          <w:rFonts w:hint="eastAsia"/>
          <w:bCs/>
          <w:sz w:val="24"/>
        </w:rPr>
        <w:t>一、基金费用的种类</w:t>
      </w:r>
    </w:p>
    <w:p w14:paraId="63689D8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3F70827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5A48CB3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35A8F69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2E08D12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234BA36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27C853A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、基金的证券、期货、期权交易费用；</w:t>
      </w:r>
    </w:p>
    <w:p w14:paraId="4B3EE29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4687DDC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6552E43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、按照国家有关规定和《基金合同》约定，可以在基金财产中列支的其他费用。</w:t>
      </w:r>
    </w:p>
    <w:p w14:paraId="380B020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1959A8C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1FAC92C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的年费率计提。管理费的计算方法如下：</w:t>
      </w:r>
    </w:p>
    <w:p w14:paraId="3A88279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1463043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5A5E60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3876AD4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3BE1631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50A43AD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0.20%</w:t>
      </w:r>
      <w:r>
        <w:rPr>
          <w:rFonts w:hint="eastAsia"/>
          <w:bCs/>
          <w:sz w:val="24"/>
        </w:rPr>
        <w:t>的年费率计提。托管费的计算方法如下：</w:t>
      </w:r>
    </w:p>
    <w:p w14:paraId="4771DB6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0.20%</w:t>
      </w:r>
      <w:r>
        <w:rPr>
          <w:rFonts w:hint="eastAsia"/>
          <w:bCs/>
          <w:sz w:val="24"/>
        </w:rPr>
        <w:t>÷当年天数</w:t>
      </w:r>
    </w:p>
    <w:p w14:paraId="75FB49C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为每日应计提的基金托管费</w:t>
      </w:r>
    </w:p>
    <w:p w14:paraId="444A09B8"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E</w:t>
      </w:r>
      <w:r>
        <w:rPr>
          <w:rFonts w:hint="eastAsia"/>
          <w:bCs/>
          <w:sz w:val="24"/>
        </w:rPr>
        <w:t>为前一日的基金资产净值</w:t>
      </w:r>
    </w:p>
    <w:p w14:paraId="6763BB1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780E87F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6082608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0.40% </w:t>
      </w:r>
      <w:r>
        <w:rPr>
          <w:rFonts w:hint="eastAsia"/>
          <w:bCs/>
          <w:sz w:val="24"/>
        </w:rPr>
        <w:t>。销售服务费的计算方法如下：</w:t>
      </w:r>
    </w:p>
    <w:p w14:paraId="04BCE5A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0.40% </w:t>
      </w:r>
      <w:r>
        <w:rPr>
          <w:rFonts w:hint="eastAsia"/>
          <w:bCs/>
          <w:sz w:val="24"/>
        </w:rPr>
        <w:t>÷当年天数</w:t>
      </w:r>
    </w:p>
    <w:p w14:paraId="5DC2A7E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0FB1501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205B760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类基金份额的销售服务费每日计提，逐日累计至每月月末，按月支付。由基金管理人授权基金托管人于次月第</w:t>
      </w:r>
      <w:r>
        <w:rPr>
          <w:rFonts w:hint="eastAsia"/>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6FCAB57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项费用，根据有关法规及相应协议规定，按费用实际支出金额列入当期费用，由基金托管人根据基金管理人指令并参照行业惯例从基金财产中支付。</w:t>
      </w:r>
    </w:p>
    <w:p w14:paraId="4E9F88E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三、不列入基金费用的项目</w:t>
      </w:r>
    </w:p>
    <w:p w14:paraId="5954635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下列费用不列入基金费用：</w:t>
      </w:r>
    </w:p>
    <w:p w14:paraId="1573840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0B9DCE3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3FFC4E7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4D5A560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1DA38352" w14:textId="77777777" w:rsidR="000233F5" w:rsidRDefault="00000000">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24F1916B" w14:textId="77777777" w:rsidR="000233F5" w:rsidRDefault="00000000">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62648B4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五、基金税收</w:t>
      </w:r>
    </w:p>
    <w:p w14:paraId="4640726B"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3172593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0AD5BE32" w14:textId="77777777" w:rsidR="000233F5" w:rsidRDefault="000233F5">
      <w:pPr>
        <w:autoSpaceDE w:val="0"/>
        <w:autoSpaceDN w:val="0"/>
        <w:spacing w:line="360" w:lineRule="auto"/>
        <w:ind w:firstLineChars="200" w:firstLine="480"/>
        <w:textAlignment w:val="bottom"/>
        <w:rPr>
          <w:bCs/>
          <w:sz w:val="24"/>
        </w:rPr>
      </w:pPr>
    </w:p>
    <w:p w14:paraId="44EE3983" w14:textId="77777777" w:rsidR="000233F5" w:rsidRDefault="00000000">
      <w:pPr>
        <w:widowControl/>
        <w:jc w:val="left"/>
        <w:rPr>
          <w:bCs/>
          <w:sz w:val="24"/>
        </w:rPr>
      </w:pPr>
      <w:r>
        <w:rPr>
          <w:bCs/>
          <w:sz w:val="24"/>
        </w:rPr>
        <w:br w:type="page"/>
      </w:r>
    </w:p>
    <w:p w14:paraId="02213D05" w14:textId="77777777" w:rsidR="000233F5" w:rsidRDefault="00000000">
      <w:pPr>
        <w:pStyle w:val="1"/>
        <w:jc w:val="center"/>
        <w:rPr>
          <w:sz w:val="30"/>
          <w:szCs w:val="30"/>
        </w:rPr>
      </w:pPr>
      <w:bookmarkStart w:id="304" w:name="_Toc119568470"/>
      <w:bookmarkStart w:id="305" w:name="_Toc68266301"/>
      <w:r>
        <w:rPr>
          <w:rFonts w:hint="eastAsia"/>
          <w:sz w:val="30"/>
          <w:szCs w:val="30"/>
        </w:rPr>
        <w:lastRenderedPageBreak/>
        <w:t>第十四部分</w:t>
      </w:r>
      <w:r>
        <w:rPr>
          <w:sz w:val="30"/>
          <w:szCs w:val="30"/>
        </w:rPr>
        <w:t xml:space="preserve">  </w:t>
      </w:r>
      <w:r>
        <w:rPr>
          <w:rFonts w:hint="eastAsia"/>
          <w:sz w:val="30"/>
          <w:szCs w:val="30"/>
        </w:rPr>
        <w:t>基金的会计与审计</w:t>
      </w:r>
      <w:bookmarkEnd w:id="287"/>
      <w:bookmarkEnd w:id="288"/>
      <w:bookmarkEnd w:id="289"/>
      <w:bookmarkEnd w:id="304"/>
      <w:bookmarkEnd w:id="305"/>
    </w:p>
    <w:p w14:paraId="502EA7E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一、基金会计政策</w:t>
      </w:r>
    </w:p>
    <w:p w14:paraId="28EC46E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0B67D6D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29A8E8C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4FF7778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63B26B2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4EC6D9C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3D9E13E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746EE9A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二、基金的年度审计</w:t>
      </w:r>
    </w:p>
    <w:p w14:paraId="5E075A6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5B230E7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6AEF7D5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、基金管理人认为有充足理由更换会计师事务所，须通报基金托管人。更换会计师事务所需依照《信息披露办法》的有关规定在规定媒介公告。</w:t>
      </w:r>
    </w:p>
    <w:p w14:paraId="00A77734" w14:textId="77777777" w:rsidR="000233F5" w:rsidRDefault="00000000">
      <w:pPr>
        <w:widowControl/>
        <w:jc w:val="left"/>
        <w:rPr>
          <w:bCs/>
          <w:sz w:val="24"/>
        </w:rPr>
      </w:pPr>
      <w:r>
        <w:rPr>
          <w:bCs/>
          <w:sz w:val="24"/>
        </w:rPr>
        <w:br w:type="page"/>
      </w:r>
    </w:p>
    <w:p w14:paraId="3394B339" w14:textId="77777777" w:rsidR="000233F5" w:rsidRDefault="00000000">
      <w:pPr>
        <w:pStyle w:val="1"/>
        <w:jc w:val="center"/>
        <w:rPr>
          <w:sz w:val="30"/>
          <w:szCs w:val="30"/>
        </w:rPr>
      </w:pPr>
      <w:bookmarkStart w:id="306" w:name="_Toc79978642"/>
      <w:bookmarkStart w:id="307" w:name="_Toc119568471"/>
      <w:bookmarkStart w:id="308" w:name="_Toc214873604"/>
      <w:bookmarkStart w:id="309" w:name="_Toc68266302"/>
      <w:bookmarkStart w:id="310" w:name="_Toc263092323"/>
      <w:bookmarkStart w:id="311" w:name="_Toc416264551"/>
      <w:bookmarkStart w:id="312" w:name="_Toc3656"/>
      <w:bookmarkStart w:id="313" w:name="_Toc141703896"/>
      <w:bookmarkStart w:id="314" w:name="_Toc93226149"/>
      <w:bookmarkStart w:id="315" w:name="_Toc92662707"/>
      <w:bookmarkStart w:id="316" w:name="_Toc21829"/>
      <w:bookmarkStart w:id="317" w:name="_Toc128310499"/>
      <w:bookmarkStart w:id="318" w:name="_Toc19558"/>
      <w:bookmarkStart w:id="319" w:name="_Toc22552"/>
      <w:bookmarkStart w:id="320" w:name="_Toc139991746"/>
      <w:bookmarkStart w:id="321" w:name="_Toc352229762"/>
      <w:bookmarkStart w:id="322" w:name="_Toc15351"/>
      <w:bookmarkStart w:id="323" w:name="_Toc12761"/>
      <w:bookmarkStart w:id="324" w:name="_Toc25883"/>
      <w:bookmarkStart w:id="325" w:name="_Toc15525"/>
      <w:bookmarkStart w:id="326" w:name="_Toc178"/>
      <w:bookmarkStart w:id="327" w:name="_Toc20052"/>
      <w:bookmarkStart w:id="328" w:name="_Toc1617"/>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第十五部分</w:t>
      </w:r>
      <w:r>
        <w:rPr>
          <w:sz w:val="30"/>
          <w:szCs w:val="30"/>
        </w:rPr>
        <w:t xml:space="preserve">  </w:t>
      </w:r>
      <w:r>
        <w:rPr>
          <w:rFonts w:hint="eastAsia"/>
          <w:sz w:val="30"/>
          <w:szCs w:val="30"/>
        </w:rPr>
        <w:t>基金的信息披露</w:t>
      </w:r>
      <w:bookmarkEnd w:id="306"/>
      <w:bookmarkEnd w:id="307"/>
      <w:bookmarkEnd w:id="308"/>
      <w:bookmarkEnd w:id="309"/>
      <w:bookmarkEnd w:id="310"/>
      <w:bookmarkEnd w:id="311"/>
    </w:p>
    <w:p w14:paraId="6AAC676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73089E2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二、信息披露义务人</w:t>
      </w:r>
    </w:p>
    <w:p w14:paraId="2CA7D5F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3DC9687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72BA368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6CCA14C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1F8C2AB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5F4FF4F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197587F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4CECE4B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370F3B3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5E5F74A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0F0C574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677C583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28511CA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五、公开披露的基金信息</w:t>
      </w:r>
    </w:p>
    <w:p w14:paraId="4AC446D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公开披露的基金信息包括：</w:t>
      </w:r>
    </w:p>
    <w:p w14:paraId="66DEBE0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0A2E2D6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288F933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2710836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3F8E8E2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5AF0C97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626E66E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（二）基金份额发售公告</w:t>
      </w:r>
    </w:p>
    <w:p w14:paraId="406F538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09E3920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（三）《基金合同》生效公告</w:t>
      </w:r>
    </w:p>
    <w:p w14:paraId="7A65A3F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84FB53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（四）基金净值信息</w:t>
      </w:r>
    </w:p>
    <w:p w14:paraId="14E6BB7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72B3AE6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7237B41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5E0583A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（五）基金份额申购、赎回价格</w:t>
      </w:r>
    </w:p>
    <w:p w14:paraId="149812F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291BF575"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30A442A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289EB10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6AFA2CA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1A8F53E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079304A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2E269A4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19F8F88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（七）临时报告</w:t>
      </w:r>
    </w:p>
    <w:p w14:paraId="7F61F92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6CA01EE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55CED77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7B2BDB3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5C85028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75BDD3B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0E70374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020554F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21996E1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1620FA1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0A281D4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3FF6FD9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016C2FF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2E7854C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5959CF9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657D525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3CBE50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101D7A0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、某一类基金份额净值计价错误达该类基金份额净值百分之零点五；</w:t>
      </w:r>
    </w:p>
    <w:p w14:paraId="55DF6BDB"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17</w:t>
      </w:r>
      <w:r>
        <w:rPr>
          <w:rFonts w:hint="eastAsia"/>
          <w:bCs/>
          <w:sz w:val="24"/>
        </w:rPr>
        <w:t>、本基金开始办理申购、赎回；</w:t>
      </w:r>
    </w:p>
    <w:p w14:paraId="7739A06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78CC56B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522720D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4222BB4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49778C5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0A4F3DD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1D0369D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2</w:t>
      </w:r>
      <w:r>
        <w:rPr>
          <w:bCs/>
          <w:sz w:val="24"/>
        </w:rPr>
        <w:t>4</w:t>
      </w:r>
      <w:r>
        <w:rPr>
          <w:rFonts w:hint="eastAsia"/>
          <w:bCs/>
          <w:sz w:val="24"/>
        </w:rPr>
        <w:t>、基金信息披露义务人认为可能对基金份额持有人权益或者基金份额的价格产生重大影响的其他事项或中国证监会规定的其他事项。</w:t>
      </w:r>
    </w:p>
    <w:p w14:paraId="26FF708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（八）澄清公告</w:t>
      </w:r>
    </w:p>
    <w:p w14:paraId="308D0A0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2DC70C68"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4833C56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0528CF2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（十）清算报告</w:t>
      </w:r>
    </w:p>
    <w:p w14:paraId="09A07AC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6C936CE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6EC4B0E1" w14:textId="77777777" w:rsidR="000233F5"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0AC289F9"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（十二）中国证监会规定的其他信息。</w:t>
      </w:r>
    </w:p>
    <w:p w14:paraId="6433CE07"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3273C1B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w:t>
      </w:r>
      <w:r>
        <w:rPr>
          <w:rFonts w:hint="eastAsia"/>
          <w:bCs/>
          <w:sz w:val="24"/>
        </w:rPr>
        <w:lastRenderedPageBreak/>
        <w:t>指标等，并充分揭示国债期货交易对本基金总体风险的影响以及是否符合既定的投资政策和投资目标。</w:t>
      </w:r>
    </w:p>
    <w:p w14:paraId="1DDAE418" w14:textId="77777777" w:rsidR="000233F5" w:rsidRDefault="00000000">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716D2E0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48CB7E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257843F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六、信息披露事务管理</w:t>
      </w:r>
    </w:p>
    <w:p w14:paraId="11D4C1F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2A21C2A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6C362530"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743D8112"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768D7943"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2C71E492" w14:textId="77777777" w:rsidR="000233F5" w:rsidRDefault="00000000">
      <w:pPr>
        <w:autoSpaceDE w:val="0"/>
        <w:autoSpaceDN w:val="0"/>
        <w:spacing w:line="360" w:lineRule="auto"/>
        <w:ind w:firstLineChars="200" w:firstLine="480"/>
        <w:textAlignment w:val="bottom"/>
        <w:rPr>
          <w:bCs/>
          <w:sz w:val="24"/>
        </w:rPr>
      </w:pPr>
      <w:r>
        <w:rPr>
          <w:rFonts w:hint="eastAsia"/>
          <w:bCs/>
          <w:sz w:val="24"/>
        </w:rPr>
        <w:lastRenderedPageBreak/>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285A77CD"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31B2C73E"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32927236"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37344F8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6CDC5DBC" w14:textId="77777777" w:rsidR="000233F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5D04F81F" w14:textId="77777777" w:rsidR="000233F5" w:rsidRDefault="00000000">
      <w:pPr>
        <w:spacing w:line="360" w:lineRule="auto"/>
        <w:ind w:firstLineChars="200" w:firstLine="480"/>
        <w:rPr>
          <w:bCs/>
          <w:sz w:val="24"/>
        </w:rPr>
      </w:pPr>
      <w:r>
        <w:rPr>
          <w:bCs/>
          <w:sz w:val="24"/>
        </w:rPr>
        <w:t>2</w:t>
      </w:r>
      <w:r>
        <w:rPr>
          <w:bCs/>
          <w:sz w:val="24"/>
        </w:rPr>
        <w:t>、</w:t>
      </w:r>
      <w:r>
        <w:rPr>
          <w:rFonts w:hint="eastAsia"/>
          <w:bCs/>
          <w:sz w:val="24"/>
        </w:rPr>
        <w:t>发生暂停估值的情形；</w:t>
      </w:r>
    </w:p>
    <w:p w14:paraId="22AF9CCC" w14:textId="77777777" w:rsidR="000233F5"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461F084A" w14:textId="77777777" w:rsidR="000233F5" w:rsidRDefault="00000000">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2F8DD1FB" w14:textId="77777777" w:rsidR="000233F5" w:rsidRDefault="000233F5">
      <w:pPr>
        <w:autoSpaceDE w:val="0"/>
        <w:autoSpaceDN w:val="0"/>
        <w:spacing w:line="360" w:lineRule="auto"/>
        <w:ind w:firstLineChars="200" w:firstLine="480"/>
        <w:textAlignment w:val="bottom"/>
        <w:rPr>
          <w:bCs/>
          <w:sz w:val="24"/>
        </w:rPr>
      </w:pPr>
    </w:p>
    <w:p w14:paraId="6EBD4E84" w14:textId="77777777" w:rsidR="000233F5" w:rsidRDefault="00000000">
      <w:pPr>
        <w:pStyle w:val="1"/>
        <w:spacing w:before="240" w:after="240"/>
        <w:jc w:val="center"/>
        <w:rPr>
          <w:rFonts w:cs="Arial"/>
          <w:b w:val="0"/>
          <w:sz w:val="30"/>
          <w:szCs w:val="30"/>
        </w:rPr>
      </w:pPr>
      <w:r>
        <w:rPr>
          <w:bCs/>
        </w:rPr>
        <w:br w:type="page"/>
      </w:r>
      <w:bookmarkStart w:id="329" w:name="_Toc16224"/>
      <w:bookmarkStart w:id="330" w:name="_Toc49433828"/>
      <w:bookmarkStart w:id="331" w:name="_Toc63866832"/>
      <w:bookmarkStart w:id="332" w:name="_Toc68266303"/>
      <w:bookmarkStart w:id="333" w:name="_Toc119568472"/>
      <w:r>
        <w:rPr>
          <w:rFonts w:cs="Arial" w:hint="eastAsia"/>
          <w:sz w:val="30"/>
          <w:szCs w:val="30"/>
        </w:rPr>
        <w:lastRenderedPageBreak/>
        <w:t xml:space="preserve">第十六部分 </w:t>
      </w:r>
      <w:proofErr w:type="gramStart"/>
      <w:r>
        <w:rPr>
          <w:rFonts w:cs="Arial" w:hint="eastAsia"/>
          <w:sz w:val="30"/>
          <w:szCs w:val="30"/>
        </w:rPr>
        <w:t>侧袋机制</w:t>
      </w:r>
      <w:bookmarkEnd w:id="329"/>
      <w:bookmarkEnd w:id="330"/>
      <w:bookmarkEnd w:id="331"/>
      <w:bookmarkEnd w:id="332"/>
      <w:bookmarkEnd w:id="333"/>
      <w:proofErr w:type="gramEnd"/>
    </w:p>
    <w:p w14:paraId="6F7A10F7"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38E9CD0A"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7C6BD577"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4FE93875"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4127AEA8"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2A6427D1"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5F584D06"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hint="eastAsia"/>
          <w:color w:val="000000"/>
          <w:sz w:val="24"/>
        </w:rPr>
        <w:t>10%</w:t>
      </w:r>
      <w:r>
        <w:rPr>
          <w:rFonts w:cs="Arial" w:hint="eastAsia"/>
          <w:color w:val="000000"/>
          <w:sz w:val="24"/>
        </w:rPr>
        <w:t>认定。</w:t>
      </w:r>
    </w:p>
    <w:p w14:paraId="598FBFB0"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7AB99AFA" w14:textId="77777777" w:rsidR="000233F5"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3D7B5312"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hint="eastAsia"/>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3F2EA2E5"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7B2BFE5C" w14:textId="77777777" w:rsidR="000233F5"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61CA0116"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1D9897F7"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020A9296"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6AA62C47"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hint="eastAsia"/>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hint="eastAsia"/>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03FD8AF2"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30C826A7"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097FAC1D" w14:textId="77777777" w:rsidR="000233F5"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01FA870A" w14:textId="77777777" w:rsidR="000233F5"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031B4E72" w14:textId="77777777" w:rsidR="000233F5"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499D2DA7"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2DED4006"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01BDE8A5"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6D92B9D6"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30F033EB"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0A047B71"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690052F3" w14:textId="77777777" w:rsidR="000233F5"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4C7B1742" w14:textId="77777777" w:rsidR="000233F5"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293816CB" w14:textId="77777777" w:rsidR="000233F5" w:rsidRDefault="000233F5">
      <w:pPr>
        <w:autoSpaceDE w:val="0"/>
        <w:autoSpaceDN w:val="0"/>
        <w:adjustRightInd w:val="0"/>
        <w:spacing w:line="360" w:lineRule="auto"/>
        <w:ind w:firstLineChars="200" w:firstLine="480"/>
        <w:rPr>
          <w:rFonts w:cs="Arial"/>
          <w:color w:val="000000"/>
          <w:sz w:val="24"/>
        </w:rPr>
        <w:sectPr w:rsidR="000233F5">
          <w:headerReference w:type="even" r:id="rId57"/>
          <w:headerReference w:type="default" r:id="rId58"/>
          <w:footerReference w:type="default" r:id="rId59"/>
          <w:headerReference w:type="first" r:id="rId60"/>
          <w:footerReference w:type="first" r:id="rId61"/>
          <w:pgSz w:w="11907" w:h="16840"/>
          <w:pgMar w:top="1440" w:right="1559" w:bottom="1440" w:left="1797" w:header="907" w:footer="964" w:gutter="0"/>
          <w:pgNumType w:chapStyle="1"/>
          <w:cols w:space="425"/>
          <w:titlePg/>
          <w:docGrid w:type="lines" w:linePitch="312"/>
        </w:sectPr>
      </w:pPr>
    </w:p>
    <w:p w14:paraId="67CF3F16" w14:textId="77777777" w:rsidR="000233F5" w:rsidRDefault="000233F5">
      <w:pPr>
        <w:widowControl/>
        <w:jc w:val="left"/>
        <w:rPr>
          <w:bCs/>
          <w:sz w:val="24"/>
        </w:rPr>
      </w:pPr>
    </w:p>
    <w:p w14:paraId="14B42AED" w14:textId="77777777" w:rsidR="000233F5" w:rsidRDefault="00000000">
      <w:pPr>
        <w:pStyle w:val="1"/>
        <w:jc w:val="center"/>
        <w:rPr>
          <w:sz w:val="30"/>
          <w:szCs w:val="30"/>
        </w:rPr>
      </w:pPr>
      <w:bookmarkStart w:id="334" w:name="_Toc12357178"/>
      <w:bookmarkStart w:id="335" w:name="_Toc119568473"/>
      <w:bookmarkStart w:id="336" w:name="_Toc68266304"/>
      <w:bookmarkStart w:id="337" w:name="_Toc263092324"/>
      <w:bookmarkStart w:id="338" w:name="_Toc416264552"/>
      <w:bookmarkStart w:id="339" w:name="_Toc21073398"/>
      <w:bookmarkStart w:id="340" w:name="_Toc147463125"/>
      <w:bookmarkStart w:id="341" w:name="_Toc214873605"/>
      <w:bookmarkStart w:id="342" w:name="_Toc93226150"/>
      <w:bookmarkStart w:id="343" w:name="_Toc92662708"/>
      <w:bookmarkStart w:id="344" w:name="_Toc17499"/>
      <w:bookmarkStart w:id="345" w:name="_Toc13255"/>
      <w:bookmarkStart w:id="346" w:name="_Toc352229763"/>
      <w:bookmarkStart w:id="347" w:name="_Toc31736"/>
      <w:bookmarkStart w:id="348" w:name="_Toc128310500"/>
      <w:bookmarkStart w:id="349" w:name="_Toc1043"/>
      <w:bookmarkStart w:id="350" w:name="_Toc28961"/>
      <w:bookmarkStart w:id="351" w:name="_Toc18747"/>
      <w:bookmarkStart w:id="352" w:name="_Toc29695"/>
      <w:bookmarkStart w:id="353" w:name="_Toc141703897"/>
      <w:bookmarkStart w:id="354" w:name="_Toc139991747"/>
      <w:bookmarkStart w:id="355" w:name="_Toc23859"/>
      <w:bookmarkStart w:id="356" w:name="_Toc21206"/>
      <w:bookmarkStart w:id="357" w:name="_Toc10894"/>
      <w:bookmarkStart w:id="358" w:name="_Toc18007"/>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sz w:val="30"/>
          <w:szCs w:val="30"/>
        </w:rPr>
        <w:t>第十七部分</w:t>
      </w:r>
      <w:r>
        <w:rPr>
          <w:sz w:val="30"/>
          <w:szCs w:val="30"/>
        </w:rPr>
        <w:t xml:space="preserve">  </w:t>
      </w:r>
      <w:r>
        <w:rPr>
          <w:rFonts w:hint="eastAsia"/>
          <w:sz w:val="30"/>
          <w:szCs w:val="30"/>
        </w:rPr>
        <w:t>风险揭示</w:t>
      </w:r>
      <w:bookmarkEnd w:id="334"/>
      <w:bookmarkEnd w:id="335"/>
      <w:bookmarkEnd w:id="336"/>
      <w:bookmarkEnd w:id="337"/>
      <w:bookmarkEnd w:id="338"/>
      <w:bookmarkEnd w:id="339"/>
      <w:bookmarkEnd w:id="340"/>
      <w:bookmarkEnd w:id="341"/>
    </w:p>
    <w:p w14:paraId="5EDF8A35"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40C5F15D"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4C95C06"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BDC007C"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20B78A1"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0D1F7B54"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BCAF9E5"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4E18F64"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C46A54E"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D407A32"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4D9C84B0"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089B3A71"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61DC71C"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7F6C50A3"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795E8AC0"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 xml:space="preserve">（2）巨额赎回情形下的流动性风险管理措施 </w:t>
      </w:r>
    </w:p>
    <w:p w14:paraId="3AFDEC99"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3A6A855F"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238B548C"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333739D4" w14:textId="77777777" w:rsidR="000233F5"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68B251FB" w14:textId="77777777" w:rsidR="000233F5" w:rsidRDefault="00000000">
      <w:pPr>
        <w:adjustRightInd w:val="0"/>
        <w:snapToGrid w:val="0"/>
        <w:spacing w:line="360" w:lineRule="auto"/>
        <w:ind w:firstLineChars="200" w:firstLine="480"/>
        <w:rPr>
          <w:rFonts w:ascii="宋体" w:hAnsi="宋体" w:cs="Arial"/>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1BFFED77" w14:textId="77777777" w:rsidR="000233F5"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4445BB8E" w14:textId="77777777" w:rsidR="000233F5"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lastRenderedPageBreak/>
        <w:t>后主袋账户份额存在暂停申购的可能。</w:t>
      </w:r>
    </w:p>
    <w:p w14:paraId="423921CF"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4D2D945"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47E5E217"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91F64C5"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469C04C"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802D836"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02D56B9"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1664DF83"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36DF5212"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305C6032"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2E327F7"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F812BB6"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3、资产支持证券投资风险</w:t>
      </w:r>
    </w:p>
    <w:p w14:paraId="5976BE0E"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B66103A"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4、股票期权投资风险</w:t>
      </w:r>
    </w:p>
    <w:p w14:paraId="5589658C"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13099BF5"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72B0AF49"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F4186F1"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0FE2BC79"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865173F"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9398296"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1E537EE6"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0437FF32"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345D922" w14:textId="77777777" w:rsidR="000233F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9A7E17D" w14:textId="77777777" w:rsidR="000233F5" w:rsidRDefault="00000000">
      <w:pPr>
        <w:widowControl/>
        <w:spacing w:line="360" w:lineRule="auto"/>
        <w:ind w:firstLine="420"/>
        <w:jc w:val="left"/>
        <w:rPr>
          <w:rFonts w:asciiTheme="minorEastAsia" w:hAnsiTheme="minorEastAsia" w:cs="Arial"/>
          <w:bCs/>
          <w:sz w:val="24"/>
          <w:szCs w:val="24"/>
        </w:rPr>
      </w:pPr>
      <w:r>
        <w:rPr>
          <w:rFonts w:asciiTheme="minorEastAsia" w:hAnsiTheme="minorEastAsia" w:cs="Arial"/>
          <w:bCs/>
          <w:sz w:val="24"/>
          <w:szCs w:val="24"/>
        </w:rPr>
        <w:t>4、基金管理人职责终止风险</w:t>
      </w:r>
    </w:p>
    <w:p w14:paraId="1882673B" w14:textId="77777777" w:rsidR="000233F5" w:rsidRDefault="00000000">
      <w:pPr>
        <w:widowControl/>
        <w:spacing w:line="360" w:lineRule="auto"/>
        <w:ind w:firstLine="420"/>
        <w:jc w:val="left"/>
        <w:rPr>
          <w:rFonts w:asciiTheme="minorEastAsia" w:hAnsiTheme="minorEastAsia" w:cs="Arial"/>
          <w:bCs/>
          <w:sz w:val="24"/>
          <w:szCs w:val="24"/>
        </w:rPr>
        <w:sectPr w:rsidR="000233F5">
          <w:headerReference w:type="even" r:id="rId62"/>
          <w:headerReference w:type="default" r:id="rId63"/>
          <w:footerReference w:type="default" r:id="rId64"/>
          <w:headerReference w:type="first" r:id="rId6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5DBF0EB6" w14:textId="77777777" w:rsidR="000233F5" w:rsidRDefault="00000000">
      <w:pPr>
        <w:pStyle w:val="1"/>
        <w:ind w:firstLine="600"/>
        <w:jc w:val="center"/>
      </w:pPr>
      <w:bookmarkStart w:id="359" w:name="_Toc68266305"/>
      <w:bookmarkStart w:id="360" w:name="_Toc119568474"/>
      <w:r>
        <w:rPr>
          <w:rFonts w:hint="eastAsia"/>
          <w:sz w:val="30"/>
          <w:szCs w:val="30"/>
        </w:rPr>
        <w:lastRenderedPageBreak/>
        <w:t>第十八部分</w:t>
      </w:r>
      <w:r>
        <w:rPr>
          <w:sz w:val="30"/>
          <w:szCs w:val="30"/>
        </w:rPr>
        <w:t xml:space="preserve">  </w:t>
      </w:r>
      <w:bookmarkEnd w:id="342"/>
      <w:bookmarkEnd w:id="343"/>
      <w:r>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05A43283" w14:textId="77777777" w:rsidR="000233F5" w:rsidRDefault="00000000">
      <w:pPr>
        <w:autoSpaceDE w:val="0"/>
        <w:autoSpaceDN w:val="0"/>
        <w:spacing w:line="360" w:lineRule="auto"/>
        <w:ind w:firstLineChars="200" w:firstLine="480"/>
        <w:textAlignment w:val="bottom"/>
        <w:rPr>
          <w:bCs/>
          <w:sz w:val="24"/>
        </w:rPr>
      </w:pPr>
      <w:bookmarkStart w:id="361" w:name="_Toc79392639"/>
      <w:bookmarkStart w:id="362" w:name="_Toc11802"/>
      <w:bookmarkStart w:id="363" w:name="_Toc8512"/>
      <w:bookmarkStart w:id="364" w:name="_Toc193"/>
      <w:bookmarkStart w:id="365" w:name="_Toc1173"/>
      <w:bookmarkStart w:id="366" w:name="_Toc1421"/>
      <w:bookmarkStart w:id="367" w:name="_Toc352229764"/>
      <w:bookmarkStart w:id="368" w:name="_Toc3056"/>
      <w:bookmarkStart w:id="369" w:name="_Toc12028"/>
      <w:bookmarkStart w:id="370" w:name="_Toc11049"/>
      <w:bookmarkStart w:id="371" w:name="_Toc31866"/>
      <w:bookmarkStart w:id="372" w:name="_Toc21351"/>
      <w:bookmarkStart w:id="373" w:name="_Toc29289"/>
      <w:bookmarkStart w:id="374" w:name="_Toc93226151"/>
      <w:bookmarkStart w:id="375" w:name="_Toc128310501"/>
      <w:bookmarkStart w:id="376" w:name="_Toc92662709"/>
      <w:bookmarkStart w:id="377" w:name="_Toc141703898"/>
      <w:bookmarkStart w:id="378" w:name="_Toc139991748"/>
      <w:r>
        <w:rPr>
          <w:bCs/>
          <w:sz w:val="24"/>
        </w:rPr>
        <w:t>一、《基金合同》的变更</w:t>
      </w:r>
      <w:bookmarkEnd w:id="361"/>
    </w:p>
    <w:p w14:paraId="07328FA1" w14:textId="77777777" w:rsidR="000233F5"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9BCC444" w14:textId="77777777" w:rsidR="000233F5"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自表决通过之日起生效，并</w:t>
      </w:r>
      <w:proofErr w:type="gramStart"/>
      <w:r>
        <w:rPr>
          <w:rFonts w:hint="eastAsia"/>
          <w:bCs/>
          <w:sz w:val="24"/>
        </w:rPr>
        <w:t>自决议</w:t>
      </w:r>
      <w:proofErr w:type="gramEnd"/>
      <w:r>
        <w:rPr>
          <w:rFonts w:hint="eastAsia"/>
          <w:bCs/>
          <w:sz w:val="24"/>
        </w:rPr>
        <w:t>生效后依照《信息披露办法》的有关规定在</w:t>
      </w:r>
      <w:r>
        <w:rPr>
          <w:bCs/>
          <w:sz w:val="24"/>
        </w:rPr>
        <w:t>规定媒介公告。</w:t>
      </w:r>
    </w:p>
    <w:p w14:paraId="19C24810" w14:textId="77777777" w:rsidR="000233F5" w:rsidRDefault="00000000">
      <w:pPr>
        <w:autoSpaceDE w:val="0"/>
        <w:autoSpaceDN w:val="0"/>
        <w:spacing w:line="360" w:lineRule="auto"/>
        <w:ind w:firstLineChars="200" w:firstLine="480"/>
        <w:textAlignment w:val="bottom"/>
        <w:rPr>
          <w:bCs/>
          <w:sz w:val="24"/>
        </w:rPr>
      </w:pPr>
      <w:r>
        <w:rPr>
          <w:bCs/>
          <w:sz w:val="24"/>
        </w:rPr>
        <w:t>二、《基金合同》的终止事由</w:t>
      </w:r>
    </w:p>
    <w:p w14:paraId="4D533BBE" w14:textId="77777777" w:rsidR="000233F5" w:rsidRDefault="00000000">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0D27CF21" w14:textId="77777777" w:rsidR="000233F5"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4B41D611" w14:textId="77777777" w:rsidR="000233F5"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37BE230B" w14:textId="77777777" w:rsidR="000233F5" w:rsidRDefault="00000000">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45320CF" w14:textId="77777777" w:rsidR="000233F5"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541E676F" w14:textId="77777777" w:rsidR="000233F5" w:rsidRDefault="00000000">
      <w:pPr>
        <w:autoSpaceDE w:val="0"/>
        <w:autoSpaceDN w:val="0"/>
        <w:spacing w:line="360" w:lineRule="auto"/>
        <w:ind w:firstLineChars="200" w:firstLine="480"/>
        <w:textAlignment w:val="bottom"/>
        <w:rPr>
          <w:bCs/>
          <w:sz w:val="24"/>
        </w:rPr>
      </w:pPr>
      <w:r>
        <w:rPr>
          <w:bCs/>
          <w:sz w:val="24"/>
        </w:rPr>
        <w:t>三、基金财产的清算</w:t>
      </w:r>
    </w:p>
    <w:p w14:paraId="2D72FD0B" w14:textId="77777777" w:rsidR="000233F5"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2F62622B" w14:textId="77777777" w:rsidR="000233F5"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6C5CD6EC" w14:textId="77777777" w:rsidR="000233F5"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40AE0AA1" w14:textId="77777777" w:rsidR="000233F5"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6FDA95BB" w14:textId="77777777" w:rsidR="000233F5"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2FAF1F92" w14:textId="77777777" w:rsidR="000233F5"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C5AE899" w14:textId="77777777" w:rsidR="000233F5"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69A1723" w14:textId="77777777" w:rsidR="000233F5" w:rsidRDefault="00000000">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107686BD" w14:textId="77777777" w:rsidR="000233F5"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）聘请符合《中华人民共和国证券法》规定</w:t>
      </w:r>
      <w:r>
        <w:rPr>
          <w:rFonts w:hint="eastAsia"/>
          <w:bCs/>
          <w:sz w:val="24"/>
        </w:rPr>
        <w:t>的</w:t>
      </w:r>
      <w:r>
        <w:rPr>
          <w:bCs/>
          <w:sz w:val="24"/>
        </w:rPr>
        <w:t>会计师事务所对清算报告进行外部审计，聘请律师事务所对清算报告出具法律意见书；</w:t>
      </w:r>
    </w:p>
    <w:p w14:paraId="2E1BBF3A" w14:textId="77777777" w:rsidR="000233F5"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83E13E" w14:textId="77777777" w:rsidR="000233F5"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3650B2C" w14:textId="77777777" w:rsidR="000233F5" w:rsidRDefault="00000000">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666A765E" w14:textId="77777777" w:rsidR="000233F5" w:rsidRDefault="00000000">
      <w:pPr>
        <w:autoSpaceDE w:val="0"/>
        <w:autoSpaceDN w:val="0"/>
        <w:spacing w:line="360" w:lineRule="auto"/>
        <w:ind w:firstLineChars="200" w:firstLine="480"/>
        <w:textAlignment w:val="bottom"/>
        <w:rPr>
          <w:bCs/>
          <w:sz w:val="24"/>
        </w:rPr>
      </w:pPr>
      <w:r>
        <w:rPr>
          <w:bCs/>
          <w:sz w:val="24"/>
        </w:rPr>
        <w:t>四、清算费用</w:t>
      </w:r>
    </w:p>
    <w:p w14:paraId="1D4BD6C2" w14:textId="77777777" w:rsidR="000233F5"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17A8574" w14:textId="77777777" w:rsidR="000233F5"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545E76BA" w14:textId="77777777" w:rsidR="000233F5"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FD9144" w14:textId="77777777" w:rsidR="000233F5" w:rsidRDefault="00000000">
      <w:pPr>
        <w:autoSpaceDE w:val="0"/>
        <w:autoSpaceDN w:val="0"/>
        <w:spacing w:line="360" w:lineRule="auto"/>
        <w:ind w:firstLineChars="200" w:firstLine="480"/>
        <w:textAlignment w:val="bottom"/>
        <w:rPr>
          <w:bCs/>
          <w:sz w:val="24"/>
        </w:rPr>
      </w:pPr>
      <w:r>
        <w:rPr>
          <w:bCs/>
          <w:sz w:val="24"/>
        </w:rPr>
        <w:t>六、基金财产清算的公告</w:t>
      </w:r>
    </w:p>
    <w:p w14:paraId="08BABEE4" w14:textId="77777777" w:rsidR="000233F5" w:rsidRDefault="00000000">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7F39D47E" w14:textId="77777777" w:rsidR="000233F5"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6899D14B" w14:textId="77777777" w:rsidR="000233F5" w:rsidRDefault="00000000">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基金财产清算账册及有关文件由基金托管人保存，保存期限不低于法律法规</w:t>
      </w:r>
      <w:r>
        <w:rPr>
          <w:rFonts w:hint="eastAsia"/>
          <w:bCs/>
          <w:sz w:val="24"/>
        </w:rPr>
        <w:t>规定</w:t>
      </w:r>
      <w:r>
        <w:rPr>
          <w:bCs/>
          <w:sz w:val="24"/>
        </w:rPr>
        <w:t>的最低期限。</w:t>
      </w:r>
      <w:r>
        <w:rPr>
          <w:rFonts w:asciiTheme="minorEastAsia" w:hAnsiTheme="minorEastAsia" w:cs="Times New Roman"/>
          <w:sz w:val="24"/>
          <w:szCs w:val="24"/>
        </w:rPr>
        <w:br w:type="page"/>
      </w:r>
    </w:p>
    <w:p w14:paraId="6FFF1D42" w14:textId="77777777" w:rsidR="000233F5" w:rsidRDefault="000233F5">
      <w:pPr>
        <w:adjustRightInd w:val="0"/>
        <w:snapToGrid w:val="0"/>
        <w:spacing w:line="360" w:lineRule="auto"/>
        <w:ind w:firstLineChars="200" w:firstLine="480"/>
        <w:rPr>
          <w:rFonts w:asciiTheme="minorEastAsia" w:hAnsiTheme="minorEastAsia" w:cs="Times New Roman"/>
          <w:sz w:val="24"/>
          <w:szCs w:val="24"/>
        </w:rPr>
      </w:pPr>
    </w:p>
    <w:p w14:paraId="29126636" w14:textId="77777777" w:rsidR="000233F5" w:rsidRDefault="00000000">
      <w:pPr>
        <w:pStyle w:val="1"/>
        <w:jc w:val="center"/>
        <w:rPr>
          <w:sz w:val="30"/>
          <w:szCs w:val="30"/>
        </w:rPr>
      </w:pPr>
      <w:bookmarkStart w:id="379" w:name="_Toc214873607"/>
      <w:bookmarkStart w:id="380" w:name="_Toc263092326"/>
      <w:bookmarkStart w:id="381" w:name="_Toc416264553"/>
      <w:bookmarkStart w:id="382" w:name="_Toc119568475"/>
      <w:bookmarkStart w:id="383" w:name="_Toc7170"/>
      <w:bookmarkStart w:id="384" w:name="_Toc123102466"/>
      <w:bookmarkStart w:id="385" w:name="_Toc123112247"/>
      <w:bookmarkStart w:id="386" w:name="_Toc98560364"/>
      <w:bookmarkStart w:id="387" w:name="_Toc8059"/>
      <w:bookmarkStart w:id="388" w:name="_Toc9005"/>
      <w:bookmarkStart w:id="389" w:name="_Toc27464"/>
      <w:bookmarkStart w:id="390" w:name="_Toc352229765"/>
      <w:bookmarkStart w:id="391" w:name="_Toc6237"/>
      <w:bookmarkStart w:id="392" w:name="_Toc29891"/>
      <w:bookmarkStart w:id="393" w:name="_Toc10006"/>
      <w:bookmarkStart w:id="394" w:name="_Toc123051465"/>
      <w:bookmarkStart w:id="395" w:name="_Toc8049"/>
      <w:bookmarkStart w:id="396" w:name="_Toc22978"/>
      <w:bookmarkStart w:id="397" w:name="_Toc141703899"/>
      <w:bookmarkStart w:id="398" w:name="_Toc11113"/>
      <w:bookmarkStart w:id="399" w:name="_Toc25647"/>
      <w:bookmarkStart w:id="400" w:name="_Toc139991749"/>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t>第十九部分</w:t>
      </w:r>
      <w:r>
        <w:rPr>
          <w:sz w:val="30"/>
          <w:szCs w:val="30"/>
        </w:rPr>
        <w:t xml:space="preserve">  </w:t>
      </w:r>
      <w:r>
        <w:rPr>
          <w:rFonts w:hint="eastAsia"/>
          <w:sz w:val="30"/>
          <w:szCs w:val="30"/>
        </w:rPr>
        <w:t>基金合同的内容摘要</w:t>
      </w:r>
      <w:bookmarkEnd w:id="379"/>
      <w:bookmarkEnd w:id="380"/>
      <w:bookmarkEnd w:id="381"/>
      <w:bookmarkEnd w:id="382"/>
    </w:p>
    <w:p w14:paraId="41E7FB8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7BAA83E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5792FE6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3D37566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0EFB10E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0C4331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11E852D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18BEF46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70B1BA6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D49C03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4160B98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36B95F8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0091C94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73E48F5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225B42C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21D0F8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（13）在法律法规允许的前提下，为基金的利益依法为基金进行融资；</w:t>
      </w:r>
    </w:p>
    <w:p w14:paraId="4FE97BF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r>
        <w:rPr>
          <w:rFonts w:asciiTheme="minorEastAsia" w:hAnsiTheme="minorEastAsia" w:cs="Times New Roman" w:hint="eastAsia"/>
          <w:bCs/>
          <w:sz w:val="24"/>
          <w:szCs w:val="24"/>
        </w:rPr>
        <w:tab/>
      </w:r>
    </w:p>
    <w:p w14:paraId="4B45AF5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Pr>
          <w:rFonts w:asciiTheme="minorEastAsia" w:hAnsiTheme="minorEastAsia" w:cs="Times New Roman" w:hint="eastAsia"/>
          <w:bCs/>
          <w:sz w:val="24"/>
          <w:szCs w:val="24"/>
        </w:rPr>
        <w:tab/>
      </w:r>
    </w:p>
    <w:p w14:paraId="4B6452B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62C5A2C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（17）法律法规及中国证监会规定的和《基金合同》约定的其他权利。</w:t>
      </w:r>
    </w:p>
    <w:p w14:paraId="5302688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1E712B1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68F94C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7D4AAA2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346F2FC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888BE6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proofErr w:type="gramEnd"/>
      <w:r>
        <w:rPr>
          <w:rFonts w:asciiTheme="minorEastAsia" w:hAnsiTheme="minorEastAsia" w:cs="Times New Roman" w:hint="eastAsia"/>
          <w:bCs/>
          <w:sz w:val="24"/>
          <w:szCs w:val="24"/>
        </w:rPr>
        <w:t>对所管理的不同基金分别管理，分别记账，进行证券投资；</w:t>
      </w:r>
    </w:p>
    <w:p w14:paraId="20FC8E5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13EC95A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7636653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1FD69DC5"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076F427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5256B0E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62CD01D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6DCCFF0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6C60B2E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54BBBEB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418FCC3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4499549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94FB23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11750E7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2B902A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1EA7EAE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AEB942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2A9EABA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242AF9B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1FBA73C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4EF7E5F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（26）建立并保存基金份额持有人名册；</w:t>
      </w:r>
    </w:p>
    <w:p w14:paraId="173E24A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4611C28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3261CD4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6D0C004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00731FC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5B95C3B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B8241D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（4）根据相关市场规则，为基金开设托管账户、证券账户及其他投资所需账户，为基金办理证券、期货交易资金清算；</w:t>
      </w:r>
    </w:p>
    <w:p w14:paraId="6F2390F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427C593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3777BA4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0732C03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4105BAB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13D85D5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E8287A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09C28A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1D1687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9A15B1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（6）按规定开设基金财产的托管账户和证券账户等投资所需账户，按照《基金合同》、《托管协议》的约定，根据基金管理人的投资指令，及时办理清算、交割事宜；</w:t>
      </w:r>
    </w:p>
    <w:p w14:paraId="3E318F7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E590AD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0902A33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453B5FA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11D13CC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231526C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7D7CCE7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3809C44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69BCE82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F224D9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3207B9F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6D768C0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（18）面临解散、依法被撤销或者被依法宣告破产时，及时报告中国证监会，并通知基金管理人；</w:t>
      </w:r>
    </w:p>
    <w:p w14:paraId="77E6CB1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6C096C5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408E6115"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312F38D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7BA59F7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（三）基金份额持有人的权利与义务</w:t>
      </w:r>
    </w:p>
    <w:p w14:paraId="1BE3C45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BF0204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161372D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328EE7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5451B8C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5E29964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7C784F8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2E8EFCE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3E88F94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27CF8D4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606AD18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CF4020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37FDA66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18E650C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56B5D07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180A32F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5A5275F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（4）交纳基金认购、申购款项及法律法规和《基金合同》所规定的费用；</w:t>
      </w:r>
    </w:p>
    <w:p w14:paraId="28835F3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52E8917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3F20EC2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6D0F716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047F285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w:t>
      </w:r>
      <w:r>
        <w:rPr>
          <w:rFonts w:asciiTheme="minorEastAsia" w:hAnsiTheme="minorEastAsia" w:cs="Times New Roman" w:hint="eastAsia"/>
          <w:bCs/>
          <w:sz w:val="24"/>
          <w:szCs w:val="24"/>
        </w:rPr>
        <w:t>9）遵守基金管理人、基金托管人、销售机构和登记机构的相关交易及业务规则；</w:t>
      </w:r>
    </w:p>
    <w:p w14:paraId="1D3C091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（10）提供基金管理人和监管机构依法要求提供的信息，以及不时的更新和补充，并保证其真实性；</w:t>
      </w:r>
    </w:p>
    <w:p w14:paraId="2335B5F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5E935D5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56708F7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373BF52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123808B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0AB26B5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1、除法律法规、中国证监会另有规定或基金合同另有约定的以外，当出现或需要决定下列事由之一的，应当召开基金份额持有人大会：</w:t>
      </w:r>
    </w:p>
    <w:p w14:paraId="79CD61F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w:t>
      </w:r>
    </w:p>
    <w:p w14:paraId="57342DC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07CC03A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38B5F76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37E06E4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（5）调整基金管理人、基金托管人的报酬标准或提高销售服务费率；</w:t>
      </w:r>
    </w:p>
    <w:p w14:paraId="37F26C8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6A3B859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0880AAF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（8）变更基金投资目标、范围或策略；</w:t>
      </w:r>
    </w:p>
    <w:p w14:paraId="4B2B15D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4EF2236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3A455D7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121F94C5"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609B0AA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36F5892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049AA19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（1）法律法规要求增加的基金费用的收取；</w:t>
      </w:r>
    </w:p>
    <w:p w14:paraId="3B36C9B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（2）在法律法规和《基金合同》规定的范围内调整本基金的申购费率、调低赎回费率、调低销售服务费率或变更收费方式；</w:t>
      </w:r>
    </w:p>
    <w:p w14:paraId="3FE56ED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FD9DD2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44064A6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4062445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14E38F8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（7）在法律法规允许的情况下，且在对现有基金份额持有人利益无实质性不利影响的前提下，推出新业务或服务；</w:t>
      </w:r>
    </w:p>
    <w:p w14:paraId="7906C99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146FCC7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2003D6C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4E52AF0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2、基金管理人未按规定召集或不能召集时，由基金托管人召集；</w:t>
      </w:r>
    </w:p>
    <w:p w14:paraId="5511CEF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273D229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6F6493F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08CF21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3A2F954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4E7D83A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1、召开基金份额持有人大会，召集人应于会议召开前30日，依据有关规定进行公告。基金份额持有人大会通知应至少载明以下内容：</w:t>
      </w:r>
    </w:p>
    <w:p w14:paraId="402F927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7C12333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6144E02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2A59654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（4）授权委托证明的内容要求（包括但不限于代理人身份，代理权限和代理有效期限等）、送达时间和地点；</w:t>
      </w:r>
    </w:p>
    <w:p w14:paraId="428F5ED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11351B5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3D67BBC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4F9B272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E39813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F1F25D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78FAD96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4A72544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F16F86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F43BF5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75102A1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82CC5F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38B3ABB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FCF3F2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2CB7AE4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DA619E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w:t>
      </w:r>
    </w:p>
    <w:p w14:paraId="083CCEF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1FDDCDD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B2DF28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3、在法律法规和监管机关允许的情况下，本基金的基金份额持有人亦可采用其他非书面方式授权其代理人出席基金份额持有人大会并行使表决权，具体方式由会议召集人确定并在会议通知中列明。</w:t>
      </w:r>
    </w:p>
    <w:p w14:paraId="4CBE7EA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430CF94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63C3C5E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688BEFB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B78B75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411E7FB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4A1653A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559485D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DDF3DD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3854CF9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28AD270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15BE25F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3AC3049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6694E85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9A2C56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747C9C5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B85D8C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8D9D57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7DEC5E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85A943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5F5F540"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37CE733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626CC17"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1970504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4C5211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1993530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3E463E5"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D91EC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437FC42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179463D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32C7AD0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3146225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6AA1196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59946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249E645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6B7D522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41C55A2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4B1FE4E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219E4DB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11905E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480367B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45AFF08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09AAC18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76CF667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0D9B61F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1D0AF09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47BBB35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06DC8B3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55D6938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23E773B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015032F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有下列情形之一的，经履行相关程序后，《基金合同》应当终止：</w:t>
      </w:r>
    </w:p>
    <w:p w14:paraId="7CBFF9A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6BD895C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6EF6646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7D75D7E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2CE8535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7D31BA2"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1、基金财产清算小组：自出现《基金合同》终止事由之日起30个工作日内成立清算小组，基金管理人或临时基金管理人组织基金财产清算小组并在中国证监会的监督下进行基金清算。</w:t>
      </w:r>
    </w:p>
    <w:p w14:paraId="28D7F19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7F5B07B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6244C31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02FE0748"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6669FD2A"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0B22345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（3）对基金财产进行估值和变现；</w:t>
      </w:r>
    </w:p>
    <w:p w14:paraId="3A3DBBCD"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6D5A800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43EECDE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3B5F1C9F"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4AD9CE96"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5、基金财产清算的期限为6个月，但因本基金所持证券的流动性受到限制而不能及时变现的，清算期限可相应顺延。</w:t>
      </w:r>
    </w:p>
    <w:p w14:paraId="20D72DA1"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（四）清算费用</w:t>
      </w:r>
    </w:p>
    <w:p w14:paraId="79FE4ADB"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8ABDC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（五）基金财产清算剩余资产的分配</w:t>
      </w:r>
    </w:p>
    <w:p w14:paraId="04A04043"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12CDF534"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（六）基金财产清算的公告</w:t>
      </w:r>
    </w:p>
    <w:p w14:paraId="02447B79"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1841918C"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（七）基金财产清算账册及文件的保存</w:t>
      </w:r>
    </w:p>
    <w:p w14:paraId="2679715E" w14:textId="77777777" w:rsidR="000233F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BFEF4E6" w14:textId="77777777" w:rsidR="000233F5" w:rsidRDefault="00000000">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1F05D58D" w14:textId="77777777" w:rsidR="000233F5" w:rsidRDefault="00000000">
      <w:pPr>
        <w:pStyle w:val="1"/>
        <w:jc w:val="center"/>
        <w:rPr>
          <w:sz w:val="30"/>
          <w:szCs w:val="30"/>
        </w:rPr>
      </w:pPr>
      <w:bookmarkStart w:id="401" w:name="_Toc119568476"/>
      <w:bookmarkStart w:id="402" w:name="_Toc263092327"/>
      <w:bookmarkStart w:id="403" w:name="_Toc416264554"/>
      <w:bookmarkStart w:id="404" w:name="_Toc68266307"/>
      <w:bookmarkStart w:id="405" w:name="_Toc214873614"/>
      <w:bookmarkStart w:id="406" w:name="_Toc12191"/>
      <w:bookmarkStart w:id="407" w:name="_Toc79392641"/>
      <w:bookmarkStart w:id="408" w:name="_Toc8710"/>
      <w:bookmarkStart w:id="409" w:name="_Toc28549"/>
      <w:bookmarkStart w:id="410" w:name="_Toc13398"/>
      <w:bookmarkStart w:id="411" w:name="_Toc9708"/>
      <w:bookmarkStart w:id="412" w:name="_Toc30645"/>
      <w:bookmarkStart w:id="413" w:name="_Toc27058"/>
      <w:bookmarkStart w:id="414" w:name="_Toc141703901"/>
      <w:bookmarkStart w:id="415" w:name="_Toc23022"/>
      <w:bookmarkStart w:id="416" w:name="_Toc21240"/>
      <w:bookmarkStart w:id="417" w:name="_Toc123051466"/>
      <w:bookmarkStart w:id="418" w:name="_Toc123102467"/>
      <w:bookmarkStart w:id="419" w:name="_Toc139991750"/>
      <w:bookmarkStart w:id="420" w:name="_Toc7367"/>
      <w:bookmarkStart w:id="421" w:name="_Toc23166"/>
      <w:bookmarkStart w:id="422" w:name="_Toc123112248"/>
      <w:bookmarkStart w:id="423" w:name="_Toc48649720"/>
      <w:bookmarkStart w:id="424" w:name="_Toc98560365"/>
      <w:bookmarkStart w:id="425" w:name="_Toc352229766"/>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1"/>
      <w:bookmarkEnd w:id="402"/>
      <w:bookmarkEnd w:id="403"/>
      <w:bookmarkEnd w:id="404"/>
      <w:bookmarkEnd w:id="405"/>
    </w:p>
    <w:p w14:paraId="3DDE4C54"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托管协议当事人</w:t>
      </w:r>
    </w:p>
    <w:p w14:paraId="1422FEA5"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1D8FC866"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3007BD55"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33F73C46" w14:textId="77777777" w:rsidR="000233F5" w:rsidRDefault="00000000">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深圳市福田区八卦四路52号安吉尔大厦24层</w:t>
      </w:r>
    </w:p>
    <w:p w14:paraId="2ED00D77"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7EA1655E"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成立时间：2016年1月25日</w:t>
      </w:r>
      <w:r>
        <w:rPr>
          <w:rFonts w:asciiTheme="minorEastAsia" w:hAnsiTheme="minorEastAsia" w:cs="Arial" w:hint="eastAsia"/>
          <w:kern w:val="0"/>
          <w:sz w:val="24"/>
          <w:szCs w:val="24"/>
        </w:rPr>
        <w:tab/>
      </w:r>
    </w:p>
    <w:p w14:paraId="10BAD0DF"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批准设立机关：中国证监会</w:t>
      </w:r>
    </w:p>
    <w:p w14:paraId="69EBA917"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批准设立文号：证监许可【2015】3118号</w:t>
      </w:r>
    </w:p>
    <w:p w14:paraId="10C2CC66"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1C280DE5"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47A9BD71"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55D57B2E"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79E37976" w14:textId="77777777" w:rsidR="000233F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B79755"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名称：国泰君安证券股份有限公司</w:t>
      </w:r>
    </w:p>
    <w:p w14:paraId="6C356E45"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住所：中国（上海）自由贸易试验区商城路618号</w:t>
      </w:r>
    </w:p>
    <w:p w14:paraId="58D43777"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办公地址：上海市静安区新闸路669号19层</w:t>
      </w:r>
    </w:p>
    <w:p w14:paraId="6060A75F"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法定代表人：贺青</w:t>
      </w:r>
    </w:p>
    <w:p w14:paraId="7701CADD"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成立时间：1999年8月18日</w:t>
      </w:r>
    </w:p>
    <w:p w14:paraId="1AD07AF2"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批准设立机关：中国证监会</w:t>
      </w:r>
    </w:p>
    <w:p w14:paraId="4B0956BA"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批准设立文号：证监机构字[1999]77号</w:t>
      </w:r>
    </w:p>
    <w:p w14:paraId="4050FBFB"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7DDFA0ED"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注册资本：890794.7万元人民币</w:t>
      </w:r>
    </w:p>
    <w:p w14:paraId="072D8EA6"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9C6352B"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基金托管业务批准文号：证监许可[2014]511号</w:t>
      </w:r>
    </w:p>
    <w:p w14:paraId="43F29BAC"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 xml:space="preserve">联系人：【丛艳】 </w:t>
      </w:r>
    </w:p>
    <w:p w14:paraId="4D4AE26F" w14:textId="77777777" w:rsidR="000233F5"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联系电话：021-38676666</w:t>
      </w:r>
    </w:p>
    <w:p w14:paraId="4CDDAB11" w14:textId="77777777" w:rsidR="000233F5" w:rsidRDefault="000233F5">
      <w:pPr>
        <w:adjustRightInd w:val="0"/>
        <w:snapToGrid w:val="0"/>
        <w:spacing w:line="360" w:lineRule="auto"/>
        <w:ind w:firstLineChars="200" w:firstLine="480"/>
        <w:rPr>
          <w:rFonts w:ascii="宋体" w:hAnsi="宋体"/>
          <w:color w:val="000000"/>
          <w:sz w:val="24"/>
        </w:rPr>
      </w:pPr>
    </w:p>
    <w:p w14:paraId="6EF896D8"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1BFDD5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（一）基金托管人对基金管理人的投资行为行使监督权</w:t>
      </w:r>
    </w:p>
    <w:p w14:paraId="489B62FE"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0C3184F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2C5BCC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本基金将根据法律法规的规定参与融资业务。</w:t>
      </w:r>
    </w:p>
    <w:p w14:paraId="56E83D7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2689EA66"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13F21670"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49536FD3"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20F5C0C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（1）根据法律法规的规定及《基金合同》的约定，本基金投资组合遵循以下投资限制：  </w:t>
      </w:r>
    </w:p>
    <w:p w14:paraId="0EF164F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1）股票资产占基金资产的比例为60%-95%；</w:t>
      </w:r>
    </w:p>
    <w:p w14:paraId="5DBA3270"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2）每个交易日日终在扣除国债期货、股指期货、股票期权合约需缴纳的交</w:t>
      </w:r>
      <w:r>
        <w:rPr>
          <w:rFonts w:asciiTheme="minorEastAsia" w:hAnsiTheme="minorEastAsia" w:cs="Arial" w:hint="eastAsia"/>
          <w:color w:val="000000"/>
          <w:sz w:val="24"/>
          <w:szCs w:val="24"/>
        </w:rPr>
        <w:lastRenderedPageBreak/>
        <w:t>易保证金后，本基金保持不低于基金资产净值5%的现金或者到期日在一年以内的政府债券，其中，现金不包括结算备付金、存出保证金、应收申购款等；</w:t>
      </w:r>
    </w:p>
    <w:p w14:paraId="4B2DD81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38C6D4CD"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EDE810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7908F176"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672428B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713BB1A6"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1A1B291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1F040D8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7987DA64"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BD2332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7A022122"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3EBE02D2"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1A7F1AAB"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w:t>
      </w:r>
      <w:r>
        <w:rPr>
          <w:rFonts w:asciiTheme="minorEastAsia" w:hAnsiTheme="minorEastAsia" w:cs="Arial" w:hint="eastAsia"/>
          <w:color w:val="000000"/>
          <w:sz w:val="24"/>
          <w:szCs w:val="24"/>
        </w:rPr>
        <w:lastRenderedPageBreak/>
        <w:t>金持有的债券总市值的30%；</w:t>
      </w:r>
    </w:p>
    <w:p w14:paraId="192EC693"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284AE93"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272A0795"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1271B23A"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14）基金资产总值不得超过基金资产净值的140%；</w:t>
      </w:r>
    </w:p>
    <w:p w14:paraId="2ECF1F6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AF4A56E"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767B663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70C61F4"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116CD1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52C6EA82"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341F606F"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32C348AF"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w:t>
      </w:r>
      <w:r>
        <w:rPr>
          <w:rFonts w:asciiTheme="minorEastAsia" w:hAnsiTheme="minorEastAsia" w:cs="Arial" w:hint="eastAsia"/>
          <w:color w:val="000000"/>
          <w:sz w:val="24"/>
          <w:szCs w:val="24"/>
        </w:rPr>
        <w:lastRenderedPageBreak/>
        <w:t>面值按照行权价乘以合约乘数计算；</w:t>
      </w:r>
    </w:p>
    <w:p w14:paraId="08C82A8F"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0215604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091B63B4"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7ACCB70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1A974336"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37FA1C8D"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11260DF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7BF26DCE"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1E6B771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1BC38B23"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37BD8DE4"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7DF924F0"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A0B057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73DDB73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1BCAA50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（7）法律、行政法规和中国证监会规定禁止的其他活动。</w:t>
      </w:r>
    </w:p>
    <w:p w14:paraId="4829D4AF"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w:t>
      </w:r>
      <w:r>
        <w:rPr>
          <w:rFonts w:asciiTheme="minorEastAsia" w:hAnsiTheme="minorEastAsia" w:cs="Arial" w:hint="eastAsia"/>
          <w:color w:val="000000"/>
          <w:sz w:val="24"/>
          <w:szCs w:val="24"/>
        </w:rPr>
        <w:lastRenderedPageBreak/>
        <w:t>法规予以披露。重大关联交易应提交基金管理人董事会审议，并经过三分之二以上的独立董事通过。基金管理人董事会应至少每半年对关联交易事项进行审查。</w:t>
      </w:r>
    </w:p>
    <w:p w14:paraId="07D120EF"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7CE91EC0"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164DB93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3EC74A6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7E7EEA19"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65E7AB4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03A1C54B"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01A7834"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5、基金托管人根据有关法律、法规的规定及基金合同和本协议的约定，对基金管理人选择存款银行进行监督。</w:t>
      </w:r>
    </w:p>
    <w:p w14:paraId="4282584E"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w:t>
      </w:r>
      <w:r>
        <w:rPr>
          <w:rFonts w:asciiTheme="minorEastAsia" w:hAnsiTheme="minorEastAsia" w:cs="Arial" w:hint="eastAsia"/>
          <w:color w:val="000000"/>
          <w:sz w:val="24"/>
          <w:szCs w:val="24"/>
        </w:rPr>
        <w:lastRenderedPageBreak/>
        <w:t>前提供的对手名单进行投资。基金管理人超越名单范围进行投资的，基金托管人应及时提醒基金管理人，但基金托管人不承担由此造成的任何损失和责任。</w:t>
      </w:r>
    </w:p>
    <w:p w14:paraId="1D82741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30AC6256"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604537C2"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A79085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70428710"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4344624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317A31C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37D3804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47EDAC84"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040013AE"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w:t>
      </w:r>
      <w:r>
        <w:rPr>
          <w:rFonts w:asciiTheme="minorEastAsia" w:hAnsiTheme="minorEastAsia" w:cs="Arial" w:hint="eastAsia"/>
          <w:color w:val="000000"/>
          <w:sz w:val="24"/>
          <w:szCs w:val="24"/>
        </w:rPr>
        <w:lastRenderedPageBreak/>
        <w:t>央国债登记结算有限责任公司、银行间市场清算所股份有限公司负责登记和存管，并可在证券交易所或全国银行间债券市场交易的证券。</w:t>
      </w:r>
    </w:p>
    <w:p w14:paraId="11FFB7E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1A3DF906"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56871D3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1877BB9E"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44655592"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7E908C3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1）中国证监会批准发行非公开发行股票的批准文件。</w:t>
      </w:r>
    </w:p>
    <w:p w14:paraId="0A60137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2）非公开发行股票有关发行数量、发行价格、锁定期等发行资料。</w:t>
      </w:r>
    </w:p>
    <w:p w14:paraId="22D69A76"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1DF0747D"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4）基金拟认购的数量、价格、总成本、账面价值。</w:t>
      </w:r>
    </w:p>
    <w:p w14:paraId="2CB1AE29"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37733110"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592E084E"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（5）基金托管人根据有关规定有权对基金管理人进行以下事项监督：</w:t>
      </w:r>
    </w:p>
    <w:p w14:paraId="56017BD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1）本基金投资流通受限证券时的法律法规遵守情况。</w:t>
      </w:r>
    </w:p>
    <w:p w14:paraId="11F8C957"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2）在基金投资流通受限证券管理工作方面有关制度、流动性风险处置预案的建立与完善情况。</w:t>
      </w:r>
    </w:p>
    <w:p w14:paraId="1050C71B"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3）有关比例限制的执行情况。</w:t>
      </w:r>
    </w:p>
    <w:p w14:paraId="05F308A4"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4）信息披露情况。</w:t>
      </w:r>
    </w:p>
    <w:p w14:paraId="579F2709"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（6）相关法律法规对基金投资流通受限证券有新规定的，从其规定。</w:t>
      </w:r>
    </w:p>
    <w:p w14:paraId="0FA96B99"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71919290"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78B0912D"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28BE56B9"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2911B5E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据资料和制度等。</w:t>
      </w:r>
    </w:p>
    <w:p w14:paraId="277CF9D9"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089CEE1"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41D2476F"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3B0B41EC"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39ECBC72"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4A0646B8"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6DD3CA7F" w14:textId="77777777" w:rsidR="000233F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 xml:space="preserve">启用、特定资产处置和信息披露等方面进行复核和监督。  </w:t>
      </w:r>
    </w:p>
    <w:p w14:paraId="710C592E"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基金管理人对基金托管人的业务核查</w:t>
      </w:r>
    </w:p>
    <w:p w14:paraId="01C61B0C"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根据《基金法》及其他有关法规、《基金合同》和本协议规定，基金管理人对基金托管人履行托管职责的情况进行核查，核查事项包括但不限于基金托管人</w:t>
      </w:r>
      <w:r>
        <w:rPr>
          <w:rFonts w:ascii="宋体" w:hAnsi="宋体" w:hint="eastAsia"/>
          <w:sz w:val="24"/>
          <w:szCs w:val="24"/>
        </w:rPr>
        <w:lastRenderedPageBreak/>
        <w:t>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8084D0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61803C85"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0F9E9A87"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529AE936" w14:textId="77777777" w:rsidR="000233F5" w:rsidRDefault="000233F5">
      <w:pPr>
        <w:spacing w:line="360" w:lineRule="auto"/>
        <w:ind w:firstLineChars="200" w:firstLine="480"/>
        <w:rPr>
          <w:rFonts w:ascii="宋体" w:hAnsi="宋体"/>
          <w:sz w:val="24"/>
          <w:szCs w:val="24"/>
        </w:rPr>
      </w:pPr>
    </w:p>
    <w:p w14:paraId="1BF190FD"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基金财产的保管</w:t>
      </w:r>
    </w:p>
    <w:p w14:paraId="1D54019E"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3ACEDDB8"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1、基金托管人应安全保管基金财产，未经基金管理人的指令，不得自行运用、处分、分配基金的任何资产。</w:t>
      </w:r>
    </w:p>
    <w:p w14:paraId="2D1CB516"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2、基金财产应独立于基金管理人、基金托管人、证券经纪机构的固有财产。</w:t>
      </w:r>
    </w:p>
    <w:p w14:paraId="415BCD48"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3、基金托管人按照规定开立基金财产的银行存款账户、证券账户、债券托管账户等投资所需账户。</w:t>
      </w:r>
    </w:p>
    <w:p w14:paraId="79DF1726"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4、基金托管人对所托管的不同基金财产分别设置账户，与基金托管人的其</w:t>
      </w:r>
      <w:r>
        <w:rPr>
          <w:rFonts w:ascii="宋体" w:hAnsi="宋体" w:hint="eastAsia"/>
          <w:sz w:val="24"/>
          <w:szCs w:val="24"/>
        </w:rPr>
        <w:lastRenderedPageBreak/>
        <w:t>他业务和其他基金的托管业务实行严格的分账管理，确保基金财产的完整和独立。</w:t>
      </w:r>
    </w:p>
    <w:p w14:paraId="7E87FE64"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4237509E"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6、除依据法律法规和《基金合同》的规定外，基金托管人不得委托第三人托管基金财产。</w:t>
      </w:r>
    </w:p>
    <w:p w14:paraId="5F1C94D7"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（二）基金募集资产的验证</w:t>
      </w:r>
    </w:p>
    <w:p w14:paraId="6686D4F8"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5DA51844"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募集期满之日起10日内，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21A0D14E"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（三）基金的银行存款账户的开立和管理</w:t>
      </w:r>
    </w:p>
    <w:p w14:paraId="318A66B1"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1、基金托管人应负责本基金银行存款账户的开立和管理。</w:t>
      </w:r>
    </w:p>
    <w:p w14:paraId="25926779"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7C985842"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B7ECADE"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4、基金托管人可以通过申请开通本基金银行账户的企业网上银行业务进行资金支付，并使用企业网上银行（简称“网银”）办理托管资产的资金结算汇划</w:t>
      </w:r>
      <w:r>
        <w:rPr>
          <w:rFonts w:ascii="宋体" w:hAnsi="宋体" w:hint="eastAsia"/>
          <w:sz w:val="24"/>
          <w:szCs w:val="24"/>
        </w:rPr>
        <w:lastRenderedPageBreak/>
        <w:t>业务。</w:t>
      </w:r>
    </w:p>
    <w:p w14:paraId="4A39A042"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5、基金银行存款账户的管理应符合法律、法规以及银行业监督管理机构的其他规定。</w:t>
      </w:r>
    </w:p>
    <w:p w14:paraId="1FC5D653"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（四）基金的证券交收账户和资金交收账户的开立和管理</w:t>
      </w:r>
    </w:p>
    <w:p w14:paraId="03BBF989"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基金托管人以基金托管人和本基金联名的方式在中国证券登记结算有限责任公司开立证券账户。</w:t>
      </w:r>
    </w:p>
    <w:p w14:paraId="5D60A5E7"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5FC98467"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基金管理人不得对基金证券交收账户、资金交收账户进行证券的超卖或超买。</w:t>
      </w:r>
    </w:p>
    <w:p w14:paraId="50E95C6D"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（五）债券托管账户的开立和管理</w:t>
      </w:r>
    </w:p>
    <w:p w14:paraId="238BA8D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3FD97236"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2、基金管理人代表基金对外签订中国银行间债券市场回购交易主协议。</w:t>
      </w:r>
    </w:p>
    <w:p w14:paraId="13FF523E"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4502D915"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194EDC30"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法律法规等有关规定对相关账户的开立和管理另有规定的，从其规定办理。</w:t>
      </w:r>
    </w:p>
    <w:p w14:paraId="0161E3F3"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（七）基金财产投资的有关实物证券、银行存款定期存单等有价凭证的保管</w:t>
      </w:r>
    </w:p>
    <w:p w14:paraId="237291D5"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7D5166D4"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银行存款定期存单等有价凭证由基金托管人负责保管。</w:t>
      </w:r>
    </w:p>
    <w:p w14:paraId="36E2BF2D"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（八）与基金财产有关的重大合同的保管</w:t>
      </w:r>
    </w:p>
    <w:p w14:paraId="33CCEFA6"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58128606"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59AC8266"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4A136450" w14:textId="77777777" w:rsidR="000233F5" w:rsidRDefault="000233F5">
      <w:pPr>
        <w:spacing w:line="360" w:lineRule="auto"/>
        <w:ind w:firstLineChars="200" w:firstLine="480"/>
        <w:rPr>
          <w:rFonts w:ascii="宋体" w:hAnsi="宋体"/>
          <w:sz w:val="24"/>
          <w:szCs w:val="24"/>
        </w:rPr>
      </w:pPr>
    </w:p>
    <w:p w14:paraId="64FC220F"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基金资产净值计算和会计核算</w:t>
      </w:r>
    </w:p>
    <w:p w14:paraId="37B380DA"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（一）基金资产净值及各类基金份额的基金份额净值的计算与复核</w:t>
      </w:r>
    </w:p>
    <w:p w14:paraId="7C62F825"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w:t>
      </w:r>
    </w:p>
    <w:p w14:paraId="7BD6922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71B300E5"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本基金按以下方法估值： </w:t>
      </w:r>
    </w:p>
    <w:p w14:paraId="7B3639B7"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1、证券交易所上市的有价证券的估值</w:t>
      </w:r>
    </w:p>
    <w:p w14:paraId="6A510A4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20530A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C290442"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C9546A6"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（4）交易所上市交易的可转换债券以每日收盘价作为估值全价；</w:t>
      </w:r>
    </w:p>
    <w:p w14:paraId="75C40CA4"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Pr>
          <w:rFonts w:asciiTheme="minorEastAsia" w:hAnsiTheme="minorEastAsia" w:cs="Arial"/>
          <w:sz w:val="24"/>
          <w:szCs w:val="24"/>
        </w:rPr>
        <w:t>；</w:t>
      </w:r>
    </w:p>
    <w:p w14:paraId="7D25F493"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424952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2、处于未上市期间的有价证券应区分如下情况处理：</w:t>
      </w:r>
    </w:p>
    <w:p w14:paraId="7A79D1DA"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2E74813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468F1AD7"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7B05727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3、全国银行间债券市场交易的债券、资产支持证券等固定收益品种，以第三方估值机构提供的价格数据估值。</w:t>
      </w:r>
    </w:p>
    <w:p w14:paraId="1B05EAB9"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4、同一证券同时在两个或两个以上市场交易的，按证券所处的市场分别估值。</w:t>
      </w:r>
    </w:p>
    <w:p w14:paraId="4D0A6F6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5、本基金投资国债期货合约、股指期货合约、股票期权合约，一般以估值当日结算价进行估值，估值当日无结算价的，且最近交易日后经济环境未发生重大变化的，采用最近交易日结算价估值。</w:t>
      </w:r>
    </w:p>
    <w:p w14:paraId="2461BFF4"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550DCA2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0D123F0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10097E43"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573D8E14"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、相关法律法规以及监管部门有强制规定的，从其规定。如有新增事项，按国家最新规定估值。</w:t>
      </w:r>
    </w:p>
    <w:p w14:paraId="6F8088E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311003F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E76029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（二）估值错误处理</w:t>
      </w:r>
    </w:p>
    <w:p w14:paraId="204F049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基金管理人和基金托管人将采取必要、适当、合理的措施确保基金资产估值</w:t>
      </w:r>
      <w:r>
        <w:rPr>
          <w:rFonts w:asciiTheme="minorEastAsia" w:hAnsiTheme="minorEastAsia" w:cs="Arial" w:hint="eastAsia"/>
          <w:sz w:val="24"/>
          <w:szCs w:val="24"/>
        </w:rPr>
        <w:lastRenderedPageBreak/>
        <w:t>的准确性、及时性。当任一类基金份额净值小数点后4位以内（含第4位）发生估值错误时，视为该类基金份额净值错误。</w:t>
      </w:r>
    </w:p>
    <w:p w14:paraId="12711B76"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基金合同的当事人应按照以下约定处理：</w:t>
      </w:r>
    </w:p>
    <w:p w14:paraId="18372D3A"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1、估值错误类型</w:t>
      </w:r>
    </w:p>
    <w:p w14:paraId="17CEB5C2"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本基金运作过程中，如果由于基金管理人或基金托管人、或登记机构、或证券经纪机构、 或销售机构、或投资人自身的过错造成估值错误，导致其他当事人遭受损失的，过错的责任人应当对由于该估值错误遭受损失当事人（“受损方”）的直接损失按下述“估值错误处理原则”给予赔偿，承担赔偿责任。</w:t>
      </w:r>
    </w:p>
    <w:p w14:paraId="701F82FA"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03F0B72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2、估值错误处理原则</w:t>
      </w:r>
    </w:p>
    <w:p w14:paraId="44AFBA52"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48BC37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20D77B3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9F8B1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（4）估值错误调整采用尽量恢复至假设未发生估值错误的正确情形的方式。</w:t>
      </w:r>
    </w:p>
    <w:p w14:paraId="54A6854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3、估值错误处理程序</w:t>
      </w:r>
    </w:p>
    <w:p w14:paraId="13530168"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估值错误被发现后，有关的当事人应当及时进行处理，处理的程序如下：</w:t>
      </w:r>
    </w:p>
    <w:p w14:paraId="7269B0B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5BAE718B"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（2）根据估值错误处理原则或当事人协商的方法对因估值错误造成的损失进行评估；</w:t>
      </w:r>
    </w:p>
    <w:p w14:paraId="4E46B989"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0A48A705"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203C3406"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4、基金份额净值估值错误处理的方法如下：</w:t>
      </w:r>
    </w:p>
    <w:p w14:paraId="40A48F6A"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041EA90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（2）错误偏差达到某类基金份额净值的0.25%时，基金管理人应当通报基金托管人并报中国证监会备案；错误偏差达到某类基金份额净值的0.5%时，基金管理人应当公告，并报中国证监会备案。</w:t>
      </w:r>
    </w:p>
    <w:p w14:paraId="274845D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（3）前述内容如法律法规或监管机关另有规定的，从其规定处理。</w:t>
      </w:r>
    </w:p>
    <w:p w14:paraId="1AAD2FF1"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（三）暂停估值的情形</w:t>
      </w:r>
    </w:p>
    <w:p w14:paraId="0114DF4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1、基金投资所涉及的证券/期货交易市场遇法定节假日或因其他原因暂停营业时；</w:t>
      </w:r>
    </w:p>
    <w:p w14:paraId="18C79A5D"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3C79B243"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3、当特定资产占前一估值日基金资产净值50%以上的，经与基金托管人协商确认后，基金管理人应当暂停基金估值；</w:t>
      </w:r>
    </w:p>
    <w:p w14:paraId="23B87677"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4、法律法规、中国证监会和基金合同认定的其它情形。</w:t>
      </w:r>
    </w:p>
    <w:p w14:paraId="76A58559"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46F9AA88"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按国家有关部门制定的会计制度执行。</w:t>
      </w:r>
    </w:p>
    <w:p w14:paraId="730FFF57"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47C3A7F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380E7B6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（六）会计数据和财务指标的核对</w:t>
      </w:r>
    </w:p>
    <w:p w14:paraId="1EA1EB40"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44CACA3F"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（七）基金定期报告的编制和复核</w:t>
      </w:r>
    </w:p>
    <w:p w14:paraId="32BD9E1E"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定期报告文件应按中国证监会的要求公告。季度报表的编制，应于每季度终了后15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2F67A676"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3669D43C" w14:textId="77777777" w:rsidR="000233F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基金托管人在对财务报表、季度报告、中期报告或年度报告复核完毕后，可以出具复核确认书（盖章）、进行电子确认或以其他双方约定的方式确认，以</w:t>
      </w:r>
      <w:proofErr w:type="gramStart"/>
      <w:r>
        <w:rPr>
          <w:rFonts w:asciiTheme="minorEastAsia" w:hAnsiTheme="minorEastAsia" w:cs="Arial" w:hint="eastAsia"/>
          <w:sz w:val="24"/>
          <w:szCs w:val="24"/>
        </w:rPr>
        <w:t>备</w:t>
      </w:r>
      <w:r>
        <w:rPr>
          <w:rFonts w:asciiTheme="minorEastAsia" w:hAnsiTheme="minorEastAsia" w:cs="Arial" w:hint="eastAsia"/>
          <w:sz w:val="24"/>
          <w:szCs w:val="24"/>
        </w:rPr>
        <w:lastRenderedPageBreak/>
        <w:t>有权</w:t>
      </w:r>
      <w:proofErr w:type="gramEnd"/>
      <w:r>
        <w:rPr>
          <w:rFonts w:asciiTheme="minorEastAsia" w:hAnsiTheme="minorEastAsia" w:cs="Arial" w:hint="eastAsia"/>
          <w:sz w:val="24"/>
          <w:szCs w:val="24"/>
        </w:rPr>
        <w:t>机构对相关文件审核检查</w:t>
      </w:r>
    </w:p>
    <w:p w14:paraId="14FFD3B2" w14:textId="77777777" w:rsidR="000233F5" w:rsidRDefault="000233F5">
      <w:pPr>
        <w:adjustRightInd w:val="0"/>
        <w:snapToGrid w:val="0"/>
        <w:spacing w:line="360" w:lineRule="auto"/>
        <w:ind w:firstLineChars="200" w:firstLine="480"/>
        <w:rPr>
          <w:rFonts w:asciiTheme="minorEastAsia" w:hAnsiTheme="minorEastAsia" w:cs="Arial"/>
          <w:sz w:val="24"/>
          <w:szCs w:val="24"/>
        </w:rPr>
      </w:pPr>
    </w:p>
    <w:p w14:paraId="35691B99"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基金份额持有人名册的保管</w:t>
      </w:r>
    </w:p>
    <w:p w14:paraId="1C547E72"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7083A84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05DC06A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基金管理人应根据基金托管人的要求定期和不定期向基金托管人提供基金份额持有人名册。</w:t>
      </w:r>
    </w:p>
    <w:p w14:paraId="64F84AE6"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（一）基金管理人于《基金合同》生效日及《基金合同》终止日后10个工作日内向基金托管人提供由登记机构编制的基金份额持有人名册；</w:t>
      </w:r>
    </w:p>
    <w:p w14:paraId="245E3AA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（二）基金管理人于基金份额持有人大会权益登记日后5个工作日内向基金托管人提供由登记机构编制的基金份额持有人名册；</w:t>
      </w:r>
    </w:p>
    <w:p w14:paraId="4DFD4ED1"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（三）基金管理人于每年最后一个交易日后10个工作日内向基金托管人提供由登记机构编制的基金份额持有人名册；</w:t>
      </w:r>
    </w:p>
    <w:p w14:paraId="09C59793"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7C54883D"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51FB81F2" w14:textId="77777777" w:rsidR="000233F5" w:rsidRDefault="000233F5">
      <w:pPr>
        <w:spacing w:line="360" w:lineRule="auto"/>
        <w:ind w:firstLineChars="200" w:firstLine="480"/>
        <w:rPr>
          <w:rFonts w:ascii="宋体" w:hAnsi="宋体"/>
          <w:sz w:val="24"/>
          <w:szCs w:val="24"/>
        </w:rPr>
      </w:pPr>
    </w:p>
    <w:p w14:paraId="38B50F6F"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争议解决方式</w:t>
      </w:r>
    </w:p>
    <w:p w14:paraId="151DEC18" w14:textId="77777777" w:rsidR="000233F5"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w:t>
      </w:r>
      <w:r>
        <w:rPr>
          <w:rFonts w:ascii="宋体" w:hAnsi="宋体" w:hint="eastAsia"/>
          <w:sz w:val="24"/>
          <w:szCs w:val="24"/>
        </w:rPr>
        <w:lastRenderedPageBreak/>
        <w:t>裁规则进行仲裁，仲裁的地点为上海市，仲裁裁决是终局的，并对相关各方当事人均有约束力。除非仲裁裁决另有规定，仲裁费用由败诉方承担。</w:t>
      </w:r>
    </w:p>
    <w:p w14:paraId="37F7153C" w14:textId="77777777" w:rsidR="000233F5"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1CF66156" w14:textId="77777777" w:rsidR="000233F5"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3300DF1C" w14:textId="77777777" w:rsidR="000233F5"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基金托管协议的变更、终止与基金财产的清算</w:t>
      </w:r>
    </w:p>
    <w:p w14:paraId="437BF7DC"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（一）基金托管协议的变更</w:t>
      </w:r>
    </w:p>
    <w:p w14:paraId="05E07FB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1090BD05"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（二）基金托管协议的终止</w:t>
      </w:r>
    </w:p>
    <w:p w14:paraId="1BB01002"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1、《基金合同》终止；</w:t>
      </w:r>
    </w:p>
    <w:p w14:paraId="4C62D020"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2、基金托管人解散、依法被撤销、破产，被依法取消基金托管资格或因其他事由造成其他基金托管人接管基金财产；</w:t>
      </w:r>
    </w:p>
    <w:p w14:paraId="05D74CB2"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3、基金管理人解散、依法被撤销、破产，被依法取消基金管理资格或因其他事由造成其他基金管理人接管基金管理权；</w:t>
      </w:r>
    </w:p>
    <w:p w14:paraId="2FA5FFD0"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4、发生《基金法》、《销售办法》、《运作办法》或其他法律、法规规定的终止事项。</w:t>
      </w:r>
    </w:p>
    <w:p w14:paraId="0E539C6B"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38A45DC8"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14AEA23E"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0A92DD2C"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3F3BA0C0"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4、基金财产清算程序：</w:t>
      </w:r>
    </w:p>
    <w:p w14:paraId="6D92AF54"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（1）《基金合同》终止情形出现时，由基金财产清算小组统一接管基金；</w:t>
      </w:r>
    </w:p>
    <w:p w14:paraId="2F5D1198"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（2）对基金财产和债权债务进行清理和确认；</w:t>
      </w:r>
    </w:p>
    <w:p w14:paraId="2078B33C"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（3）对基金财产进行估值和变现；</w:t>
      </w:r>
    </w:p>
    <w:p w14:paraId="5180D56B"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（4）制作清算报告；</w:t>
      </w:r>
    </w:p>
    <w:p w14:paraId="568854CB"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（5）聘请会计师事务所对清算报告进行外部审计，聘请律师事务所对清算报告出具法律意见书；</w:t>
      </w:r>
    </w:p>
    <w:p w14:paraId="4729D14D"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（6）将清算报告报中国证监会备案并公告；</w:t>
      </w:r>
    </w:p>
    <w:p w14:paraId="2A4F63D8"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（7）对基金剩余财产进行分配。</w:t>
      </w:r>
    </w:p>
    <w:p w14:paraId="42B62C63"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5、基金财产清算的期限为6个月，但因本基金所持证券的流动性受到限制而不能及时变现的，清算期限可相应顺延。</w:t>
      </w:r>
    </w:p>
    <w:p w14:paraId="61D1A06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6、清算费用</w:t>
      </w:r>
    </w:p>
    <w:p w14:paraId="4203E32A"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2A2EA83D"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7、基金财产清算剩余资产的分配</w:t>
      </w:r>
    </w:p>
    <w:p w14:paraId="5AF8E7CD"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9E193CB"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8、基金财产清算的公告</w:t>
      </w:r>
    </w:p>
    <w:p w14:paraId="7DEF90EF"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A9817E2"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9、基金财产清算账册及文件的保存</w:t>
      </w:r>
    </w:p>
    <w:p w14:paraId="67D92B11" w14:textId="77777777" w:rsidR="000233F5" w:rsidRDefault="00000000">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基金财产清算账册及有关文件由基金托管人保存，保存期限不低于法律法规规定的最低期限。</w:t>
      </w:r>
    </w:p>
    <w:p w14:paraId="11560F95" w14:textId="77777777" w:rsidR="000233F5" w:rsidRDefault="00000000">
      <w:pPr>
        <w:widowControl/>
        <w:jc w:val="left"/>
        <w:rPr>
          <w:rFonts w:ascii="宋体" w:hAnsi="宋体"/>
          <w:sz w:val="24"/>
          <w:szCs w:val="24"/>
        </w:rPr>
      </w:pPr>
      <w:r>
        <w:rPr>
          <w:rFonts w:ascii="宋体" w:hAnsi="宋体"/>
          <w:sz w:val="24"/>
          <w:szCs w:val="24"/>
        </w:rPr>
        <w:br w:type="page"/>
      </w:r>
    </w:p>
    <w:p w14:paraId="2DA089E4" w14:textId="77777777" w:rsidR="000233F5" w:rsidRDefault="00000000">
      <w:pPr>
        <w:pStyle w:val="1"/>
        <w:jc w:val="center"/>
        <w:rPr>
          <w:sz w:val="30"/>
          <w:szCs w:val="30"/>
        </w:rPr>
      </w:pPr>
      <w:bookmarkStart w:id="426" w:name="_Toc68266308"/>
      <w:bookmarkStart w:id="427" w:name="_Toc119568477"/>
      <w:bookmarkStart w:id="428" w:name="_Toc21073396"/>
      <w:bookmarkStart w:id="429" w:name="_Toc214873621"/>
      <w:bookmarkStart w:id="430" w:name="_Toc12357176"/>
      <w:bookmarkStart w:id="431" w:name="_Toc263092328"/>
      <w:bookmarkStart w:id="432" w:name="_Toc147463123"/>
      <w:bookmarkStart w:id="433" w:name="_Toc416264555"/>
      <w:bookmarkStart w:id="434" w:name="_Toc123102468"/>
      <w:bookmarkStart w:id="435" w:name="_Toc123051467"/>
      <w:bookmarkStart w:id="436" w:name="_Toc25651"/>
      <w:bookmarkStart w:id="437" w:name="_Toc139991751"/>
      <w:bookmarkStart w:id="438" w:name="_Toc6202"/>
      <w:bookmarkStart w:id="439" w:name="_Toc8636"/>
      <w:bookmarkStart w:id="440" w:name="_Toc24923"/>
      <w:bookmarkStart w:id="441" w:name="_Toc6110"/>
      <w:bookmarkStart w:id="442" w:name="_Toc3319"/>
      <w:bookmarkStart w:id="443" w:name="_Toc98560366"/>
      <w:bookmarkStart w:id="444" w:name="_Toc30350"/>
      <w:bookmarkStart w:id="445" w:name="_Toc7288"/>
      <w:bookmarkStart w:id="446" w:name="_Toc1790"/>
      <w:bookmarkStart w:id="447" w:name="_Toc141703902"/>
      <w:bookmarkStart w:id="448" w:name="_Toc352229767"/>
      <w:bookmarkStart w:id="449" w:name="_Toc123112249"/>
      <w:bookmarkStart w:id="450" w:name="_Toc23999"/>
      <w:bookmarkStart w:id="451" w:name="_Toc21983"/>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6"/>
      <w:bookmarkEnd w:id="427"/>
    </w:p>
    <w:p w14:paraId="02D6C39A"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041AA146"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CA9A1FF"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2B87A82"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5A40B7BA"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FD54018"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08DDA5"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62BBF68"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75AE907"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5AA68EA"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3587BBC4"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333B111D"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C0C673D"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02E189F9"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2176BDD8"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635DDDA3"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230CA2B7"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36CAFA8E"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23FAFCA5"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6EBAFE5C"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6BD0703" w14:textId="77777777" w:rsidR="000233F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CC2ADAB" w14:textId="77777777" w:rsidR="000233F5" w:rsidRDefault="00000000">
      <w:pPr>
        <w:pStyle w:val="1"/>
        <w:jc w:val="center"/>
        <w:rPr>
          <w:rFonts w:asciiTheme="minorEastAsia" w:eastAsiaTheme="minorEastAsia" w:hAnsiTheme="minorEastAsia"/>
          <w:sz w:val="30"/>
          <w:szCs w:val="30"/>
        </w:rPr>
      </w:pPr>
      <w:r>
        <w:rPr>
          <w:rFonts w:asciiTheme="minorEastAsia" w:hAnsiTheme="minorEastAsia"/>
          <w:szCs w:val="24"/>
        </w:rPr>
        <w:br w:type="page"/>
      </w:r>
      <w:bookmarkStart w:id="452" w:name="_Toc256666929"/>
      <w:bookmarkStart w:id="453" w:name="_Toc256666809"/>
      <w:bookmarkStart w:id="454" w:name="_Toc520207207"/>
      <w:bookmarkStart w:id="455" w:name="_Toc521338342"/>
      <w:bookmarkStart w:id="456" w:name="_Toc30359"/>
      <w:bookmarkStart w:id="457" w:name="_Toc482624810"/>
      <w:bookmarkStart w:id="458" w:name="_Toc119568478"/>
      <w:r>
        <w:rPr>
          <w:rFonts w:asciiTheme="minorEastAsia" w:eastAsiaTheme="minorEastAsia" w:hAnsiTheme="minorEastAsia" w:hint="eastAsia"/>
          <w:sz w:val="30"/>
          <w:szCs w:val="30"/>
        </w:rPr>
        <w:lastRenderedPageBreak/>
        <w:t>第二十二部分  其他应披露事项</w:t>
      </w:r>
      <w:bookmarkEnd w:id="452"/>
      <w:bookmarkEnd w:id="453"/>
      <w:bookmarkEnd w:id="454"/>
      <w:bookmarkEnd w:id="455"/>
      <w:bookmarkEnd w:id="456"/>
      <w:bookmarkEnd w:id="457"/>
      <w:bookmarkEnd w:id="458"/>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230"/>
      </w:tblGrid>
      <w:tr w:rsidR="000233F5" w14:paraId="5739B1AB" w14:textId="77777777" w:rsidTr="00637380">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8D6014" w14:textId="77777777" w:rsidR="000233F5" w:rsidRDefault="00000000">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1AB828E" w14:textId="77777777" w:rsidR="000233F5" w:rsidRDefault="00000000">
            <w:pPr>
              <w:jc w:val="center"/>
              <w:rPr>
                <w:rFonts w:asciiTheme="minorEastAsia" w:hAnsiTheme="minorEastAsia" w:cs="Arial"/>
                <w:sz w:val="24"/>
                <w:szCs w:val="24"/>
              </w:rPr>
            </w:pPr>
            <w:r>
              <w:rPr>
                <w:rFonts w:asciiTheme="minorEastAsia" w:hAnsiTheme="minorEastAsia" w:cs="Arial" w:hint="eastAsia"/>
                <w:sz w:val="24"/>
                <w:szCs w:val="24"/>
              </w:rPr>
              <w:t>公告事项</w:t>
            </w:r>
          </w:p>
        </w:tc>
        <w:tc>
          <w:tcPr>
            <w:tcW w:w="2230" w:type="dxa"/>
            <w:tcBorders>
              <w:top w:val="single" w:sz="4" w:space="0" w:color="auto"/>
              <w:left w:val="single" w:sz="4" w:space="0" w:color="auto"/>
              <w:bottom w:val="single" w:sz="4" w:space="0" w:color="auto"/>
              <w:right w:val="single" w:sz="4" w:space="0" w:color="auto"/>
            </w:tcBorders>
            <w:shd w:val="clear" w:color="auto" w:fill="auto"/>
          </w:tcPr>
          <w:p w14:paraId="0BBC70A2" w14:textId="77777777" w:rsidR="000233F5" w:rsidRDefault="00000000">
            <w:pPr>
              <w:jc w:val="center"/>
              <w:rPr>
                <w:rFonts w:asciiTheme="minorEastAsia" w:hAnsiTheme="minorEastAsia" w:cs="Arial"/>
                <w:sz w:val="24"/>
                <w:szCs w:val="24"/>
              </w:rPr>
            </w:pPr>
            <w:r>
              <w:rPr>
                <w:rFonts w:asciiTheme="minorEastAsia" w:hAnsiTheme="minorEastAsia" w:cs="Arial" w:hint="eastAsia"/>
                <w:sz w:val="24"/>
                <w:szCs w:val="24"/>
              </w:rPr>
              <w:t>披露日期</w:t>
            </w:r>
          </w:p>
        </w:tc>
      </w:tr>
      <w:tr w:rsidR="000233F5" w14:paraId="68029B6F" w14:textId="77777777" w:rsidTr="00637380">
        <w:trPr>
          <w:trHeight w:val="20"/>
        </w:trPr>
        <w:tc>
          <w:tcPr>
            <w:tcW w:w="817" w:type="dxa"/>
            <w:shd w:val="clear" w:color="auto" w:fill="auto"/>
          </w:tcPr>
          <w:p w14:paraId="5B61DD83" w14:textId="367D9260"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p>
        </w:tc>
        <w:tc>
          <w:tcPr>
            <w:tcW w:w="5708" w:type="dxa"/>
            <w:shd w:val="clear" w:color="auto" w:fill="auto"/>
            <w:vAlign w:val="bottom"/>
          </w:tcPr>
          <w:p w14:paraId="547BD61C" w14:textId="0A652AB2"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2022</w:t>
            </w:r>
            <w:r>
              <w:rPr>
                <w:rFonts w:asciiTheme="minorEastAsia" w:hAnsiTheme="minorEastAsia" w:cs="Arial" w:hint="eastAsia"/>
                <w:sz w:val="24"/>
                <w:szCs w:val="24"/>
              </w:rPr>
              <w:t>年第</w:t>
            </w:r>
            <w:r>
              <w:rPr>
                <w:rFonts w:asciiTheme="minorEastAsia" w:hAnsiTheme="minorEastAsia" w:cs="Arial"/>
                <w:sz w:val="24"/>
                <w:szCs w:val="24"/>
              </w:rPr>
              <w:t>3</w:t>
            </w:r>
            <w:r>
              <w:rPr>
                <w:rFonts w:asciiTheme="minorEastAsia" w:hAnsiTheme="minorEastAsia" w:cs="Arial" w:hint="eastAsia"/>
                <w:sz w:val="24"/>
                <w:szCs w:val="24"/>
              </w:rPr>
              <w:t>季度报告提示性公告</w:t>
            </w:r>
          </w:p>
        </w:tc>
        <w:tc>
          <w:tcPr>
            <w:tcW w:w="2230" w:type="dxa"/>
            <w:shd w:val="clear" w:color="auto" w:fill="auto"/>
            <w:vAlign w:val="center"/>
          </w:tcPr>
          <w:p w14:paraId="2DD1E31D" w14:textId="167ABA22"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26</w:t>
            </w:r>
            <w:r>
              <w:rPr>
                <w:rFonts w:asciiTheme="minorEastAsia" w:hAnsiTheme="minorEastAsia" w:cs="Arial" w:hint="eastAsia"/>
                <w:sz w:val="24"/>
                <w:szCs w:val="24"/>
              </w:rPr>
              <w:t>日</w:t>
            </w:r>
          </w:p>
        </w:tc>
      </w:tr>
      <w:tr w:rsidR="000233F5" w14:paraId="27C9BB71" w14:textId="77777777" w:rsidTr="00637380">
        <w:trPr>
          <w:trHeight w:val="20"/>
        </w:trPr>
        <w:tc>
          <w:tcPr>
            <w:tcW w:w="817" w:type="dxa"/>
            <w:shd w:val="clear" w:color="auto" w:fill="auto"/>
          </w:tcPr>
          <w:p w14:paraId="4711F19A" w14:textId="7D437294"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2</w:t>
            </w:r>
          </w:p>
        </w:tc>
        <w:tc>
          <w:tcPr>
            <w:tcW w:w="5708" w:type="dxa"/>
            <w:shd w:val="clear" w:color="auto" w:fill="auto"/>
            <w:vAlign w:val="bottom"/>
          </w:tcPr>
          <w:p w14:paraId="166E7997" w14:textId="1F8F9BD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富荣基金管理有限公司关于旗下基金新增九州证券股份有限公司为销售机构、开通基金定期定额投资业务和基金转换业务并参加申购及定期定额投资申购费率优惠活动的公告</w:t>
            </w:r>
          </w:p>
        </w:tc>
        <w:tc>
          <w:tcPr>
            <w:tcW w:w="2230" w:type="dxa"/>
            <w:shd w:val="clear" w:color="auto" w:fill="auto"/>
            <w:vAlign w:val="center"/>
          </w:tcPr>
          <w:p w14:paraId="273B44C3" w14:textId="48C7AA67"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26</w:t>
            </w:r>
            <w:r>
              <w:rPr>
                <w:rFonts w:asciiTheme="minorEastAsia" w:hAnsiTheme="minorEastAsia" w:cs="Arial" w:hint="eastAsia"/>
                <w:sz w:val="24"/>
                <w:szCs w:val="24"/>
              </w:rPr>
              <w:t>日</w:t>
            </w:r>
          </w:p>
        </w:tc>
      </w:tr>
      <w:tr w:rsidR="000233F5" w14:paraId="65815EE7" w14:textId="77777777" w:rsidTr="00637380">
        <w:trPr>
          <w:trHeight w:val="20"/>
        </w:trPr>
        <w:tc>
          <w:tcPr>
            <w:tcW w:w="817" w:type="dxa"/>
            <w:shd w:val="clear" w:color="auto" w:fill="auto"/>
          </w:tcPr>
          <w:p w14:paraId="0128A649" w14:textId="2EE10CE8"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3</w:t>
            </w:r>
          </w:p>
        </w:tc>
        <w:tc>
          <w:tcPr>
            <w:tcW w:w="5708" w:type="dxa"/>
            <w:shd w:val="clear" w:color="auto" w:fill="auto"/>
            <w:vAlign w:val="bottom"/>
          </w:tcPr>
          <w:p w14:paraId="0F7FF5E5" w14:textId="0AB8F1CF"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2230" w:type="dxa"/>
            <w:shd w:val="clear" w:color="auto" w:fill="auto"/>
            <w:vAlign w:val="center"/>
          </w:tcPr>
          <w:p w14:paraId="3B090E96" w14:textId="51D0F488"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23</w:t>
            </w:r>
            <w:r>
              <w:rPr>
                <w:rFonts w:asciiTheme="minorEastAsia" w:hAnsiTheme="minorEastAsia" w:cs="Arial" w:hint="eastAsia"/>
                <w:sz w:val="24"/>
                <w:szCs w:val="24"/>
              </w:rPr>
              <w:t>日</w:t>
            </w:r>
          </w:p>
        </w:tc>
      </w:tr>
      <w:tr w:rsidR="000233F5" w14:paraId="4CBA2D6C" w14:textId="77777777" w:rsidTr="00637380">
        <w:trPr>
          <w:trHeight w:val="20"/>
        </w:trPr>
        <w:tc>
          <w:tcPr>
            <w:tcW w:w="817" w:type="dxa"/>
            <w:shd w:val="clear" w:color="auto" w:fill="auto"/>
          </w:tcPr>
          <w:p w14:paraId="2F22B450" w14:textId="5841F739"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4</w:t>
            </w:r>
          </w:p>
        </w:tc>
        <w:tc>
          <w:tcPr>
            <w:tcW w:w="5708" w:type="dxa"/>
            <w:shd w:val="clear" w:color="auto" w:fill="auto"/>
            <w:vAlign w:val="bottom"/>
          </w:tcPr>
          <w:p w14:paraId="616C2638" w14:textId="75B61C2C"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富荣基金管理有限公司关于旗下基金新增海通证券股份有限公司为销售机构、开通基金定期定额投资业务和基金转换业务并参加申购及定期定额投资申购费率优惠活动的公告</w:t>
            </w:r>
          </w:p>
        </w:tc>
        <w:tc>
          <w:tcPr>
            <w:tcW w:w="2230" w:type="dxa"/>
            <w:shd w:val="clear" w:color="auto" w:fill="auto"/>
            <w:vAlign w:val="center"/>
          </w:tcPr>
          <w:p w14:paraId="0D03254A" w14:textId="7BF4ED55"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24</w:t>
            </w:r>
            <w:r>
              <w:rPr>
                <w:rFonts w:asciiTheme="minorEastAsia" w:hAnsiTheme="minorEastAsia" w:cs="Arial" w:hint="eastAsia"/>
                <w:sz w:val="24"/>
                <w:szCs w:val="24"/>
              </w:rPr>
              <w:t>日</w:t>
            </w:r>
          </w:p>
        </w:tc>
      </w:tr>
      <w:tr w:rsidR="000233F5" w14:paraId="1AE44E2D" w14:textId="77777777" w:rsidTr="00637380">
        <w:trPr>
          <w:trHeight w:val="20"/>
        </w:trPr>
        <w:tc>
          <w:tcPr>
            <w:tcW w:w="817" w:type="dxa"/>
            <w:shd w:val="clear" w:color="auto" w:fill="auto"/>
          </w:tcPr>
          <w:p w14:paraId="1D6D6227" w14:textId="7E41D541"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5</w:t>
            </w:r>
          </w:p>
        </w:tc>
        <w:tc>
          <w:tcPr>
            <w:tcW w:w="5708" w:type="dxa"/>
            <w:shd w:val="clear" w:color="auto" w:fill="auto"/>
            <w:vAlign w:val="bottom"/>
          </w:tcPr>
          <w:p w14:paraId="085B2473" w14:textId="3E9F16B9"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富荣基金管理有限公司关于旗下基金新增华金证券股份有限公司为销售机构、开通基金定期定额投资业务和基金转换业务并参加申购及定期定额投资申购费率优惠活动的公告</w:t>
            </w:r>
          </w:p>
        </w:tc>
        <w:tc>
          <w:tcPr>
            <w:tcW w:w="2230" w:type="dxa"/>
            <w:shd w:val="clear" w:color="auto" w:fill="auto"/>
            <w:vAlign w:val="center"/>
          </w:tcPr>
          <w:p w14:paraId="2B91FEAF" w14:textId="0339AD4A"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12</w:t>
            </w:r>
            <w:r>
              <w:rPr>
                <w:rFonts w:asciiTheme="minorEastAsia" w:hAnsiTheme="minorEastAsia" w:cs="Arial" w:hint="eastAsia"/>
                <w:sz w:val="24"/>
                <w:szCs w:val="24"/>
              </w:rPr>
              <w:t>日</w:t>
            </w:r>
          </w:p>
        </w:tc>
      </w:tr>
      <w:tr w:rsidR="000233F5" w14:paraId="64BCC2E3" w14:textId="77777777" w:rsidTr="00637380">
        <w:trPr>
          <w:trHeight w:val="20"/>
        </w:trPr>
        <w:tc>
          <w:tcPr>
            <w:tcW w:w="817" w:type="dxa"/>
            <w:shd w:val="clear" w:color="auto" w:fill="auto"/>
          </w:tcPr>
          <w:p w14:paraId="4397DC94" w14:textId="56B9AEBF"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6</w:t>
            </w:r>
          </w:p>
        </w:tc>
        <w:tc>
          <w:tcPr>
            <w:tcW w:w="5708" w:type="dxa"/>
            <w:shd w:val="clear" w:color="auto" w:fill="auto"/>
            <w:vAlign w:val="bottom"/>
          </w:tcPr>
          <w:p w14:paraId="33F5F781" w14:textId="2C71BE71"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2022</w:t>
            </w:r>
            <w:r>
              <w:rPr>
                <w:rFonts w:asciiTheme="minorEastAsia" w:hAnsiTheme="minorEastAsia" w:cs="Arial" w:hint="eastAsia"/>
                <w:sz w:val="24"/>
                <w:szCs w:val="24"/>
              </w:rPr>
              <w:t>年第</w:t>
            </w:r>
            <w:r>
              <w:rPr>
                <w:rFonts w:asciiTheme="minorEastAsia" w:hAnsiTheme="minorEastAsia" w:cs="Arial"/>
                <w:sz w:val="24"/>
                <w:szCs w:val="24"/>
              </w:rPr>
              <w:t>4</w:t>
            </w:r>
            <w:r>
              <w:rPr>
                <w:rFonts w:asciiTheme="minorEastAsia" w:hAnsiTheme="minorEastAsia" w:cs="Arial" w:hint="eastAsia"/>
                <w:sz w:val="24"/>
                <w:szCs w:val="24"/>
              </w:rPr>
              <w:t>季度报告提示性公告</w:t>
            </w:r>
          </w:p>
        </w:tc>
        <w:tc>
          <w:tcPr>
            <w:tcW w:w="2230" w:type="dxa"/>
            <w:shd w:val="clear" w:color="auto" w:fill="auto"/>
            <w:vAlign w:val="center"/>
          </w:tcPr>
          <w:p w14:paraId="7E24CC41" w14:textId="6B11B452"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1</w:t>
            </w:r>
            <w:r>
              <w:rPr>
                <w:rFonts w:asciiTheme="minorEastAsia" w:hAnsiTheme="minorEastAsia" w:cs="Arial" w:hint="eastAsia"/>
                <w:sz w:val="24"/>
                <w:szCs w:val="24"/>
              </w:rPr>
              <w:t>月</w:t>
            </w:r>
            <w:r>
              <w:rPr>
                <w:rFonts w:asciiTheme="minorEastAsia" w:hAnsiTheme="minorEastAsia" w:cs="Arial"/>
                <w:sz w:val="24"/>
                <w:szCs w:val="24"/>
              </w:rPr>
              <w:t>20</w:t>
            </w:r>
            <w:r>
              <w:rPr>
                <w:rFonts w:asciiTheme="minorEastAsia" w:hAnsiTheme="minorEastAsia" w:cs="Arial" w:hint="eastAsia"/>
                <w:sz w:val="24"/>
                <w:szCs w:val="24"/>
              </w:rPr>
              <w:t>日</w:t>
            </w:r>
          </w:p>
        </w:tc>
      </w:tr>
      <w:tr w:rsidR="000233F5" w14:paraId="2BD01A9E" w14:textId="77777777" w:rsidTr="00637380">
        <w:trPr>
          <w:trHeight w:val="20"/>
        </w:trPr>
        <w:tc>
          <w:tcPr>
            <w:tcW w:w="817" w:type="dxa"/>
            <w:shd w:val="clear" w:color="auto" w:fill="auto"/>
          </w:tcPr>
          <w:p w14:paraId="388D603F" w14:textId="213FA261"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7</w:t>
            </w:r>
          </w:p>
        </w:tc>
        <w:tc>
          <w:tcPr>
            <w:tcW w:w="5708" w:type="dxa"/>
            <w:shd w:val="clear" w:color="auto" w:fill="auto"/>
            <w:vAlign w:val="bottom"/>
          </w:tcPr>
          <w:p w14:paraId="22B22C4D" w14:textId="21452EF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富荣基金管理有限公司关于旗下部分基金参加销售机构基金申购及定期定额投资申购费率优惠活动的公告</w:t>
            </w:r>
          </w:p>
        </w:tc>
        <w:tc>
          <w:tcPr>
            <w:tcW w:w="2230" w:type="dxa"/>
            <w:shd w:val="clear" w:color="auto" w:fill="auto"/>
            <w:vAlign w:val="center"/>
          </w:tcPr>
          <w:p w14:paraId="285A5087" w14:textId="78A9725C"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3</w:t>
            </w:r>
            <w:r>
              <w:rPr>
                <w:rFonts w:asciiTheme="minorEastAsia" w:hAnsiTheme="minorEastAsia" w:cs="Arial" w:hint="eastAsia"/>
                <w:sz w:val="24"/>
                <w:szCs w:val="24"/>
              </w:rPr>
              <w:t>日</w:t>
            </w:r>
          </w:p>
        </w:tc>
      </w:tr>
      <w:tr w:rsidR="000233F5" w14:paraId="554617A7" w14:textId="77777777" w:rsidTr="00637380">
        <w:trPr>
          <w:trHeight w:val="20"/>
        </w:trPr>
        <w:tc>
          <w:tcPr>
            <w:tcW w:w="817" w:type="dxa"/>
            <w:shd w:val="clear" w:color="auto" w:fill="auto"/>
          </w:tcPr>
          <w:p w14:paraId="6999F57D" w14:textId="179535E0"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8</w:t>
            </w:r>
          </w:p>
        </w:tc>
        <w:tc>
          <w:tcPr>
            <w:tcW w:w="5708" w:type="dxa"/>
            <w:shd w:val="clear" w:color="auto" w:fill="auto"/>
            <w:vAlign w:val="bottom"/>
          </w:tcPr>
          <w:p w14:paraId="526BB14C" w14:textId="52408EF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087D983D" w14:textId="0B09AD54"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3</w:t>
            </w:r>
            <w:r>
              <w:rPr>
                <w:rFonts w:asciiTheme="minorEastAsia" w:hAnsiTheme="minorEastAsia" w:cs="Arial" w:hint="eastAsia"/>
                <w:sz w:val="24"/>
                <w:szCs w:val="24"/>
              </w:rPr>
              <w:t>日</w:t>
            </w:r>
          </w:p>
        </w:tc>
      </w:tr>
      <w:tr w:rsidR="000233F5" w14:paraId="41EBAC54" w14:textId="77777777" w:rsidTr="00637380">
        <w:trPr>
          <w:trHeight w:val="20"/>
        </w:trPr>
        <w:tc>
          <w:tcPr>
            <w:tcW w:w="817" w:type="dxa"/>
            <w:shd w:val="clear" w:color="auto" w:fill="auto"/>
          </w:tcPr>
          <w:p w14:paraId="7D06440C" w14:textId="0D4B20AC"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9</w:t>
            </w:r>
          </w:p>
        </w:tc>
        <w:tc>
          <w:tcPr>
            <w:tcW w:w="5708" w:type="dxa"/>
            <w:shd w:val="clear" w:color="auto" w:fill="auto"/>
            <w:vAlign w:val="bottom"/>
          </w:tcPr>
          <w:p w14:paraId="746D6D27" w14:textId="16311FF5"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2501677B" w14:textId="3A4CCDD4"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15</w:t>
            </w:r>
            <w:r>
              <w:rPr>
                <w:rFonts w:asciiTheme="minorEastAsia" w:hAnsiTheme="minorEastAsia" w:cs="Arial" w:hint="eastAsia"/>
                <w:sz w:val="24"/>
                <w:szCs w:val="24"/>
              </w:rPr>
              <w:t>日</w:t>
            </w:r>
          </w:p>
        </w:tc>
      </w:tr>
      <w:tr w:rsidR="000233F5" w14:paraId="0E6C05AD" w14:textId="77777777" w:rsidTr="00637380">
        <w:trPr>
          <w:trHeight w:val="20"/>
        </w:trPr>
        <w:tc>
          <w:tcPr>
            <w:tcW w:w="817" w:type="dxa"/>
            <w:shd w:val="clear" w:color="auto" w:fill="auto"/>
          </w:tcPr>
          <w:p w14:paraId="093EF9C5" w14:textId="06C7BADF"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8" w:type="dxa"/>
            <w:shd w:val="clear" w:color="auto" w:fill="auto"/>
            <w:vAlign w:val="bottom"/>
          </w:tcPr>
          <w:p w14:paraId="5000B995" w14:textId="3758B7FB"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富荣基金管理有限公司关于旗下基金新增华</w:t>
            </w:r>
            <w:proofErr w:type="gramStart"/>
            <w:r>
              <w:rPr>
                <w:rFonts w:asciiTheme="minorEastAsia" w:hAnsiTheme="minorEastAsia" w:cs="Arial" w:hint="eastAsia"/>
                <w:sz w:val="24"/>
                <w:szCs w:val="24"/>
              </w:rPr>
              <w:t>宝证券</w:t>
            </w:r>
            <w:proofErr w:type="gramEnd"/>
            <w:r>
              <w:rPr>
                <w:rFonts w:asciiTheme="minorEastAsia" w:hAnsiTheme="minorEastAsia" w:cs="Arial" w:hint="eastAsia"/>
                <w:sz w:val="24"/>
                <w:szCs w:val="24"/>
              </w:rPr>
              <w:t>股份有限公司为销售机构、开通基金定期定额投资业务和基金转换业务并参加申购及定期定额投资申购费率优惠活动的公告</w:t>
            </w:r>
          </w:p>
        </w:tc>
        <w:tc>
          <w:tcPr>
            <w:tcW w:w="2230" w:type="dxa"/>
            <w:shd w:val="clear" w:color="auto" w:fill="auto"/>
            <w:vAlign w:val="center"/>
          </w:tcPr>
          <w:p w14:paraId="46DC59C0" w14:textId="03EDE3E7"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3</w:t>
            </w:r>
            <w:r>
              <w:rPr>
                <w:rFonts w:asciiTheme="minorEastAsia" w:hAnsiTheme="minorEastAsia" w:cs="Arial" w:hint="eastAsia"/>
                <w:sz w:val="24"/>
                <w:szCs w:val="24"/>
              </w:rPr>
              <w:t>月</w:t>
            </w:r>
            <w:r>
              <w:rPr>
                <w:rFonts w:asciiTheme="minorEastAsia" w:hAnsiTheme="minorEastAsia" w:cs="Arial"/>
                <w:sz w:val="24"/>
                <w:szCs w:val="24"/>
              </w:rPr>
              <w:t>15</w:t>
            </w:r>
            <w:r>
              <w:rPr>
                <w:rFonts w:asciiTheme="minorEastAsia" w:hAnsiTheme="minorEastAsia" w:cs="Arial" w:hint="eastAsia"/>
                <w:sz w:val="24"/>
                <w:szCs w:val="24"/>
              </w:rPr>
              <w:t>日</w:t>
            </w:r>
          </w:p>
        </w:tc>
      </w:tr>
      <w:tr w:rsidR="000233F5" w14:paraId="437F8F1C" w14:textId="77777777" w:rsidTr="00637380">
        <w:trPr>
          <w:trHeight w:val="20"/>
        </w:trPr>
        <w:tc>
          <w:tcPr>
            <w:tcW w:w="817" w:type="dxa"/>
            <w:shd w:val="clear" w:color="auto" w:fill="auto"/>
          </w:tcPr>
          <w:p w14:paraId="6122790A" w14:textId="1479FED3"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8" w:type="dxa"/>
            <w:shd w:val="clear" w:color="auto" w:fill="auto"/>
            <w:vAlign w:val="bottom"/>
          </w:tcPr>
          <w:p w14:paraId="028A6182" w14:textId="2413672D"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富荣基金管理有限公司关于旗下部分基金新增江海证券有限公司为销售机构、开通基金定期定额投资业务和基金转换业务并参加申购及定期定额投资申购费率优惠活动的公告</w:t>
            </w:r>
          </w:p>
        </w:tc>
        <w:tc>
          <w:tcPr>
            <w:tcW w:w="2230" w:type="dxa"/>
            <w:shd w:val="clear" w:color="auto" w:fill="auto"/>
            <w:vAlign w:val="center"/>
          </w:tcPr>
          <w:p w14:paraId="11CB68C9" w14:textId="4AC8C047"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3</w:t>
            </w:r>
            <w:r>
              <w:rPr>
                <w:rFonts w:asciiTheme="minorEastAsia" w:hAnsiTheme="minorEastAsia" w:cs="Arial" w:hint="eastAsia"/>
                <w:sz w:val="24"/>
                <w:szCs w:val="24"/>
              </w:rPr>
              <w:t>月</w:t>
            </w:r>
            <w:r>
              <w:rPr>
                <w:rFonts w:asciiTheme="minorEastAsia" w:hAnsiTheme="minorEastAsia" w:cs="Arial"/>
                <w:sz w:val="24"/>
                <w:szCs w:val="24"/>
              </w:rPr>
              <w:t>20</w:t>
            </w:r>
            <w:r>
              <w:rPr>
                <w:rFonts w:asciiTheme="minorEastAsia" w:hAnsiTheme="minorEastAsia" w:cs="Arial" w:hint="eastAsia"/>
                <w:sz w:val="24"/>
                <w:szCs w:val="24"/>
              </w:rPr>
              <w:t>日</w:t>
            </w:r>
          </w:p>
        </w:tc>
      </w:tr>
      <w:tr w:rsidR="000233F5" w14:paraId="0F0ED78C" w14:textId="77777777" w:rsidTr="00637380">
        <w:trPr>
          <w:trHeight w:val="20"/>
        </w:trPr>
        <w:tc>
          <w:tcPr>
            <w:tcW w:w="817" w:type="dxa"/>
            <w:shd w:val="clear" w:color="auto" w:fill="auto"/>
          </w:tcPr>
          <w:p w14:paraId="0FA1F679" w14:textId="1BA30CA6"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8" w:type="dxa"/>
            <w:shd w:val="clear" w:color="auto" w:fill="auto"/>
            <w:vAlign w:val="bottom"/>
          </w:tcPr>
          <w:p w14:paraId="53793681" w14:textId="5928F879"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2022</w:t>
            </w:r>
            <w:r>
              <w:rPr>
                <w:rFonts w:asciiTheme="minorEastAsia" w:hAnsiTheme="minorEastAsia" w:cs="Arial" w:hint="eastAsia"/>
                <w:sz w:val="24"/>
                <w:szCs w:val="24"/>
              </w:rPr>
              <w:t>年年度报告提示性公告</w:t>
            </w:r>
          </w:p>
        </w:tc>
        <w:tc>
          <w:tcPr>
            <w:tcW w:w="2230" w:type="dxa"/>
            <w:shd w:val="clear" w:color="auto" w:fill="auto"/>
            <w:vAlign w:val="center"/>
          </w:tcPr>
          <w:p w14:paraId="6C2CD5B1" w14:textId="5BF404B2"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3</w:t>
            </w:r>
            <w:r>
              <w:rPr>
                <w:rFonts w:asciiTheme="minorEastAsia" w:hAnsiTheme="minorEastAsia" w:cs="Arial" w:hint="eastAsia"/>
                <w:sz w:val="24"/>
                <w:szCs w:val="24"/>
              </w:rPr>
              <w:t>月</w:t>
            </w:r>
            <w:r>
              <w:rPr>
                <w:rFonts w:asciiTheme="minorEastAsia" w:hAnsiTheme="minorEastAsia" w:cs="Arial"/>
                <w:sz w:val="24"/>
                <w:szCs w:val="24"/>
              </w:rPr>
              <w:t>31</w:t>
            </w:r>
            <w:r>
              <w:rPr>
                <w:rFonts w:asciiTheme="minorEastAsia" w:hAnsiTheme="minorEastAsia" w:cs="Arial" w:hint="eastAsia"/>
                <w:sz w:val="24"/>
                <w:szCs w:val="24"/>
              </w:rPr>
              <w:t>日</w:t>
            </w:r>
          </w:p>
        </w:tc>
      </w:tr>
      <w:tr w:rsidR="000233F5" w14:paraId="3609A4D3" w14:textId="77777777" w:rsidTr="00637380">
        <w:trPr>
          <w:trHeight w:val="20"/>
        </w:trPr>
        <w:tc>
          <w:tcPr>
            <w:tcW w:w="817" w:type="dxa"/>
            <w:shd w:val="clear" w:color="auto" w:fill="auto"/>
          </w:tcPr>
          <w:p w14:paraId="476FCD3B" w14:textId="2B73ADD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8" w:type="dxa"/>
            <w:shd w:val="clear" w:color="auto" w:fill="auto"/>
            <w:vAlign w:val="bottom"/>
          </w:tcPr>
          <w:p w14:paraId="27213331" w14:textId="5D2D06FB"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3FB5A1B6" w14:textId="2344B815"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7</w:t>
            </w:r>
            <w:r>
              <w:rPr>
                <w:rFonts w:asciiTheme="minorEastAsia" w:hAnsiTheme="minorEastAsia" w:cs="Arial" w:hint="eastAsia"/>
                <w:sz w:val="24"/>
                <w:szCs w:val="24"/>
              </w:rPr>
              <w:t>日</w:t>
            </w:r>
          </w:p>
        </w:tc>
      </w:tr>
      <w:tr w:rsidR="000233F5" w14:paraId="656C5B89" w14:textId="77777777" w:rsidTr="00637380">
        <w:trPr>
          <w:trHeight w:val="20"/>
        </w:trPr>
        <w:tc>
          <w:tcPr>
            <w:tcW w:w="817" w:type="dxa"/>
            <w:shd w:val="clear" w:color="auto" w:fill="auto"/>
          </w:tcPr>
          <w:p w14:paraId="2B050719" w14:textId="0095964F"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8" w:type="dxa"/>
            <w:shd w:val="clear" w:color="auto" w:fill="auto"/>
            <w:vAlign w:val="bottom"/>
          </w:tcPr>
          <w:p w14:paraId="7AEE18C1" w14:textId="05B41105"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富荣基金管理有限公司住所变更公告</w:t>
            </w:r>
          </w:p>
        </w:tc>
        <w:tc>
          <w:tcPr>
            <w:tcW w:w="2230" w:type="dxa"/>
            <w:shd w:val="clear" w:color="auto" w:fill="auto"/>
            <w:vAlign w:val="center"/>
          </w:tcPr>
          <w:p w14:paraId="1B3899AE" w14:textId="2A0FC57B"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12</w:t>
            </w:r>
            <w:r>
              <w:rPr>
                <w:rFonts w:asciiTheme="minorEastAsia" w:hAnsiTheme="minorEastAsia" w:cs="Arial" w:hint="eastAsia"/>
                <w:sz w:val="24"/>
                <w:szCs w:val="24"/>
              </w:rPr>
              <w:t>日</w:t>
            </w:r>
          </w:p>
        </w:tc>
      </w:tr>
      <w:tr w:rsidR="000233F5" w14:paraId="476D4ACC" w14:textId="77777777" w:rsidTr="00637380">
        <w:trPr>
          <w:trHeight w:val="20"/>
        </w:trPr>
        <w:tc>
          <w:tcPr>
            <w:tcW w:w="817" w:type="dxa"/>
            <w:shd w:val="clear" w:color="auto" w:fill="auto"/>
          </w:tcPr>
          <w:p w14:paraId="090080DF" w14:textId="3FCCFDA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8" w:type="dxa"/>
            <w:shd w:val="clear" w:color="auto" w:fill="auto"/>
            <w:vAlign w:val="bottom"/>
          </w:tcPr>
          <w:p w14:paraId="735CA647" w14:textId="362CD30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1</w:t>
            </w:r>
            <w:r>
              <w:rPr>
                <w:rFonts w:asciiTheme="minorEastAsia" w:hAnsiTheme="minorEastAsia" w:cs="Arial" w:hint="eastAsia"/>
                <w:sz w:val="24"/>
                <w:szCs w:val="24"/>
              </w:rPr>
              <w:t>季度报告提示性公告</w:t>
            </w:r>
          </w:p>
        </w:tc>
        <w:tc>
          <w:tcPr>
            <w:tcW w:w="2230" w:type="dxa"/>
            <w:shd w:val="clear" w:color="auto" w:fill="auto"/>
            <w:vAlign w:val="center"/>
          </w:tcPr>
          <w:p w14:paraId="4463E5A2" w14:textId="3CEDC98A"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24</w:t>
            </w:r>
            <w:r>
              <w:rPr>
                <w:rFonts w:asciiTheme="minorEastAsia" w:hAnsiTheme="minorEastAsia" w:cs="Arial" w:hint="eastAsia"/>
                <w:sz w:val="24"/>
                <w:szCs w:val="24"/>
              </w:rPr>
              <w:t>日</w:t>
            </w:r>
          </w:p>
        </w:tc>
      </w:tr>
      <w:tr w:rsidR="000233F5" w14:paraId="3144D141" w14:textId="77777777" w:rsidTr="00637380">
        <w:trPr>
          <w:trHeight w:val="20"/>
        </w:trPr>
        <w:tc>
          <w:tcPr>
            <w:tcW w:w="817" w:type="dxa"/>
            <w:shd w:val="clear" w:color="auto" w:fill="auto"/>
          </w:tcPr>
          <w:p w14:paraId="46DB50DF" w14:textId="4C3FB598"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08" w:type="dxa"/>
            <w:shd w:val="clear" w:color="auto" w:fill="auto"/>
            <w:vAlign w:val="bottom"/>
          </w:tcPr>
          <w:p w14:paraId="66BA4FE7" w14:textId="43265E29"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销售有限公司为销售机构、开通基金定期</w:t>
            </w:r>
            <w:r>
              <w:rPr>
                <w:rFonts w:asciiTheme="minorEastAsia" w:hAnsiTheme="minorEastAsia" w:cs="Arial" w:hint="eastAsia"/>
                <w:sz w:val="24"/>
                <w:szCs w:val="24"/>
              </w:rPr>
              <w:lastRenderedPageBreak/>
              <w:t>定额投资业务和基金转换业务并参加申购及定期定额投资申购费率优惠活动的公告</w:t>
            </w:r>
          </w:p>
        </w:tc>
        <w:tc>
          <w:tcPr>
            <w:tcW w:w="2230" w:type="dxa"/>
            <w:shd w:val="clear" w:color="auto" w:fill="auto"/>
            <w:vAlign w:val="center"/>
          </w:tcPr>
          <w:p w14:paraId="14984968" w14:textId="4FD5A38C"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lastRenderedPageBreak/>
              <w:t>2023</w:t>
            </w:r>
            <w:r>
              <w:rPr>
                <w:rFonts w:asciiTheme="minorEastAsia" w:hAnsiTheme="minorEastAsia" w:cs="Arial" w:hint="eastAsia"/>
                <w:sz w:val="24"/>
                <w:szCs w:val="24"/>
              </w:rPr>
              <w:t>年</w:t>
            </w:r>
            <w:r>
              <w:rPr>
                <w:rFonts w:asciiTheme="minorEastAsia" w:hAnsiTheme="minorEastAsia" w:cs="Arial"/>
                <w:sz w:val="24"/>
                <w:szCs w:val="24"/>
              </w:rPr>
              <w:t>5</w:t>
            </w:r>
            <w:r>
              <w:rPr>
                <w:rFonts w:asciiTheme="minorEastAsia" w:hAnsiTheme="minorEastAsia" w:cs="Arial" w:hint="eastAsia"/>
                <w:sz w:val="24"/>
                <w:szCs w:val="24"/>
              </w:rPr>
              <w:t>月</w:t>
            </w:r>
            <w:r>
              <w:rPr>
                <w:rFonts w:asciiTheme="minorEastAsia" w:hAnsiTheme="minorEastAsia" w:cs="Arial"/>
                <w:sz w:val="24"/>
                <w:szCs w:val="24"/>
              </w:rPr>
              <w:t>16</w:t>
            </w:r>
            <w:r>
              <w:rPr>
                <w:rFonts w:asciiTheme="minorEastAsia" w:hAnsiTheme="minorEastAsia" w:cs="Arial" w:hint="eastAsia"/>
                <w:sz w:val="24"/>
                <w:szCs w:val="24"/>
              </w:rPr>
              <w:t>日</w:t>
            </w:r>
          </w:p>
        </w:tc>
      </w:tr>
      <w:tr w:rsidR="000233F5" w14:paraId="2ADEE758" w14:textId="77777777" w:rsidTr="00637380">
        <w:trPr>
          <w:trHeight w:val="20"/>
        </w:trPr>
        <w:tc>
          <w:tcPr>
            <w:tcW w:w="817" w:type="dxa"/>
            <w:shd w:val="clear" w:color="auto" w:fill="auto"/>
          </w:tcPr>
          <w:p w14:paraId="381C867A" w14:textId="04957A52"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8" w:type="dxa"/>
            <w:shd w:val="clear" w:color="auto" w:fill="auto"/>
            <w:vAlign w:val="bottom"/>
          </w:tcPr>
          <w:p w14:paraId="395FC452" w14:textId="7582406D"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富荣基金管理有限公司关于总经理代为履行督察长职务的公告</w:t>
            </w:r>
          </w:p>
        </w:tc>
        <w:tc>
          <w:tcPr>
            <w:tcW w:w="2230" w:type="dxa"/>
            <w:shd w:val="clear" w:color="auto" w:fill="auto"/>
            <w:vAlign w:val="center"/>
          </w:tcPr>
          <w:p w14:paraId="29FB5B00" w14:textId="0EC83B17"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14</w:t>
            </w:r>
            <w:r>
              <w:rPr>
                <w:rFonts w:asciiTheme="minorEastAsia" w:hAnsiTheme="minorEastAsia" w:cs="Arial" w:hint="eastAsia"/>
                <w:sz w:val="24"/>
                <w:szCs w:val="24"/>
              </w:rPr>
              <w:t>日</w:t>
            </w:r>
          </w:p>
        </w:tc>
      </w:tr>
      <w:tr w:rsidR="000233F5" w14:paraId="79CE13D8" w14:textId="77777777" w:rsidTr="00637380">
        <w:trPr>
          <w:trHeight w:val="20"/>
        </w:trPr>
        <w:tc>
          <w:tcPr>
            <w:tcW w:w="817" w:type="dxa"/>
            <w:shd w:val="clear" w:color="auto" w:fill="auto"/>
          </w:tcPr>
          <w:p w14:paraId="445DD45D" w14:textId="47EED0D4"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08" w:type="dxa"/>
            <w:shd w:val="clear" w:color="auto" w:fill="auto"/>
            <w:vAlign w:val="bottom"/>
          </w:tcPr>
          <w:p w14:paraId="5EA8D2DE" w14:textId="00E7E094"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0DAE7BBF" w14:textId="4F690979"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15</w:t>
            </w:r>
            <w:r>
              <w:rPr>
                <w:rFonts w:asciiTheme="minorEastAsia" w:hAnsiTheme="minorEastAsia" w:cs="Arial" w:hint="eastAsia"/>
                <w:sz w:val="24"/>
                <w:szCs w:val="24"/>
              </w:rPr>
              <w:t>日</w:t>
            </w:r>
          </w:p>
        </w:tc>
      </w:tr>
      <w:tr w:rsidR="000233F5" w14:paraId="69BD5B55" w14:textId="77777777" w:rsidTr="00637380">
        <w:trPr>
          <w:trHeight w:val="20"/>
        </w:trPr>
        <w:tc>
          <w:tcPr>
            <w:tcW w:w="817" w:type="dxa"/>
            <w:shd w:val="clear" w:color="auto" w:fill="auto"/>
          </w:tcPr>
          <w:p w14:paraId="71DC2DEB" w14:textId="2C7510A4"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8" w:type="dxa"/>
            <w:shd w:val="clear" w:color="auto" w:fill="auto"/>
            <w:vAlign w:val="bottom"/>
          </w:tcPr>
          <w:p w14:paraId="26DA724E" w14:textId="220C40D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富荣基金管理有限公司基金行业高级管理人员变更公告</w:t>
            </w:r>
          </w:p>
        </w:tc>
        <w:tc>
          <w:tcPr>
            <w:tcW w:w="2230" w:type="dxa"/>
            <w:shd w:val="clear" w:color="auto" w:fill="auto"/>
            <w:vAlign w:val="center"/>
          </w:tcPr>
          <w:p w14:paraId="255FDD66" w14:textId="3B3D7ECD"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17</w:t>
            </w:r>
            <w:r>
              <w:rPr>
                <w:rFonts w:asciiTheme="minorEastAsia" w:hAnsiTheme="minorEastAsia" w:cs="Arial" w:hint="eastAsia"/>
                <w:sz w:val="24"/>
                <w:szCs w:val="24"/>
              </w:rPr>
              <w:t>日</w:t>
            </w:r>
          </w:p>
        </w:tc>
      </w:tr>
      <w:tr w:rsidR="000233F5" w14:paraId="58A89B2E" w14:textId="77777777" w:rsidTr="00637380">
        <w:trPr>
          <w:trHeight w:val="20"/>
        </w:trPr>
        <w:tc>
          <w:tcPr>
            <w:tcW w:w="817" w:type="dxa"/>
            <w:shd w:val="clear" w:color="auto" w:fill="auto"/>
          </w:tcPr>
          <w:p w14:paraId="2065BE72" w14:textId="5B73F76B"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8" w:type="dxa"/>
            <w:shd w:val="clear" w:color="auto" w:fill="auto"/>
            <w:vAlign w:val="bottom"/>
          </w:tcPr>
          <w:p w14:paraId="7A47EAD6" w14:textId="162E116A"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2</w:t>
            </w:r>
            <w:r>
              <w:rPr>
                <w:rFonts w:asciiTheme="minorEastAsia" w:hAnsiTheme="minorEastAsia" w:cs="Arial" w:hint="eastAsia"/>
                <w:sz w:val="24"/>
                <w:szCs w:val="24"/>
              </w:rPr>
              <w:t>季度报告提示性公告</w:t>
            </w:r>
          </w:p>
        </w:tc>
        <w:tc>
          <w:tcPr>
            <w:tcW w:w="2230" w:type="dxa"/>
            <w:shd w:val="clear" w:color="auto" w:fill="auto"/>
            <w:vAlign w:val="center"/>
          </w:tcPr>
          <w:p w14:paraId="34090243" w14:textId="55FD8AC0"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21</w:t>
            </w:r>
            <w:r>
              <w:rPr>
                <w:rFonts w:asciiTheme="minorEastAsia" w:hAnsiTheme="minorEastAsia" w:cs="Arial" w:hint="eastAsia"/>
                <w:sz w:val="24"/>
                <w:szCs w:val="24"/>
              </w:rPr>
              <w:t>日</w:t>
            </w:r>
          </w:p>
        </w:tc>
      </w:tr>
      <w:tr w:rsidR="000233F5" w14:paraId="7D404D7D" w14:textId="77777777" w:rsidTr="00637380">
        <w:trPr>
          <w:trHeight w:val="20"/>
        </w:trPr>
        <w:tc>
          <w:tcPr>
            <w:tcW w:w="817" w:type="dxa"/>
            <w:shd w:val="clear" w:color="auto" w:fill="auto"/>
          </w:tcPr>
          <w:p w14:paraId="5756218E" w14:textId="52958F95"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8" w:type="dxa"/>
            <w:shd w:val="clear" w:color="auto" w:fill="auto"/>
            <w:vAlign w:val="bottom"/>
          </w:tcPr>
          <w:p w14:paraId="1E52295E" w14:textId="4EB23280"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富荣福耀混合型证券投资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经理变更公告</w:t>
            </w:r>
          </w:p>
        </w:tc>
        <w:tc>
          <w:tcPr>
            <w:tcW w:w="2230" w:type="dxa"/>
            <w:shd w:val="clear" w:color="auto" w:fill="auto"/>
            <w:vAlign w:val="center"/>
          </w:tcPr>
          <w:p w14:paraId="5109BA63" w14:textId="57D1649B"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1</w:t>
            </w:r>
            <w:r>
              <w:rPr>
                <w:rFonts w:asciiTheme="minorEastAsia" w:hAnsiTheme="minorEastAsia" w:cs="Arial" w:hint="eastAsia"/>
                <w:sz w:val="24"/>
                <w:szCs w:val="24"/>
              </w:rPr>
              <w:t>日</w:t>
            </w:r>
          </w:p>
        </w:tc>
      </w:tr>
      <w:tr w:rsidR="000233F5" w14:paraId="1393FB60" w14:textId="77777777" w:rsidTr="00637380">
        <w:trPr>
          <w:trHeight w:val="20"/>
        </w:trPr>
        <w:tc>
          <w:tcPr>
            <w:tcW w:w="817" w:type="dxa"/>
            <w:shd w:val="clear" w:color="auto" w:fill="auto"/>
          </w:tcPr>
          <w:p w14:paraId="26E9B956" w14:textId="7B04CD15"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8" w:type="dxa"/>
            <w:shd w:val="clear" w:color="auto" w:fill="auto"/>
            <w:vAlign w:val="bottom"/>
          </w:tcPr>
          <w:p w14:paraId="6F77D4B5" w14:textId="023C9505"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2230" w:type="dxa"/>
            <w:shd w:val="clear" w:color="auto" w:fill="auto"/>
            <w:vAlign w:val="center"/>
          </w:tcPr>
          <w:p w14:paraId="632813FF" w14:textId="5E5D54EE"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3</w:t>
            </w:r>
            <w:r>
              <w:rPr>
                <w:rFonts w:asciiTheme="minorEastAsia" w:hAnsiTheme="minorEastAsia" w:cs="Arial" w:hint="eastAsia"/>
                <w:sz w:val="24"/>
                <w:szCs w:val="24"/>
              </w:rPr>
              <w:t>日</w:t>
            </w:r>
          </w:p>
        </w:tc>
      </w:tr>
      <w:tr w:rsidR="000233F5" w14:paraId="199F2E7D" w14:textId="77777777" w:rsidTr="00637380">
        <w:trPr>
          <w:trHeight w:val="20"/>
        </w:trPr>
        <w:tc>
          <w:tcPr>
            <w:tcW w:w="817" w:type="dxa"/>
            <w:shd w:val="clear" w:color="auto" w:fill="auto"/>
          </w:tcPr>
          <w:p w14:paraId="2F1F4E45" w14:textId="5DA05558"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8" w:type="dxa"/>
            <w:shd w:val="clear" w:color="auto" w:fill="auto"/>
            <w:vAlign w:val="bottom"/>
          </w:tcPr>
          <w:p w14:paraId="5F0A6FFA" w14:textId="6AF6FF30"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年中期报告提示性公告</w:t>
            </w:r>
          </w:p>
        </w:tc>
        <w:tc>
          <w:tcPr>
            <w:tcW w:w="2230" w:type="dxa"/>
            <w:shd w:val="clear" w:color="auto" w:fill="auto"/>
            <w:vAlign w:val="center"/>
          </w:tcPr>
          <w:p w14:paraId="2E76AB87" w14:textId="05037783"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31</w:t>
            </w:r>
            <w:r>
              <w:rPr>
                <w:rFonts w:asciiTheme="minorEastAsia" w:hAnsiTheme="minorEastAsia" w:cs="Arial" w:hint="eastAsia"/>
                <w:sz w:val="24"/>
                <w:szCs w:val="24"/>
              </w:rPr>
              <w:t>日</w:t>
            </w:r>
          </w:p>
        </w:tc>
      </w:tr>
      <w:tr w:rsidR="000233F5" w14:paraId="593105A3" w14:textId="77777777" w:rsidTr="00637380">
        <w:trPr>
          <w:trHeight w:val="20"/>
        </w:trPr>
        <w:tc>
          <w:tcPr>
            <w:tcW w:w="817" w:type="dxa"/>
            <w:shd w:val="clear" w:color="auto" w:fill="auto"/>
          </w:tcPr>
          <w:p w14:paraId="0AC74017" w14:textId="09CBF02E"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8" w:type="dxa"/>
            <w:shd w:val="clear" w:color="auto" w:fill="auto"/>
            <w:vAlign w:val="bottom"/>
          </w:tcPr>
          <w:p w14:paraId="18F25B32" w14:textId="6FC9C530" w:rsidR="000233F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富荣基金管理有限公司关于旗下基金新增上海大智慧基金销售有限公司为销售机构、开通基金定期定额投资业务和基金转换业务并参加申购及定期定额投资申购费率优惠活动的公告</w:t>
            </w:r>
          </w:p>
        </w:tc>
        <w:tc>
          <w:tcPr>
            <w:tcW w:w="2230" w:type="dxa"/>
            <w:shd w:val="clear" w:color="auto" w:fill="auto"/>
            <w:vAlign w:val="center"/>
          </w:tcPr>
          <w:p w14:paraId="24A1406B" w14:textId="1C223D7F" w:rsidR="000233F5" w:rsidRDefault="00000000" w:rsidP="0063738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w:t>
            </w:r>
          </w:p>
        </w:tc>
      </w:tr>
    </w:tbl>
    <w:p w14:paraId="48BE0ADF" w14:textId="77777777" w:rsidR="000233F5" w:rsidRDefault="000233F5">
      <w:pPr>
        <w:widowControl/>
        <w:jc w:val="left"/>
        <w:rPr>
          <w:rFonts w:asciiTheme="minorEastAsia" w:hAnsiTheme="minorEastAsia"/>
          <w:sz w:val="24"/>
          <w:szCs w:val="24"/>
        </w:rPr>
      </w:pPr>
    </w:p>
    <w:p w14:paraId="3DB3F5FD" w14:textId="77777777" w:rsidR="000233F5" w:rsidRDefault="000233F5">
      <w:pPr>
        <w:widowControl/>
        <w:jc w:val="left"/>
        <w:rPr>
          <w:rFonts w:asciiTheme="minorEastAsia" w:hAnsiTheme="minorEastAsia"/>
          <w:sz w:val="24"/>
          <w:szCs w:val="24"/>
        </w:rPr>
      </w:pPr>
    </w:p>
    <w:p w14:paraId="3BF0B0BE" w14:textId="77777777" w:rsidR="000233F5" w:rsidRDefault="000233F5">
      <w:pPr>
        <w:widowControl/>
        <w:jc w:val="left"/>
        <w:rPr>
          <w:rFonts w:asciiTheme="minorEastAsia" w:hAnsiTheme="minorEastAsia"/>
          <w:sz w:val="24"/>
          <w:szCs w:val="24"/>
        </w:rPr>
      </w:pPr>
    </w:p>
    <w:p w14:paraId="1BB94DF4" w14:textId="77777777" w:rsidR="000233F5" w:rsidRDefault="000233F5">
      <w:pPr>
        <w:widowControl/>
        <w:jc w:val="left"/>
        <w:rPr>
          <w:rFonts w:asciiTheme="minorEastAsia" w:hAnsiTheme="minorEastAsia"/>
          <w:sz w:val="24"/>
          <w:szCs w:val="24"/>
        </w:rPr>
      </w:pPr>
    </w:p>
    <w:p w14:paraId="2EF056D1" w14:textId="77777777" w:rsidR="000233F5" w:rsidRDefault="000233F5">
      <w:pPr>
        <w:widowControl/>
        <w:jc w:val="left"/>
        <w:rPr>
          <w:rFonts w:asciiTheme="minorEastAsia" w:hAnsiTheme="minorEastAsia"/>
          <w:sz w:val="24"/>
          <w:szCs w:val="24"/>
        </w:rPr>
      </w:pPr>
    </w:p>
    <w:p w14:paraId="553F6D36" w14:textId="77777777" w:rsidR="000233F5" w:rsidRDefault="000233F5">
      <w:pPr>
        <w:widowControl/>
        <w:jc w:val="left"/>
        <w:rPr>
          <w:rFonts w:asciiTheme="minorEastAsia" w:hAnsiTheme="minorEastAsia"/>
          <w:sz w:val="24"/>
          <w:szCs w:val="24"/>
        </w:rPr>
      </w:pPr>
    </w:p>
    <w:p w14:paraId="7D4D8FEC" w14:textId="77777777" w:rsidR="000233F5" w:rsidRDefault="000233F5">
      <w:pPr>
        <w:widowControl/>
        <w:jc w:val="left"/>
        <w:rPr>
          <w:rFonts w:asciiTheme="minorEastAsia" w:hAnsiTheme="minorEastAsia"/>
          <w:sz w:val="24"/>
          <w:szCs w:val="24"/>
        </w:rPr>
      </w:pPr>
    </w:p>
    <w:p w14:paraId="239752BD" w14:textId="77777777" w:rsidR="000233F5" w:rsidRDefault="000233F5">
      <w:pPr>
        <w:widowControl/>
        <w:jc w:val="left"/>
        <w:rPr>
          <w:rFonts w:asciiTheme="minorEastAsia" w:hAnsiTheme="minorEastAsia"/>
          <w:sz w:val="24"/>
          <w:szCs w:val="24"/>
        </w:rPr>
      </w:pPr>
    </w:p>
    <w:p w14:paraId="7F4DD5D4" w14:textId="77777777" w:rsidR="000233F5" w:rsidRDefault="000233F5">
      <w:pPr>
        <w:widowControl/>
        <w:jc w:val="left"/>
        <w:rPr>
          <w:rFonts w:asciiTheme="minorEastAsia" w:hAnsiTheme="minorEastAsia"/>
          <w:sz w:val="24"/>
          <w:szCs w:val="24"/>
        </w:rPr>
      </w:pPr>
    </w:p>
    <w:p w14:paraId="6811168E" w14:textId="77777777" w:rsidR="000233F5" w:rsidRDefault="000233F5">
      <w:pPr>
        <w:widowControl/>
        <w:jc w:val="left"/>
        <w:rPr>
          <w:rFonts w:asciiTheme="minorEastAsia" w:hAnsiTheme="minorEastAsia"/>
          <w:sz w:val="24"/>
          <w:szCs w:val="24"/>
        </w:rPr>
      </w:pPr>
    </w:p>
    <w:p w14:paraId="729B3F31" w14:textId="77777777" w:rsidR="000233F5" w:rsidRDefault="000233F5">
      <w:pPr>
        <w:widowControl/>
        <w:jc w:val="left"/>
        <w:rPr>
          <w:rFonts w:asciiTheme="minorEastAsia" w:hAnsiTheme="minorEastAsia"/>
          <w:sz w:val="24"/>
          <w:szCs w:val="24"/>
        </w:rPr>
      </w:pPr>
    </w:p>
    <w:p w14:paraId="48D4336F" w14:textId="77777777" w:rsidR="000233F5" w:rsidRDefault="000233F5">
      <w:pPr>
        <w:widowControl/>
        <w:spacing w:line="360" w:lineRule="auto"/>
        <w:ind w:firstLineChars="200" w:firstLine="480"/>
        <w:jc w:val="left"/>
        <w:rPr>
          <w:rFonts w:asciiTheme="minorEastAsia" w:hAnsiTheme="minorEastAsia"/>
          <w:sz w:val="24"/>
          <w:szCs w:val="24"/>
        </w:rPr>
        <w:sectPr w:rsidR="000233F5">
          <w:headerReference w:type="even" r:id="rId66"/>
          <w:headerReference w:type="default" r:id="rId67"/>
          <w:footerReference w:type="default" r:id="rId68"/>
          <w:headerReference w:type="first" r:id="rId69"/>
          <w:pgSz w:w="11906" w:h="16838"/>
          <w:pgMar w:top="1440" w:right="1800" w:bottom="1440" w:left="1800" w:header="851" w:footer="992" w:gutter="0"/>
          <w:pgNumType w:chapStyle="1"/>
          <w:cols w:space="720"/>
          <w:docGrid w:type="lines" w:linePitch="312"/>
        </w:sectPr>
      </w:pPr>
    </w:p>
    <w:p w14:paraId="0FC61440" w14:textId="77777777" w:rsidR="000233F5" w:rsidRDefault="00000000">
      <w:pPr>
        <w:pStyle w:val="1"/>
        <w:jc w:val="center"/>
        <w:rPr>
          <w:sz w:val="30"/>
          <w:szCs w:val="30"/>
        </w:rPr>
      </w:pPr>
      <w:bookmarkStart w:id="459" w:name="_Toc263092329"/>
      <w:bookmarkStart w:id="460" w:name="_Toc416264556"/>
      <w:bookmarkStart w:id="461" w:name="_Toc530223198"/>
      <w:bookmarkStart w:id="462" w:name="_Toc68266309"/>
      <w:bookmarkStart w:id="463" w:name="_Toc119568479"/>
      <w:bookmarkStart w:id="464" w:name="_Toc214873622"/>
      <w:bookmarkEnd w:id="428"/>
      <w:bookmarkEnd w:id="429"/>
      <w:bookmarkEnd w:id="430"/>
      <w:bookmarkEnd w:id="431"/>
      <w:bookmarkEnd w:id="432"/>
      <w:bookmarkEnd w:id="433"/>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59"/>
      <w:bookmarkEnd w:id="460"/>
      <w:bookmarkEnd w:id="461"/>
      <w:bookmarkEnd w:id="462"/>
      <w:bookmarkEnd w:id="463"/>
      <w:bookmarkEnd w:id="464"/>
    </w:p>
    <w:p w14:paraId="3D039672"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DAF59EC"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B1989A6" w14:textId="77777777" w:rsidR="000233F5" w:rsidRDefault="000233F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0233F5">
          <w:headerReference w:type="even" r:id="rId70"/>
          <w:headerReference w:type="default" r:id="rId71"/>
          <w:footerReference w:type="default" r:id="rId72"/>
          <w:headerReference w:type="first" r:id="rId73"/>
          <w:pgSz w:w="11906" w:h="16838"/>
          <w:pgMar w:top="1440" w:right="1800" w:bottom="1440" w:left="1800" w:header="851" w:footer="992" w:gutter="0"/>
          <w:cols w:space="425"/>
          <w:docGrid w:type="lines" w:linePitch="312"/>
        </w:sectPr>
      </w:pPr>
      <w:bookmarkStart w:id="465" w:name="_Toc263092330"/>
      <w:bookmarkStart w:id="466" w:name="_Toc416268879"/>
    </w:p>
    <w:p w14:paraId="7DC29A1D" w14:textId="77777777" w:rsidR="000233F5" w:rsidRDefault="00000000">
      <w:pPr>
        <w:pStyle w:val="1"/>
        <w:jc w:val="center"/>
      </w:pPr>
      <w:bookmarkStart w:id="467" w:name="_Toc68266310"/>
      <w:bookmarkStart w:id="468" w:name="_Toc119568480"/>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5"/>
      <w:bookmarkEnd w:id="466"/>
      <w:r>
        <w:rPr>
          <w:sz w:val="30"/>
          <w:szCs w:val="30"/>
        </w:rPr>
        <w:lastRenderedPageBreak/>
        <w:t>第二十</w:t>
      </w:r>
      <w:r>
        <w:rPr>
          <w:rFonts w:hint="eastAsia"/>
          <w:sz w:val="30"/>
          <w:szCs w:val="30"/>
        </w:rPr>
        <w:t>四</w:t>
      </w:r>
      <w:r>
        <w:rPr>
          <w:sz w:val="30"/>
          <w:szCs w:val="30"/>
        </w:rPr>
        <w:t>部分  备查文件</w:t>
      </w:r>
      <w:bookmarkEnd w:id="467"/>
      <w:bookmarkEnd w:id="468"/>
    </w:p>
    <w:p w14:paraId="2D9F518F"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4089AB6"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924280F"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（二）《富荣福耀混合型证券投资基金基金合同》 </w:t>
      </w:r>
    </w:p>
    <w:p w14:paraId="2B21AF87"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（三）《富荣福耀混合型证券投资基金托管协议》 </w:t>
      </w:r>
    </w:p>
    <w:p w14:paraId="46578CFC"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27C86934"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4E78B892"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84D9A3A"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42246BD" w14:textId="77777777" w:rsidR="000233F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520085D1" w14:textId="77777777" w:rsidR="000233F5" w:rsidRDefault="000233F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91A95DD" w14:textId="77777777" w:rsidR="000233F5" w:rsidRDefault="000233F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BF4318E"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321DC836"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3B969F3A"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1C674538"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40D74452"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1D64C280"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3D8671A1"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69C2121D"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553DE090"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41DCE215"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51DA1D70"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37A83B6A" w14:textId="77777777" w:rsidR="000233F5" w:rsidRDefault="000233F5">
      <w:pPr>
        <w:widowControl/>
        <w:adjustRightInd w:val="0"/>
        <w:snapToGrid w:val="0"/>
        <w:spacing w:line="360" w:lineRule="auto"/>
        <w:ind w:rightChars="-85" w:right="-178" w:firstLineChars="200" w:firstLine="420"/>
        <w:rPr>
          <w:rFonts w:ascii="Arial" w:eastAsia="宋体" w:hAnsi="Arial" w:cs="Arial"/>
          <w:kern w:val="0"/>
          <w:szCs w:val="21"/>
        </w:rPr>
      </w:pPr>
    </w:p>
    <w:p w14:paraId="4BFC104C" w14:textId="77777777" w:rsidR="000233F5" w:rsidRDefault="00000000">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200A15B1" w14:textId="5C31AB72" w:rsidR="000233F5" w:rsidRDefault="00000000">
      <w:pPr>
        <w:widowControl/>
        <w:adjustRightInd w:val="0"/>
        <w:snapToGrid w:val="0"/>
        <w:spacing w:line="360" w:lineRule="auto"/>
        <w:ind w:rightChars="-85" w:right="-178"/>
        <w:jc w:val="right"/>
      </w:pPr>
      <w:r>
        <w:rPr>
          <w:rFonts w:asciiTheme="minorEastAsia" w:hAnsiTheme="minorEastAsia" w:cs="Arial" w:hint="eastAsia"/>
          <w:kern w:val="0"/>
          <w:sz w:val="24"/>
          <w:szCs w:val="24"/>
        </w:rPr>
        <w:t>202</w:t>
      </w:r>
      <w:r>
        <w:rPr>
          <w:rFonts w:asciiTheme="minorEastAsia" w:hAnsiTheme="minorEastAsia" w:cs="Arial"/>
          <w:kern w:val="0"/>
          <w:sz w:val="24"/>
          <w:szCs w:val="24"/>
        </w:rPr>
        <w:t>3</w:t>
      </w:r>
      <w:r>
        <w:rPr>
          <w:rFonts w:asciiTheme="minorEastAsia" w:hAnsiTheme="minorEastAsia" w:cs="Arial" w:hint="eastAsia"/>
          <w:kern w:val="0"/>
          <w:sz w:val="24"/>
          <w:szCs w:val="24"/>
        </w:rPr>
        <w:t xml:space="preserve">年 </w:t>
      </w:r>
      <w:r>
        <w:rPr>
          <w:rFonts w:asciiTheme="minorEastAsia" w:hAnsiTheme="minorEastAsia" w:cs="Arial"/>
          <w:kern w:val="0"/>
          <w:sz w:val="24"/>
          <w:szCs w:val="24"/>
        </w:rPr>
        <w:t>11</w:t>
      </w:r>
      <w:r>
        <w:rPr>
          <w:rFonts w:asciiTheme="minorEastAsia" w:hAnsiTheme="minorEastAsia" w:cs="Arial" w:hint="eastAsia"/>
          <w:kern w:val="0"/>
          <w:sz w:val="24"/>
          <w:szCs w:val="24"/>
        </w:rPr>
        <w:t>月23 日</w:t>
      </w:r>
    </w:p>
    <w:sectPr w:rsidR="000233F5">
      <w:headerReference w:type="even" r:id="rId74"/>
      <w:headerReference w:type="default" r:id="rId75"/>
      <w:headerReference w:type="first" r:id="rId7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DDB5A" w14:textId="77777777" w:rsidR="00444AC4" w:rsidRDefault="00444AC4">
      <w:r>
        <w:separator/>
      </w:r>
    </w:p>
  </w:endnote>
  <w:endnote w:type="continuationSeparator" w:id="0">
    <w:p w14:paraId="514B93A4" w14:textId="77777777" w:rsidR="00444AC4" w:rsidRDefault="00444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1D92AF21"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1F553A6A" w14:textId="77777777" w:rsidR="000233F5" w:rsidRDefault="000233F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2B0EB1CF"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6DC81EC6" w14:textId="77777777" w:rsidR="000233F5" w:rsidRDefault="000233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462C797C"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333D5F2B" w14:textId="77777777" w:rsidR="000233F5" w:rsidRDefault="000233F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2AD5292C"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21</w:t>
        </w:r>
        <w:r>
          <w:rPr>
            <w:lang w:val="zh-CN"/>
          </w:rPr>
          <w:fldChar w:fldCharType="end"/>
        </w:r>
      </w:p>
    </w:sdtContent>
  </w:sdt>
  <w:p w14:paraId="4E9951CD" w14:textId="77777777" w:rsidR="000233F5" w:rsidRDefault="000233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7E67EC63"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2</w:t>
        </w:r>
        <w:r>
          <w:rPr>
            <w:lang w:val="zh-CN"/>
          </w:rPr>
          <w:t>6</w:t>
        </w:r>
        <w:r>
          <w:rPr>
            <w:lang w:val="zh-CN"/>
          </w:rPr>
          <w:fldChar w:fldCharType="end"/>
        </w:r>
      </w:p>
    </w:sdtContent>
  </w:sdt>
  <w:p w14:paraId="73E4917D" w14:textId="77777777" w:rsidR="000233F5" w:rsidRDefault="000233F5">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4DDF4117"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33</w:t>
        </w:r>
        <w:r>
          <w:rPr>
            <w:lang w:val="zh-CN"/>
          </w:rPr>
          <w:fldChar w:fldCharType="end"/>
        </w:r>
      </w:p>
    </w:sdtContent>
  </w:sdt>
  <w:p w14:paraId="08D0DBA3" w14:textId="77777777" w:rsidR="000233F5" w:rsidRDefault="000233F5">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73EA7AF7"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t>4</w:t>
        </w:r>
        <w:r>
          <w:rPr>
            <w:lang w:val="zh-CN"/>
          </w:rPr>
          <w:fldChar w:fldCharType="end"/>
        </w:r>
      </w:p>
    </w:sdtContent>
  </w:sdt>
  <w:p w14:paraId="057C46E0" w14:textId="77777777" w:rsidR="000233F5" w:rsidRDefault="000233F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2A523" w14:textId="77777777" w:rsidR="000233F5" w:rsidRDefault="00000000">
    <w:pPr>
      <w:pStyle w:val="af0"/>
      <w:jc w:val="center"/>
    </w:pPr>
    <w:r>
      <w:fldChar w:fldCharType="begin"/>
    </w:r>
    <w:r>
      <w:instrText xml:space="preserve"> PAGE   \* MERGEFORMAT </w:instrText>
    </w:r>
    <w:r>
      <w:fldChar w:fldCharType="separate"/>
    </w:r>
    <w:r>
      <w:rPr>
        <w:lang w:val="zh-CN"/>
      </w:rPr>
      <w:t>83</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090EF" w14:textId="77777777" w:rsidR="000233F5" w:rsidRDefault="00000000">
    <w:pPr>
      <w:pStyle w:val="af0"/>
      <w:jc w:val="center"/>
    </w:pPr>
    <w:r>
      <w:fldChar w:fldCharType="begin"/>
    </w:r>
    <w:r>
      <w:instrText xml:space="preserve"> PAGE   \* MERGEFORMAT </w:instrText>
    </w:r>
    <w:r>
      <w:fldChar w:fldCharType="separate"/>
    </w:r>
    <w:r>
      <w:rPr>
        <w:lang w:val="zh-CN"/>
      </w:rPr>
      <w:t>3</w:t>
    </w:r>
    <w:r>
      <w:rPr>
        <w:lang w:val="zh-CN"/>
      </w:rPr>
      <w:t>5</w:t>
    </w:r>
    <w:r>
      <w:rPr>
        <w:lang w:val="zh-CN"/>
      </w:rPr>
      <w:fldChar w:fldCharType="end"/>
    </w:r>
  </w:p>
  <w:p w14:paraId="4CF50CF2" w14:textId="77777777" w:rsidR="000233F5" w:rsidRDefault="000233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1F06CAD"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88</w:t>
        </w:r>
        <w:r>
          <w:rPr>
            <w:lang w:val="zh-CN"/>
          </w:rPr>
          <w:fldChar w:fldCharType="end"/>
        </w:r>
      </w:p>
    </w:sdtContent>
  </w:sdt>
  <w:p w14:paraId="6F8607EE" w14:textId="77777777" w:rsidR="000233F5" w:rsidRDefault="000233F5">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173CC6BD"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10</w:t>
        </w:r>
        <w:r>
          <w:rPr>
            <w:lang w:val="zh-CN"/>
          </w:rPr>
          <w:t>8</w:t>
        </w:r>
        <w:r>
          <w:rPr>
            <w:lang w:val="zh-CN"/>
          </w:rPr>
          <w:fldChar w:fldCharType="end"/>
        </w:r>
      </w:p>
    </w:sdtContent>
  </w:sdt>
  <w:p w14:paraId="11A0EED2" w14:textId="77777777" w:rsidR="000233F5" w:rsidRDefault="000233F5">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668774"/>
    </w:sdtPr>
    <w:sdtContent>
      <w:p w14:paraId="5F7D37E2" w14:textId="77777777" w:rsidR="000233F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136</w:t>
        </w:r>
        <w:r>
          <w:rPr>
            <w:lang w:val="zh-CN"/>
          </w:rPr>
          <w:fldChar w:fldCharType="end"/>
        </w:r>
      </w:p>
    </w:sdtContent>
  </w:sdt>
  <w:p w14:paraId="61D5B6FC" w14:textId="77777777" w:rsidR="000233F5" w:rsidRDefault="000233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1B755" w14:textId="77777777" w:rsidR="00444AC4" w:rsidRDefault="00444AC4">
      <w:r>
        <w:separator/>
      </w:r>
    </w:p>
  </w:footnote>
  <w:footnote w:type="continuationSeparator" w:id="0">
    <w:p w14:paraId="663AE560" w14:textId="77777777" w:rsidR="00444AC4" w:rsidRDefault="00444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DAC15" w14:textId="77777777" w:rsidR="000233F5" w:rsidRDefault="00000000">
    <w:r>
      <w:pict w14:anchorId="02B6DD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099" type="#_x0000_t75" style="position:absolute;left:0;text-align:left;margin-left:0;margin-top:0;width:222.75pt;height:315.75pt;z-index:251703296;mso-position-horizontal:center;mso-position-horizontal-relative:page;mso-position-vertical:center;mso-position-vertical-relative:page;mso-width-relative:page;mso-height-relative:page">
          <v:imagedata r:id="rId1" o:title=""/>
          <o:lock v:ext="edit" aspectratio="f"/>
          <w10:wrap anchorx="page" anchory="page"/>
        </v:shape>
      </w:pict>
    </w:r>
  </w:p>
  <w:p w14:paraId="73DF5E8B" w14:textId="77777777" w:rsidR="000233F5" w:rsidRDefault="00000000">
    <w:r>
      <w:pict w14:anchorId="3C5E9B47">
        <v:shape id="_x0000_s3078" type="#_x0000_t75" style="position:absolute;left:0;text-align:left;margin-left:0;margin-top:0;width:222.75pt;height:315.75pt;z-index:251661312;mso-position-horizontal:center;mso-position-horizontal-relative:page;mso-position-vertical:center;mso-position-vertical-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06C4B" w14:textId="0B79F854" w:rsidR="000233F5" w:rsidRDefault="00000000">
    <w:pPr>
      <w:pStyle w:val="af2"/>
      <w:jc w:val="both"/>
    </w:pPr>
    <w:r>
      <w:rPr>
        <w:rFonts w:ascii="Arial" w:hAnsi="Arial" w:cs="Arial" w:hint="eastAsia"/>
        <w:szCs w:val="21"/>
      </w:rPr>
      <w:t>富荣福耀混合型证券投资基金更新的招募说明书（</w:t>
    </w:r>
    <w:r>
      <w:rPr>
        <w:rFonts w:ascii="Arial" w:hAnsi="Arial" w:cs="Arial" w:hint="eastAsia"/>
        <w:szCs w:val="21"/>
      </w:rPr>
      <w:t>2023</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p>
  <w:p w14:paraId="1CD776AE" w14:textId="77777777" w:rsidR="000233F5" w:rsidRDefault="00000000">
    <w:r>
      <w:pict w14:anchorId="1477D4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098" type="#_x0000_t75" style="position:absolute;left:0;text-align:left;margin-left:0;margin-top:0;width:222.75pt;height:315.75pt;z-index:251702272;mso-position-horizontal:center;mso-position-horizontal-relative:page;mso-position-vertical:center;mso-position-vertical-relative:page;mso-width-relative:page;mso-height-relative:page">
          <v:imagedata r:id="rId1" o:title=""/>
          <o:lock v:ext="edit" aspectratio="f"/>
          <w10:wrap anchorx="page" anchory="page"/>
        </v:shape>
      </w:pict>
    </w:r>
  </w:p>
  <w:p w14:paraId="10F0A763" w14:textId="77777777" w:rsidR="000233F5" w:rsidRDefault="00000000">
    <w:r>
      <w:pict w14:anchorId="54315D2C">
        <v:shape id="_x0000_s3076" type="#_x0000_t75" style="position:absolute;left:0;text-align:left;margin-left:0;margin-top:0;width:222.75pt;height:315.75pt;z-index:251660288;mso-position-horizontal:center;mso-position-horizontal-relative:page;mso-position-vertical:center;mso-position-vertical-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D7E78" w14:textId="6AC4E149" w:rsidR="000233F5" w:rsidRDefault="00000000">
    <w:pPr>
      <w:pStyle w:val="af2"/>
      <w:jc w:val="both"/>
    </w:pPr>
    <w:r>
      <w:rPr>
        <w:rFonts w:ascii="Arial" w:hAnsi="Arial" w:cs="Arial" w:hint="eastAsia"/>
        <w:szCs w:val="21"/>
      </w:rPr>
      <w:t>富荣福耀混合型证券投资基金更新的招募说明书（</w:t>
    </w:r>
    <w:r>
      <w:rPr>
        <w:rFonts w:ascii="Arial" w:hAnsi="Arial" w:cs="Arial" w:hint="eastAsia"/>
        <w:szCs w:val="21"/>
      </w:rPr>
      <w:t>2023</w:t>
    </w:r>
    <w:r>
      <w:rPr>
        <w:rFonts w:ascii="Arial" w:hAnsi="Arial" w:cs="Arial" w:hint="eastAsia"/>
        <w:szCs w:val="21"/>
      </w:rPr>
      <w:t>年第</w:t>
    </w:r>
    <w:r>
      <w:rPr>
        <w:rFonts w:ascii="Arial" w:hAnsi="Arial" w:cs="Arial"/>
        <w:szCs w:val="21"/>
      </w:rPr>
      <w:t>2</w:t>
    </w:r>
    <w:r>
      <w:rPr>
        <w:rFonts w:ascii="Arial" w:hAnsi="Arial" w:cs="Arial" w:hint="eastAsia"/>
        <w:szCs w:val="21"/>
      </w:rPr>
      <w:t>号）</w:t>
    </w:r>
  </w:p>
  <w:p w14:paraId="7AC97331" w14:textId="77777777" w:rsidR="000233F5" w:rsidRDefault="00000000">
    <w:r>
      <w:pict w14:anchorId="04D03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097" type="#_x0000_t75" style="position:absolute;left:0;text-align:left;margin-left:904.65pt;margin-top:345.55pt;width:222.75pt;height:315.75pt;z-index:251658240;mso-position-horizontal-relative:page;mso-position-vertical-relative:page;mso-width-relative:page;mso-height-relative:page">
          <v:imagedata r:id="rId1" o:title=""/>
          <o:lock v:ext="edit" aspectratio="f"/>
          <w10:wrap anchorx="page" anchory="page"/>
        </v:shape>
      </w:pict>
    </w:r>
  </w:p>
  <w:p w14:paraId="1D552873" w14:textId="77777777" w:rsidR="000233F5" w:rsidRDefault="00000000">
    <w:r>
      <w:pict w14:anchorId="42708DB4">
        <v:shape id="_x0000_s3074" type="#_x0000_t75" style="position:absolute;left:0;text-align:left;margin-left:0;margin-top:0;width:222.75pt;height:315.75pt;z-index:251659264;mso-position-horizontal:center;mso-position-horizontal-relative:page;mso-position-vertical:center;mso-position-vertical-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24BD7" w14:textId="77777777" w:rsidR="000233F5" w:rsidRDefault="00000000">
    <w:r>
      <w:pict w14:anchorId="72F91D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2" type="#_x0000_t75" style="position:absolute;left:0;text-align:left;margin-left:0;margin-top:0;width:222.75pt;height:315.75pt;z-index:251705344;mso-position-horizontal:center;mso-position-horizontal-relative:page;mso-position-vertical:center;mso-position-vertical-relative:page;mso-width-relative:page;mso-height-relative:page">
          <v:imagedata r:id="rId1" o:title=""/>
          <o:lock v:ext="edit" aspectratio="f"/>
          <w10:wrap anchorx="page" anchory="page"/>
        </v:shape>
      </w:pict>
    </w:r>
  </w:p>
  <w:p w14:paraId="67143538" w14:textId="77777777" w:rsidR="000233F5" w:rsidRDefault="00000000">
    <w:r>
      <w:pict w14:anchorId="59E0A7E0">
        <v:shape id="_x0000_s3083" type="#_x0000_t75" style="position:absolute;left:0;text-align:left;margin-left:0;margin-top:0;width:222.75pt;height:315.75pt;z-index:251664384;mso-position-horizontal:center;mso-position-horizontal-relative:page;mso-position-vertical:center;mso-position-vertical-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3B957" w14:textId="77777777" w:rsidR="000233F5" w:rsidRDefault="000233F5"/>
  <w:p w14:paraId="03F9F54F" w14:textId="77777777" w:rsidR="000233F5" w:rsidRDefault="00000000">
    <w:r>
      <w:pict w14:anchorId="1A9531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3360;mso-position-horizontal:center;mso-position-horizontal-relative:page;mso-position-vertical:center;mso-position-vertical-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BF529" w14:textId="77777777" w:rsidR="000233F5" w:rsidRDefault="00000000">
    <w:r>
      <w:pict w14:anchorId="68985E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1" type="#_x0000_t75" style="position:absolute;left:0;text-align:left;margin-left:0;margin-top:0;width:222.75pt;height:315.75pt;z-index:251704320;mso-position-horizontal:center;mso-position-horizontal-relative:page;mso-position-vertical:center;mso-position-vertical-relative:page;mso-width-relative:page;mso-height-relative:page">
          <v:imagedata r:id="rId1" o:title=""/>
          <o:lock v:ext="edit" aspectratio="f"/>
          <w10:wrap anchorx="page" anchory="page"/>
        </v:shape>
      </w:pict>
    </w:r>
  </w:p>
  <w:p w14:paraId="4208E4DF" w14:textId="77777777" w:rsidR="000233F5" w:rsidRDefault="00000000">
    <w:r>
      <w:pict w14:anchorId="38712942">
        <v:shape id="_x0000_s3080" type="#_x0000_t75" style="position:absolute;left:0;text-align:left;margin-left:0;margin-top:0;width:222.75pt;height:315.75pt;z-index:251662336;mso-position-horizontal:center;mso-position-horizontal-relative:page;mso-position-vertical:center;mso-position-vertical-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BD9A4" w14:textId="77777777" w:rsidR="000233F5" w:rsidRDefault="00000000">
    <w:r>
      <w:pict w14:anchorId="6848AC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5" type="#_x0000_t75" style="position:absolute;left:0;text-align:left;margin-left:0;margin-top:0;width:222.75pt;height:315.75pt;z-index:251707392;mso-position-horizontal:center;mso-position-horizontal-relative:page;mso-position-vertical:center;mso-position-vertical-relative:page;mso-width-relative:page;mso-height-relative:page">
          <v:imagedata r:id="rId1" o:title=""/>
          <o:lock v:ext="edit" aspectratio="f"/>
          <w10:wrap anchorx="page" anchory="page"/>
        </v:shape>
      </w:pict>
    </w:r>
  </w:p>
  <w:p w14:paraId="61B959A5" w14:textId="77777777" w:rsidR="000233F5" w:rsidRDefault="00000000">
    <w:r>
      <w:pict w14:anchorId="470DCCEA">
        <v:shape id="_x0000_s3088" type="#_x0000_t75" style="position:absolute;left:0;text-align:left;margin-left:0;margin-top:0;width:222.75pt;height:315.75pt;z-index:251667456;mso-position-horizontal:center;mso-position-horizontal-relative:page;mso-position-vertical:center;mso-position-vertical-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BEBFF" w14:textId="77777777" w:rsidR="000233F5" w:rsidRDefault="000233F5"/>
  <w:p w14:paraId="3B493E8C" w14:textId="77777777" w:rsidR="000233F5" w:rsidRDefault="00000000">
    <w:r>
      <w:pict w14:anchorId="777B0B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66432;mso-position-horizontal:center;mso-position-horizontal-relative:page;mso-position-vertical:center;mso-position-vertical-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40B0F" w14:textId="77777777" w:rsidR="000233F5" w:rsidRDefault="00000000">
    <w:r>
      <w:pict w14:anchorId="46831B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4" type="#_x0000_t75" style="position:absolute;left:0;text-align:left;margin-left:0;margin-top:0;width:222.75pt;height:315.75pt;z-index:251706368;mso-position-horizontal:center;mso-position-horizontal-relative:page;mso-position-vertical:center;mso-position-vertical-relative:page;mso-width-relative:page;mso-height-relative:page">
          <v:imagedata r:id="rId1" o:title=""/>
          <o:lock v:ext="edit" aspectratio="f"/>
          <w10:wrap anchorx="page" anchory="page"/>
        </v:shape>
      </w:pict>
    </w:r>
  </w:p>
  <w:p w14:paraId="0D992494" w14:textId="77777777" w:rsidR="000233F5" w:rsidRDefault="00000000">
    <w:r>
      <w:pict w14:anchorId="2ECFD901">
        <v:shape id="_x0000_s3085" type="#_x0000_t75" style="position:absolute;left:0;text-align:left;margin-left:0;margin-top:0;width:222.75pt;height:315.75pt;z-index:251665408;mso-position-horizontal:center;mso-position-horizontal-relative:page;mso-position-vertical:center;mso-position-vertical-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9170B" w14:textId="77777777" w:rsidR="000233F5" w:rsidRDefault="00000000">
    <w:r>
      <w:pict w14:anchorId="76C4C3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8" type="#_x0000_t75" style="position:absolute;left:0;text-align:left;margin-left:0;margin-top:0;width:222.75pt;height:315.75pt;z-index:251709440;mso-position-horizontal:center;mso-position-horizontal-relative:page;mso-position-vertical:center;mso-position-vertical-relative:page;mso-width-relative:page;mso-height-relative:page">
          <v:imagedata r:id="rId1" o:title=""/>
          <o:lock v:ext="edit" aspectratio="f"/>
          <w10:wrap anchorx="page" anchory="page"/>
        </v:shape>
      </w:pict>
    </w:r>
  </w:p>
  <w:p w14:paraId="4F05E64C" w14:textId="77777777" w:rsidR="000233F5" w:rsidRDefault="00000000">
    <w:r>
      <w:pict w14:anchorId="7584FC78">
        <v:shape id="_x0000_s3093" type="#_x0000_t75" style="position:absolute;left:0;text-align:left;margin-left:0;margin-top:0;width:222.75pt;height:315.75pt;z-index:251670528;mso-position-horizontal:center;mso-position-horizontal-relative:page;mso-position-vertical:center;mso-position-vertical-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CA62C" w14:textId="77777777" w:rsidR="000233F5" w:rsidRDefault="000233F5"/>
  <w:p w14:paraId="533FA0CD" w14:textId="77777777" w:rsidR="000233F5" w:rsidRDefault="00000000">
    <w:r>
      <w:pict w14:anchorId="09D67A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1" type="#_x0000_t75" style="position:absolute;left:0;text-align:left;margin-left:0;margin-top:0;width:222.75pt;height:315.75pt;z-index:251669504;mso-position-horizontal:center;mso-position-horizontal-relative:page;mso-position-vertical:center;mso-position-vertical-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94C28" w14:textId="77777777" w:rsidR="000233F5" w:rsidRDefault="00000000">
    <w:r>
      <w:pict w14:anchorId="043605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7" type="#_x0000_t75" style="position:absolute;left:0;text-align:left;margin-left:0;margin-top:0;width:222.75pt;height:315.75pt;z-index:251708416;mso-position-horizontal:center;mso-position-horizontal-relative:page;mso-position-vertical:center;mso-position-vertical-relative:page;mso-width-relative:page;mso-height-relative:page">
          <v:imagedata r:id="rId1" o:title=""/>
          <o:lock v:ext="edit" aspectratio="f"/>
          <w10:wrap anchorx="page" anchory="page"/>
        </v:shape>
      </w:pict>
    </w:r>
  </w:p>
  <w:p w14:paraId="59FB53C6" w14:textId="77777777" w:rsidR="000233F5" w:rsidRDefault="00000000">
    <w:r>
      <w:pict w14:anchorId="276E82B9">
        <v:shape id="_x0000_s3090" type="#_x0000_t75" style="position:absolute;left:0;text-align:left;margin-left:0;margin-top:0;width:222.75pt;height:315.75pt;z-index:251668480;mso-position-horizontal:center;mso-position-horizontal-relative:page;mso-position-vertical:center;mso-position-vertical-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82006" w14:textId="77777777" w:rsidR="000233F5" w:rsidRDefault="00000000">
    <w:r>
      <w:pict w14:anchorId="5599C9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1" type="#_x0000_t75" style="position:absolute;left:0;text-align:left;margin-left:0;margin-top:0;width:222.75pt;height:315.75pt;z-index:251711488;mso-position-horizontal:center;mso-position-horizontal-relative:page;mso-position-vertical:center;mso-position-vertical-relative:page;mso-width-relative:page;mso-height-relative:page">
          <v:imagedata r:id="rId1" o:title=""/>
          <o:lock v:ext="edit" aspectratio="f"/>
          <w10:wrap anchorx="page" anchory="page"/>
        </v:shape>
      </w:pict>
    </w:r>
  </w:p>
  <w:p w14:paraId="4EA17140" w14:textId="77777777" w:rsidR="000233F5" w:rsidRDefault="00000000">
    <w:r>
      <w:pict w14:anchorId="07D7DCFC">
        <v:shape id="_x0000_s3098" type="#_x0000_t75" style="position:absolute;left:0;text-align:left;margin-left:0;margin-top:0;width:222.75pt;height:315.75pt;z-index:251673600;mso-position-horizontal:center;mso-position-horizontal-relative:page;mso-position-vertical:center;mso-position-vertical-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487" w14:textId="77777777" w:rsidR="000233F5" w:rsidRDefault="000233F5"/>
  <w:p w14:paraId="374D7C3A" w14:textId="77777777" w:rsidR="000233F5" w:rsidRDefault="00000000">
    <w:r>
      <w:pict w14:anchorId="7F4560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72576;mso-position-horizontal:center;mso-position-horizontal-relative:page;mso-position-vertical:center;mso-position-vertical-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F81FE" w14:textId="77777777" w:rsidR="000233F5" w:rsidRDefault="00000000">
    <w:r>
      <w:pict w14:anchorId="238D33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0" type="#_x0000_t75" style="position:absolute;left:0;text-align:left;margin-left:0;margin-top:0;width:222.75pt;height:315.75pt;z-index:251710464;mso-position-horizontal:center;mso-position-horizontal-relative:page;mso-position-vertical:center;mso-position-vertical-relative:page;mso-width-relative:page;mso-height-relative:page">
          <v:imagedata r:id="rId1" o:title=""/>
          <o:lock v:ext="edit" aspectratio="f"/>
          <w10:wrap anchorx="page" anchory="page"/>
        </v:shape>
      </w:pict>
    </w:r>
  </w:p>
  <w:p w14:paraId="74BACA42" w14:textId="77777777" w:rsidR="000233F5" w:rsidRDefault="00000000">
    <w:r>
      <w:pict w14:anchorId="7AFDD6AB">
        <v:shape id="_x0000_s3095" type="#_x0000_t75" style="position:absolute;left:0;text-align:left;margin-left:0;margin-top:0;width:222.75pt;height:315.75pt;z-index:251671552;mso-position-horizontal:center;mso-position-horizontal-relative:page;mso-position-vertical:center;mso-position-vertical-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BAB0E" w14:textId="77777777" w:rsidR="000233F5" w:rsidRDefault="00000000">
    <w:r>
      <w:pict w14:anchorId="772153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4" type="#_x0000_t75" style="position:absolute;left:0;text-align:left;margin-left:0;margin-top:0;width:222.75pt;height:315.75pt;z-index:251713536;mso-position-horizontal:center;mso-position-horizontal-relative:page;mso-position-vertical:center;mso-position-vertical-relative:page;mso-width-relative:page;mso-height-relative:page">
          <v:imagedata r:id="rId1" o:title=""/>
          <o:lock v:ext="edit" aspectratio="f"/>
          <w10:wrap anchorx="page" anchory="page"/>
        </v:shape>
      </w:pict>
    </w:r>
  </w:p>
  <w:p w14:paraId="0CCDEFB0" w14:textId="77777777" w:rsidR="000233F5" w:rsidRDefault="00000000">
    <w:r>
      <w:pict w14:anchorId="54801B3E">
        <v:shape id="_x0000_s3103" type="#_x0000_t75" style="position:absolute;left:0;text-align:left;margin-left:0;margin-top:0;width:222.75pt;height:315.75pt;z-index:251676672;mso-position-horizontal:center;mso-position-horizontal-relative:page;mso-position-vertical:center;mso-position-vertical-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C90ED" w14:textId="77777777" w:rsidR="000233F5" w:rsidRDefault="000233F5"/>
  <w:p w14:paraId="13509091" w14:textId="77777777" w:rsidR="000233F5" w:rsidRDefault="00000000">
    <w:r>
      <w:pict w14:anchorId="51A201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75648;mso-position-horizontal:center;mso-position-horizontal-relative:page;mso-position-vertical:center;mso-position-vertical-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2C8DE" w14:textId="77777777" w:rsidR="000233F5" w:rsidRDefault="00000000">
    <w:r>
      <w:pict w14:anchorId="4F12F0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3" type="#_x0000_t75" style="position:absolute;left:0;text-align:left;margin-left:0;margin-top:0;width:222.75pt;height:315.75pt;z-index:251712512;mso-position-horizontal:center;mso-position-horizontal-relative:page;mso-position-vertical:center;mso-position-vertical-relative:page;mso-width-relative:page;mso-height-relative:page">
          <v:imagedata r:id="rId1" o:title=""/>
          <o:lock v:ext="edit" aspectratio="f"/>
          <w10:wrap anchorx="page" anchory="page"/>
        </v:shape>
      </w:pict>
    </w:r>
  </w:p>
  <w:p w14:paraId="41F0C849" w14:textId="77777777" w:rsidR="000233F5" w:rsidRDefault="00000000">
    <w:r>
      <w:pict w14:anchorId="24A765C7">
        <v:shape id="_x0000_s3100" type="#_x0000_t75" style="position:absolute;left:0;text-align:left;margin-left:0;margin-top:0;width:222.75pt;height:315.75pt;z-index:251674624;mso-position-horizontal:center;mso-position-horizontal-relative:page;mso-position-vertical:center;mso-position-vertical-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79B65" w14:textId="77777777" w:rsidR="000233F5" w:rsidRDefault="00000000">
    <w:r>
      <w:pict w14:anchorId="44F849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7" type="#_x0000_t75" style="position:absolute;left:0;text-align:left;margin-left:0;margin-top:0;width:222.75pt;height:315.75pt;z-index:251715584;mso-position-horizontal:center;mso-position-horizontal-relative:page;mso-position-vertical:center;mso-position-vertical-relative:page;mso-width-relative:page;mso-height-relative:page">
          <v:imagedata r:id="rId1" o:title=""/>
          <o:lock v:ext="edit" aspectratio="f"/>
          <w10:wrap anchorx="page" anchory="page"/>
        </v:shape>
      </w:pict>
    </w:r>
  </w:p>
  <w:p w14:paraId="7F2148E8" w14:textId="77777777" w:rsidR="000233F5" w:rsidRDefault="00000000">
    <w:r>
      <w:pict w14:anchorId="04313486">
        <v:shape id="_x0000_s3108" type="#_x0000_t75" style="position:absolute;left:0;text-align:left;margin-left:0;margin-top:0;width:222.75pt;height:315.75pt;z-index:251679744;mso-position-horizontal:center;mso-position-horizontal-relative:page;mso-position-vertical:center;mso-position-vertical-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3C88F" w14:textId="77777777" w:rsidR="000233F5" w:rsidRDefault="000233F5"/>
  <w:p w14:paraId="0281DE09" w14:textId="77777777" w:rsidR="000233F5" w:rsidRDefault="00000000">
    <w:r>
      <w:pict w14:anchorId="6EB8A4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6" type="#_x0000_t75" style="position:absolute;left:0;text-align:left;margin-left:0;margin-top:0;width:222.75pt;height:315.75pt;z-index:251678720;mso-position-horizontal:center;mso-position-horizontal-relative:page;mso-position-vertical:center;mso-position-vertical-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61670" w14:textId="77777777" w:rsidR="000233F5" w:rsidRDefault="00000000">
    <w:r>
      <w:pict w14:anchorId="3C9A78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6" type="#_x0000_t75" style="position:absolute;left:0;text-align:left;margin-left:0;margin-top:0;width:222.75pt;height:315.75pt;z-index:251714560;mso-position-horizontal:center;mso-position-horizontal-relative:page;mso-position-vertical:center;mso-position-vertical-relative:page;mso-width-relative:page;mso-height-relative:page">
          <v:imagedata r:id="rId1" o:title=""/>
          <o:lock v:ext="edit" aspectratio="f"/>
          <w10:wrap anchorx="page" anchory="page"/>
        </v:shape>
      </w:pict>
    </w:r>
  </w:p>
  <w:p w14:paraId="68279044" w14:textId="77777777" w:rsidR="000233F5" w:rsidRDefault="00000000">
    <w:r>
      <w:pict w14:anchorId="0D1720F7">
        <v:shape id="_x0000_s3105" type="#_x0000_t75" style="position:absolute;left:0;text-align:left;margin-left:0;margin-top:0;width:222.75pt;height:315.75pt;z-index:251677696;mso-position-horizontal:center;mso-position-horizontal-relative:page;mso-position-vertical:center;mso-position-vertical-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E7F98" w14:textId="77777777" w:rsidR="000233F5" w:rsidRDefault="00000000">
    <w:r>
      <w:pict w14:anchorId="4B5854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0" type="#_x0000_t75" style="position:absolute;left:0;text-align:left;margin-left:0;margin-top:0;width:222.75pt;height:315.75pt;z-index:251717632;mso-position-horizontal:center;mso-position-horizontal-relative:page;mso-position-vertical:center;mso-position-vertical-relative:page;mso-width-relative:page;mso-height-relative:page">
          <v:imagedata r:id="rId1" o:title=""/>
          <o:lock v:ext="edit" aspectratio="f"/>
          <w10:wrap anchorx="page" anchory="page"/>
        </v:shape>
      </w:pict>
    </w:r>
  </w:p>
  <w:p w14:paraId="2BF1DA3D" w14:textId="77777777" w:rsidR="000233F5" w:rsidRDefault="00000000">
    <w:r>
      <w:pict w14:anchorId="16B1C274">
        <v:shape id="_x0000_s3113" type="#_x0000_t75" style="position:absolute;left:0;text-align:left;margin-left:0;margin-top:0;width:222.75pt;height:315.75pt;z-index:251682816;mso-position-horizontal:center;mso-position-horizontal-relative:page;mso-position-vertical:center;mso-position-vertical-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1FF49" w14:textId="77777777" w:rsidR="000233F5" w:rsidRDefault="000233F5"/>
  <w:p w14:paraId="2FAB83FD" w14:textId="77777777" w:rsidR="000233F5" w:rsidRDefault="00000000">
    <w:r>
      <w:pict w14:anchorId="3C7DAC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81792;mso-position-horizontal:center;mso-position-horizontal-relative:page;mso-position-vertical:center;mso-position-vertical-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AB0EB" w14:textId="77777777" w:rsidR="000233F5" w:rsidRDefault="00000000">
    <w:r>
      <w:pict w14:anchorId="3C4860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9" type="#_x0000_t75" style="position:absolute;left:0;text-align:left;margin-left:0;margin-top:0;width:222.75pt;height:315.75pt;z-index:251716608;mso-position-horizontal:center;mso-position-horizontal-relative:page;mso-position-vertical:center;mso-position-vertical-relative:page;mso-width-relative:page;mso-height-relative:page">
          <v:imagedata r:id="rId1" o:title=""/>
          <o:lock v:ext="edit" aspectratio="f"/>
          <w10:wrap anchorx="page" anchory="page"/>
        </v:shape>
      </w:pict>
    </w:r>
  </w:p>
  <w:p w14:paraId="6FB224E0" w14:textId="77777777" w:rsidR="000233F5" w:rsidRDefault="00000000">
    <w:r>
      <w:pict w14:anchorId="3FAC620E">
        <v:shape id="_x0000_s3110" type="#_x0000_t75" style="position:absolute;left:0;text-align:left;margin-left:0;margin-top:0;width:222.75pt;height:315.75pt;z-index:251680768;mso-position-horizontal:center;mso-position-horizontal-relative:page;mso-position-vertical:center;mso-position-vertical-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6222C" w14:textId="77777777" w:rsidR="000233F5" w:rsidRDefault="00000000">
    <w:r>
      <w:pict w14:anchorId="533A77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3" type="#_x0000_t75" style="position:absolute;left:0;text-align:left;margin-left:0;margin-top:0;width:222.75pt;height:315.75pt;z-index:251719680;mso-position-horizontal:center;mso-position-horizontal-relative:page;mso-position-vertical:center;mso-position-vertical-relative:page;mso-width-relative:page;mso-height-relative:page">
          <v:imagedata r:id="rId1" o:title=""/>
          <o:lock v:ext="edit" aspectratio="f"/>
          <w10:wrap anchorx="page" anchory="page"/>
        </v:shape>
      </w:pict>
    </w:r>
  </w:p>
  <w:p w14:paraId="2D49DBEF" w14:textId="77777777" w:rsidR="000233F5" w:rsidRDefault="00000000">
    <w:r>
      <w:pict w14:anchorId="05015705">
        <v:shape id="_x0000_s3118" type="#_x0000_t75" style="position:absolute;left:0;text-align:left;margin-left:0;margin-top:0;width:222.75pt;height:315.75pt;z-index:251685888;mso-position-horizontal:center;mso-position-horizontal-relative:page;mso-position-vertical:center;mso-position-vertical-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60AC7" w14:textId="77777777" w:rsidR="000233F5" w:rsidRDefault="000233F5"/>
  <w:p w14:paraId="64683E18" w14:textId="77777777" w:rsidR="000233F5" w:rsidRDefault="00000000">
    <w:r>
      <w:pict w14:anchorId="1F740B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6" type="#_x0000_t75" style="position:absolute;left:0;text-align:left;margin-left:0;margin-top:0;width:222.75pt;height:315.75pt;z-index:251684864;mso-position-horizontal:center;mso-position-horizontal-relative:page;mso-position-vertical:center;mso-position-vertical-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3143F" w14:textId="77777777" w:rsidR="000233F5" w:rsidRDefault="00000000">
    <w:r>
      <w:pict w14:anchorId="41E7E9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2" type="#_x0000_t75" style="position:absolute;left:0;text-align:left;margin-left:0;margin-top:0;width:222.75pt;height:315.75pt;z-index:251718656;mso-position-horizontal:center;mso-position-horizontal-relative:page;mso-position-vertical:center;mso-position-vertical-relative:page;mso-width-relative:page;mso-height-relative:page">
          <v:imagedata r:id="rId1" o:title=""/>
          <o:lock v:ext="edit" aspectratio="f"/>
          <w10:wrap anchorx="page" anchory="page"/>
        </v:shape>
      </w:pict>
    </w:r>
  </w:p>
  <w:p w14:paraId="625C7C4B" w14:textId="77777777" w:rsidR="000233F5" w:rsidRDefault="00000000">
    <w:r>
      <w:pict w14:anchorId="79026CEA">
        <v:shape id="_x0000_s3115" type="#_x0000_t75" style="position:absolute;left:0;text-align:left;margin-left:0;margin-top:0;width:222.75pt;height:315.75pt;z-index:251683840;mso-position-horizontal:center;mso-position-horizontal-relative:page;mso-position-vertical:center;mso-position-vertical-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C2DD0" w14:textId="77777777" w:rsidR="000233F5" w:rsidRDefault="00000000">
    <w:r>
      <w:pict w14:anchorId="6D1933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6" type="#_x0000_t75" style="position:absolute;left:0;text-align:left;margin-left:0;margin-top:0;width:222.75pt;height:315.75pt;z-index:251720704;mso-position-horizontal:center;mso-position-horizontal-relative:page;mso-position-vertical:center;mso-position-vertical-relative:page;mso-width-relative:page;mso-height-relative:page">
          <v:imagedata r:id="rId1" o:title=""/>
          <o:lock v:ext="edit" aspectratio="f"/>
          <w10:wrap anchorx="page" anchory="page"/>
        </v:shape>
      </w:pict>
    </w:r>
  </w:p>
  <w:p w14:paraId="4176435A" w14:textId="77777777" w:rsidR="000233F5" w:rsidRDefault="00000000">
    <w:r>
      <w:pict w14:anchorId="7AD42F0E">
        <v:shape id="_x0000_s3122" type="#_x0000_t75" style="position:absolute;left:0;text-align:left;margin-left:0;margin-top:0;width:222.75pt;height:315.75pt;z-index:251688960;mso-position-horizontal:center;mso-position-horizontal-relative:page;mso-position-vertical:center;mso-position-vertical-relative:page">
          <v:imagedata r:id="rId1" o:title=""/>
          <o:lock v:ext="edit" aspectratio="f"/>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46438" w14:textId="77777777" w:rsidR="000233F5" w:rsidRDefault="000233F5"/>
  <w:p w14:paraId="1385726B" w14:textId="77777777" w:rsidR="000233F5" w:rsidRDefault="00000000">
    <w:r>
      <w:pict w14:anchorId="391E15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20" type="#_x0000_t75" style="position:absolute;left:0;text-align:left;margin-left:0;margin-top:0;width:222.75pt;height:315.75pt;z-index:251687936;mso-position-horizontal:center;mso-position-horizontal-relative:page;mso-position-vertical:center;mso-position-vertical-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CE71E" w14:textId="77777777" w:rsidR="000233F5" w:rsidRDefault="000233F5"/>
  <w:p w14:paraId="6AAB3A5F" w14:textId="77777777" w:rsidR="000233F5" w:rsidRDefault="00000000">
    <w:r>
      <w:pict w14:anchorId="52378B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9" type="#_x0000_t75" style="position:absolute;left:0;text-align:left;margin-left:0;margin-top:0;width:222.75pt;height:315.75pt;z-index:251686912;mso-position-horizontal:center;mso-position-horizontal-relative:page;mso-position-vertical:center;mso-position-vertical-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FCBAD" w14:textId="77777777" w:rsidR="000233F5" w:rsidRDefault="00000000">
    <w:r>
      <w:pict w14:anchorId="37ECBD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9" type="#_x0000_t75" style="position:absolute;left:0;text-align:left;margin-left:0;margin-top:0;width:222.75pt;height:315.75pt;z-index:251722752;mso-position-horizontal:center;mso-position-horizontal-relative:page;mso-position-vertical:center;mso-position-vertical-relative:page;mso-width-relative:page;mso-height-relative:page">
          <v:imagedata r:id="rId1" o:title=""/>
          <o:lock v:ext="edit" aspectratio="f"/>
          <w10:wrap anchorx="page" anchory="page"/>
        </v:shape>
      </w:pict>
    </w:r>
  </w:p>
  <w:p w14:paraId="71A56278" w14:textId="77777777" w:rsidR="000233F5" w:rsidRDefault="00000000">
    <w:r>
      <w:pict w14:anchorId="1034561C">
        <v:shape id="_x0000_s3127" type="#_x0000_t75" style="position:absolute;left:0;text-align:left;margin-left:0;margin-top:0;width:222.75pt;height:315.75pt;z-index:251692032;mso-position-horizontal:center;mso-position-horizontal-relative:page;mso-position-vertical:center;mso-position-vertical-relative:page">
          <v:imagedata r:id="rId1" o:title=""/>
          <o:lock v:ext="edit" aspectratio="f"/>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70B72" w14:textId="77777777" w:rsidR="000233F5" w:rsidRDefault="000233F5"/>
  <w:p w14:paraId="40CF18D0" w14:textId="77777777" w:rsidR="000233F5" w:rsidRDefault="00000000">
    <w:r>
      <w:pict w14:anchorId="42D82A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25" type="#_x0000_t75" style="position:absolute;left:0;text-align:left;margin-left:0;margin-top:0;width:222.75pt;height:315.75pt;z-index:251691008;mso-position-horizontal:center;mso-position-horizontal-relative:page;mso-position-vertical:center;mso-position-vertical-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98D68" w14:textId="77777777" w:rsidR="000233F5" w:rsidRDefault="00000000">
    <w:r>
      <w:pict w14:anchorId="79E7BC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8" type="#_x0000_t75" style="position:absolute;left:0;text-align:left;margin-left:0;margin-top:0;width:222.75pt;height:315.75pt;z-index:251721728;mso-position-horizontal:center;mso-position-horizontal-relative:page;mso-position-vertical:center;mso-position-vertical-relative:page;mso-width-relative:page;mso-height-relative:page">
          <v:imagedata r:id="rId1" o:title=""/>
          <o:lock v:ext="edit" aspectratio="f"/>
          <w10:wrap anchorx="page" anchory="page"/>
        </v:shape>
      </w:pict>
    </w:r>
  </w:p>
  <w:p w14:paraId="13D2B73C" w14:textId="77777777" w:rsidR="000233F5" w:rsidRDefault="00000000">
    <w:r>
      <w:pict w14:anchorId="4A48900B">
        <v:shape id="_x0000_s3124" type="#_x0000_t75" style="position:absolute;left:0;text-align:left;margin-left:0;margin-top:0;width:222.75pt;height:315.75pt;z-index:251689984;mso-position-horizontal:center;mso-position-horizontal-relative:page;mso-position-vertical:center;mso-position-vertical-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1BD22" w14:textId="77777777" w:rsidR="000233F5" w:rsidRDefault="00000000">
    <w:r>
      <w:pict w14:anchorId="5CCAC0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2" type="#_x0000_t75" style="position:absolute;left:0;text-align:left;margin-left:0;margin-top:0;width:222.75pt;height:315.75pt;z-index:251724800;mso-position-horizontal:center;mso-position-horizontal-relative:page;mso-position-vertical:center;mso-position-vertical-relative:page;mso-width-relative:page;mso-height-relative:page">
          <v:imagedata r:id="rId1" o:title=""/>
          <o:lock v:ext="edit" aspectratio="f"/>
          <w10:wrap anchorx="page" anchory="page"/>
        </v:shape>
      </w:pict>
    </w:r>
  </w:p>
  <w:p w14:paraId="1BC1AA07" w14:textId="77777777" w:rsidR="000233F5" w:rsidRDefault="00000000">
    <w:r>
      <w:pict w14:anchorId="69553047">
        <v:shape id="_x0000_s3132" type="#_x0000_t75" style="position:absolute;left:0;text-align:left;margin-left:0;margin-top:0;width:222.75pt;height:315.75pt;z-index:251695104;mso-position-horizontal:center;mso-position-horizontal-relative:page;mso-position-vertical:center;mso-position-vertical-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F79B3" w14:textId="77777777" w:rsidR="000233F5" w:rsidRDefault="000233F5"/>
  <w:p w14:paraId="649C93C7" w14:textId="77777777" w:rsidR="000233F5" w:rsidRDefault="00000000">
    <w:r>
      <w:pict w14:anchorId="0429FF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30" type="#_x0000_t75" style="position:absolute;left:0;text-align:left;margin-left:0;margin-top:0;width:222.75pt;height:315.75pt;z-index:251694080;mso-position-horizontal:center;mso-position-horizontal-relative:page;mso-position-vertical:center;mso-position-vertical-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7B51E" w14:textId="77777777" w:rsidR="000233F5" w:rsidRDefault="00000000">
    <w:r>
      <w:pict w14:anchorId="5A45D2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1" type="#_x0000_t75" style="position:absolute;left:0;text-align:left;margin-left:0;margin-top:0;width:222.75pt;height:315.75pt;z-index:251723776;mso-position-horizontal:center;mso-position-horizontal-relative:page;mso-position-vertical:center;mso-position-vertical-relative:page;mso-width-relative:page;mso-height-relative:page">
          <v:imagedata r:id="rId1" o:title=""/>
          <o:lock v:ext="edit" aspectratio="f"/>
          <w10:wrap anchorx="page" anchory="page"/>
        </v:shape>
      </w:pict>
    </w:r>
  </w:p>
  <w:p w14:paraId="5FBC19E3" w14:textId="77777777" w:rsidR="000233F5" w:rsidRDefault="00000000">
    <w:r>
      <w:pict w14:anchorId="439ED49C">
        <v:shape id="_x0000_s3129" type="#_x0000_t75" style="position:absolute;left:0;text-align:left;margin-left:0;margin-top:0;width:222.75pt;height:315.75pt;z-index:251693056;mso-position-horizontal:center;mso-position-horizontal-relative:page;mso-position-vertical:center;mso-position-vertical-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51F0D" w14:textId="77777777" w:rsidR="000233F5" w:rsidRDefault="00000000">
    <w:r>
      <w:pict w14:anchorId="3F4F40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5" type="#_x0000_t75" style="position:absolute;left:0;text-align:left;margin-left:0;margin-top:0;width:222.75pt;height:315.75pt;z-index:251726848;mso-position-horizontal:center;mso-position-horizontal-relative:page;mso-position-vertical:center;mso-position-vertical-relative:page;mso-width-relative:page;mso-height-relative:page">
          <v:imagedata r:id="rId1" o:title=""/>
          <o:lock v:ext="edit" aspectratio="f"/>
          <w10:wrap anchorx="page" anchory="page"/>
        </v:shape>
      </w:pict>
    </w:r>
  </w:p>
  <w:p w14:paraId="425504B2" w14:textId="77777777" w:rsidR="000233F5" w:rsidRDefault="00000000">
    <w:r>
      <w:pict w14:anchorId="5E771540">
        <v:shape id="_x0000_s3137" type="#_x0000_t75" style="position:absolute;left:0;text-align:left;margin-left:0;margin-top:0;width:222.75pt;height:315.75pt;z-index:251698176;mso-position-horizontal:center;mso-position-horizontal-relative:page;mso-position-vertical:center;mso-position-vertical-relative:page">
          <v:imagedata r:id="rId1" o:title=""/>
          <o:lock v:ext="edit" aspectratio="f"/>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91ACB" w14:textId="77777777" w:rsidR="000233F5" w:rsidRDefault="000233F5"/>
  <w:p w14:paraId="4B759C03" w14:textId="77777777" w:rsidR="000233F5" w:rsidRDefault="00000000">
    <w:r>
      <w:pict w14:anchorId="19772B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35" type="#_x0000_t75" style="position:absolute;left:0;text-align:left;margin-left:0;margin-top:0;width:222.75pt;height:315.75pt;z-index:251697152;mso-position-horizontal:center;mso-position-horizontal-relative:page;mso-position-vertical:center;mso-position-vertical-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34F31" w14:textId="77777777" w:rsidR="000233F5" w:rsidRDefault="00000000">
    <w:r>
      <w:pict w14:anchorId="0BC682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4" type="#_x0000_t75" style="position:absolute;left:0;text-align:left;margin-left:0;margin-top:0;width:222.75pt;height:315.75pt;z-index:251725824;mso-position-horizontal:center;mso-position-horizontal-relative:page;mso-position-vertical:center;mso-position-vertical-relative:page;mso-width-relative:page;mso-height-relative:page">
          <v:imagedata r:id="rId1" o:title=""/>
          <o:lock v:ext="edit" aspectratio="f"/>
          <w10:wrap anchorx="page" anchory="page"/>
        </v:shape>
      </w:pict>
    </w:r>
  </w:p>
  <w:p w14:paraId="2DE1ED42" w14:textId="77777777" w:rsidR="000233F5" w:rsidRDefault="00000000">
    <w:r>
      <w:pict w14:anchorId="59872116">
        <v:shape id="_x0000_s3134" type="#_x0000_t75" style="position:absolute;left:0;text-align:left;margin-left:0;margin-top:0;width:222.75pt;height:315.75pt;z-index:251696128;mso-position-horizontal:center;mso-position-horizontal-relative:page;mso-position-vertical:center;mso-position-vertical-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BB710" w14:textId="77777777" w:rsidR="000233F5" w:rsidRDefault="00000000">
    <w:r>
      <w:pict w14:anchorId="300D22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8" type="#_x0000_t75" style="position:absolute;left:0;text-align:left;margin-left:0;margin-top:0;width:222.75pt;height:315.75pt;z-index:251728896;mso-position-horizontal:center;mso-position-horizontal-relative:page;mso-position-vertical:center;mso-position-vertical-relative:page;mso-width-relative:page;mso-height-relative:page">
          <v:imagedata r:id="rId1" o:title=""/>
          <o:lock v:ext="edit" aspectratio="f"/>
          <w10:wrap anchorx="page" anchory="page"/>
        </v:shape>
      </w:pict>
    </w:r>
  </w:p>
  <w:p w14:paraId="54AADA1F" w14:textId="77777777" w:rsidR="000233F5" w:rsidRDefault="00000000">
    <w:r>
      <w:pict w14:anchorId="02ECD7D5">
        <v:shape id="_x0000_s3142" type="#_x0000_t75" style="position:absolute;left:0;text-align:left;margin-left:0;margin-top:0;width:222.75pt;height:315.75pt;z-index:251701248;mso-position-horizontal:center;mso-position-horizontal-relative:page;mso-position-vertical:center;mso-position-vertical-relative:page">
          <v:imagedata r:id="rId1" o:title=""/>
          <o:lock v:ext="edit" aspectratio="f"/>
          <w10:wrap anchorx="page" anchory="pag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FFEF2" w14:textId="77777777" w:rsidR="000233F5" w:rsidRDefault="000233F5"/>
  <w:p w14:paraId="627457EA" w14:textId="77777777" w:rsidR="000233F5" w:rsidRDefault="00000000">
    <w:r>
      <w:pict w14:anchorId="5320AB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40" type="#_x0000_t75" style="position:absolute;left:0;text-align:left;margin-left:0;margin-top:0;width:222.75pt;height:315.75pt;z-index:251700224;mso-position-horizontal:center;mso-position-horizontal-relative:page;mso-position-vertical:center;mso-position-vertical-relative:page">
          <v:imagedata r:id="rId1" o:title=""/>
          <o:lock v:ext="edit" aspectratio="f"/>
          <w10:wrap anchorx="page" anchory="pag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601AF" w14:textId="77777777" w:rsidR="000233F5" w:rsidRDefault="00000000">
    <w:r>
      <w:pict w14:anchorId="276A70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7" type="#_x0000_t75" style="position:absolute;left:0;text-align:left;margin-left:0;margin-top:0;width:222.75pt;height:315.75pt;z-index:251727872;mso-position-horizontal:center;mso-position-horizontal-relative:page;mso-position-vertical:center;mso-position-vertical-relative:page;mso-width-relative:page;mso-height-relative:page">
          <v:imagedata r:id="rId1" o:title=""/>
          <o:lock v:ext="edit" aspectratio="f"/>
          <w10:wrap anchorx="page" anchory="page"/>
        </v:shape>
      </w:pict>
    </w:r>
  </w:p>
  <w:p w14:paraId="6B5B7655" w14:textId="77777777" w:rsidR="000233F5" w:rsidRDefault="00000000">
    <w:r>
      <w:pict w14:anchorId="396C7C62">
        <v:shape id="_x0000_s3139" type="#_x0000_t75" style="position:absolute;left:0;text-align:left;margin-left:0;margin-top:0;width:222.75pt;height:315.75pt;z-index:251699200;mso-position-horizontal:center;mso-position-horizontal-relative:page;mso-position-vertical:center;mso-position-vertical-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9BE1F2A"/>
    <w:multiLevelType w:val="multilevel"/>
    <w:tmpl w:val="59BE1F2A"/>
    <w:lvl w:ilvl="0">
      <w:start w:val="1"/>
      <w:numFmt w:val="decimal"/>
      <w:lvlText w:val="%1、"/>
      <w:lvlJc w:val="left"/>
      <w:pPr>
        <w:ind w:left="375" w:hanging="36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num w:numId="1" w16cid:durableId="1505972614">
    <w:abstractNumId w:val="0"/>
  </w:num>
  <w:num w:numId="2" w16cid:durableId="1298609792">
    <w:abstractNumId w:val="1"/>
  </w:num>
  <w:num w:numId="3" w16cid:durableId="511065241">
    <w:abstractNumId w:val="3"/>
  </w:num>
  <w:num w:numId="4" w16cid:durableId="15762359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139"/>
    <o:shapelayout v:ext="edit">
      <o:idmap v:ext="edit" data="1,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3F5"/>
    <w:rsid w:val="000233F5"/>
    <w:rsid w:val="00444AC4"/>
    <w:rsid w:val="00500468"/>
    <w:rsid w:val="00571AA7"/>
    <w:rsid w:val="00637380"/>
    <w:rsid w:val="006F096F"/>
    <w:rsid w:val="00C06C38"/>
    <w:rsid w:val="00F15997"/>
    <w:rsid w:val="00F25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39"/>
    <o:shapelayout v:ext="edit">
      <o:idmap v:ext="edit" data="2"/>
    </o:shapelayout>
  </w:shapeDefaults>
  <w:decimalSymbol w:val="."/>
  <w:listSeparator w:val=","/>
  <w14:docId w14:val="3A05FA8E"/>
  <w15:docId w15:val="{87C6290A-2AB5-493A-819B-7204FE32B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semiHidden/>
    <w:qFormat/>
    <w:rPr>
      <w:rFonts w:asciiTheme="minorHAnsi" w:eastAsiaTheme="minorEastAsia" w:hAnsiTheme="minorHAnsi" w:cstheme="minorBidi"/>
      <w:kern w:val="2"/>
      <w:sz w:val="21"/>
      <w:szCs w:val="22"/>
    </w:rPr>
  </w:style>
  <w:style w:type="paragraph" w:styleId="aff3">
    <w:name w:val="Revision"/>
    <w:hidden/>
    <w:uiPriority w:val="99"/>
    <w:unhideWhenUsed/>
    <w:rsid w:val="00637380"/>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footer" Target="footer2.xml"/><Relationship Id="rId42" Type="http://schemas.openxmlformats.org/officeDocument/2006/relationships/hyperlink" Target="http://www.5ifund.com" TargetMode="External"/><Relationship Id="rId47" Type="http://schemas.openxmlformats.org/officeDocument/2006/relationships/header" Target="header22.xml"/><Relationship Id="rId63" Type="http://schemas.openxmlformats.org/officeDocument/2006/relationships/header" Target="header32.xml"/><Relationship Id="rId68" Type="http://schemas.openxmlformats.org/officeDocument/2006/relationships/footer" Target="footer11.xml"/><Relationship Id="rId16" Type="http://schemas.openxmlformats.org/officeDocument/2006/relationships/header" Target="header7.xml"/><Relationship Id="rId11" Type="http://schemas.openxmlformats.org/officeDocument/2006/relationships/footer" Target="footer1.xml"/><Relationship Id="rId24" Type="http://schemas.openxmlformats.org/officeDocument/2006/relationships/header" Target="header14.xml"/><Relationship Id="rId32" Type="http://schemas.openxmlformats.org/officeDocument/2006/relationships/hyperlink" Target="http://www.zlfund.cn" TargetMode="External"/><Relationship Id="rId37" Type="http://schemas.openxmlformats.org/officeDocument/2006/relationships/hyperlink" Target="http://www.txfund.com" TargetMode="External"/><Relationship Id="rId40" Type="http://schemas.openxmlformats.org/officeDocument/2006/relationships/hyperlink" Target="https://www.zzfund.com" TargetMode="External"/><Relationship Id="rId45" Type="http://schemas.openxmlformats.org/officeDocument/2006/relationships/footer" Target="footer5.xml"/><Relationship Id="rId53" Type="http://schemas.openxmlformats.org/officeDocument/2006/relationships/footer" Target="footer7.xml"/><Relationship Id="rId58" Type="http://schemas.openxmlformats.org/officeDocument/2006/relationships/header" Target="header29.xml"/><Relationship Id="rId66" Type="http://schemas.openxmlformats.org/officeDocument/2006/relationships/header" Target="header34.xml"/><Relationship Id="rId74" Type="http://schemas.openxmlformats.org/officeDocument/2006/relationships/header" Target="header40.xml"/><Relationship Id="rId5" Type="http://schemas.openxmlformats.org/officeDocument/2006/relationships/settings" Target="settings.xml"/><Relationship Id="rId61" Type="http://schemas.openxmlformats.org/officeDocument/2006/relationships/footer" Target="footer9.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8.xml"/><Relationship Id="rId35" Type="http://schemas.openxmlformats.org/officeDocument/2006/relationships/hyperlink" Target="http://www.wacaijijin.com" TargetMode="External"/><Relationship Id="rId43" Type="http://schemas.openxmlformats.org/officeDocument/2006/relationships/header" Target="header19.xml"/><Relationship Id="rId48" Type="http://schemas.openxmlformats.org/officeDocument/2006/relationships/header" Target="header23.xml"/><Relationship Id="rId56" Type="http://schemas.openxmlformats.org/officeDocument/2006/relationships/image" Target="media/image3.jpeg"/><Relationship Id="rId64" Type="http://schemas.openxmlformats.org/officeDocument/2006/relationships/footer" Target="footer10.xml"/><Relationship Id="rId69" Type="http://schemas.openxmlformats.org/officeDocument/2006/relationships/header" Target="header36.xm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eader" Target="header25.xml"/><Relationship Id="rId72" Type="http://schemas.openxmlformats.org/officeDocument/2006/relationships/footer" Target="footer12.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footer" Target="footer3.xml"/><Relationship Id="rId33" Type="http://schemas.openxmlformats.org/officeDocument/2006/relationships/hyperlink" Target="http://www.jjmmw.com" TargetMode="External"/><Relationship Id="rId38" Type="http://schemas.openxmlformats.org/officeDocument/2006/relationships/hyperlink" Target="http://www.puyifund.com" TargetMode="External"/><Relationship Id="rId46" Type="http://schemas.openxmlformats.org/officeDocument/2006/relationships/header" Target="header21.xml"/><Relationship Id="rId59" Type="http://schemas.openxmlformats.org/officeDocument/2006/relationships/footer" Target="footer8.xml"/><Relationship Id="rId67" Type="http://schemas.openxmlformats.org/officeDocument/2006/relationships/header" Target="header35.xml"/><Relationship Id="rId20" Type="http://schemas.openxmlformats.org/officeDocument/2006/relationships/header" Target="header11.xml"/><Relationship Id="rId41" Type="http://schemas.openxmlformats.org/officeDocument/2006/relationships/hyperlink" Target="http://www.licaike.com" TargetMode="External"/><Relationship Id="rId54" Type="http://schemas.openxmlformats.org/officeDocument/2006/relationships/header" Target="header27.xml"/><Relationship Id="rId62" Type="http://schemas.openxmlformats.org/officeDocument/2006/relationships/header" Target="header31.xml"/><Relationship Id="rId70" Type="http://schemas.openxmlformats.org/officeDocument/2006/relationships/header" Target="header37.xml"/><Relationship Id="rId75"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header" Target="header17.xml"/><Relationship Id="rId36" Type="http://schemas.openxmlformats.org/officeDocument/2006/relationships/hyperlink" Target="http://www.taixincf.com" TargetMode="External"/><Relationship Id="rId49" Type="http://schemas.openxmlformats.org/officeDocument/2006/relationships/footer" Target="footer6.xml"/><Relationship Id="rId57" Type="http://schemas.openxmlformats.org/officeDocument/2006/relationships/header" Target="header28.xml"/><Relationship Id="rId10" Type="http://schemas.openxmlformats.org/officeDocument/2006/relationships/header" Target="header2.xml"/><Relationship Id="rId31" Type="http://schemas.openxmlformats.org/officeDocument/2006/relationships/hyperlink" Target="http://www.yingmi.cn" TargetMode="External"/><Relationship Id="rId44" Type="http://schemas.openxmlformats.org/officeDocument/2006/relationships/header" Target="header20.xml"/><Relationship Id="rId52" Type="http://schemas.openxmlformats.org/officeDocument/2006/relationships/header" Target="header26.xml"/><Relationship Id="rId60" Type="http://schemas.openxmlformats.org/officeDocument/2006/relationships/header" Target="header30.xml"/><Relationship Id="rId65" Type="http://schemas.openxmlformats.org/officeDocument/2006/relationships/header" Target="header33.xml"/><Relationship Id="rId73" Type="http://schemas.openxmlformats.org/officeDocument/2006/relationships/header" Target="header39.xml"/><Relationship Id="rId78"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yperlink" Target="https://www.gw.com.cn/" TargetMode="External"/><Relationship Id="rId34" Type="http://schemas.openxmlformats.org/officeDocument/2006/relationships/hyperlink" Target="http://danjuanapp.com/" TargetMode="External"/><Relationship Id="rId50" Type="http://schemas.openxmlformats.org/officeDocument/2006/relationships/header" Target="header24.xml"/><Relationship Id="rId55" Type="http://schemas.openxmlformats.org/officeDocument/2006/relationships/image" Target="media/image2.jpeg"/><Relationship Id="rId76" Type="http://schemas.openxmlformats.org/officeDocument/2006/relationships/header" Target="header42.xml"/><Relationship Id="rId7" Type="http://schemas.openxmlformats.org/officeDocument/2006/relationships/footnotes" Target="footnotes.xml"/><Relationship Id="rId71" Type="http://schemas.openxmlformats.org/officeDocument/2006/relationships/header" Target="header38.xml"/><Relationship Id="rId2" Type="http://schemas.openxmlformats.org/officeDocument/2006/relationships/customXml" Target="../customXml/item2.xml"/><Relationship Id="rId29"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3074"/>
    <customShpInfo spid="_x0000_s3075"/>
    <customShpInfo spid="_x0000_s3073"/>
    <customShpInfo spid="_x0000_s3078"/>
    <customShpInfo spid="_x0000_s3077"/>
    <customShpInfo spid="_x0000_s3081"/>
    <customShpInfo spid="_x0000_s3080"/>
    <customShpInfo spid="_x0000_s3084"/>
    <customShpInfo spid="_x0000_s3083"/>
    <customShpInfo spid="_x0000_s3087"/>
    <customShpInfo spid="_x0000_s3086"/>
    <customShpInfo spid="_x0000_s3090"/>
    <customShpInfo spid="_x0000_s3089"/>
    <customShpInfo spid="_x0000_s3093"/>
    <customShpInfo spid="_x0000_s3092"/>
    <customShpInfo spid="_x0000_s3096"/>
    <customShpInfo spid="_x0000_s3095"/>
    <customShpInfo spid="_x0000_s3099"/>
    <customShpInfo spid="_x0000_s3098"/>
    <customShpInfo spid="_x0000_s3102"/>
    <customShpInfo spid="_x0000_s3105"/>
    <customShpInfo spid="_x0000_s3104"/>
    <customShpInfo spid="_x0000_s3108"/>
    <customShpInfo spid="_x0000_s3107"/>
    <customShpInfo spid="_x0000_s3111"/>
    <customShpInfo spid="_x0000_s3110"/>
    <customShpInfo spid="_x0000_s3114"/>
    <customShpInfo spid="_x0000_s3113"/>
  </customShpExts>
</s:customData>
</file>

<file path=customXml/itemProps1.xml><?xml version="1.0" encoding="utf-8"?>
<ds:datastoreItem xmlns:ds="http://schemas.openxmlformats.org/officeDocument/2006/customXml" ds:itemID="{9BFD6CD4-C7BF-4473-BE31-69F30EC9052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136</Pages>
  <Words>15040</Words>
  <Characters>85730</Characters>
  <Application>Microsoft Office Word</Application>
  <DocSecurity>0</DocSecurity>
  <Lines>714</Lines>
  <Paragraphs>201</Paragraphs>
  <ScaleCrop>false</ScaleCrop>
  <Company/>
  <LinksUpToDate>false</LinksUpToDate>
  <CharactersWithSpaces>100569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何一雷</dc:creator>
  <cp:lastModifiedBy>徐铮</cp:lastModifiedBy>
  <cp:revision>37</cp:revision>
  <cp:lastPrinted>2021-06-24T07:11:00Z</cp:lastPrinted>
  <dcterms:created xsi:type="dcterms:W3CDTF">2023-07-31T07:46:00Z</dcterms:created>
  <dcterms:modified xsi:type="dcterms:W3CDTF">2023-11-14T07:06:00Z</dcterms:modified>
  <cp:contentStatus>国泰君安证券股份有限公司*Re: 转发: 【富荣基金招更复核】富荣福耀招募说明书及产品资料概要*heyilei027106@gtjas.com*xuzheng@furamc.com.cn * * *2023-11-13 21:29:30;</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CBCDBF67D73F4296A1FF7C2934CBC099</vt:lpwstr>
  </property>
  <property fmtid="{D5CDD505-2E9C-101B-9397-08002B2CF9AE}" pid="3" name="KSOProductBuildVer">
    <vt:lpwstr>2052-11.8.2.12094</vt:lpwstr>
  </property>
</Properties>
</file>