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E16B9" w14:textId="77777777" w:rsidR="0001617B" w:rsidRDefault="0001617B">
      <w:pPr>
        <w:tabs>
          <w:tab w:val="left" w:pos="6660"/>
        </w:tabs>
        <w:spacing w:line="360" w:lineRule="auto"/>
        <w:jc w:val="center"/>
        <w:rPr>
          <w:rFonts w:asciiTheme="minorEastAsia" w:hAnsiTheme="minorEastAsia" w:cs="Times New Roman"/>
          <w:bCs/>
          <w:sz w:val="48"/>
          <w:szCs w:val="48"/>
        </w:rPr>
      </w:pPr>
    </w:p>
    <w:p w14:paraId="331A5E65" w14:textId="77777777" w:rsidR="0001617B" w:rsidRDefault="0001617B">
      <w:pPr>
        <w:spacing w:line="360" w:lineRule="auto"/>
        <w:jc w:val="center"/>
        <w:rPr>
          <w:rFonts w:asciiTheme="minorEastAsia" w:hAnsiTheme="minorEastAsia" w:cs="Times New Roman"/>
          <w:b/>
          <w:sz w:val="48"/>
          <w:szCs w:val="48"/>
        </w:rPr>
      </w:pPr>
    </w:p>
    <w:p w14:paraId="15A42275" w14:textId="77777777" w:rsidR="0001617B" w:rsidRDefault="0001617B">
      <w:pPr>
        <w:adjustRightInd w:val="0"/>
        <w:snapToGrid w:val="0"/>
        <w:spacing w:line="360" w:lineRule="auto"/>
        <w:jc w:val="center"/>
        <w:rPr>
          <w:rFonts w:asciiTheme="minorEastAsia" w:hAnsiTheme="minorEastAsia" w:cs="Arial"/>
          <w:sz w:val="48"/>
          <w:szCs w:val="48"/>
        </w:rPr>
      </w:pPr>
      <w:bookmarkStart w:id="0" w:name="_Toc123701386"/>
      <w:bookmarkStart w:id="1" w:name="_Toc139991729"/>
      <w:bookmarkStart w:id="2" w:name="_Toc123112266"/>
      <w:bookmarkStart w:id="3" w:name="_Toc123112227"/>
    </w:p>
    <w:p w14:paraId="54CAAD35" w14:textId="77777777" w:rsidR="0001617B" w:rsidRDefault="0074111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富荣福鑫灵活配置混合型证券投资基金</w:t>
      </w:r>
    </w:p>
    <w:p w14:paraId="7E63A7C3" w14:textId="77777777" w:rsidR="0001617B" w:rsidRDefault="0074111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w:t>
      </w:r>
      <w:r>
        <w:rPr>
          <w:rFonts w:ascii="Arial" w:eastAsia="宋体" w:hAnsi="宋体" w:cs="Arial"/>
          <w:b/>
          <w:sz w:val="48"/>
          <w:szCs w:val="48"/>
        </w:rPr>
        <w:t>的</w:t>
      </w:r>
      <w:r>
        <w:rPr>
          <w:rFonts w:ascii="Arial" w:eastAsia="宋体" w:hAnsi="宋体" w:cs="Arial" w:hint="eastAsia"/>
          <w:b/>
          <w:sz w:val="48"/>
          <w:szCs w:val="48"/>
        </w:rPr>
        <w:t>招募说明书</w:t>
      </w:r>
    </w:p>
    <w:p w14:paraId="5027D80E" w14:textId="2FC76E9F" w:rsidR="0001617B" w:rsidRDefault="004568B0">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（2022年第1号）</w:t>
      </w:r>
    </w:p>
    <w:p w14:paraId="23986070" w14:textId="77777777" w:rsidR="0001617B" w:rsidRDefault="0001617B">
      <w:pPr>
        <w:adjustRightInd w:val="0"/>
        <w:snapToGrid w:val="0"/>
        <w:spacing w:line="360" w:lineRule="auto"/>
        <w:jc w:val="center"/>
        <w:rPr>
          <w:rFonts w:asciiTheme="minorEastAsia" w:hAnsiTheme="minorEastAsia" w:cs="Arial"/>
          <w:sz w:val="36"/>
          <w:szCs w:val="36"/>
        </w:rPr>
      </w:pPr>
    </w:p>
    <w:p w14:paraId="27B869E0" w14:textId="77777777" w:rsidR="0001617B" w:rsidRDefault="0001617B">
      <w:pPr>
        <w:adjustRightInd w:val="0"/>
        <w:snapToGrid w:val="0"/>
        <w:spacing w:line="360" w:lineRule="auto"/>
        <w:jc w:val="center"/>
        <w:rPr>
          <w:rFonts w:asciiTheme="minorEastAsia" w:hAnsiTheme="minorEastAsia" w:cs="Arial"/>
          <w:sz w:val="36"/>
          <w:szCs w:val="36"/>
        </w:rPr>
      </w:pPr>
    </w:p>
    <w:p w14:paraId="68C29143" w14:textId="77777777" w:rsidR="0001617B" w:rsidRDefault="0001617B">
      <w:pPr>
        <w:adjustRightInd w:val="0"/>
        <w:snapToGrid w:val="0"/>
        <w:spacing w:line="360" w:lineRule="auto"/>
        <w:jc w:val="center"/>
        <w:rPr>
          <w:rFonts w:asciiTheme="minorEastAsia" w:hAnsiTheme="minorEastAsia" w:cs="Arial"/>
          <w:sz w:val="36"/>
          <w:szCs w:val="36"/>
        </w:rPr>
      </w:pPr>
    </w:p>
    <w:p w14:paraId="0B4B9DD8" w14:textId="77777777" w:rsidR="0001617B" w:rsidRDefault="0001617B">
      <w:pPr>
        <w:adjustRightInd w:val="0"/>
        <w:snapToGrid w:val="0"/>
        <w:spacing w:line="360" w:lineRule="auto"/>
        <w:jc w:val="center"/>
        <w:rPr>
          <w:rFonts w:asciiTheme="minorEastAsia" w:hAnsiTheme="minorEastAsia" w:cs="Arial"/>
          <w:sz w:val="36"/>
          <w:szCs w:val="36"/>
        </w:rPr>
      </w:pPr>
    </w:p>
    <w:p w14:paraId="6EF32D86" w14:textId="77777777" w:rsidR="0001617B" w:rsidRDefault="0001617B">
      <w:pPr>
        <w:adjustRightInd w:val="0"/>
        <w:snapToGrid w:val="0"/>
        <w:spacing w:line="360" w:lineRule="auto"/>
        <w:jc w:val="center"/>
        <w:rPr>
          <w:rFonts w:asciiTheme="minorEastAsia" w:hAnsiTheme="minorEastAsia" w:cs="Arial"/>
          <w:sz w:val="36"/>
          <w:szCs w:val="36"/>
        </w:rPr>
      </w:pPr>
    </w:p>
    <w:p w14:paraId="02266784" w14:textId="77777777" w:rsidR="0001617B" w:rsidRDefault="0001617B">
      <w:pPr>
        <w:adjustRightInd w:val="0"/>
        <w:snapToGrid w:val="0"/>
        <w:spacing w:line="360" w:lineRule="auto"/>
        <w:jc w:val="center"/>
        <w:rPr>
          <w:rFonts w:asciiTheme="minorEastAsia" w:hAnsiTheme="minorEastAsia" w:cs="Arial"/>
          <w:sz w:val="36"/>
          <w:szCs w:val="36"/>
        </w:rPr>
      </w:pPr>
    </w:p>
    <w:p w14:paraId="165DF3EB" w14:textId="77777777" w:rsidR="0001617B" w:rsidRDefault="00741119">
      <w:pPr>
        <w:snapToGrid w:val="0"/>
        <w:spacing w:line="360" w:lineRule="auto"/>
        <w:jc w:val="center"/>
        <w:rPr>
          <w:rFonts w:ascii="Arial" w:eastAsia="宋体" w:hAnsi="Arial" w:cs="Times New Roman"/>
          <w:b/>
          <w:sz w:val="36"/>
          <w:szCs w:val="36"/>
        </w:rPr>
      </w:pPr>
      <w:bookmarkStart w:id="4" w:name="_Toc139992301"/>
      <w:bookmarkStart w:id="5" w:name="_Toc139991726"/>
      <w:bookmarkStart w:id="6" w:name="_Toc123701383"/>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D63445C" w14:textId="77777777" w:rsidR="0001617B" w:rsidRDefault="0074111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25"/>
      <w:bookmarkStart w:id="11" w:name="_Toc123112264"/>
      <w:bookmarkStart w:id="12" w:name="_Toc139991727"/>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54423A90" w14:textId="77777777" w:rsidR="0001617B" w:rsidRDefault="0001617B">
      <w:pPr>
        <w:autoSpaceDE w:val="0"/>
        <w:autoSpaceDN w:val="0"/>
        <w:adjustRightInd w:val="0"/>
        <w:snapToGrid w:val="0"/>
        <w:spacing w:line="360" w:lineRule="auto"/>
        <w:jc w:val="center"/>
        <w:rPr>
          <w:rFonts w:asciiTheme="minorEastAsia" w:hAnsiTheme="minorEastAsia" w:cs="Arial"/>
          <w:b/>
          <w:bCs/>
          <w:sz w:val="28"/>
          <w:szCs w:val="28"/>
        </w:rPr>
      </w:pPr>
    </w:p>
    <w:p w14:paraId="0BCD888C" w14:textId="77777777" w:rsidR="0001617B" w:rsidRDefault="0001617B">
      <w:pPr>
        <w:autoSpaceDE w:val="0"/>
        <w:autoSpaceDN w:val="0"/>
        <w:adjustRightInd w:val="0"/>
        <w:snapToGrid w:val="0"/>
        <w:spacing w:line="360" w:lineRule="auto"/>
        <w:jc w:val="center"/>
        <w:rPr>
          <w:rFonts w:asciiTheme="minorEastAsia" w:hAnsiTheme="minorEastAsia" w:cs="Arial"/>
          <w:b/>
          <w:bCs/>
          <w:sz w:val="28"/>
          <w:szCs w:val="28"/>
        </w:rPr>
      </w:pPr>
    </w:p>
    <w:p w14:paraId="66FC1B5A" w14:textId="10EB943E" w:rsidR="0001617B" w:rsidRDefault="00741119">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cs="Arial"/>
          <w:b/>
          <w:bCs/>
          <w:sz w:val="28"/>
          <w:szCs w:val="28"/>
        </w:rPr>
        <w:t>二〇二</w:t>
      </w:r>
      <w:r w:rsidR="004568B0">
        <w:rPr>
          <w:rFonts w:asciiTheme="minorEastAsia" w:hAnsiTheme="minorEastAsia" w:cs="Arial" w:hint="eastAsia"/>
          <w:b/>
          <w:bCs/>
          <w:sz w:val="28"/>
          <w:szCs w:val="28"/>
        </w:rPr>
        <w:t>二</w:t>
      </w:r>
      <w:r>
        <w:rPr>
          <w:rFonts w:asciiTheme="minorEastAsia" w:hAnsiTheme="minorEastAsia" w:cs="Arial"/>
          <w:b/>
          <w:bCs/>
          <w:sz w:val="28"/>
          <w:szCs w:val="28"/>
        </w:rPr>
        <w:t>年</w:t>
      </w:r>
      <w:r w:rsidR="00487A54">
        <w:rPr>
          <w:rFonts w:asciiTheme="minorEastAsia" w:hAnsiTheme="minorEastAsia" w:cs="Arial" w:hint="eastAsia"/>
          <w:b/>
          <w:bCs/>
          <w:sz w:val="28"/>
          <w:szCs w:val="28"/>
        </w:rPr>
        <w:t>九</w:t>
      </w:r>
      <w:r>
        <w:rPr>
          <w:rFonts w:asciiTheme="minorEastAsia" w:hAnsiTheme="minorEastAsia" w:cs="Arial"/>
          <w:b/>
          <w:bCs/>
          <w:sz w:val="28"/>
          <w:szCs w:val="28"/>
        </w:rPr>
        <w:t>月</w:t>
      </w:r>
    </w:p>
    <w:p w14:paraId="70B24A3F" w14:textId="77777777" w:rsidR="0001617B" w:rsidRDefault="0001617B">
      <w:pPr>
        <w:widowControl/>
        <w:spacing w:line="360" w:lineRule="auto"/>
        <w:rPr>
          <w:rFonts w:ascii="Arial" w:eastAsia="宋体" w:hAnsi="Arial" w:cs="Arial"/>
          <w:b/>
          <w:bCs/>
          <w:kern w:val="0"/>
          <w:sz w:val="28"/>
          <w:szCs w:val="28"/>
        </w:rPr>
        <w:sectPr w:rsidR="0001617B">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02D74B13" w14:textId="77777777" w:rsidR="0001617B" w:rsidRDefault="0074111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1867D8DE" w14:textId="77777777" w:rsidR="0001617B" w:rsidRDefault="0001617B">
      <w:pPr>
        <w:autoSpaceDE w:val="0"/>
        <w:autoSpaceDN w:val="0"/>
        <w:adjustRightInd w:val="0"/>
        <w:snapToGrid w:val="0"/>
        <w:spacing w:line="360" w:lineRule="auto"/>
        <w:jc w:val="center"/>
        <w:rPr>
          <w:rFonts w:ascii="Arial" w:eastAsia="宋体" w:hAnsi="Arial" w:cs="Arial"/>
          <w:b/>
          <w:bCs/>
          <w:szCs w:val="21"/>
        </w:rPr>
      </w:pPr>
    </w:p>
    <w:p w14:paraId="62F782A2"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14:paraId="4C5B645B"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6925D94A"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6C0DCABD" w14:textId="77777777" w:rsidR="0001617B" w:rsidRDefault="00741119">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827B336" w14:textId="77777777" w:rsidR="0001617B" w:rsidRDefault="00741119">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61316E0"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14:paraId="35617DAC"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81EF158"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38E4382C" w14:textId="6F27429E" w:rsidR="00755CD4" w:rsidRPr="00295DB8" w:rsidRDefault="00755CD4" w:rsidP="00755CD4">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lastRenderedPageBreak/>
        <w:t>本招募说明书所载内容截止日为</w:t>
      </w:r>
      <w:r w:rsidR="009B6B9B" w:rsidRPr="00295DB8">
        <w:rPr>
          <w:rFonts w:asciiTheme="minorEastAsia" w:hAnsiTheme="minorEastAsia" w:cs="Arial" w:hint="eastAsia"/>
          <w:sz w:val="24"/>
          <w:szCs w:val="24"/>
        </w:rPr>
        <w:t>202</w:t>
      </w:r>
      <w:r w:rsidR="009B6B9B">
        <w:rPr>
          <w:rFonts w:asciiTheme="minorEastAsia" w:hAnsiTheme="minorEastAsia" w:cs="Arial"/>
          <w:sz w:val="24"/>
          <w:szCs w:val="24"/>
        </w:rPr>
        <w:t>2</w:t>
      </w:r>
      <w:r w:rsidRPr="00295DB8">
        <w:rPr>
          <w:rFonts w:asciiTheme="minorEastAsia" w:hAnsiTheme="minorEastAsia" w:cs="Arial" w:hint="eastAsia"/>
          <w:sz w:val="24"/>
          <w:szCs w:val="24"/>
        </w:rPr>
        <w:t>年</w:t>
      </w:r>
      <w:r w:rsidR="009B6B9B">
        <w:rPr>
          <w:rFonts w:asciiTheme="minorEastAsia" w:hAnsiTheme="minorEastAsia" w:cs="Arial"/>
          <w:sz w:val="24"/>
          <w:szCs w:val="24"/>
        </w:rPr>
        <w:t>8</w:t>
      </w:r>
      <w:r w:rsidRPr="00295DB8">
        <w:rPr>
          <w:rFonts w:asciiTheme="minorEastAsia" w:hAnsiTheme="minorEastAsia" w:cs="Arial" w:hint="eastAsia"/>
          <w:sz w:val="24"/>
          <w:szCs w:val="24"/>
        </w:rPr>
        <w:t>月</w:t>
      </w:r>
      <w:r w:rsidR="009B6B9B">
        <w:rPr>
          <w:rFonts w:asciiTheme="minorEastAsia" w:hAnsiTheme="minorEastAsia" w:cs="Arial"/>
          <w:sz w:val="24"/>
          <w:szCs w:val="24"/>
        </w:rPr>
        <w:t>18</w:t>
      </w:r>
      <w:r w:rsidRPr="00295DB8">
        <w:rPr>
          <w:rFonts w:asciiTheme="minorEastAsia" w:hAnsiTheme="minorEastAsia" w:cs="Arial" w:hint="eastAsia"/>
          <w:sz w:val="24"/>
          <w:szCs w:val="24"/>
        </w:rPr>
        <w:t>日，有关财务数据截止日为</w:t>
      </w:r>
      <w:r w:rsidR="009B6B9B" w:rsidRPr="00295DB8">
        <w:rPr>
          <w:rFonts w:asciiTheme="minorEastAsia" w:hAnsiTheme="minorEastAsia" w:cs="Arial" w:hint="eastAsia"/>
          <w:sz w:val="24"/>
          <w:szCs w:val="24"/>
        </w:rPr>
        <w:t>202</w:t>
      </w:r>
      <w:r w:rsidR="009B6B9B">
        <w:rPr>
          <w:rFonts w:asciiTheme="minorEastAsia" w:hAnsiTheme="minorEastAsia" w:cs="Arial"/>
          <w:sz w:val="24"/>
          <w:szCs w:val="24"/>
        </w:rPr>
        <w:t>2</w:t>
      </w:r>
      <w:r w:rsidRPr="00295DB8">
        <w:rPr>
          <w:rFonts w:asciiTheme="minorEastAsia" w:hAnsiTheme="minorEastAsia" w:cs="Arial" w:hint="eastAsia"/>
          <w:sz w:val="24"/>
          <w:szCs w:val="24"/>
        </w:rPr>
        <w:t>年6月30日，净值表现截止日为</w:t>
      </w:r>
      <w:r w:rsidR="009B6B9B" w:rsidRPr="00295DB8">
        <w:rPr>
          <w:rFonts w:asciiTheme="minorEastAsia" w:hAnsiTheme="minorEastAsia" w:cs="Arial" w:hint="eastAsia"/>
          <w:sz w:val="24"/>
          <w:szCs w:val="24"/>
        </w:rPr>
        <w:t>202</w:t>
      </w:r>
      <w:r w:rsidR="009B6B9B">
        <w:rPr>
          <w:rFonts w:asciiTheme="minorEastAsia" w:hAnsiTheme="minorEastAsia" w:cs="Arial"/>
          <w:sz w:val="24"/>
          <w:szCs w:val="24"/>
        </w:rPr>
        <w:t>2</w:t>
      </w:r>
      <w:r w:rsidRPr="00295DB8">
        <w:rPr>
          <w:rFonts w:asciiTheme="minorEastAsia" w:hAnsiTheme="minorEastAsia" w:cs="Arial" w:hint="eastAsia"/>
          <w:sz w:val="24"/>
          <w:szCs w:val="24"/>
        </w:rPr>
        <w:t>年6月30日。（财务数据未经审计）。</w:t>
      </w:r>
    </w:p>
    <w:p w14:paraId="4BFDC92E" w14:textId="4784DCE9" w:rsidR="0001617B" w:rsidRDefault="00755CD4" w:rsidP="00755CD4">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本基金托管人</w:t>
      </w:r>
      <w:r w:rsidRPr="00755CD4">
        <w:rPr>
          <w:rFonts w:asciiTheme="minorEastAsia" w:hAnsiTheme="minorEastAsia" w:cs="Arial" w:hint="eastAsia"/>
          <w:sz w:val="24"/>
          <w:szCs w:val="24"/>
        </w:rPr>
        <w:t>平安银行股份有限公司</w:t>
      </w:r>
      <w:r w:rsidRPr="00295DB8">
        <w:rPr>
          <w:rFonts w:asciiTheme="minorEastAsia" w:hAnsiTheme="minorEastAsia" w:cs="Arial" w:hint="eastAsia"/>
          <w:sz w:val="24"/>
          <w:szCs w:val="24"/>
        </w:rPr>
        <w:t>已</w:t>
      </w:r>
      <w:r w:rsidR="004479EB">
        <w:rPr>
          <w:rFonts w:asciiTheme="minorEastAsia" w:hAnsiTheme="minorEastAsia" w:cs="Arial" w:hint="eastAsia"/>
          <w:sz w:val="24"/>
          <w:szCs w:val="24"/>
        </w:rPr>
        <w:t>于2</w:t>
      </w:r>
      <w:r w:rsidR="004479EB">
        <w:rPr>
          <w:rFonts w:asciiTheme="minorEastAsia" w:hAnsiTheme="minorEastAsia" w:cs="Arial"/>
          <w:sz w:val="24"/>
          <w:szCs w:val="24"/>
        </w:rPr>
        <w:t>022</w:t>
      </w:r>
      <w:r w:rsidR="004479EB">
        <w:rPr>
          <w:rFonts w:asciiTheme="minorEastAsia" w:hAnsiTheme="minorEastAsia" w:cs="Arial" w:hint="eastAsia"/>
          <w:sz w:val="24"/>
          <w:szCs w:val="24"/>
        </w:rPr>
        <w:t>年9月2</w:t>
      </w:r>
      <w:r w:rsidR="004479EB">
        <w:rPr>
          <w:rFonts w:asciiTheme="minorEastAsia" w:hAnsiTheme="minorEastAsia" w:cs="Arial"/>
          <w:sz w:val="24"/>
          <w:szCs w:val="24"/>
        </w:rPr>
        <w:t>0</w:t>
      </w:r>
      <w:r w:rsidR="004479EB">
        <w:rPr>
          <w:rFonts w:asciiTheme="minorEastAsia" w:hAnsiTheme="minorEastAsia" w:cs="Arial" w:hint="eastAsia"/>
          <w:sz w:val="24"/>
          <w:szCs w:val="24"/>
        </w:rPr>
        <w:t>日</w:t>
      </w:r>
      <w:r w:rsidRPr="00295DB8">
        <w:rPr>
          <w:rFonts w:asciiTheme="minorEastAsia" w:hAnsiTheme="minorEastAsia" w:cs="Arial" w:hint="eastAsia"/>
          <w:sz w:val="24"/>
          <w:szCs w:val="24"/>
        </w:rPr>
        <w:t>复核了本次更新的招募说明书。</w:t>
      </w:r>
    </w:p>
    <w:p w14:paraId="621BC113" w14:textId="77777777" w:rsidR="0001617B" w:rsidRPr="00AF69F6" w:rsidRDefault="0001617B">
      <w:pPr>
        <w:autoSpaceDE w:val="0"/>
        <w:autoSpaceDN w:val="0"/>
        <w:adjustRightInd w:val="0"/>
        <w:snapToGrid w:val="0"/>
        <w:spacing w:line="360" w:lineRule="auto"/>
        <w:jc w:val="center"/>
        <w:rPr>
          <w:rFonts w:ascii="Arial" w:eastAsia="宋体" w:hAnsi="Arial" w:cs="Arial"/>
          <w:b/>
          <w:bCs/>
          <w:sz w:val="28"/>
          <w:szCs w:val="28"/>
        </w:rPr>
      </w:pPr>
    </w:p>
    <w:p w14:paraId="5DCAEE29" w14:textId="77777777" w:rsidR="0001617B" w:rsidRPr="00C018C5" w:rsidRDefault="0001617B">
      <w:pPr>
        <w:widowControl/>
        <w:spacing w:line="360" w:lineRule="auto"/>
        <w:jc w:val="left"/>
        <w:rPr>
          <w:rFonts w:ascii="Times New Roman" w:eastAsia="宋体" w:hAnsi="Times New Roman" w:cs="Times New Roman"/>
          <w:b/>
          <w:kern w:val="0"/>
          <w:sz w:val="30"/>
          <w:szCs w:val="30"/>
        </w:rPr>
        <w:sectPr w:rsidR="0001617B" w:rsidRPr="00C018C5">
          <w:footerReference w:type="default" r:id="rId14"/>
          <w:pgSz w:w="11906" w:h="16838"/>
          <w:pgMar w:top="1440" w:right="1800" w:bottom="1440" w:left="1800" w:header="851" w:footer="992" w:gutter="0"/>
          <w:pgNumType w:start="1"/>
          <w:cols w:space="720"/>
          <w:docGrid w:type="lines" w:linePitch="312"/>
        </w:sectPr>
      </w:pPr>
      <w:bookmarkStart w:id="14" w:name="_Toc123112229"/>
      <w:bookmarkStart w:id="15" w:name="_Toc15517"/>
      <w:bookmarkStart w:id="16" w:name="_Toc29629"/>
      <w:bookmarkStart w:id="17" w:name="_Toc4966"/>
      <w:bookmarkStart w:id="18" w:name="_Toc4867"/>
      <w:bookmarkStart w:id="19" w:name="_Toc352229746"/>
      <w:bookmarkStart w:id="20" w:name="_Toc141703880"/>
      <w:bookmarkStart w:id="21" w:name="_Toc23386"/>
      <w:bookmarkStart w:id="22" w:name="_Toc8727"/>
      <w:bookmarkStart w:id="23" w:name="_Toc30935"/>
      <w:bookmarkStart w:id="24" w:name="_Toc139991730"/>
      <w:bookmarkStart w:id="25" w:name="_Toc123112268"/>
      <w:bookmarkStart w:id="26" w:name="_Toc6306"/>
      <w:bookmarkStart w:id="27" w:name="_Toc11660"/>
      <w:bookmarkStart w:id="28" w:name="_Toc123701389"/>
      <w:bookmarkStart w:id="29" w:name="_Toc26897"/>
      <w:bookmarkStart w:id="30" w:name="_Toc32639"/>
      <w:bookmarkStart w:id="31" w:name="_Toc233456271"/>
      <w:bookmarkEnd w:id="0"/>
      <w:bookmarkEnd w:id="1"/>
      <w:bookmarkEnd w:id="2"/>
      <w:bookmarkEnd w:id="3"/>
    </w:p>
    <w:p w14:paraId="4D1F8930" w14:textId="77777777" w:rsidR="0001617B" w:rsidRDefault="00741119">
      <w:pPr>
        <w:jc w:val="center"/>
        <w:rPr>
          <w:b/>
          <w:bCs/>
          <w:sz w:val="24"/>
        </w:rPr>
      </w:pPr>
      <w:r>
        <w:rPr>
          <w:b/>
          <w:bCs/>
          <w:sz w:val="24"/>
        </w:rPr>
        <w:lastRenderedPageBreak/>
        <w:t>目</w:t>
      </w:r>
      <w:r>
        <w:rPr>
          <w:b/>
          <w:bCs/>
          <w:sz w:val="24"/>
        </w:rPr>
        <w:t xml:space="preserve">    </w:t>
      </w:r>
      <w:r>
        <w:rPr>
          <w:b/>
          <w:bCs/>
          <w:sz w:val="24"/>
        </w:rPr>
        <w:t>录</w:t>
      </w:r>
    </w:p>
    <w:p w14:paraId="6AE99D17" w14:textId="4E65DB6E" w:rsidR="00893F4E" w:rsidRDefault="0074111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4643281" w:history="1">
        <w:r w:rsidR="00893F4E" w:rsidRPr="00885309">
          <w:rPr>
            <w:rStyle w:val="afa"/>
            <w:noProof/>
          </w:rPr>
          <w:t>第一部分</w:t>
        </w:r>
        <w:r w:rsidR="00893F4E" w:rsidRPr="00885309">
          <w:rPr>
            <w:rStyle w:val="afa"/>
            <w:noProof/>
          </w:rPr>
          <w:t xml:space="preserve">  </w:t>
        </w:r>
        <w:r w:rsidR="00893F4E" w:rsidRPr="00885309">
          <w:rPr>
            <w:rStyle w:val="afa"/>
            <w:noProof/>
          </w:rPr>
          <w:t>绪言</w:t>
        </w:r>
        <w:r w:rsidR="00893F4E">
          <w:rPr>
            <w:noProof/>
            <w:webHidden/>
          </w:rPr>
          <w:tab/>
        </w:r>
        <w:r w:rsidR="00893F4E">
          <w:rPr>
            <w:noProof/>
            <w:webHidden/>
          </w:rPr>
          <w:fldChar w:fldCharType="begin"/>
        </w:r>
        <w:r w:rsidR="00893F4E">
          <w:rPr>
            <w:noProof/>
            <w:webHidden/>
          </w:rPr>
          <w:instrText xml:space="preserve"> PAGEREF _Toc114643281 \h </w:instrText>
        </w:r>
        <w:r w:rsidR="00893F4E">
          <w:rPr>
            <w:noProof/>
            <w:webHidden/>
          </w:rPr>
        </w:r>
        <w:r w:rsidR="00893F4E">
          <w:rPr>
            <w:noProof/>
            <w:webHidden/>
          </w:rPr>
          <w:fldChar w:fldCharType="separate"/>
        </w:r>
        <w:r w:rsidR="00893F4E">
          <w:rPr>
            <w:noProof/>
            <w:webHidden/>
          </w:rPr>
          <w:t>1</w:t>
        </w:r>
        <w:r w:rsidR="00893F4E">
          <w:rPr>
            <w:noProof/>
            <w:webHidden/>
          </w:rPr>
          <w:fldChar w:fldCharType="end"/>
        </w:r>
      </w:hyperlink>
    </w:p>
    <w:p w14:paraId="1F3C5D97" w14:textId="5C54A10F" w:rsidR="00893F4E" w:rsidRDefault="00893F4E">
      <w:pPr>
        <w:pStyle w:val="TOC1"/>
        <w:rPr>
          <w:rFonts w:asciiTheme="minorHAnsi" w:eastAsiaTheme="minorEastAsia" w:hAnsiTheme="minorHAnsi" w:cstheme="minorBidi"/>
          <w:noProof/>
          <w:szCs w:val="22"/>
        </w:rPr>
      </w:pPr>
      <w:hyperlink w:anchor="_Toc114643282" w:history="1">
        <w:r w:rsidRPr="00885309">
          <w:rPr>
            <w:rStyle w:val="afa"/>
            <w:noProof/>
          </w:rPr>
          <w:t>第二部分</w:t>
        </w:r>
        <w:r w:rsidRPr="00885309">
          <w:rPr>
            <w:rStyle w:val="afa"/>
            <w:noProof/>
          </w:rPr>
          <w:t xml:space="preserve">  </w:t>
        </w:r>
        <w:r w:rsidRPr="00885309">
          <w:rPr>
            <w:rStyle w:val="afa"/>
            <w:noProof/>
          </w:rPr>
          <w:t>释义</w:t>
        </w:r>
        <w:r>
          <w:rPr>
            <w:noProof/>
            <w:webHidden/>
          </w:rPr>
          <w:tab/>
        </w:r>
        <w:r>
          <w:rPr>
            <w:noProof/>
            <w:webHidden/>
          </w:rPr>
          <w:fldChar w:fldCharType="begin"/>
        </w:r>
        <w:r>
          <w:rPr>
            <w:noProof/>
            <w:webHidden/>
          </w:rPr>
          <w:instrText xml:space="preserve"> PAGEREF _Toc114643282 \h </w:instrText>
        </w:r>
        <w:r>
          <w:rPr>
            <w:noProof/>
            <w:webHidden/>
          </w:rPr>
        </w:r>
        <w:r>
          <w:rPr>
            <w:noProof/>
            <w:webHidden/>
          </w:rPr>
          <w:fldChar w:fldCharType="separate"/>
        </w:r>
        <w:r>
          <w:rPr>
            <w:noProof/>
            <w:webHidden/>
          </w:rPr>
          <w:t>2</w:t>
        </w:r>
        <w:r>
          <w:rPr>
            <w:noProof/>
            <w:webHidden/>
          </w:rPr>
          <w:fldChar w:fldCharType="end"/>
        </w:r>
      </w:hyperlink>
    </w:p>
    <w:p w14:paraId="69DF226D" w14:textId="6B53E7AA" w:rsidR="00893F4E" w:rsidRDefault="00893F4E">
      <w:pPr>
        <w:pStyle w:val="TOC1"/>
        <w:rPr>
          <w:rFonts w:asciiTheme="minorHAnsi" w:eastAsiaTheme="minorEastAsia" w:hAnsiTheme="minorHAnsi" w:cstheme="minorBidi"/>
          <w:noProof/>
          <w:szCs w:val="22"/>
        </w:rPr>
      </w:pPr>
      <w:hyperlink w:anchor="_Toc114643283" w:history="1">
        <w:r w:rsidRPr="00885309">
          <w:rPr>
            <w:rStyle w:val="afa"/>
            <w:noProof/>
          </w:rPr>
          <w:t>第三部分</w:t>
        </w:r>
        <w:r w:rsidRPr="00885309">
          <w:rPr>
            <w:rStyle w:val="afa"/>
            <w:noProof/>
          </w:rPr>
          <w:t xml:space="preserve">  </w:t>
        </w:r>
        <w:r w:rsidRPr="00885309">
          <w:rPr>
            <w:rStyle w:val="afa"/>
            <w:noProof/>
          </w:rPr>
          <w:t>基金管理人</w:t>
        </w:r>
        <w:r>
          <w:rPr>
            <w:noProof/>
            <w:webHidden/>
          </w:rPr>
          <w:tab/>
        </w:r>
        <w:r>
          <w:rPr>
            <w:noProof/>
            <w:webHidden/>
          </w:rPr>
          <w:fldChar w:fldCharType="begin"/>
        </w:r>
        <w:r>
          <w:rPr>
            <w:noProof/>
            <w:webHidden/>
          </w:rPr>
          <w:instrText xml:space="preserve"> PAGEREF _Toc114643283 \h </w:instrText>
        </w:r>
        <w:r>
          <w:rPr>
            <w:noProof/>
            <w:webHidden/>
          </w:rPr>
        </w:r>
        <w:r>
          <w:rPr>
            <w:noProof/>
            <w:webHidden/>
          </w:rPr>
          <w:fldChar w:fldCharType="separate"/>
        </w:r>
        <w:r>
          <w:rPr>
            <w:noProof/>
            <w:webHidden/>
          </w:rPr>
          <w:t>7</w:t>
        </w:r>
        <w:r>
          <w:rPr>
            <w:noProof/>
            <w:webHidden/>
          </w:rPr>
          <w:fldChar w:fldCharType="end"/>
        </w:r>
      </w:hyperlink>
    </w:p>
    <w:p w14:paraId="30388EC2" w14:textId="21CB08AB" w:rsidR="00893F4E" w:rsidRDefault="00893F4E">
      <w:pPr>
        <w:pStyle w:val="TOC1"/>
        <w:rPr>
          <w:rFonts w:asciiTheme="minorHAnsi" w:eastAsiaTheme="minorEastAsia" w:hAnsiTheme="minorHAnsi" w:cstheme="minorBidi"/>
          <w:noProof/>
          <w:szCs w:val="22"/>
        </w:rPr>
      </w:pPr>
      <w:hyperlink w:anchor="_Toc114643284" w:history="1">
        <w:r w:rsidRPr="00885309">
          <w:rPr>
            <w:rStyle w:val="afa"/>
            <w:noProof/>
          </w:rPr>
          <w:t>第四部分</w:t>
        </w:r>
        <w:r w:rsidRPr="00885309">
          <w:rPr>
            <w:rStyle w:val="afa"/>
            <w:noProof/>
          </w:rPr>
          <w:t xml:space="preserve">  </w:t>
        </w:r>
        <w:r w:rsidRPr="00885309">
          <w:rPr>
            <w:rStyle w:val="afa"/>
            <w:noProof/>
          </w:rPr>
          <w:t>基金托管人</w:t>
        </w:r>
        <w:r>
          <w:rPr>
            <w:noProof/>
            <w:webHidden/>
          </w:rPr>
          <w:tab/>
        </w:r>
        <w:r>
          <w:rPr>
            <w:noProof/>
            <w:webHidden/>
          </w:rPr>
          <w:fldChar w:fldCharType="begin"/>
        </w:r>
        <w:r>
          <w:rPr>
            <w:noProof/>
            <w:webHidden/>
          </w:rPr>
          <w:instrText xml:space="preserve"> PAGEREF _Toc114643284 \h </w:instrText>
        </w:r>
        <w:r>
          <w:rPr>
            <w:noProof/>
            <w:webHidden/>
          </w:rPr>
        </w:r>
        <w:r>
          <w:rPr>
            <w:noProof/>
            <w:webHidden/>
          </w:rPr>
          <w:fldChar w:fldCharType="separate"/>
        </w:r>
        <w:r>
          <w:rPr>
            <w:noProof/>
            <w:webHidden/>
          </w:rPr>
          <w:t>18</w:t>
        </w:r>
        <w:r>
          <w:rPr>
            <w:noProof/>
            <w:webHidden/>
          </w:rPr>
          <w:fldChar w:fldCharType="end"/>
        </w:r>
      </w:hyperlink>
    </w:p>
    <w:p w14:paraId="04C9762E" w14:textId="6533E84E" w:rsidR="00893F4E" w:rsidRDefault="00893F4E">
      <w:pPr>
        <w:pStyle w:val="TOC1"/>
        <w:rPr>
          <w:rFonts w:asciiTheme="minorHAnsi" w:eastAsiaTheme="minorEastAsia" w:hAnsiTheme="minorHAnsi" w:cstheme="minorBidi"/>
          <w:noProof/>
          <w:szCs w:val="22"/>
        </w:rPr>
      </w:pPr>
      <w:hyperlink w:anchor="_Toc114643285" w:history="1">
        <w:r w:rsidRPr="00885309">
          <w:rPr>
            <w:rStyle w:val="afa"/>
            <w:noProof/>
          </w:rPr>
          <w:t>第五部分</w:t>
        </w:r>
        <w:r w:rsidRPr="00885309">
          <w:rPr>
            <w:rStyle w:val="afa"/>
            <w:noProof/>
          </w:rPr>
          <w:t xml:space="preserve">  </w:t>
        </w:r>
        <w:r w:rsidRPr="00885309">
          <w:rPr>
            <w:rStyle w:val="afa"/>
            <w:noProof/>
          </w:rPr>
          <w:t>相关服务机构</w:t>
        </w:r>
        <w:r>
          <w:rPr>
            <w:noProof/>
            <w:webHidden/>
          </w:rPr>
          <w:tab/>
        </w:r>
        <w:r>
          <w:rPr>
            <w:noProof/>
            <w:webHidden/>
          </w:rPr>
          <w:fldChar w:fldCharType="begin"/>
        </w:r>
        <w:r>
          <w:rPr>
            <w:noProof/>
            <w:webHidden/>
          </w:rPr>
          <w:instrText xml:space="preserve"> PAGEREF _Toc114643285 \h </w:instrText>
        </w:r>
        <w:r>
          <w:rPr>
            <w:noProof/>
            <w:webHidden/>
          </w:rPr>
        </w:r>
        <w:r>
          <w:rPr>
            <w:noProof/>
            <w:webHidden/>
          </w:rPr>
          <w:fldChar w:fldCharType="separate"/>
        </w:r>
        <w:r>
          <w:rPr>
            <w:noProof/>
            <w:webHidden/>
          </w:rPr>
          <w:t>21</w:t>
        </w:r>
        <w:r>
          <w:rPr>
            <w:noProof/>
            <w:webHidden/>
          </w:rPr>
          <w:fldChar w:fldCharType="end"/>
        </w:r>
      </w:hyperlink>
    </w:p>
    <w:p w14:paraId="3FC7840C" w14:textId="673CE502" w:rsidR="00893F4E" w:rsidRDefault="00893F4E">
      <w:pPr>
        <w:pStyle w:val="TOC1"/>
        <w:rPr>
          <w:rFonts w:asciiTheme="minorHAnsi" w:eastAsiaTheme="minorEastAsia" w:hAnsiTheme="minorHAnsi" w:cstheme="minorBidi"/>
          <w:noProof/>
          <w:szCs w:val="22"/>
        </w:rPr>
      </w:pPr>
      <w:hyperlink w:anchor="_Toc114643286" w:history="1">
        <w:r w:rsidRPr="00885309">
          <w:rPr>
            <w:rStyle w:val="afa"/>
            <w:noProof/>
          </w:rPr>
          <w:t>第六部分</w:t>
        </w:r>
        <w:r w:rsidRPr="00885309">
          <w:rPr>
            <w:rStyle w:val="afa"/>
            <w:noProof/>
          </w:rPr>
          <w:t xml:space="preserve">  </w:t>
        </w:r>
        <w:r w:rsidRPr="00885309">
          <w:rPr>
            <w:rStyle w:val="afa"/>
            <w:noProof/>
          </w:rPr>
          <w:t>基金的募集</w:t>
        </w:r>
        <w:r>
          <w:rPr>
            <w:noProof/>
            <w:webHidden/>
          </w:rPr>
          <w:tab/>
        </w:r>
        <w:r>
          <w:rPr>
            <w:noProof/>
            <w:webHidden/>
          </w:rPr>
          <w:fldChar w:fldCharType="begin"/>
        </w:r>
        <w:r>
          <w:rPr>
            <w:noProof/>
            <w:webHidden/>
          </w:rPr>
          <w:instrText xml:space="preserve"> PAGEREF _Toc114643286 \h </w:instrText>
        </w:r>
        <w:r>
          <w:rPr>
            <w:noProof/>
            <w:webHidden/>
          </w:rPr>
        </w:r>
        <w:r>
          <w:rPr>
            <w:noProof/>
            <w:webHidden/>
          </w:rPr>
          <w:fldChar w:fldCharType="separate"/>
        </w:r>
        <w:r>
          <w:rPr>
            <w:noProof/>
            <w:webHidden/>
          </w:rPr>
          <w:t>31</w:t>
        </w:r>
        <w:r>
          <w:rPr>
            <w:noProof/>
            <w:webHidden/>
          </w:rPr>
          <w:fldChar w:fldCharType="end"/>
        </w:r>
      </w:hyperlink>
    </w:p>
    <w:p w14:paraId="6421A92F" w14:textId="5397D210" w:rsidR="00893F4E" w:rsidRDefault="00893F4E">
      <w:pPr>
        <w:pStyle w:val="TOC1"/>
        <w:rPr>
          <w:rFonts w:asciiTheme="minorHAnsi" w:eastAsiaTheme="minorEastAsia" w:hAnsiTheme="minorHAnsi" w:cstheme="minorBidi"/>
          <w:noProof/>
          <w:szCs w:val="22"/>
        </w:rPr>
      </w:pPr>
      <w:hyperlink w:anchor="_Toc114643287" w:history="1">
        <w:r w:rsidRPr="00885309">
          <w:rPr>
            <w:rStyle w:val="afa"/>
            <w:noProof/>
          </w:rPr>
          <w:t>第七部分</w:t>
        </w:r>
        <w:r w:rsidRPr="00885309">
          <w:rPr>
            <w:rStyle w:val="afa"/>
            <w:noProof/>
          </w:rPr>
          <w:t xml:space="preserve">  </w:t>
        </w:r>
        <w:r w:rsidRPr="00885309">
          <w:rPr>
            <w:rStyle w:val="afa"/>
            <w:noProof/>
          </w:rPr>
          <w:t>基金合同的生效</w:t>
        </w:r>
        <w:r>
          <w:rPr>
            <w:noProof/>
            <w:webHidden/>
          </w:rPr>
          <w:tab/>
        </w:r>
        <w:r>
          <w:rPr>
            <w:noProof/>
            <w:webHidden/>
          </w:rPr>
          <w:fldChar w:fldCharType="begin"/>
        </w:r>
        <w:r>
          <w:rPr>
            <w:noProof/>
            <w:webHidden/>
          </w:rPr>
          <w:instrText xml:space="preserve"> PAGEREF _Toc114643287 \h </w:instrText>
        </w:r>
        <w:r>
          <w:rPr>
            <w:noProof/>
            <w:webHidden/>
          </w:rPr>
        </w:r>
        <w:r>
          <w:rPr>
            <w:noProof/>
            <w:webHidden/>
          </w:rPr>
          <w:fldChar w:fldCharType="separate"/>
        </w:r>
        <w:r>
          <w:rPr>
            <w:noProof/>
            <w:webHidden/>
          </w:rPr>
          <w:t>32</w:t>
        </w:r>
        <w:r>
          <w:rPr>
            <w:noProof/>
            <w:webHidden/>
          </w:rPr>
          <w:fldChar w:fldCharType="end"/>
        </w:r>
      </w:hyperlink>
    </w:p>
    <w:p w14:paraId="7A644E55" w14:textId="4C0591AD" w:rsidR="00893F4E" w:rsidRDefault="00893F4E">
      <w:pPr>
        <w:pStyle w:val="TOC1"/>
        <w:rPr>
          <w:rFonts w:asciiTheme="minorHAnsi" w:eastAsiaTheme="minorEastAsia" w:hAnsiTheme="minorHAnsi" w:cstheme="minorBidi"/>
          <w:noProof/>
          <w:szCs w:val="22"/>
        </w:rPr>
      </w:pPr>
      <w:hyperlink w:anchor="_Toc114643288" w:history="1">
        <w:r w:rsidRPr="00885309">
          <w:rPr>
            <w:rStyle w:val="afa"/>
            <w:noProof/>
          </w:rPr>
          <w:t>第八部分</w:t>
        </w:r>
        <w:r w:rsidRPr="00885309">
          <w:rPr>
            <w:rStyle w:val="afa"/>
            <w:noProof/>
          </w:rPr>
          <w:t xml:space="preserve">  </w:t>
        </w:r>
        <w:r w:rsidRPr="00885309">
          <w:rPr>
            <w:rStyle w:val="afa"/>
            <w:noProof/>
          </w:rPr>
          <w:t>基金份额的申购与赎回</w:t>
        </w:r>
        <w:r>
          <w:rPr>
            <w:noProof/>
            <w:webHidden/>
          </w:rPr>
          <w:tab/>
        </w:r>
        <w:r>
          <w:rPr>
            <w:noProof/>
            <w:webHidden/>
          </w:rPr>
          <w:fldChar w:fldCharType="begin"/>
        </w:r>
        <w:r>
          <w:rPr>
            <w:noProof/>
            <w:webHidden/>
          </w:rPr>
          <w:instrText xml:space="preserve"> PAGEREF _Toc114643288 \h </w:instrText>
        </w:r>
        <w:r>
          <w:rPr>
            <w:noProof/>
            <w:webHidden/>
          </w:rPr>
        </w:r>
        <w:r>
          <w:rPr>
            <w:noProof/>
            <w:webHidden/>
          </w:rPr>
          <w:fldChar w:fldCharType="separate"/>
        </w:r>
        <w:r>
          <w:rPr>
            <w:noProof/>
            <w:webHidden/>
          </w:rPr>
          <w:t>33</w:t>
        </w:r>
        <w:r>
          <w:rPr>
            <w:noProof/>
            <w:webHidden/>
          </w:rPr>
          <w:fldChar w:fldCharType="end"/>
        </w:r>
      </w:hyperlink>
    </w:p>
    <w:p w14:paraId="751E000C" w14:textId="2E12503B" w:rsidR="00893F4E" w:rsidRDefault="00893F4E">
      <w:pPr>
        <w:pStyle w:val="TOC1"/>
        <w:rPr>
          <w:rFonts w:asciiTheme="minorHAnsi" w:eastAsiaTheme="minorEastAsia" w:hAnsiTheme="minorHAnsi" w:cstheme="minorBidi"/>
          <w:noProof/>
          <w:szCs w:val="22"/>
        </w:rPr>
      </w:pPr>
      <w:hyperlink w:anchor="_Toc114643289" w:history="1">
        <w:r w:rsidRPr="00885309">
          <w:rPr>
            <w:rStyle w:val="afa"/>
            <w:noProof/>
          </w:rPr>
          <w:t>第九部分</w:t>
        </w:r>
        <w:r w:rsidRPr="00885309">
          <w:rPr>
            <w:rStyle w:val="afa"/>
            <w:noProof/>
          </w:rPr>
          <w:t xml:space="preserve">  </w:t>
        </w:r>
        <w:r w:rsidRPr="00885309">
          <w:rPr>
            <w:rStyle w:val="afa"/>
            <w:noProof/>
          </w:rPr>
          <w:t>基金的投资</w:t>
        </w:r>
        <w:r>
          <w:rPr>
            <w:noProof/>
            <w:webHidden/>
          </w:rPr>
          <w:tab/>
        </w:r>
        <w:r>
          <w:rPr>
            <w:noProof/>
            <w:webHidden/>
          </w:rPr>
          <w:fldChar w:fldCharType="begin"/>
        </w:r>
        <w:r>
          <w:rPr>
            <w:noProof/>
            <w:webHidden/>
          </w:rPr>
          <w:instrText xml:space="preserve"> PAGEREF _Toc114643289 \h </w:instrText>
        </w:r>
        <w:r>
          <w:rPr>
            <w:noProof/>
            <w:webHidden/>
          </w:rPr>
        </w:r>
        <w:r>
          <w:rPr>
            <w:noProof/>
            <w:webHidden/>
          </w:rPr>
          <w:fldChar w:fldCharType="separate"/>
        </w:r>
        <w:r>
          <w:rPr>
            <w:noProof/>
            <w:webHidden/>
          </w:rPr>
          <w:t>44</w:t>
        </w:r>
        <w:r>
          <w:rPr>
            <w:noProof/>
            <w:webHidden/>
          </w:rPr>
          <w:fldChar w:fldCharType="end"/>
        </w:r>
      </w:hyperlink>
    </w:p>
    <w:p w14:paraId="1AF4BF3A" w14:textId="75C4BC3E" w:rsidR="00893F4E" w:rsidRDefault="00893F4E">
      <w:pPr>
        <w:pStyle w:val="TOC1"/>
        <w:rPr>
          <w:rFonts w:asciiTheme="minorHAnsi" w:eastAsiaTheme="minorEastAsia" w:hAnsiTheme="minorHAnsi" w:cstheme="minorBidi"/>
          <w:noProof/>
          <w:szCs w:val="22"/>
        </w:rPr>
      </w:pPr>
      <w:hyperlink w:anchor="_Toc114643290" w:history="1">
        <w:r w:rsidRPr="00885309">
          <w:rPr>
            <w:rStyle w:val="afa"/>
            <w:noProof/>
          </w:rPr>
          <w:t>第十部分</w:t>
        </w:r>
        <w:r w:rsidRPr="00885309">
          <w:rPr>
            <w:rStyle w:val="afa"/>
            <w:noProof/>
          </w:rPr>
          <w:t xml:space="preserve">  </w:t>
        </w:r>
        <w:r w:rsidRPr="00885309">
          <w:rPr>
            <w:rStyle w:val="afa"/>
            <w:noProof/>
          </w:rPr>
          <w:t>基金的财产</w:t>
        </w:r>
        <w:r>
          <w:rPr>
            <w:noProof/>
            <w:webHidden/>
          </w:rPr>
          <w:tab/>
        </w:r>
        <w:r>
          <w:rPr>
            <w:noProof/>
            <w:webHidden/>
          </w:rPr>
          <w:fldChar w:fldCharType="begin"/>
        </w:r>
        <w:r>
          <w:rPr>
            <w:noProof/>
            <w:webHidden/>
          </w:rPr>
          <w:instrText xml:space="preserve"> PAGEREF _Toc114643290 \h </w:instrText>
        </w:r>
        <w:r>
          <w:rPr>
            <w:noProof/>
            <w:webHidden/>
          </w:rPr>
        </w:r>
        <w:r>
          <w:rPr>
            <w:noProof/>
            <w:webHidden/>
          </w:rPr>
          <w:fldChar w:fldCharType="separate"/>
        </w:r>
        <w:r>
          <w:rPr>
            <w:noProof/>
            <w:webHidden/>
          </w:rPr>
          <w:t>59</w:t>
        </w:r>
        <w:r>
          <w:rPr>
            <w:noProof/>
            <w:webHidden/>
          </w:rPr>
          <w:fldChar w:fldCharType="end"/>
        </w:r>
      </w:hyperlink>
    </w:p>
    <w:p w14:paraId="3A58D914" w14:textId="2A768ABB" w:rsidR="00893F4E" w:rsidRDefault="00893F4E">
      <w:pPr>
        <w:pStyle w:val="TOC1"/>
        <w:rPr>
          <w:rFonts w:asciiTheme="minorHAnsi" w:eastAsiaTheme="minorEastAsia" w:hAnsiTheme="minorHAnsi" w:cstheme="minorBidi"/>
          <w:noProof/>
          <w:szCs w:val="22"/>
        </w:rPr>
      </w:pPr>
      <w:hyperlink w:anchor="_Toc114643291" w:history="1">
        <w:r w:rsidRPr="00885309">
          <w:rPr>
            <w:rStyle w:val="afa"/>
            <w:noProof/>
          </w:rPr>
          <w:t>第十一部分</w:t>
        </w:r>
        <w:r w:rsidRPr="00885309">
          <w:rPr>
            <w:rStyle w:val="afa"/>
            <w:noProof/>
          </w:rPr>
          <w:t xml:space="preserve">  </w:t>
        </w:r>
        <w:r w:rsidRPr="00885309">
          <w:rPr>
            <w:rStyle w:val="afa"/>
            <w:noProof/>
          </w:rPr>
          <w:t>基金资产的估值</w:t>
        </w:r>
        <w:r>
          <w:rPr>
            <w:noProof/>
            <w:webHidden/>
          </w:rPr>
          <w:tab/>
        </w:r>
        <w:r>
          <w:rPr>
            <w:noProof/>
            <w:webHidden/>
          </w:rPr>
          <w:fldChar w:fldCharType="begin"/>
        </w:r>
        <w:r>
          <w:rPr>
            <w:noProof/>
            <w:webHidden/>
          </w:rPr>
          <w:instrText xml:space="preserve"> PAGEREF _Toc114643291 \h </w:instrText>
        </w:r>
        <w:r>
          <w:rPr>
            <w:noProof/>
            <w:webHidden/>
          </w:rPr>
        </w:r>
        <w:r>
          <w:rPr>
            <w:noProof/>
            <w:webHidden/>
          </w:rPr>
          <w:fldChar w:fldCharType="separate"/>
        </w:r>
        <w:r>
          <w:rPr>
            <w:noProof/>
            <w:webHidden/>
          </w:rPr>
          <w:t>60</w:t>
        </w:r>
        <w:r>
          <w:rPr>
            <w:noProof/>
            <w:webHidden/>
          </w:rPr>
          <w:fldChar w:fldCharType="end"/>
        </w:r>
      </w:hyperlink>
    </w:p>
    <w:p w14:paraId="7D8CB944" w14:textId="41BEE93B" w:rsidR="00893F4E" w:rsidRDefault="00893F4E">
      <w:pPr>
        <w:pStyle w:val="TOC1"/>
        <w:rPr>
          <w:rFonts w:asciiTheme="minorHAnsi" w:eastAsiaTheme="minorEastAsia" w:hAnsiTheme="minorHAnsi" w:cstheme="minorBidi"/>
          <w:noProof/>
          <w:szCs w:val="22"/>
        </w:rPr>
      </w:pPr>
      <w:hyperlink w:anchor="_Toc114643292" w:history="1">
        <w:r w:rsidRPr="00885309">
          <w:rPr>
            <w:rStyle w:val="afa"/>
            <w:noProof/>
          </w:rPr>
          <w:t>第十二部分</w:t>
        </w:r>
        <w:r w:rsidRPr="00885309">
          <w:rPr>
            <w:rStyle w:val="afa"/>
            <w:noProof/>
          </w:rPr>
          <w:t xml:space="preserve">  </w:t>
        </w:r>
        <w:r w:rsidRPr="00885309">
          <w:rPr>
            <w:rStyle w:val="afa"/>
            <w:noProof/>
          </w:rPr>
          <w:t>基金的收益分配</w:t>
        </w:r>
        <w:r>
          <w:rPr>
            <w:noProof/>
            <w:webHidden/>
          </w:rPr>
          <w:tab/>
        </w:r>
        <w:r>
          <w:rPr>
            <w:noProof/>
            <w:webHidden/>
          </w:rPr>
          <w:fldChar w:fldCharType="begin"/>
        </w:r>
        <w:r>
          <w:rPr>
            <w:noProof/>
            <w:webHidden/>
          </w:rPr>
          <w:instrText xml:space="preserve"> PAGEREF _Toc114643292 \h </w:instrText>
        </w:r>
        <w:r>
          <w:rPr>
            <w:noProof/>
            <w:webHidden/>
          </w:rPr>
        </w:r>
        <w:r>
          <w:rPr>
            <w:noProof/>
            <w:webHidden/>
          </w:rPr>
          <w:fldChar w:fldCharType="separate"/>
        </w:r>
        <w:r>
          <w:rPr>
            <w:noProof/>
            <w:webHidden/>
          </w:rPr>
          <w:t>66</w:t>
        </w:r>
        <w:r>
          <w:rPr>
            <w:noProof/>
            <w:webHidden/>
          </w:rPr>
          <w:fldChar w:fldCharType="end"/>
        </w:r>
      </w:hyperlink>
    </w:p>
    <w:p w14:paraId="1AAC6037" w14:textId="08AC2FE6" w:rsidR="00893F4E" w:rsidRDefault="00893F4E">
      <w:pPr>
        <w:pStyle w:val="TOC1"/>
        <w:rPr>
          <w:rFonts w:asciiTheme="minorHAnsi" w:eastAsiaTheme="minorEastAsia" w:hAnsiTheme="minorHAnsi" w:cstheme="minorBidi"/>
          <w:noProof/>
          <w:szCs w:val="22"/>
        </w:rPr>
      </w:pPr>
      <w:hyperlink w:anchor="_Toc114643293" w:history="1">
        <w:r w:rsidRPr="00885309">
          <w:rPr>
            <w:rStyle w:val="afa"/>
            <w:noProof/>
          </w:rPr>
          <w:t>第十三部分</w:t>
        </w:r>
        <w:r w:rsidRPr="00885309">
          <w:rPr>
            <w:rStyle w:val="afa"/>
            <w:noProof/>
          </w:rPr>
          <w:t xml:space="preserve">  </w:t>
        </w:r>
        <w:r w:rsidRPr="00885309">
          <w:rPr>
            <w:rStyle w:val="afa"/>
            <w:noProof/>
          </w:rPr>
          <w:t>基金费用与税收</w:t>
        </w:r>
        <w:r>
          <w:rPr>
            <w:noProof/>
            <w:webHidden/>
          </w:rPr>
          <w:tab/>
        </w:r>
        <w:r>
          <w:rPr>
            <w:noProof/>
            <w:webHidden/>
          </w:rPr>
          <w:fldChar w:fldCharType="begin"/>
        </w:r>
        <w:r>
          <w:rPr>
            <w:noProof/>
            <w:webHidden/>
          </w:rPr>
          <w:instrText xml:space="preserve"> PAGEREF _Toc114643293 \h </w:instrText>
        </w:r>
        <w:r>
          <w:rPr>
            <w:noProof/>
            <w:webHidden/>
          </w:rPr>
        </w:r>
        <w:r>
          <w:rPr>
            <w:noProof/>
            <w:webHidden/>
          </w:rPr>
          <w:fldChar w:fldCharType="separate"/>
        </w:r>
        <w:r>
          <w:rPr>
            <w:noProof/>
            <w:webHidden/>
          </w:rPr>
          <w:t>68</w:t>
        </w:r>
        <w:r>
          <w:rPr>
            <w:noProof/>
            <w:webHidden/>
          </w:rPr>
          <w:fldChar w:fldCharType="end"/>
        </w:r>
      </w:hyperlink>
    </w:p>
    <w:p w14:paraId="61F3D0DB" w14:textId="63690C16" w:rsidR="00893F4E" w:rsidRDefault="00893F4E">
      <w:pPr>
        <w:pStyle w:val="TOC1"/>
        <w:rPr>
          <w:rFonts w:asciiTheme="minorHAnsi" w:eastAsiaTheme="minorEastAsia" w:hAnsiTheme="minorHAnsi" w:cstheme="minorBidi"/>
          <w:noProof/>
          <w:szCs w:val="22"/>
        </w:rPr>
      </w:pPr>
      <w:hyperlink w:anchor="_Toc114643294" w:history="1">
        <w:r w:rsidRPr="00885309">
          <w:rPr>
            <w:rStyle w:val="afa"/>
            <w:noProof/>
          </w:rPr>
          <w:t>第十四部分</w:t>
        </w:r>
        <w:r w:rsidRPr="00885309">
          <w:rPr>
            <w:rStyle w:val="afa"/>
            <w:noProof/>
          </w:rPr>
          <w:t xml:space="preserve">  </w:t>
        </w:r>
        <w:r w:rsidRPr="00885309">
          <w:rPr>
            <w:rStyle w:val="afa"/>
            <w:noProof/>
          </w:rPr>
          <w:t>基金的会计与审计</w:t>
        </w:r>
        <w:r>
          <w:rPr>
            <w:noProof/>
            <w:webHidden/>
          </w:rPr>
          <w:tab/>
        </w:r>
        <w:r>
          <w:rPr>
            <w:noProof/>
            <w:webHidden/>
          </w:rPr>
          <w:fldChar w:fldCharType="begin"/>
        </w:r>
        <w:r>
          <w:rPr>
            <w:noProof/>
            <w:webHidden/>
          </w:rPr>
          <w:instrText xml:space="preserve"> PAGEREF _Toc114643294 \h </w:instrText>
        </w:r>
        <w:r>
          <w:rPr>
            <w:noProof/>
            <w:webHidden/>
          </w:rPr>
        </w:r>
        <w:r>
          <w:rPr>
            <w:noProof/>
            <w:webHidden/>
          </w:rPr>
          <w:fldChar w:fldCharType="separate"/>
        </w:r>
        <w:r>
          <w:rPr>
            <w:noProof/>
            <w:webHidden/>
          </w:rPr>
          <w:t>71</w:t>
        </w:r>
        <w:r>
          <w:rPr>
            <w:noProof/>
            <w:webHidden/>
          </w:rPr>
          <w:fldChar w:fldCharType="end"/>
        </w:r>
      </w:hyperlink>
    </w:p>
    <w:p w14:paraId="61A04835" w14:textId="0BB9668B" w:rsidR="00893F4E" w:rsidRDefault="00893F4E">
      <w:pPr>
        <w:pStyle w:val="TOC1"/>
        <w:rPr>
          <w:rFonts w:asciiTheme="minorHAnsi" w:eastAsiaTheme="minorEastAsia" w:hAnsiTheme="minorHAnsi" w:cstheme="minorBidi"/>
          <w:noProof/>
          <w:szCs w:val="22"/>
        </w:rPr>
      </w:pPr>
      <w:hyperlink w:anchor="_Toc114643295" w:history="1">
        <w:r w:rsidRPr="00885309">
          <w:rPr>
            <w:rStyle w:val="afa"/>
            <w:noProof/>
          </w:rPr>
          <w:t>第十五部分</w:t>
        </w:r>
        <w:r w:rsidRPr="00885309">
          <w:rPr>
            <w:rStyle w:val="afa"/>
            <w:noProof/>
          </w:rPr>
          <w:t xml:space="preserve">  </w:t>
        </w:r>
        <w:r w:rsidRPr="00885309">
          <w:rPr>
            <w:rStyle w:val="afa"/>
            <w:noProof/>
          </w:rPr>
          <w:t>基金的信息披露</w:t>
        </w:r>
        <w:r>
          <w:rPr>
            <w:noProof/>
            <w:webHidden/>
          </w:rPr>
          <w:tab/>
        </w:r>
        <w:r>
          <w:rPr>
            <w:noProof/>
            <w:webHidden/>
          </w:rPr>
          <w:fldChar w:fldCharType="begin"/>
        </w:r>
        <w:r>
          <w:rPr>
            <w:noProof/>
            <w:webHidden/>
          </w:rPr>
          <w:instrText xml:space="preserve"> PAGEREF _Toc114643295 \h </w:instrText>
        </w:r>
        <w:r>
          <w:rPr>
            <w:noProof/>
            <w:webHidden/>
          </w:rPr>
        </w:r>
        <w:r>
          <w:rPr>
            <w:noProof/>
            <w:webHidden/>
          </w:rPr>
          <w:fldChar w:fldCharType="separate"/>
        </w:r>
        <w:r>
          <w:rPr>
            <w:noProof/>
            <w:webHidden/>
          </w:rPr>
          <w:t>72</w:t>
        </w:r>
        <w:r>
          <w:rPr>
            <w:noProof/>
            <w:webHidden/>
          </w:rPr>
          <w:fldChar w:fldCharType="end"/>
        </w:r>
      </w:hyperlink>
    </w:p>
    <w:p w14:paraId="5CFF139C" w14:textId="67D5AD6A" w:rsidR="00893F4E" w:rsidRDefault="00893F4E">
      <w:pPr>
        <w:pStyle w:val="TOC1"/>
        <w:rPr>
          <w:rFonts w:asciiTheme="minorHAnsi" w:eastAsiaTheme="minorEastAsia" w:hAnsiTheme="minorHAnsi" w:cstheme="minorBidi"/>
          <w:noProof/>
          <w:szCs w:val="22"/>
        </w:rPr>
      </w:pPr>
      <w:hyperlink w:anchor="_Toc114643296" w:history="1">
        <w:r w:rsidRPr="00885309">
          <w:rPr>
            <w:rStyle w:val="afa"/>
            <w:noProof/>
          </w:rPr>
          <w:t>第十六部分</w:t>
        </w:r>
        <w:r w:rsidRPr="00885309">
          <w:rPr>
            <w:rStyle w:val="afa"/>
            <w:noProof/>
          </w:rPr>
          <w:t xml:space="preserve">  </w:t>
        </w:r>
        <w:r w:rsidRPr="00885309">
          <w:rPr>
            <w:rStyle w:val="afa"/>
            <w:noProof/>
          </w:rPr>
          <w:t>风险揭示</w:t>
        </w:r>
        <w:r>
          <w:rPr>
            <w:noProof/>
            <w:webHidden/>
          </w:rPr>
          <w:tab/>
        </w:r>
        <w:r>
          <w:rPr>
            <w:noProof/>
            <w:webHidden/>
          </w:rPr>
          <w:fldChar w:fldCharType="begin"/>
        </w:r>
        <w:r>
          <w:rPr>
            <w:noProof/>
            <w:webHidden/>
          </w:rPr>
          <w:instrText xml:space="preserve"> PAGEREF _Toc114643296 \h </w:instrText>
        </w:r>
        <w:r>
          <w:rPr>
            <w:noProof/>
            <w:webHidden/>
          </w:rPr>
        </w:r>
        <w:r>
          <w:rPr>
            <w:noProof/>
            <w:webHidden/>
          </w:rPr>
          <w:fldChar w:fldCharType="separate"/>
        </w:r>
        <w:r>
          <w:rPr>
            <w:noProof/>
            <w:webHidden/>
          </w:rPr>
          <w:t>79</w:t>
        </w:r>
        <w:r>
          <w:rPr>
            <w:noProof/>
            <w:webHidden/>
          </w:rPr>
          <w:fldChar w:fldCharType="end"/>
        </w:r>
      </w:hyperlink>
    </w:p>
    <w:p w14:paraId="40A03943" w14:textId="104641EF" w:rsidR="00893F4E" w:rsidRDefault="00893F4E">
      <w:pPr>
        <w:pStyle w:val="TOC1"/>
        <w:rPr>
          <w:rFonts w:asciiTheme="minorHAnsi" w:eastAsiaTheme="minorEastAsia" w:hAnsiTheme="minorHAnsi" w:cstheme="minorBidi"/>
          <w:noProof/>
          <w:szCs w:val="22"/>
        </w:rPr>
      </w:pPr>
      <w:hyperlink w:anchor="_Toc114643297" w:history="1">
        <w:r w:rsidRPr="00885309">
          <w:rPr>
            <w:rStyle w:val="afa"/>
            <w:noProof/>
          </w:rPr>
          <w:t>第十七部分</w:t>
        </w:r>
        <w:r w:rsidRPr="00885309">
          <w:rPr>
            <w:rStyle w:val="afa"/>
            <w:noProof/>
          </w:rPr>
          <w:t xml:space="preserve">  </w:t>
        </w:r>
        <w:r w:rsidRPr="00885309">
          <w:rPr>
            <w:rStyle w:val="afa"/>
            <w:noProof/>
          </w:rPr>
          <w:t>基金合同的变更、终止与基金财产的清算</w:t>
        </w:r>
        <w:r>
          <w:rPr>
            <w:noProof/>
            <w:webHidden/>
          </w:rPr>
          <w:tab/>
        </w:r>
        <w:r>
          <w:rPr>
            <w:noProof/>
            <w:webHidden/>
          </w:rPr>
          <w:fldChar w:fldCharType="begin"/>
        </w:r>
        <w:r>
          <w:rPr>
            <w:noProof/>
            <w:webHidden/>
          </w:rPr>
          <w:instrText xml:space="preserve"> PAGEREF _Toc114643297 \h </w:instrText>
        </w:r>
        <w:r>
          <w:rPr>
            <w:noProof/>
            <w:webHidden/>
          </w:rPr>
        </w:r>
        <w:r>
          <w:rPr>
            <w:noProof/>
            <w:webHidden/>
          </w:rPr>
          <w:fldChar w:fldCharType="separate"/>
        </w:r>
        <w:r>
          <w:rPr>
            <w:noProof/>
            <w:webHidden/>
          </w:rPr>
          <w:t>82</w:t>
        </w:r>
        <w:r>
          <w:rPr>
            <w:noProof/>
            <w:webHidden/>
          </w:rPr>
          <w:fldChar w:fldCharType="end"/>
        </w:r>
      </w:hyperlink>
    </w:p>
    <w:p w14:paraId="5DC1A744" w14:textId="2F9DBF0F" w:rsidR="00893F4E" w:rsidRDefault="00893F4E">
      <w:pPr>
        <w:pStyle w:val="TOC1"/>
        <w:rPr>
          <w:rFonts w:asciiTheme="minorHAnsi" w:eastAsiaTheme="minorEastAsia" w:hAnsiTheme="minorHAnsi" w:cstheme="minorBidi"/>
          <w:noProof/>
          <w:szCs w:val="22"/>
        </w:rPr>
      </w:pPr>
      <w:hyperlink w:anchor="_Toc114643298" w:history="1">
        <w:r w:rsidRPr="00885309">
          <w:rPr>
            <w:rStyle w:val="afa"/>
            <w:noProof/>
          </w:rPr>
          <w:t>第十八部分</w:t>
        </w:r>
        <w:r w:rsidRPr="00885309">
          <w:rPr>
            <w:rStyle w:val="afa"/>
            <w:noProof/>
          </w:rPr>
          <w:t xml:space="preserve">  </w:t>
        </w:r>
        <w:r w:rsidRPr="00885309">
          <w:rPr>
            <w:rStyle w:val="afa"/>
            <w:noProof/>
          </w:rPr>
          <w:t>基金合同的内容摘要</w:t>
        </w:r>
        <w:r>
          <w:rPr>
            <w:noProof/>
            <w:webHidden/>
          </w:rPr>
          <w:tab/>
        </w:r>
        <w:r>
          <w:rPr>
            <w:noProof/>
            <w:webHidden/>
          </w:rPr>
          <w:fldChar w:fldCharType="begin"/>
        </w:r>
        <w:r>
          <w:rPr>
            <w:noProof/>
            <w:webHidden/>
          </w:rPr>
          <w:instrText xml:space="preserve"> PAGEREF _Toc114643298 \h </w:instrText>
        </w:r>
        <w:r>
          <w:rPr>
            <w:noProof/>
            <w:webHidden/>
          </w:rPr>
        </w:r>
        <w:r>
          <w:rPr>
            <w:noProof/>
            <w:webHidden/>
          </w:rPr>
          <w:fldChar w:fldCharType="separate"/>
        </w:r>
        <w:r>
          <w:rPr>
            <w:noProof/>
            <w:webHidden/>
          </w:rPr>
          <w:t>85</w:t>
        </w:r>
        <w:r>
          <w:rPr>
            <w:noProof/>
            <w:webHidden/>
          </w:rPr>
          <w:fldChar w:fldCharType="end"/>
        </w:r>
      </w:hyperlink>
    </w:p>
    <w:p w14:paraId="693AB311" w14:textId="5EA1ED97" w:rsidR="00893F4E" w:rsidRDefault="00893F4E">
      <w:pPr>
        <w:pStyle w:val="TOC1"/>
        <w:rPr>
          <w:rFonts w:asciiTheme="minorHAnsi" w:eastAsiaTheme="minorEastAsia" w:hAnsiTheme="minorHAnsi" w:cstheme="minorBidi"/>
          <w:noProof/>
          <w:szCs w:val="22"/>
        </w:rPr>
      </w:pPr>
      <w:hyperlink w:anchor="_Toc114643299" w:history="1">
        <w:r w:rsidRPr="00885309">
          <w:rPr>
            <w:rStyle w:val="afa"/>
            <w:noProof/>
          </w:rPr>
          <w:t>第十九部分</w:t>
        </w:r>
        <w:r w:rsidRPr="00885309">
          <w:rPr>
            <w:rStyle w:val="afa"/>
            <w:noProof/>
          </w:rPr>
          <w:t xml:space="preserve">  </w:t>
        </w:r>
        <w:r w:rsidRPr="00885309">
          <w:rPr>
            <w:rStyle w:val="afa"/>
            <w:noProof/>
          </w:rPr>
          <w:t>基金托管协议的内容摘要</w:t>
        </w:r>
        <w:r>
          <w:rPr>
            <w:noProof/>
            <w:webHidden/>
          </w:rPr>
          <w:tab/>
        </w:r>
        <w:r>
          <w:rPr>
            <w:noProof/>
            <w:webHidden/>
          </w:rPr>
          <w:fldChar w:fldCharType="begin"/>
        </w:r>
        <w:r>
          <w:rPr>
            <w:noProof/>
            <w:webHidden/>
          </w:rPr>
          <w:instrText xml:space="preserve"> PAGEREF _Toc114643299 \h </w:instrText>
        </w:r>
        <w:r>
          <w:rPr>
            <w:noProof/>
            <w:webHidden/>
          </w:rPr>
        </w:r>
        <w:r>
          <w:rPr>
            <w:noProof/>
            <w:webHidden/>
          </w:rPr>
          <w:fldChar w:fldCharType="separate"/>
        </w:r>
        <w:r>
          <w:rPr>
            <w:noProof/>
            <w:webHidden/>
          </w:rPr>
          <w:t>101</w:t>
        </w:r>
        <w:r>
          <w:rPr>
            <w:noProof/>
            <w:webHidden/>
          </w:rPr>
          <w:fldChar w:fldCharType="end"/>
        </w:r>
      </w:hyperlink>
    </w:p>
    <w:p w14:paraId="0BF48B70" w14:textId="28F1B1E0" w:rsidR="00893F4E" w:rsidRDefault="00893F4E">
      <w:pPr>
        <w:pStyle w:val="TOC1"/>
        <w:rPr>
          <w:rFonts w:asciiTheme="minorHAnsi" w:eastAsiaTheme="minorEastAsia" w:hAnsiTheme="minorHAnsi" w:cstheme="minorBidi"/>
          <w:noProof/>
          <w:szCs w:val="22"/>
        </w:rPr>
      </w:pPr>
      <w:hyperlink w:anchor="_Toc114643300" w:history="1">
        <w:r w:rsidRPr="00885309">
          <w:rPr>
            <w:rStyle w:val="afa"/>
            <w:noProof/>
          </w:rPr>
          <w:t>第二十部分</w:t>
        </w:r>
        <w:r w:rsidRPr="00885309">
          <w:rPr>
            <w:rStyle w:val="afa"/>
            <w:noProof/>
          </w:rPr>
          <w:t xml:space="preserve">  </w:t>
        </w:r>
        <w:r w:rsidRPr="00885309">
          <w:rPr>
            <w:rStyle w:val="afa"/>
            <w:noProof/>
          </w:rPr>
          <w:t>对基金份额持有人的服务</w:t>
        </w:r>
        <w:r>
          <w:rPr>
            <w:noProof/>
            <w:webHidden/>
          </w:rPr>
          <w:tab/>
        </w:r>
        <w:r>
          <w:rPr>
            <w:noProof/>
            <w:webHidden/>
          </w:rPr>
          <w:fldChar w:fldCharType="begin"/>
        </w:r>
        <w:r>
          <w:rPr>
            <w:noProof/>
            <w:webHidden/>
          </w:rPr>
          <w:instrText xml:space="preserve"> PAGEREF _Toc114643300 \h </w:instrText>
        </w:r>
        <w:r>
          <w:rPr>
            <w:noProof/>
            <w:webHidden/>
          </w:rPr>
        </w:r>
        <w:r>
          <w:rPr>
            <w:noProof/>
            <w:webHidden/>
          </w:rPr>
          <w:fldChar w:fldCharType="separate"/>
        </w:r>
        <w:r>
          <w:rPr>
            <w:noProof/>
            <w:webHidden/>
          </w:rPr>
          <w:t>115</w:t>
        </w:r>
        <w:r>
          <w:rPr>
            <w:noProof/>
            <w:webHidden/>
          </w:rPr>
          <w:fldChar w:fldCharType="end"/>
        </w:r>
      </w:hyperlink>
    </w:p>
    <w:p w14:paraId="3F960F9E" w14:textId="056D6502" w:rsidR="00893F4E" w:rsidRDefault="00893F4E">
      <w:pPr>
        <w:pStyle w:val="TOC1"/>
        <w:rPr>
          <w:rFonts w:asciiTheme="minorHAnsi" w:eastAsiaTheme="minorEastAsia" w:hAnsiTheme="minorHAnsi" w:cstheme="minorBidi"/>
          <w:noProof/>
          <w:szCs w:val="22"/>
        </w:rPr>
      </w:pPr>
      <w:hyperlink w:anchor="_Toc114643301" w:history="1">
        <w:r w:rsidRPr="00885309">
          <w:rPr>
            <w:rStyle w:val="afa"/>
            <w:noProof/>
          </w:rPr>
          <w:t>第二十一部分</w:t>
        </w:r>
        <w:r w:rsidRPr="00885309">
          <w:rPr>
            <w:rStyle w:val="afa"/>
            <w:noProof/>
          </w:rPr>
          <w:t xml:space="preserve">  </w:t>
        </w:r>
        <w:r w:rsidRPr="00885309">
          <w:rPr>
            <w:rStyle w:val="afa"/>
            <w:noProof/>
          </w:rPr>
          <w:t>其他应披露事项</w:t>
        </w:r>
        <w:r>
          <w:rPr>
            <w:noProof/>
            <w:webHidden/>
          </w:rPr>
          <w:tab/>
        </w:r>
        <w:r>
          <w:rPr>
            <w:noProof/>
            <w:webHidden/>
          </w:rPr>
          <w:fldChar w:fldCharType="begin"/>
        </w:r>
        <w:r>
          <w:rPr>
            <w:noProof/>
            <w:webHidden/>
          </w:rPr>
          <w:instrText xml:space="preserve"> PAGEREF _Toc114643301 \h </w:instrText>
        </w:r>
        <w:r>
          <w:rPr>
            <w:noProof/>
            <w:webHidden/>
          </w:rPr>
        </w:r>
        <w:r>
          <w:rPr>
            <w:noProof/>
            <w:webHidden/>
          </w:rPr>
          <w:fldChar w:fldCharType="separate"/>
        </w:r>
        <w:r>
          <w:rPr>
            <w:noProof/>
            <w:webHidden/>
          </w:rPr>
          <w:t>117</w:t>
        </w:r>
        <w:r>
          <w:rPr>
            <w:noProof/>
            <w:webHidden/>
          </w:rPr>
          <w:fldChar w:fldCharType="end"/>
        </w:r>
      </w:hyperlink>
    </w:p>
    <w:p w14:paraId="7AE2089F" w14:textId="5613227B" w:rsidR="00893F4E" w:rsidRDefault="00893F4E">
      <w:pPr>
        <w:pStyle w:val="TOC1"/>
        <w:rPr>
          <w:rFonts w:asciiTheme="minorHAnsi" w:eastAsiaTheme="minorEastAsia" w:hAnsiTheme="minorHAnsi" w:cstheme="minorBidi"/>
          <w:noProof/>
          <w:szCs w:val="22"/>
        </w:rPr>
      </w:pPr>
      <w:hyperlink w:anchor="_Toc114643302" w:history="1">
        <w:r w:rsidRPr="00885309">
          <w:rPr>
            <w:rStyle w:val="afa"/>
            <w:noProof/>
          </w:rPr>
          <w:t>第二十二部分</w:t>
        </w:r>
        <w:r w:rsidRPr="00885309">
          <w:rPr>
            <w:rStyle w:val="afa"/>
            <w:noProof/>
          </w:rPr>
          <w:t xml:space="preserve">  </w:t>
        </w:r>
        <w:r w:rsidRPr="00885309">
          <w:rPr>
            <w:rStyle w:val="afa"/>
            <w:noProof/>
          </w:rPr>
          <w:t>招募说明书存放及查阅方式</w:t>
        </w:r>
        <w:r>
          <w:rPr>
            <w:noProof/>
            <w:webHidden/>
          </w:rPr>
          <w:tab/>
        </w:r>
        <w:r>
          <w:rPr>
            <w:noProof/>
            <w:webHidden/>
          </w:rPr>
          <w:fldChar w:fldCharType="begin"/>
        </w:r>
        <w:r>
          <w:rPr>
            <w:noProof/>
            <w:webHidden/>
          </w:rPr>
          <w:instrText xml:space="preserve"> PAGEREF _Toc114643302 \h </w:instrText>
        </w:r>
        <w:r>
          <w:rPr>
            <w:noProof/>
            <w:webHidden/>
          </w:rPr>
        </w:r>
        <w:r>
          <w:rPr>
            <w:noProof/>
            <w:webHidden/>
          </w:rPr>
          <w:fldChar w:fldCharType="separate"/>
        </w:r>
        <w:r>
          <w:rPr>
            <w:noProof/>
            <w:webHidden/>
          </w:rPr>
          <w:t>120</w:t>
        </w:r>
        <w:r>
          <w:rPr>
            <w:noProof/>
            <w:webHidden/>
          </w:rPr>
          <w:fldChar w:fldCharType="end"/>
        </w:r>
      </w:hyperlink>
    </w:p>
    <w:p w14:paraId="4C71AF00" w14:textId="1C0BBB7B" w:rsidR="00893F4E" w:rsidRDefault="00893F4E">
      <w:pPr>
        <w:pStyle w:val="TOC1"/>
        <w:rPr>
          <w:rFonts w:asciiTheme="minorHAnsi" w:eastAsiaTheme="minorEastAsia" w:hAnsiTheme="minorHAnsi" w:cstheme="minorBidi"/>
          <w:noProof/>
          <w:szCs w:val="22"/>
        </w:rPr>
      </w:pPr>
      <w:hyperlink w:anchor="_Toc114643303" w:history="1">
        <w:r w:rsidRPr="00885309">
          <w:rPr>
            <w:rStyle w:val="afa"/>
            <w:noProof/>
          </w:rPr>
          <w:t>第二十三部分</w:t>
        </w:r>
        <w:r w:rsidRPr="00885309">
          <w:rPr>
            <w:rStyle w:val="afa"/>
            <w:noProof/>
          </w:rPr>
          <w:t xml:space="preserve">  </w:t>
        </w:r>
        <w:r w:rsidRPr="00885309">
          <w:rPr>
            <w:rStyle w:val="afa"/>
            <w:noProof/>
          </w:rPr>
          <w:t>备查文件</w:t>
        </w:r>
        <w:r>
          <w:rPr>
            <w:noProof/>
            <w:webHidden/>
          </w:rPr>
          <w:tab/>
        </w:r>
        <w:r>
          <w:rPr>
            <w:noProof/>
            <w:webHidden/>
          </w:rPr>
          <w:fldChar w:fldCharType="begin"/>
        </w:r>
        <w:r>
          <w:rPr>
            <w:noProof/>
            <w:webHidden/>
          </w:rPr>
          <w:instrText xml:space="preserve"> PAGEREF _Toc114643303 \h </w:instrText>
        </w:r>
        <w:r>
          <w:rPr>
            <w:noProof/>
            <w:webHidden/>
          </w:rPr>
        </w:r>
        <w:r>
          <w:rPr>
            <w:noProof/>
            <w:webHidden/>
          </w:rPr>
          <w:fldChar w:fldCharType="separate"/>
        </w:r>
        <w:r>
          <w:rPr>
            <w:noProof/>
            <w:webHidden/>
          </w:rPr>
          <w:t>121</w:t>
        </w:r>
        <w:r>
          <w:rPr>
            <w:noProof/>
            <w:webHidden/>
          </w:rPr>
          <w:fldChar w:fldCharType="end"/>
        </w:r>
      </w:hyperlink>
    </w:p>
    <w:p w14:paraId="21FCB30A" w14:textId="40537AED" w:rsidR="0001617B" w:rsidRDefault="00741119">
      <w:r>
        <w:fldChar w:fldCharType="end"/>
      </w:r>
      <w:bookmarkStart w:id="32" w:name="_Toc416264537"/>
      <w:bookmarkStart w:id="33" w:name="_Toc263092309"/>
      <w:bookmarkStart w:id="34" w:name="_Toc6617"/>
      <w:bookmarkStart w:id="35" w:name="_Toc2465"/>
      <w:bookmarkStart w:id="36" w:name="_Toc22864"/>
      <w:bookmarkStart w:id="37" w:name="_Toc3224"/>
      <w:bookmarkStart w:id="38" w:name="_Toc21301"/>
      <w:bookmarkStart w:id="39" w:name="_Toc13020"/>
      <w:bookmarkStart w:id="40" w:name="_Toc31551"/>
      <w:bookmarkStart w:id="41" w:name="_Toc819"/>
      <w:bookmarkStart w:id="42" w:name="_Toc15067"/>
      <w:bookmarkStart w:id="43" w:name="_Toc19592"/>
      <w:bookmarkStart w:id="44" w:name="_Toc258829399"/>
      <w:bookmarkStart w:id="45" w:name="_Toc24860"/>
      <w:bookmarkStart w:id="46" w:name="_Toc35222974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66D3EFA" w14:textId="77777777" w:rsidR="0001617B" w:rsidRDefault="00741119">
      <w:pPr>
        <w:tabs>
          <w:tab w:val="left" w:pos="900"/>
        </w:tabs>
      </w:pPr>
      <w:r>
        <w:tab/>
      </w:r>
    </w:p>
    <w:p w14:paraId="5815ED70" w14:textId="77777777" w:rsidR="0001617B" w:rsidRDefault="00741119">
      <w:pPr>
        <w:tabs>
          <w:tab w:val="left" w:pos="900"/>
        </w:tabs>
        <w:sectPr w:rsidR="0001617B">
          <w:pgSz w:w="11906" w:h="16838"/>
          <w:pgMar w:top="1440" w:right="1800" w:bottom="1440" w:left="1800" w:header="851" w:footer="992" w:gutter="0"/>
          <w:pgNumType w:start="1" w:chapStyle="1"/>
          <w:cols w:space="720"/>
          <w:docGrid w:type="lines" w:linePitch="312"/>
        </w:sectPr>
      </w:pPr>
      <w:r>
        <w:tab/>
      </w:r>
    </w:p>
    <w:p w14:paraId="5C42BBD3" w14:textId="77777777" w:rsidR="0001617B" w:rsidRDefault="00741119">
      <w:pPr>
        <w:pStyle w:val="1"/>
        <w:jc w:val="center"/>
        <w:rPr>
          <w:sz w:val="30"/>
          <w:szCs w:val="30"/>
        </w:rPr>
      </w:pPr>
      <w:bookmarkStart w:id="47" w:name="_Toc114643281"/>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072C7B34"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公开募集证券投资基金信息披露管理办法》（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14:paraId="507F1C6F"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37729E0C"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43261664"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735C09D"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542B090C" w14:textId="77777777" w:rsidR="0001617B" w:rsidRDefault="00741119">
      <w:pPr>
        <w:pStyle w:val="1"/>
        <w:jc w:val="center"/>
        <w:rPr>
          <w:sz w:val="30"/>
          <w:szCs w:val="30"/>
        </w:rPr>
      </w:pPr>
      <w:bookmarkStart w:id="48" w:name="_Toc6149"/>
      <w:bookmarkStart w:id="49" w:name="_Toc20627"/>
      <w:bookmarkStart w:id="50" w:name="_Toc6683"/>
      <w:bookmarkStart w:id="51" w:name="_Toc733"/>
      <w:bookmarkStart w:id="52" w:name="_Toc20318"/>
      <w:bookmarkStart w:id="53" w:name="_Toc13288"/>
      <w:bookmarkStart w:id="54" w:name="_Toc5246"/>
      <w:bookmarkStart w:id="55" w:name="_Toc545"/>
      <w:bookmarkStart w:id="56" w:name="_Toc18631"/>
      <w:bookmarkStart w:id="57" w:name="_Toc22708"/>
      <w:bookmarkStart w:id="58" w:name="_Toc352229748"/>
      <w:bookmarkStart w:id="59" w:name="_Toc24571"/>
      <w:bookmarkStart w:id="60" w:name="_Toc233456272"/>
      <w:bookmarkStart w:id="61" w:name="_Toc258829400"/>
      <w:bookmarkStart w:id="62" w:name="_Toc114643282"/>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lastRenderedPageBreak/>
        <w:t>第二部分</w:t>
      </w:r>
      <w:r>
        <w:rPr>
          <w:sz w:val="30"/>
          <w:szCs w:val="30"/>
        </w:rPr>
        <w:t xml:space="preserve">  </w:t>
      </w:r>
      <w:r>
        <w:rPr>
          <w:rFonts w:hint="eastAsia"/>
          <w:sz w:val="30"/>
          <w:szCs w:val="30"/>
        </w:rPr>
        <w:t>释义</w:t>
      </w:r>
      <w:bookmarkEnd w:id="62"/>
    </w:p>
    <w:p w14:paraId="1206EC2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2E9F338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、基金或本基金：指富荣福鑫灵活配置混合型证券投资基金</w:t>
      </w:r>
    </w:p>
    <w:p w14:paraId="2C883F7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01F8BE3C"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3EA6C82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14:paraId="1F588D0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14:paraId="2326493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、招募说明书或本招募说明书：指《富荣福鑫灵活配置混合型证券投资基金招募说明书》及其更新</w:t>
      </w:r>
    </w:p>
    <w:p w14:paraId="0ED475E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7、基金产品资料概要：指《富荣福鑫灵活配置混合型证券投资基金基金产品资料概要》及其更新</w:t>
      </w:r>
    </w:p>
    <w:p w14:paraId="07BB5F4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、基金份额发售公告：指《富荣福鑫灵活配置混合型证券投资基金基金份额发售公告》</w:t>
      </w:r>
    </w:p>
    <w:p w14:paraId="3A44050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E80F71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1495082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4657F6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34D4783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614B6D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w:t>
      </w:r>
      <w:r>
        <w:rPr>
          <w:rFonts w:asciiTheme="minorEastAsia" w:hAnsiTheme="minorEastAsia" w:cs="Times New Roman" w:hint="eastAsia"/>
          <w:sz w:val="24"/>
          <w:szCs w:val="24"/>
        </w:rPr>
        <w:lastRenderedPageBreak/>
        <w:t>实施的《公开募集开放式证券投资基金流动性风险管理规定》及颁布机关对其不时做出的修订</w:t>
      </w:r>
    </w:p>
    <w:p w14:paraId="73B810C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769847A"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260C2DD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C474BC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32CD6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5FE1C5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70930DF9"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48C02C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A52F60B"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7BB5B97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059A0B2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01AA1B0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、登记机构：指办理登记业务的机构。本基金的登记机构为富荣基金管理有限公司或接受富荣基金管理有限公司委托代为办理登记业务的机构</w:t>
      </w:r>
    </w:p>
    <w:p w14:paraId="75DAAE4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615DE85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6AA7165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270FEA8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28A62E3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0A47CBA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7F5C66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16DD31E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ED13AD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7BCA6F7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022242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58D0FD59"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49426BB"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29EC74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404EAAA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4F4CE2A"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5E95D568"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3528E0C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C45197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1F0151A" w14:textId="77777777" w:rsidR="0001617B" w:rsidRDefault="00741119">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7266329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5AF311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3CFAD0F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D2F618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1DBC8089"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639BC62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6A0EDEA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5781786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类基金份额：指在投资者认购、申购时收取前端认购、申购费用而不从本类别基金资产中计提销售服务费的，称为A类基金份额</w:t>
      </w:r>
    </w:p>
    <w:p w14:paraId="1CF3D97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类基金份额：指在投资者认购、申购时不收取前后端认购、申购费用，而从本类别基金资产中计提销售服务费的，称为C类基金份额</w:t>
      </w:r>
    </w:p>
    <w:p w14:paraId="51E95A01" w14:textId="77777777" w:rsidR="0001617B" w:rsidRDefault="00741119">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002EBAAC" w14:textId="77777777" w:rsidR="0001617B" w:rsidRDefault="00741119">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w:t>
      </w:r>
      <w:r>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1BBC17F4" w14:textId="77777777" w:rsidR="0001617B" w:rsidRDefault="00741119">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9EF995A" w14:textId="77777777" w:rsidR="0001617B" w:rsidRDefault="00741119">
      <w:pPr>
        <w:spacing w:line="360" w:lineRule="auto"/>
        <w:ind w:firstLineChars="200" w:firstLine="480"/>
        <w:rPr>
          <w:bCs/>
          <w:sz w:val="24"/>
          <w:szCs w:val="24"/>
        </w:rPr>
      </w:pPr>
      <w:r>
        <w:rPr>
          <w:bCs/>
          <w:sz w:val="24"/>
          <w:szCs w:val="24"/>
        </w:rPr>
        <w:t>59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17DACBEB" w14:textId="77777777" w:rsidR="0001617B" w:rsidRDefault="00741119">
      <w:pPr>
        <w:widowControl/>
        <w:jc w:val="left"/>
        <w:rPr>
          <w:bCs/>
          <w:sz w:val="24"/>
          <w:szCs w:val="24"/>
        </w:rPr>
      </w:pPr>
      <w:r>
        <w:rPr>
          <w:bCs/>
          <w:sz w:val="24"/>
          <w:szCs w:val="24"/>
        </w:rPr>
        <w:br w:type="page"/>
      </w:r>
    </w:p>
    <w:p w14:paraId="3FCDAF04" w14:textId="77777777" w:rsidR="0001617B" w:rsidRDefault="00741119">
      <w:pPr>
        <w:pStyle w:val="1"/>
        <w:jc w:val="center"/>
        <w:rPr>
          <w:sz w:val="30"/>
          <w:szCs w:val="30"/>
        </w:rPr>
      </w:pPr>
      <w:bookmarkStart w:id="63" w:name="_Toc263092311"/>
      <w:bookmarkStart w:id="64" w:name="_Toc416264539"/>
      <w:bookmarkStart w:id="65" w:name="_Toc410197817"/>
      <w:bookmarkStart w:id="66" w:name="_Toc24682"/>
      <w:bookmarkStart w:id="67" w:name="_Toc352229749"/>
      <w:bookmarkStart w:id="68" w:name="_Toc90742321"/>
      <w:bookmarkStart w:id="69" w:name="_Toc22074"/>
      <w:bookmarkStart w:id="70" w:name="_Toc27189"/>
      <w:bookmarkStart w:id="71" w:name="_Toc90742390"/>
      <w:bookmarkStart w:id="72" w:name="_Toc27226"/>
      <w:bookmarkStart w:id="73" w:name="_Toc29784"/>
      <w:bookmarkStart w:id="74" w:name="_Toc3266"/>
      <w:bookmarkStart w:id="75" w:name="_Toc15203"/>
      <w:bookmarkStart w:id="76" w:name="_Toc90742688"/>
      <w:bookmarkStart w:id="77" w:name="_Toc7151"/>
      <w:bookmarkStart w:id="78" w:name="_Toc6714"/>
      <w:bookmarkStart w:id="79" w:name="_Toc16265"/>
      <w:bookmarkStart w:id="80" w:name="_Toc29948"/>
      <w:bookmarkStart w:id="81" w:name="_Toc114643283"/>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81"/>
    </w:p>
    <w:p w14:paraId="50C01294" w14:textId="77777777" w:rsidR="0001617B" w:rsidRDefault="0074111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7395A7B5"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4F4FB2D4"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3F8C5465"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办公地址：深圳市福田区八卦四路52号安吉尔大厦24层</w:t>
      </w:r>
    </w:p>
    <w:p w14:paraId="058E7751"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458422FC"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93EFF1A"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00CD7552"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651A7B6A"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43FD8D4A" w14:textId="25B3F2BD"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 xml:space="preserve">8435 </w:t>
      </w:r>
      <w:r w:rsidR="00AE3117">
        <w:rPr>
          <w:rFonts w:asciiTheme="minorEastAsia" w:hAnsiTheme="minorEastAsia" w:cs="Times New Roman"/>
          <w:kern w:val="0"/>
          <w:sz w:val="24"/>
          <w:szCs w:val="24"/>
        </w:rPr>
        <w:t>6633</w:t>
      </w:r>
    </w:p>
    <w:p w14:paraId="712237E1" w14:textId="77777777" w:rsidR="0001617B" w:rsidRDefault="0074111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01617B" w14:paraId="3B45AA6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8C6B770" w14:textId="77777777" w:rsidR="0001617B" w:rsidRDefault="00741119">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A78118B" w14:textId="77777777" w:rsidR="0001617B" w:rsidRDefault="00741119">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01617B" w14:paraId="781F1FDF"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AA7385C"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C2A26CA"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01617B" w14:paraId="2DE4788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D169E07"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7B961A9"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01617B" w14:paraId="0406058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0F158C5"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5E7431A"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760DDD28" w14:textId="77777777" w:rsidR="0001617B" w:rsidRDefault="0001617B">
      <w:pPr>
        <w:adjustRightInd w:val="0"/>
        <w:snapToGrid w:val="0"/>
        <w:spacing w:line="360" w:lineRule="auto"/>
        <w:ind w:firstLineChars="200" w:firstLine="480"/>
        <w:rPr>
          <w:rFonts w:asciiTheme="minorEastAsia" w:hAnsiTheme="minorEastAsia" w:cs="Arial"/>
          <w:kern w:val="0"/>
          <w:sz w:val="24"/>
          <w:szCs w:val="24"/>
        </w:rPr>
      </w:pPr>
    </w:p>
    <w:p w14:paraId="0CEA49AF" w14:textId="77777777" w:rsidR="0001617B" w:rsidRDefault="0074111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131985AF"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552A4C83" w14:textId="3091B483"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w:t>
      </w:r>
      <w:r w:rsidR="00AE3117">
        <w:rPr>
          <w:rFonts w:asciiTheme="minorEastAsia" w:hAnsiTheme="minorEastAsia" w:cs="Arial" w:hint="eastAsia"/>
          <w:kern w:val="0"/>
          <w:sz w:val="24"/>
          <w:szCs w:val="24"/>
        </w:rPr>
        <w:t>、代行总经理</w:t>
      </w:r>
      <w:r>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8834580" w14:textId="10815C87" w:rsidR="003D3084" w:rsidRPr="00182252" w:rsidRDefault="003D3084" w:rsidP="00182252">
      <w:pPr>
        <w:spacing w:line="360" w:lineRule="auto"/>
        <w:ind w:firstLineChars="200" w:firstLine="480"/>
        <w:rPr>
          <w:rFonts w:ascii="宋体" w:hAnsi="宋体"/>
          <w:color w:val="000000"/>
          <w:kern w:val="0"/>
          <w:sz w:val="24"/>
        </w:rPr>
      </w:pPr>
      <w:r>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1397B2FB"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w:t>
      </w:r>
      <w:r>
        <w:rPr>
          <w:rFonts w:asciiTheme="minorEastAsia" w:hAnsiTheme="minorEastAsia" w:cs="Arial" w:hint="eastAsia"/>
          <w:kern w:val="0"/>
          <w:sz w:val="24"/>
          <w:szCs w:val="24"/>
        </w:rPr>
        <w:lastRenderedPageBreak/>
        <w:t>投资有限公司法人、嘉年实业股份有限公司董事、富荣基金管理有限公司董事。</w:t>
      </w:r>
    </w:p>
    <w:p w14:paraId="3DBA10FD"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262A9087"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49F763FC"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金声先生，独立董事，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32C38554"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11DEA5A2"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5850195" w14:textId="77777777" w:rsidR="00541BE6" w:rsidRDefault="00541BE6">
      <w:pPr>
        <w:adjustRightInd w:val="0"/>
        <w:snapToGrid w:val="0"/>
        <w:spacing w:line="360" w:lineRule="auto"/>
        <w:ind w:firstLineChars="200" w:firstLine="480"/>
        <w:rPr>
          <w:rFonts w:asciiTheme="minorEastAsia" w:hAnsiTheme="minorEastAsia" w:cs="Arial"/>
          <w:kern w:val="0"/>
          <w:sz w:val="24"/>
          <w:szCs w:val="24"/>
        </w:rPr>
      </w:pPr>
      <w:r w:rsidRPr="00541BE6">
        <w:rPr>
          <w:rFonts w:asciiTheme="minorEastAsia" w:hAnsiTheme="minorEastAsia" w:cs="Arial" w:hint="eastAsia"/>
          <w:kern w:val="0"/>
          <w:sz w:val="24"/>
          <w:szCs w:val="24"/>
        </w:rPr>
        <w:t>郑廉明先生，监事，硕士。原广发银行副行长（已退休），现任富荣基金管理有限公司监事。</w:t>
      </w:r>
    </w:p>
    <w:p w14:paraId="7A9A80C6"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144B2F5B"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364809D" w14:textId="5F4C4BE6"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w:t>
      </w:r>
      <w:r w:rsidR="00AE3117">
        <w:rPr>
          <w:rFonts w:asciiTheme="minorEastAsia" w:hAnsiTheme="minorEastAsia" w:cs="Arial" w:hint="eastAsia"/>
          <w:kern w:val="0"/>
          <w:sz w:val="24"/>
          <w:szCs w:val="24"/>
        </w:rPr>
        <w:t>、代行总经理</w:t>
      </w:r>
      <w:r>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883F4C3"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5951D1BA"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44067B3C" w14:textId="77777777" w:rsidR="00AE3117" w:rsidRDefault="00AE3117" w:rsidP="00AE3117">
      <w:pPr>
        <w:adjustRightInd w:val="0"/>
        <w:snapToGrid w:val="0"/>
        <w:spacing w:line="360" w:lineRule="auto"/>
        <w:ind w:firstLineChars="200" w:firstLine="480"/>
        <w:rPr>
          <w:rFonts w:asciiTheme="minorEastAsia" w:hAnsiTheme="minorEastAsia"/>
          <w:color w:val="000000"/>
          <w:sz w:val="24"/>
          <w:szCs w:val="24"/>
          <w:shd w:val="clear" w:color="auto" w:fill="FFFFFF"/>
        </w:rPr>
      </w:pPr>
      <w:r>
        <w:rPr>
          <w:rFonts w:asciiTheme="minorEastAsia" w:hAnsiTheme="minorEastAsia" w:hint="eastAsia"/>
          <w:color w:val="000000"/>
          <w:sz w:val="24"/>
          <w:szCs w:val="24"/>
          <w:shd w:val="clear" w:color="auto" w:fill="FFFFFF"/>
        </w:rPr>
        <w:t>邓宇翔先生，中国科学技术大学硕士，12年以上投资与研究工作经验。历</w:t>
      </w:r>
      <w:r>
        <w:rPr>
          <w:rFonts w:asciiTheme="minorEastAsia" w:hAnsiTheme="minorEastAsia" w:hint="eastAsia"/>
          <w:color w:val="000000"/>
          <w:sz w:val="24"/>
          <w:szCs w:val="24"/>
          <w:shd w:val="clear" w:color="auto" w:fill="FFFFFF"/>
        </w:rPr>
        <w:lastRenderedPageBreak/>
        <w:t>任西南证券证券投资部投资经理、私募机构投资经理、投资经理助理。现任富荣基金管理有限公司权益投资部总经理、</w:t>
      </w:r>
      <w:r w:rsidRPr="00152445">
        <w:rPr>
          <w:rFonts w:asciiTheme="minorEastAsia" w:hAnsiTheme="minorEastAsia" w:cs="Arial" w:hint="eastAsia"/>
          <w:kern w:val="0"/>
          <w:sz w:val="24"/>
          <w:szCs w:val="24"/>
        </w:rPr>
        <w:t>投资决策委员会委员、</w:t>
      </w:r>
      <w:r w:rsidRPr="000B5EC5">
        <w:rPr>
          <w:rFonts w:asciiTheme="minorEastAsia" w:hAnsiTheme="minorEastAsia" w:cs="Arial" w:hint="eastAsia"/>
          <w:kern w:val="0"/>
          <w:sz w:val="24"/>
          <w:szCs w:val="24"/>
        </w:rPr>
        <w:t>富荣福鑫灵活配置混合型证券投资基金</w:t>
      </w:r>
      <w:r>
        <w:rPr>
          <w:rFonts w:asciiTheme="minorEastAsia" w:hAnsiTheme="minorEastAsia" w:hint="eastAsia"/>
          <w:color w:val="000000"/>
          <w:sz w:val="24"/>
          <w:szCs w:val="24"/>
          <w:shd w:val="clear" w:color="auto" w:fill="FFFFFF"/>
        </w:rPr>
        <w:t>基金经理</w:t>
      </w:r>
      <w:r>
        <w:rPr>
          <w:rFonts w:asciiTheme="minorEastAsia" w:hAnsiTheme="minorEastAsia" w:cs="Arial" w:hint="eastAsia"/>
          <w:kern w:val="0"/>
          <w:sz w:val="24"/>
          <w:szCs w:val="24"/>
        </w:rPr>
        <w:t>（自2018年3月30日起任职）、</w:t>
      </w:r>
      <w:r w:rsidRPr="000B5EC5">
        <w:rPr>
          <w:rFonts w:asciiTheme="minorEastAsia" w:hAnsiTheme="minorEastAsia" w:cs="Arial" w:hint="eastAsia"/>
          <w:kern w:val="0"/>
          <w:sz w:val="24"/>
          <w:szCs w:val="24"/>
        </w:rPr>
        <w:t>富荣福锦混合型证券投资基金</w:t>
      </w:r>
      <w:r>
        <w:rPr>
          <w:rFonts w:asciiTheme="minorEastAsia" w:hAnsiTheme="minorEastAsia" w:cs="Arial" w:hint="eastAsia"/>
          <w:kern w:val="0"/>
          <w:sz w:val="24"/>
          <w:szCs w:val="24"/>
        </w:rPr>
        <w:t>基金经理（自2018年3月30日起任职）、</w:t>
      </w:r>
      <w:r w:rsidRPr="000B5EC5">
        <w:rPr>
          <w:rFonts w:asciiTheme="minorEastAsia" w:hAnsiTheme="minorEastAsia" w:cs="Arial" w:hint="eastAsia"/>
          <w:kern w:val="0"/>
          <w:sz w:val="24"/>
          <w:szCs w:val="24"/>
        </w:rPr>
        <w:t>富荣中证500指数增强型证券投资基金</w:t>
      </w:r>
      <w:r>
        <w:rPr>
          <w:rFonts w:asciiTheme="minorEastAsia" w:hAnsiTheme="minorEastAsia" w:cs="Arial" w:hint="eastAsia"/>
          <w:kern w:val="0"/>
          <w:sz w:val="24"/>
          <w:szCs w:val="24"/>
        </w:rPr>
        <w:t>基金经理（自2018年3月30日至</w:t>
      </w:r>
      <w:r w:rsidRPr="000B5EC5">
        <w:rPr>
          <w:rFonts w:asciiTheme="minorEastAsia" w:hAnsiTheme="minorEastAsia" w:cs="Arial"/>
          <w:kern w:val="0"/>
          <w:sz w:val="24"/>
          <w:szCs w:val="24"/>
        </w:rPr>
        <w:t>2020</w:t>
      </w:r>
      <w:r>
        <w:rPr>
          <w:rFonts w:asciiTheme="minorEastAsia" w:hAnsiTheme="minorEastAsia" w:cs="Arial" w:hint="eastAsia"/>
          <w:kern w:val="0"/>
          <w:sz w:val="24"/>
          <w:szCs w:val="24"/>
        </w:rPr>
        <w:t>年</w:t>
      </w:r>
      <w:r w:rsidRPr="000B5EC5">
        <w:rPr>
          <w:rFonts w:asciiTheme="minorEastAsia" w:hAnsiTheme="minorEastAsia" w:cs="Arial"/>
          <w:kern w:val="0"/>
          <w:sz w:val="24"/>
          <w:szCs w:val="24"/>
        </w:rPr>
        <w:t>10</w:t>
      </w:r>
      <w:r>
        <w:rPr>
          <w:rFonts w:asciiTheme="minorEastAsia" w:hAnsiTheme="minorEastAsia" w:cs="Arial" w:hint="eastAsia"/>
          <w:kern w:val="0"/>
          <w:sz w:val="24"/>
          <w:szCs w:val="24"/>
        </w:rPr>
        <w:t>月</w:t>
      </w:r>
      <w:r w:rsidRPr="000B5EC5">
        <w:rPr>
          <w:rFonts w:asciiTheme="minorEastAsia" w:hAnsiTheme="minorEastAsia" w:cs="Arial"/>
          <w:kern w:val="0"/>
          <w:sz w:val="24"/>
          <w:szCs w:val="24"/>
        </w:rPr>
        <w:t>15</w:t>
      </w:r>
      <w:r>
        <w:rPr>
          <w:rFonts w:asciiTheme="minorEastAsia" w:hAnsiTheme="minorEastAsia" w:cs="Arial"/>
          <w:kern w:val="0"/>
          <w:sz w:val="24"/>
          <w:szCs w:val="24"/>
        </w:rPr>
        <w:t>日</w:t>
      </w:r>
      <w:r>
        <w:rPr>
          <w:rFonts w:asciiTheme="minorEastAsia" w:hAnsiTheme="minorEastAsia" w:cs="Arial" w:hint="eastAsia"/>
          <w:kern w:val="0"/>
          <w:sz w:val="24"/>
          <w:szCs w:val="24"/>
        </w:rPr>
        <w:t>）、</w:t>
      </w:r>
      <w:r w:rsidRPr="000B5EC5">
        <w:rPr>
          <w:rFonts w:asciiTheme="minorEastAsia" w:hAnsiTheme="minorEastAsia" w:cs="Arial" w:hint="eastAsia"/>
          <w:kern w:val="0"/>
          <w:sz w:val="24"/>
          <w:szCs w:val="24"/>
        </w:rPr>
        <w:t>富荣福康混合型证券投资基金</w:t>
      </w:r>
      <w:r>
        <w:rPr>
          <w:rFonts w:asciiTheme="minorEastAsia" w:hAnsiTheme="minorEastAsia" w:cs="Arial" w:hint="eastAsia"/>
          <w:kern w:val="0"/>
          <w:sz w:val="24"/>
          <w:szCs w:val="24"/>
        </w:rPr>
        <w:t>基金经理（自</w:t>
      </w:r>
      <w:r w:rsidRPr="000B5EC5">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w:t>
      </w:r>
      <w:r w:rsidRPr="000B5EC5">
        <w:rPr>
          <w:rFonts w:asciiTheme="minorEastAsia" w:hAnsiTheme="minorEastAsia" w:cs="Arial"/>
          <w:kern w:val="0"/>
          <w:sz w:val="24"/>
          <w:szCs w:val="24"/>
        </w:rPr>
        <w:t>6</w:t>
      </w:r>
      <w:r>
        <w:rPr>
          <w:rFonts w:asciiTheme="minorEastAsia" w:hAnsiTheme="minorEastAsia" w:cs="Arial"/>
          <w:kern w:val="0"/>
          <w:sz w:val="24"/>
          <w:szCs w:val="24"/>
        </w:rPr>
        <w:t>日至</w:t>
      </w:r>
      <w:r w:rsidRPr="000B5EC5">
        <w:rPr>
          <w:rFonts w:asciiTheme="minorEastAsia" w:hAnsiTheme="minorEastAsia" w:cs="Arial"/>
          <w:kern w:val="0"/>
          <w:sz w:val="24"/>
          <w:szCs w:val="24"/>
        </w:rPr>
        <w:t>2020</w:t>
      </w:r>
      <w:r>
        <w:rPr>
          <w:rFonts w:asciiTheme="minorEastAsia" w:hAnsiTheme="minorEastAsia" w:cs="Arial" w:hint="eastAsia"/>
          <w:kern w:val="0"/>
          <w:sz w:val="24"/>
          <w:szCs w:val="24"/>
        </w:rPr>
        <w:t>年</w:t>
      </w:r>
      <w:r w:rsidRPr="000B5EC5">
        <w:rPr>
          <w:rFonts w:asciiTheme="minorEastAsia" w:hAnsiTheme="minorEastAsia" w:cs="Arial"/>
          <w:kern w:val="0"/>
          <w:sz w:val="24"/>
          <w:szCs w:val="24"/>
        </w:rPr>
        <w:t>10</w:t>
      </w:r>
      <w:r>
        <w:rPr>
          <w:rFonts w:asciiTheme="minorEastAsia" w:hAnsiTheme="minorEastAsia" w:cs="Arial" w:hint="eastAsia"/>
          <w:kern w:val="0"/>
          <w:sz w:val="24"/>
          <w:szCs w:val="24"/>
        </w:rPr>
        <w:t>月</w:t>
      </w:r>
      <w:r w:rsidRPr="000B5EC5">
        <w:rPr>
          <w:rFonts w:asciiTheme="minorEastAsia" w:hAnsiTheme="minorEastAsia" w:cs="Arial"/>
          <w:kern w:val="0"/>
          <w:sz w:val="24"/>
          <w:szCs w:val="24"/>
        </w:rPr>
        <w:t>15</w:t>
      </w:r>
      <w:r>
        <w:rPr>
          <w:rFonts w:asciiTheme="minorEastAsia" w:hAnsiTheme="minorEastAsia" w:cs="Arial"/>
          <w:kern w:val="0"/>
          <w:sz w:val="24"/>
          <w:szCs w:val="24"/>
        </w:rPr>
        <w:t>日</w:t>
      </w:r>
      <w:r>
        <w:rPr>
          <w:rFonts w:asciiTheme="minorEastAsia" w:hAnsiTheme="minorEastAsia" w:cs="Arial" w:hint="eastAsia"/>
          <w:kern w:val="0"/>
          <w:sz w:val="24"/>
          <w:szCs w:val="24"/>
        </w:rPr>
        <w:t>）、</w:t>
      </w:r>
      <w:r w:rsidRPr="00CB4335">
        <w:rPr>
          <w:rFonts w:asciiTheme="minorEastAsia" w:hAnsiTheme="minorEastAsia" w:cs="Arial" w:hint="eastAsia"/>
          <w:kern w:val="0"/>
          <w:sz w:val="24"/>
          <w:szCs w:val="24"/>
        </w:rPr>
        <w:t>富荣价值精选灵活配置混合型发起式证券投资基金</w:t>
      </w:r>
      <w:r>
        <w:rPr>
          <w:rFonts w:asciiTheme="minorEastAsia" w:hAnsiTheme="minorEastAsia" w:cs="Arial" w:hint="eastAsia"/>
          <w:kern w:val="0"/>
          <w:sz w:val="24"/>
          <w:szCs w:val="24"/>
        </w:rPr>
        <w:t>基金经理（自</w:t>
      </w:r>
      <w:r w:rsidRPr="000B5EC5">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w:t>
      </w:r>
      <w:r w:rsidRPr="000B5EC5">
        <w:rPr>
          <w:rFonts w:asciiTheme="minorEastAsia" w:hAnsiTheme="minorEastAsia" w:cs="Arial"/>
          <w:kern w:val="0"/>
          <w:sz w:val="24"/>
          <w:szCs w:val="24"/>
        </w:rPr>
        <w:t>6</w:t>
      </w:r>
      <w:r>
        <w:rPr>
          <w:rFonts w:asciiTheme="minorEastAsia" w:hAnsiTheme="minorEastAsia" w:cs="Arial"/>
          <w:kern w:val="0"/>
          <w:sz w:val="24"/>
          <w:szCs w:val="24"/>
        </w:rPr>
        <w:t>日至</w:t>
      </w:r>
      <w:r w:rsidRPr="000B5EC5">
        <w:rPr>
          <w:rFonts w:asciiTheme="minorEastAsia" w:hAnsiTheme="minorEastAsia" w:cs="Arial"/>
          <w:kern w:val="0"/>
          <w:sz w:val="24"/>
          <w:szCs w:val="24"/>
        </w:rPr>
        <w:t>202</w:t>
      </w:r>
      <w:r>
        <w:rPr>
          <w:rFonts w:asciiTheme="minorEastAsia" w:hAnsiTheme="minorEastAsia" w:cs="Arial" w:hint="eastAsia"/>
          <w:kern w:val="0"/>
          <w:sz w:val="24"/>
          <w:szCs w:val="24"/>
        </w:rPr>
        <w:t>0年10月23</w:t>
      </w:r>
      <w:r>
        <w:rPr>
          <w:rFonts w:asciiTheme="minorEastAsia" w:hAnsiTheme="minorEastAsia" w:cs="Arial"/>
          <w:kern w:val="0"/>
          <w:sz w:val="24"/>
          <w:szCs w:val="24"/>
        </w:rPr>
        <w:t>日</w:t>
      </w:r>
      <w:r>
        <w:rPr>
          <w:rFonts w:asciiTheme="minorEastAsia" w:hAnsiTheme="minorEastAsia" w:cs="Arial" w:hint="eastAsia"/>
          <w:kern w:val="0"/>
          <w:sz w:val="24"/>
          <w:szCs w:val="24"/>
        </w:rPr>
        <w:t>）、</w:t>
      </w:r>
      <w:r w:rsidRPr="00CB4335">
        <w:rPr>
          <w:rFonts w:asciiTheme="minorEastAsia" w:hAnsiTheme="minorEastAsia" w:cs="Arial" w:hint="eastAsia"/>
          <w:kern w:val="0"/>
          <w:sz w:val="24"/>
          <w:szCs w:val="24"/>
        </w:rPr>
        <w:t>富荣沪深300指数增强型证券投资基金</w:t>
      </w:r>
      <w:r>
        <w:rPr>
          <w:rFonts w:asciiTheme="minorEastAsia" w:hAnsiTheme="minorEastAsia" w:cs="Arial" w:hint="eastAsia"/>
          <w:kern w:val="0"/>
          <w:sz w:val="24"/>
          <w:szCs w:val="24"/>
        </w:rPr>
        <w:t>基金经理（自</w:t>
      </w:r>
      <w:r w:rsidRPr="000B5EC5">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w:t>
      </w:r>
      <w:r w:rsidRPr="000B5EC5">
        <w:rPr>
          <w:rFonts w:asciiTheme="minorEastAsia" w:hAnsiTheme="minorEastAsia" w:cs="Arial"/>
          <w:kern w:val="0"/>
          <w:sz w:val="24"/>
          <w:szCs w:val="24"/>
        </w:rPr>
        <w:t>6</w:t>
      </w:r>
      <w:r>
        <w:rPr>
          <w:rFonts w:asciiTheme="minorEastAsia" w:hAnsiTheme="minorEastAsia" w:cs="Arial"/>
          <w:kern w:val="0"/>
          <w:sz w:val="24"/>
          <w:szCs w:val="24"/>
        </w:rPr>
        <w:t>日至</w:t>
      </w:r>
      <w:r w:rsidRPr="000B5EC5">
        <w:rPr>
          <w:rFonts w:asciiTheme="minorEastAsia" w:hAnsiTheme="minorEastAsia" w:cs="Arial"/>
          <w:kern w:val="0"/>
          <w:sz w:val="24"/>
          <w:szCs w:val="24"/>
        </w:rPr>
        <w:t>202</w:t>
      </w:r>
      <w:r>
        <w:rPr>
          <w:rFonts w:asciiTheme="minorEastAsia" w:hAnsiTheme="minorEastAsia" w:cs="Arial" w:hint="eastAsia"/>
          <w:kern w:val="0"/>
          <w:sz w:val="24"/>
          <w:szCs w:val="24"/>
        </w:rPr>
        <w:t>2年8月</w:t>
      </w:r>
      <w:r w:rsidRPr="000B5EC5">
        <w:rPr>
          <w:rFonts w:asciiTheme="minorEastAsia" w:hAnsiTheme="minorEastAsia" w:cs="Arial"/>
          <w:kern w:val="0"/>
          <w:sz w:val="24"/>
          <w:szCs w:val="24"/>
        </w:rPr>
        <w:t>5</w:t>
      </w:r>
      <w:r>
        <w:rPr>
          <w:rFonts w:asciiTheme="minorEastAsia" w:hAnsiTheme="minorEastAsia" w:cs="Arial"/>
          <w:kern w:val="0"/>
          <w:sz w:val="24"/>
          <w:szCs w:val="24"/>
        </w:rPr>
        <w:t>日</w:t>
      </w:r>
      <w:r>
        <w:rPr>
          <w:rFonts w:asciiTheme="minorEastAsia" w:hAnsiTheme="minorEastAsia" w:cs="Arial" w:hint="eastAsia"/>
          <w:kern w:val="0"/>
          <w:sz w:val="24"/>
          <w:szCs w:val="24"/>
        </w:rPr>
        <w:t>）、</w:t>
      </w:r>
      <w:r w:rsidRPr="00CB4335">
        <w:rPr>
          <w:rFonts w:asciiTheme="minorEastAsia" w:hAnsiTheme="minorEastAsia" w:cs="Arial" w:hint="eastAsia"/>
          <w:kern w:val="0"/>
          <w:sz w:val="24"/>
          <w:szCs w:val="24"/>
        </w:rPr>
        <w:t>富荣福耀混合型证券投资基金</w:t>
      </w:r>
      <w:r>
        <w:rPr>
          <w:rFonts w:asciiTheme="minorEastAsia" w:hAnsiTheme="minorEastAsia" w:cs="Arial" w:hint="eastAsia"/>
          <w:kern w:val="0"/>
          <w:sz w:val="24"/>
          <w:szCs w:val="24"/>
        </w:rPr>
        <w:t>基金经理（自</w:t>
      </w:r>
      <w:r>
        <w:rPr>
          <w:rFonts w:asciiTheme="minorEastAsia" w:hAnsiTheme="minorEastAsia" w:cs="Arial"/>
          <w:kern w:val="0"/>
          <w:sz w:val="24"/>
          <w:szCs w:val="24"/>
        </w:rPr>
        <w:t>2021年12月</w:t>
      </w:r>
      <w:r w:rsidRPr="00CB4335">
        <w:rPr>
          <w:rFonts w:asciiTheme="minorEastAsia" w:hAnsiTheme="minorEastAsia" w:cs="Arial"/>
          <w:kern w:val="0"/>
          <w:sz w:val="24"/>
          <w:szCs w:val="24"/>
        </w:rPr>
        <w:t>27</w:t>
      </w:r>
      <w:r>
        <w:rPr>
          <w:rFonts w:asciiTheme="minorEastAsia" w:hAnsiTheme="minorEastAsia" w:cs="Arial"/>
          <w:kern w:val="0"/>
          <w:sz w:val="24"/>
          <w:szCs w:val="24"/>
        </w:rPr>
        <w:t>日</w:t>
      </w:r>
      <w:r>
        <w:rPr>
          <w:rFonts w:asciiTheme="minorEastAsia" w:hAnsiTheme="minorEastAsia" w:cs="Arial" w:hint="eastAsia"/>
          <w:kern w:val="0"/>
          <w:sz w:val="24"/>
          <w:szCs w:val="24"/>
        </w:rPr>
        <w:t>起任职）、</w:t>
      </w:r>
      <w:r w:rsidRPr="00CB4335">
        <w:rPr>
          <w:rFonts w:asciiTheme="minorEastAsia" w:hAnsiTheme="minorEastAsia" w:cs="Arial" w:hint="eastAsia"/>
          <w:kern w:val="0"/>
          <w:sz w:val="24"/>
          <w:szCs w:val="24"/>
        </w:rPr>
        <w:t>富荣量化精选混合型发起式基金</w:t>
      </w:r>
      <w:r>
        <w:rPr>
          <w:rFonts w:asciiTheme="minorEastAsia" w:hAnsiTheme="minorEastAsia" w:cs="Arial" w:hint="eastAsia"/>
          <w:kern w:val="0"/>
          <w:sz w:val="24"/>
          <w:szCs w:val="24"/>
        </w:rPr>
        <w:t>基金经理（自2022年8月5日起任职）</w:t>
      </w:r>
      <w:r>
        <w:rPr>
          <w:rFonts w:asciiTheme="minorEastAsia" w:hAnsiTheme="minorEastAsia" w:hint="eastAsia"/>
          <w:color w:val="000000"/>
          <w:sz w:val="24"/>
          <w:szCs w:val="24"/>
          <w:shd w:val="clear" w:color="auto" w:fill="FFFFFF"/>
        </w:rPr>
        <w:t>。</w:t>
      </w:r>
    </w:p>
    <w:p w14:paraId="47B28716" w14:textId="77777777" w:rsidR="00AE3117" w:rsidRDefault="00AE3117" w:rsidP="00AE3117">
      <w:pPr>
        <w:adjustRightInd w:val="0"/>
        <w:snapToGrid w:val="0"/>
        <w:spacing w:line="360" w:lineRule="auto"/>
        <w:ind w:firstLineChars="200" w:firstLine="480"/>
        <w:rPr>
          <w:rFonts w:asciiTheme="minorEastAsia" w:hAnsiTheme="minorEastAsia"/>
          <w:color w:val="000000"/>
          <w:sz w:val="24"/>
          <w:szCs w:val="24"/>
        </w:rPr>
      </w:pPr>
      <w:r>
        <w:rPr>
          <w:rFonts w:asciiTheme="minorEastAsia" w:hAnsiTheme="minorEastAsia" w:hint="eastAsia"/>
          <w:color w:val="000000"/>
          <w:sz w:val="24"/>
          <w:szCs w:val="24"/>
          <w:shd w:val="clear" w:color="auto" w:fill="FFFFFF"/>
        </w:rPr>
        <w:t>王丹女士，北京大学工商管理硕士、厦门大学理学学士，10年以上金融行业从业经验。曾任</w:t>
      </w:r>
      <w:r>
        <w:rPr>
          <w:rFonts w:asciiTheme="minorEastAsia" w:hAnsiTheme="minorEastAsia" w:hint="eastAsia"/>
          <w:color w:val="000000"/>
          <w:sz w:val="24"/>
          <w:szCs w:val="24"/>
        </w:rPr>
        <w:t>寰富投资咨询上海有限公司金融衍生品交易员，长盛基金管理有限公司债券交易员，嘉实基金管理有限公司投资经理，华融证券股份有限公司固收研究、交易主管。现任富荣基金管理有限公司</w:t>
      </w:r>
      <w:r>
        <w:rPr>
          <w:rFonts w:hint="eastAsia"/>
          <w:color w:val="000000"/>
          <w:sz w:val="24"/>
          <w:shd w:val="clear" w:color="auto" w:fill="FFFFFF"/>
        </w:rPr>
        <w:t>固定收益部总经理助理、</w:t>
      </w:r>
      <w:r w:rsidRPr="00157DD6">
        <w:rPr>
          <w:rFonts w:ascii="宋体" w:hAnsi="宋体" w:hint="eastAsia"/>
          <w:color w:val="000000"/>
          <w:kern w:val="0"/>
          <w:sz w:val="24"/>
        </w:rPr>
        <w:t>投资决策委员会委员</w:t>
      </w:r>
      <w:r>
        <w:rPr>
          <w:rFonts w:ascii="宋体" w:hAnsi="宋体" w:hint="eastAsia"/>
          <w:color w:val="000000"/>
          <w:kern w:val="0"/>
          <w:sz w:val="24"/>
        </w:rPr>
        <w:t>、</w:t>
      </w:r>
      <w:r w:rsidRPr="00427653">
        <w:rPr>
          <w:rFonts w:ascii="宋体" w:hAnsi="宋体" w:hint="eastAsia"/>
          <w:color w:val="000000"/>
          <w:kern w:val="0"/>
          <w:sz w:val="24"/>
        </w:rPr>
        <w:t>富荣货币市场基金</w:t>
      </w:r>
      <w:r>
        <w:rPr>
          <w:rFonts w:asciiTheme="minorEastAsia" w:hAnsiTheme="minorEastAsia" w:hint="eastAsia"/>
          <w:color w:val="000000"/>
          <w:sz w:val="24"/>
          <w:szCs w:val="24"/>
        </w:rPr>
        <w:t>基金经理</w:t>
      </w:r>
      <w:r>
        <w:rPr>
          <w:rFonts w:hint="eastAsia"/>
          <w:color w:val="000000"/>
          <w:sz w:val="24"/>
          <w:shd w:val="clear" w:color="auto" w:fill="FFFFFF"/>
        </w:rPr>
        <w:t>（自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w:t>
      </w:r>
      <w:r w:rsidRPr="00BF3790">
        <w:rPr>
          <w:rFonts w:hint="eastAsia"/>
          <w:color w:val="000000"/>
          <w:sz w:val="24"/>
          <w:shd w:val="clear" w:color="auto" w:fill="FFFFFF"/>
        </w:rPr>
        <w:t>富荣富乾债券</w:t>
      </w:r>
      <w:r>
        <w:rPr>
          <w:rFonts w:hint="eastAsia"/>
          <w:color w:val="000000"/>
          <w:sz w:val="24"/>
          <w:shd w:val="clear" w:color="auto" w:fill="FFFFFF"/>
        </w:rPr>
        <w:t>型证券投资基金基金经理（自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日起任职）、富荣富金专项金融债纯债债券型证券投资基金（已清盘）基金经理（自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日至</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30</w:t>
      </w:r>
      <w:r>
        <w:rPr>
          <w:rFonts w:hint="eastAsia"/>
          <w:color w:val="000000"/>
          <w:sz w:val="24"/>
          <w:shd w:val="clear" w:color="auto" w:fill="FFFFFF"/>
        </w:rPr>
        <w:t>日）、</w:t>
      </w:r>
      <w:r w:rsidRPr="00BF3790">
        <w:rPr>
          <w:rFonts w:hint="eastAsia"/>
          <w:color w:val="000000"/>
          <w:sz w:val="24"/>
          <w:shd w:val="clear" w:color="auto" w:fill="FFFFFF"/>
        </w:rPr>
        <w:t>富荣福鑫灵活配置混合型证券投资基金</w:t>
      </w:r>
      <w:r>
        <w:rPr>
          <w:rFonts w:hint="eastAsia"/>
          <w:color w:val="000000"/>
          <w:sz w:val="24"/>
          <w:shd w:val="clear" w:color="auto" w:fill="FFFFFF"/>
        </w:rPr>
        <w:t>基金经理（自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5</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w:t>
      </w:r>
      <w:r w:rsidRPr="00BF3790">
        <w:rPr>
          <w:rFonts w:hint="eastAsia"/>
          <w:color w:val="000000"/>
          <w:sz w:val="24"/>
          <w:shd w:val="clear" w:color="auto" w:fill="FFFFFF"/>
        </w:rPr>
        <w:t>富荣价值精选灵活配置混合型发起式证券投资基金</w:t>
      </w:r>
      <w:r>
        <w:rPr>
          <w:rFonts w:hint="eastAsia"/>
          <w:color w:val="000000"/>
          <w:sz w:val="24"/>
          <w:shd w:val="clear" w:color="auto" w:fill="FFFFFF"/>
        </w:rPr>
        <w:t>基金经理（自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5</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日至</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11</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w:t>
      </w:r>
      <w:r w:rsidRPr="00BF3790">
        <w:rPr>
          <w:rFonts w:hint="eastAsia"/>
          <w:color w:val="000000"/>
          <w:sz w:val="24"/>
          <w:shd w:val="clear" w:color="auto" w:fill="FFFFFF"/>
        </w:rPr>
        <w:t>富荣富合一年定期开放纯债债券型发起式证券投资基金</w:t>
      </w:r>
      <w:r>
        <w:rPr>
          <w:rFonts w:hint="eastAsia"/>
          <w:color w:val="000000"/>
          <w:sz w:val="24"/>
          <w:shd w:val="clear" w:color="auto" w:fill="FFFFFF"/>
        </w:rPr>
        <w:t>基金经理（自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31</w:t>
      </w:r>
      <w:r>
        <w:rPr>
          <w:rFonts w:hint="eastAsia"/>
          <w:color w:val="000000"/>
          <w:sz w:val="24"/>
          <w:shd w:val="clear" w:color="auto" w:fill="FFFFFF"/>
        </w:rPr>
        <w:t>日起任职）、</w:t>
      </w:r>
      <w:r w:rsidRPr="000A4352">
        <w:rPr>
          <w:rFonts w:hint="eastAsia"/>
          <w:color w:val="000000"/>
          <w:sz w:val="24"/>
          <w:shd w:val="clear" w:color="auto" w:fill="FFFFFF"/>
        </w:rPr>
        <w:t>富荣中短债债券型证券投资基金</w:t>
      </w:r>
      <w:r>
        <w:rPr>
          <w:rFonts w:hint="eastAsia"/>
          <w:color w:val="000000"/>
          <w:sz w:val="24"/>
          <w:shd w:val="clear" w:color="auto" w:fill="FFFFFF"/>
        </w:rPr>
        <w:t>基金经理（自</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8</w:t>
      </w:r>
      <w:r>
        <w:rPr>
          <w:rFonts w:hint="eastAsia"/>
          <w:color w:val="000000"/>
          <w:sz w:val="24"/>
          <w:shd w:val="clear" w:color="auto" w:fill="FFFFFF"/>
        </w:rPr>
        <w:t>日起任职）、</w:t>
      </w:r>
      <w:r w:rsidRPr="000A4352">
        <w:rPr>
          <w:rFonts w:hint="eastAsia"/>
          <w:color w:val="000000"/>
          <w:sz w:val="24"/>
          <w:shd w:val="clear" w:color="auto" w:fill="FFFFFF"/>
        </w:rPr>
        <w:t>富荣富开</w:t>
      </w:r>
      <w:r w:rsidRPr="000A4352">
        <w:rPr>
          <w:rFonts w:hint="eastAsia"/>
          <w:color w:val="000000"/>
          <w:sz w:val="24"/>
          <w:shd w:val="clear" w:color="auto" w:fill="FFFFFF"/>
        </w:rPr>
        <w:t>1-3</w:t>
      </w:r>
      <w:r w:rsidRPr="000A4352">
        <w:rPr>
          <w:rFonts w:hint="eastAsia"/>
          <w:color w:val="000000"/>
          <w:sz w:val="24"/>
          <w:shd w:val="clear" w:color="auto" w:fill="FFFFFF"/>
        </w:rPr>
        <w:t>年国开债纯债债券型证券投资基金</w:t>
      </w:r>
      <w:r>
        <w:rPr>
          <w:rFonts w:hint="eastAsia"/>
          <w:color w:val="000000"/>
          <w:sz w:val="24"/>
          <w:shd w:val="clear" w:color="auto" w:fill="FFFFFF"/>
        </w:rPr>
        <w:t>基金经理（自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日起任职）、</w:t>
      </w:r>
      <w:r w:rsidRPr="000A4352">
        <w:rPr>
          <w:rFonts w:hint="eastAsia"/>
          <w:color w:val="000000"/>
          <w:sz w:val="24"/>
          <w:shd w:val="clear" w:color="auto" w:fill="FFFFFF"/>
        </w:rPr>
        <w:t>富荣富恒两年定期开放债券型证券投资基金</w:t>
      </w:r>
      <w:r>
        <w:rPr>
          <w:rFonts w:hint="eastAsia"/>
          <w:color w:val="000000"/>
          <w:sz w:val="24"/>
          <w:shd w:val="clear" w:color="auto" w:fill="FFFFFF"/>
        </w:rPr>
        <w:t>基金经理（自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日起任职）</w:t>
      </w:r>
      <w:r>
        <w:rPr>
          <w:rFonts w:asciiTheme="minorEastAsia" w:hAnsiTheme="minorEastAsia" w:hint="eastAsia"/>
          <w:color w:val="000000"/>
          <w:sz w:val="24"/>
          <w:szCs w:val="24"/>
        </w:rPr>
        <w:t>。</w:t>
      </w:r>
    </w:p>
    <w:p w14:paraId="7DF8C404" w14:textId="75EB4A89" w:rsidR="0001617B" w:rsidRDefault="00AE3117">
      <w:pPr>
        <w:adjustRightInd w:val="0"/>
        <w:snapToGrid w:val="0"/>
        <w:spacing w:line="360" w:lineRule="auto"/>
        <w:ind w:firstLineChars="200" w:firstLine="480"/>
        <w:rPr>
          <w:rFonts w:asciiTheme="minorEastAsia" w:hAnsiTheme="minorEastAsia"/>
          <w:color w:val="000000"/>
          <w:sz w:val="24"/>
          <w:szCs w:val="24"/>
        </w:rPr>
      </w:pPr>
      <w:r>
        <w:rPr>
          <w:rFonts w:asciiTheme="minorEastAsia" w:hAnsiTheme="minorEastAsia" w:hint="eastAsia"/>
          <w:color w:val="000000"/>
          <w:sz w:val="24"/>
          <w:szCs w:val="24"/>
        </w:rPr>
        <w:t>历任基金经理：胡长虹（自2018年3月16日至2018年11月26日）</w:t>
      </w:r>
    </w:p>
    <w:p w14:paraId="4B84D632"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2C633D33" w14:textId="77777777" w:rsidR="00AE3117" w:rsidRDefault="00AE3117" w:rsidP="00AE311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邓宇翔先生，代行投资决策委员会主任委员、权益投资部总经理、基金经理。</w:t>
      </w:r>
    </w:p>
    <w:p w14:paraId="762F9B3A" w14:textId="77777777" w:rsidR="00AE3117" w:rsidRDefault="00AE3117" w:rsidP="00AE311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郎骋成先生，投资决策委员会委员、研究部总经理、基金经理。</w:t>
      </w:r>
    </w:p>
    <w:p w14:paraId="1B62E7C6" w14:textId="77777777" w:rsidR="00AE3117" w:rsidRPr="00775E47" w:rsidRDefault="00AE3117" w:rsidP="00AE3117">
      <w:pPr>
        <w:adjustRightInd w:val="0"/>
        <w:snapToGrid w:val="0"/>
        <w:spacing w:line="360" w:lineRule="auto"/>
        <w:ind w:firstLineChars="200" w:firstLine="480"/>
        <w:rPr>
          <w:rFonts w:asciiTheme="minorEastAsia" w:hAnsiTheme="minorEastAsia" w:cs="Arial"/>
          <w:kern w:val="0"/>
          <w:sz w:val="24"/>
          <w:szCs w:val="24"/>
        </w:rPr>
      </w:pPr>
      <w:r w:rsidRPr="00775E47">
        <w:rPr>
          <w:rFonts w:asciiTheme="minorEastAsia" w:hAnsiTheme="minorEastAsia" w:cs="Arial" w:hint="eastAsia"/>
          <w:kern w:val="0"/>
          <w:sz w:val="24"/>
          <w:szCs w:val="24"/>
        </w:rPr>
        <w:lastRenderedPageBreak/>
        <w:t>黄祥斌先生，投资决策委员会委员、投资一部总经理、基金经理。</w:t>
      </w:r>
    </w:p>
    <w:p w14:paraId="3C625964" w14:textId="77777777" w:rsidR="00AE3117" w:rsidRPr="00775E47" w:rsidRDefault="00AE3117" w:rsidP="00AE3117">
      <w:pPr>
        <w:adjustRightInd w:val="0"/>
        <w:snapToGrid w:val="0"/>
        <w:spacing w:line="360" w:lineRule="auto"/>
        <w:ind w:firstLineChars="200" w:firstLine="480"/>
        <w:rPr>
          <w:rFonts w:asciiTheme="minorEastAsia" w:hAnsiTheme="minorEastAsia" w:cs="Arial"/>
          <w:kern w:val="0"/>
          <w:sz w:val="24"/>
          <w:szCs w:val="24"/>
        </w:rPr>
      </w:pPr>
      <w:r w:rsidRPr="00775E47">
        <w:rPr>
          <w:rFonts w:asciiTheme="minorEastAsia" w:hAnsiTheme="minorEastAsia" w:cs="Arial" w:hint="eastAsia"/>
          <w:kern w:val="0"/>
          <w:sz w:val="24"/>
          <w:szCs w:val="24"/>
        </w:rPr>
        <w:t>唐奥先生，投资决策委员会委员、基金经理。</w:t>
      </w:r>
    </w:p>
    <w:p w14:paraId="240C2F97" w14:textId="77777777" w:rsidR="00AE3117" w:rsidRDefault="00AE3117" w:rsidP="00AE311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王丹女士，投资决策委员会委员、基金经理。</w:t>
      </w:r>
    </w:p>
    <w:p w14:paraId="44873E88" w14:textId="4C4697B0" w:rsidR="0001617B" w:rsidRDefault="00AE3117">
      <w:pPr>
        <w:adjustRightInd w:val="0"/>
        <w:snapToGrid w:val="0"/>
        <w:spacing w:line="360" w:lineRule="auto"/>
        <w:ind w:firstLineChars="200" w:firstLine="480"/>
        <w:rPr>
          <w:rFonts w:asciiTheme="minorEastAsia" w:hAnsiTheme="minorEastAsia" w:cs="Arial"/>
          <w:kern w:val="0"/>
          <w:sz w:val="24"/>
          <w:szCs w:val="24"/>
        </w:rPr>
      </w:pPr>
      <w:r w:rsidRPr="00775E47">
        <w:rPr>
          <w:rFonts w:asciiTheme="minorEastAsia" w:hAnsiTheme="minorEastAsia" w:cs="Arial" w:hint="eastAsia"/>
          <w:kern w:val="0"/>
          <w:sz w:val="24"/>
          <w:szCs w:val="24"/>
        </w:rPr>
        <w:t>李延峥先生，投资决策委员会委员、投资决策委员会秘书、基金经理。</w:t>
      </w:r>
    </w:p>
    <w:p w14:paraId="1376AE9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6、上述人员之间不存在近亲属关系。</w:t>
      </w:r>
    </w:p>
    <w:p w14:paraId="4B14B6C3"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74B443D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29C33C7"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7D7B1FA6" w14:textId="77777777" w:rsidR="0001617B" w:rsidRDefault="00741119">
      <w:pPr>
        <w:autoSpaceDE w:val="0"/>
        <w:autoSpaceDN w:val="0"/>
        <w:adjustRightInd w:val="0"/>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777A12A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212A4126"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D12165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69F0B32B"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52165A40"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3E913D17"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64E16E26"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374B9CFE"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6AD29968"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2C54228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w:t>
      </w:r>
      <w:r>
        <w:rPr>
          <w:rFonts w:asciiTheme="minorEastAsia" w:hAnsiTheme="minorEastAsia" w:cs="Times New Roman" w:hint="eastAsia"/>
          <w:sz w:val="24"/>
          <w:szCs w:val="24"/>
        </w:rPr>
        <w:lastRenderedPageBreak/>
        <w:t>分配基金收益；</w:t>
      </w:r>
    </w:p>
    <w:p w14:paraId="32BD05F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89B5AD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1AF85F6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45705A24"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23EF69E"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4487AF37"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2459A41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1DF86E9B"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5EB7F3E4"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52146BE3"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747BB92E"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497C121F"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37D0053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426482D8"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24FC61FA"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1476E91"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 xml:space="preserve">1、基金管理人承诺不从事违反《中华人民共和国证券法》的行为，并承诺建立健全内部控制制度，采取有效措施，防止违反《中华人民共和国证券法》行为的发生； </w:t>
      </w:r>
    </w:p>
    <w:p w14:paraId="2C6973BD"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489E2F0"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D40F42"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1A5A0EBA"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0BF3AE72"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E77F9B9"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7BB3EB6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05B776F"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1001B811"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2CFF1661"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10A558A"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148061DB"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1C36D66B"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7ECC81C3"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069B0D34"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05564502"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9A20B48"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3897B3C8"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ED8C557"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410197818"/>
      <w:bookmarkStart w:id="84" w:name="_Toc263092312"/>
      <w:bookmarkStart w:id="85" w:name="_Toc352229750"/>
      <w:bookmarkEnd w:id="65"/>
      <w:bookmarkEnd w:id="66"/>
      <w:bookmarkEnd w:id="67"/>
      <w:r>
        <w:rPr>
          <w:rFonts w:asciiTheme="minorEastAsia" w:hAnsiTheme="minorEastAsia" w:cs="Arial" w:hint="eastAsia"/>
          <w:sz w:val="24"/>
          <w:szCs w:val="24"/>
        </w:rPr>
        <w:t>1、风险控制目标</w:t>
      </w:r>
    </w:p>
    <w:p w14:paraId="4D17719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176DD001"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（2）确保国家有关法律法规、行业规章和公司各项规章制度的贯彻执行；</w:t>
      </w:r>
    </w:p>
    <w:p w14:paraId="6AD16C8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F3DAA1E"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7BB445E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DEA4BEA"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306F353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55A27D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EB77CA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403533A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40BA7F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E36C8A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76BD85E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5FC73F8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9DC9F2A"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1FD303E6"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7D4948E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7F7F72A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75F5B3F"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03C583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61188D5" w14:textId="77777777" w:rsidR="0001617B" w:rsidRDefault="0074111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09BB0C1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7CC1690"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B8A7957"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2A5DCF1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6BDE0F40"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w:t>
      </w:r>
      <w:r>
        <w:rPr>
          <w:rFonts w:asciiTheme="minorEastAsia" w:hAnsiTheme="minorEastAsia" w:cs="Arial" w:hint="eastAsia"/>
          <w:sz w:val="24"/>
          <w:szCs w:val="24"/>
        </w:rPr>
        <w:lastRenderedPageBreak/>
        <w:t>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0FBF40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1CCE5C7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33BEB8A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6BE633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40F1F81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1DC6AD5F"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9F5DF6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1887DCE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F32D1D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BA87D2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w:t>
      </w:r>
      <w:r>
        <w:rPr>
          <w:rFonts w:asciiTheme="minorEastAsia" w:hAnsiTheme="minorEastAsia" w:cs="Arial" w:hint="eastAsia"/>
          <w:sz w:val="24"/>
          <w:szCs w:val="24"/>
        </w:rPr>
        <w:lastRenderedPageBreak/>
        <w:t>的检查和评价，对存在的问题及时提出改进方法。</w:t>
      </w:r>
    </w:p>
    <w:p w14:paraId="19D6BB9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DE6F840"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0CEA72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2EEB52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6AA90916"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71CE8DD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C2512A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55487EEE"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93A657F"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054AEB3"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w:t>
      </w:r>
      <w:r>
        <w:rPr>
          <w:rFonts w:asciiTheme="minorEastAsia" w:hAnsiTheme="minorEastAsia" w:cs="Arial" w:hint="eastAsia"/>
          <w:sz w:val="24"/>
          <w:szCs w:val="24"/>
        </w:rPr>
        <w:lastRenderedPageBreak/>
        <w:t>建立数量化的风险管理模型，用以提示市场风险，以便公司及时采取有效的措施，对风险进行分散、控制和规避，尽可能地减少损失。</w:t>
      </w:r>
    </w:p>
    <w:p w14:paraId="3BBEE2A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B015581" w14:textId="476232D4" w:rsidR="0001617B" w:rsidRDefault="00741119" w:rsidP="009B2DAE">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27832"/>
      <w:bookmarkStart w:id="87" w:name="_Toc238013745"/>
      <w:bookmarkEnd w:id="86"/>
      <w:bookmarkEnd w:id="87"/>
      <w:r>
        <w:rPr>
          <w:rFonts w:asciiTheme="minorEastAsia" w:hAnsiTheme="minorEastAsia" w:cs="Arial"/>
          <w:sz w:val="24"/>
          <w:szCs w:val="24"/>
        </w:rPr>
        <w:br w:type="page"/>
      </w:r>
    </w:p>
    <w:p w14:paraId="7D3A2953" w14:textId="77777777" w:rsidR="0001617B" w:rsidRDefault="00741119">
      <w:pPr>
        <w:pStyle w:val="1"/>
        <w:jc w:val="center"/>
        <w:rPr>
          <w:sz w:val="30"/>
          <w:szCs w:val="30"/>
        </w:rPr>
      </w:pPr>
      <w:bookmarkStart w:id="88" w:name="_Toc114643284"/>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3B5051E9"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24E299DA"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1、基本情况</w:t>
      </w:r>
    </w:p>
    <w:p w14:paraId="2434FE9D"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名称：平安银行股份有限公司</w:t>
      </w:r>
    </w:p>
    <w:p w14:paraId="20188C47"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注册住所：广东省深圳市罗湖区深南东路5047号</w:t>
      </w:r>
    </w:p>
    <w:p w14:paraId="68CA3EF5"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办公地址：广东省深圳市福田区益田路5023号平安金融中心B座26楼</w:t>
      </w:r>
    </w:p>
    <w:p w14:paraId="31DE1B91"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法定代表人：谢永林</w:t>
      </w:r>
    </w:p>
    <w:p w14:paraId="30D445FF"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成立日期：1987年12月22日</w:t>
      </w:r>
    </w:p>
    <w:p w14:paraId="5A8E0394"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组织形式：股份有限公司</w:t>
      </w:r>
    </w:p>
    <w:p w14:paraId="152C2A99"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注册资本：19,405,918,198元</w:t>
      </w:r>
    </w:p>
    <w:p w14:paraId="5A6ADD49"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存续期间：持续经营</w:t>
      </w:r>
    </w:p>
    <w:p w14:paraId="50B83214"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基金托管资格批文及文号：中国证监会证监许可[2008]1037 号</w:t>
      </w:r>
    </w:p>
    <w:p w14:paraId="45660D12"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联系人：刘华栋</w:t>
      </w:r>
    </w:p>
    <w:p w14:paraId="77104347"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联系电话：(0755) 22166388</w:t>
      </w:r>
    </w:p>
    <w:p w14:paraId="45F1EF88"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2、平安银行基本情况</w:t>
      </w:r>
    </w:p>
    <w:p w14:paraId="6D7F0E3E"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2021年末，平安银行有109家分行（含香港分行）,共1,177家营业机构。</w:t>
      </w:r>
    </w:p>
    <w:p w14:paraId="3E52588F"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2021年，平安银行实现营业收入1693.83亿元（同比增长10.3%）、净利润363.36亿元（同比增长 25.6 %）、资产总额 49,213.80亿元（较上年末增长10.1%）、吸收存款本金余额29,618.19亿元（较上年末增长 10.8 %）、发放贷款和垫款总额30,634.48亿元（较上年末增长14.9%）。</w:t>
      </w:r>
    </w:p>
    <w:p w14:paraId="781C3F7C"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3、主要人员情况</w:t>
      </w:r>
    </w:p>
    <w:p w14:paraId="6EBC7A92" w14:textId="161F6878"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平安银行总行设资产托管事业部，下设市场拓展处、创新发展处、估值核算处、资金清算处、规划发展处、IT系统支持处、督察合规处、基金服务中心8个处室，目前部门人员为71人，为客户提供专业化的托管服务。证券投资基金</w:t>
      </w:r>
      <w:r w:rsidRPr="009B6B9B">
        <w:rPr>
          <w:rFonts w:asciiTheme="minorEastAsia" w:hAnsiTheme="minorEastAsia" w:cs="Times New Roman" w:hint="eastAsia"/>
          <w:sz w:val="24"/>
          <w:szCs w:val="24"/>
        </w:rPr>
        <w:lastRenderedPageBreak/>
        <w:t>托管业务相关员工配置齐全且从业经验丰富，托管部核心管理层具备银行管理、证券或托管业务十年以上从业经验。</w:t>
      </w:r>
    </w:p>
    <w:p w14:paraId="4FB71D10"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4、基金托管业务经营情况</w:t>
      </w:r>
    </w:p>
    <w:p w14:paraId="2A845D77" w14:textId="3EE2C98D" w:rsidR="0001617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2008年8月15日获得中国证监会、银监会核准开办证券投资基金托管业务。截至2021年末，平安银行股份有限公司托管证券投资基金净值规模合计6,293亿，平安银行已托管191只证券投资基金，覆盖了股票型、债券型、混合型、货币型、指数型、FOF 等多种类型的基金，满足了不同客户多元化的投资理财需求。</w:t>
      </w:r>
    </w:p>
    <w:p w14:paraId="330274C6" w14:textId="77777777" w:rsidR="0001617B" w:rsidRPr="00C111D6" w:rsidRDefault="00741119">
      <w:pPr>
        <w:tabs>
          <w:tab w:val="left" w:pos="1110"/>
        </w:tabs>
        <w:adjustRightInd w:val="0"/>
        <w:snapToGrid w:val="0"/>
        <w:spacing w:line="360" w:lineRule="auto"/>
        <w:ind w:firstLineChars="200" w:firstLine="482"/>
        <w:rPr>
          <w:rFonts w:asciiTheme="minorEastAsia" w:hAnsiTheme="minorEastAsia" w:cs="Times New Roman"/>
          <w:b/>
          <w:bCs/>
          <w:sz w:val="24"/>
          <w:szCs w:val="24"/>
        </w:rPr>
      </w:pPr>
      <w:r w:rsidRPr="00C111D6">
        <w:rPr>
          <w:rFonts w:asciiTheme="minorEastAsia" w:hAnsiTheme="minorEastAsia" w:cs="Times New Roman" w:hint="eastAsia"/>
          <w:b/>
          <w:bCs/>
          <w:sz w:val="24"/>
          <w:szCs w:val="24"/>
        </w:rPr>
        <w:t>二、基金托管人的内部风险控制制度说明</w:t>
      </w:r>
    </w:p>
    <w:p w14:paraId="3E3A0265"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1、内部控制目标</w:t>
      </w:r>
    </w:p>
    <w:p w14:paraId="527AA2C0"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45C27338"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2、内部控制组织结构</w:t>
      </w:r>
    </w:p>
    <w:p w14:paraId="4FCB1285"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3C9256BA" w14:textId="77777777" w:rsidR="009B6B9B" w:rsidRPr="009B6B9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3、内部控制制度及措施</w:t>
      </w:r>
    </w:p>
    <w:p w14:paraId="6F37D1AD" w14:textId="5515F250" w:rsidR="0001617B" w:rsidRDefault="009B6B9B" w:rsidP="009B6B9B">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4B73CF69" w14:textId="77777777" w:rsidR="0001617B" w:rsidRPr="00C111D6" w:rsidRDefault="00741119">
      <w:pPr>
        <w:tabs>
          <w:tab w:val="left" w:pos="1110"/>
        </w:tabs>
        <w:adjustRightInd w:val="0"/>
        <w:snapToGrid w:val="0"/>
        <w:spacing w:line="360" w:lineRule="auto"/>
        <w:ind w:firstLineChars="200" w:firstLine="482"/>
        <w:rPr>
          <w:rFonts w:asciiTheme="minorEastAsia" w:hAnsiTheme="minorEastAsia" w:cs="Times New Roman"/>
          <w:b/>
          <w:bCs/>
          <w:sz w:val="24"/>
          <w:szCs w:val="24"/>
        </w:rPr>
      </w:pPr>
      <w:r w:rsidRPr="00C111D6">
        <w:rPr>
          <w:rFonts w:asciiTheme="minorEastAsia" w:hAnsiTheme="minorEastAsia" w:cs="Times New Roman" w:hint="eastAsia"/>
          <w:b/>
          <w:bCs/>
          <w:sz w:val="24"/>
          <w:szCs w:val="24"/>
        </w:rPr>
        <w:t>三、基金托管人对基金管理人运作基金进行监督的方法和程序</w:t>
      </w:r>
    </w:p>
    <w:p w14:paraId="0BCD68A8" w14:textId="77777777" w:rsidR="009B6B9B" w:rsidRPr="009B6B9B" w:rsidRDefault="009B6B9B" w:rsidP="009B6B9B">
      <w:pPr>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1、监督方法</w:t>
      </w:r>
    </w:p>
    <w:p w14:paraId="6234B219" w14:textId="77777777" w:rsidR="009B6B9B" w:rsidRPr="009B6B9B" w:rsidRDefault="009B6B9B" w:rsidP="009B6B9B">
      <w:pPr>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依照《基金法》及其配套法规和基金合同的约定，监督所托管基金的投资运作。利用行业普遍使用的“资产托管业务系统——监控子系统”，严格按照现行</w:t>
      </w:r>
      <w:r w:rsidRPr="009B6B9B">
        <w:rPr>
          <w:rFonts w:asciiTheme="minorEastAsia" w:hAnsiTheme="minorEastAsia" w:cs="Times New Roman" w:hint="eastAsia"/>
          <w:sz w:val="24"/>
          <w:szCs w:val="24"/>
        </w:rPr>
        <w:lastRenderedPageBreak/>
        <w:t>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1AA14459" w14:textId="77777777" w:rsidR="009B6B9B" w:rsidRPr="009B6B9B" w:rsidRDefault="009B6B9B" w:rsidP="009B6B9B">
      <w:pPr>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2、监督流程</w:t>
      </w:r>
    </w:p>
    <w:p w14:paraId="37C7C6F3" w14:textId="77777777" w:rsidR="009B6B9B" w:rsidRPr="009B6B9B" w:rsidRDefault="009B6B9B" w:rsidP="009B6B9B">
      <w:pPr>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06283019" w14:textId="77777777" w:rsidR="009B6B9B" w:rsidRPr="009B6B9B" w:rsidRDefault="009B6B9B" w:rsidP="009B6B9B">
      <w:pPr>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（2）收到基金管理人的投资指令后，对涉及各基金的投资范围、投资对象及交易对手等内容进行合法合规性监督。</w:t>
      </w:r>
    </w:p>
    <w:p w14:paraId="4EC9DE10" w14:textId="77777777" w:rsidR="009B6B9B" w:rsidRPr="009B6B9B" w:rsidRDefault="009B6B9B" w:rsidP="009B6B9B">
      <w:pPr>
        <w:spacing w:line="360" w:lineRule="auto"/>
        <w:ind w:firstLineChars="200" w:firstLine="480"/>
        <w:rPr>
          <w:rFonts w:asciiTheme="minorEastAsia" w:hAnsiTheme="minorEastAsia" w:cs="Times New Roman"/>
          <w:sz w:val="24"/>
          <w:szCs w:val="24"/>
        </w:rPr>
      </w:pPr>
      <w:r w:rsidRPr="009B6B9B">
        <w:rPr>
          <w:rFonts w:asciiTheme="minorEastAsia" w:hAnsiTheme="minorEastAsia" w:cs="Times New Roman" w:hint="eastAsia"/>
          <w:sz w:val="24"/>
          <w:szCs w:val="24"/>
        </w:rPr>
        <w:t>（3）根据基金投资运作监督情况，定期编写基金投资运作监督报告，对各基金投资运作的合法合规性、投资独立性和风格显著性等方面进行评价，报送中国证监会。</w:t>
      </w:r>
    </w:p>
    <w:p w14:paraId="3E9DE88C" w14:textId="3158E162" w:rsidR="0001617B" w:rsidRDefault="009B6B9B" w:rsidP="009B6B9B">
      <w:pPr>
        <w:spacing w:line="360" w:lineRule="auto"/>
        <w:ind w:firstLineChars="200" w:firstLine="480"/>
        <w:rPr>
          <w:rFonts w:asciiTheme="minorEastAsia" w:hAnsiTheme="minorEastAsia" w:cs="Times New Roman"/>
          <w:color w:val="000000"/>
          <w:sz w:val="24"/>
          <w:szCs w:val="24"/>
        </w:rPr>
      </w:pPr>
      <w:r w:rsidRPr="009B6B9B">
        <w:rPr>
          <w:rFonts w:asciiTheme="minorEastAsia" w:hAnsiTheme="minorEastAsia" w:cs="Times New Roman" w:hint="eastAsia"/>
          <w:sz w:val="24"/>
          <w:szCs w:val="24"/>
        </w:rPr>
        <w:t>（4）通过技术或非技术手段发现基金涉嫌违规交易，电话或书面要求管理人进行解释或举证，并及时报告中国证监会。</w:t>
      </w:r>
      <w:r w:rsidR="00741119">
        <w:rPr>
          <w:rFonts w:asciiTheme="minorEastAsia" w:hAnsiTheme="minorEastAsia" w:cs="Times New Roman"/>
          <w:color w:val="000000"/>
          <w:sz w:val="24"/>
          <w:szCs w:val="24"/>
        </w:rPr>
        <w:br w:type="page"/>
      </w:r>
    </w:p>
    <w:p w14:paraId="4AEF143B" w14:textId="77777777" w:rsidR="0001617B" w:rsidRDefault="00741119">
      <w:pPr>
        <w:pStyle w:val="1"/>
        <w:jc w:val="center"/>
        <w:rPr>
          <w:sz w:val="30"/>
          <w:szCs w:val="30"/>
        </w:rPr>
      </w:pPr>
      <w:bookmarkStart w:id="89" w:name="_Toc263092313"/>
      <w:bookmarkStart w:id="90" w:name="_Toc214873594"/>
      <w:bookmarkStart w:id="91" w:name="_Toc416264541"/>
      <w:bookmarkStart w:id="92" w:name="_Toc123102453"/>
      <w:bookmarkStart w:id="93" w:name="_Toc1427"/>
      <w:bookmarkStart w:id="94" w:name="_Toc10463"/>
      <w:bookmarkStart w:id="95" w:name="_Toc123051452"/>
      <w:bookmarkStart w:id="96" w:name="_Toc4003"/>
      <w:bookmarkStart w:id="97" w:name="_Toc1270"/>
      <w:bookmarkStart w:id="98" w:name="_Toc352229752"/>
      <w:bookmarkStart w:id="99" w:name="_Toc141703886"/>
      <w:bookmarkStart w:id="100" w:name="_Toc23261"/>
      <w:bookmarkStart w:id="101" w:name="_Toc17244"/>
      <w:bookmarkStart w:id="102" w:name="_Toc98560352"/>
      <w:bookmarkStart w:id="103" w:name="_Toc23822"/>
      <w:bookmarkStart w:id="104" w:name="_Toc7920"/>
      <w:bookmarkStart w:id="105" w:name="_Toc79392606"/>
      <w:bookmarkStart w:id="106" w:name="_Toc139991736"/>
      <w:bookmarkStart w:id="107" w:name="_Toc20733"/>
      <w:bookmarkStart w:id="108" w:name="_Toc352229751"/>
      <w:bookmarkStart w:id="109" w:name="_Toc123112234"/>
      <w:bookmarkStart w:id="110" w:name="_Toc48649707"/>
      <w:bookmarkStart w:id="111" w:name="_Toc610"/>
      <w:bookmarkStart w:id="112" w:name="_Toc11081"/>
      <w:bookmarkStart w:id="113" w:name="_Toc114643285"/>
      <w:bookmarkEnd w:id="68"/>
      <w:bookmarkEnd w:id="69"/>
      <w:bookmarkEnd w:id="70"/>
      <w:bookmarkEnd w:id="71"/>
      <w:bookmarkEnd w:id="72"/>
      <w:bookmarkEnd w:id="73"/>
      <w:bookmarkEnd w:id="74"/>
      <w:bookmarkEnd w:id="75"/>
      <w:bookmarkEnd w:id="76"/>
      <w:bookmarkEnd w:id="77"/>
      <w:bookmarkEnd w:id="78"/>
      <w:bookmarkEnd w:id="79"/>
      <w:bookmarkEnd w:id="80"/>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113"/>
    </w:p>
    <w:p w14:paraId="50E7FF50" w14:textId="77777777" w:rsidR="0001617B" w:rsidRDefault="0074111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6F3A7EC5"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321E3C2F"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4CF7B136"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办公地址：广东省深圳市福田区八卦四路52号安吉尔大厦24层</w:t>
      </w:r>
    </w:p>
    <w:p w14:paraId="55565229"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 杨小舟</w:t>
      </w:r>
    </w:p>
    <w:p w14:paraId="6B9ADE29"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2F49C0FC"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传真：0755-83230902</w:t>
      </w:r>
    </w:p>
    <w:p w14:paraId="3B7D4137"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4F3BA143"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3DA66FB7" w14:textId="77777777" w:rsidR="0001617B" w:rsidRDefault="00741119">
      <w:pPr>
        <w:numPr>
          <w:ilvl w:val="0"/>
          <w:numId w:val="3"/>
        </w:num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其他销售机构： </w:t>
      </w:r>
    </w:p>
    <w:tbl>
      <w:tblPr>
        <w:tblStyle w:val="af8"/>
        <w:tblW w:w="8505" w:type="dxa"/>
        <w:tblInd w:w="108" w:type="dxa"/>
        <w:tblLayout w:type="fixed"/>
        <w:tblLook w:val="04A0" w:firstRow="1" w:lastRow="0" w:firstColumn="1" w:lastColumn="0" w:noHBand="0" w:noVBand="1"/>
      </w:tblPr>
      <w:tblGrid>
        <w:gridCol w:w="851"/>
        <w:gridCol w:w="3094"/>
        <w:gridCol w:w="24"/>
        <w:gridCol w:w="4536"/>
      </w:tblGrid>
      <w:tr w:rsidR="00A104B3" w:rsidRPr="008076EE" w14:paraId="146E2B1A" w14:textId="77777777" w:rsidTr="00D530EC">
        <w:trPr>
          <w:trHeight w:val="14"/>
        </w:trPr>
        <w:tc>
          <w:tcPr>
            <w:tcW w:w="851" w:type="dxa"/>
            <w:hideMark/>
          </w:tcPr>
          <w:p w14:paraId="12710C2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序号</w:t>
            </w:r>
          </w:p>
        </w:tc>
        <w:tc>
          <w:tcPr>
            <w:tcW w:w="3094" w:type="dxa"/>
            <w:hideMark/>
          </w:tcPr>
          <w:p w14:paraId="15ECBFBD"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代销机构名称</w:t>
            </w:r>
          </w:p>
        </w:tc>
        <w:tc>
          <w:tcPr>
            <w:tcW w:w="4560" w:type="dxa"/>
            <w:gridSpan w:val="2"/>
            <w:hideMark/>
          </w:tcPr>
          <w:p w14:paraId="368481A3"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代销机构信息</w:t>
            </w:r>
          </w:p>
        </w:tc>
      </w:tr>
      <w:tr w:rsidR="00A104B3" w:rsidRPr="00E9771B" w14:paraId="3CC47C22" w14:textId="77777777" w:rsidTr="00D530EC">
        <w:trPr>
          <w:trHeight w:val="53"/>
        </w:trPr>
        <w:tc>
          <w:tcPr>
            <w:tcW w:w="851" w:type="dxa"/>
            <w:hideMark/>
          </w:tcPr>
          <w:p w14:paraId="61783299"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1</w:t>
            </w:r>
          </w:p>
        </w:tc>
        <w:tc>
          <w:tcPr>
            <w:tcW w:w="3094" w:type="dxa"/>
            <w:hideMark/>
          </w:tcPr>
          <w:p w14:paraId="5B3A1396" w14:textId="77777777" w:rsidR="00A104B3" w:rsidRPr="00E9771B" w:rsidRDefault="00A104B3" w:rsidP="00ED4B95">
            <w:pPr>
              <w:snapToGrid w:val="0"/>
              <w:spacing w:line="360" w:lineRule="auto"/>
              <w:rPr>
                <w:rFonts w:ascii="宋体" w:hAnsi="宋体" w:cs="Calibri"/>
                <w:color w:val="000000"/>
                <w:szCs w:val="21"/>
              </w:rPr>
            </w:pPr>
            <w:r w:rsidRPr="00E9771B">
              <w:rPr>
                <w:rFonts w:ascii="宋体" w:hAnsi="宋体" w:cs="Calibri"/>
                <w:color w:val="000000"/>
                <w:szCs w:val="21"/>
              </w:rPr>
              <w:t>平安银行股份有限公司</w:t>
            </w:r>
          </w:p>
        </w:tc>
        <w:tc>
          <w:tcPr>
            <w:tcW w:w="4560" w:type="dxa"/>
            <w:gridSpan w:val="2"/>
            <w:hideMark/>
          </w:tcPr>
          <w:p w14:paraId="5E0E52EF" w14:textId="77777777" w:rsidR="00A104B3" w:rsidRPr="00E9771B" w:rsidRDefault="00A104B3" w:rsidP="00ED4B95">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注册（办公）地址：深圳市深南东路5047号深圳发展银行大厦</w:t>
            </w:r>
          </w:p>
          <w:p w14:paraId="669074D0" w14:textId="77777777" w:rsidR="00A104B3" w:rsidRPr="00E9771B" w:rsidRDefault="00A104B3" w:rsidP="00ED4B95">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客户服务电话：95511－3</w:t>
            </w:r>
          </w:p>
          <w:p w14:paraId="4EDE2F2C" w14:textId="77777777" w:rsidR="00A104B3" w:rsidRPr="00E9771B" w:rsidRDefault="00A104B3" w:rsidP="00ED4B95">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hyperlink r:id="rId15" w:history="1">
              <w:r w:rsidRPr="00E9771B">
                <w:rPr>
                  <w:rFonts w:ascii="宋体" w:hAnsi="宋体" w:cs="Calibri" w:hint="eastAsia"/>
                  <w:color w:val="000000"/>
                  <w:szCs w:val="21"/>
                </w:rPr>
                <w:t>www.bank.pingan.com</w:t>
              </w:r>
            </w:hyperlink>
          </w:p>
        </w:tc>
      </w:tr>
      <w:tr w:rsidR="00A104B3" w:rsidRPr="008076EE" w14:paraId="272A3ECE" w14:textId="77777777" w:rsidTr="00D530EC">
        <w:trPr>
          <w:trHeight w:val="228"/>
        </w:trPr>
        <w:tc>
          <w:tcPr>
            <w:tcW w:w="851" w:type="dxa"/>
          </w:tcPr>
          <w:p w14:paraId="58DAF353" w14:textId="77777777" w:rsidR="00A104B3" w:rsidRPr="009157D8"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2</w:t>
            </w:r>
          </w:p>
        </w:tc>
        <w:tc>
          <w:tcPr>
            <w:tcW w:w="3094" w:type="dxa"/>
            <w:hideMark/>
          </w:tcPr>
          <w:p w14:paraId="62B5A239"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平安证券股份有限公司</w:t>
            </w:r>
          </w:p>
        </w:tc>
        <w:tc>
          <w:tcPr>
            <w:tcW w:w="4560" w:type="dxa"/>
            <w:gridSpan w:val="2"/>
          </w:tcPr>
          <w:p w14:paraId="6D1D5433"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注册（办公）地址：深圳市福田中心区金田路</w:t>
            </w:r>
            <w:r w:rsidRPr="008076EE">
              <w:rPr>
                <w:rFonts w:ascii="宋体" w:hAnsi="宋体" w:cs="Calibri"/>
                <w:color w:val="000000"/>
                <w:szCs w:val="21"/>
              </w:rPr>
              <w:t>4036</w:t>
            </w:r>
            <w:r w:rsidRPr="008076EE">
              <w:rPr>
                <w:rFonts w:ascii="宋体" w:hAnsi="宋体" w:cs="Calibri" w:hint="eastAsia"/>
                <w:color w:val="000000"/>
                <w:szCs w:val="21"/>
              </w:rPr>
              <w:t>号荣超大厦</w:t>
            </w:r>
            <w:r w:rsidRPr="008076EE">
              <w:rPr>
                <w:rFonts w:ascii="宋体" w:hAnsi="宋体" w:cs="Calibri"/>
                <w:color w:val="000000"/>
                <w:szCs w:val="21"/>
              </w:rPr>
              <w:t>16-20</w:t>
            </w:r>
            <w:r w:rsidRPr="008076EE">
              <w:rPr>
                <w:rFonts w:ascii="宋体" w:hAnsi="宋体" w:cs="Calibri" w:hint="eastAsia"/>
                <w:color w:val="000000"/>
                <w:szCs w:val="21"/>
              </w:rPr>
              <w:t>层</w:t>
            </w:r>
            <w:r w:rsidRPr="008076EE">
              <w:rPr>
                <w:rFonts w:ascii="宋体" w:hAnsi="宋体" w:cs="Calibri"/>
                <w:color w:val="000000"/>
                <w:szCs w:val="21"/>
              </w:rPr>
              <w:t xml:space="preserve"> </w:t>
            </w:r>
          </w:p>
          <w:p w14:paraId="19340D29"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xml:space="preserve">95511-8 </w:t>
            </w:r>
          </w:p>
          <w:p w14:paraId="7CE98F4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stock.pingan.com</w:t>
            </w:r>
          </w:p>
        </w:tc>
      </w:tr>
      <w:tr w:rsidR="00A104B3" w:rsidRPr="008076EE" w14:paraId="669EB74A" w14:textId="77777777" w:rsidTr="00D530EC">
        <w:trPr>
          <w:trHeight w:val="228"/>
        </w:trPr>
        <w:tc>
          <w:tcPr>
            <w:tcW w:w="851" w:type="dxa"/>
          </w:tcPr>
          <w:p w14:paraId="1AB83EAD"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3</w:t>
            </w:r>
          </w:p>
        </w:tc>
        <w:tc>
          <w:tcPr>
            <w:tcW w:w="3094" w:type="dxa"/>
            <w:hideMark/>
          </w:tcPr>
          <w:p w14:paraId="2949448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中信建投证券股份有限公司</w:t>
            </w:r>
          </w:p>
        </w:tc>
        <w:tc>
          <w:tcPr>
            <w:tcW w:w="4560" w:type="dxa"/>
            <w:gridSpan w:val="2"/>
          </w:tcPr>
          <w:p w14:paraId="7AD67BB4"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注册（办公）地址：北京市朝阳区安立路</w:t>
            </w:r>
            <w:r w:rsidRPr="008076EE">
              <w:rPr>
                <w:rFonts w:ascii="宋体" w:hAnsi="宋体" w:cs="Calibri"/>
                <w:color w:val="000000"/>
                <w:szCs w:val="21"/>
              </w:rPr>
              <w:t>66号4号楼</w:t>
            </w:r>
          </w:p>
          <w:p w14:paraId="11549CFB"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4008888108/95587</w:t>
            </w:r>
          </w:p>
          <w:p w14:paraId="761714EF"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www.csc108.com</w:t>
            </w:r>
          </w:p>
          <w:p w14:paraId="6E8B072A" w14:textId="77777777" w:rsidR="00A104B3" w:rsidRPr="008076EE" w:rsidRDefault="00A104B3" w:rsidP="00ED4B95">
            <w:pPr>
              <w:snapToGrid w:val="0"/>
              <w:spacing w:line="360" w:lineRule="auto"/>
              <w:rPr>
                <w:rFonts w:ascii="宋体" w:hAnsi="宋体" w:cs="Calibri"/>
                <w:color w:val="000000"/>
                <w:szCs w:val="21"/>
              </w:rPr>
            </w:pPr>
          </w:p>
        </w:tc>
      </w:tr>
      <w:tr w:rsidR="00F5141A" w:rsidRPr="00E9771B" w14:paraId="002A7CD5" w14:textId="77777777" w:rsidTr="00D530EC">
        <w:trPr>
          <w:trHeight w:val="228"/>
        </w:trPr>
        <w:tc>
          <w:tcPr>
            <w:tcW w:w="851" w:type="dxa"/>
          </w:tcPr>
          <w:p w14:paraId="71EA7469" w14:textId="77777777" w:rsidR="00F5141A" w:rsidRPr="008076EE" w:rsidRDefault="00F5141A" w:rsidP="00F5141A">
            <w:pPr>
              <w:snapToGrid w:val="0"/>
              <w:spacing w:line="360" w:lineRule="auto"/>
              <w:rPr>
                <w:rFonts w:ascii="宋体" w:hAnsi="宋体" w:cs="Calibri"/>
                <w:color w:val="000000"/>
                <w:szCs w:val="21"/>
              </w:rPr>
            </w:pPr>
            <w:r w:rsidRPr="008076EE">
              <w:rPr>
                <w:rFonts w:ascii="宋体" w:hAnsi="宋体" w:cs="Calibri"/>
                <w:color w:val="000000"/>
                <w:szCs w:val="21"/>
              </w:rPr>
              <w:t>4</w:t>
            </w:r>
          </w:p>
        </w:tc>
        <w:tc>
          <w:tcPr>
            <w:tcW w:w="3094" w:type="dxa"/>
          </w:tcPr>
          <w:p w14:paraId="4A80DAE0" w14:textId="4B361646" w:rsidR="00F5141A" w:rsidRPr="00E9771B" w:rsidRDefault="00F5141A" w:rsidP="00F5141A">
            <w:pPr>
              <w:snapToGrid w:val="0"/>
              <w:spacing w:line="360" w:lineRule="auto"/>
              <w:rPr>
                <w:rFonts w:ascii="宋体" w:hAnsi="宋体" w:cs="Calibri"/>
                <w:color w:val="000000"/>
                <w:szCs w:val="21"/>
              </w:rPr>
            </w:pPr>
            <w:r>
              <w:rPr>
                <w:rFonts w:ascii="宋体" w:hAnsi="宋体" w:cs="Calibri" w:hint="eastAsia"/>
                <w:color w:val="000000"/>
                <w:szCs w:val="21"/>
              </w:rPr>
              <w:t>粤开证券股份有限公司</w:t>
            </w:r>
          </w:p>
        </w:tc>
        <w:tc>
          <w:tcPr>
            <w:tcW w:w="4560" w:type="dxa"/>
            <w:gridSpan w:val="2"/>
          </w:tcPr>
          <w:p w14:paraId="7A03FA3D" w14:textId="77777777" w:rsidR="00F5141A" w:rsidRDefault="00F5141A" w:rsidP="00F5141A">
            <w:pPr>
              <w:snapToGrid w:val="0"/>
              <w:spacing w:line="360" w:lineRule="auto"/>
              <w:rPr>
                <w:rFonts w:ascii="宋体" w:hAnsi="宋体" w:cs="Calibri"/>
                <w:color w:val="000000"/>
                <w:szCs w:val="21"/>
              </w:rPr>
            </w:pPr>
            <w:r>
              <w:rPr>
                <w:rFonts w:ascii="宋体" w:hAnsi="宋体" w:cs="Calibri" w:hint="eastAsia"/>
                <w:color w:val="000000"/>
                <w:szCs w:val="21"/>
              </w:rPr>
              <w:t>办公地址：深圳市福田区深南中路2002号中广核大厦北楼10层</w:t>
            </w:r>
          </w:p>
          <w:p w14:paraId="05A3DE17" w14:textId="77777777" w:rsidR="00F5141A" w:rsidRDefault="00F5141A" w:rsidP="00F5141A">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w:t>
            </w:r>
            <w:r>
              <w:rPr>
                <w:rFonts w:ascii="宋体" w:hAnsi="宋体" w:cs="Calibri" w:hint="eastAsia"/>
                <w:color w:val="000000"/>
                <w:szCs w:val="21"/>
              </w:rPr>
              <w:t>64</w:t>
            </w:r>
          </w:p>
          <w:p w14:paraId="7B1C1A51" w14:textId="20B2A772" w:rsidR="00F5141A" w:rsidRPr="00E9771B" w:rsidRDefault="00F5141A" w:rsidP="00F5141A">
            <w:pPr>
              <w:snapToGrid w:val="0"/>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www.lxzq.com.cn</w:t>
            </w:r>
          </w:p>
        </w:tc>
      </w:tr>
      <w:tr w:rsidR="000969CD" w:rsidRPr="008076EE" w14:paraId="067AF3DD" w14:textId="77777777" w:rsidTr="00D530EC">
        <w:trPr>
          <w:trHeight w:val="228"/>
        </w:trPr>
        <w:tc>
          <w:tcPr>
            <w:tcW w:w="851" w:type="dxa"/>
          </w:tcPr>
          <w:p w14:paraId="79039DF7"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5</w:t>
            </w:r>
          </w:p>
        </w:tc>
        <w:tc>
          <w:tcPr>
            <w:tcW w:w="3094" w:type="dxa"/>
            <w:hideMark/>
          </w:tcPr>
          <w:p w14:paraId="1ACFFB7B" w14:textId="00CE7338"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安信证券股份有限公司</w:t>
            </w:r>
          </w:p>
        </w:tc>
        <w:tc>
          <w:tcPr>
            <w:tcW w:w="4560" w:type="dxa"/>
            <w:gridSpan w:val="2"/>
          </w:tcPr>
          <w:p w14:paraId="4BE7A8DF"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注册（办公）地址：深圳市福田区福田街道福华</w:t>
            </w:r>
            <w:r>
              <w:rPr>
                <w:rFonts w:ascii="宋体" w:hAnsi="宋体" w:cs="Calibri" w:hint="eastAsia"/>
                <w:color w:val="000000"/>
                <w:szCs w:val="21"/>
              </w:rPr>
              <w:lastRenderedPageBreak/>
              <w:t>一路119号安信金融大厦</w:t>
            </w:r>
          </w:p>
          <w:p w14:paraId="11463E2B"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95517</w:t>
            </w:r>
          </w:p>
          <w:p w14:paraId="279B28DA" w14:textId="40411C6C"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网址：http://www.essence.com.cn/</w:t>
            </w:r>
          </w:p>
        </w:tc>
      </w:tr>
      <w:tr w:rsidR="000969CD" w:rsidRPr="008076EE" w14:paraId="2EE24A19" w14:textId="77777777" w:rsidTr="00D530EC">
        <w:trPr>
          <w:trHeight w:val="189"/>
        </w:trPr>
        <w:tc>
          <w:tcPr>
            <w:tcW w:w="851" w:type="dxa"/>
          </w:tcPr>
          <w:p w14:paraId="35EA0F65"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lastRenderedPageBreak/>
              <w:t>6</w:t>
            </w:r>
          </w:p>
        </w:tc>
        <w:tc>
          <w:tcPr>
            <w:tcW w:w="3094" w:type="dxa"/>
            <w:hideMark/>
          </w:tcPr>
          <w:p w14:paraId="6F5D72AD"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世纪证券有限责任公司</w:t>
            </w:r>
          </w:p>
        </w:tc>
        <w:tc>
          <w:tcPr>
            <w:tcW w:w="4560" w:type="dxa"/>
            <w:gridSpan w:val="2"/>
          </w:tcPr>
          <w:p w14:paraId="6F0540A5"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注册（办公）地址：深圳市福田区深南大道招商银行大厦</w:t>
            </w:r>
            <w:r w:rsidRPr="008076EE">
              <w:rPr>
                <w:rFonts w:ascii="宋体" w:hAnsi="宋体" w:cs="Calibri"/>
                <w:color w:val="000000"/>
                <w:szCs w:val="21"/>
              </w:rPr>
              <w:t>40-42</w:t>
            </w:r>
            <w:r w:rsidRPr="008076EE">
              <w:rPr>
                <w:rFonts w:ascii="宋体" w:hAnsi="宋体" w:cs="Calibri" w:hint="eastAsia"/>
                <w:color w:val="000000"/>
                <w:szCs w:val="21"/>
              </w:rPr>
              <w:t>层</w:t>
            </w:r>
          </w:p>
          <w:p w14:paraId="378DE610"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4008323000</w:t>
            </w:r>
          </w:p>
          <w:p w14:paraId="59BFD1D9"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网站：</w:t>
            </w:r>
            <w:r w:rsidRPr="008076EE">
              <w:rPr>
                <w:rFonts w:ascii="宋体" w:hAnsi="宋体" w:cs="Calibri"/>
                <w:color w:val="000000"/>
                <w:szCs w:val="21"/>
              </w:rPr>
              <w:t xml:space="preserve"> http://www.csco.com.cn</w:t>
            </w:r>
          </w:p>
        </w:tc>
      </w:tr>
      <w:tr w:rsidR="000969CD" w:rsidRPr="008076EE" w14:paraId="5356D2B0" w14:textId="77777777" w:rsidTr="00D530EC">
        <w:trPr>
          <w:trHeight w:val="189"/>
        </w:trPr>
        <w:tc>
          <w:tcPr>
            <w:tcW w:w="851" w:type="dxa"/>
          </w:tcPr>
          <w:p w14:paraId="3A4179DF"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7</w:t>
            </w:r>
          </w:p>
        </w:tc>
        <w:tc>
          <w:tcPr>
            <w:tcW w:w="3094" w:type="dxa"/>
            <w:hideMark/>
          </w:tcPr>
          <w:p w14:paraId="7CED4337"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华鑫证券有限责任公司</w:t>
            </w:r>
          </w:p>
        </w:tc>
        <w:tc>
          <w:tcPr>
            <w:tcW w:w="4560" w:type="dxa"/>
            <w:gridSpan w:val="2"/>
          </w:tcPr>
          <w:p w14:paraId="353881B4"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(办公)地址：深圳市福田区金田路4018号安联大厦28层A01、B01（b）单元</w:t>
            </w:r>
          </w:p>
          <w:p w14:paraId="53D49F72"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95323</w:t>
            </w:r>
          </w:p>
          <w:p w14:paraId="1EF5B614"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www.cfsc.com.cn</w:t>
            </w:r>
          </w:p>
        </w:tc>
      </w:tr>
      <w:tr w:rsidR="000969CD" w:rsidRPr="008076EE" w14:paraId="33B94ED1" w14:textId="77777777" w:rsidTr="00D530EC">
        <w:trPr>
          <w:trHeight w:val="189"/>
        </w:trPr>
        <w:tc>
          <w:tcPr>
            <w:tcW w:w="851" w:type="dxa"/>
          </w:tcPr>
          <w:p w14:paraId="44DD9755"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8</w:t>
            </w:r>
          </w:p>
        </w:tc>
        <w:tc>
          <w:tcPr>
            <w:tcW w:w="3094" w:type="dxa"/>
            <w:hideMark/>
          </w:tcPr>
          <w:p w14:paraId="04037937"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长城证券股份有限公司</w:t>
            </w:r>
          </w:p>
        </w:tc>
        <w:tc>
          <w:tcPr>
            <w:tcW w:w="4560" w:type="dxa"/>
            <w:gridSpan w:val="2"/>
          </w:tcPr>
          <w:p w14:paraId="144DE49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(办公)地址：深圳市福田区深南大道6008号特区报业16-17楼</w:t>
            </w:r>
            <w:r w:rsidRPr="008076EE" w:rsidDel="00667353">
              <w:rPr>
                <w:rFonts w:ascii="宋体" w:hAnsi="宋体" w:cs="Calibri"/>
                <w:color w:val="000000"/>
                <w:szCs w:val="21"/>
              </w:rPr>
              <w:t xml:space="preserve"> </w:t>
            </w:r>
          </w:p>
          <w:p w14:paraId="0B470B6A"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95514/400 6666 888</w:t>
            </w:r>
          </w:p>
          <w:p w14:paraId="3F8D8879"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www.cgws.com</w:t>
            </w:r>
          </w:p>
        </w:tc>
      </w:tr>
      <w:tr w:rsidR="000969CD" w:rsidRPr="008076EE" w14:paraId="244D5BEC" w14:textId="77777777" w:rsidTr="00D530EC">
        <w:trPr>
          <w:trHeight w:val="189"/>
        </w:trPr>
        <w:tc>
          <w:tcPr>
            <w:tcW w:w="851" w:type="dxa"/>
          </w:tcPr>
          <w:p w14:paraId="67117EFE"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9</w:t>
            </w:r>
          </w:p>
        </w:tc>
        <w:tc>
          <w:tcPr>
            <w:tcW w:w="3094" w:type="dxa"/>
            <w:hideMark/>
          </w:tcPr>
          <w:p w14:paraId="2541B2A9"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五矿证券有限公司</w:t>
            </w:r>
          </w:p>
        </w:tc>
        <w:tc>
          <w:tcPr>
            <w:tcW w:w="4560" w:type="dxa"/>
            <w:gridSpan w:val="2"/>
          </w:tcPr>
          <w:p w14:paraId="646FD5CF"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深圳市南山区滨海大道与后海滨路交汇处滨海大道3165号五矿金融大厦（18-25层）</w:t>
            </w:r>
          </w:p>
          <w:p w14:paraId="316A4CED"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5615FB0F"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网址：www.wkzq.com.cn</w:t>
            </w:r>
          </w:p>
        </w:tc>
      </w:tr>
      <w:tr w:rsidR="000969CD" w:rsidRPr="00A40A5E" w14:paraId="7FC9DFF0" w14:textId="77777777" w:rsidTr="00D530EC">
        <w:trPr>
          <w:trHeight w:val="14"/>
        </w:trPr>
        <w:tc>
          <w:tcPr>
            <w:tcW w:w="851" w:type="dxa"/>
          </w:tcPr>
          <w:p w14:paraId="46CC2EAC"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10</w:t>
            </w:r>
          </w:p>
        </w:tc>
        <w:tc>
          <w:tcPr>
            <w:tcW w:w="3094" w:type="dxa"/>
            <w:hideMark/>
          </w:tcPr>
          <w:p w14:paraId="22275055"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gridSpan w:val="2"/>
          </w:tcPr>
          <w:p w14:paraId="59418A2B"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425E83CA"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3EF2B300"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0969CD" w:rsidRPr="008076EE" w14:paraId="0AC71439" w14:textId="77777777" w:rsidTr="00D530EC">
        <w:trPr>
          <w:trHeight w:val="14"/>
        </w:trPr>
        <w:tc>
          <w:tcPr>
            <w:tcW w:w="851" w:type="dxa"/>
          </w:tcPr>
          <w:p w14:paraId="7EA0EB53"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11</w:t>
            </w:r>
          </w:p>
        </w:tc>
        <w:tc>
          <w:tcPr>
            <w:tcW w:w="3094" w:type="dxa"/>
            <w:hideMark/>
          </w:tcPr>
          <w:p w14:paraId="7E70DA24"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光大证券股份有限公司</w:t>
            </w:r>
          </w:p>
        </w:tc>
        <w:tc>
          <w:tcPr>
            <w:tcW w:w="4560" w:type="dxa"/>
            <w:gridSpan w:val="2"/>
          </w:tcPr>
          <w:p w14:paraId="4A6D952F"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900FA86" w14:textId="77777777" w:rsidR="000969CD"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6597C75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0969CD" w:rsidRPr="008076EE" w14:paraId="1E6B4F1A" w14:textId="77777777" w:rsidTr="00D530EC">
        <w:trPr>
          <w:trHeight w:val="14"/>
        </w:trPr>
        <w:tc>
          <w:tcPr>
            <w:tcW w:w="851" w:type="dxa"/>
          </w:tcPr>
          <w:p w14:paraId="125F8A5A"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2</w:t>
            </w:r>
          </w:p>
        </w:tc>
        <w:tc>
          <w:tcPr>
            <w:tcW w:w="3094" w:type="dxa"/>
            <w:hideMark/>
          </w:tcPr>
          <w:p w14:paraId="764B68A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上海基煜基金销售有限公司</w:t>
            </w:r>
          </w:p>
        </w:tc>
        <w:tc>
          <w:tcPr>
            <w:tcW w:w="4560" w:type="dxa"/>
            <w:gridSpan w:val="2"/>
          </w:tcPr>
          <w:p w14:paraId="45FA8CDC"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办公地址：上海市崇明县长兴镇潘园公路</w:t>
            </w:r>
            <w:r w:rsidRPr="008076EE">
              <w:rPr>
                <w:rFonts w:ascii="宋体" w:hAnsi="宋体" w:cs="Calibri"/>
                <w:color w:val="000000"/>
                <w:szCs w:val="21"/>
              </w:rPr>
              <w:t>1800号2号楼6153室</w:t>
            </w:r>
          </w:p>
          <w:p w14:paraId="37FAA4C5"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400-820-5369</w:t>
            </w:r>
          </w:p>
          <w:p w14:paraId="258FF308"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hyperlink r:id="rId16" w:tgtFrame="_blank" w:history="1">
              <w:r w:rsidRPr="008076EE">
                <w:rPr>
                  <w:rFonts w:ascii="宋体" w:hAnsi="宋体" w:cs="Calibri"/>
                  <w:szCs w:val="21"/>
                </w:rPr>
                <w:t>www.jiyufund.com.cn</w:t>
              </w:r>
            </w:hyperlink>
          </w:p>
        </w:tc>
      </w:tr>
      <w:tr w:rsidR="000969CD" w:rsidRPr="00C52A47" w14:paraId="1C1D8FFA" w14:textId="77777777" w:rsidTr="00D530EC">
        <w:trPr>
          <w:trHeight w:val="14"/>
        </w:trPr>
        <w:tc>
          <w:tcPr>
            <w:tcW w:w="851" w:type="dxa"/>
          </w:tcPr>
          <w:p w14:paraId="15C66014"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13</w:t>
            </w:r>
          </w:p>
        </w:tc>
        <w:tc>
          <w:tcPr>
            <w:tcW w:w="3094" w:type="dxa"/>
            <w:hideMark/>
          </w:tcPr>
          <w:p w14:paraId="7660AB9D" w14:textId="77777777" w:rsidR="000969CD" w:rsidRPr="00C52A47" w:rsidRDefault="000969CD" w:rsidP="000969CD">
            <w:pPr>
              <w:spacing w:line="360" w:lineRule="auto"/>
              <w:rPr>
                <w:rFonts w:asciiTheme="minorEastAsia" w:hAnsiTheme="minorEastAsia" w:cs="Arial"/>
              </w:rPr>
            </w:pPr>
            <w:r>
              <w:rPr>
                <w:rFonts w:asciiTheme="minorEastAsia" w:hAnsiTheme="minorEastAsia" w:cs="Arial" w:hint="eastAsia"/>
              </w:rPr>
              <w:t>奕丰金融销售有限公司</w:t>
            </w:r>
          </w:p>
        </w:tc>
        <w:tc>
          <w:tcPr>
            <w:tcW w:w="4560" w:type="dxa"/>
            <w:gridSpan w:val="2"/>
          </w:tcPr>
          <w:p w14:paraId="75A4A9C2"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lastRenderedPageBreak/>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49115DE7"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3A4C4C72" w14:textId="77777777" w:rsidR="000969CD" w:rsidRPr="00C52A47" w:rsidRDefault="000969CD" w:rsidP="000969CD">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0969CD" w:rsidRPr="008076EE" w14:paraId="5ABABB53" w14:textId="77777777" w:rsidTr="00D530EC">
        <w:trPr>
          <w:trHeight w:val="1684"/>
        </w:trPr>
        <w:tc>
          <w:tcPr>
            <w:tcW w:w="851" w:type="dxa"/>
          </w:tcPr>
          <w:p w14:paraId="35292623"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lastRenderedPageBreak/>
              <w:t>1</w:t>
            </w:r>
            <w:r>
              <w:rPr>
                <w:rFonts w:ascii="宋体" w:hAnsi="宋体" w:cs="Calibri" w:hint="eastAsia"/>
                <w:color w:val="000000"/>
                <w:szCs w:val="21"/>
              </w:rPr>
              <w:t>4</w:t>
            </w:r>
          </w:p>
        </w:tc>
        <w:tc>
          <w:tcPr>
            <w:tcW w:w="3094" w:type="dxa"/>
            <w:hideMark/>
          </w:tcPr>
          <w:p w14:paraId="06A8EF0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上海好买基金销售有限公司</w:t>
            </w:r>
          </w:p>
        </w:tc>
        <w:tc>
          <w:tcPr>
            <w:tcW w:w="4560" w:type="dxa"/>
            <w:gridSpan w:val="2"/>
          </w:tcPr>
          <w:p w14:paraId="19E678A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办公地址：上海市浦东新区浦东南路</w:t>
            </w:r>
            <w:r w:rsidRPr="008076EE">
              <w:rPr>
                <w:rFonts w:ascii="宋体" w:hAnsi="宋体" w:cs="Calibri"/>
                <w:color w:val="000000"/>
                <w:szCs w:val="21"/>
              </w:rPr>
              <w:t>1118号鄂尔多斯大厦9楼</w:t>
            </w:r>
          </w:p>
          <w:p w14:paraId="39AF2603"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400-700-9665</w:t>
            </w:r>
          </w:p>
          <w:p w14:paraId="0F52134A"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www.ehowbuy.com</w:t>
            </w:r>
          </w:p>
        </w:tc>
      </w:tr>
      <w:tr w:rsidR="000969CD" w:rsidRPr="008076EE" w14:paraId="1EBCEEC6" w14:textId="77777777" w:rsidTr="00D530EC">
        <w:trPr>
          <w:trHeight w:val="14"/>
        </w:trPr>
        <w:tc>
          <w:tcPr>
            <w:tcW w:w="851" w:type="dxa"/>
          </w:tcPr>
          <w:p w14:paraId="48B136E5"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5</w:t>
            </w:r>
          </w:p>
        </w:tc>
        <w:tc>
          <w:tcPr>
            <w:tcW w:w="3094" w:type="dxa"/>
            <w:hideMark/>
          </w:tcPr>
          <w:p w14:paraId="5193BD91"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60" w:type="dxa"/>
            <w:gridSpan w:val="2"/>
          </w:tcPr>
          <w:p w14:paraId="2BDC3D5E"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3B2B02E2"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7C1A79BB"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0969CD" w:rsidRPr="00A40A5E" w14:paraId="4038F4C1" w14:textId="77777777" w:rsidTr="00D530EC">
        <w:trPr>
          <w:trHeight w:val="14"/>
        </w:trPr>
        <w:tc>
          <w:tcPr>
            <w:tcW w:w="851" w:type="dxa"/>
          </w:tcPr>
          <w:p w14:paraId="5120F4E0"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16</w:t>
            </w:r>
          </w:p>
        </w:tc>
        <w:tc>
          <w:tcPr>
            <w:tcW w:w="3094" w:type="dxa"/>
            <w:hideMark/>
          </w:tcPr>
          <w:p w14:paraId="785F1222"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560" w:type="dxa"/>
            <w:gridSpan w:val="2"/>
          </w:tcPr>
          <w:p w14:paraId="72479D9B"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40763BDE"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12E39788"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0969CD" w:rsidRPr="008076EE" w14:paraId="2CF8DF5B" w14:textId="77777777" w:rsidTr="00D530EC">
        <w:trPr>
          <w:trHeight w:val="14"/>
        </w:trPr>
        <w:tc>
          <w:tcPr>
            <w:tcW w:w="851" w:type="dxa"/>
          </w:tcPr>
          <w:p w14:paraId="64125A5E"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7</w:t>
            </w:r>
          </w:p>
        </w:tc>
        <w:tc>
          <w:tcPr>
            <w:tcW w:w="3094" w:type="dxa"/>
            <w:hideMark/>
          </w:tcPr>
          <w:p w14:paraId="2F21A237"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蚂蚁（杭州）基金销售有限公司</w:t>
            </w:r>
          </w:p>
        </w:tc>
        <w:tc>
          <w:tcPr>
            <w:tcW w:w="4560" w:type="dxa"/>
            <w:gridSpan w:val="2"/>
          </w:tcPr>
          <w:p w14:paraId="3858D832"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办公地址：浙江省杭州市西湖区万塘路</w:t>
            </w:r>
            <w:r w:rsidRPr="008076EE">
              <w:rPr>
                <w:rFonts w:ascii="宋体" w:hAnsi="宋体" w:cs="Calibri"/>
                <w:color w:val="000000"/>
                <w:szCs w:val="21"/>
              </w:rPr>
              <w:t xml:space="preserve">18号黄龙时代广场B座6F </w:t>
            </w:r>
          </w:p>
          <w:p w14:paraId="436AC331"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4000-766-123</w:t>
            </w:r>
          </w:p>
          <w:p w14:paraId="71CEFE2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www.fund123.cn</w:t>
            </w:r>
          </w:p>
        </w:tc>
      </w:tr>
      <w:tr w:rsidR="000969CD" w:rsidRPr="008076EE" w14:paraId="2DD07370" w14:textId="77777777" w:rsidTr="00D530EC">
        <w:trPr>
          <w:trHeight w:val="14"/>
        </w:trPr>
        <w:tc>
          <w:tcPr>
            <w:tcW w:w="851" w:type="dxa"/>
          </w:tcPr>
          <w:p w14:paraId="629D8118"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8</w:t>
            </w:r>
          </w:p>
        </w:tc>
        <w:tc>
          <w:tcPr>
            <w:tcW w:w="3094" w:type="dxa"/>
            <w:hideMark/>
          </w:tcPr>
          <w:p w14:paraId="4F6E6A28"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北京钱景基金销售有限公司</w:t>
            </w:r>
          </w:p>
        </w:tc>
        <w:tc>
          <w:tcPr>
            <w:tcW w:w="4560" w:type="dxa"/>
            <w:gridSpan w:val="2"/>
          </w:tcPr>
          <w:p w14:paraId="59EB64B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办公地址：北京市海淀区丹棱街</w:t>
            </w:r>
            <w:r w:rsidRPr="008076EE">
              <w:rPr>
                <w:rFonts w:ascii="宋体" w:hAnsi="宋体" w:cs="Calibri"/>
                <w:color w:val="000000"/>
                <w:szCs w:val="21"/>
              </w:rPr>
              <w:t>6号1幢9层1008-1012</w:t>
            </w:r>
          </w:p>
          <w:p w14:paraId="36836E5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4008936885</w:t>
            </w:r>
          </w:p>
          <w:p w14:paraId="6B2CB95F"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0969CD" w:rsidRPr="008076EE" w14:paraId="094F9C7C" w14:textId="77777777" w:rsidTr="00D530EC">
        <w:trPr>
          <w:trHeight w:val="14"/>
        </w:trPr>
        <w:tc>
          <w:tcPr>
            <w:tcW w:w="851" w:type="dxa"/>
          </w:tcPr>
          <w:p w14:paraId="30E96854"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19</w:t>
            </w:r>
          </w:p>
        </w:tc>
        <w:tc>
          <w:tcPr>
            <w:tcW w:w="3094" w:type="dxa"/>
            <w:hideMark/>
          </w:tcPr>
          <w:p w14:paraId="055433CA"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浙江同花顺基金销售有限公司</w:t>
            </w:r>
          </w:p>
        </w:tc>
        <w:tc>
          <w:tcPr>
            <w:tcW w:w="4560" w:type="dxa"/>
            <w:gridSpan w:val="2"/>
          </w:tcPr>
          <w:p w14:paraId="0A53749F"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办公地址：浙江省杭州市翠柏路</w:t>
            </w:r>
            <w:r w:rsidRPr="008076EE">
              <w:rPr>
                <w:rFonts w:ascii="宋体" w:hAnsi="宋体" w:cs="Calibri"/>
                <w:color w:val="000000"/>
                <w:szCs w:val="21"/>
              </w:rPr>
              <w:t>7号杭州电子商务产业园2楼</w:t>
            </w:r>
          </w:p>
          <w:p w14:paraId="3EADBFFE"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4008-773-772  0571-88920897</w:t>
            </w:r>
          </w:p>
          <w:p w14:paraId="2AAB5103"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www.5ifund.com</w:t>
            </w:r>
          </w:p>
        </w:tc>
      </w:tr>
      <w:tr w:rsidR="000969CD" w:rsidRPr="008076EE" w14:paraId="297893CA" w14:textId="77777777" w:rsidTr="00D530EC">
        <w:trPr>
          <w:trHeight w:val="134"/>
        </w:trPr>
        <w:tc>
          <w:tcPr>
            <w:tcW w:w="851" w:type="dxa"/>
          </w:tcPr>
          <w:p w14:paraId="4E3303F5"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20</w:t>
            </w:r>
          </w:p>
        </w:tc>
        <w:tc>
          <w:tcPr>
            <w:tcW w:w="3094" w:type="dxa"/>
            <w:hideMark/>
          </w:tcPr>
          <w:p w14:paraId="162BAFB7"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上海陆金所资产管理有限公司</w:t>
            </w:r>
          </w:p>
        </w:tc>
        <w:tc>
          <w:tcPr>
            <w:tcW w:w="4560" w:type="dxa"/>
            <w:gridSpan w:val="2"/>
          </w:tcPr>
          <w:p w14:paraId="2500AD90"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办公地址：中国（上海）自由贸易试验区陆家嘴环路</w:t>
            </w:r>
            <w:r w:rsidRPr="008076EE">
              <w:rPr>
                <w:rFonts w:ascii="宋体" w:hAnsi="宋体" w:cs="Calibri"/>
                <w:color w:val="000000"/>
                <w:szCs w:val="21"/>
              </w:rPr>
              <w:t>1333号14楼09单元</w:t>
            </w:r>
          </w:p>
          <w:p w14:paraId="260F3BFD"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4008219031</w:t>
            </w:r>
          </w:p>
          <w:p w14:paraId="317D281C"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www.lufunds.com</w:t>
            </w:r>
          </w:p>
        </w:tc>
      </w:tr>
      <w:tr w:rsidR="000969CD" w:rsidRPr="008076EE" w14:paraId="092CAC14" w14:textId="77777777" w:rsidTr="00D530EC">
        <w:trPr>
          <w:trHeight w:val="14"/>
        </w:trPr>
        <w:tc>
          <w:tcPr>
            <w:tcW w:w="851" w:type="dxa"/>
          </w:tcPr>
          <w:p w14:paraId="11CA6927"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21</w:t>
            </w:r>
          </w:p>
        </w:tc>
        <w:tc>
          <w:tcPr>
            <w:tcW w:w="3094" w:type="dxa"/>
            <w:hideMark/>
          </w:tcPr>
          <w:p w14:paraId="1D30BC8F"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上海联泰资产管理有限公司</w:t>
            </w:r>
          </w:p>
        </w:tc>
        <w:tc>
          <w:tcPr>
            <w:tcW w:w="4560" w:type="dxa"/>
            <w:gridSpan w:val="2"/>
          </w:tcPr>
          <w:p w14:paraId="71BE870C"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办公地址：中国（上海）自由贸易试验区富特北</w:t>
            </w:r>
            <w:r w:rsidRPr="008076EE">
              <w:rPr>
                <w:rFonts w:ascii="宋体" w:hAnsi="宋体" w:cs="Calibri" w:hint="eastAsia"/>
                <w:color w:val="000000"/>
                <w:szCs w:val="21"/>
              </w:rPr>
              <w:lastRenderedPageBreak/>
              <w:t>路</w:t>
            </w:r>
            <w:r w:rsidRPr="008076EE">
              <w:rPr>
                <w:rFonts w:ascii="宋体" w:hAnsi="宋体" w:cs="Calibri"/>
                <w:color w:val="000000"/>
                <w:szCs w:val="21"/>
              </w:rPr>
              <w:t>277号3层310室</w:t>
            </w:r>
          </w:p>
          <w:p w14:paraId="354FD40B"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4000466788</w:t>
            </w:r>
          </w:p>
          <w:p w14:paraId="52866710"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www.66zichan.com</w:t>
            </w:r>
          </w:p>
        </w:tc>
      </w:tr>
      <w:tr w:rsidR="000969CD" w:rsidRPr="008076EE" w14:paraId="3B24A57D" w14:textId="77777777" w:rsidTr="00D530EC">
        <w:trPr>
          <w:trHeight w:val="14"/>
        </w:trPr>
        <w:tc>
          <w:tcPr>
            <w:tcW w:w="851" w:type="dxa"/>
          </w:tcPr>
          <w:p w14:paraId="11D237E3"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lastRenderedPageBreak/>
              <w:t>22</w:t>
            </w:r>
          </w:p>
        </w:tc>
        <w:tc>
          <w:tcPr>
            <w:tcW w:w="3094" w:type="dxa"/>
            <w:hideMark/>
          </w:tcPr>
          <w:p w14:paraId="48B6B0EB"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上海天天基金销售有限公司</w:t>
            </w:r>
          </w:p>
        </w:tc>
        <w:tc>
          <w:tcPr>
            <w:tcW w:w="4560" w:type="dxa"/>
            <w:gridSpan w:val="2"/>
          </w:tcPr>
          <w:p w14:paraId="23ADFCB7"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办公地址：上海市徐汇区龙田路</w:t>
            </w:r>
            <w:r w:rsidRPr="008076EE">
              <w:rPr>
                <w:rFonts w:ascii="宋体" w:hAnsi="宋体" w:cs="Calibri"/>
                <w:color w:val="000000"/>
                <w:szCs w:val="21"/>
              </w:rPr>
              <w:t>190号2号楼二层</w:t>
            </w:r>
          </w:p>
          <w:p w14:paraId="64C4CE0C"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4001818188</w:t>
            </w:r>
          </w:p>
          <w:p w14:paraId="6D218CD4"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fund.eastmoney.com</w:t>
            </w:r>
          </w:p>
        </w:tc>
      </w:tr>
      <w:tr w:rsidR="000969CD" w:rsidRPr="008076EE" w14:paraId="7F1B0F84" w14:textId="77777777" w:rsidTr="00D530EC">
        <w:trPr>
          <w:trHeight w:val="1323"/>
        </w:trPr>
        <w:tc>
          <w:tcPr>
            <w:tcW w:w="851" w:type="dxa"/>
          </w:tcPr>
          <w:p w14:paraId="07ED8BA6"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23</w:t>
            </w:r>
          </w:p>
        </w:tc>
        <w:tc>
          <w:tcPr>
            <w:tcW w:w="3094" w:type="dxa"/>
            <w:hideMark/>
          </w:tcPr>
          <w:p w14:paraId="3F130D9C"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珠海盈米财富管理有限公司</w:t>
            </w:r>
          </w:p>
        </w:tc>
        <w:tc>
          <w:tcPr>
            <w:tcW w:w="4560" w:type="dxa"/>
            <w:gridSpan w:val="2"/>
          </w:tcPr>
          <w:p w14:paraId="58FDFD40"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办公地址：珠海市横琴新区宝华路</w:t>
            </w:r>
            <w:r w:rsidRPr="008076EE">
              <w:rPr>
                <w:rFonts w:ascii="宋体" w:hAnsi="宋体" w:cs="Calibri"/>
                <w:color w:val="000000"/>
                <w:szCs w:val="21"/>
              </w:rPr>
              <w:t xml:space="preserve">6号105室-3491 </w:t>
            </w:r>
          </w:p>
          <w:p w14:paraId="22E96974"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020-89629066</w:t>
            </w:r>
          </w:p>
          <w:p w14:paraId="6F7F3B83"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www.yingmi.cn</w:t>
            </w:r>
          </w:p>
        </w:tc>
      </w:tr>
      <w:tr w:rsidR="000969CD" w:rsidRPr="008076EE" w14:paraId="7BA3167E" w14:textId="77777777" w:rsidTr="00D530EC">
        <w:trPr>
          <w:trHeight w:val="14"/>
        </w:trPr>
        <w:tc>
          <w:tcPr>
            <w:tcW w:w="851" w:type="dxa"/>
          </w:tcPr>
          <w:p w14:paraId="4C2F2FC4"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2</w:t>
            </w:r>
            <w:r>
              <w:rPr>
                <w:rFonts w:ascii="宋体" w:hAnsi="宋体" w:cs="Calibri" w:hint="eastAsia"/>
                <w:color w:val="000000"/>
                <w:szCs w:val="21"/>
              </w:rPr>
              <w:t>4</w:t>
            </w:r>
          </w:p>
        </w:tc>
        <w:tc>
          <w:tcPr>
            <w:tcW w:w="3094" w:type="dxa"/>
          </w:tcPr>
          <w:p w14:paraId="494852EF"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上海长量基金销售投资顾问有限公司</w:t>
            </w:r>
          </w:p>
        </w:tc>
        <w:tc>
          <w:tcPr>
            <w:tcW w:w="4560" w:type="dxa"/>
            <w:gridSpan w:val="2"/>
          </w:tcPr>
          <w:p w14:paraId="76A287C4"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8076EE">
              <w:rPr>
                <w:rFonts w:ascii="宋体" w:hAnsi="宋体" w:cs="Calibri"/>
                <w:color w:val="000000"/>
                <w:szCs w:val="21"/>
              </w:rPr>
              <w:t>11</w:t>
            </w:r>
            <w:r w:rsidRPr="008076EE">
              <w:rPr>
                <w:rFonts w:ascii="宋体" w:hAnsi="宋体" w:cs="Calibri" w:hint="eastAsia"/>
                <w:color w:val="000000"/>
                <w:szCs w:val="21"/>
              </w:rPr>
              <w:t>层</w:t>
            </w:r>
          </w:p>
          <w:p w14:paraId="543F6E73"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207D228C"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0969CD" w:rsidRPr="00B85155" w14:paraId="77284D13" w14:textId="77777777" w:rsidTr="00D530EC">
        <w:trPr>
          <w:trHeight w:val="14"/>
        </w:trPr>
        <w:tc>
          <w:tcPr>
            <w:tcW w:w="851" w:type="dxa"/>
          </w:tcPr>
          <w:p w14:paraId="3AA2E479"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2</w:t>
            </w:r>
            <w:r>
              <w:rPr>
                <w:rFonts w:ascii="宋体" w:hAnsi="宋体" w:cs="Calibri" w:hint="eastAsia"/>
                <w:color w:val="000000"/>
                <w:szCs w:val="21"/>
              </w:rPr>
              <w:t>5</w:t>
            </w:r>
          </w:p>
        </w:tc>
        <w:tc>
          <w:tcPr>
            <w:tcW w:w="3094" w:type="dxa"/>
          </w:tcPr>
          <w:p w14:paraId="12E05BD4" w14:textId="77777777" w:rsidR="000969CD" w:rsidRDefault="000969CD" w:rsidP="000969CD">
            <w:pPr>
              <w:pStyle w:val="aff"/>
              <w:widowControl/>
              <w:ind w:firstLineChars="0" w:firstLine="0"/>
            </w:pPr>
            <w:r w:rsidRPr="00995BFF">
              <w:rPr>
                <w:rFonts w:hint="eastAsia"/>
              </w:rPr>
              <w:t>众惠基金销售有限公司</w:t>
            </w:r>
          </w:p>
          <w:p w14:paraId="1623C3CF" w14:textId="1CEC2FC2" w:rsidR="000969CD" w:rsidRPr="00A40A5E" w:rsidRDefault="000969CD" w:rsidP="000969CD">
            <w:pPr>
              <w:snapToGrid w:val="0"/>
              <w:spacing w:line="360" w:lineRule="auto"/>
              <w:rPr>
                <w:rFonts w:ascii="宋体" w:hAnsi="宋体" w:cs="Calibri"/>
                <w:color w:val="000000"/>
                <w:szCs w:val="21"/>
              </w:rPr>
            </w:pPr>
          </w:p>
        </w:tc>
        <w:tc>
          <w:tcPr>
            <w:tcW w:w="4560" w:type="dxa"/>
            <w:gridSpan w:val="2"/>
          </w:tcPr>
          <w:p w14:paraId="75A49B6C" w14:textId="77777777" w:rsidR="000969CD" w:rsidRDefault="000969CD" w:rsidP="000969CD">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46EB63C3" w14:textId="77777777" w:rsidR="000969CD" w:rsidRDefault="000969CD" w:rsidP="000969CD">
            <w:pPr>
              <w:pStyle w:val="aff"/>
              <w:widowControl/>
              <w:ind w:firstLineChars="0" w:firstLine="0"/>
            </w:pPr>
            <w:r>
              <w:rPr>
                <w:rFonts w:hint="eastAsia"/>
              </w:rPr>
              <w:t>客服电话：</w:t>
            </w:r>
            <w:r>
              <w:rPr>
                <w:rFonts w:hint="eastAsia"/>
              </w:rPr>
              <w:t>400-839-1818</w:t>
            </w:r>
          </w:p>
          <w:p w14:paraId="04A98A39" w14:textId="5BEEEDEA" w:rsidR="000969CD" w:rsidRPr="00B85155" w:rsidRDefault="000969CD" w:rsidP="000969CD">
            <w:pPr>
              <w:snapToGrid w:val="0"/>
              <w:spacing w:line="360" w:lineRule="auto"/>
              <w:rPr>
                <w:rFonts w:ascii="宋体" w:hAnsi="宋体" w:cs="Calibri"/>
                <w:color w:val="000000"/>
                <w:szCs w:val="21"/>
              </w:rPr>
            </w:pPr>
            <w:r>
              <w:rPr>
                <w:rFonts w:hint="eastAsia"/>
              </w:rPr>
              <w:t>公司网站：</w:t>
            </w:r>
            <w:hyperlink r:id="rId17" w:history="1">
              <w:r w:rsidRPr="007A231D">
                <w:rPr>
                  <w:rStyle w:val="afa"/>
                  <w:rFonts w:hint="eastAsia"/>
                </w:rPr>
                <w:t>www.hyzhfund.com</w:t>
              </w:r>
            </w:hyperlink>
          </w:p>
        </w:tc>
      </w:tr>
      <w:tr w:rsidR="000969CD" w:rsidRPr="008076EE" w14:paraId="764B0CD1" w14:textId="77777777" w:rsidTr="00D530EC">
        <w:trPr>
          <w:trHeight w:val="14"/>
        </w:trPr>
        <w:tc>
          <w:tcPr>
            <w:tcW w:w="851" w:type="dxa"/>
          </w:tcPr>
          <w:p w14:paraId="6021BDB9"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26</w:t>
            </w:r>
          </w:p>
        </w:tc>
        <w:tc>
          <w:tcPr>
            <w:tcW w:w="3094" w:type="dxa"/>
          </w:tcPr>
          <w:p w14:paraId="09784ABC"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北京汇成基金销售有限公司</w:t>
            </w:r>
          </w:p>
        </w:tc>
        <w:tc>
          <w:tcPr>
            <w:tcW w:w="4560" w:type="dxa"/>
            <w:gridSpan w:val="2"/>
          </w:tcPr>
          <w:p w14:paraId="66D7D0AE"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北京市西城区宣武门外大街甲1号环球财讯中心D座401</w:t>
            </w:r>
          </w:p>
          <w:p w14:paraId="006DA0DF"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 xml:space="preserve"> 4006199059</w:t>
            </w:r>
          </w:p>
          <w:p w14:paraId="08C12F95"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www.hcjijin.com</w:t>
            </w:r>
          </w:p>
        </w:tc>
      </w:tr>
      <w:tr w:rsidR="000969CD" w:rsidRPr="008076EE" w14:paraId="0B04FECA" w14:textId="77777777" w:rsidTr="00D530EC">
        <w:trPr>
          <w:trHeight w:val="14"/>
        </w:trPr>
        <w:tc>
          <w:tcPr>
            <w:tcW w:w="851" w:type="dxa"/>
          </w:tcPr>
          <w:p w14:paraId="3837A147"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2</w:t>
            </w:r>
            <w:r>
              <w:rPr>
                <w:rFonts w:ascii="宋体" w:hAnsi="宋体" w:cs="Calibri" w:hint="eastAsia"/>
                <w:color w:val="000000"/>
                <w:szCs w:val="21"/>
              </w:rPr>
              <w:t>7</w:t>
            </w:r>
          </w:p>
        </w:tc>
        <w:tc>
          <w:tcPr>
            <w:tcW w:w="3094" w:type="dxa"/>
          </w:tcPr>
          <w:p w14:paraId="4932FFE0"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深圳市新兰德证券投资咨询有限公司</w:t>
            </w:r>
          </w:p>
        </w:tc>
        <w:tc>
          <w:tcPr>
            <w:tcW w:w="4560" w:type="dxa"/>
            <w:gridSpan w:val="2"/>
          </w:tcPr>
          <w:p w14:paraId="448F2178"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办公地址：北京市西城区宣武门外大街</w:t>
            </w:r>
            <w:r w:rsidRPr="008076EE">
              <w:rPr>
                <w:rFonts w:ascii="宋体" w:hAnsi="宋体" w:cs="Calibri"/>
                <w:color w:val="000000"/>
                <w:szCs w:val="21"/>
              </w:rPr>
              <w:t>28号富</w:t>
            </w:r>
            <w:r w:rsidRPr="008076EE">
              <w:rPr>
                <w:rFonts w:ascii="宋体" w:hAnsi="宋体" w:cs="Calibri" w:hint="eastAsia"/>
                <w:color w:val="000000"/>
                <w:szCs w:val="21"/>
              </w:rPr>
              <w:t>卓大厦</w:t>
            </w:r>
            <w:r w:rsidRPr="008076EE">
              <w:rPr>
                <w:rFonts w:ascii="宋体" w:hAnsi="宋体" w:cs="Calibri"/>
                <w:color w:val="000000"/>
                <w:szCs w:val="21"/>
              </w:rPr>
              <w:t xml:space="preserve">16层  </w:t>
            </w:r>
          </w:p>
          <w:p w14:paraId="4203E46A"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40081661188</w:t>
            </w:r>
          </w:p>
          <w:p w14:paraId="2A5E9EF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http://www.new-rand.cn/</w:t>
            </w:r>
          </w:p>
        </w:tc>
      </w:tr>
      <w:tr w:rsidR="000969CD" w:rsidRPr="008076EE" w14:paraId="1CAE33B7" w14:textId="77777777" w:rsidTr="00D530EC">
        <w:trPr>
          <w:trHeight w:val="14"/>
        </w:trPr>
        <w:tc>
          <w:tcPr>
            <w:tcW w:w="851" w:type="dxa"/>
          </w:tcPr>
          <w:p w14:paraId="59AF406E"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2</w:t>
            </w:r>
            <w:r>
              <w:rPr>
                <w:rFonts w:ascii="宋体" w:hAnsi="宋体" w:cs="Calibri" w:hint="eastAsia"/>
                <w:color w:val="000000"/>
                <w:szCs w:val="21"/>
              </w:rPr>
              <w:t>8</w:t>
            </w:r>
          </w:p>
        </w:tc>
        <w:tc>
          <w:tcPr>
            <w:tcW w:w="3094" w:type="dxa"/>
          </w:tcPr>
          <w:p w14:paraId="3347ACE1"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济安财富（北京）基金销售有限公司</w:t>
            </w:r>
          </w:p>
        </w:tc>
        <w:tc>
          <w:tcPr>
            <w:tcW w:w="4560" w:type="dxa"/>
            <w:gridSpan w:val="2"/>
          </w:tcPr>
          <w:p w14:paraId="5FC0034F"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办公地址：北京市朝阳区东三环中路</w:t>
            </w:r>
            <w:r w:rsidRPr="008076EE">
              <w:rPr>
                <w:rFonts w:ascii="宋体" w:hAnsi="宋体" w:cs="Calibri"/>
                <w:color w:val="000000"/>
                <w:szCs w:val="21"/>
              </w:rPr>
              <w:t>7</w:t>
            </w:r>
            <w:r w:rsidRPr="008076EE">
              <w:rPr>
                <w:rFonts w:ascii="宋体" w:hAnsi="宋体" w:cs="Calibri" w:hint="eastAsia"/>
                <w:color w:val="000000"/>
                <w:szCs w:val="21"/>
              </w:rPr>
              <w:t>号北京财富中心</w:t>
            </w:r>
            <w:r w:rsidRPr="008076EE">
              <w:rPr>
                <w:rFonts w:ascii="宋体" w:hAnsi="宋体" w:cs="Calibri"/>
                <w:color w:val="000000"/>
                <w:szCs w:val="21"/>
              </w:rPr>
              <w:t>A</w:t>
            </w:r>
            <w:r w:rsidRPr="008076EE">
              <w:rPr>
                <w:rFonts w:ascii="宋体" w:hAnsi="宋体" w:cs="Calibri" w:hint="eastAsia"/>
                <w:color w:val="000000"/>
                <w:szCs w:val="21"/>
              </w:rPr>
              <w:t>座</w:t>
            </w:r>
            <w:r w:rsidRPr="008076EE">
              <w:rPr>
                <w:rFonts w:ascii="宋体" w:hAnsi="宋体" w:cs="Calibri"/>
                <w:color w:val="000000"/>
                <w:szCs w:val="21"/>
              </w:rPr>
              <w:t>46</w:t>
            </w:r>
            <w:r w:rsidRPr="008076EE">
              <w:rPr>
                <w:rFonts w:ascii="宋体" w:hAnsi="宋体" w:cs="Calibri" w:hint="eastAsia"/>
                <w:color w:val="000000"/>
                <w:szCs w:val="21"/>
              </w:rPr>
              <w:t>层</w:t>
            </w:r>
            <w:r w:rsidRPr="008076EE">
              <w:rPr>
                <w:rFonts w:ascii="宋体" w:hAnsi="宋体" w:cs="Calibri"/>
                <w:color w:val="000000"/>
                <w:szCs w:val="21"/>
              </w:rPr>
              <w:t xml:space="preserve"> </w:t>
            </w:r>
          </w:p>
          <w:p w14:paraId="644BEA27"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400-673-7010</w:t>
            </w:r>
          </w:p>
          <w:p w14:paraId="4F62CF0E"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www.jianfortune.com</w:t>
            </w:r>
          </w:p>
        </w:tc>
      </w:tr>
      <w:tr w:rsidR="000969CD" w:rsidRPr="000659A8" w14:paraId="7EB068CF" w14:textId="77777777" w:rsidTr="00D530EC">
        <w:trPr>
          <w:trHeight w:val="1727"/>
        </w:trPr>
        <w:tc>
          <w:tcPr>
            <w:tcW w:w="851" w:type="dxa"/>
          </w:tcPr>
          <w:p w14:paraId="6202AEF9"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29</w:t>
            </w:r>
          </w:p>
        </w:tc>
        <w:tc>
          <w:tcPr>
            <w:tcW w:w="3094" w:type="dxa"/>
          </w:tcPr>
          <w:p w14:paraId="1BFF68D7" w14:textId="77777777" w:rsidR="000969CD" w:rsidRPr="000659A8"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60" w:type="dxa"/>
            <w:gridSpan w:val="2"/>
          </w:tcPr>
          <w:p w14:paraId="3065C68A" w14:textId="77777777" w:rsidR="000969CD" w:rsidRPr="000659A8" w:rsidRDefault="000969CD" w:rsidP="000969CD">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4B7E6C15" w14:textId="77777777" w:rsidR="000969CD" w:rsidRPr="000659A8" w:rsidRDefault="000969CD" w:rsidP="000969CD">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4C053433" w14:textId="77777777" w:rsidR="000969CD" w:rsidRPr="000659A8" w:rsidRDefault="000969CD" w:rsidP="000969CD">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0969CD" w:rsidRPr="008076EE" w14:paraId="36C790B6" w14:textId="77777777" w:rsidTr="00D530EC">
        <w:trPr>
          <w:trHeight w:val="14"/>
        </w:trPr>
        <w:tc>
          <w:tcPr>
            <w:tcW w:w="851" w:type="dxa"/>
          </w:tcPr>
          <w:p w14:paraId="50B1B6B3"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lastRenderedPageBreak/>
              <w:t>30</w:t>
            </w:r>
          </w:p>
        </w:tc>
        <w:tc>
          <w:tcPr>
            <w:tcW w:w="3094" w:type="dxa"/>
          </w:tcPr>
          <w:p w14:paraId="4CBAC14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民商基金销售（上海）有限公司</w:t>
            </w:r>
          </w:p>
        </w:tc>
        <w:tc>
          <w:tcPr>
            <w:tcW w:w="4560" w:type="dxa"/>
            <w:gridSpan w:val="2"/>
          </w:tcPr>
          <w:p w14:paraId="339588E0"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地址：上海黄浦区北京东路</w:t>
            </w:r>
            <w:r w:rsidRPr="008076EE">
              <w:rPr>
                <w:rFonts w:ascii="宋体" w:hAnsi="宋体" w:cs="Calibri"/>
                <w:color w:val="000000"/>
                <w:szCs w:val="21"/>
              </w:rPr>
              <w:t>666</w:t>
            </w:r>
            <w:r w:rsidRPr="008076EE">
              <w:rPr>
                <w:rFonts w:ascii="宋体" w:hAnsi="宋体" w:cs="Calibri" w:hint="eastAsia"/>
                <w:color w:val="000000"/>
                <w:szCs w:val="21"/>
              </w:rPr>
              <w:t>号</w:t>
            </w:r>
            <w:r w:rsidRPr="008076EE">
              <w:rPr>
                <w:rFonts w:ascii="宋体" w:hAnsi="宋体" w:cs="Calibri"/>
                <w:color w:val="000000"/>
                <w:szCs w:val="21"/>
              </w:rPr>
              <w:t>H</w:t>
            </w:r>
            <w:r w:rsidRPr="008076EE">
              <w:rPr>
                <w:rFonts w:ascii="宋体" w:hAnsi="宋体" w:cs="Calibri" w:hint="eastAsia"/>
                <w:color w:val="000000"/>
                <w:szCs w:val="21"/>
              </w:rPr>
              <w:t>区（东座）</w:t>
            </w:r>
            <w:r w:rsidRPr="008076EE">
              <w:rPr>
                <w:rFonts w:ascii="宋体" w:hAnsi="宋体" w:cs="Calibri"/>
                <w:color w:val="000000"/>
                <w:szCs w:val="21"/>
              </w:rPr>
              <w:t>6</w:t>
            </w:r>
            <w:r w:rsidRPr="008076EE">
              <w:rPr>
                <w:rFonts w:ascii="宋体" w:hAnsi="宋体" w:cs="Calibri" w:hint="eastAsia"/>
                <w:color w:val="000000"/>
                <w:szCs w:val="21"/>
              </w:rPr>
              <w:t>楼</w:t>
            </w:r>
            <w:r w:rsidRPr="008076EE">
              <w:rPr>
                <w:rFonts w:ascii="宋体" w:hAnsi="宋体" w:cs="Calibri"/>
                <w:color w:val="000000"/>
                <w:szCs w:val="21"/>
              </w:rPr>
              <w:t>A31</w:t>
            </w:r>
            <w:r w:rsidRPr="008076EE">
              <w:rPr>
                <w:rFonts w:ascii="宋体" w:hAnsi="宋体" w:cs="Calibri" w:hint="eastAsia"/>
                <w:color w:val="000000"/>
                <w:szCs w:val="21"/>
              </w:rPr>
              <w:t>室</w:t>
            </w:r>
            <w:r w:rsidRPr="008076EE">
              <w:rPr>
                <w:rFonts w:ascii="宋体" w:hAnsi="宋体" w:cs="Calibri"/>
                <w:color w:val="000000"/>
                <w:szCs w:val="21"/>
              </w:rPr>
              <w:t xml:space="preserve"> </w:t>
            </w:r>
          </w:p>
          <w:p w14:paraId="0AB0C92D"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021-50206003</w:t>
            </w:r>
          </w:p>
          <w:p w14:paraId="3B2287FC"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http://www.msftec.com </w:t>
            </w:r>
          </w:p>
        </w:tc>
      </w:tr>
      <w:tr w:rsidR="000969CD" w:rsidRPr="008076EE" w14:paraId="2FF4B91B" w14:textId="77777777" w:rsidTr="00D530EC">
        <w:trPr>
          <w:trHeight w:val="14"/>
        </w:trPr>
        <w:tc>
          <w:tcPr>
            <w:tcW w:w="851" w:type="dxa"/>
          </w:tcPr>
          <w:p w14:paraId="21075882"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31</w:t>
            </w:r>
          </w:p>
        </w:tc>
        <w:tc>
          <w:tcPr>
            <w:tcW w:w="3094" w:type="dxa"/>
          </w:tcPr>
          <w:p w14:paraId="31DB2428"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大连网金基金销售有限公司</w:t>
            </w:r>
          </w:p>
        </w:tc>
        <w:tc>
          <w:tcPr>
            <w:tcW w:w="4560" w:type="dxa"/>
            <w:gridSpan w:val="2"/>
          </w:tcPr>
          <w:p w14:paraId="3F06DD7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地址：大连市沙河口区体坛路</w:t>
            </w:r>
            <w:r w:rsidRPr="008076EE">
              <w:rPr>
                <w:rFonts w:ascii="宋体" w:hAnsi="宋体" w:cs="Calibri"/>
                <w:color w:val="000000"/>
                <w:szCs w:val="21"/>
              </w:rPr>
              <w:t>22</w:t>
            </w:r>
            <w:r w:rsidRPr="008076EE">
              <w:rPr>
                <w:rFonts w:ascii="宋体" w:hAnsi="宋体" w:cs="Calibri" w:hint="eastAsia"/>
                <w:color w:val="000000"/>
                <w:szCs w:val="21"/>
              </w:rPr>
              <w:t>号诺德大厦</w:t>
            </w:r>
            <w:r w:rsidRPr="008076EE">
              <w:rPr>
                <w:rFonts w:ascii="宋体" w:hAnsi="宋体" w:cs="Calibri"/>
                <w:color w:val="000000"/>
                <w:szCs w:val="21"/>
              </w:rPr>
              <w:t>2</w:t>
            </w:r>
            <w:r w:rsidRPr="008076EE">
              <w:rPr>
                <w:rFonts w:ascii="宋体" w:hAnsi="宋体" w:cs="Calibri" w:hint="eastAsia"/>
                <w:color w:val="000000"/>
                <w:szCs w:val="21"/>
              </w:rPr>
              <w:t>层</w:t>
            </w:r>
          </w:p>
          <w:p w14:paraId="056AC3EC"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4000-899-100</w:t>
            </w:r>
          </w:p>
          <w:p w14:paraId="6BEAF638"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 http://www.yibaijin.com/</w:t>
            </w:r>
          </w:p>
        </w:tc>
      </w:tr>
      <w:tr w:rsidR="000969CD" w:rsidRPr="008076EE" w14:paraId="0C6AFABD" w14:textId="77777777" w:rsidTr="00D530EC">
        <w:trPr>
          <w:trHeight w:val="14"/>
        </w:trPr>
        <w:tc>
          <w:tcPr>
            <w:tcW w:w="851" w:type="dxa"/>
          </w:tcPr>
          <w:p w14:paraId="5A6E16E6"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32</w:t>
            </w:r>
          </w:p>
        </w:tc>
        <w:tc>
          <w:tcPr>
            <w:tcW w:w="3094" w:type="dxa"/>
          </w:tcPr>
          <w:p w14:paraId="4C716A71"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深圳众禄基金销售股份有限公司</w:t>
            </w:r>
          </w:p>
        </w:tc>
        <w:tc>
          <w:tcPr>
            <w:tcW w:w="4560" w:type="dxa"/>
            <w:gridSpan w:val="2"/>
          </w:tcPr>
          <w:p w14:paraId="360D58AD"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注册（办公）地址：深圳市罗湖区梨园路物资控股置地大厦</w:t>
            </w:r>
            <w:r w:rsidRPr="008076EE">
              <w:rPr>
                <w:rFonts w:ascii="宋体" w:hAnsi="宋体" w:cs="Calibri"/>
                <w:color w:val="000000"/>
                <w:szCs w:val="21"/>
              </w:rPr>
              <w:t>8楼</w:t>
            </w:r>
          </w:p>
          <w:p w14:paraId="390FC6B4"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4006-788-887</w:t>
            </w:r>
          </w:p>
          <w:p w14:paraId="2D46C9C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网址：众禄基金网</w:t>
            </w:r>
            <w:r w:rsidRPr="008076EE">
              <w:rPr>
                <w:rFonts w:ascii="宋体" w:hAnsi="宋体" w:cs="Calibri"/>
                <w:color w:val="000000"/>
                <w:szCs w:val="21"/>
              </w:rPr>
              <w:t xml:space="preserve"> </w:t>
            </w:r>
            <w:hyperlink r:id="rId18" w:history="1">
              <w:r w:rsidRPr="008076EE">
                <w:rPr>
                  <w:rFonts w:ascii="宋体" w:hAnsi="宋体" w:cs="Calibri"/>
                  <w:color w:val="000000"/>
                  <w:szCs w:val="21"/>
                </w:rPr>
                <w:t>www.zlfund.cn</w:t>
              </w:r>
            </w:hyperlink>
          </w:p>
          <w:p w14:paraId="0FB7775E"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基金买卖网</w:t>
            </w:r>
            <w:r w:rsidRPr="008076EE">
              <w:rPr>
                <w:rFonts w:ascii="宋体" w:hAnsi="宋体" w:cs="Calibri"/>
                <w:color w:val="000000"/>
                <w:szCs w:val="21"/>
              </w:rPr>
              <w:t xml:space="preserve"> </w:t>
            </w:r>
            <w:hyperlink r:id="rId19" w:history="1">
              <w:r w:rsidRPr="008076EE">
                <w:rPr>
                  <w:rFonts w:ascii="宋体" w:hAnsi="宋体" w:cs="Calibri"/>
                  <w:color w:val="000000"/>
                  <w:szCs w:val="21"/>
                </w:rPr>
                <w:t>www.jjmmw.com</w:t>
              </w:r>
            </w:hyperlink>
          </w:p>
        </w:tc>
      </w:tr>
      <w:tr w:rsidR="000969CD" w:rsidRPr="008076EE" w14:paraId="49C1B7AF" w14:textId="77777777" w:rsidTr="00D530EC">
        <w:trPr>
          <w:trHeight w:val="14"/>
        </w:trPr>
        <w:tc>
          <w:tcPr>
            <w:tcW w:w="851" w:type="dxa"/>
          </w:tcPr>
          <w:p w14:paraId="7F21D0DD"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3</w:t>
            </w:r>
            <w:r>
              <w:rPr>
                <w:rFonts w:ascii="宋体" w:hAnsi="宋体" w:cs="Calibri" w:hint="eastAsia"/>
                <w:color w:val="000000"/>
                <w:szCs w:val="21"/>
              </w:rPr>
              <w:t>3</w:t>
            </w:r>
          </w:p>
        </w:tc>
        <w:tc>
          <w:tcPr>
            <w:tcW w:w="3094" w:type="dxa"/>
          </w:tcPr>
          <w:p w14:paraId="4F56B4EE" w14:textId="782A14C7" w:rsidR="000969CD" w:rsidRPr="008076EE" w:rsidRDefault="000969CD" w:rsidP="000969CD">
            <w:pPr>
              <w:snapToGrid w:val="0"/>
              <w:spacing w:line="360" w:lineRule="auto"/>
              <w:rPr>
                <w:rFonts w:ascii="宋体" w:hAnsi="宋体" w:cs="Calibri"/>
                <w:color w:val="000000"/>
                <w:szCs w:val="21"/>
              </w:rPr>
            </w:pPr>
            <w:r w:rsidRPr="00402AA5">
              <w:rPr>
                <w:rFonts w:hint="eastAsia"/>
              </w:rPr>
              <w:t>北京雪球基金销售有限公司</w:t>
            </w:r>
          </w:p>
        </w:tc>
        <w:tc>
          <w:tcPr>
            <w:tcW w:w="4560" w:type="dxa"/>
            <w:gridSpan w:val="2"/>
          </w:tcPr>
          <w:p w14:paraId="5220A75F" w14:textId="55FF6EC4" w:rsidR="000969CD" w:rsidRPr="008076EE" w:rsidRDefault="000969CD" w:rsidP="000969CD">
            <w:pPr>
              <w:snapToGrid w:val="0"/>
              <w:spacing w:line="360" w:lineRule="auto"/>
              <w:rPr>
                <w:rFonts w:ascii="宋体" w:hAnsi="宋体" w:cs="Calibri"/>
                <w:color w:val="000000"/>
                <w:szCs w:val="21"/>
              </w:rPr>
            </w:pPr>
            <w:r w:rsidRPr="00402AA5">
              <w:rPr>
                <w:rFonts w:hint="eastAsia"/>
              </w:rPr>
              <w:t>注册（办公）地址：北京市朝阳区阜通东大街</w:t>
            </w:r>
            <w:r w:rsidRPr="00402AA5">
              <w:rPr>
                <w:rFonts w:hint="eastAsia"/>
              </w:rPr>
              <w:t>1</w:t>
            </w:r>
            <w:r w:rsidRPr="00402AA5">
              <w:rPr>
                <w:rFonts w:hint="eastAsia"/>
              </w:rPr>
              <w:t>号院</w:t>
            </w:r>
            <w:r w:rsidRPr="00402AA5">
              <w:rPr>
                <w:rFonts w:hint="eastAsia"/>
              </w:rPr>
              <w:t>6</w:t>
            </w:r>
            <w:r w:rsidRPr="00402AA5">
              <w:rPr>
                <w:rFonts w:hint="eastAsia"/>
              </w:rPr>
              <w:t>号楼</w:t>
            </w:r>
            <w:r w:rsidRPr="00402AA5">
              <w:rPr>
                <w:rFonts w:hint="eastAsia"/>
              </w:rPr>
              <w:t>2</w:t>
            </w:r>
            <w:r w:rsidRPr="00402AA5">
              <w:rPr>
                <w:rFonts w:hint="eastAsia"/>
              </w:rPr>
              <w:t>单元</w:t>
            </w:r>
            <w:r w:rsidRPr="00402AA5">
              <w:rPr>
                <w:rFonts w:hint="eastAsia"/>
              </w:rPr>
              <w:t>21</w:t>
            </w:r>
            <w:r w:rsidRPr="00402AA5">
              <w:rPr>
                <w:rFonts w:hint="eastAsia"/>
              </w:rPr>
              <w:t>层</w:t>
            </w:r>
            <w:r w:rsidRPr="00402AA5">
              <w:rPr>
                <w:rFonts w:hint="eastAsia"/>
              </w:rPr>
              <w:t>222507</w:t>
            </w:r>
          </w:p>
        </w:tc>
      </w:tr>
      <w:tr w:rsidR="000969CD" w:rsidRPr="008076EE" w14:paraId="7325361B" w14:textId="77777777" w:rsidTr="00D530EC">
        <w:trPr>
          <w:trHeight w:val="14"/>
        </w:trPr>
        <w:tc>
          <w:tcPr>
            <w:tcW w:w="851" w:type="dxa"/>
          </w:tcPr>
          <w:p w14:paraId="27B09C0D"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3</w:t>
            </w:r>
            <w:r>
              <w:rPr>
                <w:rFonts w:ascii="宋体" w:hAnsi="宋体" w:cs="Calibri" w:hint="eastAsia"/>
                <w:color w:val="000000"/>
                <w:szCs w:val="21"/>
              </w:rPr>
              <w:t>4</w:t>
            </w:r>
          </w:p>
        </w:tc>
        <w:tc>
          <w:tcPr>
            <w:tcW w:w="3094" w:type="dxa"/>
          </w:tcPr>
          <w:p w14:paraId="494F4C70" w14:textId="77777777" w:rsidR="000969CD" w:rsidRDefault="000969CD" w:rsidP="000969CD">
            <w:pPr>
              <w:pStyle w:val="aff"/>
              <w:widowControl/>
              <w:ind w:firstLineChars="0" w:firstLine="0"/>
            </w:pPr>
            <w:r>
              <w:t>泛华普益基金销售有限公司</w:t>
            </w:r>
            <w:r>
              <w:t xml:space="preserve"> </w:t>
            </w:r>
          </w:p>
          <w:p w14:paraId="3D5F72A5" w14:textId="4349472B" w:rsidR="000969CD" w:rsidRPr="008076EE" w:rsidRDefault="000969CD" w:rsidP="000969CD">
            <w:pPr>
              <w:snapToGrid w:val="0"/>
              <w:spacing w:line="360" w:lineRule="auto"/>
              <w:rPr>
                <w:rFonts w:ascii="宋体" w:hAnsi="宋体" w:cs="Calibri"/>
                <w:color w:val="000000"/>
                <w:szCs w:val="21"/>
              </w:rPr>
            </w:pPr>
          </w:p>
        </w:tc>
        <w:tc>
          <w:tcPr>
            <w:tcW w:w="4560" w:type="dxa"/>
            <w:gridSpan w:val="2"/>
          </w:tcPr>
          <w:p w14:paraId="4C8F41A9" w14:textId="77777777" w:rsidR="000969CD" w:rsidRDefault="000969CD" w:rsidP="000969CD">
            <w:pPr>
              <w:pStyle w:val="aff"/>
              <w:widowControl/>
              <w:ind w:firstLineChars="0" w:firstLine="0"/>
            </w:pPr>
            <w:r>
              <w:t>注册</w:t>
            </w:r>
            <w:r w:rsidRPr="00C52A47">
              <w:rPr>
                <w:rFonts w:ascii="宋体" w:hAnsi="宋体" w:cs="Calibri" w:hint="eastAsia"/>
                <w:color w:val="000000"/>
                <w:szCs w:val="21"/>
              </w:rPr>
              <w:t>（办公）</w:t>
            </w:r>
            <w:r>
              <w:t>地址：成都市成华区建设路</w:t>
            </w:r>
            <w:r>
              <w:t>9</w:t>
            </w:r>
            <w:r>
              <w:t>号高地中心</w:t>
            </w:r>
            <w:r>
              <w:t xml:space="preserve">1101 </w:t>
            </w:r>
            <w:r>
              <w:t>室</w:t>
            </w:r>
          </w:p>
          <w:p w14:paraId="2ED6D25D" w14:textId="77777777" w:rsidR="000969CD" w:rsidRDefault="000969CD" w:rsidP="000969CD">
            <w:pPr>
              <w:pStyle w:val="aff"/>
              <w:widowControl/>
              <w:ind w:firstLineChars="0" w:firstLine="0"/>
            </w:pPr>
            <w:r>
              <w:t>客户服务电话：</w:t>
            </w:r>
            <w:r>
              <w:t xml:space="preserve">400-080-3388 </w:t>
            </w:r>
          </w:p>
          <w:p w14:paraId="395E5665" w14:textId="2EDC014B" w:rsidR="000969CD" w:rsidRPr="008076EE" w:rsidRDefault="000969CD" w:rsidP="000969CD">
            <w:pPr>
              <w:snapToGrid w:val="0"/>
              <w:spacing w:line="360" w:lineRule="auto"/>
              <w:rPr>
                <w:rFonts w:ascii="宋体" w:hAnsi="宋体" w:cs="Calibri"/>
                <w:color w:val="000000"/>
                <w:szCs w:val="21"/>
              </w:rPr>
            </w:pPr>
            <w:r>
              <w:t>网址：</w:t>
            </w:r>
            <w:hyperlink r:id="rId20" w:history="1">
              <w:r w:rsidRPr="00F52337">
                <w:rPr>
                  <w:rStyle w:val="afa"/>
                </w:rPr>
                <w:t>www.puyifund.com</w:t>
              </w:r>
            </w:hyperlink>
          </w:p>
        </w:tc>
      </w:tr>
      <w:tr w:rsidR="000969CD" w:rsidRPr="008076EE" w14:paraId="1ED11DFD" w14:textId="77777777" w:rsidTr="00D530EC">
        <w:trPr>
          <w:trHeight w:val="14"/>
        </w:trPr>
        <w:tc>
          <w:tcPr>
            <w:tcW w:w="851" w:type="dxa"/>
          </w:tcPr>
          <w:p w14:paraId="7599ACB5"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3</w:t>
            </w:r>
            <w:r>
              <w:rPr>
                <w:rFonts w:ascii="宋体" w:hAnsi="宋体" w:cs="Calibri" w:hint="eastAsia"/>
                <w:color w:val="000000"/>
                <w:szCs w:val="21"/>
              </w:rPr>
              <w:t>5</w:t>
            </w:r>
          </w:p>
        </w:tc>
        <w:tc>
          <w:tcPr>
            <w:tcW w:w="3094" w:type="dxa"/>
          </w:tcPr>
          <w:p w14:paraId="2383822F"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深圳前海财厚基金销售有限公司</w:t>
            </w:r>
          </w:p>
        </w:tc>
        <w:tc>
          <w:tcPr>
            <w:tcW w:w="4560" w:type="dxa"/>
            <w:gridSpan w:val="2"/>
          </w:tcPr>
          <w:p w14:paraId="0726043E"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办公地址：广东省深圳市南山区高新南十道</w:t>
            </w:r>
            <w:r w:rsidRPr="008076EE">
              <w:rPr>
                <w:rFonts w:ascii="宋体" w:hAnsi="宋体" w:cs="Calibri"/>
                <w:color w:val="000000"/>
                <w:szCs w:val="21"/>
              </w:rPr>
              <w:t xml:space="preserve"> </w:t>
            </w:r>
            <w:r w:rsidRPr="008076EE">
              <w:rPr>
                <w:rFonts w:ascii="宋体" w:hAnsi="宋体" w:cs="Calibri" w:hint="eastAsia"/>
                <w:color w:val="000000"/>
                <w:szCs w:val="21"/>
              </w:rPr>
              <w:t>深圳湾科技生态园三区</w:t>
            </w:r>
            <w:r w:rsidRPr="008076EE">
              <w:rPr>
                <w:rFonts w:ascii="宋体" w:hAnsi="宋体" w:cs="Calibri"/>
                <w:color w:val="000000"/>
                <w:szCs w:val="21"/>
              </w:rPr>
              <w:t>11栋A座3608室</w:t>
            </w:r>
          </w:p>
          <w:p w14:paraId="587D76B8"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400-128-6800</w:t>
            </w:r>
          </w:p>
          <w:p w14:paraId="6040538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caiho.cn</w:t>
            </w:r>
          </w:p>
        </w:tc>
      </w:tr>
      <w:tr w:rsidR="000969CD" w:rsidRPr="008076EE" w14:paraId="0DFC03B1" w14:textId="77777777" w:rsidTr="00D530EC">
        <w:trPr>
          <w:trHeight w:val="14"/>
        </w:trPr>
        <w:tc>
          <w:tcPr>
            <w:tcW w:w="851" w:type="dxa"/>
          </w:tcPr>
          <w:p w14:paraId="57783260"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color w:val="000000"/>
                <w:szCs w:val="21"/>
              </w:rPr>
              <w:t>3</w:t>
            </w:r>
            <w:r>
              <w:rPr>
                <w:rFonts w:ascii="宋体" w:hAnsi="宋体" w:cs="Calibri" w:hint="eastAsia"/>
                <w:color w:val="000000"/>
                <w:szCs w:val="21"/>
              </w:rPr>
              <w:t>6</w:t>
            </w:r>
          </w:p>
        </w:tc>
        <w:tc>
          <w:tcPr>
            <w:tcW w:w="3094" w:type="dxa"/>
          </w:tcPr>
          <w:p w14:paraId="393160F2"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上海挖财基金销售有限公司</w:t>
            </w:r>
          </w:p>
        </w:tc>
        <w:tc>
          <w:tcPr>
            <w:tcW w:w="4560" w:type="dxa"/>
            <w:gridSpan w:val="2"/>
          </w:tcPr>
          <w:p w14:paraId="3660F61C"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中国（上海）自由贸易试验区扬高南路</w:t>
            </w:r>
            <w:r w:rsidRPr="008076EE">
              <w:rPr>
                <w:rFonts w:ascii="宋体" w:hAnsi="宋体" w:cs="Calibri"/>
                <w:color w:val="000000"/>
                <w:szCs w:val="21"/>
              </w:rPr>
              <w:t>799</w:t>
            </w:r>
            <w:r w:rsidRPr="008076EE">
              <w:rPr>
                <w:rFonts w:ascii="宋体" w:hAnsi="宋体" w:cs="Calibri" w:hint="eastAsia"/>
                <w:color w:val="000000"/>
                <w:szCs w:val="21"/>
              </w:rPr>
              <w:t>号</w:t>
            </w:r>
            <w:r w:rsidRPr="008076EE">
              <w:rPr>
                <w:rFonts w:ascii="宋体" w:hAnsi="宋体" w:cs="Calibri"/>
                <w:color w:val="000000"/>
                <w:szCs w:val="21"/>
              </w:rPr>
              <w:t>5</w:t>
            </w:r>
            <w:r w:rsidRPr="008076EE">
              <w:rPr>
                <w:rFonts w:ascii="宋体" w:hAnsi="宋体" w:cs="Calibri" w:hint="eastAsia"/>
                <w:color w:val="000000"/>
                <w:szCs w:val="21"/>
              </w:rPr>
              <w:t>楼</w:t>
            </w:r>
            <w:r w:rsidRPr="008076EE">
              <w:rPr>
                <w:rFonts w:ascii="宋体" w:hAnsi="宋体" w:cs="Calibri"/>
                <w:color w:val="000000"/>
                <w:szCs w:val="21"/>
              </w:rPr>
              <w:t>01</w:t>
            </w:r>
            <w:r w:rsidRPr="008076EE">
              <w:rPr>
                <w:rFonts w:ascii="宋体" w:hAnsi="宋体" w:cs="Calibri" w:hint="eastAsia"/>
                <w:color w:val="000000"/>
                <w:szCs w:val="21"/>
              </w:rPr>
              <w:t>、</w:t>
            </w:r>
            <w:r w:rsidRPr="008076EE">
              <w:rPr>
                <w:rFonts w:ascii="宋体" w:hAnsi="宋体" w:cs="Calibri"/>
                <w:color w:val="000000"/>
                <w:szCs w:val="21"/>
              </w:rPr>
              <w:t>02</w:t>
            </w:r>
            <w:r w:rsidRPr="008076EE">
              <w:rPr>
                <w:rFonts w:ascii="宋体" w:hAnsi="宋体" w:cs="Calibri" w:hint="eastAsia"/>
                <w:color w:val="000000"/>
                <w:szCs w:val="21"/>
              </w:rPr>
              <w:t>、</w:t>
            </w:r>
            <w:r w:rsidRPr="008076EE">
              <w:rPr>
                <w:rFonts w:ascii="宋体" w:hAnsi="宋体" w:cs="Calibri"/>
                <w:color w:val="000000"/>
                <w:szCs w:val="21"/>
              </w:rPr>
              <w:t>03</w:t>
            </w:r>
            <w:r w:rsidRPr="008076EE">
              <w:rPr>
                <w:rFonts w:ascii="宋体" w:hAnsi="宋体" w:cs="Calibri" w:hint="eastAsia"/>
                <w:color w:val="000000"/>
                <w:szCs w:val="21"/>
              </w:rPr>
              <w:t>室</w:t>
            </w:r>
          </w:p>
          <w:p w14:paraId="40CE73FA"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400-711-8718</w:t>
            </w:r>
          </w:p>
          <w:p w14:paraId="4B441590"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w:t>
            </w:r>
            <w:hyperlink r:id="rId21" w:history="1">
              <w:r w:rsidRPr="008076EE">
                <w:rPr>
                  <w:rFonts w:ascii="宋体" w:hAnsi="宋体" w:cs="Calibri"/>
                  <w:color w:val="000000"/>
                  <w:szCs w:val="21"/>
                </w:rPr>
                <w:t>www.wacaijijin.com</w:t>
              </w:r>
            </w:hyperlink>
          </w:p>
        </w:tc>
      </w:tr>
      <w:tr w:rsidR="000969CD" w:rsidRPr="008076EE" w14:paraId="399C5B6C" w14:textId="77777777" w:rsidTr="00D530EC">
        <w:trPr>
          <w:trHeight w:val="14"/>
        </w:trPr>
        <w:tc>
          <w:tcPr>
            <w:tcW w:w="851" w:type="dxa"/>
          </w:tcPr>
          <w:p w14:paraId="182650A1"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37</w:t>
            </w:r>
          </w:p>
        </w:tc>
        <w:tc>
          <w:tcPr>
            <w:tcW w:w="3094" w:type="dxa"/>
          </w:tcPr>
          <w:p w14:paraId="10EFF43A"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诺亚正行基金销售有限公司</w:t>
            </w:r>
          </w:p>
        </w:tc>
        <w:tc>
          <w:tcPr>
            <w:tcW w:w="4560" w:type="dxa"/>
            <w:gridSpan w:val="2"/>
          </w:tcPr>
          <w:p w14:paraId="60791056"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(办公)地址：上海市杨浦区长阳路1687号2号楼</w:t>
            </w:r>
          </w:p>
          <w:p w14:paraId="1F74A715"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4008-215-399</w:t>
            </w:r>
          </w:p>
          <w:p w14:paraId="593AA36C"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www.noah-fund.com</w:t>
            </w:r>
          </w:p>
        </w:tc>
      </w:tr>
      <w:tr w:rsidR="000969CD" w:rsidRPr="008076EE" w14:paraId="2A99B27B" w14:textId="77777777" w:rsidTr="00D530EC">
        <w:trPr>
          <w:trHeight w:val="14"/>
        </w:trPr>
        <w:tc>
          <w:tcPr>
            <w:tcW w:w="851" w:type="dxa"/>
          </w:tcPr>
          <w:p w14:paraId="3E6C1B5F"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38</w:t>
            </w:r>
          </w:p>
        </w:tc>
        <w:tc>
          <w:tcPr>
            <w:tcW w:w="3094" w:type="dxa"/>
          </w:tcPr>
          <w:p w14:paraId="5462DCE2"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上海凯石财富基金销售有限公司</w:t>
            </w:r>
          </w:p>
        </w:tc>
        <w:tc>
          <w:tcPr>
            <w:tcW w:w="4560" w:type="dxa"/>
            <w:gridSpan w:val="2"/>
          </w:tcPr>
          <w:p w14:paraId="6FC0ADFA"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(办公)地址：上海市黄浦区西藏南路765号602-115室</w:t>
            </w:r>
            <w:r w:rsidRPr="008076EE" w:rsidDel="00BA2C2B">
              <w:rPr>
                <w:rFonts w:ascii="宋体" w:hAnsi="宋体" w:cs="Calibri"/>
                <w:color w:val="000000"/>
                <w:szCs w:val="21"/>
              </w:rPr>
              <w:t xml:space="preserve"> </w:t>
            </w:r>
          </w:p>
          <w:p w14:paraId="4DDF54E4"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400-643-3389</w:t>
            </w:r>
          </w:p>
          <w:p w14:paraId="0BC89F73" w14:textId="77777777" w:rsidR="000969CD" w:rsidRPr="008076EE" w:rsidRDefault="000969CD" w:rsidP="000969CD">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网址：</w:t>
            </w:r>
            <w:r w:rsidRPr="008076EE">
              <w:rPr>
                <w:rFonts w:ascii="宋体" w:hAnsi="宋体" w:cs="Calibri"/>
                <w:color w:val="000000"/>
                <w:szCs w:val="21"/>
              </w:rPr>
              <w:t>www.vstonewealth.com</w:t>
            </w:r>
          </w:p>
        </w:tc>
      </w:tr>
      <w:tr w:rsidR="000969CD" w:rsidRPr="00A40A5E" w14:paraId="0EAD810F" w14:textId="77777777" w:rsidTr="00D530EC">
        <w:trPr>
          <w:trHeight w:val="14"/>
        </w:trPr>
        <w:tc>
          <w:tcPr>
            <w:tcW w:w="851" w:type="dxa"/>
          </w:tcPr>
          <w:p w14:paraId="6560D8E5"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lastRenderedPageBreak/>
              <w:t>39</w:t>
            </w:r>
          </w:p>
        </w:tc>
        <w:tc>
          <w:tcPr>
            <w:tcW w:w="3094" w:type="dxa"/>
          </w:tcPr>
          <w:p w14:paraId="53F1235A" w14:textId="77777777" w:rsidR="000969CD" w:rsidRDefault="000969CD" w:rsidP="000969CD">
            <w:pPr>
              <w:snapToGrid w:val="0"/>
              <w:spacing w:line="360" w:lineRule="auto"/>
            </w:pPr>
            <w:r w:rsidRPr="008271B8">
              <w:rPr>
                <w:rFonts w:hint="eastAsia"/>
              </w:rPr>
              <w:t>泰信财富基金销售有限公司</w:t>
            </w:r>
          </w:p>
          <w:p w14:paraId="4F6DBC95" w14:textId="492A6819" w:rsidR="000969CD" w:rsidRPr="00A40A5E" w:rsidRDefault="000969CD" w:rsidP="000969CD">
            <w:pPr>
              <w:snapToGrid w:val="0"/>
              <w:spacing w:line="360" w:lineRule="auto"/>
              <w:rPr>
                <w:rFonts w:ascii="宋体" w:hAnsi="宋体" w:cs="Calibri"/>
                <w:color w:val="000000"/>
                <w:szCs w:val="21"/>
              </w:rPr>
            </w:pPr>
          </w:p>
        </w:tc>
        <w:tc>
          <w:tcPr>
            <w:tcW w:w="4560" w:type="dxa"/>
            <w:gridSpan w:val="2"/>
          </w:tcPr>
          <w:p w14:paraId="5C9F92C9" w14:textId="77777777" w:rsidR="000969CD" w:rsidRDefault="000969CD" w:rsidP="000969CD">
            <w:pPr>
              <w:pStyle w:val="a6"/>
            </w:pPr>
            <w:r w:rsidRPr="00C52A47">
              <w:rPr>
                <w:rFonts w:ascii="宋体" w:hAnsi="宋体" w:cs="Calibri" w:hint="eastAsia"/>
                <w:color w:val="000000"/>
                <w:szCs w:val="21"/>
              </w:rPr>
              <w:t>注册（办公）地址：</w:t>
            </w:r>
            <w:r w:rsidRPr="008271B8">
              <w:rPr>
                <w:rFonts w:hint="eastAsia"/>
              </w:rPr>
              <w:t>北京市朝阳区建国路乙</w:t>
            </w:r>
            <w:r w:rsidRPr="008271B8">
              <w:rPr>
                <w:rFonts w:hint="eastAsia"/>
              </w:rPr>
              <w:t>118</w:t>
            </w:r>
            <w:r w:rsidRPr="008271B8">
              <w:rPr>
                <w:rFonts w:hint="eastAsia"/>
              </w:rPr>
              <w:t>号京汇大厦</w:t>
            </w:r>
            <w:r w:rsidRPr="008271B8">
              <w:rPr>
                <w:rFonts w:hint="eastAsia"/>
              </w:rPr>
              <w:t>1206</w:t>
            </w:r>
          </w:p>
          <w:p w14:paraId="70CF0D1F" w14:textId="77777777" w:rsidR="000969CD" w:rsidRDefault="000969CD" w:rsidP="000969CD">
            <w:pPr>
              <w:pStyle w:val="a6"/>
            </w:pPr>
            <w:r>
              <w:t>客户服务电话：</w:t>
            </w:r>
            <w:r>
              <w:t xml:space="preserve">400-004-8821 </w:t>
            </w:r>
          </w:p>
          <w:p w14:paraId="2EEE7FE7" w14:textId="44A75C8A" w:rsidR="000969CD" w:rsidRPr="00A40A5E" w:rsidRDefault="000969CD" w:rsidP="000969CD">
            <w:pPr>
              <w:snapToGrid w:val="0"/>
              <w:spacing w:line="360" w:lineRule="auto"/>
              <w:rPr>
                <w:rFonts w:ascii="宋体" w:hAnsi="宋体" w:cs="Calibri"/>
                <w:color w:val="000000"/>
                <w:szCs w:val="21"/>
              </w:rPr>
            </w:pPr>
            <w:r>
              <w:t>网址：</w:t>
            </w:r>
            <w:hyperlink r:id="rId22" w:history="1">
              <w:r w:rsidRPr="00F52337">
                <w:rPr>
                  <w:rStyle w:val="afa"/>
                </w:rPr>
                <w:t>www.taixincf.com</w:t>
              </w:r>
            </w:hyperlink>
          </w:p>
        </w:tc>
      </w:tr>
      <w:tr w:rsidR="000969CD" w:rsidRPr="00A40A5E" w14:paraId="3E81504A" w14:textId="77777777" w:rsidTr="00D530EC">
        <w:trPr>
          <w:trHeight w:val="14"/>
        </w:trPr>
        <w:tc>
          <w:tcPr>
            <w:tcW w:w="851" w:type="dxa"/>
          </w:tcPr>
          <w:p w14:paraId="313CE282"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40</w:t>
            </w:r>
          </w:p>
        </w:tc>
        <w:tc>
          <w:tcPr>
            <w:tcW w:w="3094" w:type="dxa"/>
          </w:tcPr>
          <w:p w14:paraId="07CA68B3"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gridSpan w:val="2"/>
          </w:tcPr>
          <w:p w14:paraId="7B1F5BD6"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7D132583"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62930DB2"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0969CD" w:rsidRPr="00A40A5E" w14:paraId="04A92AE1" w14:textId="77777777" w:rsidTr="00D530EC">
        <w:trPr>
          <w:trHeight w:val="14"/>
        </w:trPr>
        <w:tc>
          <w:tcPr>
            <w:tcW w:w="851" w:type="dxa"/>
          </w:tcPr>
          <w:p w14:paraId="01F1EC92"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41</w:t>
            </w:r>
          </w:p>
        </w:tc>
        <w:tc>
          <w:tcPr>
            <w:tcW w:w="3094" w:type="dxa"/>
          </w:tcPr>
          <w:p w14:paraId="390D4DAB"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gridSpan w:val="2"/>
          </w:tcPr>
          <w:p w14:paraId="4E696E8B"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3DC297AC"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6D417EC5"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3" w:history="1">
              <w:r w:rsidRPr="00A40A5E">
                <w:rPr>
                  <w:rStyle w:val="afa"/>
                  <w:rFonts w:ascii="宋体" w:hAnsi="宋体" w:cs="Calibri"/>
                  <w:szCs w:val="21"/>
                </w:rPr>
                <w:t>www.snjijin</w:t>
              </w:r>
            </w:hyperlink>
            <w:r w:rsidRPr="00A40A5E">
              <w:rPr>
                <w:rFonts w:ascii="宋体" w:hAnsi="宋体" w:cs="Calibri" w:hint="eastAsia"/>
                <w:color w:val="000000"/>
                <w:szCs w:val="21"/>
              </w:rPr>
              <w:t>.com</w:t>
            </w:r>
          </w:p>
        </w:tc>
      </w:tr>
      <w:tr w:rsidR="000969CD" w:rsidRPr="00A40A5E" w14:paraId="76AEFAAD" w14:textId="77777777" w:rsidTr="00D530EC">
        <w:trPr>
          <w:trHeight w:val="14"/>
        </w:trPr>
        <w:tc>
          <w:tcPr>
            <w:tcW w:w="851" w:type="dxa"/>
          </w:tcPr>
          <w:p w14:paraId="68DEAF03"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42</w:t>
            </w:r>
          </w:p>
        </w:tc>
        <w:tc>
          <w:tcPr>
            <w:tcW w:w="3094" w:type="dxa"/>
          </w:tcPr>
          <w:p w14:paraId="41ECE58C"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gridSpan w:val="2"/>
          </w:tcPr>
          <w:p w14:paraId="382F156F"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01561A8B"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5F450A74"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0969CD" w:rsidRPr="00A40A5E" w14:paraId="2514CC57" w14:textId="77777777" w:rsidTr="00D530EC">
        <w:trPr>
          <w:trHeight w:val="14"/>
        </w:trPr>
        <w:tc>
          <w:tcPr>
            <w:tcW w:w="851" w:type="dxa"/>
          </w:tcPr>
          <w:p w14:paraId="31D3B1CA"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43</w:t>
            </w:r>
          </w:p>
        </w:tc>
        <w:tc>
          <w:tcPr>
            <w:tcW w:w="3094" w:type="dxa"/>
          </w:tcPr>
          <w:p w14:paraId="21585E70"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gridSpan w:val="2"/>
          </w:tcPr>
          <w:p w14:paraId="562BB02C"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65127EBE"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11953B68"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0969CD" w:rsidRPr="00A40A5E" w14:paraId="4C91D016" w14:textId="77777777" w:rsidTr="00D530EC">
        <w:trPr>
          <w:trHeight w:val="14"/>
        </w:trPr>
        <w:tc>
          <w:tcPr>
            <w:tcW w:w="851" w:type="dxa"/>
          </w:tcPr>
          <w:p w14:paraId="29EFEAFE"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44</w:t>
            </w:r>
          </w:p>
        </w:tc>
        <w:tc>
          <w:tcPr>
            <w:tcW w:w="3094" w:type="dxa"/>
          </w:tcPr>
          <w:p w14:paraId="7416CD64"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4560" w:type="dxa"/>
            <w:gridSpan w:val="2"/>
          </w:tcPr>
          <w:p w14:paraId="29D25B3B"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0602C17A"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32C50D09"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0969CD" w:rsidRPr="00A40A5E" w14:paraId="6027FD15" w14:textId="77777777" w:rsidTr="00D530EC">
        <w:trPr>
          <w:trHeight w:val="14"/>
        </w:trPr>
        <w:tc>
          <w:tcPr>
            <w:tcW w:w="851" w:type="dxa"/>
          </w:tcPr>
          <w:p w14:paraId="10E8B037"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45</w:t>
            </w:r>
          </w:p>
        </w:tc>
        <w:tc>
          <w:tcPr>
            <w:tcW w:w="3094" w:type="dxa"/>
          </w:tcPr>
          <w:p w14:paraId="49BCE7C0"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560" w:type="dxa"/>
            <w:gridSpan w:val="2"/>
          </w:tcPr>
          <w:p w14:paraId="6F138C4F"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5BFAB18D"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3B7A5BFE"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0969CD" w:rsidRPr="00A40A5E" w14:paraId="141754BF" w14:textId="77777777" w:rsidTr="00D530EC">
        <w:trPr>
          <w:trHeight w:val="14"/>
        </w:trPr>
        <w:tc>
          <w:tcPr>
            <w:tcW w:w="851" w:type="dxa"/>
          </w:tcPr>
          <w:p w14:paraId="7924F859"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46</w:t>
            </w:r>
          </w:p>
        </w:tc>
        <w:tc>
          <w:tcPr>
            <w:tcW w:w="3094" w:type="dxa"/>
          </w:tcPr>
          <w:p w14:paraId="1A5879DA"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gridSpan w:val="2"/>
          </w:tcPr>
          <w:p w14:paraId="4F475C10"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FA3B0AB"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45BD8EAD" w14:textId="77777777" w:rsidR="000969CD" w:rsidRPr="00A40A5E" w:rsidRDefault="000969CD" w:rsidP="000969CD">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0969CD" w:rsidRPr="0037390A" w14:paraId="0E428510" w14:textId="77777777" w:rsidTr="00D530EC">
        <w:trPr>
          <w:trHeight w:val="14"/>
        </w:trPr>
        <w:tc>
          <w:tcPr>
            <w:tcW w:w="851" w:type="dxa"/>
          </w:tcPr>
          <w:p w14:paraId="5E1AEB51"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47</w:t>
            </w:r>
          </w:p>
        </w:tc>
        <w:tc>
          <w:tcPr>
            <w:tcW w:w="3094" w:type="dxa"/>
          </w:tcPr>
          <w:p w14:paraId="49C26AA7" w14:textId="77777777" w:rsidR="000969CD" w:rsidRPr="004E284A" w:rsidRDefault="000969CD" w:rsidP="000969CD">
            <w:pPr>
              <w:spacing w:line="360" w:lineRule="auto"/>
              <w:rPr>
                <w:rFonts w:ascii="宋体" w:hAnsi="宋体"/>
                <w:color w:val="000000"/>
              </w:rPr>
            </w:pPr>
            <w:r>
              <w:rPr>
                <w:rFonts w:ascii="宋体" w:hAnsi="宋体" w:cs="Calibri" w:hint="eastAsia"/>
                <w:bCs/>
                <w:color w:val="000000"/>
                <w:szCs w:val="21"/>
              </w:rPr>
              <w:t>和耕传承基金销售有限公司</w:t>
            </w:r>
          </w:p>
        </w:tc>
        <w:tc>
          <w:tcPr>
            <w:tcW w:w="4560" w:type="dxa"/>
            <w:gridSpan w:val="2"/>
          </w:tcPr>
          <w:p w14:paraId="4282558B" w14:textId="77777777" w:rsidR="000969CD" w:rsidRDefault="000969CD" w:rsidP="000969CD">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1D189D46" w14:textId="77777777" w:rsidR="000969CD" w:rsidRDefault="000969CD" w:rsidP="000969CD">
            <w:pPr>
              <w:spacing w:line="360" w:lineRule="auto"/>
              <w:rPr>
                <w:rFonts w:ascii="宋体" w:hAnsi="宋体" w:cs="Calibri"/>
                <w:color w:val="000000"/>
                <w:szCs w:val="21"/>
              </w:rPr>
            </w:pPr>
            <w:r>
              <w:rPr>
                <w:rFonts w:ascii="宋体" w:hAnsi="宋体" w:cs="Calibri" w:hint="eastAsia"/>
                <w:color w:val="000000"/>
                <w:szCs w:val="21"/>
              </w:rPr>
              <w:lastRenderedPageBreak/>
              <w:t>客户服务电话：</w:t>
            </w:r>
            <w:r w:rsidRPr="009F3D98">
              <w:rPr>
                <w:rFonts w:ascii="宋体" w:hAnsi="宋体" w:cs="Calibri"/>
                <w:color w:val="000000"/>
                <w:szCs w:val="21"/>
              </w:rPr>
              <w:t>4000-555-671</w:t>
            </w:r>
          </w:p>
          <w:p w14:paraId="54564FDC" w14:textId="77777777" w:rsidR="000969CD" w:rsidRPr="0037390A" w:rsidRDefault="000969CD" w:rsidP="000969CD">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0969CD" w:rsidRPr="0037390A" w14:paraId="65D26FE8" w14:textId="77777777" w:rsidTr="00D530EC">
        <w:trPr>
          <w:trHeight w:val="14"/>
        </w:trPr>
        <w:tc>
          <w:tcPr>
            <w:tcW w:w="851" w:type="dxa"/>
          </w:tcPr>
          <w:p w14:paraId="28F77DFF" w14:textId="77777777" w:rsidR="000969CD" w:rsidRPr="008076EE"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lastRenderedPageBreak/>
              <w:t>48</w:t>
            </w:r>
          </w:p>
        </w:tc>
        <w:tc>
          <w:tcPr>
            <w:tcW w:w="3094" w:type="dxa"/>
          </w:tcPr>
          <w:p w14:paraId="39A9688B" w14:textId="77777777" w:rsidR="000969CD" w:rsidRPr="004E284A" w:rsidRDefault="000969CD" w:rsidP="000969CD">
            <w:pPr>
              <w:spacing w:line="360" w:lineRule="auto"/>
              <w:rPr>
                <w:rFonts w:ascii="宋体" w:hAnsi="宋体"/>
                <w:color w:val="000000"/>
              </w:rPr>
            </w:pPr>
            <w:r>
              <w:rPr>
                <w:rFonts w:ascii="宋体" w:hAnsi="宋体" w:cs="Calibri" w:hint="eastAsia"/>
                <w:bCs/>
                <w:color w:val="000000"/>
                <w:szCs w:val="21"/>
              </w:rPr>
              <w:t>北京新浪仓石基金销售有限公司</w:t>
            </w:r>
          </w:p>
        </w:tc>
        <w:tc>
          <w:tcPr>
            <w:tcW w:w="4560" w:type="dxa"/>
            <w:gridSpan w:val="2"/>
          </w:tcPr>
          <w:p w14:paraId="331C6C39" w14:textId="77777777" w:rsidR="000969CD" w:rsidRDefault="000969CD" w:rsidP="000969CD">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6470845F" w14:textId="77777777" w:rsidR="000969CD" w:rsidRDefault="000969CD" w:rsidP="000969CD">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4B931D28" w14:textId="77777777" w:rsidR="000969CD" w:rsidRPr="0037390A" w:rsidRDefault="000969CD" w:rsidP="000969CD">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0969CD" w:rsidRPr="0037390A" w14:paraId="1C90587D" w14:textId="77777777" w:rsidTr="00D530EC">
        <w:trPr>
          <w:trHeight w:val="14"/>
        </w:trPr>
        <w:tc>
          <w:tcPr>
            <w:tcW w:w="851" w:type="dxa"/>
          </w:tcPr>
          <w:p w14:paraId="551BF218" w14:textId="77777777" w:rsidR="000969CD" w:rsidRPr="00C018C5" w:rsidRDefault="000969CD" w:rsidP="000969CD">
            <w:pPr>
              <w:snapToGrid w:val="0"/>
              <w:spacing w:line="360" w:lineRule="auto"/>
              <w:rPr>
                <w:rFonts w:ascii="宋体" w:hAnsi="宋体" w:cs="Calibri"/>
                <w:color w:val="000000"/>
                <w:szCs w:val="21"/>
              </w:rPr>
            </w:pPr>
            <w:r w:rsidRPr="00C018C5">
              <w:rPr>
                <w:rFonts w:ascii="宋体" w:hAnsi="宋体" w:cs="Calibri"/>
                <w:color w:val="000000"/>
                <w:szCs w:val="21"/>
              </w:rPr>
              <w:t>49</w:t>
            </w:r>
          </w:p>
        </w:tc>
        <w:tc>
          <w:tcPr>
            <w:tcW w:w="3094" w:type="dxa"/>
          </w:tcPr>
          <w:p w14:paraId="2C236241" w14:textId="77777777" w:rsidR="000969CD" w:rsidRPr="00182252" w:rsidRDefault="000969CD" w:rsidP="000969CD">
            <w:pPr>
              <w:snapToGrid w:val="0"/>
              <w:spacing w:line="360" w:lineRule="auto"/>
              <w:rPr>
                <w:rFonts w:ascii="宋体" w:hAnsi="宋体" w:cs="Calibri"/>
                <w:color w:val="000000"/>
                <w:szCs w:val="21"/>
              </w:rPr>
            </w:pPr>
            <w:r w:rsidRPr="00D03EBD">
              <w:rPr>
                <w:rFonts w:ascii="宋体" w:hAnsi="宋体" w:cs="Calibri" w:hint="eastAsia"/>
                <w:color w:val="000000"/>
                <w:szCs w:val="21"/>
              </w:rPr>
              <w:t>财咨道信息技术有限公司</w:t>
            </w:r>
          </w:p>
        </w:tc>
        <w:tc>
          <w:tcPr>
            <w:tcW w:w="4560" w:type="dxa"/>
            <w:gridSpan w:val="2"/>
          </w:tcPr>
          <w:p w14:paraId="647D21CA" w14:textId="77777777" w:rsidR="000969CD" w:rsidRDefault="000969CD" w:rsidP="000969CD">
            <w:pPr>
              <w:widowControl/>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辽宁省沈阳市浑南区白塔二南街18-2号B座601</w:t>
            </w:r>
          </w:p>
          <w:p w14:paraId="2F863BD8" w14:textId="77777777" w:rsidR="000969CD" w:rsidRPr="0016118C" w:rsidRDefault="000969CD" w:rsidP="000969CD">
            <w:pPr>
              <w:widowControl/>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4BB291CE" w14:textId="77777777" w:rsidR="000969CD" w:rsidRPr="0037390A" w:rsidRDefault="000969CD" w:rsidP="000969CD">
            <w:pPr>
              <w:spacing w:line="360" w:lineRule="auto"/>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0969CD" w:rsidRPr="0037390A" w14:paraId="59266AF4" w14:textId="77777777" w:rsidTr="00D530EC">
        <w:trPr>
          <w:trHeight w:val="14"/>
        </w:trPr>
        <w:tc>
          <w:tcPr>
            <w:tcW w:w="851" w:type="dxa"/>
          </w:tcPr>
          <w:p w14:paraId="689F8647" w14:textId="77777777" w:rsidR="000969CD" w:rsidRPr="00C018C5" w:rsidRDefault="000969CD" w:rsidP="000969CD">
            <w:pPr>
              <w:snapToGrid w:val="0"/>
              <w:spacing w:line="360" w:lineRule="auto"/>
              <w:rPr>
                <w:rFonts w:ascii="宋体" w:hAnsi="宋体" w:cs="Calibri"/>
                <w:color w:val="000000"/>
                <w:szCs w:val="21"/>
              </w:rPr>
            </w:pPr>
            <w:r w:rsidRPr="00C018C5">
              <w:rPr>
                <w:rFonts w:ascii="宋体" w:hAnsi="宋体" w:cs="Calibri"/>
                <w:color w:val="000000"/>
                <w:szCs w:val="21"/>
              </w:rPr>
              <w:t>50</w:t>
            </w:r>
          </w:p>
        </w:tc>
        <w:tc>
          <w:tcPr>
            <w:tcW w:w="3094" w:type="dxa"/>
          </w:tcPr>
          <w:p w14:paraId="4AEF4DF3" w14:textId="77777777" w:rsidR="000969CD" w:rsidRPr="00182252" w:rsidRDefault="000969CD" w:rsidP="000969CD">
            <w:pPr>
              <w:snapToGrid w:val="0"/>
              <w:spacing w:line="360" w:lineRule="auto"/>
              <w:rPr>
                <w:rFonts w:ascii="宋体" w:hAnsi="宋体" w:cs="Calibri"/>
                <w:color w:val="000000"/>
                <w:szCs w:val="21"/>
              </w:rPr>
            </w:pPr>
            <w:r w:rsidRPr="00D03EBD">
              <w:rPr>
                <w:rFonts w:ascii="宋体" w:hAnsi="宋体" w:cs="Calibri" w:hint="eastAsia"/>
                <w:color w:val="000000"/>
                <w:szCs w:val="21"/>
              </w:rPr>
              <w:t>北京度小满基金销售有限公司</w:t>
            </w:r>
          </w:p>
        </w:tc>
        <w:tc>
          <w:tcPr>
            <w:tcW w:w="4560" w:type="dxa"/>
            <w:gridSpan w:val="2"/>
          </w:tcPr>
          <w:p w14:paraId="598E3C4A" w14:textId="77777777" w:rsidR="000969CD" w:rsidRDefault="000969CD" w:rsidP="000969CD">
            <w:pPr>
              <w:spacing w:line="360"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40ABDAFE" w14:textId="77777777" w:rsidR="000969CD" w:rsidRPr="0016623B" w:rsidRDefault="000969CD" w:rsidP="000969CD">
            <w:pPr>
              <w:widowControl/>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1BFD22A2" w14:textId="77777777" w:rsidR="000969CD" w:rsidRPr="0037390A" w:rsidRDefault="000969CD" w:rsidP="000969CD">
            <w:pPr>
              <w:spacing w:line="360"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0969CD" w:rsidRPr="0037390A" w14:paraId="77343317" w14:textId="77777777" w:rsidTr="00D530EC">
        <w:trPr>
          <w:trHeight w:val="14"/>
        </w:trPr>
        <w:tc>
          <w:tcPr>
            <w:tcW w:w="851" w:type="dxa"/>
          </w:tcPr>
          <w:p w14:paraId="31E20522" w14:textId="77777777" w:rsidR="000969CD" w:rsidRPr="00C018C5" w:rsidRDefault="000969CD" w:rsidP="000969CD">
            <w:pPr>
              <w:snapToGrid w:val="0"/>
              <w:spacing w:line="360" w:lineRule="auto"/>
              <w:rPr>
                <w:rFonts w:ascii="宋体" w:hAnsi="宋体" w:cs="Calibri"/>
                <w:color w:val="000000"/>
                <w:szCs w:val="21"/>
              </w:rPr>
            </w:pPr>
            <w:r w:rsidRPr="00C018C5">
              <w:rPr>
                <w:rFonts w:ascii="宋体" w:hAnsi="宋体" w:cs="Calibri"/>
                <w:color w:val="000000"/>
                <w:szCs w:val="21"/>
              </w:rPr>
              <w:t>51</w:t>
            </w:r>
          </w:p>
        </w:tc>
        <w:tc>
          <w:tcPr>
            <w:tcW w:w="3094" w:type="dxa"/>
          </w:tcPr>
          <w:p w14:paraId="46EBB1CF" w14:textId="77777777" w:rsidR="000969CD" w:rsidRPr="00182252" w:rsidRDefault="000969CD" w:rsidP="000969CD">
            <w:pPr>
              <w:snapToGrid w:val="0"/>
              <w:spacing w:line="360" w:lineRule="auto"/>
              <w:rPr>
                <w:rFonts w:ascii="宋体" w:hAnsi="宋体" w:cs="Calibri"/>
                <w:color w:val="000000"/>
                <w:szCs w:val="21"/>
              </w:rPr>
            </w:pPr>
            <w:r w:rsidRPr="00D03EBD">
              <w:rPr>
                <w:rFonts w:ascii="宋体" w:hAnsi="宋体" w:cs="Calibri" w:hint="eastAsia"/>
                <w:color w:val="000000"/>
                <w:szCs w:val="21"/>
              </w:rPr>
              <w:t>通华财富（上海）基金销售有限公司</w:t>
            </w:r>
          </w:p>
        </w:tc>
        <w:tc>
          <w:tcPr>
            <w:tcW w:w="4560" w:type="dxa"/>
            <w:gridSpan w:val="2"/>
          </w:tcPr>
          <w:p w14:paraId="5B111E7A" w14:textId="77777777" w:rsidR="000969CD" w:rsidRPr="00051DCE" w:rsidRDefault="000969CD" w:rsidP="000969CD">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3ACB04B7" w14:textId="77777777" w:rsidR="000969CD" w:rsidRPr="00051DCE" w:rsidRDefault="000969CD" w:rsidP="000969CD">
            <w:pPr>
              <w:spacing w:line="360"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1980A485" w14:textId="77777777" w:rsidR="000969CD" w:rsidRPr="0037390A" w:rsidRDefault="000969CD" w:rsidP="000969CD">
            <w:pPr>
              <w:spacing w:line="360"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0969CD" w:rsidRPr="0012741C" w14:paraId="306EE240" w14:textId="77777777" w:rsidTr="00D530EC">
        <w:trPr>
          <w:trHeight w:val="14"/>
        </w:trPr>
        <w:tc>
          <w:tcPr>
            <w:tcW w:w="851" w:type="dxa"/>
          </w:tcPr>
          <w:p w14:paraId="28990313" w14:textId="77777777" w:rsidR="000969CD" w:rsidRPr="00C018C5" w:rsidRDefault="000969CD" w:rsidP="000969CD">
            <w:pPr>
              <w:snapToGrid w:val="0"/>
              <w:spacing w:line="360" w:lineRule="auto"/>
              <w:rPr>
                <w:rFonts w:ascii="宋体" w:hAnsi="宋体" w:cs="Calibri"/>
                <w:color w:val="000000"/>
                <w:szCs w:val="21"/>
              </w:rPr>
            </w:pPr>
            <w:r w:rsidRPr="00C018C5">
              <w:rPr>
                <w:rFonts w:ascii="宋体" w:hAnsi="宋体" w:cs="Calibri"/>
                <w:color w:val="000000"/>
                <w:szCs w:val="21"/>
              </w:rPr>
              <w:t>52</w:t>
            </w:r>
          </w:p>
        </w:tc>
        <w:tc>
          <w:tcPr>
            <w:tcW w:w="3094" w:type="dxa"/>
          </w:tcPr>
          <w:p w14:paraId="1117C45A" w14:textId="77777777" w:rsidR="000969CD" w:rsidRPr="00182252" w:rsidRDefault="000969CD" w:rsidP="000969CD">
            <w:pPr>
              <w:snapToGrid w:val="0"/>
              <w:spacing w:line="360" w:lineRule="auto"/>
              <w:rPr>
                <w:rFonts w:ascii="宋体" w:hAnsi="宋体" w:cs="Calibri"/>
                <w:color w:val="000000"/>
                <w:szCs w:val="21"/>
              </w:rPr>
            </w:pPr>
            <w:r w:rsidRPr="00D03EBD">
              <w:rPr>
                <w:rFonts w:ascii="宋体" w:hAnsi="宋体" w:cs="Calibri" w:hint="eastAsia"/>
                <w:color w:val="000000"/>
                <w:szCs w:val="21"/>
              </w:rPr>
              <w:t>上海万得基金销售有限公司</w:t>
            </w:r>
          </w:p>
        </w:tc>
        <w:tc>
          <w:tcPr>
            <w:tcW w:w="4560" w:type="dxa"/>
            <w:gridSpan w:val="2"/>
          </w:tcPr>
          <w:p w14:paraId="57D45901" w14:textId="77777777" w:rsidR="000969CD" w:rsidRDefault="000969CD" w:rsidP="000969CD">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086770EE" w14:textId="77777777" w:rsidR="000969CD" w:rsidRPr="0012741C" w:rsidRDefault="000969CD" w:rsidP="000969CD">
            <w:pPr>
              <w:spacing w:line="360" w:lineRule="auto"/>
              <w:rPr>
                <w:rFonts w:ascii="宋体" w:hAnsi="宋体"/>
                <w:color w:val="000000"/>
              </w:rPr>
            </w:pPr>
            <w:r w:rsidRPr="0012741C">
              <w:rPr>
                <w:rFonts w:ascii="宋体" w:hAnsi="宋体" w:hint="eastAsia"/>
                <w:color w:val="000000"/>
              </w:rPr>
              <w:t>客户服务电话：400-799-1888</w:t>
            </w:r>
          </w:p>
          <w:p w14:paraId="03640DB7" w14:textId="77777777" w:rsidR="000969CD" w:rsidRPr="0012741C" w:rsidRDefault="000969CD" w:rsidP="000969CD">
            <w:pPr>
              <w:spacing w:line="360" w:lineRule="auto"/>
              <w:rPr>
                <w:rFonts w:ascii="宋体" w:hAnsi="宋体"/>
                <w:color w:val="000000"/>
              </w:rPr>
            </w:pPr>
            <w:r w:rsidRPr="0012741C">
              <w:rPr>
                <w:rFonts w:ascii="宋体" w:hAnsi="宋体" w:hint="eastAsia"/>
                <w:color w:val="000000"/>
              </w:rPr>
              <w:t>网址：www.520fund.com.cn</w:t>
            </w:r>
          </w:p>
        </w:tc>
      </w:tr>
      <w:tr w:rsidR="000969CD" w:rsidRPr="0037390A" w14:paraId="08435B54" w14:textId="77777777" w:rsidTr="00D530EC">
        <w:trPr>
          <w:trHeight w:val="14"/>
        </w:trPr>
        <w:tc>
          <w:tcPr>
            <w:tcW w:w="851" w:type="dxa"/>
          </w:tcPr>
          <w:p w14:paraId="28EA70A4" w14:textId="77777777" w:rsidR="000969CD" w:rsidRPr="00C018C5" w:rsidRDefault="000969CD" w:rsidP="000969CD">
            <w:pPr>
              <w:snapToGrid w:val="0"/>
              <w:spacing w:line="360" w:lineRule="auto"/>
              <w:rPr>
                <w:rFonts w:ascii="宋体" w:hAnsi="宋体" w:cs="Calibri"/>
                <w:color w:val="000000"/>
                <w:szCs w:val="21"/>
              </w:rPr>
            </w:pPr>
            <w:r w:rsidRPr="00C018C5">
              <w:rPr>
                <w:rFonts w:ascii="宋体" w:hAnsi="宋体" w:cs="Calibri"/>
                <w:color w:val="000000"/>
                <w:szCs w:val="21"/>
              </w:rPr>
              <w:t>53</w:t>
            </w:r>
          </w:p>
        </w:tc>
        <w:tc>
          <w:tcPr>
            <w:tcW w:w="3094" w:type="dxa"/>
          </w:tcPr>
          <w:p w14:paraId="44F010AE" w14:textId="77777777" w:rsidR="000969CD" w:rsidRPr="00182252" w:rsidRDefault="000969CD" w:rsidP="000969CD">
            <w:pPr>
              <w:snapToGrid w:val="0"/>
              <w:spacing w:line="360" w:lineRule="auto"/>
              <w:rPr>
                <w:rFonts w:ascii="宋体" w:hAnsi="宋体" w:cs="Calibri"/>
                <w:color w:val="000000"/>
                <w:szCs w:val="21"/>
              </w:rPr>
            </w:pPr>
            <w:r w:rsidRPr="00D03EBD">
              <w:rPr>
                <w:rFonts w:ascii="宋体" w:hAnsi="宋体" w:cs="Calibri" w:hint="eastAsia"/>
                <w:color w:val="000000"/>
                <w:szCs w:val="21"/>
              </w:rPr>
              <w:t>华瑞保险销售有限公司</w:t>
            </w:r>
          </w:p>
        </w:tc>
        <w:tc>
          <w:tcPr>
            <w:tcW w:w="4560" w:type="dxa"/>
            <w:gridSpan w:val="2"/>
          </w:tcPr>
          <w:p w14:paraId="48BCB987" w14:textId="77777777" w:rsidR="000969CD" w:rsidRDefault="000969CD" w:rsidP="000969CD">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0B26537A" w14:textId="77777777" w:rsidR="000969CD" w:rsidRPr="0037390A" w:rsidRDefault="000969CD" w:rsidP="000969CD">
            <w:pPr>
              <w:spacing w:line="360" w:lineRule="auto"/>
              <w:rPr>
                <w:rFonts w:ascii="宋体" w:hAnsi="宋体"/>
                <w:color w:val="000000"/>
              </w:rPr>
            </w:pPr>
            <w:r w:rsidRPr="0037390A">
              <w:rPr>
                <w:rFonts w:ascii="宋体" w:hAnsi="宋体" w:hint="eastAsia"/>
                <w:color w:val="000000"/>
              </w:rPr>
              <w:t>客户服务电话：952303</w:t>
            </w:r>
          </w:p>
          <w:p w14:paraId="585D2438" w14:textId="77777777" w:rsidR="000969CD" w:rsidRPr="0037390A" w:rsidRDefault="000969CD" w:rsidP="000969CD">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0969CD" w:rsidRPr="00F20D14" w14:paraId="7B7AD1AD" w14:textId="77777777" w:rsidTr="00D530EC">
        <w:trPr>
          <w:trHeight w:val="14"/>
        </w:trPr>
        <w:tc>
          <w:tcPr>
            <w:tcW w:w="851" w:type="dxa"/>
          </w:tcPr>
          <w:p w14:paraId="1B1356F9"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54</w:t>
            </w:r>
          </w:p>
        </w:tc>
        <w:tc>
          <w:tcPr>
            <w:tcW w:w="3094" w:type="dxa"/>
          </w:tcPr>
          <w:p w14:paraId="4FFC3D70" w14:textId="77777777" w:rsidR="000969CD" w:rsidRPr="00C018C5" w:rsidRDefault="000969CD" w:rsidP="000969CD">
            <w:pPr>
              <w:rPr>
                <w:rFonts w:ascii="宋体" w:hAnsi="宋体" w:cs="Calibri"/>
                <w:color w:val="000000"/>
                <w:szCs w:val="21"/>
              </w:rPr>
            </w:pPr>
            <w:r w:rsidRPr="00C018C5">
              <w:rPr>
                <w:rFonts w:ascii="宋体" w:hAnsi="宋体" w:cs="Calibri" w:hint="eastAsia"/>
                <w:color w:val="000000"/>
                <w:szCs w:val="21"/>
              </w:rPr>
              <w:t>阳光人寿保险股份有限公司</w:t>
            </w:r>
          </w:p>
        </w:tc>
        <w:tc>
          <w:tcPr>
            <w:tcW w:w="4560" w:type="dxa"/>
            <w:gridSpan w:val="2"/>
          </w:tcPr>
          <w:p w14:paraId="1ACDC742" w14:textId="77777777" w:rsidR="000969CD" w:rsidRDefault="000969CD" w:rsidP="000969CD">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6361F316" w14:textId="77777777" w:rsidR="000969CD" w:rsidRPr="000E1DB5" w:rsidRDefault="000969CD" w:rsidP="000969CD">
            <w:pPr>
              <w:widowControl/>
              <w:spacing w:line="360" w:lineRule="auto"/>
              <w:jc w:val="left"/>
              <w:rPr>
                <w:rFonts w:ascii="宋体" w:hAnsi="宋体" w:cs="Calibri"/>
                <w:color w:val="000000"/>
                <w:szCs w:val="21"/>
              </w:rPr>
            </w:pPr>
            <w:r w:rsidRPr="000E1DB5">
              <w:rPr>
                <w:rFonts w:ascii="宋体" w:hAnsi="宋体" w:cs="Calibri" w:hint="eastAsia"/>
                <w:color w:val="000000"/>
                <w:szCs w:val="21"/>
              </w:rPr>
              <w:lastRenderedPageBreak/>
              <w:t>客户服务电话：95510</w:t>
            </w:r>
          </w:p>
          <w:p w14:paraId="3FB7711A" w14:textId="77777777" w:rsidR="000969CD" w:rsidRPr="00F20D14" w:rsidRDefault="000969CD" w:rsidP="000969CD">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0969CD" w:rsidRPr="000E1DB5" w14:paraId="79D1053B" w14:textId="77777777" w:rsidTr="00D530EC">
        <w:trPr>
          <w:trHeight w:val="14"/>
        </w:trPr>
        <w:tc>
          <w:tcPr>
            <w:tcW w:w="851" w:type="dxa"/>
          </w:tcPr>
          <w:p w14:paraId="31CAD4E2"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lastRenderedPageBreak/>
              <w:t>55</w:t>
            </w:r>
          </w:p>
        </w:tc>
        <w:tc>
          <w:tcPr>
            <w:tcW w:w="3094" w:type="dxa"/>
          </w:tcPr>
          <w:p w14:paraId="4D559F78" w14:textId="77777777" w:rsidR="000969CD" w:rsidRPr="00C018C5" w:rsidRDefault="000969CD" w:rsidP="000969CD">
            <w:pPr>
              <w:rPr>
                <w:rFonts w:ascii="宋体" w:hAnsi="宋体" w:cs="Calibri"/>
                <w:color w:val="000000"/>
                <w:szCs w:val="21"/>
              </w:rPr>
            </w:pPr>
            <w:r w:rsidRPr="00C018C5">
              <w:rPr>
                <w:rFonts w:ascii="宋体" w:hAnsi="宋体" w:cs="Calibri" w:hint="eastAsia"/>
                <w:color w:val="000000"/>
                <w:szCs w:val="21"/>
              </w:rPr>
              <w:t>中国人寿股份有限公司</w:t>
            </w:r>
          </w:p>
        </w:tc>
        <w:tc>
          <w:tcPr>
            <w:tcW w:w="4560" w:type="dxa"/>
            <w:gridSpan w:val="2"/>
          </w:tcPr>
          <w:p w14:paraId="68D38F5D" w14:textId="77777777" w:rsidR="000969CD" w:rsidRDefault="000969CD" w:rsidP="000969CD">
            <w:pPr>
              <w:spacing w:line="360"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172FDBA6" w14:textId="77777777" w:rsidR="000969CD" w:rsidRPr="00051DCE" w:rsidRDefault="000969CD" w:rsidP="000969CD">
            <w:pPr>
              <w:spacing w:line="360" w:lineRule="auto"/>
              <w:rPr>
                <w:rFonts w:ascii="宋体" w:hAnsi="宋体" w:cs="Calibri"/>
                <w:color w:val="000000"/>
                <w:szCs w:val="21"/>
              </w:rPr>
            </w:pPr>
            <w:r w:rsidRPr="00051DCE">
              <w:rPr>
                <w:rFonts w:ascii="宋体" w:hAnsi="宋体" w:cs="Calibri" w:hint="eastAsia"/>
                <w:color w:val="000000"/>
                <w:szCs w:val="21"/>
              </w:rPr>
              <w:t>客户服务电话：95519</w:t>
            </w:r>
          </w:p>
          <w:p w14:paraId="220A2242" w14:textId="77777777" w:rsidR="000969CD" w:rsidRPr="000E1DB5" w:rsidRDefault="000969CD" w:rsidP="000969CD">
            <w:pPr>
              <w:spacing w:line="360" w:lineRule="auto"/>
              <w:rPr>
                <w:rFonts w:ascii="宋体" w:hAnsi="宋体" w:cs="Calibri"/>
                <w:color w:val="000000"/>
                <w:szCs w:val="21"/>
              </w:rPr>
            </w:pPr>
            <w:r w:rsidRPr="00051DCE">
              <w:rPr>
                <w:rFonts w:ascii="宋体" w:hAnsi="宋体" w:cs="Calibri" w:hint="eastAsia"/>
                <w:color w:val="000000"/>
                <w:szCs w:val="21"/>
              </w:rPr>
              <w:t>网址：www.e-chinalife.com</w:t>
            </w:r>
          </w:p>
        </w:tc>
      </w:tr>
      <w:tr w:rsidR="000969CD" w:rsidRPr="00051DCE" w14:paraId="6377F454" w14:textId="77777777" w:rsidTr="00D530EC">
        <w:trPr>
          <w:trHeight w:val="14"/>
        </w:trPr>
        <w:tc>
          <w:tcPr>
            <w:tcW w:w="851" w:type="dxa"/>
          </w:tcPr>
          <w:p w14:paraId="49970D75"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56</w:t>
            </w:r>
          </w:p>
        </w:tc>
        <w:tc>
          <w:tcPr>
            <w:tcW w:w="3118" w:type="dxa"/>
            <w:gridSpan w:val="2"/>
          </w:tcPr>
          <w:p w14:paraId="42EC16C6" w14:textId="77777777" w:rsidR="000969CD" w:rsidRDefault="000969CD" w:rsidP="000969CD">
            <w:pPr>
              <w:pStyle w:val="a6"/>
            </w:pPr>
            <w:r>
              <w:t>北京中植基金销售有限公司</w:t>
            </w:r>
          </w:p>
          <w:p w14:paraId="76327887" w14:textId="77777777" w:rsidR="000969CD" w:rsidRPr="00C018C5" w:rsidRDefault="000969CD" w:rsidP="000969CD">
            <w:pPr>
              <w:rPr>
                <w:rFonts w:ascii="宋体" w:hAnsi="宋体" w:cs="Calibri"/>
                <w:color w:val="000000"/>
                <w:szCs w:val="21"/>
              </w:rPr>
            </w:pPr>
          </w:p>
        </w:tc>
        <w:tc>
          <w:tcPr>
            <w:tcW w:w="4536" w:type="dxa"/>
          </w:tcPr>
          <w:p w14:paraId="0946C1A4" w14:textId="77777777" w:rsidR="000969CD" w:rsidRDefault="000969CD" w:rsidP="000969CD">
            <w:pPr>
              <w:pStyle w:val="a6"/>
            </w:pPr>
            <w:r>
              <w:t>注册（办公）地址：北京市北京经济技术开发区宏达北</w:t>
            </w:r>
            <w:r>
              <w:t xml:space="preserve"> </w:t>
            </w:r>
            <w:r>
              <w:t>路</w:t>
            </w:r>
            <w:r>
              <w:t xml:space="preserve"> 10 </w:t>
            </w:r>
            <w:r>
              <w:t>号五层</w:t>
            </w:r>
            <w:r>
              <w:t xml:space="preserve"> 5122 </w:t>
            </w:r>
            <w:r>
              <w:t>室</w:t>
            </w:r>
            <w:r>
              <w:t xml:space="preserve"> </w:t>
            </w:r>
          </w:p>
          <w:p w14:paraId="7A7F67F2" w14:textId="77777777" w:rsidR="000969CD" w:rsidRDefault="000969CD" w:rsidP="000969CD">
            <w:pPr>
              <w:pStyle w:val="a6"/>
            </w:pPr>
            <w:r>
              <w:t>客户服务电话：</w:t>
            </w:r>
            <w:r>
              <w:t>400-8980-618</w:t>
            </w:r>
          </w:p>
          <w:p w14:paraId="04C3B809" w14:textId="77777777" w:rsidR="000969CD" w:rsidRPr="00051DCE" w:rsidRDefault="000969CD" w:rsidP="000969CD">
            <w:pPr>
              <w:spacing w:line="360" w:lineRule="auto"/>
              <w:rPr>
                <w:rFonts w:ascii="宋体" w:hAnsi="宋体" w:cs="Calibri"/>
                <w:color w:val="000000"/>
                <w:szCs w:val="21"/>
              </w:rPr>
            </w:pPr>
            <w:r>
              <w:rPr>
                <w:rFonts w:hint="eastAsia"/>
              </w:rPr>
              <w:t>公司网站：</w:t>
            </w:r>
            <w:r>
              <w:t>https://www.zzfund.com</w:t>
            </w:r>
          </w:p>
        </w:tc>
      </w:tr>
      <w:tr w:rsidR="000969CD" w:rsidRPr="00051DCE" w14:paraId="587AAF06" w14:textId="77777777" w:rsidTr="00D530EC">
        <w:trPr>
          <w:trHeight w:val="14"/>
        </w:trPr>
        <w:tc>
          <w:tcPr>
            <w:tcW w:w="851" w:type="dxa"/>
          </w:tcPr>
          <w:p w14:paraId="0BE52A2A"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57</w:t>
            </w:r>
          </w:p>
        </w:tc>
        <w:tc>
          <w:tcPr>
            <w:tcW w:w="3118" w:type="dxa"/>
            <w:gridSpan w:val="2"/>
          </w:tcPr>
          <w:p w14:paraId="718F3318" w14:textId="77777777" w:rsidR="000969CD" w:rsidRPr="00C018C5" w:rsidRDefault="000969CD" w:rsidP="000969CD">
            <w:pPr>
              <w:rPr>
                <w:rFonts w:ascii="宋体" w:hAnsi="宋体" w:cs="Calibri"/>
                <w:color w:val="000000"/>
                <w:szCs w:val="21"/>
              </w:rPr>
            </w:pPr>
            <w:r>
              <w:t>上海陆享基金销售有限公司</w:t>
            </w:r>
          </w:p>
        </w:tc>
        <w:tc>
          <w:tcPr>
            <w:tcW w:w="4536" w:type="dxa"/>
          </w:tcPr>
          <w:p w14:paraId="1DA81582" w14:textId="77777777" w:rsidR="000969CD" w:rsidRDefault="000969CD" w:rsidP="000969CD">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544DE462" w14:textId="77777777" w:rsidR="000969CD" w:rsidRPr="00E51F7E" w:rsidRDefault="000969CD" w:rsidP="000969CD">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4B3F5A5E" w14:textId="77777777" w:rsidR="000969CD" w:rsidRPr="00051DCE" w:rsidRDefault="000969CD" w:rsidP="000969CD">
            <w:pPr>
              <w:spacing w:line="360" w:lineRule="auto"/>
              <w:rPr>
                <w:rFonts w:ascii="宋体" w:hAnsi="宋体" w:cs="Calibri"/>
                <w:color w:val="000000"/>
                <w:szCs w:val="21"/>
              </w:rPr>
            </w:pPr>
            <w:r w:rsidRPr="00E51F7E">
              <w:rPr>
                <w:rFonts w:ascii="宋体" w:hAnsi="宋体" w:cs="Calibri" w:hint="eastAsia"/>
                <w:color w:val="000000"/>
                <w:szCs w:val="21"/>
              </w:rPr>
              <w:t>公司网站：www.luxxfund.com</w:t>
            </w:r>
          </w:p>
        </w:tc>
      </w:tr>
      <w:tr w:rsidR="000969CD" w:rsidRPr="00051DCE" w14:paraId="5F51BDEE" w14:textId="77777777" w:rsidTr="00D530EC">
        <w:trPr>
          <w:trHeight w:val="14"/>
        </w:trPr>
        <w:tc>
          <w:tcPr>
            <w:tcW w:w="851" w:type="dxa"/>
          </w:tcPr>
          <w:p w14:paraId="75996214"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58</w:t>
            </w:r>
          </w:p>
        </w:tc>
        <w:tc>
          <w:tcPr>
            <w:tcW w:w="3118" w:type="dxa"/>
            <w:gridSpan w:val="2"/>
          </w:tcPr>
          <w:p w14:paraId="18547E7F" w14:textId="77777777" w:rsidR="000969CD" w:rsidRDefault="000969CD" w:rsidP="000969CD">
            <w:pPr>
              <w:pStyle w:val="a6"/>
            </w:pPr>
            <w:r>
              <w:rPr>
                <w:rFonts w:hint="eastAsia"/>
              </w:rPr>
              <w:t>和讯信息科技有限公司</w:t>
            </w:r>
          </w:p>
          <w:p w14:paraId="7C8590E5" w14:textId="77777777" w:rsidR="000969CD" w:rsidRPr="00C018C5" w:rsidRDefault="000969CD" w:rsidP="000969CD">
            <w:pPr>
              <w:rPr>
                <w:rFonts w:ascii="宋体" w:hAnsi="宋体" w:cs="Calibri"/>
                <w:color w:val="000000"/>
                <w:szCs w:val="21"/>
              </w:rPr>
            </w:pPr>
          </w:p>
        </w:tc>
        <w:tc>
          <w:tcPr>
            <w:tcW w:w="4536" w:type="dxa"/>
          </w:tcPr>
          <w:p w14:paraId="2B149B53" w14:textId="77777777" w:rsidR="000969CD" w:rsidRPr="00995BFF" w:rsidRDefault="000969CD" w:rsidP="000969CD">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50979BFD" w14:textId="77777777" w:rsidR="000969CD" w:rsidRDefault="000969CD" w:rsidP="000969CD">
            <w:pPr>
              <w:pStyle w:val="a6"/>
            </w:pPr>
            <w:r>
              <w:rPr>
                <w:rFonts w:hint="eastAsia"/>
              </w:rPr>
              <w:t>客服电话：</w:t>
            </w:r>
            <w:r>
              <w:rPr>
                <w:rFonts w:hint="eastAsia"/>
              </w:rPr>
              <w:t>400-920-0022</w:t>
            </w:r>
          </w:p>
          <w:p w14:paraId="634814C5" w14:textId="77777777" w:rsidR="000969CD" w:rsidRPr="00051DCE" w:rsidRDefault="000969CD" w:rsidP="000969CD">
            <w:pPr>
              <w:spacing w:line="360" w:lineRule="auto"/>
              <w:rPr>
                <w:rFonts w:ascii="宋体" w:hAnsi="宋体" w:cs="Calibri"/>
                <w:color w:val="000000"/>
                <w:szCs w:val="21"/>
              </w:rPr>
            </w:pPr>
            <w:r>
              <w:rPr>
                <w:rFonts w:hint="eastAsia"/>
              </w:rPr>
              <w:t>公司网站：</w:t>
            </w:r>
            <w:hyperlink r:id="rId24" w:history="1">
              <w:r w:rsidRPr="00F52337">
                <w:rPr>
                  <w:rStyle w:val="afa"/>
                  <w:rFonts w:hint="eastAsia"/>
                </w:rPr>
                <w:t>www.licaike.com</w:t>
              </w:r>
            </w:hyperlink>
          </w:p>
        </w:tc>
      </w:tr>
      <w:tr w:rsidR="000969CD" w:rsidRPr="00051DCE" w14:paraId="474A3414" w14:textId="77777777" w:rsidTr="00D530EC">
        <w:trPr>
          <w:trHeight w:val="14"/>
        </w:trPr>
        <w:tc>
          <w:tcPr>
            <w:tcW w:w="851" w:type="dxa"/>
          </w:tcPr>
          <w:p w14:paraId="5DF030AC"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59</w:t>
            </w:r>
          </w:p>
        </w:tc>
        <w:tc>
          <w:tcPr>
            <w:tcW w:w="3118" w:type="dxa"/>
            <w:gridSpan w:val="2"/>
          </w:tcPr>
          <w:p w14:paraId="62880ED3" w14:textId="77777777" w:rsidR="000969CD" w:rsidRPr="00C018C5" w:rsidRDefault="000969CD" w:rsidP="000969CD">
            <w:pPr>
              <w:rPr>
                <w:rFonts w:ascii="宋体" w:hAnsi="宋体" w:cs="Calibri"/>
                <w:color w:val="000000"/>
                <w:szCs w:val="21"/>
              </w:rPr>
            </w:pPr>
            <w:r>
              <w:t>北京创金启富基金销售有限公司</w:t>
            </w:r>
          </w:p>
        </w:tc>
        <w:tc>
          <w:tcPr>
            <w:tcW w:w="4536" w:type="dxa"/>
          </w:tcPr>
          <w:p w14:paraId="18AD946A" w14:textId="77777777" w:rsidR="000969CD" w:rsidRDefault="000969CD" w:rsidP="000969CD">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56235F3A" w14:textId="77777777" w:rsidR="000969CD" w:rsidRDefault="000969CD" w:rsidP="000969CD">
            <w:pPr>
              <w:pStyle w:val="a6"/>
            </w:pPr>
            <w:r>
              <w:t>客服电话：</w:t>
            </w:r>
            <w:r>
              <w:t xml:space="preserve">010-66154828 </w:t>
            </w:r>
          </w:p>
          <w:p w14:paraId="2609212B" w14:textId="77777777" w:rsidR="000969CD" w:rsidRPr="00051DCE" w:rsidRDefault="000969CD" w:rsidP="000969CD">
            <w:pPr>
              <w:spacing w:line="360" w:lineRule="auto"/>
              <w:rPr>
                <w:rFonts w:ascii="宋体" w:hAnsi="宋体" w:cs="Calibri"/>
                <w:color w:val="000000"/>
                <w:szCs w:val="21"/>
              </w:rPr>
            </w:pPr>
            <w:r>
              <w:t>公司网站：</w:t>
            </w:r>
            <w:r>
              <w:t>corp.5irich.com</w:t>
            </w:r>
          </w:p>
        </w:tc>
      </w:tr>
      <w:tr w:rsidR="000969CD" w:rsidRPr="00051DCE" w14:paraId="6435D1C1" w14:textId="77777777" w:rsidTr="00D530EC">
        <w:trPr>
          <w:trHeight w:val="14"/>
        </w:trPr>
        <w:tc>
          <w:tcPr>
            <w:tcW w:w="851" w:type="dxa"/>
          </w:tcPr>
          <w:p w14:paraId="04BCCBB8"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60</w:t>
            </w:r>
          </w:p>
        </w:tc>
        <w:tc>
          <w:tcPr>
            <w:tcW w:w="3118" w:type="dxa"/>
            <w:gridSpan w:val="2"/>
          </w:tcPr>
          <w:p w14:paraId="59E00D43" w14:textId="77777777" w:rsidR="000969CD" w:rsidRPr="00C018C5" w:rsidRDefault="000969CD" w:rsidP="000969CD">
            <w:pPr>
              <w:rPr>
                <w:rFonts w:ascii="宋体" w:hAnsi="宋体" w:cs="Calibri"/>
                <w:color w:val="000000"/>
                <w:szCs w:val="21"/>
              </w:rPr>
            </w:pPr>
            <w:r w:rsidRPr="00F20B32">
              <w:rPr>
                <w:rFonts w:ascii="宋体" w:hAnsi="宋体" w:cs="Calibri" w:hint="eastAsia"/>
                <w:bCs/>
                <w:color w:val="000000"/>
                <w:szCs w:val="21"/>
              </w:rPr>
              <w:t>深圳市前海排排网基金销售有限责任公司</w:t>
            </w:r>
          </w:p>
        </w:tc>
        <w:tc>
          <w:tcPr>
            <w:tcW w:w="4536" w:type="dxa"/>
          </w:tcPr>
          <w:p w14:paraId="03699EC2" w14:textId="77777777" w:rsidR="000969CD" w:rsidRDefault="000969CD" w:rsidP="000969CD">
            <w:pPr>
              <w:spacing w:line="360" w:lineRule="auto"/>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05FC1CAC" w14:textId="77777777" w:rsidR="000969CD" w:rsidRDefault="000969CD" w:rsidP="000969CD">
            <w:pPr>
              <w:spacing w:line="360" w:lineRule="auto"/>
            </w:pPr>
            <w:r>
              <w:t>客服电话：</w:t>
            </w:r>
            <w:r>
              <w:t xml:space="preserve">400-666-7388 </w:t>
            </w:r>
          </w:p>
          <w:p w14:paraId="33E49BB2" w14:textId="77777777" w:rsidR="000969CD" w:rsidRPr="00051DCE" w:rsidRDefault="000969CD" w:rsidP="000969CD">
            <w:pPr>
              <w:spacing w:line="360" w:lineRule="auto"/>
              <w:rPr>
                <w:rFonts w:ascii="宋体" w:hAnsi="宋体" w:cs="Calibri"/>
                <w:color w:val="000000"/>
                <w:szCs w:val="21"/>
              </w:rPr>
            </w:pPr>
            <w:r>
              <w:t>公司网站：</w:t>
            </w:r>
            <w:r>
              <w:t>www.ppwfund.com</w:t>
            </w:r>
          </w:p>
        </w:tc>
      </w:tr>
      <w:tr w:rsidR="000969CD" w:rsidRPr="00051DCE" w14:paraId="63D17A52" w14:textId="77777777" w:rsidTr="00D530EC">
        <w:trPr>
          <w:trHeight w:val="14"/>
        </w:trPr>
        <w:tc>
          <w:tcPr>
            <w:tcW w:w="851" w:type="dxa"/>
          </w:tcPr>
          <w:p w14:paraId="7FBCCDFF"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61</w:t>
            </w:r>
          </w:p>
        </w:tc>
        <w:tc>
          <w:tcPr>
            <w:tcW w:w="3118" w:type="dxa"/>
            <w:gridSpan w:val="2"/>
          </w:tcPr>
          <w:p w14:paraId="0937BDA1" w14:textId="77777777" w:rsidR="000969CD" w:rsidRPr="00C018C5" w:rsidRDefault="000969CD" w:rsidP="000969CD">
            <w:pPr>
              <w:rPr>
                <w:rFonts w:ascii="宋体" w:hAnsi="宋体" w:cs="Calibri"/>
                <w:color w:val="000000"/>
                <w:szCs w:val="21"/>
              </w:rPr>
            </w:pPr>
            <w:r w:rsidRPr="00764314">
              <w:rPr>
                <w:rFonts w:ascii="宋体" w:hAnsi="宋体" w:cs="Calibri" w:hint="eastAsia"/>
                <w:bCs/>
                <w:color w:val="000000"/>
                <w:szCs w:val="21"/>
              </w:rPr>
              <w:t>嘉实财富管理有限公司</w:t>
            </w:r>
          </w:p>
        </w:tc>
        <w:tc>
          <w:tcPr>
            <w:tcW w:w="4536" w:type="dxa"/>
          </w:tcPr>
          <w:p w14:paraId="3A72850F" w14:textId="77777777" w:rsidR="000969CD" w:rsidRDefault="000969CD" w:rsidP="000969CD">
            <w:pPr>
              <w:spacing w:line="276" w:lineRule="auto"/>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5667536F" w14:textId="77777777" w:rsidR="000969CD" w:rsidRPr="00764314" w:rsidRDefault="000969CD" w:rsidP="000969CD">
            <w:pPr>
              <w:spacing w:line="276" w:lineRule="auto"/>
              <w:rPr>
                <w:rFonts w:ascii="宋体" w:hAnsi="宋体" w:cs="Calibri"/>
                <w:color w:val="000000"/>
                <w:szCs w:val="21"/>
              </w:rPr>
            </w:pPr>
            <w:r w:rsidRPr="00764314">
              <w:rPr>
                <w:rFonts w:ascii="宋体" w:hAnsi="宋体" w:cs="Calibri" w:hint="eastAsia"/>
                <w:color w:val="000000"/>
                <w:szCs w:val="21"/>
              </w:rPr>
              <w:t>客服电话：400-021-8850</w:t>
            </w:r>
          </w:p>
          <w:p w14:paraId="54F8B200" w14:textId="77777777" w:rsidR="000969CD" w:rsidRPr="00051DCE" w:rsidRDefault="000969CD" w:rsidP="000969CD">
            <w:pPr>
              <w:spacing w:line="360" w:lineRule="auto"/>
              <w:rPr>
                <w:rFonts w:ascii="宋体" w:hAnsi="宋体" w:cs="Calibri"/>
                <w:color w:val="000000"/>
                <w:szCs w:val="21"/>
              </w:rPr>
            </w:pPr>
            <w:r w:rsidRPr="00764314">
              <w:rPr>
                <w:rFonts w:ascii="宋体" w:hAnsi="宋体" w:cs="Calibri" w:hint="eastAsia"/>
                <w:color w:val="000000"/>
                <w:szCs w:val="21"/>
              </w:rPr>
              <w:t>公司网站：www.harvestwm.cn</w:t>
            </w:r>
          </w:p>
        </w:tc>
      </w:tr>
      <w:tr w:rsidR="000969CD" w:rsidRPr="00051DCE" w14:paraId="7067E507" w14:textId="77777777" w:rsidTr="00D530EC">
        <w:trPr>
          <w:trHeight w:val="14"/>
        </w:trPr>
        <w:tc>
          <w:tcPr>
            <w:tcW w:w="851" w:type="dxa"/>
          </w:tcPr>
          <w:p w14:paraId="764E9133" w14:textId="77777777" w:rsidR="000969CD" w:rsidRDefault="000969CD" w:rsidP="000969CD">
            <w:pPr>
              <w:snapToGrid w:val="0"/>
              <w:spacing w:line="360" w:lineRule="auto"/>
              <w:rPr>
                <w:rFonts w:ascii="宋体" w:hAnsi="宋体" w:cs="Calibri"/>
                <w:color w:val="000000"/>
                <w:szCs w:val="21"/>
              </w:rPr>
            </w:pPr>
            <w:r>
              <w:rPr>
                <w:rFonts w:ascii="宋体" w:hAnsi="宋体" w:cs="Calibri" w:hint="eastAsia"/>
                <w:color w:val="000000"/>
                <w:szCs w:val="21"/>
              </w:rPr>
              <w:t>62</w:t>
            </w:r>
          </w:p>
        </w:tc>
        <w:tc>
          <w:tcPr>
            <w:tcW w:w="3118" w:type="dxa"/>
            <w:gridSpan w:val="2"/>
          </w:tcPr>
          <w:p w14:paraId="3F254392" w14:textId="77777777" w:rsidR="000969CD" w:rsidRPr="00C018C5" w:rsidRDefault="000969CD" w:rsidP="000969CD">
            <w:pPr>
              <w:rPr>
                <w:rFonts w:ascii="宋体" w:hAnsi="宋体" w:cs="Calibri"/>
                <w:color w:val="000000"/>
                <w:szCs w:val="21"/>
              </w:rPr>
            </w:pPr>
            <w:r>
              <w:t>上海攀赢基金销售有限公司</w:t>
            </w:r>
          </w:p>
        </w:tc>
        <w:tc>
          <w:tcPr>
            <w:tcW w:w="4536" w:type="dxa"/>
          </w:tcPr>
          <w:p w14:paraId="139DFD33" w14:textId="77777777" w:rsidR="000969CD" w:rsidRDefault="000969CD" w:rsidP="000969CD">
            <w:pPr>
              <w:snapToGrid w:val="0"/>
              <w:spacing w:line="360" w:lineRule="auto"/>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2F075A1B" w14:textId="77777777" w:rsidR="000969CD" w:rsidRPr="007A4D9E" w:rsidRDefault="000969CD" w:rsidP="000969CD">
            <w:pPr>
              <w:snapToGrid w:val="0"/>
              <w:spacing w:line="360" w:lineRule="auto"/>
              <w:jc w:val="left"/>
              <w:rPr>
                <w:rFonts w:ascii="宋体" w:hAnsi="宋体" w:cs="Calibri"/>
                <w:color w:val="000000"/>
                <w:szCs w:val="21"/>
              </w:rPr>
            </w:pPr>
            <w:r w:rsidRPr="007A4D9E">
              <w:rPr>
                <w:rFonts w:ascii="宋体" w:hAnsi="宋体" w:cs="Calibri" w:hint="eastAsia"/>
                <w:color w:val="000000"/>
                <w:szCs w:val="21"/>
              </w:rPr>
              <w:t>客服电话：021-68889082</w:t>
            </w:r>
          </w:p>
          <w:p w14:paraId="481889B6" w14:textId="77777777" w:rsidR="000969CD" w:rsidRPr="00051DCE" w:rsidRDefault="000969CD" w:rsidP="000969CD">
            <w:pPr>
              <w:spacing w:line="360" w:lineRule="auto"/>
              <w:rPr>
                <w:rFonts w:ascii="宋体" w:hAnsi="宋体" w:cs="Calibri"/>
                <w:color w:val="000000"/>
                <w:szCs w:val="21"/>
              </w:rPr>
            </w:pPr>
            <w:r w:rsidRPr="007A4D9E">
              <w:rPr>
                <w:rFonts w:ascii="宋体" w:hAnsi="宋体" w:cs="Calibri" w:hint="eastAsia"/>
                <w:color w:val="000000"/>
                <w:szCs w:val="21"/>
              </w:rPr>
              <w:t>公司网站：www.pytz.cn</w:t>
            </w:r>
          </w:p>
        </w:tc>
      </w:tr>
      <w:tr w:rsidR="000969CD" w14:paraId="0984F944" w14:textId="77777777" w:rsidTr="00D530EC">
        <w:trPr>
          <w:trHeight w:val="14"/>
        </w:trPr>
        <w:tc>
          <w:tcPr>
            <w:tcW w:w="851" w:type="dxa"/>
          </w:tcPr>
          <w:p w14:paraId="007910F6" w14:textId="5CF7994E" w:rsidR="000969CD" w:rsidRDefault="000969CD" w:rsidP="002B53C6">
            <w:pPr>
              <w:snapToGrid w:val="0"/>
              <w:spacing w:line="360"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3</w:t>
            </w:r>
          </w:p>
        </w:tc>
        <w:tc>
          <w:tcPr>
            <w:tcW w:w="3118" w:type="dxa"/>
            <w:gridSpan w:val="2"/>
          </w:tcPr>
          <w:p w14:paraId="3F8C536E" w14:textId="77777777" w:rsidR="000969CD" w:rsidRPr="00D530EC" w:rsidRDefault="000969CD" w:rsidP="00D530EC">
            <w:r w:rsidRPr="00D530EC">
              <w:rPr>
                <w:rFonts w:hint="eastAsia"/>
              </w:rPr>
              <w:t>宁波银行股份有限公司</w:t>
            </w:r>
          </w:p>
        </w:tc>
        <w:tc>
          <w:tcPr>
            <w:tcW w:w="4536" w:type="dxa"/>
          </w:tcPr>
          <w:p w14:paraId="0569874C" w14:textId="77777777" w:rsidR="000969CD" w:rsidRPr="00D530EC" w:rsidRDefault="000969CD" w:rsidP="00D530EC">
            <w:r w:rsidRPr="00D530EC">
              <w:rPr>
                <w:rFonts w:hint="eastAsia"/>
              </w:rPr>
              <w:t>注册地址：浙江省宁波市鄞州区宁东路</w:t>
            </w:r>
            <w:r w:rsidRPr="00D530EC">
              <w:t>345</w:t>
            </w:r>
            <w:r w:rsidRPr="00D530EC">
              <w:rPr>
                <w:rFonts w:hint="eastAsia"/>
              </w:rPr>
              <w:t>号</w:t>
            </w:r>
          </w:p>
          <w:p w14:paraId="3C780F81" w14:textId="77777777" w:rsidR="000969CD" w:rsidRPr="00D530EC" w:rsidRDefault="000969CD" w:rsidP="00D530EC">
            <w:r w:rsidRPr="00D530EC">
              <w:rPr>
                <w:rFonts w:hint="eastAsia"/>
              </w:rPr>
              <w:lastRenderedPageBreak/>
              <w:t>客户服务电话：</w:t>
            </w:r>
            <w:r w:rsidRPr="00D530EC">
              <w:t>95574</w:t>
            </w:r>
          </w:p>
          <w:p w14:paraId="64F797BC" w14:textId="77777777" w:rsidR="000969CD" w:rsidRPr="00D530EC" w:rsidRDefault="000969CD" w:rsidP="00D530EC">
            <w:r w:rsidRPr="00D530EC">
              <w:rPr>
                <w:rFonts w:hint="eastAsia"/>
              </w:rPr>
              <w:t>网址：</w:t>
            </w:r>
            <w:hyperlink r:id="rId25" w:tgtFrame="https://www.tianyancha.com/company/_blank" w:history="1">
              <w:r w:rsidRPr="00D530EC">
                <w:t>www.nbcb.cn</w:t>
              </w:r>
            </w:hyperlink>
          </w:p>
        </w:tc>
      </w:tr>
      <w:tr w:rsidR="000969CD" w14:paraId="3C022666" w14:textId="77777777" w:rsidTr="00D530EC">
        <w:trPr>
          <w:trHeight w:val="14"/>
        </w:trPr>
        <w:tc>
          <w:tcPr>
            <w:tcW w:w="851" w:type="dxa"/>
          </w:tcPr>
          <w:p w14:paraId="4D5B63BE" w14:textId="3FED182C" w:rsidR="000969CD" w:rsidRDefault="000969CD" w:rsidP="002B53C6">
            <w:pPr>
              <w:snapToGrid w:val="0"/>
              <w:spacing w:line="360" w:lineRule="auto"/>
              <w:rPr>
                <w:rFonts w:ascii="宋体" w:hAnsi="宋体" w:cs="Calibri"/>
                <w:color w:val="000000"/>
                <w:szCs w:val="21"/>
              </w:rPr>
            </w:pPr>
            <w:r>
              <w:rPr>
                <w:rFonts w:ascii="宋体" w:hAnsi="宋体" w:cs="Calibri" w:hint="eastAsia"/>
                <w:color w:val="000000"/>
                <w:szCs w:val="21"/>
              </w:rPr>
              <w:lastRenderedPageBreak/>
              <w:t>6</w:t>
            </w:r>
            <w:r>
              <w:rPr>
                <w:rFonts w:ascii="宋体" w:hAnsi="宋体" w:cs="Calibri"/>
                <w:color w:val="000000"/>
                <w:szCs w:val="21"/>
              </w:rPr>
              <w:t>4</w:t>
            </w:r>
          </w:p>
        </w:tc>
        <w:tc>
          <w:tcPr>
            <w:tcW w:w="3118" w:type="dxa"/>
            <w:gridSpan w:val="2"/>
          </w:tcPr>
          <w:p w14:paraId="460E5926" w14:textId="77777777" w:rsidR="000969CD" w:rsidRPr="00D530EC" w:rsidRDefault="000969CD" w:rsidP="00D530EC">
            <w:r w:rsidRPr="00D530EC">
              <w:rPr>
                <w:rFonts w:hint="eastAsia"/>
              </w:rPr>
              <w:t>万联证券股份有限公司</w:t>
            </w:r>
          </w:p>
        </w:tc>
        <w:tc>
          <w:tcPr>
            <w:tcW w:w="4536" w:type="dxa"/>
          </w:tcPr>
          <w:p w14:paraId="2F7EDA93" w14:textId="77777777" w:rsidR="000969CD" w:rsidRPr="00D530EC" w:rsidRDefault="000969CD" w:rsidP="00D530EC">
            <w:r w:rsidRPr="00D530EC">
              <w:rPr>
                <w:rFonts w:hint="eastAsia"/>
              </w:rPr>
              <w:t>注册地址：广州市天河区珠江东路</w:t>
            </w:r>
            <w:r w:rsidRPr="00D530EC">
              <w:t>11</w:t>
            </w:r>
            <w:r w:rsidRPr="00D530EC">
              <w:rPr>
                <w:rFonts w:hint="eastAsia"/>
              </w:rPr>
              <w:t>号</w:t>
            </w:r>
            <w:r w:rsidRPr="00D530EC">
              <w:t>18</w:t>
            </w:r>
            <w:r w:rsidRPr="00D530EC">
              <w:rPr>
                <w:rFonts w:hint="eastAsia"/>
              </w:rPr>
              <w:t>、</w:t>
            </w:r>
            <w:r w:rsidRPr="00D530EC">
              <w:t>19</w:t>
            </w:r>
            <w:r w:rsidRPr="00D530EC">
              <w:rPr>
                <w:rFonts w:hint="eastAsia"/>
              </w:rPr>
              <w:t>楼全层</w:t>
            </w:r>
          </w:p>
          <w:p w14:paraId="30941617" w14:textId="77777777" w:rsidR="000969CD" w:rsidRPr="00D530EC" w:rsidRDefault="000969CD" w:rsidP="00D530EC">
            <w:r w:rsidRPr="00D530EC">
              <w:t>客服服务电话：</w:t>
            </w:r>
            <w:r w:rsidRPr="00D530EC">
              <w:t>95322</w:t>
            </w:r>
          </w:p>
          <w:p w14:paraId="3C203E48" w14:textId="77777777" w:rsidR="000969CD" w:rsidRPr="00D530EC" w:rsidRDefault="000969CD" w:rsidP="00D530EC">
            <w:r w:rsidRPr="00D530EC">
              <w:t>公司网站：</w:t>
            </w:r>
            <w:r w:rsidRPr="00D530EC">
              <w:t>www.wlzq.cn</w:t>
            </w:r>
          </w:p>
        </w:tc>
      </w:tr>
      <w:tr w:rsidR="000969CD" w14:paraId="3BBF4ABC" w14:textId="77777777" w:rsidTr="00D530EC">
        <w:trPr>
          <w:trHeight w:val="14"/>
        </w:trPr>
        <w:tc>
          <w:tcPr>
            <w:tcW w:w="851" w:type="dxa"/>
          </w:tcPr>
          <w:p w14:paraId="3987F384" w14:textId="3718A7B4" w:rsidR="000969CD" w:rsidRDefault="000969CD" w:rsidP="002B53C6">
            <w:pPr>
              <w:snapToGrid w:val="0"/>
              <w:spacing w:line="360"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5</w:t>
            </w:r>
          </w:p>
        </w:tc>
        <w:tc>
          <w:tcPr>
            <w:tcW w:w="3118" w:type="dxa"/>
            <w:gridSpan w:val="2"/>
          </w:tcPr>
          <w:p w14:paraId="2F95EE57" w14:textId="77777777" w:rsidR="000969CD" w:rsidRPr="00D530EC" w:rsidRDefault="000969CD" w:rsidP="00D530EC">
            <w:r w:rsidRPr="00D530EC">
              <w:rPr>
                <w:rFonts w:hint="eastAsia"/>
              </w:rPr>
              <w:t>中邮证券有限责任公司</w:t>
            </w:r>
          </w:p>
        </w:tc>
        <w:tc>
          <w:tcPr>
            <w:tcW w:w="4536" w:type="dxa"/>
          </w:tcPr>
          <w:p w14:paraId="25E53BDA" w14:textId="77777777" w:rsidR="000969CD" w:rsidRPr="00D530EC" w:rsidRDefault="000969CD" w:rsidP="00D530EC">
            <w:r w:rsidRPr="00D530EC">
              <w:rPr>
                <w:rFonts w:hint="eastAsia"/>
              </w:rPr>
              <w:t>注册地址：陕西省西安市唐延路</w:t>
            </w:r>
            <w:r w:rsidRPr="00D530EC">
              <w:t>5</w:t>
            </w:r>
            <w:r w:rsidRPr="00D530EC">
              <w:rPr>
                <w:rFonts w:hint="eastAsia"/>
              </w:rPr>
              <w:t>号（陕西邮政信息大厦</w:t>
            </w:r>
            <w:r w:rsidRPr="00D530EC">
              <w:t>9-11</w:t>
            </w:r>
            <w:r w:rsidRPr="00D530EC">
              <w:rPr>
                <w:rFonts w:hint="eastAsia"/>
              </w:rPr>
              <w:t>层）</w:t>
            </w:r>
          </w:p>
          <w:p w14:paraId="6635CF2B" w14:textId="77777777" w:rsidR="000969CD" w:rsidRPr="00D530EC" w:rsidRDefault="000969CD" w:rsidP="00D530EC">
            <w:r w:rsidRPr="00D530EC">
              <w:rPr>
                <w:rFonts w:hint="eastAsia"/>
              </w:rPr>
              <w:t>客服服务电话：</w:t>
            </w:r>
            <w:r w:rsidRPr="00D530EC">
              <w:t>4008-888-005</w:t>
            </w:r>
          </w:p>
          <w:p w14:paraId="39598E92" w14:textId="77777777" w:rsidR="000969CD" w:rsidRPr="00D530EC" w:rsidRDefault="000969CD" w:rsidP="00D530EC">
            <w:r w:rsidRPr="00D530EC">
              <w:rPr>
                <w:rFonts w:hint="eastAsia"/>
              </w:rPr>
              <w:t>公司网站：</w:t>
            </w:r>
            <w:r w:rsidRPr="00D530EC">
              <w:t>www.cnpsec.com.cn</w:t>
            </w:r>
          </w:p>
        </w:tc>
      </w:tr>
      <w:tr w:rsidR="000969CD" w14:paraId="5778318D" w14:textId="77777777" w:rsidTr="00D530EC">
        <w:trPr>
          <w:trHeight w:val="14"/>
        </w:trPr>
        <w:tc>
          <w:tcPr>
            <w:tcW w:w="851" w:type="dxa"/>
          </w:tcPr>
          <w:p w14:paraId="34A2E404" w14:textId="7FAB44CD" w:rsidR="000969CD" w:rsidRDefault="000969CD" w:rsidP="002B53C6">
            <w:pPr>
              <w:snapToGrid w:val="0"/>
              <w:spacing w:line="360"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6</w:t>
            </w:r>
          </w:p>
        </w:tc>
        <w:tc>
          <w:tcPr>
            <w:tcW w:w="3118" w:type="dxa"/>
            <w:gridSpan w:val="2"/>
          </w:tcPr>
          <w:p w14:paraId="68123F7F" w14:textId="77777777" w:rsidR="000969CD" w:rsidRPr="00D530EC" w:rsidRDefault="000969CD" w:rsidP="00D530EC">
            <w:r w:rsidRPr="00D530EC">
              <w:rPr>
                <w:rFonts w:hint="eastAsia"/>
              </w:rPr>
              <w:t>中山证券有限责任公司</w:t>
            </w:r>
          </w:p>
        </w:tc>
        <w:tc>
          <w:tcPr>
            <w:tcW w:w="4536" w:type="dxa"/>
          </w:tcPr>
          <w:p w14:paraId="1F1AE75F" w14:textId="77777777" w:rsidR="000969CD" w:rsidRPr="00D530EC" w:rsidRDefault="000969CD" w:rsidP="00D530EC">
            <w:r w:rsidRPr="00D530EC">
              <w:rPr>
                <w:rFonts w:hint="eastAsia"/>
              </w:rPr>
              <w:t>注册地址：深圳市南山区粤海街道蔚蓝海岸社区创业路</w:t>
            </w:r>
            <w:r w:rsidRPr="00D530EC">
              <w:t>1777</w:t>
            </w:r>
            <w:r w:rsidRPr="00D530EC">
              <w:rPr>
                <w:rFonts w:hint="eastAsia"/>
              </w:rPr>
              <w:t>号海信南方大厦</w:t>
            </w:r>
            <w:r w:rsidRPr="00D530EC">
              <w:t>21</w:t>
            </w:r>
            <w:r w:rsidRPr="00D530EC">
              <w:rPr>
                <w:rFonts w:hint="eastAsia"/>
              </w:rPr>
              <w:t>层、</w:t>
            </w:r>
            <w:r w:rsidRPr="00D530EC">
              <w:t>22</w:t>
            </w:r>
            <w:r w:rsidRPr="00D530EC">
              <w:rPr>
                <w:rFonts w:hint="eastAsia"/>
              </w:rPr>
              <w:t>层</w:t>
            </w:r>
          </w:p>
          <w:p w14:paraId="662AE121" w14:textId="77777777" w:rsidR="000969CD" w:rsidRPr="00D530EC" w:rsidRDefault="000969CD" w:rsidP="00D530EC">
            <w:r w:rsidRPr="00D530EC">
              <w:rPr>
                <w:rFonts w:hint="eastAsia"/>
              </w:rPr>
              <w:t>客服服务电话：</w:t>
            </w:r>
            <w:r w:rsidRPr="00D530EC">
              <w:t>95329</w:t>
            </w:r>
          </w:p>
          <w:p w14:paraId="160BA2FB" w14:textId="77777777" w:rsidR="000969CD" w:rsidRPr="00D530EC" w:rsidRDefault="000969CD" w:rsidP="00D530EC">
            <w:r w:rsidRPr="00D530EC">
              <w:rPr>
                <w:rFonts w:hint="eastAsia"/>
              </w:rPr>
              <w:t>公司网站：</w:t>
            </w:r>
            <w:hyperlink r:id="rId26" w:history="1">
              <w:r w:rsidRPr="00D530EC">
                <w:t>www.zszq.com</w:t>
              </w:r>
            </w:hyperlink>
          </w:p>
        </w:tc>
      </w:tr>
      <w:tr w:rsidR="000969CD" w14:paraId="7B17F931" w14:textId="77777777" w:rsidTr="00D530EC">
        <w:trPr>
          <w:trHeight w:val="14"/>
        </w:trPr>
        <w:tc>
          <w:tcPr>
            <w:tcW w:w="851" w:type="dxa"/>
          </w:tcPr>
          <w:p w14:paraId="3911DB2B" w14:textId="178CACA2" w:rsidR="000969CD" w:rsidRDefault="000969CD" w:rsidP="002B53C6">
            <w:pPr>
              <w:snapToGrid w:val="0"/>
              <w:spacing w:line="360" w:lineRule="auto"/>
              <w:rPr>
                <w:rFonts w:ascii="宋体" w:hAnsi="宋体" w:cs="Calibri"/>
                <w:color w:val="000000"/>
                <w:szCs w:val="21"/>
              </w:rPr>
            </w:pPr>
            <w:r>
              <w:rPr>
                <w:rFonts w:ascii="宋体" w:hAnsi="宋体" w:cs="Calibri"/>
                <w:color w:val="000000"/>
                <w:szCs w:val="21"/>
              </w:rPr>
              <w:t>67</w:t>
            </w:r>
          </w:p>
        </w:tc>
        <w:tc>
          <w:tcPr>
            <w:tcW w:w="3118" w:type="dxa"/>
            <w:gridSpan w:val="2"/>
          </w:tcPr>
          <w:p w14:paraId="7D11DE81" w14:textId="77777777" w:rsidR="000969CD" w:rsidRPr="00D530EC" w:rsidRDefault="000969CD" w:rsidP="00D530EC">
            <w:r w:rsidRPr="00D530EC">
              <w:rPr>
                <w:rFonts w:hint="eastAsia"/>
              </w:rPr>
              <w:t>招商证券股份有限公司</w:t>
            </w:r>
          </w:p>
        </w:tc>
        <w:tc>
          <w:tcPr>
            <w:tcW w:w="4536" w:type="dxa"/>
          </w:tcPr>
          <w:p w14:paraId="3191EB8E" w14:textId="77777777" w:rsidR="000969CD" w:rsidRPr="00D530EC" w:rsidRDefault="000969CD" w:rsidP="00D530EC">
            <w:r w:rsidRPr="00D530EC">
              <w:rPr>
                <w:rFonts w:hint="eastAsia"/>
              </w:rPr>
              <w:t>注册</w:t>
            </w:r>
            <w:r w:rsidRPr="00D530EC">
              <w:t>地址</w:t>
            </w:r>
            <w:r w:rsidRPr="00D530EC">
              <w:t xml:space="preserve">: </w:t>
            </w:r>
            <w:r w:rsidRPr="00D530EC">
              <w:rPr>
                <w:rFonts w:hint="eastAsia"/>
              </w:rPr>
              <w:t>深圳市福田区福田街道福华一路</w:t>
            </w:r>
            <w:r w:rsidRPr="00D530EC">
              <w:t>111</w:t>
            </w:r>
            <w:r w:rsidRPr="00D530EC">
              <w:rPr>
                <w:rFonts w:hint="eastAsia"/>
              </w:rPr>
              <w:t>号</w:t>
            </w:r>
          </w:p>
          <w:p w14:paraId="4606879E" w14:textId="77777777" w:rsidR="000969CD" w:rsidRPr="00D530EC" w:rsidRDefault="000969CD" w:rsidP="00D530EC">
            <w:r w:rsidRPr="00D530EC">
              <w:rPr>
                <w:rFonts w:hint="eastAsia"/>
              </w:rPr>
              <w:t>客户服务电话：</w:t>
            </w:r>
            <w:r w:rsidRPr="00D530EC">
              <w:t>95565</w:t>
            </w:r>
            <w:r w:rsidRPr="00D530EC">
              <w:rPr>
                <w:rFonts w:hint="eastAsia"/>
              </w:rPr>
              <w:t>、</w:t>
            </w:r>
            <w:r w:rsidRPr="00D530EC">
              <w:t>4008888111</w:t>
            </w:r>
          </w:p>
          <w:p w14:paraId="6A7A90F5" w14:textId="029AA498" w:rsidR="000969CD" w:rsidRPr="00D530EC" w:rsidRDefault="000969CD" w:rsidP="00D530EC">
            <w:r w:rsidRPr="00D530EC">
              <w:rPr>
                <w:rFonts w:hint="eastAsia"/>
              </w:rPr>
              <w:t>网址：</w:t>
            </w:r>
            <w:r w:rsidRPr="00D530EC">
              <w:t>www.newone.com.cn</w:t>
            </w:r>
          </w:p>
        </w:tc>
      </w:tr>
    </w:tbl>
    <w:p w14:paraId="51665636" w14:textId="77777777" w:rsidR="0001617B" w:rsidRPr="000969CD" w:rsidRDefault="0001617B">
      <w:pPr>
        <w:tabs>
          <w:tab w:val="left" w:pos="540"/>
        </w:tabs>
        <w:adjustRightInd w:val="0"/>
        <w:snapToGrid w:val="0"/>
        <w:spacing w:line="360" w:lineRule="auto"/>
        <w:ind w:firstLineChars="200" w:firstLine="480"/>
        <w:rPr>
          <w:rFonts w:asciiTheme="minorEastAsia" w:hAnsiTheme="minorEastAsia" w:cs="Arial"/>
          <w:sz w:val="24"/>
          <w:szCs w:val="24"/>
        </w:rPr>
      </w:pPr>
    </w:p>
    <w:p w14:paraId="5E06354D" w14:textId="77777777" w:rsidR="0001617B" w:rsidRDefault="0074111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F37A317"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04787436"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1C0F00B4"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办公地址：广东省深圳市福田区八卦四路52号安吉尔大厦24层 </w:t>
      </w:r>
    </w:p>
    <w:p w14:paraId="069ABF01"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799E3305"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451846B8"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4F5DDD14" w14:textId="77777777" w:rsidR="0001617B" w:rsidRDefault="0074111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EF7391B" w14:textId="77777777" w:rsidR="0001617B" w:rsidRDefault="0074111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4D56AFC7"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11A23F83"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186B2C61"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62924A05"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212E9848"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1394BC4E"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4C08AE03"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408935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580939CF" w14:textId="77777777" w:rsidR="0001617B" w:rsidRDefault="0074111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lastRenderedPageBreak/>
        <w:t>四、</w:t>
      </w:r>
      <w:r>
        <w:rPr>
          <w:rFonts w:asciiTheme="minorEastAsia" w:hAnsiTheme="minorEastAsia" w:cs="Times New Roman" w:hint="eastAsia"/>
          <w:b/>
          <w:bCs/>
          <w:color w:val="000000"/>
          <w:sz w:val="24"/>
          <w:szCs w:val="24"/>
        </w:rPr>
        <w:t>审计基金财产的会计师事务所</w:t>
      </w:r>
    </w:p>
    <w:p w14:paraId="74FBA5CB"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751456A7"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84D32E4"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4A60FCC"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61B8DD13"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 +86 10 58153000</w:t>
      </w:r>
    </w:p>
    <w:p w14:paraId="0C060530"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 +86 10 85188298</w:t>
      </w:r>
    </w:p>
    <w:p w14:paraId="5E01A966"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00CC994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吴翠蓉</w:t>
      </w:r>
    </w:p>
    <w:p w14:paraId="44210FDC"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br w:type="page"/>
      </w:r>
    </w:p>
    <w:p w14:paraId="436A474F" w14:textId="77777777" w:rsidR="0001617B" w:rsidRDefault="00741119">
      <w:pPr>
        <w:pStyle w:val="1"/>
        <w:jc w:val="center"/>
        <w:rPr>
          <w:sz w:val="30"/>
          <w:szCs w:val="30"/>
        </w:rPr>
      </w:pPr>
      <w:bookmarkStart w:id="114" w:name="_Toc416264542"/>
      <w:bookmarkStart w:id="115" w:name="_Toc263092314"/>
      <w:bookmarkStart w:id="116" w:name="_Toc141703887"/>
      <w:bookmarkStart w:id="117" w:name="_Toc31644"/>
      <w:bookmarkStart w:id="118" w:name="_Toc29251"/>
      <w:bookmarkStart w:id="119" w:name="_Toc6405"/>
      <w:bookmarkStart w:id="120" w:name="_Toc98560353"/>
      <w:bookmarkStart w:id="121" w:name="_Toc123051453"/>
      <w:bookmarkStart w:id="122" w:name="_Toc352229753"/>
      <w:bookmarkStart w:id="123" w:name="_Toc12245"/>
      <w:bookmarkStart w:id="124" w:name="_Toc26207"/>
      <w:bookmarkStart w:id="125" w:name="_Toc31235"/>
      <w:bookmarkStart w:id="126" w:name="_Toc123102454"/>
      <w:bookmarkStart w:id="127" w:name="_Toc31653"/>
      <w:bookmarkStart w:id="128" w:name="_Toc16859"/>
      <w:bookmarkStart w:id="129" w:name="_Toc15143"/>
      <w:bookmarkStart w:id="130" w:name="_Toc139991737"/>
      <w:bookmarkStart w:id="131" w:name="_Toc14835"/>
      <w:bookmarkStart w:id="132" w:name="_Toc123112235"/>
      <w:bookmarkStart w:id="133" w:name="_Toc3601"/>
      <w:bookmarkStart w:id="134" w:name="_Toc114643286"/>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34"/>
    </w:p>
    <w:p w14:paraId="5F3E8594"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14:paraId="7C975D79"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55E9DB93" w14:textId="77777777" w:rsidR="0001617B" w:rsidRDefault="00741119">
      <w:pPr>
        <w:pStyle w:val="1"/>
        <w:jc w:val="center"/>
        <w:rPr>
          <w:sz w:val="30"/>
          <w:szCs w:val="30"/>
          <w:lang w:val="en-US"/>
        </w:rPr>
      </w:pPr>
      <w:bookmarkStart w:id="135" w:name="_Toc214873596"/>
      <w:bookmarkStart w:id="136" w:name="_Toc263092315"/>
      <w:bookmarkStart w:id="137" w:name="_Toc416264543"/>
      <w:bookmarkStart w:id="138" w:name="_Toc123112236"/>
      <w:bookmarkStart w:id="139" w:name="_Toc141703888"/>
      <w:bookmarkStart w:id="140" w:name="_Toc123051454"/>
      <w:bookmarkStart w:id="141" w:name="_Toc3321"/>
      <w:bookmarkStart w:id="142" w:name="_Toc98560354"/>
      <w:bookmarkStart w:id="143" w:name="_Toc352229754"/>
      <w:bookmarkStart w:id="144" w:name="_Toc10650"/>
      <w:bookmarkStart w:id="145" w:name="_Toc139991738"/>
      <w:bookmarkStart w:id="146" w:name="_Toc123102455"/>
      <w:bookmarkStart w:id="147" w:name="_Toc25783"/>
      <w:bookmarkStart w:id="148" w:name="_Toc79392583"/>
      <w:bookmarkStart w:id="149" w:name="_Toc6447"/>
      <w:bookmarkStart w:id="150" w:name="_Toc18567"/>
      <w:bookmarkStart w:id="151" w:name="_Toc9706"/>
      <w:bookmarkStart w:id="152" w:name="_Toc11030"/>
      <w:bookmarkStart w:id="153" w:name="_Toc4559"/>
      <w:bookmarkStart w:id="154" w:name="_Toc3771"/>
      <w:bookmarkStart w:id="155" w:name="_Toc7058"/>
      <w:bookmarkStart w:id="156" w:name="_Toc20768"/>
      <w:bookmarkStart w:id="157" w:name="_Toc114643287"/>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Pr>
          <w:rFonts w:hint="eastAsia"/>
          <w:sz w:val="30"/>
          <w:szCs w:val="30"/>
        </w:rPr>
        <w:lastRenderedPageBreak/>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57"/>
    </w:p>
    <w:p w14:paraId="0799708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14:paraId="247F4BAE" w14:textId="77777777" w:rsidR="0001617B" w:rsidRDefault="00741119">
      <w:pPr>
        <w:adjustRightInd w:val="0"/>
        <w:snapToGrid w:val="0"/>
        <w:spacing w:line="360" w:lineRule="auto"/>
        <w:ind w:firstLineChars="200" w:firstLine="480"/>
        <w:jc w:val="left"/>
        <w:rPr>
          <w:rFonts w:asciiTheme="minorEastAsia" w:hAnsiTheme="minorEastAsia" w:cs="Times New Roman"/>
          <w:sz w:val="24"/>
          <w:szCs w:val="24"/>
        </w:rPr>
      </w:pPr>
      <w:bookmarkStart w:id="158" w:name="_Toc263092316"/>
      <w:bookmarkStart w:id="159" w:name="_Toc214873597"/>
      <w:bookmarkStart w:id="160" w:name="_Toc416264544"/>
      <w:bookmarkStart w:id="161" w:name="_Toc12357171"/>
      <w:bookmarkStart w:id="162" w:name="_Toc147463118"/>
      <w:bookmarkStart w:id="163" w:name="_Toc21073391"/>
      <w:bookmarkStart w:id="164" w:name="_Toc3080"/>
      <w:bookmarkStart w:id="165" w:name="_Toc18769"/>
      <w:bookmarkStart w:id="166" w:name="_Toc123102456"/>
      <w:bookmarkStart w:id="167" w:name="_Toc10398"/>
      <w:bookmarkStart w:id="168" w:name="_Toc21735"/>
      <w:bookmarkStart w:id="169" w:name="_Toc3963"/>
      <w:bookmarkStart w:id="170" w:name="_Toc18206"/>
      <w:bookmarkStart w:id="171" w:name="_Toc139991739"/>
      <w:bookmarkStart w:id="172" w:name="_Toc1745"/>
      <w:bookmarkStart w:id="173" w:name="_Toc31821"/>
      <w:bookmarkStart w:id="174" w:name="_Toc123112237"/>
      <w:bookmarkStart w:id="175" w:name="_Toc98560355"/>
      <w:bookmarkStart w:id="176" w:name="_Toc3572"/>
      <w:bookmarkStart w:id="177" w:name="_Toc352229755"/>
      <w:bookmarkStart w:id="178" w:name="_Toc123051455"/>
      <w:bookmarkStart w:id="179" w:name="_Toc141703889"/>
      <w:bookmarkStart w:id="180" w:name="_Toc16164"/>
      <w:bookmarkStart w:id="181" w:name="_Toc72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42871B1E" w14:textId="77777777" w:rsidR="0001617B" w:rsidRDefault="00741119">
      <w:pPr>
        <w:widowControl/>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14:paraId="54281D9F" w14:textId="77777777" w:rsidR="0001617B" w:rsidRDefault="00741119">
      <w:pPr>
        <w:pStyle w:val="1"/>
        <w:jc w:val="center"/>
        <w:rPr>
          <w:rFonts w:ascii="Arial" w:hAnsi="Arial" w:cs="Arial"/>
          <w:bCs/>
          <w:sz w:val="30"/>
          <w:szCs w:val="30"/>
        </w:rPr>
      </w:pPr>
      <w:bookmarkStart w:id="182" w:name="_Toc114643288"/>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220540CB" w14:textId="77777777" w:rsidR="0001617B" w:rsidRDefault="0074111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3E937207"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398A5EEB"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0C683830"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1540429C"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5D4824D9"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3BA924B"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178B0B95"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4C481FC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本基金已于2018年2月26日开始办理申购、赎回业务。</w:t>
      </w:r>
    </w:p>
    <w:p w14:paraId="05F80E8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185226D7" w14:textId="77777777" w:rsidR="0001617B" w:rsidRDefault="0074111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22A8B8C2"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C4BC39"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3F75B711"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21FCD14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7AF5834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7BA4FFA"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基金管理人可在法律法规允许的情况下，对上述原则进行调整。基金管理人必须在新规则开始实施前依照《信息披露办法》的有关规定进行公告。</w:t>
      </w:r>
    </w:p>
    <w:p w14:paraId="019AF62D"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30E2D359"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08D2BD40"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17B2FCE8"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489D1866"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DBDE785"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0967AF0A"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69B2BE50"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093BFF4C"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5DBDC03A"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5384650F" w14:textId="77777777" w:rsidR="0001617B" w:rsidRDefault="0074111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1925D12F"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类基金份额，首次单笔最低申购金额为人民币1.00元，追加申购单笔最低金额为人民币1.00元。投资人申购 C 类基金份额，首次单笔</w:t>
      </w:r>
      <w:r>
        <w:rPr>
          <w:rFonts w:asciiTheme="minorEastAsia" w:hAnsiTheme="minorEastAsia" w:cs="Arial" w:hint="eastAsia"/>
          <w:sz w:val="24"/>
          <w:szCs w:val="24"/>
        </w:rPr>
        <w:lastRenderedPageBreak/>
        <w:t>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元，追加申购单笔最低金额为人民币 1.00 元。各销售机构在不低于上述规定的前提下， 可根据自己的情况调整首次最低申购金额和追加最低申购金额和追加最低申购金额限制，具体以销售机构公布的为准。</w:t>
      </w:r>
    </w:p>
    <w:p w14:paraId="5AD6BEA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7B5D10EA"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3C5ED1B3" w14:textId="77777777" w:rsidR="0001617B" w:rsidRDefault="00741119">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C9FA110" w14:textId="77777777" w:rsidR="0001617B" w:rsidRDefault="00741119">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32F29EE8" w14:textId="77777777" w:rsidR="0001617B" w:rsidRDefault="00741119">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20C6F7AF"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18C068"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01617B" w14:paraId="2B59868C" w14:textId="77777777">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14:paraId="2C9A025D" w14:textId="77777777" w:rsidR="0001617B" w:rsidRDefault="0074111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01617B" w14:paraId="1B4205A3"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48B7DC1"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14:paraId="1664273D"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01617B" w14:paraId="44CC28E5"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4EDEF3B7"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14:paraId="5A38817B"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01617B" w14:paraId="7556C057"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6749B188"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14:paraId="112C8E2B"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01617B" w14:paraId="2B835949"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1C1DB6B4"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14:paraId="3AF6DCDA"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01617B" w14:paraId="60F9287F"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690500EF"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14:paraId="0001D29B"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01617B" w14:paraId="238B6ADC"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51938613" w14:textId="77777777" w:rsidR="0001617B" w:rsidRDefault="0074111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01617B" w14:paraId="2F939F4B"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368F393D" w14:textId="77777777" w:rsidR="0001617B" w:rsidRDefault="0074111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4D52DAAF" w14:textId="77777777" w:rsidR="0001617B" w:rsidRDefault="0001617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7E9C4EA0" w14:textId="77777777" w:rsidR="0001617B" w:rsidRDefault="0074111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4D81554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、赎回费用</w:t>
      </w:r>
    </w:p>
    <w:p w14:paraId="75B12FB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01617B" w14:paraId="332719F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980CF7C" w14:textId="77777777" w:rsidR="0001617B" w:rsidRDefault="00741119">
            <w:pPr>
              <w:jc w:val="center"/>
              <w:rPr>
                <w:rFonts w:asciiTheme="minorEastAsia" w:hAnsiTheme="minorEastAsia" w:cs="Arial"/>
                <w:b/>
                <w:color w:val="000000"/>
                <w:sz w:val="24"/>
                <w:szCs w:val="24"/>
              </w:rPr>
            </w:pPr>
            <w:r>
              <w:rPr>
                <w:rFonts w:asciiTheme="minorEastAsia" w:hAnsiTheme="minorEastAsia" w:cs="Arial" w:hint="eastAsia"/>
                <w:b/>
                <w:color w:val="000000"/>
                <w:sz w:val="24"/>
                <w:szCs w:val="24"/>
              </w:rPr>
              <w:t>持有基金份额期限（</w:t>
            </w:r>
            <w:r>
              <w:rPr>
                <w:rFonts w:asciiTheme="minorEastAsia" w:hAnsiTheme="minorEastAsia" w:cs="Arial"/>
                <w:b/>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4DA48483" w14:textId="77777777" w:rsidR="0001617B" w:rsidRDefault="00741119">
            <w:pPr>
              <w:jc w:val="center"/>
              <w:rPr>
                <w:rFonts w:asciiTheme="minorEastAsia" w:hAnsiTheme="minorEastAsia" w:cs="Arial"/>
                <w:b/>
                <w:color w:val="000000"/>
                <w:sz w:val="24"/>
                <w:szCs w:val="24"/>
              </w:rPr>
            </w:pPr>
            <w:r>
              <w:rPr>
                <w:rFonts w:asciiTheme="minorEastAsia" w:hAnsiTheme="minorEastAsia" w:cs="Arial"/>
                <w:b/>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B7C85D5" w14:textId="77777777" w:rsidR="0001617B" w:rsidRDefault="00741119">
            <w:pPr>
              <w:jc w:val="center"/>
              <w:rPr>
                <w:rFonts w:asciiTheme="minorEastAsia" w:hAnsiTheme="minorEastAsia" w:cs="Arial"/>
                <w:b/>
                <w:color w:val="000000"/>
                <w:sz w:val="24"/>
                <w:szCs w:val="24"/>
              </w:rPr>
            </w:pPr>
            <w:r>
              <w:rPr>
                <w:rFonts w:asciiTheme="minorEastAsia" w:hAnsiTheme="minorEastAsia" w:cs="Arial"/>
                <w:b/>
                <w:color w:val="000000"/>
                <w:sz w:val="24"/>
                <w:szCs w:val="24"/>
              </w:rPr>
              <w:t>C类份额赎回费率</w:t>
            </w:r>
          </w:p>
        </w:tc>
      </w:tr>
      <w:tr w:rsidR="0001617B" w14:paraId="0B9AEA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E1BED8C"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10750561"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745C14E7"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01617B" w14:paraId="26FAC2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12C2236"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25294B62"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3C3DB94E"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01617B" w14:paraId="4EE4764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11CCAE"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2EE624DA"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E207990"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01617B" w14:paraId="274479B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D999FDD"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996AB9C"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24428712"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08FDE920" w14:textId="77777777" w:rsidR="0001617B" w:rsidRDefault="00741119">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0FE5385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67AEE83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3C0EC5C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DC5D6DB" w14:textId="77777777" w:rsidR="0001617B" w:rsidRDefault="0074111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49D0638E"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5A8809D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2FED587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3F688AC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28A0C63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3AE00DB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407BA72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62C89CC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申购费用＝固定费用</w:t>
      </w:r>
    </w:p>
    <w:p w14:paraId="4533195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54600E6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0415393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D3FFA5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5A73F13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2CFA80E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212F422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2D08D8A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476BA73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07FB36E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4B755BA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049466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461E63C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16E700C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37163F5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B89C7E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1FC698B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20DDC6D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722644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D6DAB6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w:t>
      </w:r>
      <w:r>
        <w:rPr>
          <w:rFonts w:asciiTheme="minorEastAsia" w:hAnsiTheme="minorEastAsia" w:cs="Arial" w:hint="eastAsia"/>
          <w:sz w:val="24"/>
          <w:szCs w:val="24"/>
        </w:rPr>
        <w:lastRenderedPageBreak/>
        <w:t>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7356078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466CAAC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51E0663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28BD2DB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C90472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4606BCC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0B84B97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7DCCEE2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9D8ACF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870BAD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7BC1FD9" w14:textId="77777777" w:rsidR="0001617B" w:rsidRDefault="0074111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771E909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6A9DB2A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3EDB2A0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w:t>
      </w:r>
      <w:r>
        <w:rPr>
          <w:rFonts w:asciiTheme="minorEastAsia" w:hAnsiTheme="minorEastAsia" w:cs="Arial" w:hint="eastAsia"/>
          <w:sz w:val="24"/>
          <w:szCs w:val="24"/>
        </w:rPr>
        <w:lastRenderedPageBreak/>
        <w:t>法》的有关规定</w:t>
      </w:r>
      <w:r>
        <w:rPr>
          <w:rFonts w:asciiTheme="minorEastAsia" w:hAnsiTheme="minorEastAsia" w:cs="Times New Roman" w:hint="eastAsia"/>
          <w:sz w:val="24"/>
          <w:szCs w:val="24"/>
        </w:rPr>
        <w:t>在指定媒介公告。</w:t>
      </w:r>
    </w:p>
    <w:p w14:paraId="78E71578"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542F83C5"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3DDEFB0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2E51FD7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1A7471C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03CB83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34737A7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4D2EA77C" w14:textId="77777777" w:rsidR="0001617B" w:rsidRDefault="00741119">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14:paraId="11DC305E" w14:textId="77777777" w:rsidR="0001617B" w:rsidRDefault="00741119">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7384457" w14:textId="77777777" w:rsidR="0001617B" w:rsidRDefault="00741119">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54A28E4D" w14:textId="77777777" w:rsidR="0001617B" w:rsidRDefault="00741119">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7B3A11DC" w14:textId="77777777" w:rsidR="0001617B" w:rsidRDefault="00741119">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7DCC28B8"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1C43082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529D0DB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6E2348B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5AA999A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3、证券、期货交易所交易时间非正常停市，导致基金管理人无法计算当日基金资产净值。</w:t>
      </w:r>
    </w:p>
    <w:p w14:paraId="377786C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7F7AA9E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1FD5F24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6DBCF13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047E1616"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8791"/>
      <w:bookmarkStart w:id="186" w:name="_Toc32584"/>
      <w:bookmarkStart w:id="187" w:name="_Toc29408"/>
      <w:bookmarkStart w:id="188" w:name="_Toc123051456"/>
      <w:bookmarkStart w:id="189" w:name="_Toc5170"/>
      <w:bookmarkStart w:id="190" w:name="_Toc20976"/>
      <w:bookmarkStart w:id="191" w:name="_Toc739"/>
      <w:bookmarkStart w:id="192" w:name="_Toc123112238"/>
      <w:bookmarkStart w:id="193" w:name="_Toc79392622"/>
      <w:bookmarkStart w:id="194" w:name="_Toc48649708"/>
      <w:bookmarkStart w:id="195" w:name="_Toc21237"/>
      <w:bookmarkStart w:id="196" w:name="_Toc141703890"/>
      <w:bookmarkStart w:id="197" w:name="_Toc352229756"/>
      <w:bookmarkStart w:id="198" w:name="_Toc123102457"/>
      <w:bookmarkStart w:id="199" w:name="_Toc17198"/>
      <w:bookmarkStart w:id="200" w:name="_Toc32092"/>
      <w:bookmarkStart w:id="201" w:name="_Toc98560356"/>
      <w:bookmarkStart w:id="202" w:name="_Toc17920"/>
      <w:bookmarkStart w:id="203" w:name="_Toc139991740"/>
      <w:bookmarkStart w:id="204" w:name="_Toc3329"/>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7421F479"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55ACC5C9"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602C855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2705165B"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0937652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2D3100B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4BF5E52B" w14:textId="77777777" w:rsidR="0001617B" w:rsidRDefault="00741119">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w:t>
      </w:r>
      <w:r>
        <w:rPr>
          <w:rFonts w:hint="eastAsia"/>
          <w:bCs/>
          <w:sz w:val="24"/>
          <w:szCs w:val="24"/>
        </w:rPr>
        <w:lastRenderedPageBreak/>
        <w:t>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3365774B"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69E3576"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0E75D912"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5A153BEA"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7BA85892"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045ACDB5"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2A924530"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48751143"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E24147A"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w:t>
      </w:r>
      <w:r>
        <w:rPr>
          <w:rFonts w:asciiTheme="minorEastAsia" w:hAnsiTheme="minorEastAsia" w:cs="Arial" w:hint="eastAsia"/>
          <w:sz w:val="24"/>
          <w:szCs w:val="24"/>
        </w:rPr>
        <w:lastRenderedPageBreak/>
        <w:t>相关规则由基金管理人届时根据相关法律法规及基金合同的规定制定并公告，并提前告知基金托管人与相关机构。</w:t>
      </w:r>
    </w:p>
    <w:p w14:paraId="59325DB1"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7C41332D"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C554A6B"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1F14DB7E"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7E35248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7C7FC67"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2E2AEAD6"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F7FF167"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2A5CD835"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46DF3049"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7B4C41D9"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37872029"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如相关法律法规允许基金管理人办理基金份额的质押业务或其他基金业务，基金管理人将制定和实施相应的业务规则。</w:t>
      </w:r>
    </w:p>
    <w:p w14:paraId="55E9A853"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7FEB5369" w14:textId="77777777" w:rsidR="0001617B" w:rsidRDefault="00741119">
      <w:pPr>
        <w:pStyle w:val="1"/>
        <w:jc w:val="center"/>
        <w:rPr>
          <w:sz w:val="30"/>
          <w:szCs w:val="30"/>
        </w:rPr>
      </w:pPr>
      <w:bookmarkStart w:id="205" w:name="_Toc114643289"/>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01EBEC7E" w14:textId="77777777" w:rsidR="0001617B" w:rsidRDefault="00741119">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52DC4F4D"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68DB1949" w14:textId="77777777" w:rsidR="0001617B" w:rsidRDefault="00741119">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3865EDF8"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96724E0"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44FE80CA"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729F8FEF"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6E61B9C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（一）资产配置策略</w:t>
      </w:r>
    </w:p>
    <w:p w14:paraId="3620441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0EE0B62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（二）债券投资策略</w:t>
      </w:r>
    </w:p>
    <w:p w14:paraId="5DB94F9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本基金债券投资将采取久期策略、收益率曲线策略、骑乘策略、息差策略、</w:t>
      </w:r>
      <w:r>
        <w:rPr>
          <w:rFonts w:asciiTheme="minorEastAsia" w:hAnsiTheme="minorEastAsia" w:cs="Times New Roman" w:hint="eastAsia"/>
          <w:bCs/>
          <w:sz w:val="24"/>
          <w:szCs w:val="24"/>
        </w:rPr>
        <w:lastRenderedPageBreak/>
        <w:t>个券选择策略、信用策略、中小企业私募债投资策略等积极投资策略，灵活地调整组合的券种搭配，精选个券，力争实现投资组合的保值增值。</w:t>
      </w:r>
    </w:p>
    <w:p w14:paraId="292FF22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1、久期策略</w:t>
      </w:r>
    </w:p>
    <w:p w14:paraId="2F69C43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久期管理是债券投资的重要考量因素，本基金将采用以“目标久期”为中心、 自上而下的组合久期管理策略。</w:t>
      </w:r>
    </w:p>
    <w:p w14:paraId="079A64F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2、收益率曲线策略</w:t>
      </w:r>
    </w:p>
    <w:p w14:paraId="491FA3B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14:paraId="5DD9148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3、骑乘策略</w:t>
      </w:r>
    </w:p>
    <w:p w14:paraId="6BF53F7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14:paraId="3A91339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4、息差策略</w:t>
      </w:r>
    </w:p>
    <w:p w14:paraId="6F75F77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本基金将采用息差策略，以达到更好地利用杠杆放大债券投资的收益的目的。</w:t>
      </w:r>
    </w:p>
    <w:p w14:paraId="1BA3332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5、个券选择策略</w:t>
      </w:r>
    </w:p>
    <w:p w14:paraId="5EEE052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14:paraId="6C48ACE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6、信用策略</w:t>
      </w:r>
    </w:p>
    <w:p w14:paraId="3B1D8D1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77BB1C6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603D5BD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2CF9C27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（三）股票投资策略</w:t>
      </w:r>
    </w:p>
    <w:p w14:paraId="04A71EC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本基金通过自上而下及自下而上相结合的方法挖掘优质的上市公司构建投</w:t>
      </w:r>
      <w:r>
        <w:rPr>
          <w:rFonts w:asciiTheme="minorEastAsia" w:hAnsiTheme="minorEastAsia" w:cs="Times New Roman" w:hint="eastAsia"/>
          <w:bCs/>
          <w:sz w:val="24"/>
          <w:szCs w:val="24"/>
        </w:rPr>
        <w:lastRenderedPageBreak/>
        <w:t>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1A53E12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1、自上而下的行业遴选</w:t>
      </w:r>
    </w:p>
    <w:p w14:paraId="1EF1657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2DCF61D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2、自下而上的个股选择</w:t>
      </w:r>
    </w:p>
    <w:p w14:paraId="07E8A7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03682CE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14:paraId="4E8EE57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3、综合研判</w:t>
      </w:r>
    </w:p>
    <w:p w14:paraId="5B0600B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10572BD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（四）金融衍生品投资策略</w:t>
      </w:r>
    </w:p>
    <w:p w14:paraId="7B391D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1、权证投资策略</w:t>
      </w:r>
    </w:p>
    <w:p w14:paraId="5927445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权证为本基金辅助性投资工具，投资原则为有利于基金资产增值、控制下跌风险。本基金在权证投资方面将以价值分析为基础，在采用数量化模型分析其合</w:t>
      </w:r>
      <w:r>
        <w:rPr>
          <w:rFonts w:asciiTheme="minorEastAsia" w:hAnsiTheme="minorEastAsia" w:cs="Times New Roman" w:hint="eastAsia"/>
          <w:bCs/>
          <w:sz w:val="24"/>
          <w:szCs w:val="24"/>
        </w:rPr>
        <w:lastRenderedPageBreak/>
        <w:t>理定价的基础上，立足于无风险套利，力求稳健的投资收益。</w:t>
      </w:r>
    </w:p>
    <w:p w14:paraId="5276484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2、股指期货投资策略</w:t>
      </w:r>
    </w:p>
    <w:p w14:paraId="1EBF90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14:paraId="3625CD59" w14:textId="77777777" w:rsidR="0001617B" w:rsidRDefault="0074111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63439F5B" w14:textId="77777777" w:rsidR="0001617B" w:rsidRDefault="00741119">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34453F99" w14:textId="77777777" w:rsidR="0001617B" w:rsidRDefault="00741119">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5FA5ACBE" w14:textId="77777777" w:rsidR="0001617B" w:rsidRDefault="0074111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71E0DEE5" w14:textId="77777777" w:rsidR="0001617B" w:rsidRDefault="00741119">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5AD3EA4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未来，根据市场情况，基金可相应调整和更新相关投资策略，并在招募说明书更新中公告。</w:t>
      </w:r>
    </w:p>
    <w:p w14:paraId="0ECFA60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（五）资产支持证券投资策略</w:t>
      </w:r>
    </w:p>
    <w:p w14:paraId="4F1FF94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8AC251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（六）存托凭证投资策略</w:t>
      </w:r>
    </w:p>
    <w:p w14:paraId="1F17B19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本基金将在控制风险的前提下，依照基金投资目标和股票投资策略，基于对基础证券投资价值的深入研究和判断，通过定性分析和定量分析相结合的方式，精选出具有比较优势的存托凭证。</w:t>
      </w:r>
    </w:p>
    <w:p w14:paraId="6B046C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23D1E61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四、投资限制</w:t>
      </w:r>
    </w:p>
    <w:p w14:paraId="46746E4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1、组合限制</w:t>
      </w:r>
    </w:p>
    <w:p w14:paraId="7BB83C1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65E5259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（1）股票投资占基金资产的比例为0%–95%；</w:t>
      </w:r>
    </w:p>
    <w:p w14:paraId="22DF6AA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（2）每个交易日日终在扣除股指期货、国债期货合约需缴纳的交易保证金后，保持不低于基金资产净值5％的现金或者到期日在一年以内的政府债券，其中现金不包括结算备付金、存出保证金、应收申购款等；</w:t>
      </w:r>
    </w:p>
    <w:p w14:paraId="700BFC0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16D0BDE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611268F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（5）本基金持有的全部权证，其市值不得超过基金资产净值的3％；</w:t>
      </w:r>
    </w:p>
    <w:p w14:paraId="1A52877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（6）本基金管理人管理的全部基金持有的同一权证，不得超过该权证的   10％；</w:t>
      </w:r>
    </w:p>
    <w:p w14:paraId="6B243DC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14:paraId="686372D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14:paraId="4A3A1AC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14:paraId="3222B26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14:paraId="7823701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14:paraId="028FE53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6558638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14:paraId="0AEF7DB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w:t>
      </w:r>
      <w:r>
        <w:rPr>
          <w:rFonts w:asciiTheme="minorEastAsia" w:hAnsiTheme="minorEastAsia" w:cs="Times New Roman" w:hint="eastAsia"/>
          <w:bCs/>
          <w:sz w:val="24"/>
          <w:szCs w:val="24"/>
        </w:rPr>
        <w:lastRenderedPageBreak/>
        <w:t>到期后不得展期；</w:t>
      </w:r>
    </w:p>
    <w:p w14:paraId="20B621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（15）本基金总资产不得超过基金净资产的 140%；</w:t>
      </w:r>
    </w:p>
    <w:p w14:paraId="0629838A" w14:textId="77777777" w:rsidR="0001617B" w:rsidRDefault="00741119">
      <w:pPr>
        <w:autoSpaceDE w:val="0"/>
        <w:autoSpaceDN w:val="0"/>
        <w:spacing w:line="276"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14:paraId="01A7E77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（17）本基金参与股指期货、国债期货交易，需遵守下列规定：</w:t>
      </w:r>
    </w:p>
    <w:p w14:paraId="216707F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1）本基金在任何交易日日终，持有的买入股指期货合约价值，不得超过基金资产净值的10%；</w:t>
      </w:r>
    </w:p>
    <w:p w14:paraId="08A9326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5DFF43B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14:paraId="24D59EB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14:paraId="3236520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14:paraId="68F5D34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14:paraId="39B7F50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14:paraId="613F24D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14:paraId="4E763C0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（18）本基金参与股票期权交易，需遵守下列投资比例限制：</w:t>
      </w:r>
    </w:p>
    <w:p w14:paraId="28E8C6A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051A022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51D0A9C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w:t>
      </w:r>
      <w:r>
        <w:rPr>
          <w:rFonts w:asciiTheme="minorEastAsia" w:hAnsiTheme="minorEastAsia" w:cs="Times New Roman" w:hint="eastAsia"/>
          <w:bCs/>
          <w:sz w:val="24"/>
          <w:szCs w:val="24"/>
        </w:rPr>
        <w:lastRenderedPageBreak/>
        <w:t>面值按照行权价乘以合约乘数计算；</w:t>
      </w:r>
    </w:p>
    <w:p w14:paraId="4D0EA99C" w14:textId="77777777" w:rsidR="0001617B" w:rsidRDefault="0074111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68DAFD8" w14:textId="77777777" w:rsidR="0001617B" w:rsidRDefault="0074111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49FDA12" w14:textId="77777777" w:rsidR="0001617B" w:rsidRDefault="0074111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37DADE5" w14:textId="77777777" w:rsidR="0001617B" w:rsidRDefault="0074111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4784FD5D"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3F8A416"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04BBCEE4" w14:textId="77777777" w:rsidR="0001617B" w:rsidRDefault="0074111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33FCADB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FA0F16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14:paraId="5C594DB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69081F5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77A7BBC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78DB935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（2）违反规定向他人贷款或者提供担保；</w:t>
      </w:r>
    </w:p>
    <w:p w14:paraId="1AB0468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778F4FE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4FF887F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0C83DF5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3A1B448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4320AC8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788C8A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14:paraId="3586C5A6"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E594B5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本基金的业绩比较基准为：中证全债指数收益率×70%+沪深300指数收益率×30%</w:t>
      </w:r>
    </w:p>
    <w:p w14:paraId="12AD3BB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中证全债指数的选样债券的信用类别覆盖全面，期限构成宽泛，适于做基金债券资产的业绩比较基准。沪深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1AD91B9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16048BEF"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4779110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本基金属于混合型基金，其预期风险和预期收益高于货币市场基金、债券基</w:t>
      </w:r>
      <w:r>
        <w:rPr>
          <w:rFonts w:asciiTheme="minorEastAsia" w:hAnsiTheme="minorEastAsia" w:cs="Times New Roman" w:hint="eastAsia"/>
          <w:bCs/>
          <w:sz w:val="24"/>
          <w:szCs w:val="24"/>
        </w:rPr>
        <w:lastRenderedPageBreak/>
        <w:t>金，低于股票型基金，属于证券投资基金中中高风险、中高预期收益的品种。</w:t>
      </w:r>
    </w:p>
    <w:p w14:paraId="0A8E7AFB"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1710AF5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14:paraId="7622C93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2、不谋求对上市公司的控股，不参与所投资上市公司的经营管理；</w:t>
      </w:r>
    </w:p>
    <w:p w14:paraId="2F8DF01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3、有利于基金财产的安全与增值；</w:t>
      </w:r>
    </w:p>
    <w:p w14:paraId="7340635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082F06C7" w14:textId="77777777" w:rsidR="0001617B" w:rsidRDefault="00741119">
      <w:pPr>
        <w:spacing w:line="360" w:lineRule="auto"/>
        <w:ind w:firstLineChars="200" w:firstLine="482"/>
        <w:jc w:val="left"/>
        <w:rPr>
          <w:rFonts w:ascii="宋体" w:hAnsi="宋体" w:cs="Arial"/>
          <w:b/>
          <w:bCs/>
          <w:sz w:val="24"/>
        </w:rPr>
      </w:pPr>
      <w:r>
        <w:rPr>
          <w:rFonts w:ascii="宋体" w:hAnsi="宋体" w:cs="Arial" w:hint="eastAsia"/>
          <w:b/>
          <w:bCs/>
          <w:sz w:val="24"/>
        </w:rPr>
        <w:t>八、基金投资组合报告</w:t>
      </w:r>
    </w:p>
    <w:p w14:paraId="0F23A696"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14:paraId="65BA74FF" w14:textId="5F26ED0D" w:rsidR="0001617B" w:rsidRDefault="00741119">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w:t>
      </w:r>
      <w:r w:rsidR="00876D70">
        <w:rPr>
          <w:rFonts w:ascii="宋体" w:hAnsi="宋体" w:cs="Arial" w:hint="eastAsia"/>
          <w:bCs/>
          <w:sz w:val="24"/>
        </w:rPr>
        <w:t>已</w:t>
      </w:r>
      <w:r>
        <w:rPr>
          <w:rFonts w:ascii="宋体" w:hAnsi="宋体" w:cs="Arial" w:hint="eastAsia"/>
          <w:bCs/>
          <w:sz w:val="24"/>
        </w:rPr>
        <w:t>复核了本报告中的财务指标、净值表现和投资组合报告等内容，保证复核内容不存在虚假记载、误导性陈述或者重大遗漏。</w:t>
      </w:r>
    </w:p>
    <w:p w14:paraId="3D2756CB" w14:textId="07E909B9" w:rsidR="0001617B" w:rsidRDefault="00741119">
      <w:pPr>
        <w:spacing w:line="360" w:lineRule="auto"/>
        <w:ind w:firstLineChars="200" w:firstLine="480"/>
        <w:rPr>
          <w:rFonts w:ascii="宋体" w:hAnsi="宋体" w:cs="Arial"/>
          <w:bCs/>
          <w:sz w:val="24"/>
        </w:rPr>
      </w:pPr>
      <w:r>
        <w:rPr>
          <w:rFonts w:ascii="宋体" w:hAnsi="宋体" w:cs="Arial" w:hint="eastAsia"/>
          <w:bCs/>
          <w:sz w:val="24"/>
        </w:rPr>
        <w:t>本投资组合报告所载数据截至</w:t>
      </w:r>
      <w:r w:rsidR="00726643">
        <w:rPr>
          <w:rFonts w:ascii="宋体" w:hAnsi="宋体" w:cs="Arial" w:hint="eastAsia"/>
          <w:bCs/>
          <w:sz w:val="24"/>
        </w:rPr>
        <w:t>202</w:t>
      </w:r>
      <w:r w:rsidR="00726643">
        <w:rPr>
          <w:rFonts w:ascii="宋体" w:hAnsi="宋体" w:cs="Arial"/>
          <w:bCs/>
          <w:sz w:val="24"/>
        </w:rPr>
        <w:t>2</w:t>
      </w:r>
      <w:r>
        <w:rPr>
          <w:rFonts w:ascii="宋体" w:hAnsi="宋体" w:cs="Arial" w:hint="eastAsia"/>
          <w:bCs/>
          <w:sz w:val="24"/>
        </w:rPr>
        <w:t>年06月30日，本报告中所列财务数据未经审计。</w:t>
      </w:r>
    </w:p>
    <w:p w14:paraId="293982C3" w14:textId="77777777" w:rsidR="0001617B" w:rsidRDefault="00741119">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p w14:paraId="4D5FA60D" w14:textId="77777777" w:rsidR="0001617B" w:rsidRDefault="0001617B">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732"/>
        <w:gridCol w:w="2286"/>
        <w:gridCol w:w="2945"/>
        <w:gridCol w:w="2451"/>
      </w:tblGrid>
      <w:tr w:rsidR="0032630C" w:rsidRPr="0032630C" w14:paraId="207E03EB" w14:textId="77777777" w:rsidTr="00327368">
        <w:tc>
          <w:tcPr>
            <w:tcW w:w="732" w:type="dxa"/>
            <w:tcBorders>
              <w:top w:val="single" w:sz="8" w:space="0" w:color="000000"/>
              <w:left w:val="single" w:sz="8" w:space="0" w:color="000000"/>
              <w:bottom w:val="single" w:sz="6" w:space="0" w:color="000000"/>
              <w:right w:val="single" w:sz="8" w:space="0" w:color="000000"/>
            </w:tcBorders>
            <w:vAlign w:val="center"/>
            <w:hideMark/>
          </w:tcPr>
          <w:p w14:paraId="277ED30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序号</w:t>
            </w: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477277B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项目</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0D67FFA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金额(元)</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69C75E6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占基金总资产的比例（%）</w:t>
            </w:r>
          </w:p>
        </w:tc>
      </w:tr>
      <w:tr w:rsidR="00327368" w:rsidRPr="0032630C" w14:paraId="0892F37D"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1D690811"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1</w:t>
            </w: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616748C5"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权益投资</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525F8A2D" w14:textId="1226B3EF"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5,113,302.49</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3644CDAB" w14:textId="71D1945D"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84.50</w:t>
            </w:r>
          </w:p>
        </w:tc>
      </w:tr>
      <w:tr w:rsidR="00327368" w:rsidRPr="0032630C" w14:paraId="4BD35F17"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0893B823" w14:textId="77777777" w:rsidR="00327368" w:rsidRPr="0032630C" w:rsidRDefault="00327368" w:rsidP="00327368">
            <w:pPr>
              <w:spacing w:line="360" w:lineRule="auto"/>
              <w:rPr>
                <w:rFonts w:ascii="宋体" w:hAnsi="宋体" w:cs="Arial"/>
                <w:bCs/>
                <w:sz w:val="24"/>
              </w:rPr>
            </w:pP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260BD342"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其中：股票</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2EB45BD3" w14:textId="1035AB00"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5,113,302.49</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5833871E" w14:textId="75EDD22C"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84.50</w:t>
            </w:r>
          </w:p>
        </w:tc>
      </w:tr>
      <w:tr w:rsidR="00327368" w:rsidRPr="0032630C" w14:paraId="0BFFE2C8"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06F3E35B"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2</w:t>
            </w: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5565C00C"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基金投资</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3B8569B8" w14:textId="3FA4E483"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08359E20" w14:textId="33DF3940"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r>
      <w:tr w:rsidR="00327368" w:rsidRPr="0032630C" w14:paraId="72CC0BF9"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72ABCC20"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3</w:t>
            </w: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43C2CDAD"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固定收益投资</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23594ED3" w14:textId="15A426EB"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3431BA7D" w14:textId="5575B09B"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r>
      <w:tr w:rsidR="00327368" w:rsidRPr="0032630C" w14:paraId="0D482950"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18F44300" w14:textId="77777777" w:rsidR="00327368" w:rsidRPr="0032630C" w:rsidRDefault="00327368" w:rsidP="00327368">
            <w:pPr>
              <w:spacing w:line="360" w:lineRule="auto"/>
              <w:rPr>
                <w:rFonts w:ascii="宋体" w:hAnsi="宋体" w:cs="Arial"/>
                <w:bCs/>
                <w:sz w:val="24"/>
              </w:rPr>
            </w:pP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6DBB0DEC"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其中：债券</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3C11F60B" w14:textId="1F04FCBB"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1818DFA3" w14:textId="1D606448"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r>
      <w:tr w:rsidR="00327368" w:rsidRPr="0032630C" w14:paraId="0C9E95DB"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2465A546" w14:textId="77777777" w:rsidR="00327368" w:rsidRPr="0032630C" w:rsidRDefault="00327368" w:rsidP="00327368">
            <w:pPr>
              <w:spacing w:line="360" w:lineRule="auto"/>
              <w:rPr>
                <w:rFonts w:ascii="宋体" w:hAnsi="宋体" w:cs="Arial"/>
                <w:bCs/>
                <w:sz w:val="24"/>
              </w:rPr>
            </w:pP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6A8245A5"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资产支持证券</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22B6B544" w14:textId="15F3E989"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5654C1E0" w14:textId="4952FC45"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r>
      <w:tr w:rsidR="00327368" w:rsidRPr="0032630C" w14:paraId="7D3E04E4"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3AE7A01E"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2F66328"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贵金属投资</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2146E194" w14:textId="0FA4B232"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3748C1C2" w14:textId="3C54D472"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r>
      <w:tr w:rsidR="00327368" w:rsidRPr="0032630C" w14:paraId="186AF5CB"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4F4EA1BA"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5</w:t>
            </w: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169F4300"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金融衍生品投资</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76DA1616" w14:textId="1D6700AB"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278E47F3" w14:textId="13915F24"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r>
      <w:tr w:rsidR="00327368" w:rsidRPr="0032630C" w14:paraId="64F2A579"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5A642F48"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6</w:t>
            </w: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5076C262"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买入返售金融资产</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770C12A6" w14:textId="4AFB9256"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25345D79" w14:textId="3029D82B"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r>
      <w:tr w:rsidR="00327368" w:rsidRPr="0032630C" w14:paraId="7250B6F8"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4BC30DD7" w14:textId="77777777" w:rsidR="00327368" w:rsidRPr="0032630C" w:rsidRDefault="00327368" w:rsidP="00327368">
            <w:pPr>
              <w:spacing w:line="360" w:lineRule="auto"/>
              <w:rPr>
                <w:rFonts w:ascii="宋体" w:hAnsi="宋体" w:cs="Arial"/>
                <w:bCs/>
                <w:sz w:val="24"/>
              </w:rPr>
            </w:pP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14F6C6C0"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其中：买断式回购的买入返售金融资产</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5A337ED4" w14:textId="5056A4D0"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04956502" w14:textId="26FDAC6F"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w:t>
            </w:r>
          </w:p>
        </w:tc>
      </w:tr>
      <w:tr w:rsidR="00327368" w:rsidRPr="0032630C" w14:paraId="6398A224"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1D883F9B"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7</w:t>
            </w: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0EFCEC5C"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银行存款和结算备付金合计</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1804511A" w14:textId="6CCCF53D"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724,973.31</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78A81773" w14:textId="0DE919FA"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11.98</w:t>
            </w:r>
          </w:p>
        </w:tc>
      </w:tr>
      <w:tr w:rsidR="00327368" w:rsidRPr="0032630C" w14:paraId="1DA1E04F"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71913995"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8</w:t>
            </w: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6B5B08A8"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其他资产</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1E67F4B8" w14:textId="42964631"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212,874.55</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1523E8AD" w14:textId="1A0F8C63"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3.52</w:t>
            </w:r>
          </w:p>
        </w:tc>
      </w:tr>
      <w:tr w:rsidR="00327368" w:rsidRPr="0032630C" w14:paraId="6B8BE6B9"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6626F7A9"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9</w:t>
            </w:r>
          </w:p>
        </w:tc>
        <w:tc>
          <w:tcPr>
            <w:tcW w:w="2286" w:type="dxa"/>
            <w:tcBorders>
              <w:top w:val="single" w:sz="8" w:space="0" w:color="000000"/>
              <w:left w:val="single" w:sz="8" w:space="0" w:color="000000"/>
              <w:bottom w:val="single" w:sz="6" w:space="0" w:color="000000"/>
              <w:right w:val="single" w:sz="8" w:space="0" w:color="000000"/>
            </w:tcBorders>
            <w:vAlign w:val="center"/>
            <w:hideMark/>
          </w:tcPr>
          <w:p w14:paraId="7FF7FABD"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合计</w:t>
            </w:r>
          </w:p>
        </w:tc>
        <w:tc>
          <w:tcPr>
            <w:tcW w:w="2945" w:type="dxa"/>
            <w:tcBorders>
              <w:top w:val="single" w:sz="8" w:space="0" w:color="000000"/>
              <w:left w:val="single" w:sz="8" w:space="0" w:color="000000"/>
              <w:bottom w:val="single" w:sz="6" w:space="0" w:color="000000"/>
              <w:right w:val="single" w:sz="8" w:space="0" w:color="000000"/>
            </w:tcBorders>
            <w:vAlign w:val="center"/>
            <w:hideMark/>
          </w:tcPr>
          <w:p w14:paraId="675B1786" w14:textId="6189697C"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6,051,150.35</w:t>
            </w:r>
          </w:p>
        </w:tc>
        <w:tc>
          <w:tcPr>
            <w:tcW w:w="2451" w:type="dxa"/>
            <w:tcBorders>
              <w:top w:val="single" w:sz="8" w:space="0" w:color="000000"/>
              <w:left w:val="single" w:sz="8" w:space="0" w:color="000000"/>
              <w:bottom w:val="single" w:sz="6" w:space="0" w:color="000000"/>
              <w:right w:val="single" w:sz="8" w:space="0" w:color="000000"/>
            </w:tcBorders>
            <w:vAlign w:val="center"/>
            <w:hideMark/>
          </w:tcPr>
          <w:p w14:paraId="2CA25B0E" w14:textId="6FA0AABD"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100.00</w:t>
            </w:r>
          </w:p>
        </w:tc>
      </w:tr>
    </w:tbl>
    <w:p w14:paraId="0AA75053" w14:textId="77777777" w:rsidR="0032630C" w:rsidRDefault="0032630C">
      <w:pPr>
        <w:spacing w:line="360" w:lineRule="auto"/>
        <w:rPr>
          <w:rFonts w:ascii="宋体" w:hAnsi="宋体" w:cs="Arial"/>
          <w:bCs/>
          <w:sz w:val="24"/>
        </w:rPr>
      </w:pPr>
    </w:p>
    <w:p w14:paraId="69722A12" w14:textId="77777777" w:rsidR="0001617B" w:rsidRDefault="00741119">
      <w:pPr>
        <w:spacing w:line="360" w:lineRule="auto"/>
        <w:rPr>
          <w:rFonts w:ascii="宋体" w:hAnsi="宋体" w:cs="Arial"/>
          <w:bCs/>
          <w:sz w:val="24"/>
        </w:rPr>
      </w:pPr>
      <w:r>
        <w:rPr>
          <w:rFonts w:ascii="宋体" w:hAnsi="宋体" w:cs="Arial" w:hint="eastAsia"/>
          <w:bCs/>
          <w:sz w:val="24"/>
        </w:rPr>
        <w:t>2、报告期末按行业分类的股票投资组合</w:t>
      </w:r>
    </w:p>
    <w:p w14:paraId="5BC4DD36" w14:textId="77777777" w:rsidR="0001617B" w:rsidRDefault="00741119">
      <w:pPr>
        <w:spacing w:line="360" w:lineRule="auto"/>
        <w:rPr>
          <w:rFonts w:ascii="宋体" w:hAnsi="宋体" w:cs="Arial"/>
          <w:bCs/>
          <w:sz w:val="24"/>
        </w:rPr>
      </w:pPr>
      <w:r>
        <w:rPr>
          <w:rFonts w:ascii="宋体" w:hAnsi="宋体" w:cs="Arial" w:hint="eastAsia"/>
          <w:bCs/>
          <w:sz w:val="24"/>
        </w:rPr>
        <w:t>（1）报告期末按行业分类的境内股票投资组合</w:t>
      </w:r>
    </w:p>
    <w:tbl>
      <w:tblPr>
        <w:tblW w:w="0" w:type="auto"/>
        <w:tblInd w:w="108" w:type="dxa"/>
        <w:tblLook w:val="04A0" w:firstRow="1" w:lastRow="0" w:firstColumn="1" w:lastColumn="0" w:noHBand="0" w:noVBand="1"/>
      </w:tblPr>
      <w:tblGrid>
        <w:gridCol w:w="734"/>
        <w:gridCol w:w="2373"/>
        <w:gridCol w:w="2834"/>
        <w:gridCol w:w="2473"/>
      </w:tblGrid>
      <w:tr w:rsidR="0032630C" w:rsidRPr="0032630C" w14:paraId="361F47C5" w14:textId="77777777" w:rsidTr="00327368">
        <w:tc>
          <w:tcPr>
            <w:tcW w:w="734" w:type="dxa"/>
            <w:tcBorders>
              <w:top w:val="single" w:sz="8" w:space="0" w:color="000000"/>
              <w:left w:val="single" w:sz="8" w:space="0" w:color="000000"/>
              <w:bottom w:val="single" w:sz="6" w:space="0" w:color="000000"/>
              <w:right w:val="single" w:sz="8" w:space="0" w:color="000000"/>
            </w:tcBorders>
            <w:vAlign w:val="center"/>
            <w:hideMark/>
          </w:tcPr>
          <w:p w14:paraId="1804DC80" w14:textId="77777777" w:rsidR="0032630C" w:rsidRPr="0032630C" w:rsidRDefault="0032630C" w:rsidP="0032630C">
            <w:pPr>
              <w:spacing w:line="360" w:lineRule="auto"/>
            </w:pPr>
            <w:r w:rsidRPr="0032630C">
              <w:rPr>
                <w:rFonts w:hint="eastAsia"/>
              </w:rPr>
              <w:t>代码</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0D8BD04D" w14:textId="77777777" w:rsidR="0032630C" w:rsidRPr="0032630C" w:rsidRDefault="0032630C" w:rsidP="0032630C">
            <w:pPr>
              <w:spacing w:line="360" w:lineRule="auto"/>
            </w:pPr>
            <w:r w:rsidRPr="0032630C">
              <w:rPr>
                <w:rFonts w:hint="eastAsia"/>
              </w:rPr>
              <w:t>行业类别</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47C2DD7C" w14:textId="77777777" w:rsidR="0032630C" w:rsidRPr="0032630C" w:rsidRDefault="0032630C" w:rsidP="0032630C">
            <w:pPr>
              <w:spacing w:line="360" w:lineRule="auto"/>
            </w:pPr>
            <w:r w:rsidRPr="0032630C">
              <w:rPr>
                <w:rFonts w:hint="eastAsia"/>
              </w:rPr>
              <w:t>公允价值</w:t>
            </w:r>
            <w:r w:rsidRPr="0032630C">
              <w:rPr>
                <w:rFonts w:hint="eastAsia"/>
              </w:rPr>
              <w:t>(</w:t>
            </w:r>
            <w:r w:rsidRPr="0032630C">
              <w:rPr>
                <w:rFonts w:hint="eastAsia"/>
              </w:rPr>
              <w:t>元</w:t>
            </w:r>
            <w:r w:rsidRPr="0032630C">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19B7AAC7" w14:textId="77777777" w:rsidR="0032630C" w:rsidRPr="0032630C" w:rsidRDefault="0032630C" w:rsidP="0032630C">
            <w:pPr>
              <w:spacing w:line="360" w:lineRule="auto"/>
            </w:pPr>
            <w:r w:rsidRPr="0032630C">
              <w:rPr>
                <w:rFonts w:hint="eastAsia"/>
              </w:rPr>
              <w:t>占基金资产净值比例（</w:t>
            </w:r>
            <w:r w:rsidRPr="0032630C">
              <w:rPr>
                <w:rFonts w:hint="eastAsia"/>
              </w:rPr>
              <w:t>%</w:t>
            </w:r>
            <w:r w:rsidRPr="0032630C">
              <w:rPr>
                <w:rFonts w:hint="eastAsia"/>
              </w:rPr>
              <w:t>）</w:t>
            </w:r>
          </w:p>
        </w:tc>
      </w:tr>
      <w:tr w:rsidR="00327368" w:rsidRPr="0032630C" w14:paraId="3DEC1262"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6911223C" w14:textId="77777777" w:rsidR="00327368" w:rsidRPr="0032630C" w:rsidRDefault="00327368" w:rsidP="00327368">
            <w:pPr>
              <w:spacing w:line="360" w:lineRule="auto"/>
            </w:pPr>
            <w:r w:rsidRPr="0032630C">
              <w:rPr>
                <w:rFonts w:hint="eastAsia"/>
              </w:rPr>
              <w:t>A</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515B578D" w14:textId="77777777" w:rsidR="00327368" w:rsidRPr="0032630C" w:rsidRDefault="00327368" w:rsidP="00327368">
            <w:pPr>
              <w:spacing w:line="360" w:lineRule="auto"/>
            </w:pPr>
            <w:r w:rsidRPr="0032630C">
              <w:rPr>
                <w:rFonts w:hint="eastAsia"/>
              </w:rPr>
              <w:t>农、林、牧、渔业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383A8A73" w14:textId="01C2F5B2"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38DE2988" w14:textId="2F5869D5" w:rsidR="00327368" w:rsidRPr="0032630C" w:rsidRDefault="00327368" w:rsidP="00327368">
            <w:pPr>
              <w:spacing w:line="360" w:lineRule="auto"/>
            </w:pPr>
            <w:r>
              <w:rPr>
                <w:rFonts w:hint="eastAsia"/>
              </w:rPr>
              <w:t>-</w:t>
            </w:r>
          </w:p>
        </w:tc>
      </w:tr>
      <w:tr w:rsidR="00327368" w:rsidRPr="0032630C" w14:paraId="308FB9A3"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248A1A7C" w14:textId="77777777" w:rsidR="00327368" w:rsidRPr="0032630C" w:rsidRDefault="00327368" w:rsidP="00327368">
            <w:pPr>
              <w:spacing w:line="360" w:lineRule="auto"/>
            </w:pPr>
            <w:r w:rsidRPr="0032630C">
              <w:rPr>
                <w:rFonts w:hint="eastAsia"/>
              </w:rPr>
              <w:t>B</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6126DB90" w14:textId="77777777" w:rsidR="00327368" w:rsidRPr="0032630C" w:rsidRDefault="00327368" w:rsidP="00327368">
            <w:pPr>
              <w:spacing w:line="360" w:lineRule="auto"/>
            </w:pPr>
            <w:r w:rsidRPr="0032630C">
              <w:rPr>
                <w:rFonts w:hint="eastAsia"/>
              </w:rPr>
              <w:t>采矿业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2AC21F52" w14:textId="6DE0E4BF" w:rsidR="00327368" w:rsidRPr="0032630C" w:rsidRDefault="00327368" w:rsidP="00327368">
            <w:pPr>
              <w:spacing w:line="360" w:lineRule="auto"/>
            </w:pPr>
            <w:r>
              <w:rPr>
                <w:rFonts w:hint="eastAsia"/>
              </w:rPr>
              <w:t>1,072,734.00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743857DD" w14:textId="67B47875" w:rsidR="00327368" w:rsidRPr="0032630C" w:rsidRDefault="00327368" w:rsidP="00327368">
            <w:pPr>
              <w:spacing w:line="360" w:lineRule="auto"/>
            </w:pPr>
            <w:r>
              <w:rPr>
                <w:rFonts w:hint="eastAsia"/>
              </w:rPr>
              <w:t>18.17</w:t>
            </w:r>
          </w:p>
        </w:tc>
      </w:tr>
      <w:tr w:rsidR="00327368" w:rsidRPr="0032630C" w14:paraId="4605D6E9"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14D181E7" w14:textId="77777777" w:rsidR="00327368" w:rsidRPr="0032630C" w:rsidRDefault="00327368" w:rsidP="00327368">
            <w:pPr>
              <w:spacing w:line="360" w:lineRule="auto"/>
            </w:pPr>
            <w:r w:rsidRPr="0032630C">
              <w:rPr>
                <w:rFonts w:hint="eastAsia"/>
              </w:rPr>
              <w:t>C</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44712CAC" w14:textId="77777777" w:rsidR="00327368" w:rsidRPr="0032630C" w:rsidRDefault="00327368" w:rsidP="00327368">
            <w:pPr>
              <w:spacing w:line="360" w:lineRule="auto"/>
            </w:pPr>
            <w:r w:rsidRPr="0032630C">
              <w:rPr>
                <w:rFonts w:hint="eastAsia"/>
              </w:rPr>
              <w:t>制造业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44CB8D56" w14:textId="117E1120" w:rsidR="00327368" w:rsidRPr="0032630C" w:rsidRDefault="00327368" w:rsidP="00327368">
            <w:pPr>
              <w:spacing w:line="360" w:lineRule="auto"/>
            </w:pPr>
            <w:r>
              <w:rPr>
                <w:rFonts w:hint="eastAsia"/>
              </w:rPr>
              <w:t>3,178,146.29</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4FFA07B0" w14:textId="2C63AC54" w:rsidR="00327368" w:rsidRPr="0032630C" w:rsidRDefault="00327368" w:rsidP="00327368">
            <w:pPr>
              <w:spacing w:line="360" w:lineRule="auto"/>
            </w:pPr>
            <w:r>
              <w:rPr>
                <w:rFonts w:hint="eastAsia"/>
              </w:rPr>
              <w:t>53.85</w:t>
            </w:r>
          </w:p>
        </w:tc>
      </w:tr>
      <w:tr w:rsidR="00327368" w:rsidRPr="0032630C" w14:paraId="24228499"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691278AA" w14:textId="77777777" w:rsidR="00327368" w:rsidRPr="0032630C" w:rsidRDefault="00327368" w:rsidP="00327368">
            <w:pPr>
              <w:spacing w:line="360" w:lineRule="auto"/>
            </w:pPr>
            <w:r w:rsidRPr="0032630C">
              <w:rPr>
                <w:rFonts w:hint="eastAsia"/>
              </w:rPr>
              <w:t>D</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04AC11AA" w14:textId="77777777" w:rsidR="00327368" w:rsidRPr="0032630C" w:rsidRDefault="00327368" w:rsidP="00327368">
            <w:pPr>
              <w:spacing w:line="360" w:lineRule="auto"/>
            </w:pPr>
            <w:r w:rsidRPr="0032630C">
              <w:rPr>
                <w:rFonts w:hint="eastAsia"/>
              </w:rPr>
              <w:t>电力、热力、燃气及水生产和供应业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582E5C8E" w14:textId="06D6D2BC"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05A19D77" w14:textId="7A5F1CF5" w:rsidR="00327368" w:rsidRPr="0032630C" w:rsidRDefault="00327368" w:rsidP="00327368">
            <w:pPr>
              <w:spacing w:line="360" w:lineRule="auto"/>
            </w:pPr>
            <w:r>
              <w:rPr>
                <w:rFonts w:hint="eastAsia"/>
              </w:rPr>
              <w:t>-</w:t>
            </w:r>
          </w:p>
        </w:tc>
      </w:tr>
      <w:tr w:rsidR="00327368" w:rsidRPr="0032630C" w14:paraId="347C08F2"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5B45950E" w14:textId="77777777" w:rsidR="00327368" w:rsidRPr="0032630C" w:rsidRDefault="00327368" w:rsidP="00327368">
            <w:pPr>
              <w:spacing w:line="360" w:lineRule="auto"/>
            </w:pPr>
            <w:r w:rsidRPr="0032630C">
              <w:rPr>
                <w:rFonts w:hint="eastAsia"/>
              </w:rPr>
              <w:t>E</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17743220" w14:textId="77777777" w:rsidR="00327368" w:rsidRPr="0032630C" w:rsidRDefault="00327368" w:rsidP="00327368">
            <w:pPr>
              <w:spacing w:line="360" w:lineRule="auto"/>
            </w:pPr>
            <w:r w:rsidRPr="0032630C">
              <w:rPr>
                <w:rFonts w:hint="eastAsia"/>
              </w:rPr>
              <w:t>建筑业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5FB3A8A6" w14:textId="2DE6D8B8"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0A59DCE6" w14:textId="0C14CC1C" w:rsidR="00327368" w:rsidRPr="0032630C" w:rsidRDefault="00327368" w:rsidP="00327368">
            <w:pPr>
              <w:spacing w:line="360" w:lineRule="auto"/>
            </w:pPr>
            <w:r>
              <w:rPr>
                <w:rFonts w:hint="eastAsia"/>
              </w:rPr>
              <w:t>-</w:t>
            </w:r>
          </w:p>
        </w:tc>
      </w:tr>
      <w:tr w:rsidR="00327368" w:rsidRPr="0032630C" w14:paraId="197E0501"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156FF7E5" w14:textId="77777777" w:rsidR="00327368" w:rsidRPr="0032630C" w:rsidRDefault="00327368" w:rsidP="00327368">
            <w:pPr>
              <w:spacing w:line="360" w:lineRule="auto"/>
            </w:pPr>
            <w:r w:rsidRPr="0032630C">
              <w:rPr>
                <w:rFonts w:hint="eastAsia"/>
              </w:rPr>
              <w:t>F</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0385C6B7" w14:textId="77777777" w:rsidR="00327368" w:rsidRPr="0032630C" w:rsidRDefault="00327368" w:rsidP="00327368">
            <w:pPr>
              <w:spacing w:line="360" w:lineRule="auto"/>
            </w:pPr>
            <w:r w:rsidRPr="0032630C">
              <w:rPr>
                <w:rFonts w:hint="eastAsia"/>
              </w:rPr>
              <w:t>批发和零售业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3E2508A3" w14:textId="14E709AB" w:rsidR="00327368" w:rsidRPr="0032630C" w:rsidRDefault="00327368" w:rsidP="00327368">
            <w:pPr>
              <w:spacing w:line="360" w:lineRule="auto"/>
            </w:pPr>
            <w:r>
              <w:rPr>
                <w:rFonts w:hint="eastAsia"/>
              </w:rPr>
              <w:t>145,950.00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2DC92ADC" w14:textId="7E6AA123" w:rsidR="00327368" w:rsidRPr="0032630C" w:rsidRDefault="00327368" w:rsidP="00327368">
            <w:pPr>
              <w:spacing w:line="360" w:lineRule="auto"/>
            </w:pPr>
            <w:r>
              <w:rPr>
                <w:rFonts w:hint="eastAsia"/>
              </w:rPr>
              <w:t>2.47</w:t>
            </w:r>
          </w:p>
        </w:tc>
      </w:tr>
      <w:tr w:rsidR="00327368" w:rsidRPr="0032630C" w14:paraId="486FF7F7"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1292AAFE" w14:textId="77777777" w:rsidR="00327368" w:rsidRPr="0032630C" w:rsidRDefault="00327368" w:rsidP="00327368">
            <w:pPr>
              <w:spacing w:line="360" w:lineRule="auto"/>
            </w:pPr>
            <w:r w:rsidRPr="0032630C">
              <w:rPr>
                <w:rFonts w:hint="eastAsia"/>
              </w:rPr>
              <w:t>G</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1FB68B85" w14:textId="77777777" w:rsidR="00327368" w:rsidRPr="0032630C" w:rsidRDefault="00327368" w:rsidP="00327368">
            <w:pPr>
              <w:spacing w:line="360" w:lineRule="auto"/>
            </w:pPr>
            <w:r w:rsidRPr="0032630C">
              <w:rPr>
                <w:rFonts w:hint="eastAsia"/>
              </w:rPr>
              <w:t>交通运输、仓储和邮政业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39133E77" w14:textId="5BB4A882"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32502A35" w14:textId="3CB1798A" w:rsidR="00327368" w:rsidRPr="0032630C" w:rsidRDefault="00327368" w:rsidP="00327368">
            <w:pPr>
              <w:spacing w:line="360" w:lineRule="auto"/>
            </w:pPr>
            <w:r>
              <w:rPr>
                <w:rFonts w:hint="eastAsia"/>
              </w:rPr>
              <w:t>-</w:t>
            </w:r>
          </w:p>
        </w:tc>
      </w:tr>
      <w:tr w:rsidR="00327368" w:rsidRPr="0032630C" w14:paraId="7460009B"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0A8887DD" w14:textId="77777777" w:rsidR="00327368" w:rsidRPr="0032630C" w:rsidRDefault="00327368" w:rsidP="00327368">
            <w:pPr>
              <w:spacing w:line="360" w:lineRule="auto"/>
            </w:pPr>
            <w:r w:rsidRPr="0032630C">
              <w:rPr>
                <w:rFonts w:hint="eastAsia"/>
              </w:rPr>
              <w:t>H</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32D0E78D" w14:textId="77777777" w:rsidR="00327368" w:rsidRPr="0032630C" w:rsidRDefault="00327368" w:rsidP="00327368">
            <w:pPr>
              <w:spacing w:line="360" w:lineRule="auto"/>
            </w:pPr>
            <w:r w:rsidRPr="0032630C">
              <w:rPr>
                <w:rFonts w:hint="eastAsia"/>
              </w:rPr>
              <w:t>住宿和餐饮业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134FE3E4" w14:textId="7F9075B3"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7AE6693B" w14:textId="64005AAC" w:rsidR="00327368" w:rsidRPr="0032630C" w:rsidRDefault="00327368" w:rsidP="00327368">
            <w:pPr>
              <w:spacing w:line="360" w:lineRule="auto"/>
            </w:pPr>
            <w:r>
              <w:rPr>
                <w:rFonts w:hint="eastAsia"/>
              </w:rPr>
              <w:t>-</w:t>
            </w:r>
          </w:p>
        </w:tc>
      </w:tr>
      <w:tr w:rsidR="00327368" w:rsidRPr="0032630C" w14:paraId="3202B627"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22042409" w14:textId="77777777" w:rsidR="00327368" w:rsidRPr="0032630C" w:rsidRDefault="00327368" w:rsidP="00327368">
            <w:pPr>
              <w:spacing w:line="360" w:lineRule="auto"/>
            </w:pPr>
            <w:r w:rsidRPr="0032630C">
              <w:rPr>
                <w:rFonts w:hint="eastAsia"/>
              </w:rPr>
              <w:t>I</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13E72C23" w14:textId="77777777" w:rsidR="00327368" w:rsidRPr="0032630C" w:rsidRDefault="00327368" w:rsidP="00327368">
            <w:pPr>
              <w:spacing w:line="360" w:lineRule="auto"/>
            </w:pPr>
            <w:r w:rsidRPr="0032630C">
              <w:rPr>
                <w:rFonts w:hint="eastAsia"/>
              </w:rPr>
              <w:t>信息传输、软件和信息技术服务业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2694FD67" w14:textId="7CA3620E" w:rsidR="00327368" w:rsidRPr="0032630C" w:rsidRDefault="00327368" w:rsidP="00327368">
            <w:pPr>
              <w:spacing w:line="360" w:lineRule="auto"/>
            </w:pPr>
            <w:r>
              <w:rPr>
                <w:rFonts w:hint="eastAsia"/>
              </w:rPr>
              <w:t>160,790.00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3CCA2538" w14:textId="22F5B0AB" w:rsidR="00327368" w:rsidRPr="0032630C" w:rsidRDefault="00327368" w:rsidP="00327368">
            <w:pPr>
              <w:spacing w:line="360" w:lineRule="auto"/>
            </w:pPr>
            <w:r>
              <w:rPr>
                <w:rFonts w:hint="eastAsia"/>
              </w:rPr>
              <w:t>2.72</w:t>
            </w:r>
          </w:p>
        </w:tc>
      </w:tr>
      <w:tr w:rsidR="00327368" w:rsidRPr="0032630C" w14:paraId="7096F5D0"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2D12C3B8" w14:textId="77777777" w:rsidR="00327368" w:rsidRPr="0032630C" w:rsidRDefault="00327368" w:rsidP="00327368">
            <w:pPr>
              <w:spacing w:line="360" w:lineRule="auto"/>
            </w:pPr>
            <w:r w:rsidRPr="0032630C">
              <w:rPr>
                <w:rFonts w:hint="eastAsia"/>
              </w:rPr>
              <w:t>J</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43EB439C" w14:textId="77777777" w:rsidR="00327368" w:rsidRPr="0032630C" w:rsidRDefault="00327368" w:rsidP="00327368">
            <w:pPr>
              <w:spacing w:line="360" w:lineRule="auto"/>
            </w:pPr>
            <w:r w:rsidRPr="0032630C">
              <w:rPr>
                <w:rFonts w:hint="eastAsia"/>
              </w:rPr>
              <w:t>金融业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338D8260" w14:textId="46875415" w:rsidR="00327368" w:rsidRPr="0032630C" w:rsidRDefault="00327368" w:rsidP="00327368">
            <w:pPr>
              <w:spacing w:line="360" w:lineRule="auto"/>
            </w:pPr>
            <w:r>
              <w:rPr>
                <w:rFonts w:hint="eastAsia"/>
              </w:rPr>
              <w:t>331,330.00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56CF7A62" w14:textId="50B179CD" w:rsidR="00327368" w:rsidRPr="0032630C" w:rsidRDefault="00327368" w:rsidP="00327368">
            <w:pPr>
              <w:spacing w:line="360" w:lineRule="auto"/>
            </w:pPr>
            <w:r>
              <w:rPr>
                <w:rFonts w:hint="eastAsia"/>
              </w:rPr>
              <w:t>5.61</w:t>
            </w:r>
          </w:p>
        </w:tc>
      </w:tr>
      <w:tr w:rsidR="00327368" w:rsidRPr="0032630C" w14:paraId="469617AF"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6A612233" w14:textId="77777777" w:rsidR="00327368" w:rsidRPr="0032630C" w:rsidRDefault="00327368" w:rsidP="00327368">
            <w:pPr>
              <w:spacing w:line="360" w:lineRule="auto"/>
            </w:pPr>
            <w:r w:rsidRPr="0032630C">
              <w:rPr>
                <w:rFonts w:hint="eastAsia"/>
              </w:rPr>
              <w:t>K</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2B69DF1D" w14:textId="77777777" w:rsidR="00327368" w:rsidRPr="0032630C" w:rsidRDefault="00327368" w:rsidP="00327368">
            <w:pPr>
              <w:spacing w:line="360" w:lineRule="auto"/>
            </w:pPr>
            <w:r w:rsidRPr="0032630C">
              <w:rPr>
                <w:rFonts w:hint="eastAsia"/>
              </w:rPr>
              <w:t>房地产业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17A1142F" w14:textId="439A94F3"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19900ED7" w14:textId="1C510233" w:rsidR="00327368" w:rsidRPr="0032630C" w:rsidRDefault="00327368" w:rsidP="00327368">
            <w:pPr>
              <w:spacing w:line="360" w:lineRule="auto"/>
            </w:pPr>
            <w:r>
              <w:rPr>
                <w:rFonts w:hint="eastAsia"/>
              </w:rPr>
              <w:t>-</w:t>
            </w:r>
          </w:p>
        </w:tc>
      </w:tr>
      <w:tr w:rsidR="00327368" w:rsidRPr="0032630C" w14:paraId="3581F159"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07177CA7" w14:textId="77777777" w:rsidR="00327368" w:rsidRPr="0032630C" w:rsidRDefault="00327368" w:rsidP="00327368">
            <w:pPr>
              <w:spacing w:line="360" w:lineRule="auto"/>
            </w:pPr>
            <w:r w:rsidRPr="0032630C">
              <w:rPr>
                <w:rFonts w:hint="eastAsia"/>
              </w:rPr>
              <w:t>L</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2B15D19C" w14:textId="77777777" w:rsidR="00327368" w:rsidRPr="0032630C" w:rsidRDefault="00327368" w:rsidP="00327368">
            <w:pPr>
              <w:spacing w:line="360" w:lineRule="auto"/>
            </w:pPr>
            <w:r w:rsidRPr="0032630C">
              <w:rPr>
                <w:rFonts w:hint="eastAsia"/>
              </w:rPr>
              <w:t>租赁和商务服务业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7F171753" w14:textId="6ACE22C9"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33E6BA32" w14:textId="01196512" w:rsidR="00327368" w:rsidRPr="0032630C" w:rsidRDefault="00327368" w:rsidP="00327368">
            <w:pPr>
              <w:spacing w:line="360" w:lineRule="auto"/>
            </w:pPr>
            <w:r>
              <w:rPr>
                <w:rFonts w:hint="eastAsia"/>
              </w:rPr>
              <w:t>-</w:t>
            </w:r>
          </w:p>
        </w:tc>
      </w:tr>
      <w:tr w:rsidR="00327368" w:rsidRPr="0032630C" w14:paraId="534DF0C3"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5514AD5C" w14:textId="77777777" w:rsidR="00327368" w:rsidRPr="0032630C" w:rsidRDefault="00327368" w:rsidP="00327368">
            <w:pPr>
              <w:spacing w:line="360" w:lineRule="auto"/>
            </w:pPr>
            <w:r w:rsidRPr="0032630C">
              <w:rPr>
                <w:rFonts w:hint="eastAsia"/>
              </w:rPr>
              <w:t>M</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154B8DF2" w14:textId="77777777" w:rsidR="00327368" w:rsidRPr="0032630C" w:rsidRDefault="00327368" w:rsidP="00327368">
            <w:pPr>
              <w:spacing w:line="360" w:lineRule="auto"/>
            </w:pPr>
            <w:r w:rsidRPr="0032630C">
              <w:rPr>
                <w:rFonts w:hint="eastAsia"/>
              </w:rPr>
              <w:t>科学研究和技术服务业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0E91497E" w14:textId="46471451" w:rsidR="00327368" w:rsidRPr="0032630C" w:rsidRDefault="00327368" w:rsidP="00327368">
            <w:pPr>
              <w:spacing w:line="360" w:lineRule="auto"/>
            </w:pPr>
            <w:r>
              <w:rPr>
                <w:rFonts w:hint="eastAsia"/>
              </w:rPr>
              <w:t>224,352.20</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76BD32AC" w14:textId="2FE34AC8" w:rsidR="00327368" w:rsidRPr="0032630C" w:rsidRDefault="00327368" w:rsidP="00327368">
            <w:pPr>
              <w:spacing w:line="360" w:lineRule="auto"/>
            </w:pPr>
            <w:r>
              <w:rPr>
                <w:rFonts w:hint="eastAsia"/>
              </w:rPr>
              <w:t>3.80</w:t>
            </w:r>
          </w:p>
        </w:tc>
      </w:tr>
      <w:tr w:rsidR="00327368" w:rsidRPr="0032630C" w14:paraId="494B4AD9"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701A417A" w14:textId="77777777" w:rsidR="00327368" w:rsidRPr="0032630C" w:rsidRDefault="00327368" w:rsidP="00327368">
            <w:pPr>
              <w:spacing w:line="360" w:lineRule="auto"/>
            </w:pPr>
            <w:r w:rsidRPr="0032630C">
              <w:rPr>
                <w:rFonts w:hint="eastAsia"/>
              </w:rPr>
              <w:t>N</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3A4EE0F4" w14:textId="77777777" w:rsidR="00327368" w:rsidRPr="0032630C" w:rsidRDefault="00327368" w:rsidP="00327368">
            <w:pPr>
              <w:spacing w:line="360" w:lineRule="auto"/>
            </w:pPr>
            <w:r w:rsidRPr="0032630C">
              <w:rPr>
                <w:rFonts w:hint="eastAsia"/>
              </w:rPr>
              <w:t>水利、环境和公共设施管理业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7F18BF3D" w14:textId="3DB8BA6A"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736D75C0" w14:textId="72D45397" w:rsidR="00327368" w:rsidRPr="0032630C" w:rsidRDefault="00327368" w:rsidP="00327368">
            <w:pPr>
              <w:spacing w:line="360" w:lineRule="auto"/>
            </w:pPr>
            <w:r>
              <w:rPr>
                <w:rFonts w:hint="eastAsia"/>
              </w:rPr>
              <w:t>-</w:t>
            </w:r>
          </w:p>
        </w:tc>
      </w:tr>
      <w:tr w:rsidR="00327368" w:rsidRPr="0032630C" w14:paraId="69664366"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688349A9" w14:textId="77777777" w:rsidR="00327368" w:rsidRPr="0032630C" w:rsidRDefault="00327368" w:rsidP="00327368">
            <w:pPr>
              <w:spacing w:line="360" w:lineRule="auto"/>
            </w:pPr>
            <w:r w:rsidRPr="0032630C">
              <w:rPr>
                <w:rFonts w:hint="eastAsia"/>
              </w:rPr>
              <w:lastRenderedPageBreak/>
              <w:t>O</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0FADC8A4" w14:textId="77777777" w:rsidR="00327368" w:rsidRPr="0032630C" w:rsidRDefault="00327368" w:rsidP="00327368">
            <w:pPr>
              <w:spacing w:line="360" w:lineRule="auto"/>
            </w:pPr>
            <w:r w:rsidRPr="0032630C">
              <w:rPr>
                <w:rFonts w:hint="eastAsia"/>
              </w:rPr>
              <w:t>居民服务、修理和其他服务业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18F6F2CE" w14:textId="5697B4F3"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54CD774A" w14:textId="1505BA1A" w:rsidR="00327368" w:rsidRPr="0032630C" w:rsidRDefault="00327368" w:rsidP="00327368">
            <w:pPr>
              <w:spacing w:line="360" w:lineRule="auto"/>
            </w:pPr>
            <w:r>
              <w:rPr>
                <w:rFonts w:hint="eastAsia"/>
              </w:rPr>
              <w:t>-</w:t>
            </w:r>
          </w:p>
        </w:tc>
      </w:tr>
      <w:tr w:rsidR="00327368" w:rsidRPr="0032630C" w14:paraId="0806E1CA"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13348104" w14:textId="77777777" w:rsidR="00327368" w:rsidRPr="0032630C" w:rsidRDefault="00327368" w:rsidP="00327368">
            <w:pPr>
              <w:spacing w:line="360" w:lineRule="auto"/>
            </w:pPr>
            <w:r w:rsidRPr="0032630C">
              <w:rPr>
                <w:rFonts w:hint="eastAsia"/>
              </w:rPr>
              <w:t>P</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60462B93" w14:textId="77777777" w:rsidR="00327368" w:rsidRPr="0032630C" w:rsidRDefault="00327368" w:rsidP="00327368">
            <w:pPr>
              <w:spacing w:line="360" w:lineRule="auto"/>
            </w:pPr>
            <w:r w:rsidRPr="0032630C">
              <w:rPr>
                <w:rFonts w:hint="eastAsia"/>
              </w:rPr>
              <w:t>教育</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7F029E49" w14:textId="17C13989"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227F4856" w14:textId="6AC8F82F" w:rsidR="00327368" w:rsidRPr="0032630C" w:rsidRDefault="00327368" w:rsidP="00327368">
            <w:pPr>
              <w:spacing w:line="360" w:lineRule="auto"/>
            </w:pPr>
            <w:r>
              <w:rPr>
                <w:rFonts w:hint="eastAsia"/>
              </w:rPr>
              <w:t>-</w:t>
            </w:r>
          </w:p>
        </w:tc>
      </w:tr>
      <w:tr w:rsidR="00327368" w:rsidRPr="0032630C" w14:paraId="73ABF58F"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0B10ADFF" w14:textId="77777777" w:rsidR="00327368" w:rsidRPr="0032630C" w:rsidRDefault="00327368" w:rsidP="00327368">
            <w:pPr>
              <w:spacing w:line="360" w:lineRule="auto"/>
            </w:pPr>
            <w:r w:rsidRPr="0032630C">
              <w:rPr>
                <w:rFonts w:hint="eastAsia"/>
              </w:rPr>
              <w:t>Q</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19EFB82D" w14:textId="77777777" w:rsidR="00327368" w:rsidRPr="0032630C" w:rsidRDefault="00327368" w:rsidP="00327368">
            <w:pPr>
              <w:spacing w:line="360" w:lineRule="auto"/>
            </w:pPr>
            <w:r w:rsidRPr="0032630C">
              <w:rPr>
                <w:rFonts w:hint="eastAsia"/>
              </w:rPr>
              <w:t>卫生和社会工作</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1C795417" w14:textId="3AE624DA"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759BC39B" w14:textId="2A2089C0" w:rsidR="00327368" w:rsidRPr="0032630C" w:rsidRDefault="00327368" w:rsidP="00327368">
            <w:pPr>
              <w:spacing w:line="360" w:lineRule="auto"/>
            </w:pPr>
            <w:r>
              <w:rPr>
                <w:rFonts w:hint="eastAsia"/>
              </w:rPr>
              <w:t>-</w:t>
            </w:r>
          </w:p>
        </w:tc>
      </w:tr>
      <w:tr w:rsidR="00327368" w:rsidRPr="0032630C" w14:paraId="00DB3363"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26F87081" w14:textId="77777777" w:rsidR="00327368" w:rsidRPr="0032630C" w:rsidRDefault="00327368" w:rsidP="00327368">
            <w:pPr>
              <w:spacing w:line="360" w:lineRule="auto"/>
            </w:pPr>
            <w:r w:rsidRPr="0032630C">
              <w:rPr>
                <w:rFonts w:hint="eastAsia"/>
              </w:rPr>
              <w:t>R</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2400BA97" w14:textId="77777777" w:rsidR="00327368" w:rsidRPr="0032630C" w:rsidRDefault="00327368" w:rsidP="00327368">
            <w:pPr>
              <w:spacing w:line="360" w:lineRule="auto"/>
            </w:pPr>
            <w:r w:rsidRPr="0032630C">
              <w:rPr>
                <w:rFonts w:hint="eastAsia"/>
              </w:rPr>
              <w:t>文化、体育和娱乐业</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4B02EF66" w14:textId="3D515A53"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4AA6ECE7" w14:textId="7502F83E" w:rsidR="00327368" w:rsidRPr="0032630C" w:rsidRDefault="00327368" w:rsidP="00327368">
            <w:pPr>
              <w:spacing w:line="360" w:lineRule="auto"/>
            </w:pPr>
            <w:r>
              <w:rPr>
                <w:rFonts w:hint="eastAsia"/>
              </w:rPr>
              <w:t>-</w:t>
            </w:r>
          </w:p>
        </w:tc>
      </w:tr>
      <w:tr w:rsidR="00327368" w:rsidRPr="0032630C" w14:paraId="7E85BC3C"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744F0BCB" w14:textId="77777777" w:rsidR="00327368" w:rsidRPr="0032630C" w:rsidRDefault="00327368" w:rsidP="00327368">
            <w:pPr>
              <w:spacing w:line="360" w:lineRule="auto"/>
            </w:pPr>
            <w:r w:rsidRPr="0032630C">
              <w:rPr>
                <w:rFonts w:hint="eastAsia"/>
              </w:rPr>
              <w:t>S</w:t>
            </w: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178458BF" w14:textId="77777777" w:rsidR="00327368" w:rsidRPr="0032630C" w:rsidRDefault="00327368" w:rsidP="00327368">
            <w:pPr>
              <w:spacing w:line="360" w:lineRule="auto"/>
            </w:pPr>
            <w:r w:rsidRPr="0032630C">
              <w:rPr>
                <w:rFonts w:hint="eastAsia"/>
              </w:rPr>
              <w:t>综合</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4B4D48EA" w14:textId="0DFA576A" w:rsidR="00327368" w:rsidRPr="0032630C" w:rsidRDefault="00327368" w:rsidP="00327368">
            <w:pPr>
              <w:spacing w:line="360" w:lineRule="auto"/>
            </w:pPr>
            <w:r>
              <w:rPr>
                <w:rFonts w:hint="eastAsia"/>
              </w:rPr>
              <w:t>-</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6EF31551" w14:textId="57F83EC5" w:rsidR="00327368" w:rsidRPr="0032630C" w:rsidRDefault="00327368" w:rsidP="00327368">
            <w:pPr>
              <w:spacing w:line="360" w:lineRule="auto"/>
            </w:pPr>
            <w:r>
              <w:rPr>
                <w:rFonts w:hint="eastAsia"/>
              </w:rPr>
              <w:t>-</w:t>
            </w:r>
          </w:p>
        </w:tc>
      </w:tr>
      <w:tr w:rsidR="00327368" w:rsidRPr="0032630C" w14:paraId="0D7D8600" w14:textId="77777777" w:rsidTr="00327368">
        <w:tc>
          <w:tcPr>
            <w:tcW w:w="0" w:type="auto"/>
            <w:tcBorders>
              <w:top w:val="single" w:sz="8" w:space="0" w:color="000000"/>
              <w:left w:val="single" w:sz="8" w:space="0" w:color="000000"/>
              <w:bottom w:val="single" w:sz="6" w:space="0" w:color="000000"/>
              <w:right w:val="single" w:sz="8" w:space="0" w:color="000000"/>
            </w:tcBorders>
            <w:vAlign w:val="center"/>
            <w:hideMark/>
          </w:tcPr>
          <w:p w14:paraId="6B9334B8" w14:textId="77777777" w:rsidR="00327368" w:rsidRPr="0032630C" w:rsidRDefault="00327368" w:rsidP="00327368">
            <w:pPr>
              <w:spacing w:line="360" w:lineRule="auto"/>
            </w:pPr>
          </w:p>
        </w:tc>
        <w:tc>
          <w:tcPr>
            <w:tcW w:w="2373" w:type="dxa"/>
            <w:tcBorders>
              <w:top w:val="single" w:sz="8" w:space="0" w:color="000000"/>
              <w:left w:val="single" w:sz="8" w:space="0" w:color="000000"/>
              <w:bottom w:val="single" w:sz="6" w:space="0" w:color="000000"/>
              <w:right w:val="single" w:sz="8" w:space="0" w:color="000000"/>
            </w:tcBorders>
            <w:vAlign w:val="center"/>
            <w:hideMark/>
          </w:tcPr>
          <w:p w14:paraId="095A587B" w14:textId="77777777" w:rsidR="00327368" w:rsidRPr="0032630C" w:rsidRDefault="00327368" w:rsidP="00327368">
            <w:pPr>
              <w:spacing w:line="360" w:lineRule="auto"/>
            </w:pPr>
            <w:r w:rsidRPr="0032630C">
              <w:rPr>
                <w:rFonts w:hint="eastAsia"/>
              </w:rPr>
              <w:t>合计</w:t>
            </w:r>
          </w:p>
        </w:tc>
        <w:tc>
          <w:tcPr>
            <w:tcW w:w="2834" w:type="dxa"/>
            <w:tcBorders>
              <w:top w:val="single" w:sz="8" w:space="0" w:color="000000"/>
              <w:left w:val="single" w:sz="8" w:space="0" w:color="000000"/>
              <w:bottom w:val="single" w:sz="6" w:space="0" w:color="000000"/>
              <w:right w:val="single" w:sz="8" w:space="0" w:color="000000"/>
            </w:tcBorders>
            <w:vAlign w:val="center"/>
            <w:hideMark/>
          </w:tcPr>
          <w:p w14:paraId="6A010DDE" w14:textId="698CED6C" w:rsidR="00327368" w:rsidRPr="0032630C" w:rsidRDefault="00327368" w:rsidP="00327368">
            <w:pPr>
              <w:spacing w:line="360" w:lineRule="auto"/>
            </w:pPr>
            <w:r>
              <w:rPr>
                <w:rFonts w:hint="eastAsia"/>
              </w:rPr>
              <w:t>5,113,302.49</w:t>
            </w:r>
          </w:p>
        </w:tc>
        <w:tc>
          <w:tcPr>
            <w:tcW w:w="2473" w:type="dxa"/>
            <w:tcBorders>
              <w:top w:val="single" w:sz="8" w:space="0" w:color="000000"/>
              <w:left w:val="single" w:sz="8" w:space="0" w:color="000000"/>
              <w:bottom w:val="single" w:sz="6" w:space="0" w:color="000000"/>
              <w:right w:val="single" w:sz="8" w:space="0" w:color="000000"/>
            </w:tcBorders>
            <w:vAlign w:val="center"/>
            <w:hideMark/>
          </w:tcPr>
          <w:p w14:paraId="457DFDC7" w14:textId="5E7D2A9D" w:rsidR="00327368" w:rsidRPr="0032630C" w:rsidRDefault="00327368" w:rsidP="00327368">
            <w:pPr>
              <w:spacing w:line="360" w:lineRule="auto"/>
            </w:pPr>
            <w:r>
              <w:rPr>
                <w:rFonts w:hint="eastAsia"/>
              </w:rPr>
              <w:t>86.63</w:t>
            </w:r>
          </w:p>
        </w:tc>
      </w:tr>
    </w:tbl>
    <w:p w14:paraId="37BAD17C" w14:textId="77777777" w:rsidR="0032630C" w:rsidRDefault="0032630C">
      <w:pPr>
        <w:spacing w:line="360" w:lineRule="auto"/>
      </w:pPr>
    </w:p>
    <w:p w14:paraId="5C9F0174" w14:textId="77777777" w:rsidR="0001617B" w:rsidRDefault="00741119">
      <w:pPr>
        <w:spacing w:line="360" w:lineRule="auto"/>
        <w:rPr>
          <w:rFonts w:ascii="宋体" w:hAnsi="宋体" w:cs="Arial"/>
          <w:bCs/>
          <w:sz w:val="24"/>
        </w:rPr>
      </w:pPr>
      <w:r>
        <w:rPr>
          <w:rFonts w:ascii="宋体" w:hAnsi="宋体" w:cs="Arial" w:hint="eastAsia"/>
          <w:bCs/>
          <w:sz w:val="24"/>
        </w:rPr>
        <w:t>（2）报告期末按行业分类的港股通投资股票投资组合</w:t>
      </w:r>
    </w:p>
    <w:p w14:paraId="5B07B736"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本基金本报告期末未持有港股通股票。</w:t>
      </w:r>
    </w:p>
    <w:p w14:paraId="520C82B6" w14:textId="77777777" w:rsidR="0001617B" w:rsidRDefault="00741119">
      <w:pPr>
        <w:pStyle w:val="neirong"/>
        <w:ind w:firstLineChars="200" w:firstLine="480"/>
        <w:rPr>
          <w:rFonts w:cs="Arial"/>
          <w:bCs/>
        </w:rPr>
      </w:pPr>
      <w:r>
        <w:rPr>
          <w:rFonts w:cs="Arial" w:hint="eastAsia"/>
          <w:bCs/>
        </w:rPr>
        <w:t>3、报告期末按公允价值占基金资产净值比例大小排序的前十名股票投资明细</w:t>
      </w:r>
    </w:p>
    <w:tbl>
      <w:tblPr>
        <w:tblW w:w="9073" w:type="dxa"/>
        <w:tblInd w:w="-176" w:type="dxa"/>
        <w:tblLayout w:type="fixed"/>
        <w:tblLook w:val="04A0" w:firstRow="1" w:lastRow="0" w:firstColumn="1" w:lastColumn="0" w:noHBand="0" w:noVBand="1"/>
      </w:tblPr>
      <w:tblGrid>
        <w:gridCol w:w="568"/>
        <w:gridCol w:w="1544"/>
        <w:gridCol w:w="1408"/>
        <w:gridCol w:w="1656"/>
        <w:gridCol w:w="2338"/>
        <w:gridCol w:w="1559"/>
      </w:tblGrid>
      <w:tr w:rsidR="00327368" w:rsidRPr="0032630C" w14:paraId="11F7EAA8" w14:textId="77777777" w:rsidTr="00D530EC">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4F209215"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序号</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2F91069F"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股票代码</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69B7D72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股票名称</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4CC6DC3F"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数量(股)</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03FC433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公允价值(元)</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7FAC59A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占基金资产净值比例（％）</w:t>
            </w:r>
          </w:p>
        </w:tc>
      </w:tr>
      <w:tr w:rsidR="00327368" w:rsidRPr="0032630C" w14:paraId="14A6C0C3" w14:textId="77777777" w:rsidTr="00D530EC">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6EF1EF18"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1</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526E512C" w14:textId="02D8B5D6"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601899</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6D2CDC93" w14:textId="4EC47C54"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紫金矿业</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6D16DA34" w14:textId="62E27516"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31,600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20BDDED3" w14:textId="24B2C448"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294,828.00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2F1A07B7" w14:textId="7920B839"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5.00</w:t>
            </w:r>
          </w:p>
        </w:tc>
      </w:tr>
      <w:tr w:rsidR="00327368" w:rsidRPr="0032630C" w14:paraId="04AF5F21" w14:textId="77777777" w:rsidTr="00327368">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5C3DC50A"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2</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48BD066B" w14:textId="77485A24"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600123</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16AC2565" w14:textId="2DB70599"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兰花科创</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65234418" w14:textId="615E956C"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17,500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14F83399" w14:textId="04973E15"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287,875.00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10E0371F" w14:textId="39356A0B"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4.88</w:t>
            </w:r>
          </w:p>
        </w:tc>
      </w:tr>
      <w:tr w:rsidR="00327368" w:rsidRPr="0032630C" w14:paraId="0BF80B3A" w14:textId="77777777" w:rsidTr="00327368">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56E137AC"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3</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1921B4A7" w14:textId="51320D99"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600765</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3D1C251D" w14:textId="08408C1D"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中航重机</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7BC89715" w14:textId="2F4BECBC"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8,700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595900C1" w14:textId="0EC5A49E"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279,966.00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467EDD2E" w14:textId="4F48FD57"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4.74</w:t>
            </w:r>
          </w:p>
        </w:tc>
      </w:tr>
      <w:tr w:rsidR="00327368" w:rsidRPr="0032630C" w14:paraId="191D6835" w14:textId="77777777" w:rsidTr="00327368">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45D3578F"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4</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57D2D839" w14:textId="3E2BD86F"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600926</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4EBDE34A" w14:textId="331AEE65"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杭州银行</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65C56CE4" w14:textId="2B386AE4"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17,000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61EF4CF4" w14:textId="2E696A45"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254,660.00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34681C96" w14:textId="1D1EB0CF"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4.31</w:t>
            </w:r>
          </w:p>
        </w:tc>
      </w:tr>
      <w:tr w:rsidR="00327368" w:rsidRPr="0032630C" w14:paraId="5004D807" w14:textId="77777777" w:rsidTr="00327368">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18337832"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5</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0996DFD2" w14:textId="3D71C393"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000768</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7C1543F7" w14:textId="5068B817"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中航西飞</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56DD6246" w14:textId="5C6B3474"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8,000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061007E7" w14:textId="17C827C6"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242,320.00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300BCEAF" w14:textId="74AAA467"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4.11</w:t>
            </w:r>
          </w:p>
        </w:tc>
      </w:tr>
      <w:tr w:rsidR="00327368" w:rsidRPr="0032630C" w14:paraId="172A52F2" w14:textId="77777777" w:rsidTr="00327368">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64E0772E"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6</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12491C78" w14:textId="5171FC94"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688598</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19D5EBA2" w14:textId="1CF388AB"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金博股份</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3EBD56A1" w14:textId="45CEC5DD"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800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00B141D9" w14:textId="28897C8A"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235,760.00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2B37CFC4" w14:textId="3D7B7806"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3.99</w:t>
            </w:r>
          </w:p>
        </w:tc>
      </w:tr>
      <w:tr w:rsidR="00327368" w:rsidRPr="0032630C" w14:paraId="3700C977" w14:textId="77777777" w:rsidTr="00D530EC">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4DBCCA7E"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7</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5EB12B49" w14:textId="44B8595E"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600519</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4DD67A24" w14:textId="6F494728"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贵州茅台</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3818A320" w14:textId="693BCBD4"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100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2436D99E" w14:textId="36077F6C"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204,500.00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674757D1" w14:textId="58B0324B"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3.46</w:t>
            </w:r>
          </w:p>
        </w:tc>
      </w:tr>
      <w:tr w:rsidR="00327368" w:rsidRPr="0032630C" w14:paraId="5CD1B29B" w14:textId="77777777" w:rsidTr="00D530EC">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343D9A38"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8</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3A5234D4" w14:textId="7A863BD6"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002859</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7EC184B9" w14:textId="0AB283B8"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洁美科技</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610DB9FF" w14:textId="7D73F0CC"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6,600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66A5512A" w14:textId="63E9C2D6"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181,632.00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6F2796D1" w14:textId="19E467FB"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3.08</w:t>
            </w:r>
          </w:p>
        </w:tc>
      </w:tr>
      <w:tr w:rsidR="00327368" w:rsidRPr="0032630C" w14:paraId="084783DE" w14:textId="77777777" w:rsidTr="00D530EC">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73BDC6B0"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9</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527C3ABC" w14:textId="6A75D2A9"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300951</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02E60E40" w14:textId="451F8C5D"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博硕科技</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4EBD5975" w14:textId="6658A5FF"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3,450</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511DBDCA" w14:textId="71E51C26"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162,529.50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7D06C885" w14:textId="7D75C8F3"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2.75</w:t>
            </w:r>
          </w:p>
        </w:tc>
      </w:tr>
      <w:tr w:rsidR="00327368" w:rsidRPr="0032630C" w14:paraId="2C835F77" w14:textId="77777777" w:rsidTr="00D530EC">
        <w:trPr>
          <w:trHeight w:val="20"/>
        </w:trPr>
        <w:tc>
          <w:tcPr>
            <w:tcW w:w="568" w:type="dxa"/>
            <w:tcBorders>
              <w:top w:val="single" w:sz="8" w:space="0" w:color="000000"/>
              <w:left w:val="single" w:sz="8" w:space="0" w:color="000000"/>
              <w:bottom w:val="single" w:sz="6" w:space="0" w:color="000000"/>
              <w:right w:val="single" w:sz="8" w:space="0" w:color="000000"/>
            </w:tcBorders>
            <w:vAlign w:val="center"/>
            <w:hideMark/>
          </w:tcPr>
          <w:p w14:paraId="3A9A7E31" w14:textId="77777777" w:rsidR="00327368" w:rsidRPr="0032630C" w:rsidRDefault="00327368" w:rsidP="00327368">
            <w:pPr>
              <w:spacing w:line="360" w:lineRule="auto"/>
              <w:rPr>
                <w:rFonts w:ascii="宋体" w:hAnsi="宋体" w:cs="Arial"/>
                <w:bCs/>
                <w:sz w:val="24"/>
              </w:rPr>
            </w:pPr>
            <w:r w:rsidRPr="0032630C">
              <w:rPr>
                <w:rFonts w:ascii="宋体" w:hAnsi="宋体" w:cs="Arial" w:hint="eastAsia"/>
                <w:bCs/>
                <w:sz w:val="24"/>
              </w:rPr>
              <w:t>10</w:t>
            </w:r>
          </w:p>
        </w:tc>
        <w:tc>
          <w:tcPr>
            <w:tcW w:w="1544" w:type="dxa"/>
            <w:tcBorders>
              <w:top w:val="single" w:sz="8" w:space="0" w:color="000000"/>
              <w:left w:val="single" w:sz="8" w:space="0" w:color="000000"/>
              <w:bottom w:val="single" w:sz="6" w:space="0" w:color="000000"/>
              <w:right w:val="single" w:sz="8" w:space="0" w:color="000000"/>
            </w:tcBorders>
            <w:vAlign w:val="center"/>
            <w:hideMark/>
          </w:tcPr>
          <w:p w14:paraId="53E7ED86" w14:textId="2AAB08E4"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300568</w:t>
            </w:r>
          </w:p>
        </w:tc>
        <w:tc>
          <w:tcPr>
            <w:tcW w:w="1408" w:type="dxa"/>
            <w:tcBorders>
              <w:top w:val="single" w:sz="8" w:space="0" w:color="000000"/>
              <w:left w:val="single" w:sz="8" w:space="0" w:color="000000"/>
              <w:bottom w:val="single" w:sz="6" w:space="0" w:color="000000"/>
              <w:right w:val="single" w:sz="8" w:space="0" w:color="000000"/>
            </w:tcBorders>
            <w:vAlign w:val="center"/>
            <w:hideMark/>
          </w:tcPr>
          <w:p w14:paraId="039011B7" w14:textId="7E80DAFB"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星源材质</w:t>
            </w:r>
          </w:p>
        </w:tc>
        <w:tc>
          <w:tcPr>
            <w:tcW w:w="1656" w:type="dxa"/>
            <w:tcBorders>
              <w:top w:val="single" w:sz="8" w:space="0" w:color="000000"/>
              <w:left w:val="single" w:sz="8" w:space="0" w:color="000000"/>
              <w:bottom w:val="single" w:sz="6" w:space="0" w:color="000000"/>
              <w:right w:val="single" w:sz="8" w:space="0" w:color="000000"/>
            </w:tcBorders>
            <w:vAlign w:val="center"/>
            <w:hideMark/>
          </w:tcPr>
          <w:p w14:paraId="49043966" w14:textId="305DCC51"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5,546</w:t>
            </w:r>
          </w:p>
        </w:tc>
        <w:tc>
          <w:tcPr>
            <w:tcW w:w="2338" w:type="dxa"/>
            <w:tcBorders>
              <w:top w:val="single" w:sz="8" w:space="0" w:color="000000"/>
              <w:left w:val="single" w:sz="8" w:space="0" w:color="000000"/>
              <w:bottom w:val="single" w:sz="6" w:space="0" w:color="000000"/>
              <w:right w:val="single" w:sz="8" w:space="0" w:color="000000"/>
            </w:tcBorders>
            <w:vAlign w:val="center"/>
            <w:hideMark/>
          </w:tcPr>
          <w:p w14:paraId="421AE66E" w14:textId="19740017"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161,055.84</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1D06E4C7" w14:textId="123442D5" w:rsidR="00327368" w:rsidRPr="0032630C" w:rsidRDefault="00327368" w:rsidP="00327368">
            <w:pPr>
              <w:spacing w:line="360" w:lineRule="auto"/>
              <w:rPr>
                <w:rFonts w:ascii="宋体" w:hAnsi="宋体" w:cs="Arial"/>
                <w:bCs/>
                <w:sz w:val="24"/>
              </w:rPr>
            </w:pPr>
            <w:r w:rsidRPr="008B5FBB">
              <w:rPr>
                <w:rFonts w:ascii="宋体" w:hAnsi="宋体" w:cs="Arial" w:hint="eastAsia"/>
                <w:bCs/>
                <w:sz w:val="24"/>
              </w:rPr>
              <w:t>2.73</w:t>
            </w:r>
          </w:p>
        </w:tc>
      </w:tr>
    </w:tbl>
    <w:p w14:paraId="2738B427" w14:textId="77777777" w:rsidR="0032630C" w:rsidRDefault="0032630C">
      <w:pPr>
        <w:spacing w:line="360" w:lineRule="auto"/>
        <w:rPr>
          <w:rFonts w:ascii="宋体" w:hAnsi="宋体" w:cs="Arial"/>
          <w:bCs/>
          <w:sz w:val="24"/>
        </w:rPr>
      </w:pPr>
    </w:p>
    <w:p w14:paraId="4BC6F140" w14:textId="77777777" w:rsidR="0001617B" w:rsidRDefault="00741119">
      <w:pPr>
        <w:spacing w:line="360" w:lineRule="auto"/>
        <w:rPr>
          <w:rFonts w:ascii="宋体" w:hAnsi="宋体" w:cs="Arial"/>
          <w:bCs/>
          <w:sz w:val="24"/>
        </w:rPr>
      </w:pPr>
      <w:r>
        <w:rPr>
          <w:rFonts w:ascii="宋体" w:hAnsi="宋体" w:cs="Arial" w:hint="eastAsia"/>
          <w:bCs/>
          <w:sz w:val="24"/>
        </w:rPr>
        <w:t>4、报告期末按债券品种分类的债券投资组合</w:t>
      </w:r>
    </w:p>
    <w:p w14:paraId="2A221039" w14:textId="391DC94E" w:rsidR="0001617B" w:rsidRDefault="00327368">
      <w:pPr>
        <w:spacing w:line="360" w:lineRule="auto"/>
        <w:ind w:firstLineChars="200" w:firstLine="480"/>
        <w:rPr>
          <w:rFonts w:ascii="宋体" w:hAnsi="宋体" w:cs="Arial"/>
          <w:bCs/>
          <w:sz w:val="24"/>
        </w:rPr>
      </w:pPr>
      <w:r w:rsidRPr="00327368">
        <w:rPr>
          <w:rFonts w:ascii="宋体" w:hAnsi="宋体" w:cs="Arial" w:hint="eastAsia"/>
          <w:bCs/>
          <w:sz w:val="24"/>
        </w:rPr>
        <w:t>本基金本报告期末未持有债券。</w:t>
      </w:r>
    </w:p>
    <w:p w14:paraId="77D52ABA" w14:textId="77777777" w:rsidR="0001617B" w:rsidRDefault="00741119">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p w14:paraId="22418FA3" w14:textId="4C7F92A7" w:rsidR="0032630C" w:rsidRDefault="00327368">
      <w:pPr>
        <w:spacing w:line="360" w:lineRule="auto"/>
        <w:ind w:firstLineChars="200" w:firstLine="480"/>
        <w:rPr>
          <w:rFonts w:ascii="宋体" w:hAnsi="宋体" w:cs="Arial"/>
          <w:bCs/>
          <w:sz w:val="24"/>
        </w:rPr>
      </w:pPr>
      <w:r w:rsidRPr="00327368">
        <w:rPr>
          <w:rFonts w:ascii="宋体" w:hAnsi="宋体" w:cs="Arial" w:hint="eastAsia"/>
          <w:bCs/>
          <w:sz w:val="24"/>
        </w:rPr>
        <w:lastRenderedPageBreak/>
        <w:t>本基金本报告期末未持有债券。</w:t>
      </w:r>
    </w:p>
    <w:p w14:paraId="5671FB31" w14:textId="77777777" w:rsidR="0001617B" w:rsidRDefault="00741119">
      <w:pPr>
        <w:spacing w:line="360" w:lineRule="auto"/>
        <w:rPr>
          <w:rFonts w:ascii="宋体" w:hAnsi="宋体" w:cs="Arial"/>
          <w:bCs/>
          <w:sz w:val="24"/>
        </w:rPr>
      </w:pPr>
      <w:r>
        <w:rPr>
          <w:rFonts w:ascii="宋体" w:hAnsi="宋体" w:cs="Arial" w:hint="eastAsia"/>
          <w:bCs/>
          <w:sz w:val="24"/>
        </w:rPr>
        <w:t>6、报告期末按公允价值占基金资产净值比例大小排序的前十名资产支持证券投资明细</w:t>
      </w:r>
    </w:p>
    <w:p w14:paraId="6DBE77A4"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14:paraId="3F00BD8C" w14:textId="77777777" w:rsidR="0001617B" w:rsidRDefault="00741119">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14:paraId="1A747E27"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14:paraId="02184CED" w14:textId="77777777" w:rsidR="0001617B" w:rsidRDefault="00741119">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14:paraId="794BE0C2"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14:paraId="6EFA6950" w14:textId="77777777" w:rsidR="0001617B" w:rsidRDefault="00741119">
      <w:pPr>
        <w:spacing w:line="360" w:lineRule="auto"/>
        <w:rPr>
          <w:rFonts w:ascii="宋体" w:hAnsi="宋体" w:cs="Arial"/>
          <w:bCs/>
          <w:sz w:val="24"/>
        </w:rPr>
      </w:pPr>
      <w:r>
        <w:rPr>
          <w:rFonts w:ascii="宋体" w:hAnsi="宋体" w:cs="Arial" w:hint="eastAsia"/>
          <w:bCs/>
          <w:sz w:val="24"/>
        </w:rPr>
        <w:t>9、报告期末本基金投资的股指期货交易情况说明</w:t>
      </w:r>
    </w:p>
    <w:p w14:paraId="17A71621"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14:paraId="0008B168" w14:textId="77777777" w:rsidR="0001617B" w:rsidRDefault="00741119">
      <w:pPr>
        <w:spacing w:line="360" w:lineRule="auto"/>
        <w:rPr>
          <w:rFonts w:ascii="宋体" w:hAnsi="宋体" w:cs="Arial"/>
          <w:bCs/>
          <w:sz w:val="24"/>
        </w:rPr>
      </w:pPr>
      <w:r>
        <w:rPr>
          <w:rFonts w:ascii="宋体" w:hAnsi="宋体" w:cs="Arial" w:hint="eastAsia"/>
          <w:bCs/>
          <w:sz w:val="24"/>
        </w:rPr>
        <w:t>10、报告期末本基金投资的国债期货交易情况说明</w:t>
      </w:r>
    </w:p>
    <w:p w14:paraId="688A85D8"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14:paraId="253DAFF9" w14:textId="77777777" w:rsidR="0001617B" w:rsidRDefault="00741119">
      <w:pPr>
        <w:spacing w:line="360" w:lineRule="auto"/>
        <w:rPr>
          <w:rFonts w:ascii="宋体" w:hAnsi="宋体" w:cs="Arial"/>
          <w:bCs/>
          <w:sz w:val="24"/>
        </w:rPr>
      </w:pPr>
      <w:r>
        <w:rPr>
          <w:rFonts w:ascii="宋体" w:hAnsi="宋体" w:cs="Arial" w:hint="eastAsia"/>
          <w:bCs/>
          <w:sz w:val="24"/>
        </w:rPr>
        <w:t xml:space="preserve">11、投资组合报告附注 </w:t>
      </w:r>
    </w:p>
    <w:p w14:paraId="39053994" w14:textId="77777777" w:rsidR="00327368" w:rsidRPr="00D530EC" w:rsidRDefault="00741119" w:rsidP="00D530EC">
      <w:pPr>
        <w:pStyle w:val="zhangjiep2"/>
        <w:rPr>
          <w:rFonts w:eastAsiaTheme="minorEastAsia" w:cs="Arial"/>
          <w:b/>
          <w:kern w:val="2"/>
          <w:szCs w:val="22"/>
        </w:rPr>
      </w:pPr>
      <w:r>
        <w:rPr>
          <w:rFonts w:cs="Arial" w:hint="eastAsia"/>
          <w:bCs/>
        </w:rPr>
        <w:t>（1）</w:t>
      </w:r>
      <w:r w:rsidR="00327368" w:rsidRPr="00D530EC">
        <w:rPr>
          <w:rFonts w:eastAsiaTheme="minorEastAsia" w:cs="Arial" w:hint="eastAsia"/>
          <w:b/>
          <w:kern w:val="2"/>
          <w:szCs w:val="22"/>
        </w:rPr>
        <w:t>本基金投资的前十名证券的发行主体中，杭州银行股份有限公司在报告编制日前一年内曾受到中国银行保险监督管理委员会或其派出机构以及中国人民银行（含支行）的处罚。</w:t>
      </w:r>
    </w:p>
    <w:p w14:paraId="187EC107" w14:textId="77777777" w:rsidR="00327368" w:rsidRPr="00D530EC" w:rsidRDefault="00327368" w:rsidP="00327368">
      <w:pPr>
        <w:pStyle w:val="neirong"/>
        <w:spacing w:before="0"/>
        <w:ind w:left="0" w:firstLine="480"/>
        <w:rPr>
          <w:rFonts w:eastAsiaTheme="minorEastAsia" w:cs="Arial"/>
          <w:b/>
          <w:kern w:val="2"/>
          <w:szCs w:val="22"/>
        </w:rPr>
      </w:pPr>
      <w:r w:rsidRPr="00D530EC">
        <w:rPr>
          <w:rFonts w:eastAsiaTheme="minorEastAsia" w:cs="Arial" w:hint="eastAsia"/>
          <w:b/>
          <w:kern w:val="2"/>
          <w:szCs w:val="22"/>
        </w:rPr>
        <w:t>本基金对上述主体发行的相关证券的投资决策程序符合相关法律法规及基金合同的要求。</w:t>
      </w:r>
    </w:p>
    <w:p w14:paraId="4A94B847" w14:textId="79F49C00" w:rsidR="0001617B" w:rsidRPr="00D530EC" w:rsidRDefault="00327368" w:rsidP="00D530EC">
      <w:pPr>
        <w:spacing w:line="360" w:lineRule="auto"/>
        <w:ind w:firstLineChars="200" w:firstLine="482"/>
        <w:rPr>
          <w:rFonts w:ascii="宋体" w:hAnsi="宋体" w:cs="Arial"/>
          <w:b/>
          <w:sz w:val="24"/>
        </w:rPr>
      </w:pPr>
      <w:r w:rsidRPr="00D530EC">
        <w:rPr>
          <w:rFonts w:ascii="宋体" w:hAnsi="宋体" w:cs="Arial" w:hint="eastAsia"/>
          <w:b/>
          <w:sz w:val="24"/>
        </w:rPr>
        <w:t>除上述主体外，本基金投资的其他前十名证券的发行主体本期没有出现被监管部门立案调查，或在报告编制日前一年内受到公开谴责、处罚的情形。</w:t>
      </w:r>
    </w:p>
    <w:p w14:paraId="466E46F2" w14:textId="77777777" w:rsidR="0001617B" w:rsidRDefault="00741119">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14:paraId="0FA492E0" w14:textId="77777777" w:rsidR="0001617B" w:rsidRDefault="00741119">
      <w:pPr>
        <w:tabs>
          <w:tab w:val="center" w:pos="4153"/>
        </w:tabs>
        <w:spacing w:line="360" w:lineRule="auto"/>
        <w:rPr>
          <w:rFonts w:ascii="宋体" w:hAnsi="宋体" w:cs="Arial"/>
          <w:bCs/>
          <w:sz w:val="24"/>
        </w:rPr>
      </w:pPr>
      <w:r>
        <w:rPr>
          <w:rFonts w:ascii="宋体" w:hAnsi="宋体" w:cs="Arial" w:hint="eastAsia"/>
          <w:bCs/>
          <w:sz w:val="24"/>
        </w:rPr>
        <w:t>（3）其他资产构成</w:t>
      </w:r>
      <w:r>
        <w:rPr>
          <w:rFonts w:ascii="宋体" w:hAnsi="宋体" w:cs="Arial"/>
          <w:bCs/>
          <w:sz w:val="24"/>
        </w:rPr>
        <w:tab/>
      </w:r>
    </w:p>
    <w:tbl>
      <w:tblPr>
        <w:tblW w:w="9045" w:type="dxa"/>
        <w:tblInd w:w="108" w:type="dxa"/>
        <w:tblLook w:val="04A0" w:firstRow="1" w:lastRow="0" w:firstColumn="1" w:lastColumn="0" w:noHBand="0" w:noVBand="1"/>
      </w:tblPr>
      <w:tblGrid>
        <w:gridCol w:w="1269"/>
        <w:gridCol w:w="3683"/>
        <w:gridCol w:w="4093"/>
      </w:tblGrid>
      <w:tr w:rsidR="00750844" w:rsidRPr="00346498" w14:paraId="48AC9E72" w14:textId="77777777" w:rsidTr="00750844">
        <w:tc>
          <w:tcPr>
            <w:tcW w:w="1269" w:type="dxa"/>
            <w:tcBorders>
              <w:top w:val="single" w:sz="8" w:space="0" w:color="000000"/>
              <w:left w:val="single" w:sz="8" w:space="0" w:color="000000"/>
              <w:bottom w:val="single" w:sz="6" w:space="0" w:color="000000"/>
              <w:right w:val="single" w:sz="8" w:space="0" w:color="000000"/>
            </w:tcBorders>
            <w:vAlign w:val="center"/>
            <w:hideMark/>
          </w:tcPr>
          <w:p w14:paraId="1A5AA68E"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序号</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22B45C3F"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名称</w:t>
            </w:r>
          </w:p>
        </w:tc>
        <w:tc>
          <w:tcPr>
            <w:tcW w:w="4093" w:type="dxa"/>
            <w:tcBorders>
              <w:top w:val="single" w:sz="8" w:space="0" w:color="000000"/>
              <w:left w:val="single" w:sz="8" w:space="0" w:color="000000"/>
              <w:bottom w:val="single" w:sz="6" w:space="0" w:color="000000"/>
              <w:right w:val="single" w:sz="8" w:space="0" w:color="000000"/>
            </w:tcBorders>
            <w:vAlign w:val="center"/>
            <w:hideMark/>
          </w:tcPr>
          <w:p w14:paraId="7C439B60"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金额</w:t>
            </w:r>
          </w:p>
        </w:tc>
      </w:tr>
      <w:tr w:rsidR="00750844" w:rsidRPr="00346498" w14:paraId="5827A28D" w14:textId="77777777" w:rsidTr="00750844">
        <w:tc>
          <w:tcPr>
            <w:tcW w:w="1269" w:type="dxa"/>
            <w:tcBorders>
              <w:top w:val="single" w:sz="8" w:space="0" w:color="000000"/>
              <w:left w:val="single" w:sz="8" w:space="0" w:color="000000"/>
              <w:bottom w:val="single" w:sz="6" w:space="0" w:color="000000"/>
              <w:right w:val="single" w:sz="8" w:space="0" w:color="000000"/>
            </w:tcBorders>
            <w:vAlign w:val="center"/>
            <w:hideMark/>
          </w:tcPr>
          <w:p w14:paraId="21475CE6"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1</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49C3A318"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存出保证金</w:t>
            </w:r>
          </w:p>
        </w:tc>
        <w:tc>
          <w:tcPr>
            <w:tcW w:w="4093" w:type="dxa"/>
            <w:tcBorders>
              <w:top w:val="single" w:sz="8" w:space="0" w:color="000000"/>
              <w:left w:val="single" w:sz="8" w:space="0" w:color="000000"/>
              <w:bottom w:val="single" w:sz="6" w:space="0" w:color="000000"/>
              <w:right w:val="single" w:sz="8" w:space="0" w:color="000000"/>
            </w:tcBorders>
            <w:vAlign w:val="center"/>
            <w:hideMark/>
          </w:tcPr>
          <w:p w14:paraId="7154AAC1"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4,933.43</w:t>
            </w:r>
          </w:p>
        </w:tc>
      </w:tr>
      <w:tr w:rsidR="00750844" w:rsidRPr="00346498" w14:paraId="1070C14E" w14:textId="77777777" w:rsidTr="00750844">
        <w:tc>
          <w:tcPr>
            <w:tcW w:w="1269" w:type="dxa"/>
            <w:tcBorders>
              <w:top w:val="single" w:sz="8" w:space="0" w:color="000000"/>
              <w:left w:val="single" w:sz="8" w:space="0" w:color="000000"/>
              <w:bottom w:val="single" w:sz="6" w:space="0" w:color="000000"/>
              <w:right w:val="single" w:sz="8" w:space="0" w:color="000000"/>
            </w:tcBorders>
            <w:vAlign w:val="center"/>
            <w:hideMark/>
          </w:tcPr>
          <w:p w14:paraId="0393DF8E"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2</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5AF40661"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应收清算款</w:t>
            </w:r>
          </w:p>
        </w:tc>
        <w:tc>
          <w:tcPr>
            <w:tcW w:w="4093" w:type="dxa"/>
            <w:tcBorders>
              <w:top w:val="single" w:sz="8" w:space="0" w:color="000000"/>
              <w:left w:val="single" w:sz="8" w:space="0" w:color="000000"/>
              <w:bottom w:val="single" w:sz="6" w:space="0" w:color="000000"/>
              <w:right w:val="single" w:sz="8" w:space="0" w:color="000000"/>
            </w:tcBorders>
            <w:vAlign w:val="center"/>
            <w:hideMark/>
          </w:tcPr>
          <w:p w14:paraId="5EA58F21"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206,786.51</w:t>
            </w:r>
          </w:p>
        </w:tc>
      </w:tr>
      <w:tr w:rsidR="00750844" w:rsidRPr="00346498" w14:paraId="686328F3" w14:textId="77777777" w:rsidTr="00750844">
        <w:tc>
          <w:tcPr>
            <w:tcW w:w="1269" w:type="dxa"/>
            <w:tcBorders>
              <w:top w:val="single" w:sz="8" w:space="0" w:color="000000"/>
              <w:left w:val="single" w:sz="8" w:space="0" w:color="000000"/>
              <w:bottom w:val="single" w:sz="6" w:space="0" w:color="000000"/>
              <w:right w:val="single" w:sz="8" w:space="0" w:color="000000"/>
            </w:tcBorders>
            <w:vAlign w:val="center"/>
            <w:hideMark/>
          </w:tcPr>
          <w:p w14:paraId="50B4786B"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3</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367C8BB8"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应收股利</w:t>
            </w:r>
          </w:p>
        </w:tc>
        <w:tc>
          <w:tcPr>
            <w:tcW w:w="4093" w:type="dxa"/>
            <w:tcBorders>
              <w:top w:val="single" w:sz="8" w:space="0" w:color="000000"/>
              <w:left w:val="single" w:sz="8" w:space="0" w:color="000000"/>
              <w:bottom w:val="single" w:sz="6" w:space="0" w:color="000000"/>
              <w:right w:val="single" w:sz="8" w:space="0" w:color="000000"/>
            </w:tcBorders>
            <w:vAlign w:val="center"/>
            <w:hideMark/>
          </w:tcPr>
          <w:p w14:paraId="6308EC6E"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w:t>
            </w:r>
          </w:p>
        </w:tc>
      </w:tr>
      <w:tr w:rsidR="00750844" w:rsidRPr="00346498" w14:paraId="0DA34716" w14:textId="77777777" w:rsidTr="00750844">
        <w:tc>
          <w:tcPr>
            <w:tcW w:w="1269" w:type="dxa"/>
            <w:tcBorders>
              <w:top w:val="single" w:sz="8" w:space="0" w:color="000000"/>
              <w:left w:val="single" w:sz="8" w:space="0" w:color="000000"/>
              <w:bottom w:val="single" w:sz="6" w:space="0" w:color="000000"/>
              <w:right w:val="single" w:sz="8" w:space="0" w:color="000000"/>
            </w:tcBorders>
            <w:vAlign w:val="center"/>
            <w:hideMark/>
          </w:tcPr>
          <w:p w14:paraId="3F26EF2F"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4</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53B2B00B"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应收利息</w:t>
            </w:r>
          </w:p>
        </w:tc>
        <w:tc>
          <w:tcPr>
            <w:tcW w:w="4093" w:type="dxa"/>
            <w:tcBorders>
              <w:top w:val="single" w:sz="8" w:space="0" w:color="000000"/>
              <w:left w:val="single" w:sz="8" w:space="0" w:color="000000"/>
              <w:bottom w:val="single" w:sz="6" w:space="0" w:color="000000"/>
              <w:right w:val="single" w:sz="8" w:space="0" w:color="000000"/>
            </w:tcBorders>
            <w:vAlign w:val="center"/>
            <w:hideMark/>
          </w:tcPr>
          <w:p w14:paraId="09188B43"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w:t>
            </w:r>
          </w:p>
        </w:tc>
      </w:tr>
      <w:tr w:rsidR="00750844" w:rsidRPr="00346498" w14:paraId="16C44DE2" w14:textId="77777777" w:rsidTr="00750844">
        <w:tc>
          <w:tcPr>
            <w:tcW w:w="1269" w:type="dxa"/>
            <w:tcBorders>
              <w:top w:val="single" w:sz="8" w:space="0" w:color="000000"/>
              <w:left w:val="single" w:sz="8" w:space="0" w:color="000000"/>
              <w:bottom w:val="single" w:sz="6" w:space="0" w:color="000000"/>
              <w:right w:val="single" w:sz="8" w:space="0" w:color="000000"/>
            </w:tcBorders>
            <w:vAlign w:val="center"/>
            <w:hideMark/>
          </w:tcPr>
          <w:p w14:paraId="4BEABDE1"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5</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078344FF"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应收申购款</w:t>
            </w:r>
          </w:p>
        </w:tc>
        <w:tc>
          <w:tcPr>
            <w:tcW w:w="4093" w:type="dxa"/>
            <w:tcBorders>
              <w:top w:val="single" w:sz="8" w:space="0" w:color="000000"/>
              <w:left w:val="single" w:sz="8" w:space="0" w:color="000000"/>
              <w:bottom w:val="single" w:sz="6" w:space="0" w:color="000000"/>
              <w:right w:val="single" w:sz="8" w:space="0" w:color="000000"/>
            </w:tcBorders>
            <w:vAlign w:val="center"/>
            <w:hideMark/>
          </w:tcPr>
          <w:p w14:paraId="51FA9F76"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1,154.61</w:t>
            </w:r>
          </w:p>
        </w:tc>
      </w:tr>
      <w:tr w:rsidR="00750844" w:rsidRPr="00346498" w14:paraId="3A64562B" w14:textId="77777777" w:rsidTr="00750844">
        <w:tc>
          <w:tcPr>
            <w:tcW w:w="1269" w:type="dxa"/>
            <w:tcBorders>
              <w:top w:val="single" w:sz="8" w:space="0" w:color="000000"/>
              <w:left w:val="single" w:sz="8" w:space="0" w:color="000000"/>
              <w:bottom w:val="single" w:sz="6" w:space="0" w:color="000000"/>
              <w:right w:val="single" w:sz="8" w:space="0" w:color="000000"/>
            </w:tcBorders>
            <w:vAlign w:val="center"/>
            <w:hideMark/>
          </w:tcPr>
          <w:p w14:paraId="03EC8CAE"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6</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24DD9DD1"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其他应收款</w:t>
            </w:r>
          </w:p>
        </w:tc>
        <w:tc>
          <w:tcPr>
            <w:tcW w:w="4093" w:type="dxa"/>
            <w:tcBorders>
              <w:top w:val="single" w:sz="8" w:space="0" w:color="000000"/>
              <w:left w:val="single" w:sz="8" w:space="0" w:color="000000"/>
              <w:bottom w:val="single" w:sz="6" w:space="0" w:color="000000"/>
              <w:right w:val="single" w:sz="8" w:space="0" w:color="000000"/>
            </w:tcBorders>
            <w:vAlign w:val="center"/>
            <w:hideMark/>
          </w:tcPr>
          <w:p w14:paraId="64FC3403"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w:t>
            </w:r>
          </w:p>
        </w:tc>
      </w:tr>
      <w:tr w:rsidR="00750844" w:rsidRPr="00346498" w14:paraId="5ED22164" w14:textId="77777777" w:rsidTr="00750844">
        <w:tc>
          <w:tcPr>
            <w:tcW w:w="1269" w:type="dxa"/>
            <w:tcBorders>
              <w:top w:val="single" w:sz="8" w:space="0" w:color="000000"/>
              <w:left w:val="single" w:sz="8" w:space="0" w:color="000000"/>
              <w:bottom w:val="single" w:sz="6" w:space="0" w:color="000000"/>
              <w:right w:val="single" w:sz="8" w:space="0" w:color="000000"/>
            </w:tcBorders>
            <w:vAlign w:val="center"/>
            <w:hideMark/>
          </w:tcPr>
          <w:p w14:paraId="364A8BDC"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7</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64E44166"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待摊费用</w:t>
            </w:r>
          </w:p>
        </w:tc>
        <w:tc>
          <w:tcPr>
            <w:tcW w:w="4093" w:type="dxa"/>
            <w:tcBorders>
              <w:top w:val="single" w:sz="8" w:space="0" w:color="000000"/>
              <w:left w:val="single" w:sz="8" w:space="0" w:color="000000"/>
              <w:bottom w:val="single" w:sz="6" w:space="0" w:color="000000"/>
              <w:right w:val="single" w:sz="8" w:space="0" w:color="000000"/>
            </w:tcBorders>
            <w:vAlign w:val="center"/>
            <w:hideMark/>
          </w:tcPr>
          <w:p w14:paraId="23ADD507"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w:t>
            </w:r>
          </w:p>
        </w:tc>
      </w:tr>
      <w:tr w:rsidR="00750844" w:rsidRPr="00346498" w14:paraId="516E7BA0" w14:textId="77777777" w:rsidTr="00750844">
        <w:tc>
          <w:tcPr>
            <w:tcW w:w="1269" w:type="dxa"/>
            <w:tcBorders>
              <w:top w:val="single" w:sz="8" w:space="0" w:color="000000"/>
              <w:left w:val="single" w:sz="8" w:space="0" w:color="000000"/>
              <w:bottom w:val="single" w:sz="6" w:space="0" w:color="000000"/>
              <w:right w:val="single" w:sz="8" w:space="0" w:color="000000"/>
            </w:tcBorders>
            <w:vAlign w:val="center"/>
            <w:hideMark/>
          </w:tcPr>
          <w:p w14:paraId="3E57EDD8"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lastRenderedPageBreak/>
              <w:t>8</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4E4C3C41"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其他</w:t>
            </w:r>
          </w:p>
        </w:tc>
        <w:tc>
          <w:tcPr>
            <w:tcW w:w="4093" w:type="dxa"/>
            <w:tcBorders>
              <w:top w:val="single" w:sz="8" w:space="0" w:color="000000"/>
              <w:left w:val="single" w:sz="8" w:space="0" w:color="000000"/>
              <w:bottom w:val="single" w:sz="6" w:space="0" w:color="000000"/>
              <w:right w:val="single" w:sz="8" w:space="0" w:color="000000"/>
            </w:tcBorders>
            <w:vAlign w:val="center"/>
            <w:hideMark/>
          </w:tcPr>
          <w:p w14:paraId="5DB059B6"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w:t>
            </w:r>
          </w:p>
        </w:tc>
      </w:tr>
      <w:tr w:rsidR="00750844" w:rsidRPr="00346498" w14:paraId="6B9B3D8E" w14:textId="77777777" w:rsidTr="00750844">
        <w:tc>
          <w:tcPr>
            <w:tcW w:w="1269" w:type="dxa"/>
            <w:tcBorders>
              <w:top w:val="single" w:sz="8" w:space="0" w:color="000000"/>
              <w:left w:val="single" w:sz="8" w:space="0" w:color="000000"/>
              <w:bottom w:val="single" w:sz="6" w:space="0" w:color="000000"/>
              <w:right w:val="single" w:sz="8" w:space="0" w:color="000000"/>
            </w:tcBorders>
            <w:vAlign w:val="center"/>
            <w:hideMark/>
          </w:tcPr>
          <w:p w14:paraId="1689812B"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9</w:t>
            </w:r>
          </w:p>
        </w:tc>
        <w:tc>
          <w:tcPr>
            <w:tcW w:w="3683" w:type="dxa"/>
            <w:tcBorders>
              <w:top w:val="single" w:sz="8" w:space="0" w:color="000000"/>
              <w:left w:val="single" w:sz="8" w:space="0" w:color="000000"/>
              <w:bottom w:val="single" w:sz="6" w:space="0" w:color="000000"/>
              <w:right w:val="single" w:sz="8" w:space="0" w:color="000000"/>
            </w:tcBorders>
            <w:vAlign w:val="center"/>
            <w:hideMark/>
          </w:tcPr>
          <w:p w14:paraId="342D1282"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合计</w:t>
            </w:r>
          </w:p>
        </w:tc>
        <w:tc>
          <w:tcPr>
            <w:tcW w:w="4093" w:type="dxa"/>
            <w:tcBorders>
              <w:top w:val="single" w:sz="8" w:space="0" w:color="000000"/>
              <w:left w:val="single" w:sz="8" w:space="0" w:color="000000"/>
              <w:bottom w:val="single" w:sz="6" w:space="0" w:color="000000"/>
              <w:right w:val="single" w:sz="8" w:space="0" w:color="000000"/>
            </w:tcBorders>
            <w:vAlign w:val="center"/>
            <w:hideMark/>
          </w:tcPr>
          <w:p w14:paraId="402BCE6F" w14:textId="77777777" w:rsidR="00750844" w:rsidRPr="008B5FBB" w:rsidRDefault="00750844" w:rsidP="002B53C6">
            <w:pPr>
              <w:spacing w:line="360" w:lineRule="auto"/>
              <w:rPr>
                <w:rFonts w:ascii="宋体" w:hAnsi="宋体" w:cs="Arial"/>
                <w:bCs/>
                <w:sz w:val="24"/>
              </w:rPr>
            </w:pPr>
            <w:r w:rsidRPr="008B5FBB">
              <w:rPr>
                <w:rFonts w:ascii="宋体" w:hAnsi="宋体" w:cs="Arial" w:hint="eastAsia"/>
                <w:bCs/>
                <w:sz w:val="24"/>
              </w:rPr>
              <w:t>212,874.55</w:t>
            </w:r>
          </w:p>
        </w:tc>
      </w:tr>
    </w:tbl>
    <w:p w14:paraId="7C8A0EE1" w14:textId="77777777" w:rsidR="0032630C" w:rsidRDefault="0032630C">
      <w:pPr>
        <w:spacing w:line="360" w:lineRule="auto"/>
        <w:rPr>
          <w:rFonts w:ascii="宋体" w:hAnsi="宋体" w:cs="Arial"/>
          <w:bCs/>
          <w:sz w:val="24"/>
        </w:rPr>
      </w:pPr>
    </w:p>
    <w:p w14:paraId="2015C923" w14:textId="77777777" w:rsidR="0001617B" w:rsidRDefault="00741119">
      <w:pPr>
        <w:spacing w:line="360" w:lineRule="auto"/>
        <w:rPr>
          <w:rFonts w:ascii="宋体" w:hAnsi="宋体" w:cs="Arial"/>
          <w:bCs/>
          <w:sz w:val="24"/>
        </w:rPr>
      </w:pPr>
      <w:r>
        <w:rPr>
          <w:rFonts w:ascii="宋体" w:hAnsi="宋体" w:cs="Arial" w:hint="eastAsia"/>
          <w:bCs/>
          <w:sz w:val="24"/>
        </w:rPr>
        <w:t>（4）报告期末持有的处于转股期的可转换债券明细</w:t>
      </w:r>
    </w:p>
    <w:p w14:paraId="7ED20CFE"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14:paraId="5B495ED6" w14:textId="77777777" w:rsidR="0001617B" w:rsidRDefault="00741119">
      <w:pPr>
        <w:pStyle w:val="neirong"/>
        <w:rPr>
          <w:rFonts w:cs="Arial"/>
          <w:bCs/>
        </w:rPr>
      </w:pPr>
      <w:r>
        <w:rPr>
          <w:rFonts w:cs="Arial" w:hint="eastAsia"/>
          <w:bCs/>
        </w:rPr>
        <w:t>（5）报告期末前十名股票中存在流通受限情况的说明</w:t>
      </w:r>
    </w:p>
    <w:p w14:paraId="28C82D9B" w14:textId="77777777" w:rsidR="0001617B" w:rsidRDefault="00741119">
      <w:pPr>
        <w:pStyle w:val="neirong"/>
        <w:ind w:firstLineChars="300" w:firstLine="720"/>
      </w:pPr>
      <w:r>
        <w:rPr>
          <w:rFonts w:hint="eastAsia"/>
        </w:rPr>
        <w:t>本基金本报告期末前十名股票中不存在流通受限股票。</w:t>
      </w:r>
    </w:p>
    <w:p w14:paraId="228A626F" w14:textId="77777777" w:rsidR="0001617B" w:rsidRDefault="00741119">
      <w:pPr>
        <w:spacing w:line="360" w:lineRule="auto"/>
        <w:rPr>
          <w:rFonts w:ascii="宋体" w:hAnsi="宋体" w:cs="Arial"/>
          <w:bCs/>
          <w:sz w:val="24"/>
        </w:rPr>
      </w:pPr>
      <w:r>
        <w:rPr>
          <w:rFonts w:ascii="宋体" w:hAnsi="宋体" w:cs="Arial" w:hint="eastAsia"/>
          <w:bCs/>
          <w:sz w:val="24"/>
        </w:rPr>
        <w:t>（6）投资组合报告附注的其他文字描述部分</w:t>
      </w:r>
    </w:p>
    <w:p w14:paraId="31EF0EF9"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14:paraId="3B1E2758" w14:textId="77777777" w:rsidR="0001617B" w:rsidRDefault="00741119">
      <w:pPr>
        <w:spacing w:line="360" w:lineRule="auto"/>
        <w:rPr>
          <w:rFonts w:ascii="宋体" w:hAnsi="宋体" w:cs="Arial"/>
          <w:b/>
          <w:sz w:val="24"/>
        </w:rPr>
      </w:pPr>
      <w:r>
        <w:rPr>
          <w:rFonts w:ascii="宋体" w:hAnsi="宋体" w:cs="Arial" w:hint="eastAsia"/>
          <w:b/>
          <w:sz w:val="24"/>
        </w:rPr>
        <w:t>九、基金净值表现</w:t>
      </w:r>
    </w:p>
    <w:p w14:paraId="0ED8405A" w14:textId="77777777" w:rsidR="0001617B" w:rsidRDefault="00741119">
      <w:pPr>
        <w:pStyle w:val="zhangjiep2"/>
        <w:spacing w:line="360" w:lineRule="auto"/>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92966F5" w14:textId="77777777" w:rsidR="0001617B" w:rsidRDefault="00741119">
      <w:pPr>
        <w:pStyle w:val="biaogeleft"/>
      </w:pPr>
      <w:r>
        <w:rPr>
          <w:rFonts w:hint="eastAsia"/>
          <w:bCs/>
        </w:rPr>
        <w:t>（1）富荣福鑫混合A（基金代码：004794）</w:t>
      </w:r>
    </w:p>
    <w:tbl>
      <w:tblPr>
        <w:tblW w:w="8684" w:type="dxa"/>
        <w:jc w:val="center"/>
        <w:tblLayout w:type="fixed"/>
        <w:tblLook w:val="04A0" w:firstRow="1" w:lastRow="0" w:firstColumn="1" w:lastColumn="0" w:noHBand="0" w:noVBand="1"/>
      </w:tblPr>
      <w:tblGrid>
        <w:gridCol w:w="1465"/>
        <w:gridCol w:w="1134"/>
        <w:gridCol w:w="981"/>
        <w:gridCol w:w="1285"/>
        <w:gridCol w:w="1284"/>
        <w:gridCol w:w="1251"/>
        <w:gridCol w:w="1284"/>
      </w:tblGrid>
      <w:tr w:rsidR="0001617B" w14:paraId="5669070A" w14:textId="77777777" w:rsidTr="00D530EC">
        <w:trPr>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45F8990"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134" w:type="dxa"/>
            <w:tcBorders>
              <w:top w:val="single" w:sz="8" w:space="0" w:color="000000"/>
              <w:left w:val="single" w:sz="8" w:space="0" w:color="000000"/>
              <w:bottom w:val="single" w:sz="4" w:space="0" w:color="000000"/>
              <w:right w:val="single" w:sz="8" w:space="0" w:color="000000"/>
            </w:tcBorders>
            <w:vAlign w:val="center"/>
          </w:tcPr>
          <w:p w14:paraId="402D3ADF"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981" w:type="dxa"/>
            <w:tcBorders>
              <w:top w:val="single" w:sz="8" w:space="0" w:color="000000"/>
              <w:left w:val="single" w:sz="8" w:space="0" w:color="000000"/>
              <w:bottom w:val="single" w:sz="4" w:space="0" w:color="000000"/>
              <w:right w:val="single" w:sz="8" w:space="0" w:color="000000"/>
            </w:tcBorders>
            <w:vAlign w:val="center"/>
          </w:tcPr>
          <w:p w14:paraId="22384385"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63831C3B"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37DEF83F"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7FE6698A"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456BDF79"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750844" w14:paraId="12EAB52D" w14:textId="77777777" w:rsidTr="00D530EC">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15B49494" w14:textId="043A8858"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2022.01.01~2022.06.30</w:t>
            </w:r>
          </w:p>
        </w:tc>
        <w:tc>
          <w:tcPr>
            <w:tcW w:w="1134" w:type="dxa"/>
            <w:tcBorders>
              <w:top w:val="single" w:sz="8" w:space="0" w:color="000000"/>
              <w:left w:val="single" w:sz="8" w:space="0" w:color="000000"/>
              <w:bottom w:val="single" w:sz="8" w:space="0" w:color="000000"/>
              <w:right w:val="single" w:sz="8" w:space="0" w:color="000000"/>
            </w:tcBorders>
            <w:vAlign w:val="center"/>
          </w:tcPr>
          <w:p w14:paraId="4BB49D4C" w14:textId="548D5230" w:rsidR="00750844" w:rsidRDefault="00750844" w:rsidP="00750844">
            <w:pPr>
              <w:pStyle w:val="biaogecenter"/>
              <w:jc w:val="left"/>
            </w:pPr>
            <w:r>
              <w:rPr>
                <w:rFonts w:hint="eastAsia"/>
              </w:rPr>
              <w:t>-12.57%</w:t>
            </w:r>
          </w:p>
        </w:tc>
        <w:tc>
          <w:tcPr>
            <w:tcW w:w="981" w:type="dxa"/>
            <w:tcBorders>
              <w:top w:val="single" w:sz="8" w:space="0" w:color="000000"/>
              <w:left w:val="single" w:sz="8" w:space="0" w:color="000000"/>
              <w:bottom w:val="single" w:sz="8" w:space="0" w:color="000000"/>
              <w:right w:val="single" w:sz="8" w:space="0" w:color="000000"/>
            </w:tcBorders>
            <w:vAlign w:val="center"/>
          </w:tcPr>
          <w:p w14:paraId="6B035AE7" w14:textId="4C96DA72" w:rsidR="00750844" w:rsidRDefault="00750844" w:rsidP="00750844">
            <w:pPr>
              <w:pStyle w:val="biaogecenter"/>
              <w:jc w:val="left"/>
            </w:pPr>
            <w:r>
              <w:rPr>
                <w:rFonts w:hint="eastAsia"/>
              </w:rPr>
              <w:t>1.62%</w:t>
            </w:r>
          </w:p>
        </w:tc>
        <w:tc>
          <w:tcPr>
            <w:tcW w:w="1285" w:type="dxa"/>
            <w:tcBorders>
              <w:top w:val="single" w:sz="8" w:space="0" w:color="000000"/>
              <w:left w:val="single" w:sz="8" w:space="0" w:color="000000"/>
              <w:bottom w:val="single" w:sz="8" w:space="0" w:color="000000"/>
              <w:right w:val="single" w:sz="8" w:space="0" w:color="000000"/>
            </w:tcBorders>
            <w:vAlign w:val="center"/>
          </w:tcPr>
          <w:p w14:paraId="7AC33824" w14:textId="52472D8A" w:rsidR="00750844" w:rsidRDefault="00750844" w:rsidP="00750844">
            <w:pPr>
              <w:pStyle w:val="biaogecenter"/>
              <w:jc w:val="left"/>
            </w:pPr>
            <w:r>
              <w:rPr>
                <w:rFonts w:hint="eastAsia"/>
              </w:rPr>
              <w:t>-1.31%</w:t>
            </w:r>
          </w:p>
        </w:tc>
        <w:tc>
          <w:tcPr>
            <w:tcW w:w="1284" w:type="dxa"/>
            <w:tcBorders>
              <w:top w:val="single" w:sz="8" w:space="0" w:color="000000"/>
              <w:left w:val="single" w:sz="8" w:space="0" w:color="000000"/>
              <w:bottom w:val="single" w:sz="8" w:space="0" w:color="000000"/>
              <w:right w:val="single" w:sz="8" w:space="0" w:color="000000"/>
            </w:tcBorders>
            <w:vAlign w:val="center"/>
          </w:tcPr>
          <w:p w14:paraId="2E4DB065" w14:textId="0FAAF714" w:rsidR="00750844" w:rsidRDefault="00750844" w:rsidP="00750844">
            <w:pPr>
              <w:pStyle w:val="biaogecenter"/>
              <w:jc w:val="left"/>
            </w:pPr>
            <w:r>
              <w:rPr>
                <w:rFonts w:hint="eastAsia"/>
              </w:rPr>
              <w:t>0.44%</w:t>
            </w:r>
          </w:p>
        </w:tc>
        <w:tc>
          <w:tcPr>
            <w:tcW w:w="1251" w:type="dxa"/>
            <w:tcBorders>
              <w:top w:val="single" w:sz="8" w:space="0" w:color="000000"/>
              <w:left w:val="single" w:sz="8" w:space="0" w:color="000000"/>
              <w:bottom w:val="single" w:sz="8" w:space="0" w:color="000000"/>
              <w:right w:val="single" w:sz="8" w:space="0" w:color="000000"/>
            </w:tcBorders>
            <w:vAlign w:val="center"/>
          </w:tcPr>
          <w:p w14:paraId="7574DB25" w14:textId="2CD57BFB" w:rsidR="00750844" w:rsidRDefault="00750844" w:rsidP="00750844">
            <w:pPr>
              <w:pStyle w:val="biaogecenter"/>
              <w:jc w:val="left"/>
            </w:pPr>
            <w:r>
              <w:rPr>
                <w:rFonts w:hint="eastAsia"/>
              </w:rPr>
              <w:t>-11.26%</w:t>
            </w:r>
          </w:p>
        </w:tc>
        <w:tc>
          <w:tcPr>
            <w:tcW w:w="1284" w:type="dxa"/>
            <w:tcBorders>
              <w:top w:val="single" w:sz="8" w:space="0" w:color="000000"/>
              <w:left w:val="single" w:sz="8" w:space="0" w:color="000000"/>
              <w:bottom w:val="single" w:sz="8" w:space="0" w:color="000000"/>
              <w:right w:val="single" w:sz="8" w:space="0" w:color="000000"/>
            </w:tcBorders>
            <w:vAlign w:val="center"/>
          </w:tcPr>
          <w:p w14:paraId="1F080D16" w14:textId="15020B20" w:rsidR="00750844" w:rsidRDefault="00750844" w:rsidP="00750844">
            <w:pPr>
              <w:pStyle w:val="biaogecenter"/>
              <w:jc w:val="left"/>
            </w:pPr>
            <w:r>
              <w:rPr>
                <w:rFonts w:hint="eastAsia"/>
              </w:rPr>
              <w:t>1.18%</w:t>
            </w:r>
          </w:p>
        </w:tc>
      </w:tr>
      <w:tr w:rsidR="00750844" w14:paraId="40D8D53D" w14:textId="77777777" w:rsidTr="00D530EC">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020580CC" w14:textId="381195CD"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2021.01.01~2021.12.31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282ABE65" w14:textId="15AC9F3C" w:rsidR="00750844" w:rsidRDefault="00750844" w:rsidP="00750844">
            <w:pPr>
              <w:pStyle w:val="biaogecenter"/>
              <w:jc w:val="left"/>
              <w:rPr>
                <w:rFonts w:asciiTheme="minorEastAsia" w:eastAsiaTheme="minorEastAsia" w:hAnsiTheme="minorEastAsia"/>
                <w:color w:val="000000"/>
                <w:sz w:val="21"/>
                <w:szCs w:val="21"/>
              </w:rPr>
            </w:pPr>
            <w:r>
              <w:rPr>
                <w:rFonts w:hint="eastAsia"/>
              </w:rPr>
              <w:t>13.15%</w:t>
            </w:r>
          </w:p>
        </w:tc>
        <w:tc>
          <w:tcPr>
            <w:tcW w:w="981" w:type="dxa"/>
            <w:tcBorders>
              <w:top w:val="single" w:sz="8" w:space="0" w:color="000000"/>
              <w:left w:val="single" w:sz="8" w:space="0" w:color="000000"/>
              <w:bottom w:val="single" w:sz="8" w:space="0" w:color="000000"/>
              <w:right w:val="single" w:sz="8" w:space="0" w:color="000000"/>
            </w:tcBorders>
            <w:vAlign w:val="center"/>
          </w:tcPr>
          <w:p w14:paraId="0AD6E996" w14:textId="1A657865" w:rsidR="00750844" w:rsidRDefault="00750844" w:rsidP="00750844">
            <w:pPr>
              <w:pStyle w:val="biaogecenter"/>
              <w:jc w:val="left"/>
              <w:rPr>
                <w:rFonts w:asciiTheme="minorEastAsia" w:eastAsiaTheme="minorEastAsia" w:hAnsiTheme="minorEastAsia"/>
                <w:color w:val="000000"/>
                <w:sz w:val="21"/>
                <w:szCs w:val="21"/>
              </w:rPr>
            </w:pPr>
            <w:r>
              <w:rPr>
                <w:rFonts w:hint="eastAsia"/>
              </w:rPr>
              <w:t>1.75%</w:t>
            </w:r>
          </w:p>
        </w:tc>
        <w:tc>
          <w:tcPr>
            <w:tcW w:w="1285" w:type="dxa"/>
            <w:tcBorders>
              <w:top w:val="single" w:sz="8" w:space="0" w:color="000000"/>
              <w:left w:val="single" w:sz="8" w:space="0" w:color="000000"/>
              <w:bottom w:val="single" w:sz="8" w:space="0" w:color="000000"/>
              <w:right w:val="single" w:sz="8" w:space="0" w:color="000000"/>
            </w:tcBorders>
            <w:vAlign w:val="center"/>
          </w:tcPr>
          <w:p w14:paraId="71CBCF25" w14:textId="41C88BFD" w:rsidR="00750844" w:rsidRDefault="00750844" w:rsidP="00750844">
            <w:pPr>
              <w:pStyle w:val="biaogecenter"/>
              <w:jc w:val="left"/>
              <w:rPr>
                <w:rFonts w:asciiTheme="minorEastAsia" w:eastAsiaTheme="minorEastAsia" w:hAnsiTheme="minorEastAsia"/>
                <w:color w:val="000000"/>
                <w:sz w:val="21"/>
                <w:szCs w:val="21"/>
              </w:rPr>
            </w:pPr>
            <w:r>
              <w:rPr>
                <w:rFonts w:hint="eastAsia"/>
              </w:rPr>
              <w:t>2.63%</w:t>
            </w:r>
          </w:p>
        </w:tc>
        <w:tc>
          <w:tcPr>
            <w:tcW w:w="1284" w:type="dxa"/>
            <w:tcBorders>
              <w:top w:val="single" w:sz="8" w:space="0" w:color="000000"/>
              <w:left w:val="single" w:sz="8" w:space="0" w:color="000000"/>
              <w:bottom w:val="single" w:sz="8" w:space="0" w:color="000000"/>
              <w:right w:val="single" w:sz="8" w:space="0" w:color="000000"/>
            </w:tcBorders>
            <w:vAlign w:val="center"/>
          </w:tcPr>
          <w:p w14:paraId="32D6AC5D" w14:textId="45AF45D2" w:rsidR="00750844" w:rsidRDefault="00750844" w:rsidP="00750844">
            <w:pPr>
              <w:pStyle w:val="biaogecenter"/>
              <w:jc w:val="left"/>
              <w:rPr>
                <w:rFonts w:asciiTheme="minorEastAsia" w:eastAsiaTheme="minorEastAsia" w:hAnsiTheme="minorEastAsia"/>
                <w:color w:val="000000"/>
                <w:sz w:val="21"/>
                <w:szCs w:val="21"/>
              </w:rPr>
            </w:pPr>
            <w:r>
              <w:rPr>
                <w:rFonts w:hint="eastAsia"/>
              </w:rPr>
              <w:t>0.35%</w:t>
            </w:r>
          </w:p>
        </w:tc>
        <w:tc>
          <w:tcPr>
            <w:tcW w:w="1251" w:type="dxa"/>
            <w:tcBorders>
              <w:top w:val="single" w:sz="8" w:space="0" w:color="000000"/>
              <w:left w:val="single" w:sz="8" w:space="0" w:color="000000"/>
              <w:bottom w:val="single" w:sz="8" w:space="0" w:color="000000"/>
              <w:right w:val="single" w:sz="8" w:space="0" w:color="000000"/>
            </w:tcBorders>
            <w:vAlign w:val="center"/>
          </w:tcPr>
          <w:p w14:paraId="709F313E" w14:textId="70166C1E" w:rsidR="00750844" w:rsidRDefault="00750844" w:rsidP="00750844">
            <w:pPr>
              <w:pStyle w:val="biaogecenter"/>
              <w:jc w:val="left"/>
              <w:rPr>
                <w:rFonts w:asciiTheme="minorEastAsia" w:eastAsiaTheme="minorEastAsia" w:hAnsiTheme="minorEastAsia"/>
                <w:color w:val="000000"/>
                <w:sz w:val="21"/>
                <w:szCs w:val="21"/>
              </w:rPr>
            </w:pPr>
            <w:r>
              <w:rPr>
                <w:rFonts w:hint="eastAsia"/>
              </w:rPr>
              <w:t>10.52%</w:t>
            </w:r>
          </w:p>
        </w:tc>
        <w:tc>
          <w:tcPr>
            <w:tcW w:w="1284" w:type="dxa"/>
            <w:tcBorders>
              <w:top w:val="single" w:sz="8" w:space="0" w:color="000000"/>
              <w:left w:val="single" w:sz="8" w:space="0" w:color="000000"/>
              <w:bottom w:val="single" w:sz="8" w:space="0" w:color="000000"/>
              <w:right w:val="single" w:sz="8" w:space="0" w:color="000000"/>
            </w:tcBorders>
            <w:vAlign w:val="center"/>
          </w:tcPr>
          <w:p w14:paraId="2630FFFA" w14:textId="273EAB25" w:rsidR="00750844" w:rsidRDefault="00750844" w:rsidP="00750844">
            <w:pPr>
              <w:pStyle w:val="biaogecenter"/>
              <w:jc w:val="left"/>
              <w:rPr>
                <w:rFonts w:asciiTheme="minorEastAsia" w:eastAsiaTheme="minorEastAsia" w:hAnsiTheme="minorEastAsia"/>
                <w:color w:val="000000"/>
                <w:sz w:val="21"/>
                <w:szCs w:val="21"/>
              </w:rPr>
            </w:pPr>
            <w:r>
              <w:rPr>
                <w:rFonts w:hint="eastAsia"/>
              </w:rPr>
              <w:t>1.40%</w:t>
            </w:r>
          </w:p>
        </w:tc>
      </w:tr>
      <w:tr w:rsidR="00750844" w14:paraId="1DE5E07C" w14:textId="77777777" w:rsidTr="00D530EC">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163FDB8F" w14:textId="6B4C6541"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134" w:type="dxa"/>
            <w:tcBorders>
              <w:top w:val="single" w:sz="8" w:space="0" w:color="000000"/>
              <w:left w:val="single" w:sz="8" w:space="0" w:color="000000"/>
              <w:bottom w:val="single" w:sz="8" w:space="0" w:color="000000"/>
              <w:right w:val="single" w:sz="8" w:space="0" w:color="000000"/>
            </w:tcBorders>
            <w:vAlign w:val="center"/>
          </w:tcPr>
          <w:p w14:paraId="2AD6B705" w14:textId="6CD558A2" w:rsidR="00750844" w:rsidRDefault="00750844" w:rsidP="00750844">
            <w:pPr>
              <w:pStyle w:val="biaogecenter"/>
              <w:jc w:val="left"/>
              <w:rPr>
                <w:rFonts w:asciiTheme="minorEastAsia" w:eastAsiaTheme="minorEastAsia" w:hAnsiTheme="minorEastAsia"/>
                <w:color w:val="000000"/>
                <w:sz w:val="21"/>
                <w:szCs w:val="21"/>
              </w:rPr>
            </w:pPr>
            <w:r>
              <w:rPr>
                <w:rFonts w:hint="eastAsia"/>
              </w:rPr>
              <w:t>32.16%</w:t>
            </w:r>
          </w:p>
        </w:tc>
        <w:tc>
          <w:tcPr>
            <w:tcW w:w="981" w:type="dxa"/>
            <w:tcBorders>
              <w:top w:val="single" w:sz="8" w:space="0" w:color="000000"/>
              <w:left w:val="single" w:sz="8" w:space="0" w:color="000000"/>
              <w:bottom w:val="single" w:sz="8" w:space="0" w:color="000000"/>
              <w:right w:val="single" w:sz="8" w:space="0" w:color="000000"/>
            </w:tcBorders>
            <w:vAlign w:val="center"/>
          </w:tcPr>
          <w:p w14:paraId="0A380BE4" w14:textId="4FB63FF4" w:rsidR="00750844" w:rsidRDefault="00750844" w:rsidP="00750844">
            <w:pPr>
              <w:pStyle w:val="biaogecenter"/>
              <w:jc w:val="left"/>
              <w:rPr>
                <w:rFonts w:asciiTheme="minorEastAsia" w:eastAsiaTheme="minorEastAsia" w:hAnsiTheme="minorEastAsia"/>
                <w:color w:val="000000"/>
                <w:sz w:val="21"/>
                <w:szCs w:val="21"/>
              </w:rPr>
            </w:pPr>
            <w:r>
              <w:rPr>
                <w:rFonts w:hint="eastAsia"/>
              </w:rPr>
              <w:t>0.94%</w:t>
            </w:r>
          </w:p>
        </w:tc>
        <w:tc>
          <w:tcPr>
            <w:tcW w:w="1285" w:type="dxa"/>
            <w:tcBorders>
              <w:top w:val="single" w:sz="8" w:space="0" w:color="000000"/>
              <w:left w:val="single" w:sz="8" w:space="0" w:color="000000"/>
              <w:bottom w:val="single" w:sz="8" w:space="0" w:color="000000"/>
              <w:right w:val="single" w:sz="8" w:space="0" w:color="000000"/>
            </w:tcBorders>
            <w:vAlign w:val="center"/>
          </w:tcPr>
          <w:p w14:paraId="232CF1D6" w14:textId="1DC04C49" w:rsidR="00750844" w:rsidRDefault="00750844" w:rsidP="00750844">
            <w:pPr>
              <w:pStyle w:val="biaogecenter"/>
              <w:jc w:val="left"/>
              <w:rPr>
                <w:rFonts w:asciiTheme="minorEastAsia" w:eastAsiaTheme="minorEastAsia" w:hAnsiTheme="minorEastAsia"/>
                <w:color w:val="000000"/>
                <w:sz w:val="21"/>
                <w:szCs w:val="21"/>
              </w:rPr>
            </w:pPr>
            <w:r>
              <w:rPr>
                <w:rFonts w:hint="eastAsia"/>
              </w:rPr>
              <w:t>10.38%</w:t>
            </w:r>
          </w:p>
        </w:tc>
        <w:tc>
          <w:tcPr>
            <w:tcW w:w="1284" w:type="dxa"/>
            <w:tcBorders>
              <w:top w:val="single" w:sz="8" w:space="0" w:color="000000"/>
              <w:left w:val="single" w:sz="8" w:space="0" w:color="000000"/>
              <w:bottom w:val="single" w:sz="8" w:space="0" w:color="000000"/>
              <w:right w:val="single" w:sz="8" w:space="0" w:color="000000"/>
            </w:tcBorders>
            <w:vAlign w:val="center"/>
          </w:tcPr>
          <w:p w14:paraId="0E466793" w14:textId="753B3B6C" w:rsidR="00750844" w:rsidRDefault="00750844" w:rsidP="00750844">
            <w:pPr>
              <w:pStyle w:val="biaogecenter"/>
              <w:jc w:val="left"/>
              <w:rPr>
                <w:rFonts w:asciiTheme="minorEastAsia" w:eastAsiaTheme="minorEastAsia" w:hAnsiTheme="minorEastAsia"/>
                <w:color w:val="000000"/>
                <w:sz w:val="21"/>
                <w:szCs w:val="21"/>
              </w:rPr>
            </w:pPr>
            <w:r>
              <w:rPr>
                <w:rFonts w:hint="eastAsia"/>
              </w:rPr>
              <w:t>0.41%</w:t>
            </w:r>
          </w:p>
        </w:tc>
        <w:tc>
          <w:tcPr>
            <w:tcW w:w="1251" w:type="dxa"/>
            <w:tcBorders>
              <w:top w:val="single" w:sz="8" w:space="0" w:color="000000"/>
              <w:left w:val="single" w:sz="8" w:space="0" w:color="000000"/>
              <w:bottom w:val="single" w:sz="8" w:space="0" w:color="000000"/>
              <w:right w:val="single" w:sz="8" w:space="0" w:color="000000"/>
            </w:tcBorders>
            <w:vAlign w:val="center"/>
          </w:tcPr>
          <w:p w14:paraId="3E003B28" w14:textId="7C639332" w:rsidR="00750844" w:rsidRDefault="00750844" w:rsidP="00750844">
            <w:pPr>
              <w:pStyle w:val="biaogecenter"/>
              <w:jc w:val="left"/>
              <w:rPr>
                <w:rFonts w:asciiTheme="minorEastAsia" w:eastAsiaTheme="minorEastAsia" w:hAnsiTheme="minorEastAsia"/>
                <w:color w:val="000000"/>
                <w:sz w:val="21"/>
                <w:szCs w:val="21"/>
              </w:rPr>
            </w:pPr>
            <w:r>
              <w:rPr>
                <w:rFonts w:hint="eastAsia"/>
              </w:rPr>
              <w:t>21.78%</w:t>
            </w:r>
          </w:p>
        </w:tc>
        <w:tc>
          <w:tcPr>
            <w:tcW w:w="1284" w:type="dxa"/>
            <w:tcBorders>
              <w:top w:val="single" w:sz="8" w:space="0" w:color="000000"/>
              <w:left w:val="single" w:sz="8" w:space="0" w:color="000000"/>
              <w:bottom w:val="single" w:sz="8" w:space="0" w:color="000000"/>
              <w:right w:val="single" w:sz="8" w:space="0" w:color="000000"/>
            </w:tcBorders>
            <w:vAlign w:val="center"/>
          </w:tcPr>
          <w:p w14:paraId="29EA55AF" w14:textId="1312D3D6" w:rsidR="00750844" w:rsidRDefault="00750844" w:rsidP="00750844">
            <w:pPr>
              <w:pStyle w:val="biaogecenter"/>
              <w:jc w:val="left"/>
              <w:rPr>
                <w:rFonts w:asciiTheme="minorEastAsia" w:eastAsiaTheme="minorEastAsia" w:hAnsiTheme="minorEastAsia"/>
                <w:color w:val="000000"/>
                <w:sz w:val="21"/>
                <w:szCs w:val="21"/>
              </w:rPr>
            </w:pPr>
            <w:r>
              <w:rPr>
                <w:rFonts w:hint="eastAsia"/>
              </w:rPr>
              <w:t>0.53%</w:t>
            </w:r>
          </w:p>
        </w:tc>
      </w:tr>
      <w:tr w:rsidR="00750844" w14:paraId="4D77D39A" w14:textId="77777777" w:rsidTr="00D530EC">
        <w:trPr>
          <w:trHeight w:val="748"/>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16E1BA95"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1~2019.12.31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6CBFAF2E"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7.00%</w:t>
            </w:r>
          </w:p>
        </w:tc>
        <w:tc>
          <w:tcPr>
            <w:tcW w:w="981" w:type="dxa"/>
            <w:tcBorders>
              <w:top w:val="single" w:sz="8" w:space="0" w:color="000000"/>
              <w:left w:val="single" w:sz="8" w:space="0" w:color="000000"/>
              <w:bottom w:val="single" w:sz="4" w:space="0" w:color="000000"/>
              <w:right w:val="single" w:sz="8" w:space="0" w:color="000000"/>
            </w:tcBorders>
            <w:vAlign w:val="center"/>
          </w:tcPr>
          <w:p w14:paraId="10B07BBD"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0.49%</w:t>
            </w:r>
          </w:p>
        </w:tc>
        <w:tc>
          <w:tcPr>
            <w:tcW w:w="1285" w:type="dxa"/>
            <w:tcBorders>
              <w:top w:val="single" w:sz="8" w:space="0" w:color="000000"/>
              <w:left w:val="single" w:sz="8" w:space="0" w:color="000000"/>
              <w:bottom w:val="single" w:sz="4" w:space="0" w:color="000000"/>
              <w:right w:val="single" w:sz="8" w:space="0" w:color="000000"/>
            </w:tcBorders>
            <w:vAlign w:val="center"/>
          </w:tcPr>
          <w:p w14:paraId="5D87B73B"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13.93%</w:t>
            </w:r>
          </w:p>
        </w:tc>
        <w:tc>
          <w:tcPr>
            <w:tcW w:w="1284" w:type="dxa"/>
            <w:tcBorders>
              <w:top w:val="single" w:sz="8" w:space="0" w:color="000000"/>
              <w:left w:val="single" w:sz="8" w:space="0" w:color="000000"/>
              <w:bottom w:val="single" w:sz="4" w:space="0" w:color="000000"/>
              <w:right w:val="single" w:sz="8" w:space="0" w:color="000000"/>
            </w:tcBorders>
            <w:vAlign w:val="center"/>
          </w:tcPr>
          <w:p w14:paraId="3A8D4DC4"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0.36%</w:t>
            </w:r>
          </w:p>
        </w:tc>
        <w:tc>
          <w:tcPr>
            <w:tcW w:w="1251" w:type="dxa"/>
            <w:tcBorders>
              <w:top w:val="single" w:sz="8" w:space="0" w:color="000000"/>
              <w:left w:val="single" w:sz="8" w:space="0" w:color="000000"/>
              <w:bottom w:val="single" w:sz="4" w:space="0" w:color="000000"/>
              <w:right w:val="single" w:sz="8" w:space="0" w:color="000000"/>
            </w:tcBorders>
            <w:vAlign w:val="center"/>
          </w:tcPr>
          <w:p w14:paraId="59ED314B"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-6.93%</w:t>
            </w:r>
          </w:p>
        </w:tc>
        <w:tc>
          <w:tcPr>
            <w:tcW w:w="1284" w:type="dxa"/>
            <w:tcBorders>
              <w:top w:val="single" w:sz="8" w:space="0" w:color="000000"/>
              <w:left w:val="single" w:sz="8" w:space="0" w:color="000000"/>
              <w:bottom w:val="single" w:sz="4" w:space="0" w:color="000000"/>
              <w:right w:val="single" w:sz="8" w:space="0" w:color="000000"/>
            </w:tcBorders>
            <w:vAlign w:val="center"/>
          </w:tcPr>
          <w:p w14:paraId="7B88E2F5"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0.13%</w:t>
            </w:r>
          </w:p>
        </w:tc>
      </w:tr>
      <w:tr w:rsidR="00750844" w14:paraId="3C037536" w14:textId="77777777" w:rsidTr="00D530EC">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08FDABDE"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2.13~2018.12.31</w:t>
            </w:r>
          </w:p>
        </w:tc>
        <w:tc>
          <w:tcPr>
            <w:tcW w:w="1134" w:type="dxa"/>
            <w:tcBorders>
              <w:top w:val="single" w:sz="8" w:space="0" w:color="000000"/>
              <w:left w:val="single" w:sz="8" w:space="0" w:color="000000"/>
              <w:bottom w:val="single" w:sz="4" w:space="0" w:color="000000"/>
              <w:right w:val="single" w:sz="8" w:space="0" w:color="000000"/>
            </w:tcBorders>
            <w:vAlign w:val="center"/>
          </w:tcPr>
          <w:p w14:paraId="06B70CDD"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-0.83%</w:t>
            </w:r>
          </w:p>
        </w:tc>
        <w:tc>
          <w:tcPr>
            <w:tcW w:w="981" w:type="dxa"/>
            <w:tcBorders>
              <w:top w:val="single" w:sz="8" w:space="0" w:color="000000"/>
              <w:left w:val="single" w:sz="8" w:space="0" w:color="000000"/>
              <w:bottom w:val="single" w:sz="4" w:space="0" w:color="000000"/>
              <w:right w:val="single" w:sz="8" w:space="0" w:color="000000"/>
            </w:tcBorders>
            <w:vAlign w:val="center"/>
          </w:tcPr>
          <w:p w14:paraId="37752A04"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0.26%</w:t>
            </w:r>
          </w:p>
        </w:tc>
        <w:tc>
          <w:tcPr>
            <w:tcW w:w="1285" w:type="dxa"/>
            <w:tcBorders>
              <w:top w:val="single" w:sz="8" w:space="0" w:color="000000"/>
              <w:left w:val="single" w:sz="8" w:space="0" w:color="000000"/>
              <w:bottom w:val="single" w:sz="4" w:space="0" w:color="000000"/>
              <w:right w:val="single" w:sz="8" w:space="0" w:color="000000"/>
            </w:tcBorders>
            <w:vAlign w:val="center"/>
          </w:tcPr>
          <w:p w14:paraId="24D9A9FB"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-1.77%</w:t>
            </w:r>
          </w:p>
        </w:tc>
        <w:tc>
          <w:tcPr>
            <w:tcW w:w="1284" w:type="dxa"/>
            <w:tcBorders>
              <w:top w:val="single" w:sz="8" w:space="0" w:color="000000"/>
              <w:left w:val="single" w:sz="8" w:space="0" w:color="000000"/>
              <w:bottom w:val="single" w:sz="4" w:space="0" w:color="000000"/>
              <w:right w:val="single" w:sz="8" w:space="0" w:color="000000"/>
            </w:tcBorders>
            <w:vAlign w:val="center"/>
          </w:tcPr>
          <w:p w14:paraId="4D5AC372"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0.40%</w:t>
            </w:r>
          </w:p>
        </w:tc>
        <w:tc>
          <w:tcPr>
            <w:tcW w:w="1251" w:type="dxa"/>
            <w:tcBorders>
              <w:top w:val="single" w:sz="8" w:space="0" w:color="000000"/>
              <w:left w:val="single" w:sz="8" w:space="0" w:color="000000"/>
              <w:bottom w:val="single" w:sz="4" w:space="0" w:color="000000"/>
              <w:right w:val="single" w:sz="8" w:space="0" w:color="000000"/>
            </w:tcBorders>
            <w:vAlign w:val="center"/>
          </w:tcPr>
          <w:p w14:paraId="2E08CE46"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1284" w:type="dxa"/>
            <w:tcBorders>
              <w:top w:val="single" w:sz="8" w:space="0" w:color="000000"/>
              <w:left w:val="single" w:sz="8" w:space="0" w:color="000000"/>
              <w:bottom w:val="single" w:sz="4" w:space="0" w:color="000000"/>
              <w:right w:val="single" w:sz="8" w:space="0" w:color="000000"/>
            </w:tcBorders>
            <w:vAlign w:val="center"/>
          </w:tcPr>
          <w:p w14:paraId="22DE0F73"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07157D" w14:paraId="2B17866C" w14:textId="77777777" w:rsidTr="00D530EC">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BB46890" w14:textId="500D4B51" w:rsidR="0007157D" w:rsidRDefault="0007157D" w:rsidP="0007157D">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sidR="00B61A13">
              <w:rPr>
                <w:rFonts w:asciiTheme="minorEastAsia" w:eastAsiaTheme="minorEastAsia" w:hAnsiTheme="minorEastAsia"/>
                <w:color w:val="000000"/>
                <w:sz w:val="21"/>
                <w:szCs w:val="21"/>
              </w:rPr>
              <w:t>2022</w:t>
            </w:r>
            <w:r>
              <w:rPr>
                <w:rFonts w:asciiTheme="minorEastAsia" w:eastAsiaTheme="minorEastAsia" w:hAnsiTheme="minorEastAsia"/>
                <w:color w:val="000000"/>
                <w:sz w:val="21"/>
                <w:szCs w:val="21"/>
              </w:rPr>
              <w:t>.06.30</w:t>
            </w:r>
          </w:p>
        </w:tc>
        <w:tc>
          <w:tcPr>
            <w:tcW w:w="1134" w:type="dxa"/>
            <w:tcBorders>
              <w:top w:val="single" w:sz="8" w:space="0" w:color="000000"/>
              <w:left w:val="single" w:sz="8" w:space="0" w:color="000000"/>
              <w:bottom w:val="single" w:sz="4" w:space="0" w:color="000000"/>
              <w:right w:val="single" w:sz="8" w:space="0" w:color="000000"/>
            </w:tcBorders>
            <w:vAlign w:val="center"/>
          </w:tcPr>
          <w:p w14:paraId="031C5540" w14:textId="290F4BB4" w:rsidR="0007157D" w:rsidRDefault="0007157D" w:rsidP="0007157D">
            <w:pPr>
              <w:pStyle w:val="biaogecenter"/>
              <w:jc w:val="left"/>
              <w:rPr>
                <w:rFonts w:asciiTheme="minorEastAsia" w:eastAsiaTheme="minorEastAsia" w:hAnsiTheme="minorEastAsia"/>
                <w:color w:val="000000"/>
                <w:sz w:val="21"/>
                <w:szCs w:val="21"/>
              </w:rPr>
            </w:pPr>
            <w:r>
              <w:rPr>
                <w:rFonts w:hint="eastAsia"/>
              </w:rPr>
              <w:t>38.74%</w:t>
            </w:r>
          </w:p>
        </w:tc>
        <w:tc>
          <w:tcPr>
            <w:tcW w:w="981" w:type="dxa"/>
            <w:tcBorders>
              <w:top w:val="single" w:sz="8" w:space="0" w:color="000000"/>
              <w:left w:val="single" w:sz="8" w:space="0" w:color="000000"/>
              <w:bottom w:val="single" w:sz="4" w:space="0" w:color="000000"/>
              <w:right w:val="single" w:sz="8" w:space="0" w:color="000000"/>
            </w:tcBorders>
            <w:vAlign w:val="center"/>
          </w:tcPr>
          <w:p w14:paraId="70FF3251" w14:textId="4AD7F3BC" w:rsidR="0007157D" w:rsidRDefault="0007157D" w:rsidP="0007157D">
            <w:pPr>
              <w:pStyle w:val="biaogecenter"/>
              <w:jc w:val="left"/>
              <w:rPr>
                <w:rFonts w:asciiTheme="minorEastAsia" w:eastAsiaTheme="minorEastAsia" w:hAnsiTheme="minorEastAsia"/>
                <w:color w:val="000000"/>
                <w:sz w:val="21"/>
                <w:szCs w:val="21"/>
              </w:rPr>
            </w:pPr>
            <w:r>
              <w:rPr>
                <w:rFonts w:hint="eastAsia"/>
              </w:rPr>
              <w:t>1.12%</w:t>
            </w:r>
          </w:p>
        </w:tc>
        <w:tc>
          <w:tcPr>
            <w:tcW w:w="1285" w:type="dxa"/>
            <w:tcBorders>
              <w:top w:val="single" w:sz="8" w:space="0" w:color="000000"/>
              <w:left w:val="single" w:sz="8" w:space="0" w:color="000000"/>
              <w:bottom w:val="single" w:sz="4" w:space="0" w:color="000000"/>
              <w:right w:val="single" w:sz="8" w:space="0" w:color="000000"/>
            </w:tcBorders>
            <w:vAlign w:val="center"/>
          </w:tcPr>
          <w:p w14:paraId="093A44DE" w14:textId="59AE47BD" w:rsidR="0007157D" w:rsidRDefault="0007157D" w:rsidP="0007157D">
            <w:pPr>
              <w:pStyle w:val="biaogecenter"/>
              <w:jc w:val="left"/>
              <w:rPr>
                <w:rFonts w:asciiTheme="minorEastAsia" w:eastAsiaTheme="minorEastAsia" w:hAnsiTheme="minorEastAsia"/>
                <w:color w:val="000000"/>
                <w:sz w:val="21"/>
                <w:szCs w:val="21"/>
              </w:rPr>
            </w:pPr>
            <w:r>
              <w:rPr>
                <w:rFonts w:hint="eastAsia"/>
              </w:rPr>
              <w:t>25.10%</w:t>
            </w:r>
          </w:p>
        </w:tc>
        <w:tc>
          <w:tcPr>
            <w:tcW w:w="1284" w:type="dxa"/>
            <w:tcBorders>
              <w:top w:val="single" w:sz="8" w:space="0" w:color="000000"/>
              <w:left w:val="single" w:sz="8" w:space="0" w:color="000000"/>
              <w:bottom w:val="single" w:sz="4" w:space="0" w:color="000000"/>
              <w:right w:val="single" w:sz="8" w:space="0" w:color="000000"/>
            </w:tcBorders>
            <w:vAlign w:val="center"/>
          </w:tcPr>
          <w:p w14:paraId="1B70B15F" w14:textId="0E0312B4" w:rsidR="0007157D" w:rsidRDefault="0007157D" w:rsidP="0007157D">
            <w:pPr>
              <w:pStyle w:val="biaogecenter"/>
              <w:jc w:val="left"/>
              <w:rPr>
                <w:rFonts w:asciiTheme="minorEastAsia" w:eastAsiaTheme="minorEastAsia" w:hAnsiTheme="minorEastAsia"/>
                <w:color w:val="000000"/>
                <w:sz w:val="21"/>
                <w:szCs w:val="21"/>
              </w:rPr>
            </w:pPr>
            <w:r>
              <w:rPr>
                <w:rFonts w:hint="eastAsia"/>
              </w:rPr>
              <w:t>0.39%</w:t>
            </w:r>
          </w:p>
        </w:tc>
        <w:tc>
          <w:tcPr>
            <w:tcW w:w="1251" w:type="dxa"/>
            <w:tcBorders>
              <w:top w:val="single" w:sz="8" w:space="0" w:color="000000"/>
              <w:left w:val="single" w:sz="8" w:space="0" w:color="000000"/>
              <w:bottom w:val="single" w:sz="4" w:space="0" w:color="000000"/>
              <w:right w:val="single" w:sz="8" w:space="0" w:color="000000"/>
            </w:tcBorders>
            <w:vAlign w:val="center"/>
          </w:tcPr>
          <w:p w14:paraId="4D51503E" w14:textId="26F12C3A" w:rsidR="0007157D" w:rsidRDefault="0007157D" w:rsidP="0007157D">
            <w:pPr>
              <w:pStyle w:val="biaogecenter"/>
              <w:jc w:val="left"/>
              <w:rPr>
                <w:rFonts w:asciiTheme="minorEastAsia" w:eastAsiaTheme="minorEastAsia" w:hAnsiTheme="minorEastAsia"/>
                <w:color w:val="000000"/>
                <w:sz w:val="21"/>
                <w:szCs w:val="21"/>
              </w:rPr>
            </w:pPr>
            <w:r>
              <w:rPr>
                <w:rFonts w:hint="eastAsia"/>
              </w:rPr>
              <w:t>13.64%</w:t>
            </w:r>
          </w:p>
        </w:tc>
        <w:tc>
          <w:tcPr>
            <w:tcW w:w="1284" w:type="dxa"/>
            <w:tcBorders>
              <w:top w:val="single" w:sz="8" w:space="0" w:color="000000"/>
              <w:left w:val="single" w:sz="8" w:space="0" w:color="000000"/>
              <w:bottom w:val="single" w:sz="4" w:space="0" w:color="000000"/>
              <w:right w:val="single" w:sz="8" w:space="0" w:color="000000"/>
            </w:tcBorders>
            <w:vAlign w:val="center"/>
          </w:tcPr>
          <w:p w14:paraId="43804658" w14:textId="0D3A86B0" w:rsidR="0007157D" w:rsidRDefault="0007157D" w:rsidP="0007157D">
            <w:pPr>
              <w:pStyle w:val="biaogecenter"/>
              <w:jc w:val="left"/>
              <w:rPr>
                <w:rFonts w:asciiTheme="minorEastAsia" w:eastAsiaTheme="minorEastAsia" w:hAnsiTheme="minorEastAsia"/>
                <w:color w:val="000000"/>
                <w:sz w:val="21"/>
                <w:szCs w:val="21"/>
              </w:rPr>
            </w:pPr>
            <w:r>
              <w:rPr>
                <w:rFonts w:hint="eastAsia"/>
              </w:rPr>
              <w:t>0.73%</w:t>
            </w:r>
          </w:p>
        </w:tc>
      </w:tr>
    </w:tbl>
    <w:p w14:paraId="408C98A7" w14:textId="77777777" w:rsidR="0001617B" w:rsidRDefault="0001617B">
      <w:pPr>
        <w:spacing w:line="360" w:lineRule="auto"/>
        <w:rPr>
          <w:rFonts w:ascii="宋体" w:eastAsia="宋体" w:hAnsi="宋体" w:cs="宋体"/>
          <w:bCs/>
          <w:sz w:val="24"/>
        </w:rPr>
      </w:pPr>
    </w:p>
    <w:p w14:paraId="6CC91A14" w14:textId="77777777" w:rsidR="0001617B" w:rsidRDefault="00741119">
      <w:pPr>
        <w:pStyle w:val="biaogeleft"/>
      </w:pPr>
      <w:r>
        <w:rPr>
          <w:rFonts w:hint="eastAsia"/>
          <w:bCs/>
        </w:rPr>
        <w:t>（2）富荣福鑫混合C（基金代码：004795）</w:t>
      </w:r>
    </w:p>
    <w:p w14:paraId="79FA622E" w14:textId="77777777" w:rsidR="0001617B" w:rsidRDefault="0001617B">
      <w:pPr>
        <w:spacing w:line="360" w:lineRule="auto"/>
        <w:rPr>
          <w:rFonts w:ascii="宋体" w:eastAsia="宋体" w:hAnsi="宋体" w:cs="宋体"/>
          <w:bCs/>
          <w:sz w:val="24"/>
        </w:rPr>
      </w:pPr>
    </w:p>
    <w:tbl>
      <w:tblPr>
        <w:tblW w:w="8845" w:type="dxa"/>
        <w:jc w:val="center"/>
        <w:tblLayout w:type="fixed"/>
        <w:tblLook w:val="04A0" w:firstRow="1" w:lastRow="0" w:firstColumn="1" w:lastColumn="0" w:noHBand="0" w:noVBand="1"/>
      </w:tblPr>
      <w:tblGrid>
        <w:gridCol w:w="1390"/>
        <w:gridCol w:w="1179"/>
        <w:gridCol w:w="1183"/>
        <w:gridCol w:w="1275"/>
        <w:gridCol w:w="1327"/>
        <w:gridCol w:w="1287"/>
        <w:gridCol w:w="1204"/>
      </w:tblGrid>
      <w:tr w:rsidR="0001617B" w14:paraId="4B1EAF37" w14:textId="77777777" w:rsidTr="00D530EC">
        <w:trPr>
          <w:trHeight w:val="1112"/>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159574BA"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179" w:type="dxa"/>
            <w:tcBorders>
              <w:top w:val="single" w:sz="8" w:space="0" w:color="000000"/>
              <w:left w:val="single" w:sz="8" w:space="0" w:color="000000"/>
              <w:bottom w:val="single" w:sz="4" w:space="0" w:color="000000"/>
              <w:right w:val="single" w:sz="8" w:space="0" w:color="000000"/>
            </w:tcBorders>
            <w:vAlign w:val="center"/>
          </w:tcPr>
          <w:p w14:paraId="21ABBA58"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183" w:type="dxa"/>
            <w:tcBorders>
              <w:top w:val="single" w:sz="8" w:space="0" w:color="000000"/>
              <w:left w:val="single" w:sz="8" w:space="0" w:color="000000"/>
              <w:bottom w:val="single" w:sz="4" w:space="0" w:color="000000"/>
              <w:right w:val="single" w:sz="8" w:space="0" w:color="000000"/>
            </w:tcBorders>
            <w:vAlign w:val="center"/>
          </w:tcPr>
          <w:p w14:paraId="54189357"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275" w:type="dxa"/>
            <w:tcBorders>
              <w:top w:val="single" w:sz="8" w:space="0" w:color="000000"/>
              <w:left w:val="single" w:sz="8" w:space="0" w:color="000000"/>
              <w:bottom w:val="single" w:sz="4" w:space="0" w:color="000000"/>
              <w:right w:val="single" w:sz="8" w:space="0" w:color="000000"/>
            </w:tcBorders>
            <w:vAlign w:val="center"/>
          </w:tcPr>
          <w:p w14:paraId="4DD9547C"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27" w:type="dxa"/>
            <w:tcBorders>
              <w:top w:val="single" w:sz="8" w:space="0" w:color="000000"/>
              <w:left w:val="single" w:sz="8" w:space="0" w:color="000000"/>
              <w:bottom w:val="single" w:sz="4" w:space="0" w:color="000000"/>
              <w:right w:val="single" w:sz="8" w:space="0" w:color="000000"/>
            </w:tcBorders>
            <w:vAlign w:val="center"/>
          </w:tcPr>
          <w:p w14:paraId="258AF7C2"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87" w:type="dxa"/>
            <w:tcBorders>
              <w:top w:val="single" w:sz="8" w:space="0" w:color="000000"/>
              <w:left w:val="single" w:sz="8" w:space="0" w:color="000000"/>
              <w:bottom w:val="single" w:sz="4" w:space="0" w:color="000000"/>
              <w:right w:val="single" w:sz="8" w:space="0" w:color="000000"/>
            </w:tcBorders>
            <w:vAlign w:val="center"/>
          </w:tcPr>
          <w:p w14:paraId="5F4F97BB"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04" w:type="dxa"/>
            <w:tcBorders>
              <w:top w:val="single" w:sz="8" w:space="0" w:color="000000"/>
              <w:left w:val="single" w:sz="8" w:space="0" w:color="000000"/>
              <w:bottom w:val="single" w:sz="4" w:space="0" w:color="000000"/>
              <w:right w:val="single" w:sz="8" w:space="0" w:color="000000"/>
            </w:tcBorders>
            <w:vAlign w:val="center"/>
          </w:tcPr>
          <w:p w14:paraId="0B7CBB00"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750844" w14:paraId="17526FD7" w14:textId="77777777" w:rsidTr="00D530EC">
        <w:trPr>
          <w:trHeight w:val="751"/>
          <w:jc w:val="center"/>
        </w:trPr>
        <w:tc>
          <w:tcPr>
            <w:tcW w:w="1390" w:type="dxa"/>
            <w:tcBorders>
              <w:top w:val="single" w:sz="8" w:space="0" w:color="000000"/>
              <w:left w:val="single" w:sz="8" w:space="0" w:color="000000"/>
              <w:bottom w:val="single" w:sz="8" w:space="0" w:color="000000"/>
              <w:right w:val="single" w:sz="8" w:space="0" w:color="000000"/>
            </w:tcBorders>
            <w:vAlign w:val="center"/>
          </w:tcPr>
          <w:p w14:paraId="3BABA112" w14:textId="5FDB47DD" w:rsidR="00750844" w:rsidRPr="00B76313"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2022.01.01~2022.06.30</w:t>
            </w:r>
          </w:p>
        </w:tc>
        <w:tc>
          <w:tcPr>
            <w:tcW w:w="1179" w:type="dxa"/>
            <w:tcBorders>
              <w:top w:val="single" w:sz="8" w:space="0" w:color="000000"/>
              <w:left w:val="single" w:sz="8" w:space="0" w:color="000000"/>
              <w:bottom w:val="single" w:sz="8" w:space="0" w:color="000000"/>
              <w:right w:val="single" w:sz="8" w:space="0" w:color="000000"/>
            </w:tcBorders>
            <w:vAlign w:val="center"/>
          </w:tcPr>
          <w:p w14:paraId="424F0316" w14:textId="7A60C2E5" w:rsidR="00750844" w:rsidRDefault="00750844" w:rsidP="00750844">
            <w:pPr>
              <w:pStyle w:val="biaogecenter"/>
              <w:jc w:val="left"/>
            </w:pPr>
            <w:r>
              <w:rPr>
                <w:rFonts w:hint="eastAsia"/>
              </w:rPr>
              <w:t>-12.59%</w:t>
            </w:r>
          </w:p>
        </w:tc>
        <w:tc>
          <w:tcPr>
            <w:tcW w:w="1183" w:type="dxa"/>
            <w:tcBorders>
              <w:top w:val="single" w:sz="8" w:space="0" w:color="000000"/>
              <w:left w:val="single" w:sz="8" w:space="0" w:color="000000"/>
              <w:bottom w:val="single" w:sz="8" w:space="0" w:color="000000"/>
              <w:right w:val="single" w:sz="8" w:space="0" w:color="000000"/>
            </w:tcBorders>
            <w:vAlign w:val="center"/>
          </w:tcPr>
          <w:p w14:paraId="6C362AC5" w14:textId="6D21D4AF" w:rsidR="00750844" w:rsidRDefault="00750844" w:rsidP="00750844">
            <w:pPr>
              <w:pStyle w:val="biaogecenter"/>
              <w:jc w:val="left"/>
            </w:pPr>
            <w:r>
              <w:rPr>
                <w:rFonts w:hint="eastAsia"/>
              </w:rPr>
              <w:t>1.62%</w:t>
            </w:r>
          </w:p>
        </w:tc>
        <w:tc>
          <w:tcPr>
            <w:tcW w:w="1275" w:type="dxa"/>
            <w:tcBorders>
              <w:top w:val="single" w:sz="8" w:space="0" w:color="000000"/>
              <w:left w:val="single" w:sz="8" w:space="0" w:color="000000"/>
              <w:bottom w:val="single" w:sz="8" w:space="0" w:color="000000"/>
              <w:right w:val="single" w:sz="8" w:space="0" w:color="000000"/>
            </w:tcBorders>
            <w:vAlign w:val="center"/>
          </w:tcPr>
          <w:p w14:paraId="7513C837" w14:textId="45E92367" w:rsidR="00750844" w:rsidRDefault="00750844" w:rsidP="00750844">
            <w:pPr>
              <w:pStyle w:val="biaogecenter"/>
              <w:jc w:val="left"/>
            </w:pPr>
            <w:r>
              <w:rPr>
                <w:rFonts w:hint="eastAsia"/>
              </w:rPr>
              <w:t>-1.31%</w:t>
            </w:r>
          </w:p>
        </w:tc>
        <w:tc>
          <w:tcPr>
            <w:tcW w:w="1327" w:type="dxa"/>
            <w:tcBorders>
              <w:top w:val="single" w:sz="8" w:space="0" w:color="000000"/>
              <w:left w:val="single" w:sz="8" w:space="0" w:color="000000"/>
              <w:bottom w:val="single" w:sz="8" w:space="0" w:color="000000"/>
              <w:right w:val="single" w:sz="8" w:space="0" w:color="000000"/>
            </w:tcBorders>
            <w:vAlign w:val="center"/>
          </w:tcPr>
          <w:p w14:paraId="12F4E18A" w14:textId="1BFFFA91" w:rsidR="00750844" w:rsidRDefault="00750844" w:rsidP="00750844">
            <w:pPr>
              <w:pStyle w:val="biaogecenter"/>
              <w:jc w:val="left"/>
            </w:pPr>
            <w:r>
              <w:rPr>
                <w:rFonts w:hint="eastAsia"/>
              </w:rPr>
              <w:t>0.44%</w:t>
            </w:r>
          </w:p>
        </w:tc>
        <w:tc>
          <w:tcPr>
            <w:tcW w:w="1287" w:type="dxa"/>
            <w:tcBorders>
              <w:top w:val="single" w:sz="8" w:space="0" w:color="000000"/>
              <w:left w:val="single" w:sz="8" w:space="0" w:color="000000"/>
              <w:bottom w:val="single" w:sz="8" w:space="0" w:color="000000"/>
              <w:right w:val="single" w:sz="8" w:space="0" w:color="000000"/>
            </w:tcBorders>
            <w:vAlign w:val="center"/>
          </w:tcPr>
          <w:p w14:paraId="577D32D7" w14:textId="463C3F7A" w:rsidR="00750844" w:rsidRDefault="00750844" w:rsidP="00750844">
            <w:pPr>
              <w:pStyle w:val="biaogecenter"/>
              <w:jc w:val="left"/>
            </w:pPr>
            <w:r>
              <w:rPr>
                <w:rFonts w:hint="eastAsia"/>
              </w:rPr>
              <w:t>-11.28%</w:t>
            </w:r>
          </w:p>
        </w:tc>
        <w:tc>
          <w:tcPr>
            <w:tcW w:w="1204" w:type="dxa"/>
            <w:tcBorders>
              <w:top w:val="single" w:sz="8" w:space="0" w:color="000000"/>
              <w:left w:val="single" w:sz="8" w:space="0" w:color="000000"/>
              <w:bottom w:val="single" w:sz="8" w:space="0" w:color="000000"/>
              <w:right w:val="single" w:sz="8" w:space="0" w:color="000000"/>
            </w:tcBorders>
            <w:vAlign w:val="center"/>
          </w:tcPr>
          <w:p w14:paraId="7914356C" w14:textId="105C0B02" w:rsidR="00750844" w:rsidRDefault="00750844" w:rsidP="00750844">
            <w:pPr>
              <w:pStyle w:val="biaogecenter"/>
              <w:jc w:val="left"/>
            </w:pPr>
            <w:r>
              <w:rPr>
                <w:rFonts w:hint="eastAsia"/>
              </w:rPr>
              <w:t>1.18%</w:t>
            </w:r>
          </w:p>
        </w:tc>
      </w:tr>
      <w:tr w:rsidR="00750844" w14:paraId="0E817161" w14:textId="77777777" w:rsidTr="00D530EC">
        <w:trPr>
          <w:trHeight w:val="751"/>
          <w:jc w:val="center"/>
        </w:trPr>
        <w:tc>
          <w:tcPr>
            <w:tcW w:w="1390" w:type="dxa"/>
            <w:tcBorders>
              <w:top w:val="single" w:sz="8" w:space="0" w:color="000000"/>
              <w:left w:val="single" w:sz="8" w:space="0" w:color="000000"/>
              <w:bottom w:val="single" w:sz="8" w:space="0" w:color="000000"/>
              <w:right w:val="single" w:sz="8" w:space="0" w:color="000000"/>
            </w:tcBorders>
            <w:vAlign w:val="center"/>
          </w:tcPr>
          <w:p w14:paraId="6B95AF8F" w14:textId="194DCAB5" w:rsidR="00750844" w:rsidRDefault="00750844" w:rsidP="00750844">
            <w:pPr>
              <w:pStyle w:val="biaogecenter"/>
              <w:jc w:val="left"/>
              <w:rPr>
                <w:rFonts w:asciiTheme="minorEastAsia" w:eastAsiaTheme="minorEastAsia" w:hAnsiTheme="minorEastAsia"/>
                <w:color w:val="000000"/>
                <w:sz w:val="21"/>
                <w:szCs w:val="21"/>
              </w:rPr>
            </w:pPr>
            <w:r w:rsidRPr="00B76313">
              <w:rPr>
                <w:rFonts w:asciiTheme="minorEastAsia" w:eastAsiaTheme="minorEastAsia" w:hAnsiTheme="minorEastAsia" w:hint="eastAsia"/>
                <w:color w:val="000000"/>
                <w:sz w:val="21"/>
                <w:szCs w:val="21"/>
              </w:rPr>
              <w:t>2021.01.01~2021.</w:t>
            </w:r>
            <w:r>
              <w:rPr>
                <w:rFonts w:asciiTheme="minorEastAsia" w:eastAsiaTheme="minorEastAsia" w:hAnsiTheme="minorEastAsia" w:hint="eastAsia"/>
                <w:color w:val="000000"/>
                <w:sz w:val="21"/>
                <w:szCs w:val="21"/>
              </w:rPr>
              <w:t>12</w:t>
            </w:r>
            <w:r w:rsidRPr="00B76313">
              <w:rPr>
                <w:rFonts w:asciiTheme="minorEastAsia" w:eastAsiaTheme="minorEastAsia" w:hAnsiTheme="minorEastAsia" w:hint="eastAsia"/>
                <w:color w:val="000000"/>
                <w:sz w:val="21"/>
                <w:szCs w:val="21"/>
              </w:rPr>
              <w:t>.</w:t>
            </w:r>
            <w:r>
              <w:rPr>
                <w:rFonts w:asciiTheme="minorEastAsia" w:eastAsiaTheme="minorEastAsia" w:hAnsiTheme="minorEastAsia" w:hint="eastAsia"/>
                <w:color w:val="000000"/>
                <w:sz w:val="21"/>
                <w:szCs w:val="21"/>
              </w:rPr>
              <w:t>31</w:t>
            </w:r>
          </w:p>
        </w:tc>
        <w:tc>
          <w:tcPr>
            <w:tcW w:w="1179" w:type="dxa"/>
            <w:tcBorders>
              <w:top w:val="single" w:sz="8" w:space="0" w:color="000000"/>
              <w:left w:val="single" w:sz="8" w:space="0" w:color="000000"/>
              <w:bottom w:val="single" w:sz="8" w:space="0" w:color="000000"/>
              <w:right w:val="single" w:sz="8" w:space="0" w:color="000000"/>
            </w:tcBorders>
            <w:vAlign w:val="center"/>
          </w:tcPr>
          <w:p w14:paraId="687CEFD7" w14:textId="58664124" w:rsidR="00750844" w:rsidRDefault="00750844" w:rsidP="00750844">
            <w:pPr>
              <w:pStyle w:val="biaogecenter"/>
              <w:jc w:val="left"/>
              <w:rPr>
                <w:rFonts w:asciiTheme="minorEastAsia" w:eastAsiaTheme="minorEastAsia" w:hAnsiTheme="minorEastAsia"/>
                <w:color w:val="000000"/>
                <w:sz w:val="21"/>
                <w:szCs w:val="21"/>
              </w:rPr>
            </w:pPr>
            <w:r>
              <w:rPr>
                <w:rFonts w:hint="eastAsia"/>
              </w:rPr>
              <w:t>13.34%</w:t>
            </w:r>
          </w:p>
        </w:tc>
        <w:tc>
          <w:tcPr>
            <w:tcW w:w="1183" w:type="dxa"/>
            <w:tcBorders>
              <w:top w:val="single" w:sz="8" w:space="0" w:color="000000"/>
              <w:left w:val="single" w:sz="8" w:space="0" w:color="000000"/>
              <w:bottom w:val="single" w:sz="8" w:space="0" w:color="000000"/>
              <w:right w:val="single" w:sz="8" w:space="0" w:color="000000"/>
            </w:tcBorders>
            <w:vAlign w:val="center"/>
          </w:tcPr>
          <w:p w14:paraId="1C0A04B7" w14:textId="65DDF58A" w:rsidR="00750844" w:rsidRDefault="00750844" w:rsidP="00750844">
            <w:pPr>
              <w:pStyle w:val="biaogecenter"/>
              <w:jc w:val="left"/>
              <w:rPr>
                <w:rFonts w:asciiTheme="minorEastAsia" w:eastAsiaTheme="minorEastAsia" w:hAnsiTheme="minorEastAsia"/>
                <w:color w:val="000000"/>
                <w:sz w:val="21"/>
                <w:szCs w:val="21"/>
              </w:rPr>
            </w:pPr>
            <w:r>
              <w:rPr>
                <w:rFonts w:hint="eastAsia"/>
              </w:rPr>
              <w:t>1.74%</w:t>
            </w:r>
          </w:p>
        </w:tc>
        <w:tc>
          <w:tcPr>
            <w:tcW w:w="1275" w:type="dxa"/>
            <w:tcBorders>
              <w:top w:val="single" w:sz="8" w:space="0" w:color="000000"/>
              <w:left w:val="single" w:sz="8" w:space="0" w:color="000000"/>
              <w:bottom w:val="single" w:sz="8" w:space="0" w:color="000000"/>
              <w:right w:val="single" w:sz="8" w:space="0" w:color="000000"/>
            </w:tcBorders>
            <w:vAlign w:val="center"/>
          </w:tcPr>
          <w:p w14:paraId="4763B2C0" w14:textId="0F21ABD1" w:rsidR="00750844" w:rsidRDefault="00750844" w:rsidP="00750844">
            <w:pPr>
              <w:pStyle w:val="biaogecenter"/>
              <w:jc w:val="left"/>
              <w:rPr>
                <w:rFonts w:asciiTheme="minorEastAsia" w:eastAsiaTheme="minorEastAsia" w:hAnsiTheme="minorEastAsia"/>
                <w:color w:val="000000"/>
                <w:sz w:val="21"/>
                <w:szCs w:val="21"/>
              </w:rPr>
            </w:pPr>
            <w:r>
              <w:rPr>
                <w:rFonts w:hint="eastAsia"/>
              </w:rPr>
              <w:t>2.63%</w:t>
            </w:r>
          </w:p>
        </w:tc>
        <w:tc>
          <w:tcPr>
            <w:tcW w:w="1327" w:type="dxa"/>
            <w:tcBorders>
              <w:top w:val="single" w:sz="8" w:space="0" w:color="000000"/>
              <w:left w:val="single" w:sz="8" w:space="0" w:color="000000"/>
              <w:bottom w:val="single" w:sz="8" w:space="0" w:color="000000"/>
              <w:right w:val="single" w:sz="8" w:space="0" w:color="000000"/>
            </w:tcBorders>
            <w:vAlign w:val="center"/>
          </w:tcPr>
          <w:p w14:paraId="56CD5A86" w14:textId="19C92DFF" w:rsidR="00750844" w:rsidRDefault="00750844" w:rsidP="00750844">
            <w:pPr>
              <w:pStyle w:val="biaogecenter"/>
              <w:jc w:val="left"/>
              <w:rPr>
                <w:rFonts w:asciiTheme="minorEastAsia" w:eastAsiaTheme="minorEastAsia" w:hAnsiTheme="minorEastAsia"/>
                <w:color w:val="000000"/>
                <w:sz w:val="21"/>
                <w:szCs w:val="21"/>
              </w:rPr>
            </w:pPr>
            <w:r>
              <w:rPr>
                <w:rFonts w:hint="eastAsia"/>
              </w:rPr>
              <w:t>0.35%</w:t>
            </w:r>
          </w:p>
        </w:tc>
        <w:tc>
          <w:tcPr>
            <w:tcW w:w="1287" w:type="dxa"/>
            <w:tcBorders>
              <w:top w:val="single" w:sz="8" w:space="0" w:color="000000"/>
              <w:left w:val="single" w:sz="8" w:space="0" w:color="000000"/>
              <w:bottom w:val="single" w:sz="8" w:space="0" w:color="000000"/>
              <w:right w:val="single" w:sz="8" w:space="0" w:color="000000"/>
            </w:tcBorders>
            <w:vAlign w:val="center"/>
          </w:tcPr>
          <w:p w14:paraId="1F169A4D" w14:textId="55F64489" w:rsidR="00750844" w:rsidRDefault="00750844" w:rsidP="00750844">
            <w:pPr>
              <w:pStyle w:val="biaogecenter"/>
              <w:jc w:val="left"/>
              <w:rPr>
                <w:rFonts w:asciiTheme="minorEastAsia" w:eastAsiaTheme="minorEastAsia" w:hAnsiTheme="minorEastAsia"/>
                <w:color w:val="000000"/>
                <w:sz w:val="21"/>
                <w:szCs w:val="21"/>
              </w:rPr>
            </w:pPr>
            <w:r>
              <w:rPr>
                <w:rFonts w:hint="eastAsia"/>
              </w:rPr>
              <w:t>10.71%</w:t>
            </w:r>
          </w:p>
        </w:tc>
        <w:tc>
          <w:tcPr>
            <w:tcW w:w="1204" w:type="dxa"/>
            <w:tcBorders>
              <w:top w:val="single" w:sz="8" w:space="0" w:color="000000"/>
              <w:left w:val="single" w:sz="8" w:space="0" w:color="000000"/>
              <w:bottom w:val="single" w:sz="8" w:space="0" w:color="000000"/>
              <w:right w:val="single" w:sz="8" w:space="0" w:color="000000"/>
            </w:tcBorders>
            <w:vAlign w:val="center"/>
          </w:tcPr>
          <w:p w14:paraId="412A4AB9" w14:textId="63B01EBF" w:rsidR="00750844" w:rsidRDefault="00750844" w:rsidP="00750844">
            <w:pPr>
              <w:pStyle w:val="biaogecenter"/>
              <w:jc w:val="left"/>
              <w:rPr>
                <w:rFonts w:asciiTheme="minorEastAsia" w:eastAsiaTheme="minorEastAsia" w:hAnsiTheme="minorEastAsia"/>
                <w:color w:val="000000"/>
                <w:sz w:val="21"/>
                <w:szCs w:val="21"/>
              </w:rPr>
            </w:pPr>
            <w:r>
              <w:rPr>
                <w:rFonts w:hint="eastAsia"/>
              </w:rPr>
              <w:t>1.39%</w:t>
            </w:r>
          </w:p>
        </w:tc>
      </w:tr>
      <w:tr w:rsidR="00750844" w14:paraId="3DE6BFB0" w14:textId="77777777" w:rsidTr="00D530EC">
        <w:trPr>
          <w:trHeight w:val="751"/>
          <w:jc w:val="center"/>
        </w:trPr>
        <w:tc>
          <w:tcPr>
            <w:tcW w:w="1390" w:type="dxa"/>
            <w:tcBorders>
              <w:top w:val="single" w:sz="8" w:space="0" w:color="000000"/>
              <w:left w:val="single" w:sz="8" w:space="0" w:color="000000"/>
              <w:bottom w:val="single" w:sz="8" w:space="0" w:color="000000"/>
              <w:right w:val="single" w:sz="8" w:space="0" w:color="000000"/>
            </w:tcBorders>
            <w:vAlign w:val="center"/>
          </w:tcPr>
          <w:p w14:paraId="73349E01" w14:textId="26850571"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179" w:type="dxa"/>
            <w:tcBorders>
              <w:top w:val="single" w:sz="8" w:space="0" w:color="000000"/>
              <w:left w:val="single" w:sz="8" w:space="0" w:color="000000"/>
              <w:bottom w:val="single" w:sz="8" w:space="0" w:color="000000"/>
              <w:right w:val="single" w:sz="8" w:space="0" w:color="000000"/>
            </w:tcBorders>
            <w:vAlign w:val="center"/>
          </w:tcPr>
          <w:p w14:paraId="449E8213" w14:textId="582E7852" w:rsidR="00750844" w:rsidRDefault="00750844" w:rsidP="00750844">
            <w:pPr>
              <w:pStyle w:val="biaogecenter"/>
              <w:jc w:val="left"/>
              <w:rPr>
                <w:rFonts w:asciiTheme="minorEastAsia" w:eastAsiaTheme="minorEastAsia" w:hAnsiTheme="minorEastAsia"/>
                <w:color w:val="000000"/>
                <w:sz w:val="21"/>
                <w:szCs w:val="21"/>
              </w:rPr>
            </w:pPr>
            <w:r>
              <w:rPr>
                <w:rFonts w:hint="eastAsia"/>
              </w:rPr>
              <w:t>32.01%</w:t>
            </w:r>
          </w:p>
        </w:tc>
        <w:tc>
          <w:tcPr>
            <w:tcW w:w="1183" w:type="dxa"/>
            <w:tcBorders>
              <w:top w:val="single" w:sz="8" w:space="0" w:color="000000"/>
              <w:left w:val="single" w:sz="8" w:space="0" w:color="000000"/>
              <w:bottom w:val="single" w:sz="8" w:space="0" w:color="000000"/>
              <w:right w:val="single" w:sz="8" w:space="0" w:color="000000"/>
            </w:tcBorders>
            <w:vAlign w:val="center"/>
          </w:tcPr>
          <w:p w14:paraId="0FF0FA88" w14:textId="09CACB71" w:rsidR="00750844" w:rsidRDefault="00750844" w:rsidP="00750844">
            <w:pPr>
              <w:pStyle w:val="biaogecenter"/>
              <w:jc w:val="left"/>
              <w:rPr>
                <w:rFonts w:asciiTheme="minorEastAsia" w:eastAsiaTheme="minorEastAsia" w:hAnsiTheme="minorEastAsia"/>
                <w:color w:val="000000"/>
                <w:sz w:val="21"/>
                <w:szCs w:val="21"/>
              </w:rPr>
            </w:pPr>
            <w:r>
              <w:rPr>
                <w:rFonts w:hint="eastAsia"/>
              </w:rPr>
              <w:t>0.94%</w:t>
            </w:r>
          </w:p>
        </w:tc>
        <w:tc>
          <w:tcPr>
            <w:tcW w:w="1275" w:type="dxa"/>
            <w:tcBorders>
              <w:top w:val="single" w:sz="8" w:space="0" w:color="000000"/>
              <w:left w:val="single" w:sz="8" w:space="0" w:color="000000"/>
              <w:bottom w:val="single" w:sz="8" w:space="0" w:color="000000"/>
              <w:right w:val="single" w:sz="8" w:space="0" w:color="000000"/>
            </w:tcBorders>
            <w:vAlign w:val="center"/>
          </w:tcPr>
          <w:p w14:paraId="2AC7EEE7" w14:textId="43EB65DF" w:rsidR="00750844" w:rsidRDefault="00750844" w:rsidP="00750844">
            <w:pPr>
              <w:pStyle w:val="biaogecenter"/>
              <w:jc w:val="left"/>
              <w:rPr>
                <w:rFonts w:asciiTheme="minorEastAsia" w:eastAsiaTheme="minorEastAsia" w:hAnsiTheme="minorEastAsia"/>
                <w:color w:val="000000"/>
                <w:sz w:val="21"/>
                <w:szCs w:val="21"/>
              </w:rPr>
            </w:pPr>
            <w:r>
              <w:rPr>
                <w:rFonts w:hint="eastAsia"/>
              </w:rPr>
              <w:t>10.38%</w:t>
            </w:r>
          </w:p>
        </w:tc>
        <w:tc>
          <w:tcPr>
            <w:tcW w:w="1327" w:type="dxa"/>
            <w:tcBorders>
              <w:top w:val="single" w:sz="8" w:space="0" w:color="000000"/>
              <w:left w:val="single" w:sz="8" w:space="0" w:color="000000"/>
              <w:bottom w:val="single" w:sz="8" w:space="0" w:color="000000"/>
              <w:right w:val="single" w:sz="8" w:space="0" w:color="000000"/>
            </w:tcBorders>
            <w:vAlign w:val="center"/>
          </w:tcPr>
          <w:p w14:paraId="5324CFEF" w14:textId="38B00237" w:rsidR="00750844" w:rsidRDefault="00750844" w:rsidP="00750844">
            <w:pPr>
              <w:pStyle w:val="biaogecenter"/>
              <w:jc w:val="left"/>
              <w:rPr>
                <w:rFonts w:asciiTheme="minorEastAsia" w:eastAsiaTheme="minorEastAsia" w:hAnsiTheme="minorEastAsia"/>
                <w:color w:val="000000"/>
                <w:sz w:val="21"/>
                <w:szCs w:val="21"/>
              </w:rPr>
            </w:pPr>
            <w:r>
              <w:rPr>
                <w:rFonts w:hint="eastAsia"/>
              </w:rPr>
              <w:t>0.41%</w:t>
            </w:r>
          </w:p>
        </w:tc>
        <w:tc>
          <w:tcPr>
            <w:tcW w:w="1287" w:type="dxa"/>
            <w:tcBorders>
              <w:top w:val="single" w:sz="8" w:space="0" w:color="000000"/>
              <w:left w:val="single" w:sz="8" w:space="0" w:color="000000"/>
              <w:bottom w:val="single" w:sz="8" w:space="0" w:color="000000"/>
              <w:right w:val="single" w:sz="8" w:space="0" w:color="000000"/>
            </w:tcBorders>
            <w:vAlign w:val="center"/>
          </w:tcPr>
          <w:p w14:paraId="4649F09F" w14:textId="5351C887" w:rsidR="00750844" w:rsidRDefault="00750844" w:rsidP="00750844">
            <w:pPr>
              <w:pStyle w:val="biaogecenter"/>
              <w:jc w:val="left"/>
              <w:rPr>
                <w:rFonts w:asciiTheme="minorEastAsia" w:eastAsiaTheme="minorEastAsia" w:hAnsiTheme="minorEastAsia"/>
                <w:color w:val="000000"/>
                <w:sz w:val="21"/>
                <w:szCs w:val="21"/>
              </w:rPr>
            </w:pPr>
            <w:r>
              <w:rPr>
                <w:rFonts w:hint="eastAsia"/>
              </w:rPr>
              <w:t>21.63%</w:t>
            </w:r>
          </w:p>
        </w:tc>
        <w:tc>
          <w:tcPr>
            <w:tcW w:w="1204" w:type="dxa"/>
            <w:tcBorders>
              <w:top w:val="single" w:sz="8" w:space="0" w:color="000000"/>
              <w:left w:val="single" w:sz="8" w:space="0" w:color="000000"/>
              <w:bottom w:val="single" w:sz="8" w:space="0" w:color="000000"/>
              <w:right w:val="single" w:sz="8" w:space="0" w:color="000000"/>
            </w:tcBorders>
            <w:vAlign w:val="center"/>
          </w:tcPr>
          <w:p w14:paraId="1DA0D3B6" w14:textId="0386C700" w:rsidR="00750844" w:rsidRDefault="00750844" w:rsidP="00750844">
            <w:pPr>
              <w:pStyle w:val="biaogecenter"/>
              <w:jc w:val="left"/>
              <w:rPr>
                <w:rFonts w:asciiTheme="minorEastAsia" w:eastAsiaTheme="minorEastAsia" w:hAnsiTheme="minorEastAsia"/>
                <w:color w:val="000000"/>
                <w:sz w:val="21"/>
                <w:szCs w:val="21"/>
              </w:rPr>
            </w:pPr>
            <w:r>
              <w:rPr>
                <w:rFonts w:hint="eastAsia"/>
              </w:rPr>
              <w:t>0.53%</w:t>
            </w:r>
          </w:p>
        </w:tc>
      </w:tr>
      <w:tr w:rsidR="00750844" w14:paraId="2F068A1E" w14:textId="77777777" w:rsidTr="00D530EC">
        <w:trPr>
          <w:trHeight w:val="765"/>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5854A338"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1~2019.12.31</w:t>
            </w:r>
          </w:p>
        </w:tc>
        <w:tc>
          <w:tcPr>
            <w:tcW w:w="1179" w:type="dxa"/>
            <w:tcBorders>
              <w:top w:val="single" w:sz="8" w:space="0" w:color="000000"/>
              <w:left w:val="single" w:sz="8" w:space="0" w:color="000000"/>
              <w:bottom w:val="single" w:sz="4" w:space="0" w:color="000000"/>
              <w:right w:val="single" w:sz="8" w:space="0" w:color="000000"/>
            </w:tcBorders>
            <w:vAlign w:val="center"/>
          </w:tcPr>
          <w:p w14:paraId="420684D8"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7.30%</w:t>
            </w:r>
          </w:p>
        </w:tc>
        <w:tc>
          <w:tcPr>
            <w:tcW w:w="1183" w:type="dxa"/>
            <w:tcBorders>
              <w:top w:val="single" w:sz="8" w:space="0" w:color="000000"/>
              <w:left w:val="single" w:sz="8" w:space="0" w:color="000000"/>
              <w:bottom w:val="single" w:sz="4" w:space="0" w:color="000000"/>
              <w:right w:val="single" w:sz="8" w:space="0" w:color="000000"/>
            </w:tcBorders>
            <w:vAlign w:val="center"/>
          </w:tcPr>
          <w:p w14:paraId="0F2322B8"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0.49%</w:t>
            </w:r>
          </w:p>
        </w:tc>
        <w:tc>
          <w:tcPr>
            <w:tcW w:w="1275" w:type="dxa"/>
            <w:tcBorders>
              <w:top w:val="single" w:sz="8" w:space="0" w:color="000000"/>
              <w:left w:val="single" w:sz="8" w:space="0" w:color="000000"/>
              <w:bottom w:val="single" w:sz="4" w:space="0" w:color="000000"/>
              <w:right w:val="single" w:sz="8" w:space="0" w:color="000000"/>
            </w:tcBorders>
            <w:vAlign w:val="center"/>
          </w:tcPr>
          <w:p w14:paraId="51F7B4ED"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13.93%</w:t>
            </w:r>
          </w:p>
        </w:tc>
        <w:tc>
          <w:tcPr>
            <w:tcW w:w="1327" w:type="dxa"/>
            <w:tcBorders>
              <w:top w:val="single" w:sz="8" w:space="0" w:color="000000"/>
              <w:left w:val="single" w:sz="8" w:space="0" w:color="000000"/>
              <w:bottom w:val="single" w:sz="4" w:space="0" w:color="000000"/>
              <w:right w:val="single" w:sz="8" w:space="0" w:color="000000"/>
            </w:tcBorders>
            <w:vAlign w:val="center"/>
          </w:tcPr>
          <w:p w14:paraId="26E4B7E6"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0.36%</w:t>
            </w:r>
          </w:p>
        </w:tc>
        <w:tc>
          <w:tcPr>
            <w:tcW w:w="1287" w:type="dxa"/>
            <w:tcBorders>
              <w:top w:val="single" w:sz="8" w:space="0" w:color="000000"/>
              <w:left w:val="single" w:sz="8" w:space="0" w:color="000000"/>
              <w:bottom w:val="single" w:sz="4" w:space="0" w:color="000000"/>
              <w:right w:val="single" w:sz="8" w:space="0" w:color="000000"/>
            </w:tcBorders>
            <w:vAlign w:val="center"/>
          </w:tcPr>
          <w:p w14:paraId="2F6FB731"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-6.63%</w:t>
            </w:r>
          </w:p>
        </w:tc>
        <w:tc>
          <w:tcPr>
            <w:tcW w:w="1204" w:type="dxa"/>
            <w:tcBorders>
              <w:top w:val="single" w:sz="8" w:space="0" w:color="000000"/>
              <w:left w:val="single" w:sz="8" w:space="0" w:color="000000"/>
              <w:bottom w:val="single" w:sz="4" w:space="0" w:color="000000"/>
              <w:right w:val="single" w:sz="8" w:space="0" w:color="000000"/>
            </w:tcBorders>
            <w:vAlign w:val="center"/>
          </w:tcPr>
          <w:p w14:paraId="6BD394F6"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0.13%</w:t>
            </w:r>
          </w:p>
        </w:tc>
      </w:tr>
      <w:tr w:rsidR="00750844" w14:paraId="3FD5F45F" w14:textId="77777777" w:rsidTr="00D530EC">
        <w:trPr>
          <w:trHeight w:val="765"/>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28ED7857"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2.13~2018.12.31</w:t>
            </w:r>
          </w:p>
        </w:tc>
        <w:tc>
          <w:tcPr>
            <w:tcW w:w="1179" w:type="dxa"/>
            <w:tcBorders>
              <w:top w:val="single" w:sz="8" w:space="0" w:color="000000"/>
              <w:left w:val="single" w:sz="8" w:space="0" w:color="000000"/>
              <w:bottom w:val="single" w:sz="4" w:space="0" w:color="000000"/>
              <w:right w:val="single" w:sz="8" w:space="0" w:color="000000"/>
            </w:tcBorders>
            <w:vAlign w:val="center"/>
          </w:tcPr>
          <w:p w14:paraId="392E7A79"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-1.04%</w:t>
            </w:r>
          </w:p>
        </w:tc>
        <w:tc>
          <w:tcPr>
            <w:tcW w:w="1183" w:type="dxa"/>
            <w:tcBorders>
              <w:top w:val="single" w:sz="8" w:space="0" w:color="000000"/>
              <w:left w:val="single" w:sz="8" w:space="0" w:color="000000"/>
              <w:bottom w:val="single" w:sz="4" w:space="0" w:color="000000"/>
              <w:right w:val="single" w:sz="8" w:space="0" w:color="000000"/>
            </w:tcBorders>
            <w:vAlign w:val="center"/>
          </w:tcPr>
          <w:p w14:paraId="471D37C4"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0.26%</w:t>
            </w:r>
          </w:p>
        </w:tc>
        <w:tc>
          <w:tcPr>
            <w:tcW w:w="1275" w:type="dxa"/>
            <w:tcBorders>
              <w:top w:val="single" w:sz="8" w:space="0" w:color="000000"/>
              <w:left w:val="single" w:sz="8" w:space="0" w:color="000000"/>
              <w:bottom w:val="single" w:sz="4" w:space="0" w:color="000000"/>
              <w:right w:val="single" w:sz="8" w:space="0" w:color="000000"/>
            </w:tcBorders>
            <w:vAlign w:val="center"/>
          </w:tcPr>
          <w:p w14:paraId="46F142CE"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-1.77%</w:t>
            </w:r>
          </w:p>
        </w:tc>
        <w:tc>
          <w:tcPr>
            <w:tcW w:w="1327" w:type="dxa"/>
            <w:tcBorders>
              <w:top w:val="single" w:sz="8" w:space="0" w:color="000000"/>
              <w:left w:val="single" w:sz="8" w:space="0" w:color="000000"/>
              <w:bottom w:val="single" w:sz="4" w:space="0" w:color="000000"/>
              <w:right w:val="single" w:sz="8" w:space="0" w:color="000000"/>
            </w:tcBorders>
            <w:vAlign w:val="center"/>
          </w:tcPr>
          <w:p w14:paraId="309CA231"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0.40%</w:t>
            </w:r>
          </w:p>
        </w:tc>
        <w:tc>
          <w:tcPr>
            <w:tcW w:w="1287" w:type="dxa"/>
            <w:tcBorders>
              <w:top w:val="single" w:sz="8" w:space="0" w:color="000000"/>
              <w:left w:val="single" w:sz="8" w:space="0" w:color="000000"/>
              <w:bottom w:val="single" w:sz="4" w:space="0" w:color="000000"/>
              <w:right w:val="single" w:sz="8" w:space="0" w:color="000000"/>
            </w:tcBorders>
            <w:vAlign w:val="center"/>
          </w:tcPr>
          <w:p w14:paraId="040704FA"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0.73%</w:t>
            </w:r>
          </w:p>
        </w:tc>
        <w:tc>
          <w:tcPr>
            <w:tcW w:w="1204" w:type="dxa"/>
            <w:tcBorders>
              <w:top w:val="single" w:sz="8" w:space="0" w:color="000000"/>
              <w:left w:val="single" w:sz="8" w:space="0" w:color="000000"/>
              <w:bottom w:val="single" w:sz="4" w:space="0" w:color="000000"/>
              <w:right w:val="single" w:sz="8" w:space="0" w:color="000000"/>
            </w:tcBorders>
            <w:vAlign w:val="center"/>
          </w:tcPr>
          <w:p w14:paraId="1C568FC3" w14:textId="77777777" w:rsidR="00750844" w:rsidRDefault="00750844" w:rsidP="00750844">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317ABB" w14:paraId="3819CB8E" w14:textId="77777777" w:rsidTr="00D530EC">
        <w:trPr>
          <w:trHeight w:val="765"/>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0E0CB3C3" w14:textId="53FC2705" w:rsidR="00317ABB" w:rsidRDefault="00317ABB" w:rsidP="00317ABB">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sidR="00B61A13">
              <w:rPr>
                <w:rFonts w:asciiTheme="minorEastAsia" w:eastAsiaTheme="minorEastAsia" w:hAnsiTheme="minorEastAsia"/>
                <w:color w:val="000000"/>
                <w:sz w:val="21"/>
                <w:szCs w:val="21"/>
              </w:rPr>
              <w:t>2022</w:t>
            </w:r>
            <w:r>
              <w:rPr>
                <w:rFonts w:asciiTheme="minorEastAsia" w:eastAsiaTheme="minorEastAsia" w:hAnsiTheme="minorEastAsia"/>
                <w:color w:val="000000"/>
                <w:sz w:val="21"/>
                <w:szCs w:val="21"/>
              </w:rPr>
              <w:t>.06.30</w:t>
            </w:r>
          </w:p>
        </w:tc>
        <w:tc>
          <w:tcPr>
            <w:tcW w:w="1179" w:type="dxa"/>
            <w:tcBorders>
              <w:top w:val="single" w:sz="8" w:space="0" w:color="000000"/>
              <w:left w:val="single" w:sz="8" w:space="0" w:color="000000"/>
              <w:bottom w:val="single" w:sz="4" w:space="0" w:color="000000"/>
              <w:right w:val="single" w:sz="8" w:space="0" w:color="000000"/>
            </w:tcBorders>
            <w:vAlign w:val="center"/>
          </w:tcPr>
          <w:p w14:paraId="1858EBC0" w14:textId="0B71C077" w:rsidR="00317ABB" w:rsidRDefault="00317ABB" w:rsidP="00317ABB">
            <w:pPr>
              <w:pStyle w:val="biaogecenter"/>
              <w:jc w:val="left"/>
              <w:rPr>
                <w:rFonts w:asciiTheme="minorEastAsia" w:eastAsiaTheme="minorEastAsia" w:hAnsiTheme="minorEastAsia"/>
                <w:color w:val="000000"/>
                <w:sz w:val="21"/>
                <w:szCs w:val="21"/>
              </w:rPr>
            </w:pPr>
            <w:r>
              <w:rPr>
                <w:rFonts w:hint="eastAsia"/>
              </w:rPr>
              <w:t>38.87%</w:t>
            </w:r>
          </w:p>
        </w:tc>
        <w:tc>
          <w:tcPr>
            <w:tcW w:w="1183" w:type="dxa"/>
            <w:tcBorders>
              <w:top w:val="single" w:sz="8" w:space="0" w:color="000000"/>
              <w:left w:val="single" w:sz="8" w:space="0" w:color="000000"/>
              <w:bottom w:val="single" w:sz="4" w:space="0" w:color="000000"/>
              <w:right w:val="single" w:sz="8" w:space="0" w:color="000000"/>
            </w:tcBorders>
            <w:vAlign w:val="center"/>
          </w:tcPr>
          <w:p w14:paraId="2658E929" w14:textId="25F139F2" w:rsidR="00317ABB" w:rsidRDefault="00317ABB" w:rsidP="00317ABB">
            <w:pPr>
              <w:pStyle w:val="biaogecenter"/>
              <w:jc w:val="left"/>
              <w:rPr>
                <w:rFonts w:asciiTheme="minorEastAsia" w:eastAsiaTheme="minorEastAsia" w:hAnsiTheme="minorEastAsia"/>
                <w:color w:val="000000"/>
                <w:sz w:val="21"/>
                <w:szCs w:val="21"/>
              </w:rPr>
            </w:pPr>
            <w:r>
              <w:rPr>
                <w:rFonts w:hint="eastAsia"/>
              </w:rPr>
              <w:t>1.12%</w:t>
            </w:r>
          </w:p>
        </w:tc>
        <w:tc>
          <w:tcPr>
            <w:tcW w:w="1275" w:type="dxa"/>
            <w:tcBorders>
              <w:top w:val="single" w:sz="8" w:space="0" w:color="000000"/>
              <w:left w:val="single" w:sz="8" w:space="0" w:color="000000"/>
              <w:bottom w:val="single" w:sz="4" w:space="0" w:color="000000"/>
              <w:right w:val="single" w:sz="8" w:space="0" w:color="000000"/>
            </w:tcBorders>
            <w:vAlign w:val="center"/>
          </w:tcPr>
          <w:p w14:paraId="3BF59D84" w14:textId="3248D2E7" w:rsidR="00317ABB" w:rsidRDefault="00317ABB" w:rsidP="00317ABB">
            <w:pPr>
              <w:pStyle w:val="biaogecenter"/>
              <w:jc w:val="left"/>
              <w:rPr>
                <w:rFonts w:asciiTheme="minorEastAsia" w:eastAsiaTheme="minorEastAsia" w:hAnsiTheme="minorEastAsia"/>
                <w:color w:val="000000"/>
                <w:sz w:val="21"/>
                <w:szCs w:val="21"/>
              </w:rPr>
            </w:pPr>
            <w:r>
              <w:rPr>
                <w:rFonts w:hint="eastAsia"/>
              </w:rPr>
              <w:t>25.10%</w:t>
            </w:r>
          </w:p>
        </w:tc>
        <w:tc>
          <w:tcPr>
            <w:tcW w:w="1327" w:type="dxa"/>
            <w:tcBorders>
              <w:top w:val="single" w:sz="8" w:space="0" w:color="000000"/>
              <w:left w:val="single" w:sz="8" w:space="0" w:color="000000"/>
              <w:bottom w:val="single" w:sz="4" w:space="0" w:color="000000"/>
              <w:right w:val="single" w:sz="8" w:space="0" w:color="000000"/>
            </w:tcBorders>
            <w:vAlign w:val="center"/>
          </w:tcPr>
          <w:p w14:paraId="58A89FB4" w14:textId="2ECFC787" w:rsidR="00317ABB" w:rsidRDefault="00317ABB" w:rsidP="00317ABB">
            <w:pPr>
              <w:pStyle w:val="biaogecenter"/>
              <w:jc w:val="left"/>
              <w:rPr>
                <w:rFonts w:asciiTheme="minorEastAsia" w:eastAsiaTheme="minorEastAsia" w:hAnsiTheme="minorEastAsia"/>
                <w:color w:val="000000"/>
                <w:sz w:val="21"/>
                <w:szCs w:val="21"/>
              </w:rPr>
            </w:pPr>
            <w:r>
              <w:rPr>
                <w:rFonts w:hint="eastAsia"/>
              </w:rPr>
              <w:t>0.39%</w:t>
            </w:r>
          </w:p>
        </w:tc>
        <w:tc>
          <w:tcPr>
            <w:tcW w:w="1287" w:type="dxa"/>
            <w:tcBorders>
              <w:top w:val="single" w:sz="8" w:space="0" w:color="000000"/>
              <w:left w:val="single" w:sz="8" w:space="0" w:color="000000"/>
              <w:bottom w:val="single" w:sz="4" w:space="0" w:color="000000"/>
              <w:right w:val="single" w:sz="8" w:space="0" w:color="000000"/>
            </w:tcBorders>
            <w:vAlign w:val="center"/>
          </w:tcPr>
          <w:p w14:paraId="5803928F" w14:textId="74265730" w:rsidR="00317ABB" w:rsidRDefault="00317ABB" w:rsidP="00317ABB">
            <w:pPr>
              <w:pStyle w:val="biaogecenter"/>
              <w:jc w:val="left"/>
              <w:rPr>
                <w:rFonts w:asciiTheme="minorEastAsia" w:eastAsiaTheme="minorEastAsia" w:hAnsiTheme="minorEastAsia"/>
                <w:color w:val="000000"/>
                <w:sz w:val="21"/>
                <w:szCs w:val="21"/>
              </w:rPr>
            </w:pPr>
            <w:r>
              <w:rPr>
                <w:rFonts w:hint="eastAsia"/>
              </w:rPr>
              <w:t>13.77%</w:t>
            </w:r>
          </w:p>
        </w:tc>
        <w:tc>
          <w:tcPr>
            <w:tcW w:w="1204" w:type="dxa"/>
            <w:tcBorders>
              <w:top w:val="single" w:sz="8" w:space="0" w:color="000000"/>
              <w:left w:val="single" w:sz="8" w:space="0" w:color="000000"/>
              <w:bottom w:val="single" w:sz="4" w:space="0" w:color="000000"/>
              <w:right w:val="single" w:sz="8" w:space="0" w:color="000000"/>
            </w:tcBorders>
            <w:vAlign w:val="center"/>
          </w:tcPr>
          <w:p w14:paraId="1C1A4D72" w14:textId="7DEBC1C6" w:rsidR="00317ABB" w:rsidRDefault="00317ABB" w:rsidP="00317ABB">
            <w:pPr>
              <w:pStyle w:val="biaogecenter"/>
              <w:jc w:val="left"/>
              <w:rPr>
                <w:rFonts w:asciiTheme="minorEastAsia" w:eastAsiaTheme="minorEastAsia" w:hAnsiTheme="minorEastAsia"/>
                <w:color w:val="000000"/>
                <w:sz w:val="21"/>
                <w:szCs w:val="21"/>
              </w:rPr>
            </w:pPr>
            <w:r>
              <w:rPr>
                <w:rFonts w:hint="eastAsia"/>
              </w:rPr>
              <w:t>0.73%</w:t>
            </w:r>
          </w:p>
        </w:tc>
      </w:tr>
    </w:tbl>
    <w:p w14:paraId="50A2E8D1" w14:textId="77777777" w:rsidR="0001617B" w:rsidRDefault="00741119">
      <w:pPr>
        <w:spacing w:line="360" w:lineRule="auto"/>
        <w:rPr>
          <w:rFonts w:ascii="宋体" w:eastAsia="宋体" w:hAnsi="宋体" w:cs="宋体"/>
          <w:bCs/>
          <w:sz w:val="24"/>
        </w:rPr>
      </w:pPr>
      <w:r>
        <w:rPr>
          <w:rFonts w:ascii="宋体" w:eastAsia="宋体" w:hAnsi="宋体" w:cs="宋体" w:hint="eastAsia"/>
          <w:bCs/>
          <w:sz w:val="24"/>
        </w:rPr>
        <w:t xml:space="preserve">注：本基金的业绩比较基准为：中证全债指数收益率×70%+沪深300指数收益率×30%。 </w:t>
      </w:r>
    </w:p>
    <w:p w14:paraId="14CA78CA" w14:textId="77777777" w:rsidR="0001617B" w:rsidRDefault="0001617B">
      <w:pPr>
        <w:spacing w:line="360" w:lineRule="auto"/>
        <w:rPr>
          <w:rFonts w:ascii="宋体" w:eastAsia="宋体" w:hAnsi="宋体" w:cs="宋体"/>
          <w:bCs/>
          <w:sz w:val="24"/>
        </w:rPr>
      </w:pPr>
    </w:p>
    <w:p w14:paraId="36888F36" w14:textId="77777777" w:rsidR="0001617B" w:rsidRDefault="00741119">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14:paraId="2FEADC71" w14:textId="433CA034" w:rsidR="0001617B" w:rsidRDefault="00750844">
      <w:pPr>
        <w:spacing w:line="360" w:lineRule="auto"/>
        <w:rPr>
          <w:rFonts w:ascii="宋体" w:eastAsia="宋体" w:hAnsi="宋体" w:cs="宋体"/>
          <w:bCs/>
          <w:sz w:val="24"/>
        </w:rPr>
      </w:pPr>
      <w:r>
        <w:rPr>
          <w:rFonts w:hAnsi="等线"/>
          <w:noProof/>
          <w:color w:val="000000"/>
        </w:rPr>
        <w:lastRenderedPageBreak/>
        <w:drawing>
          <wp:inline distT="0" distB="0" distL="0" distR="0" wp14:anchorId="07DAB633" wp14:editId="76FCDAB6">
            <wp:extent cx="5274310" cy="34264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6ADB9816" w14:textId="47716A61" w:rsidR="00B76313" w:rsidRDefault="00750844" w:rsidP="00D530EC">
      <w:pPr>
        <w:spacing w:line="360" w:lineRule="auto"/>
      </w:pPr>
      <w:r>
        <w:rPr>
          <w:rFonts w:hAnsi="等线"/>
          <w:noProof/>
          <w:color w:val="000000"/>
        </w:rPr>
        <w:drawing>
          <wp:inline distT="0" distB="0" distL="0" distR="0" wp14:anchorId="6E78C7F9" wp14:editId="2AE75D05">
            <wp:extent cx="5274310" cy="342646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04C90B71" w14:textId="77777777" w:rsidR="0001617B" w:rsidRDefault="00741119">
      <w:pPr>
        <w:widowControl/>
        <w:jc w:val="left"/>
      </w:pPr>
      <w:r>
        <w:rPr>
          <w:rFonts w:ascii="宋体" w:hAnsi="宋体" w:cs="宋体" w:hint="eastAsia"/>
          <w:kern w:val="0"/>
          <w:sz w:val="24"/>
          <w:szCs w:val="24"/>
        </w:rPr>
        <w:t>注：本基金建仓期为6个月，建仓期结束时各资产配置比例符合合同约定。</w:t>
      </w:r>
      <w:r>
        <w:br w:type="page"/>
      </w:r>
    </w:p>
    <w:p w14:paraId="2FC89431" w14:textId="77777777" w:rsidR="0001617B" w:rsidRDefault="00741119">
      <w:pPr>
        <w:pStyle w:val="1"/>
        <w:jc w:val="center"/>
        <w:rPr>
          <w:sz w:val="30"/>
          <w:szCs w:val="30"/>
        </w:rPr>
      </w:pPr>
      <w:bookmarkStart w:id="206" w:name="_Toc416264546"/>
      <w:bookmarkStart w:id="207" w:name="_Toc21886"/>
      <w:bookmarkStart w:id="208" w:name="_Toc139991741"/>
      <w:bookmarkStart w:id="209" w:name="_Toc123102458"/>
      <w:bookmarkStart w:id="210" w:name="_Toc26383"/>
      <w:bookmarkStart w:id="211" w:name="_Toc123112239"/>
      <w:bookmarkStart w:id="212" w:name="_Toc22674"/>
      <w:bookmarkStart w:id="213" w:name="_Toc98560357"/>
      <w:bookmarkStart w:id="214" w:name="_Toc2255"/>
      <w:bookmarkStart w:id="215" w:name="_Toc3244"/>
      <w:bookmarkStart w:id="216" w:name="_Toc31469"/>
      <w:bookmarkStart w:id="217" w:name="_Toc79392624"/>
      <w:bookmarkStart w:id="218" w:name="_Toc26084"/>
      <w:bookmarkStart w:id="219" w:name="_Toc141703891"/>
      <w:bookmarkStart w:id="220" w:name="_Toc19520"/>
      <w:bookmarkStart w:id="221" w:name="_Toc123051457"/>
      <w:bookmarkStart w:id="222" w:name="_Toc14725"/>
      <w:bookmarkStart w:id="223" w:name="_Toc48649710"/>
      <w:bookmarkStart w:id="224" w:name="_Toc352229757"/>
      <w:bookmarkStart w:id="225" w:name="_Toc26152"/>
      <w:bookmarkStart w:id="226" w:name="_Toc16789"/>
      <w:bookmarkStart w:id="227" w:name="_Toc114643290"/>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6"/>
      <w:bookmarkEnd w:id="227"/>
    </w:p>
    <w:p w14:paraId="3CE9E0BC" w14:textId="77777777" w:rsidR="0001617B" w:rsidRDefault="00741119">
      <w:pPr>
        <w:adjustRightInd w:val="0"/>
        <w:snapToGrid w:val="0"/>
        <w:spacing w:line="360" w:lineRule="auto"/>
        <w:ind w:firstLineChars="200" w:firstLine="482"/>
        <w:rPr>
          <w:rFonts w:ascii="宋体" w:eastAsia="宋体" w:hAnsi="宋体" w:cs="Arial"/>
          <w:b/>
          <w:sz w:val="24"/>
          <w:szCs w:val="24"/>
        </w:rPr>
      </w:pPr>
      <w:bookmarkStart w:id="228" w:name="_Toc214873600"/>
      <w:bookmarkStart w:id="229" w:name="_Toc416264547"/>
      <w:bookmarkStart w:id="230" w:name="_Toc263092319"/>
      <w:bookmarkStart w:id="231" w:name="_Toc352229758"/>
      <w:bookmarkStart w:id="232" w:name="_Toc21917"/>
      <w:bookmarkStart w:id="233" w:name="_Toc11395"/>
      <w:bookmarkStart w:id="234" w:name="_Toc5477"/>
      <w:bookmarkStart w:id="235" w:name="_Toc22538"/>
      <w:bookmarkStart w:id="236" w:name="_Toc11351"/>
      <w:bookmarkStart w:id="237" w:name="_Toc16437"/>
      <w:bookmarkStart w:id="238" w:name="_Toc13343"/>
      <w:bookmarkStart w:id="239" w:name="_Toc801"/>
      <w:bookmarkStart w:id="240" w:name="_Toc578"/>
      <w:bookmarkStart w:id="241" w:name="_Toc2981"/>
      <w:bookmarkStart w:id="242" w:name="_Toc3872"/>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r>
        <w:rPr>
          <w:rFonts w:ascii="宋体" w:eastAsia="宋体" w:hAnsi="宋体" w:cs="Arial" w:hint="eastAsia"/>
          <w:b/>
          <w:sz w:val="24"/>
          <w:szCs w:val="24"/>
        </w:rPr>
        <w:t>一、基金资产总值</w:t>
      </w:r>
    </w:p>
    <w:p w14:paraId="735F6A54"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14:paraId="2E7F1725" w14:textId="77777777" w:rsidR="0001617B" w:rsidRDefault="00741119">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二、基金资产净值</w:t>
      </w:r>
    </w:p>
    <w:p w14:paraId="5CA7BF61"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基金资产净值是指基金资产总值减去基金负债后的价值。</w:t>
      </w:r>
    </w:p>
    <w:p w14:paraId="2A65DD62" w14:textId="77777777" w:rsidR="0001617B" w:rsidRDefault="00741119">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三、基金财产的账户</w:t>
      </w:r>
    </w:p>
    <w:p w14:paraId="20EAB6B8"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67707A92" w14:textId="77777777" w:rsidR="0001617B" w:rsidRDefault="00741119">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四、基金财产的保管和处分</w:t>
      </w:r>
    </w:p>
    <w:p w14:paraId="611B290D"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6A02B4C8"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04DE4D6D" w14:textId="77777777" w:rsidR="0001617B" w:rsidRDefault="00741119">
      <w:pPr>
        <w:widowControl/>
        <w:jc w:val="left"/>
        <w:rPr>
          <w:rFonts w:ascii="宋体" w:eastAsia="宋体" w:hAnsi="宋体" w:cs="Arial"/>
          <w:sz w:val="24"/>
          <w:szCs w:val="24"/>
        </w:rPr>
      </w:pPr>
      <w:r>
        <w:rPr>
          <w:rFonts w:ascii="宋体" w:eastAsia="宋体" w:hAnsi="宋体" w:cs="Arial"/>
          <w:sz w:val="24"/>
          <w:szCs w:val="24"/>
        </w:rPr>
        <w:br w:type="page"/>
      </w:r>
    </w:p>
    <w:p w14:paraId="5F4D103C" w14:textId="77777777" w:rsidR="0001617B" w:rsidRDefault="00741119">
      <w:pPr>
        <w:pStyle w:val="1"/>
        <w:jc w:val="center"/>
        <w:rPr>
          <w:sz w:val="30"/>
          <w:szCs w:val="30"/>
        </w:rPr>
      </w:pPr>
      <w:bookmarkStart w:id="243" w:name="_Toc114643291"/>
      <w:r>
        <w:rPr>
          <w:rFonts w:hint="eastAsia"/>
          <w:sz w:val="30"/>
          <w:szCs w:val="30"/>
        </w:rPr>
        <w:lastRenderedPageBreak/>
        <w:t>第十一部分</w:t>
      </w:r>
      <w:r>
        <w:rPr>
          <w:sz w:val="30"/>
          <w:szCs w:val="30"/>
        </w:rPr>
        <w:t xml:space="preserve">  </w:t>
      </w:r>
      <w:r>
        <w:rPr>
          <w:rFonts w:hint="eastAsia"/>
          <w:sz w:val="30"/>
          <w:szCs w:val="30"/>
        </w:rPr>
        <w:t>基金资产的估值</w:t>
      </w:r>
      <w:bookmarkEnd w:id="228"/>
      <w:bookmarkEnd w:id="229"/>
      <w:bookmarkEnd w:id="230"/>
      <w:bookmarkEnd w:id="243"/>
    </w:p>
    <w:p w14:paraId="2A74AC22"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一、估值日</w:t>
      </w:r>
    </w:p>
    <w:p w14:paraId="58FC622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本基金的估值日为本基金相关的证券交易场所的交易日以及国家法律法规规定需要对外披露基金净值的非交易日。</w:t>
      </w:r>
    </w:p>
    <w:p w14:paraId="654D544B"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二、估值对象</w:t>
      </w:r>
    </w:p>
    <w:p w14:paraId="62A7A5F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基金所拥有的股票、存托凭证、股指期货合约、国债期货合约、股票期权合约、权证、债券和银行存款本息、应收款项、其它投资等资产及负债。</w:t>
      </w:r>
    </w:p>
    <w:p w14:paraId="549639E9"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三、估值方法</w:t>
      </w:r>
    </w:p>
    <w:p w14:paraId="2238894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DF7E06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2、交易所市场交易的固定收益品种的估值</w:t>
      </w:r>
    </w:p>
    <w:p w14:paraId="5969C22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14:paraId="494A95C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14:paraId="4D61E3C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14:paraId="3F6CA21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14:paraId="459205F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3、银行间市场交易的固定收益品种的估值</w:t>
      </w:r>
    </w:p>
    <w:p w14:paraId="0DFAEF5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14:paraId="6EBD32B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14:paraId="6B50CE8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4、处于未上市期间的有价证券应区分如下情况处理：</w:t>
      </w:r>
    </w:p>
    <w:p w14:paraId="16102F1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14:paraId="05EA7C2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14:paraId="0FAA1AB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0BCEE46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14:paraId="1B1DE13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14:paraId="64550C7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14:paraId="2DCBE7C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8、本基金投资股票期权，根据相关法律法规以及监管部门的规定估值。</w:t>
      </w:r>
    </w:p>
    <w:p w14:paraId="0287A021" w14:textId="77777777" w:rsidR="0001617B" w:rsidRDefault="00741119">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2816B582" w14:textId="77777777" w:rsidR="0001617B" w:rsidRDefault="00741119">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0A3DF374" w14:textId="77777777" w:rsidR="0001617B" w:rsidRDefault="00741119">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5B16E9A" w14:textId="77777777" w:rsidR="0001617B" w:rsidRDefault="00741119">
      <w:pPr>
        <w:autoSpaceDE w:val="0"/>
        <w:autoSpaceDN w:val="0"/>
        <w:spacing w:line="360" w:lineRule="auto"/>
        <w:ind w:firstLineChars="200" w:firstLine="480"/>
        <w:textAlignment w:val="bottom"/>
        <w:rPr>
          <w:bCs/>
          <w:sz w:val="24"/>
        </w:rPr>
      </w:pPr>
      <w:r>
        <w:rPr>
          <w:bCs/>
          <w:sz w:val="24"/>
        </w:rPr>
        <w:t>1</w:t>
      </w:r>
      <w:r>
        <w:rPr>
          <w:rFonts w:hint="eastAsia"/>
          <w:bCs/>
          <w:sz w:val="24"/>
        </w:rPr>
        <w:t>2</w:t>
      </w:r>
      <w:r>
        <w:rPr>
          <w:bCs/>
          <w:sz w:val="24"/>
        </w:rPr>
        <w:t>、相关法律法规以及监管部门有强制规定的，从其规定。如有新增事项，按国家最新规定估值。</w:t>
      </w:r>
    </w:p>
    <w:p w14:paraId="02ECCC0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515C30B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8C4AB5A"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lastRenderedPageBreak/>
        <w:t>四、估值程序</w:t>
      </w:r>
    </w:p>
    <w:p w14:paraId="0BEE7D4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1、各类基金份额净值是按照每个工作日闭市后，该类基金资产净值除以当日该类基金份额的余额数量计算，精确到0.0001元，小数点后第5位四舍五入。国家另有规定的，从其规定。</w:t>
      </w:r>
    </w:p>
    <w:p w14:paraId="5747ED1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每个工作日计算基金资产净值及两类基金份额净值，并按规定公告。</w:t>
      </w:r>
    </w:p>
    <w:p w14:paraId="7D60952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7D47D428"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五、估值错误的处理</w:t>
      </w:r>
    </w:p>
    <w:p w14:paraId="47A309A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14:paraId="54B52C2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基金合同的当事人应按照以下约定处理：</w:t>
      </w:r>
    </w:p>
    <w:p w14:paraId="456B6C4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1、估值错误类型</w:t>
      </w:r>
    </w:p>
    <w:p w14:paraId="452665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6D1CE45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14:paraId="08706F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2、估值错误处理原则</w:t>
      </w:r>
    </w:p>
    <w:p w14:paraId="5C7E5DC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6E12FC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14:paraId="37F2C8E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810FC4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（4）估值错误调整采用尽量恢复至假设未发生估值错误的正确情形的方式。</w:t>
      </w:r>
    </w:p>
    <w:p w14:paraId="3EAB5E3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F4AAB8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7EA2B5A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（7）按法律法规规定的其他原则处理估值错误。</w:t>
      </w:r>
    </w:p>
    <w:p w14:paraId="431EB0B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3、估值错误处理程序</w:t>
      </w:r>
    </w:p>
    <w:p w14:paraId="0B6D29A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估值错误被发现后，有关的当事人应当及时进行处理，处理的程序如下：</w:t>
      </w:r>
    </w:p>
    <w:p w14:paraId="75E2C93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14:paraId="184E715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14:paraId="145EE42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14:paraId="1763AC4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14:paraId="65D5AA5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4、基金份额净值估值错误处理的方法如下：</w:t>
      </w:r>
    </w:p>
    <w:p w14:paraId="50F39C9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14:paraId="2CCA814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14:paraId="6FCD69E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14:paraId="36640A0C"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六、暂停估值的情形</w:t>
      </w:r>
    </w:p>
    <w:p w14:paraId="36E24D7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14:paraId="22C1D5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2、因不可抗力致使基金管理人、基金托管人无法准确评估基金资产价值时；</w:t>
      </w:r>
    </w:p>
    <w:p w14:paraId="011AD84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7DE76A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4、中国证监会和基金合同认定的其它情形。</w:t>
      </w:r>
    </w:p>
    <w:p w14:paraId="31F8A92B"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七、基金净值的确认</w:t>
      </w:r>
    </w:p>
    <w:p w14:paraId="2B7E974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327E9BFE"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八、特殊情况的处理</w:t>
      </w:r>
    </w:p>
    <w:p w14:paraId="3E333C4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1、基金管理人或基金托管人按估值方法的第11项进行估值时，所造成的误差不作为基金资产估值错误处理。</w:t>
      </w:r>
    </w:p>
    <w:p w14:paraId="4E9B99C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w:t>
      </w:r>
      <w:r>
        <w:rPr>
          <w:rFonts w:asciiTheme="minorEastAsia" w:hAnsiTheme="minorEastAsia" w:cs="Times New Roman" w:hint="eastAsia"/>
          <w:bCs/>
          <w:sz w:val="24"/>
          <w:szCs w:val="24"/>
        </w:rPr>
        <w:lastRenderedPageBreak/>
        <w:t xml:space="preserve">和基金托管人可以免除赔偿责任。但基金管理人和基金托管人应当积极采取必要的措施消除或减轻由此造成的影响。 </w:t>
      </w:r>
    </w:p>
    <w:p w14:paraId="42672D0D"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B3829B0" w14:textId="77777777" w:rsidR="0001617B" w:rsidRDefault="00741119">
      <w:pPr>
        <w:pStyle w:val="1"/>
        <w:jc w:val="center"/>
        <w:rPr>
          <w:sz w:val="30"/>
          <w:szCs w:val="30"/>
          <w:lang w:val="en-US"/>
        </w:rPr>
      </w:pPr>
      <w:bookmarkStart w:id="244" w:name="_Toc263092320"/>
      <w:bookmarkStart w:id="245" w:name="_Toc416264548"/>
      <w:bookmarkStart w:id="246" w:name="_Toc114643292"/>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w:t>
      </w:r>
      <w:r>
        <w:rPr>
          <w:sz w:val="30"/>
          <w:szCs w:val="30"/>
          <w:lang w:val="en-US"/>
        </w:rPr>
        <w:t xml:space="preserve">  </w:t>
      </w:r>
      <w:r>
        <w:rPr>
          <w:rFonts w:hint="eastAsia"/>
          <w:sz w:val="30"/>
          <w:szCs w:val="30"/>
        </w:rPr>
        <w:t>基金的收益分配</w:t>
      </w:r>
      <w:bookmarkEnd w:id="244"/>
      <w:bookmarkEnd w:id="245"/>
      <w:bookmarkEnd w:id="246"/>
    </w:p>
    <w:p w14:paraId="04A3EFE0"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一、基金利润的构成</w:t>
      </w:r>
    </w:p>
    <w:p w14:paraId="20361AED"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14:paraId="56B3B290"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二、基金可供分配利润</w:t>
      </w:r>
    </w:p>
    <w:p w14:paraId="46D62E8E"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14:paraId="21C4DB2C"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三、基金收益分配原则</w:t>
      </w:r>
    </w:p>
    <w:p w14:paraId="1818FBCE"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14:paraId="1180D8FE"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14:paraId="171142DF"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14:paraId="0C3F1A24"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14:paraId="6BDA823C"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5、法律法规或监管机关另有规定的，从其规定。</w:t>
      </w:r>
    </w:p>
    <w:p w14:paraId="38C3299D"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14:paraId="32204294"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四、收益分配方案</w:t>
      </w:r>
    </w:p>
    <w:p w14:paraId="1AA6F9BD"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14:paraId="12C79690"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五、收益分配方案的确定、公告与实施</w:t>
      </w:r>
    </w:p>
    <w:p w14:paraId="0DE7D00F"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11257657"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基金红利发放日距离收益分配基准日（即可供分配利润计算截止日）的时间</w:t>
      </w:r>
      <w:r>
        <w:rPr>
          <w:rFonts w:asciiTheme="minorEastAsia" w:hAnsiTheme="minorEastAsia" w:cs="Times New Roman" w:hint="eastAsia"/>
          <w:bCs/>
          <w:sz w:val="24"/>
          <w:szCs w:val="24"/>
        </w:rPr>
        <w:lastRenderedPageBreak/>
        <w:t>不得超过15个工作日。</w:t>
      </w:r>
    </w:p>
    <w:p w14:paraId="6539A57F"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六、基金收益分配中发生的费用</w:t>
      </w:r>
    </w:p>
    <w:p w14:paraId="6F8ED452"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7" w:name="_Toc214873602"/>
      <w:bookmarkStart w:id="248" w:name="_Toc263092321"/>
      <w:bookmarkStart w:id="249" w:name="_Toc416264549"/>
      <w:bookmarkStart w:id="250" w:name="_Toc147463128"/>
      <w:bookmarkStart w:id="251" w:name="_Toc12357181"/>
      <w:bookmarkStart w:id="252" w:name="_Toc21073401"/>
      <w:bookmarkStart w:id="253" w:name="_Toc352229760"/>
      <w:bookmarkStart w:id="254" w:name="_Toc19714"/>
      <w:bookmarkStart w:id="255" w:name="_Toc27832"/>
      <w:bookmarkStart w:id="256" w:name="_Toc31917"/>
      <w:bookmarkStart w:id="257" w:name="_Toc141703894"/>
      <w:bookmarkStart w:id="258" w:name="_Toc871"/>
      <w:bookmarkStart w:id="259" w:name="_Toc7802"/>
      <w:bookmarkStart w:id="260" w:name="_Toc17782"/>
      <w:bookmarkStart w:id="261" w:name="_Toc2623"/>
      <w:bookmarkStart w:id="262" w:name="_Toc139991744"/>
    </w:p>
    <w:p w14:paraId="5574502A"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6A343731" w14:textId="77777777" w:rsidR="0001617B" w:rsidRDefault="00741119">
      <w:pPr>
        <w:pStyle w:val="1"/>
        <w:jc w:val="center"/>
        <w:rPr>
          <w:sz w:val="30"/>
          <w:szCs w:val="30"/>
        </w:rPr>
      </w:pPr>
      <w:bookmarkStart w:id="263" w:name="_Toc114643293"/>
      <w:r>
        <w:rPr>
          <w:rFonts w:hint="eastAsia"/>
          <w:sz w:val="30"/>
          <w:szCs w:val="30"/>
        </w:rPr>
        <w:lastRenderedPageBreak/>
        <w:t>第十三部分</w:t>
      </w:r>
      <w:r>
        <w:rPr>
          <w:sz w:val="30"/>
          <w:szCs w:val="30"/>
        </w:rPr>
        <w:t xml:space="preserve">  </w:t>
      </w:r>
      <w:r>
        <w:rPr>
          <w:rFonts w:hint="eastAsia"/>
          <w:sz w:val="30"/>
          <w:szCs w:val="30"/>
        </w:rPr>
        <w:t>基金费用与税收</w:t>
      </w:r>
      <w:bookmarkEnd w:id="247"/>
      <w:bookmarkEnd w:id="248"/>
      <w:bookmarkEnd w:id="249"/>
      <w:bookmarkEnd w:id="250"/>
      <w:bookmarkEnd w:id="251"/>
      <w:bookmarkEnd w:id="252"/>
      <w:bookmarkEnd w:id="263"/>
    </w:p>
    <w:p w14:paraId="70364E21"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一、基金费用的种类</w:t>
      </w:r>
    </w:p>
    <w:p w14:paraId="6E60477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1、基金管理人的管理费；</w:t>
      </w:r>
    </w:p>
    <w:p w14:paraId="7EA192D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178B256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3、C类基金份额的销售服务费；</w:t>
      </w:r>
    </w:p>
    <w:p w14:paraId="5026145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4、《基金合同》生效后与基金相关的信息披露费用；</w:t>
      </w:r>
    </w:p>
    <w:p w14:paraId="5FE825F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5、《基金合同》生效后与基金相关的会计师费、律师费、诉讼费和仲裁费；</w:t>
      </w:r>
    </w:p>
    <w:p w14:paraId="6805BAC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6、基金份额持有人大会费用；</w:t>
      </w:r>
    </w:p>
    <w:p w14:paraId="3EDACDF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7、基金的证券、期货交易费用；</w:t>
      </w:r>
    </w:p>
    <w:p w14:paraId="6B1C519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8、基金的银行汇划费用；</w:t>
      </w:r>
    </w:p>
    <w:p w14:paraId="3874393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9、基金的账户开户费用、账户维护费用；</w:t>
      </w:r>
    </w:p>
    <w:p w14:paraId="5DC502B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14:paraId="6A064F11"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二、基金费用计提方法、计提标准和支付方式</w:t>
      </w:r>
    </w:p>
    <w:p w14:paraId="0F14338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1、基金管理人的管理费 </w:t>
      </w:r>
    </w:p>
    <w:p w14:paraId="150A125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14:paraId="3E6E924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H＝E×0.6%÷当年天数</w:t>
      </w:r>
    </w:p>
    <w:p w14:paraId="32EFC07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H为每日应计提的基金管理费</w:t>
      </w:r>
    </w:p>
    <w:p w14:paraId="32B7279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E为前一日的基金资产净值</w:t>
      </w:r>
    </w:p>
    <w:p w14:paraId="3776929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AE2705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3BFB958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14:paraId="3DA3A45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49E5ABE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H为每日应计提的基金托管费</w:t>
      </w:r>
    </w:p>
    <w:p w14:paraId="0B016DA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E为前一日的基金资产净值</w:t>
      </w:r>
    </w:p>
    <w:p w14:paraId="50D86F3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1A30739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3、销售服务费</w:t>
      </w:r>
    </w:p>
    <w:p w14:paraId="4FD042E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14:paraId="03A43F5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14:paraId="4F1F8E4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08A21C2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H为C类基金份额每日应计提的销售服务费</w:t>
      </w:r>
    </w:p>
    <w:p w14:paraId="4E1FB0C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E为C类基金份额前一日基金资产净值</w:t>
      </w:r>
    </w:p>
    <w:p w14:paraId="30CDB89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5F2FE4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14:paraId="4B6C6C0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三、不列入基金费用的项目</w:t>
      </w:r>
    </w:p>
    <w:p w14:paraId="1978E55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下列费用不列入基金费用：</w:t>
      </w:r>
    </w:p>
    <w:p w14:paraId="4E0224A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14:paraId="4345C8E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2、基金管理人和基金托管人处理与基金运作无关的事项发生的费用；</w:t>
      </w:r>
    </w:p>
    <w:p w14:paraId="673A224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3、《基金合同》生效前的相关费用；</w:t>
      </w:r>
    </w:p>
    <w:p w14:paraId="3C4128F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14:paraId="2ACDC0FC"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四、基金税收</w:t>
      </w:r>
    </w:p>
    <w:p w14:paraId="327145E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14:paraId="3E94B91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bookmarkStart w:id="264" w:name="_Toc416264550"/>
      <w:bookmarkStart w:id="265" w:name="_Toc263092322"/>
      <w:bookmarkStart w:id="266" w:name="_Toc214873603"/>
      <w:bookmarkStart w:id="267" w:name="_Toc32227"/>
      <w:bookmarkStart w:id="268" w:name="_Toc13987"/>
      <w:bookmarkStart w:id="269" w:name="_Toc141703895"/>
      <w:bookmarkStart w:id="270" w:name="_Toc12105"/>
      <w:bookmarkStart w:id="271" w:name="_Toc352229761"/>
      <w:bookmarkStart w:id="272" w:name="_Toc6493"/>
      <w:bookmarkStart w:id="273" w:name="_Toc19706"/>
      <w:bookmarkStart w:id="274" w:name="_Toc24601"/>
      <w:bookmarkStart w:id="275" w:name="_Toc19752"/>
      <w:bookmarkStart w:id="276" w:name="_Toc3365"/>
      <w:bookmarkStart w:id="277" w:name="_Toc139991745"/>
      <w:bookmarkStart w:id="278" w:name="_Toc32041"/>
      <w:bookmarkStart w:id="279" w:name="_Toc15779"/>
      <w:bookmarkStart w:id="280" w:name="_Toc32046"/>
      <w:bookmarkEnd w:id="253"/>
      <w:bookmarkEnd w:id="254"/>
      <w:bookmarkEnd w:id="255"/>
      <w:bookmarkEnd w:id="256"/>
      <w:bookmarkEnd w:id="257"/>
      <w:bookmarkEnd w:id="258"/>
      <w:bookmarkEnd w:id="259"/>
      <w:bookmarkEnd w:id="260"/>
      <w:bookmarkEnd w:id="261"/>
      <w:bookmarkEnd w:id="262"/>
    </w:p>
    <w:p w14:paraId="6A8E7ED3"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77A45711" w14:textId="77777777" w:rsidR="0001617B" w:rsidRDefault="00741119">
      <w:pPr>
        <w:pStyle w:val="1"/>
        <w:jc w:val="center"/>
        <w:rPr>
          <w:sz w:val="30"/>
          <w:szCs w:val="30"/>
        </w:rPr>
      </w:pPr>
      <w:bookmarkStart w:id="281" w:name="_Toc114643294"/>
      <w:r>
        <w:rPr>
          <w:rFonts w:hint="eastAsia"/>
          <w:sz w:val="30"/>
          <w:szCs w:val="30"/>
        </w:rPr>
        <w:lastRenderedPageBreak/>
        <w:t>第十四部分</w:t>
      </w:r>
      <w:r>
        <w:rPr>
          <w:sz w:val="30"/>
          <w:szCs w:val="30"/>
        </w:rPr>
        <w:t xml:space="preserve">  </w:t>
      </w:r>
      <w:r>
        <w:rPr>
          <w:rFonts w:hint="eastAsia"/>
          <w:sz w:val="30"/>
          <w:szCs w:val="30"/>
        </w:rPr>
        <w:t>基金的会计与审计</w:t>
      </w:r>
      <w:bookmarkEnd w:id="264"/>
      <w:bookmarkEnd w:id="265"/>
      <w:bookmarkEnd w:id="266"/>
      <w:bookmarkEnd w:id="281"/>
    </w:p>
    <w:p w14:paraId="76AD0F06"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一、基金会计政策</w:t>
      </w:r>
    </w:p>
    <w:p w14:paraId="6826501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1、基金管理人为本基金的基金会计责任方；</w:t>
      </w:r>
    </w:p>
    <w:p w14:paraId="20DB666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1BF3AA4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3、基金核算以人民币为记账本位币，以人民币元为记账单位；</w:t>
      </w:r>
    </w:p>
    <w:p w14:paraId="6DD71B4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4、会计制度执行国家有关会计制度；</w:t>
      </w:r>
    </w:p>
    <w:p w14:paraId="703DB42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5、本基金独立建账、独立核算；</w:t>
      </w:r>
    </w:p>
    <w:p w14:paraId="0A351B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327492A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14:paraId="3D2A9E01"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二、基金的年度审计</w:t>
      </w:r>
    </w:p>
    <w:p w14:paraId="26FC72F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1、基金管理人聘请与基金管理人、基金托管人相互独立的具有证券、期货相关业务资格的会计师事务所及其注册会计师对本基金的年度财务报表进行审计。</w:t>
      </w:r>
    </w:p>
    <w:p w14:paraId="3DD2549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2、会计师事务所更换经办注册会计师，应事先征得基金管理人同意。</w:t>
      </w:r>
    </w:p>
    <w:p w14:paraId="4903811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p>
    <w:p w14:paraId="267D1D17" w14:textId="77777777" w:rsidR="0001617B" w:rsidRDefault="00741119">
      <w:pPr>
        <w:widowControl/>
        <w:jc w:val="left"/>
        <w:rPr>
          <w:rFonts w:asciiTheme="minorEastAsia" w:hAnsiTheme="minorEastAsia" w:cs="Times New Roman"/>
          <w:b/>
          <w:kern w:val="0"/>
          <w:sz w:val="24"/>
          <w:szCs w:val="24"/>
          <w:lang w:val="zh-CN"/>
        </w:rPr>
      </w:pPr>
      <w:r>
        <w:rPr>
          <w:rFonts w:asciiTheme="minorEastAsia" w:hAnsiTheme="minorEastAsia" w:cs="Times New Roman"/>
          <w:b/>
          <w:kern w:val="0"/>
          <w:sz w:val="24"/>
          <w:szCs w:val="24"/>
          <w:lang w:val="zh-CN"/>
        </w:rPr>
        <w:br w:type="page"/>
      </w:r>
    </w:p>
    <w:p w14:paraId="28D1AFE2" w14:textId="77777777" w:rsidR="0001617B" w:rsidRDefault="00741119">
      <w:pPr>
        <w:pStyle w:val="1"/>
        <w:jc w:val="center"/>
        <w:rPr>
          <w:sz w:val="30"/>
          <w:szCs w:val="30"/>
        </w:rPr>
      </w:pPr>
      <w:bookmarkStart w:id="282" w:name="_Toc214873604"/>
      <w:bookmarkStart w:id="283" w:name="_Toc263092323"/>
      <w:bookmarkStart w:id="284" w:name="_Toc79978642"/>
      <w:bookmarkStart w:id="285" w:name="_Toc416264551"/>
      <w:bookmarkStart w:id="286" w:name="_Toc92662707"/>
      <w:bookmarkStart w:id="287" w:name="_Toc15351"/>
      <w:bookmarkStart w:id="288" w:name="_Toc3656"/>
      <w:bookmarkStart w:id="289" w:name="_Toc22552"/>
      <w:bookmarkStart w:id="290" w:name="_Toc93226149"/>
      <w:bookmarkStart w:id="291" w:name="_Toc1617"/>
      <w:bookmarkStart w:id="292" w:name="_Toc20052"/>
      <w:bookmarkStart w:id="293" w:name="_Toc19558"/>
      <w:bookmarkStart w:id="294" w:name="_Toc128310499"/>
      <w:bookmarkStart w:id="295" w:name="_Toc21829"/>
      <w:bookmarkStart w:id="296" w:name="_Toc139991746"/>
      <w:bookmarkStart w:id="297" w:name="_Toc12761"/>
      <w:bookmarkStart w:id="298" w:name="_Toc141703896"/>
      <w:bookmarkStart w:id="299" w:name="_Toc178"/>
      <w:bookmarkStart w:id="300" w:name="_Toc25883"/>
      <w:bookmarkStart w:id="301" w:name="_Toc352229762"/>
      <w:bookmarkStart w:id="302" w:name="_Toc15525"/>
      <w:bookmarkStart w:id="303" w:name="_Toc114643295"/>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Pr>
          <w:rFonts w:hint="eastAsia"/>
          <w:sz w:val="30"/>
          <w:szCs w:val="30"/>
        </w:rPr>
        <w:lastRenderedPageBreak/>
        <w:t>第十五部分</w:t>
      </w:r>
      <w:r>
        <w:rPr>
          <w:sz w:val="30"/>
          <w:szCs w:val="30"/>
        </w:rPr>
        <w:t xml:space="preserve">  </w:t>
      </w:r>
      <w:r>
        <w:rPr>
          <w:rFonts w:hint="eastAsia"/>
          <w:sz w:val="30"/>
          <w:szCs w:val="30"/>
        </w:rPr>
        <w:t>基金的信息披露</w:t>
      </w:r>
      <w:bookmarkEnd w:id="282"/>
      <w:bookmarkEnd w:id="283"/>
      <w:bookmarkEnd w:id="284"/>
      <w:bookmarkEnd w:id="285"/>
      <w:bookmarkEnd w:id="303"/>
    </w:p>
    <w:p w14:paraId="0F55313E"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14:paraId="524EDD9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二、信息披露义务人</w:t>
      </w:r>
    </w:p>
    <w:p w14:paraId="3697709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本基金信息披露义务人包括基金管理人、基金托管人、召集基金份额持有人大会的基金份额持有人等法律法规和中国证监会规定的自然人、法人和非法人组织。</w:t>
      </w:r>
    </w:p>
    <w:p w14:paraId="6AC784C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本基金信息披露义务人以保护基金份额持有人利益为根本出发点，按照法律法规和中国证监会的规定披露基金信息，并保证所披露信息的真实性、准确性、完整性、及时性、简明性和易得性。</w:t>
      </w:r>
    </w:p>
    <w:p w14:paraId="033CE4E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5225AD3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Cs/>
          <w:sz w:val="24"/>
          <w:szCs w:val="24"/>
        </w:rPr>
      </w:pPr>
      <w:r>
        <w:rPr>
          <w:rFonts w:asciiTheme="minorEastAsia" w:hAnsiTheme="minorEastAsia" w:cs="Times New Roman" w:hint="eastAsia"/>
          <w:b/>
          <w:sz w:val="24"/>
          <w:szCs w:val="24"/>
        </w:rPr>
        <w:t>三、本基金信息披露义务人承诺公开披露的基金信息，不得有下列行为：</w:t>
      </w:r>
    </w:p>
    <w:p w14:paraId="0A72B4C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1、虚假记载、误导性陈述或者重大遗漏；</w:t>
      </w:r>
    </w:p>
    <w:p w14:paraId="6D8F188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2、对证券投资业绩进行预测；</w:t>
      </w:r>
    </w:p>
    <w:p w14:paraId="25ADD1A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3、违规承诺收益或者承担损失；</w:t>
      </w:r>
    </w:p>
    <w:p w14:paraId="185009C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4、诋毁其他基金管理人、基金托管人或者基金销售机构；</w:t>
      </w:r>
    </w:p>
    <w:p w14:paraId="519497B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5、登载任何自然人、法人或者非法人组织的祝贺性、恭维性或推荐性的文字；</w:t>
      </w:r>
    </w:p>
    <w:p w14:paraId="4C8C778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6、中国证监会禁止的其他行为。</w:t>
      </w:r>
    </w:p>
    <w:p w14:paraId="43D27D83"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四、本基金公开披露的信息应采用中文文本。如同时采用外文文本的，基金信息披露义务人应保证不同文本的内容一致。不同文本之间发生歧义的，以中文文本为准。</w:t>
      </w:r>
    </w:p>
    <w:p w14:paraId="7D25F40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14:paraId="340F06BC"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五、公开披露的基金信息</w:t>
      </w:r>
    </w:p>
    <w:p w14:paraId="3F8226A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公开披露的基金信息包括：</w:t>
      </w:r>
    </w:p>
    <w:p w14:paraId="7F118BA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（一）基金招募说明书、《基金合同》、基金托管协议、基金产品资料概要</w:t>
      </w:r>
    </w:p>
    <w:p w14:paraId="5F27DF0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1、《基金合同》是界定《基金合同》当事人的各项权利、义务关系，明确基金份额持有人大会召开的规则及具体程序，说明基金产品的特性等涉及基金投资者重大利益的事项的法律文件。</w:t>
      </w:r>
    </w:p>
    <w:p w14:paraId="17A433D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16665B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14:paraId="20594C2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CCAC41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9D0827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（二）基金份额发售公告</w:t>
      </w:r>
    </w:p>
    <w:p w14:paraId="3F2AC5B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14:paraId="66F08C5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（三）《基金合同》生效公告</w:t>
      </w:r>
    </w:p>
    <w:p w14:paraId="3544FE0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基金管理人应当在收到中国证监会确认文件的次日在指定媒介上登载《基金</w:t>
      </w:r>
      <w:r>
        <w:rPr>
          <w:rFonts w:asciiTheme="minorEastAsia" w:hAnsiTheme="minorEastAsia" w:cs="Times New Roman" w:hint="eastAsia"/>
          <w:bCs/>
          <w:sz w:val="24"/>
          <w:szCs w:val="24"/>
        </w:rPr>
        <w:lastRenderedPageBreak/>
        <w:t>合同》生效公告。</w:t>
      </w:r>
    </w:p>
    <w:p w14:paraId="32D17E1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（四）基金净值信息</w:t>
      </w:r>
    </w:p>
    <w:p w14:paraId="29DF6A1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《基金合同》生效后，在开始办理基金份额申购或者赎回前，基金管理人应当至少每周在指定网站披露一次基金份额净值和基金份额累计净值。</w:t>
      </w:r>
    </w:p>
    <w:p w14:paraId="7AF5A22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在开始办理基金份额申购或者赎回后，基金管理人应当在不晚于每个开放日的次日，通过其指定网站、基金销售机构网站或营业网点披露开放日的基金份额净值和基金份额累计净值。</w:t>
      </w:r>
    </w:p>
    <w:p w14:paraId="3C59F1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基金管理人应在不晚于半年度和年度最后一日的次日，在指定网站披露半年度和年度最后一日的基金份额净值和基金份额累计净值。</w:t>
      </w:r>
    </w:p>
    <w:p w14:paraId="61A1249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（五）基金份额申购、赎回价格</w:t>
      </w:r>
    </w:p>
    <w:p w14:paraId="7E04DB1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基金管理人应当在《基金合同》、招募说明书等信息披露文件上载明基金份额申购、赎回价格的计算方式及有关申购、赎回费率，并保证投资者能够在基金销售机构网站或营业网点查阅或者复制前述信息库资料。</w:t>
      </w:r>
    </w:p>
    <w:p w14:paraId="1B55EA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（六）基金定期报告，包括基金年度报告、基金中期报告和基金季度报告</w:t>
      </w:r>
    </w:p>
    <w:p w14:paraId="4A0B84C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36F1FEE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基金管理人应当在上半年结束之日起两个月内，编制完成基金中期报告，将中期报告登载在指定网站上，并将中期报告提示性公告登载在指定报刊上。</w:t>
      </w:r>
    </w:p>
    <w:p w14:paraId="7CCD466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基金管理人应当在每个季度结束之日起15个工作日内，编制完成基金季度报告，将季度报告登载在指定网站上，并将季度报告提示性公告登载在指定报刊上。</w:t>
      </w:r>
    </w:p>
    <w:p w14:paraId="6A13A14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《基金合同》生效不足2个月的，基金管理人可以不编制当期季度报告、中期报告或者年度报告。</w:t>
      </w:r>
    </w:p>
    <w:p w14:paraId="0E1E3CEB" w14:textId="77777777" w:rsidR="0001617B" w:rsidRDefault="00741119">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913B1F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r>
        <w:rPr>
          <w:rFonts w:asciiTheme="minorEastAsia" w:hAnsiTheme="minorEastAsia" w:cs="Times New Roman" w:hint="eastAsia"/>
          <w:bCs/>
          <w:sz w:val="24"/>
          <w:szCs w:val="24"/>
        </w:rPr>
        <w:t>。</w:t>
      </w:r>
    </w:p>
    <w:p w14:paraId="439F9CE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（七）临时报告</w:t>
      </w:r>
    </w:p>
    <w:p w14:paraId="5D536F5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本基金发生重大事件，有关信息披露义务人应在2日内编制临时报告书，并登载在指定报刊和指定网站上。</w:t>
      </w:r>
    </w:p>
    <w:p w14:paraId="64E3F8A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14:paraId="18C735E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1、基金份额持有人大会的召开及决定的事项；</w:t>
      </w:r>
    </w:p>
    <w:p w14:paraId="2D6A9AF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2、基金终止上市交易、基金合同终止、基金清算；</w:t>
      </w:r>
    </w:p>
    <w:p w14:paraId="6DC8696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3、转换基金运作方式、基金合并；</w:t>
      </w:r>
    </w:p>
    <w:p w14:paraId="3C803C3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4、更换基金管理人、基金托管人、基金份额登记机构，基金改聘会计师事务所；</w:t>
      </w:r>
    </w:p>
    <w:p w14:paraId="1E92821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5、基金管理人委托基金服务机构代为办理基金的份额登记、核算、估值等事项，基金托管人委托基金服务机构代为办理基金的核算、估值、复核等事项；</w:t>
      </w:r>
    </w:p>
    <w:p w14:paraId="7596699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6、基金管理人、基金托管人的法定名称、住所发生变更；</w:t>
      </w:r>
    </w:p>
    <w:p w14:paraId="265E15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7、基金管理人变更持有百分之五以上股权的股东、基金管理人的实际控制人变更；</w:t>
      </w:r>
    </w:p>
    <w:p w14:paraId="0265366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8、基金募集期延长或提前结束募集；</w:t>
      </w:r>
    </w:p>
    <w:p w14:paraId="7FE3A1D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9、基金管理人的高级管理人员、基金经理和基金托管人专门基金托管部门负责人发生变动；</w:t>
      </w:r>
    </w:p>
    <w:p w14:paraId="5AC4B25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10、基金管理人的董事在最近12个月内变更超过百分之五十，基金管理人、基金托管人专门基金托管部门的主要业务人员在最近12个月内，变动超过百分之三十；</w:t>
      </w:r>
    </w:p>
    <w:p w14:paraId="46F9858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11、涉及基金财产、基金管理业务、基金托管业务的诉讼或仲裁；</w:t>
      </w:r>
    </w:p>
    <w:p w14:paraId="6D85279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4BF27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4A1A4C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14、基金收益分配事项；</w:t>
      </w:r>
    </w:p>
    <w:p w14:paraId="483A850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15、管理费、托管费、申购费、赎回费等费用计提标准、计提方式和费率发生变更；</w:t>
      </w:r>
    </w:p>
    <w:p w14:paraId="080E8CF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16、基金份额净值计价错误达基金份额净值百分之零点五；</w:t>
      </w:r>
    </w:p>
    <w:p w14:paraId="3142289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17、本基金开始办理申购、赎回；</w:t>
      </w:r>
    </w:p>
    <w:p w14:paraId="521BC1F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18、本基金暂定接受申购、赎回申请或重新接受申购、赎回申请；</w:t>
      </w:r>
    </w:p>
    <w:p w14:paraId="0DECA81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19、基金变更标的指数；</w:t>
      </w:r>
    </w:p>
    <w:p w14:paraId="4AF8B31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20、基金份额停牌、复牌、暂停上市、恢复上市或终止上市交易；</w:t>
      </w:r>
    </w:p>
    <w:p w14:paraId="41FBA9E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21、调整最小申购赎回单位、申购赎回方式及申购对价、赎回对价组成；</w:t>
      </w:r>
    </w:p>
    <w:p w14:paraId="6EB1413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22、调整基金份额类别的设置；</w:t>
      </w:r>
    </w:p>
    <w:p w14:paraId="211F5CA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23、基金推出新业务或服务；</w:t>
      </w:r>
    </w:p>
    <w:p w14:paraId="4B316654" w14:textId="77777777" w:rsidR="0001617B" w:rsidRDefault="00741119">
      <w:pPr>
        <w:autoSpaceDE w:val="0"/>
        <w:autoSpaceDN w:val="0"/>
        <w:spacing w:line="360" w:lineRule="auto"/>
        <w:ind w:firstLineChars="200" w:firstLine="480"/>
        <w:textAlignment w:val="bottom"/>
        <w:rPr>
          <w:bCs/>
          <w:sz w:val="24"/>
        </w:rPr>
      </w:pPr>
      <w:r>
        <w:rPr>
          <w:rFonts w:asciiTheme="minorEastAsia" w:hAnsiTheme="minorEastAsia" w:cs="Times New Roman" w:hint="eastAsia"/>
          <w:bCs/>
          <w:sz w:val="24"/>
          <w:szCs w:val="24"/>
        </w:rPr>
        <w:t>24、基金信息披露义务人认为可能对基金份额持有人权益或者基金份额的价格产生重大影响的其他事项或中国证监会规定的其他事项。</w:t>
      </w:r>
    </w:p>
    <w:p w14:paraId="412F763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（八）澄清公告</w:t>
      </w:r>
    </w:p>
    <w:p w14:paraId="54D5E8D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D51DB3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（九）清算报告</w:t>
      </w:r>
    </w:p>
    <w:p w14:paraId="3854A54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225560C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（十）基金份额持有人大会决议</w:t>
      </w:r>
    </w:p>
    <w:p w14:paraId="406E467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14:paraId="61917E4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（十一）投资股指期货的信息披露</w:t>
      </w:r>
    </w:p>
    <w:p w14:paraId="25A6FF4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29B2BB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（十二）投资国债期货的信息披露</w:t>
      </w:r>
    </w:p>
    <w:p w14:paraId="65E7FF4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1039997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（十三）投资股票期权的信息披露</w:t>
      </w:r>
    </w:p>
    <w:p w14:paraId="0CC247E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144DF7B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（十四）投资中小企业私募债券的信息披露</w:t>
      </w:r>
    </w:p>
    <w:p w14:paraId="0E24C5D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33C61F2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（十五）投资资产支持证券的信息披露</w:t>
      </w:r>
    </w:p>
    <w:p w14:paraId="52A5B31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9D3913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（十六）中国证监会规定的其他信息。</w:t>
      </w:r>
    </w:p>
    <w:p w14:paraId="047665AA"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六、信息披露事务管理</w:t>
      </w:r>
    </w:p>
    <w:p w14:paraId="4D26E23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基金管理人、基金托管人应当建立健全信息披露管理制度，指定专门部门及高级管理人员负责管理信息披露事务。</w:t>
      </w:r>
    </w:p>
    <w:p w14:paraId="67C0CE9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基金信息披露义务人公开披露基金信息，应当符合中国证监会相关基金信息披露内容与格式准则等法规的规定。</w:t>
      </w:r>
    </w:p>
    <w:p w14:paraId="6AC3423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cs="Times New Roman" w:hint="eastAsia"/>
          <w:bCs/>
          <w:sz w:val="24"/>
          <w:szCs w:val="24"/>
        </w:rPr>
        <w:lastRenderedPageBreak/>
        <w:t>的相关基金信息进行进行复核、审查，并向基金管理人进行书面或电子确认。</w:t>
      </w:r>
    </w:p>
    <w:p w14:paraId="5FCF0D8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546783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B7F9C9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09A7444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14:paraId="70F3B940"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七、信息披露文件的存放与查阅</w:t>
      </w:r>
    </w:p>
    <w:p w14:paraId="5116BB71" w14:textId="5725D1B9"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依法必须披露的信息发布后，基金管理人、基金托管人应当按照相关法律法规规定将信息置备于公司住所、基金上市交易的证券交易所，供社会公众查阅、复制。</w:t>
      </w:r>
    </w:p>
    <w:p w14:paraId="60EB91F4" w14:textId="25006CEE" w:rsidR="000728A4" w:rsidRDefault="000728A4">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br w:type="page"/>
      </w:r>
    </w:p>
    <w:p w14:paraId="7021CD2B" w14:textId="77777777" w:rsidR="0001617B" w:rsidRDefault="00741119">
      <w:pPr>
        <w:pStyle w:val="1"/>
        <w:jc w:val="center"/>
        <w:rPr>
          <w:sz w:val="30"/>
          <w:szCs w:val="30"/>
        </w:rPr>
      </w:pPr>
      <w:bookmarkStart w:id="304" w:name="_Toc21073398"/>
      <w:bookmarkStart w:id="305" w:name="_Toc416264552"/>
      <w:bookmarkStart w:id="306" w:name="_Toc12357178"/>
      <w:bookmarkStart w:id="307" w:name="_Toc263092324"/>
      <w:bookmarkStart w:id="308" w:name="_Toc147463125"/>
      <w:bookmarkStart w:id="309" w:name="_Toc214873605"/>
      <w:bookmarkStart w:id="310" w:name="_Toc92662708"/>
      <w:bookmarkStart w:id="311" w:name="_Toc93226150"/>
      <w:bookmarkStart w:id="312" w:name="_Toc139991747"/>
      <w:bookmarkStart w:id="313" w:name="_Toc28961"/>
      <w:bookmarkStart w:id="314" w:name="_Toc18747"/>
      <w:bookmarkStart w:id="315" w:name="_Toc21206"/>
      <w:bookmarkStart w:id="316" w:name="_Toc141703897"/>
      <w:bookmarkStart w:id="317" w:name="_Toc13255"/>
      <w:bookmarkStart w:id="318" w:name="_Toc17499"/>
      <w:bookmarkStart w:id="319" w:name="_Toc10894"/>
      <w:bookmarkStart w:id="320" w:name="_Toc23859"/>
      <w:bookmarkStart w:id="321" w:name="_Toc31736"/>
      <w:bookmarkStart w:id="322" w:name="_Toc128310500"/>
      <w:bookmarkStart w:id="323" w:name="_Toc29695"/>
      <w:bookmarkStart w:id="324" w:name="_Toc18007"/>
      <w:bookmarkStart w:id="325" w:name="_Toc352229763"/>
      <w:bookmarkStart w:id="326" w:name="_Toc1043"/>
      <w:bookmarkStart w:id="327" w:name="_Toc114643296"/>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r>
        <w:rPr>
          <w:rFonts w:hint="eastAsia"/>
          <w:sz w:val="30"/>
          <w:szCs w:val="30"/>
        </w:rPr>
        <w:lastRenderedPageBreak/>
        <w:t>第十六部分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27"/>
    </w:p>
    <w:p w14:paraId="5BC8D2C5"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一、投资于本基金的主要风险</w:t>
      </w:r>
    </w:p>
    <w:p w14:paraId="424ABBF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481AAC61"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4253EC6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28A17CEB"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642181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40A3FB15"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DE439B4"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6786AFD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515ACB1"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B8EE25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38EB804"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5364E11"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2F5DA922"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372E57B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07E7E392"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6121494"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5EAC68F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744184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A647DB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C379D1C"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2C932DE3"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5543AE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2B6476C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482E69DE"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二、投资于本基金的特有风险</w:t>
      </w:r>
    </w:p>
    <w:p w14:paraId="37A049DB"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w:t>
      </w:r>
      <w:r>
        <w:rPr>
          <w:rFonts w:asciiTheme="minorEastAsia" w:hAnsiTheme="minorEastAsia" w:cs="Arial" w:hint="eastAsia"/>
          <w:bCs/>
          <w:sz w:val="24"/>
          <w:szCs w:val="24"/>
        </w:rPr>
        <w:lastRenderedPageBreak/>
        <w:t>值特性突出的上市公司股票，这种对股票的评估具有一定的主观性，将在个股投资决策中给基金带来一定的不确定性，因而存在个股选择风险。</w:t>
      </w:r>
    </w:p>
    <w:p w14:paraId="1B3E3918"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3D20FBB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3565D64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EDA351E"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343472C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B23FC95"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0E9DB420"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5313FAD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408B651F"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w:t>
      </w:r>
      <w:r>
        <w:rPr>
          <w:rFonts w:asciiTheme="minorEastAsia" w:hAnsiTheme="minorEastAsia" w:cs="Arial" w:hint="eastAsia"/>
          <w:bCs/>
          <w:sz w:val="24"/>
          <w:szCs w:val="24"/>
        </w:rPr>
        <w:lastRenderedPageBreak/>
        <w:t>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3EB32DA1"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三、其他风险</w:t>
      </w:r>
    </w:p>
    <w:p w14:paraId="7AEA4B62"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95ADCE6"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7DD9256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0E7D46C0"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70FF54F"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A42D56E" w14:textId="77777777" w:rsidR="0001617B" w:rsidRDefault="00741119">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3102AF02" w14:textId="77777777" w:rsidR="0001617B" w:rsidRDefault="00741119">
      <w:pPr>
        <w:pStyle w:val="1"/>
        <w:jc w:val="center"/>
        <w:rPr>
          <w:sz w:val="30"/>
          <w:szCs w:val="30"/>
        </w:rPr>
      </w:pPr>
      <w:bookmarkStart w:id="328" w:name="_Toc114643297"/>
      <w:r>
        <w:rPr>
          <w:rFonts w:hint="eastAsia"/>
          <w:sz w:val="30"/>
          <w:szCs w:val="30"/>
        </w:rPr>
        <w:t>第十七部分</w:t>
      </w:r>
      <w:r>
        <w:rPr>
          <w:sz w:val="30"/>
          <w:szCs w:val="30"/>
        </w:rPr>
        <w:t xml:space="preserve">  </w:t>
      </w:r>
      <w:bookmarkEnd w:id="310"/>
      <w:bookmarkEnd w:id="311"/>
      <w:r>
        <w:rPr>
          <w:rFonts w:hint="eastAsia"/>
          <w:sz w:val="30"/>
          <w:szCs w:val="30"/>
        </w:rPr>
        <w:t>基金合同的变更、终止与基金财产的清算</w:t>
      </w:r>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8"/>
    </w:p>
    <w:p w14:paraId="4F00B598" w14:textId="77777777" w:rsidR="0001617B" w:rsidRDefault="0001617B">
      <w:pPr>
        <w:spacing w:line="360" w:lineRule="auto"/>
        <w:ind w:firstLineChars="200" w:firstLine="480"/>
        <w:rPr>
          <w:rFonts w:asciiTheme="minorEastAsia" w:hAnsiTheme="minorEastAsia" w:cs="Times New Roman"/>
          <w:bCs/>
          <w:sz w:val="24"/>
          <w:szCs w:val="24"/>
        </w:rPr>
      </w:pPr>
    </w:p>
    <w:p w14:paraId="69436833"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bookmarkStart w:id="329" w:name="_Toc128310501"/>
      <w:bookmarkStart w:id="330" w:name="_Toc193"/>
      <w:bookmarkStart w:id="331" w:name="_Toc139991748"/>
      <w:bookmarkStart w:id="332" w:name="_Toc29289"/>
      <w:bookmarkStart w:id="333" w:name="_Toc31866"/>
      <w:bookmarkStart w:id="334" w:name="_Toc12028"/>
      <w:bookmarkStart w:id="335" w:name="_Toc8512"/>
      <w:bookmarkStart w:id="336" w:name="_Toc92662709"/>
      <w:bookmarkStart w:id="337" w:name="_Toc3056"/>
      <w:bookmarkStart w:id="338" w:name="_Toc21351"/>
      <w:bookmarkStart w:id="339" w:name="_Toc93226151"/>
      <w:bookmarkStart w:id="340" w:name="_Toc352229764"/>
      <w:bookmarkStart w:id="341" w:name="_Toc141703898"/>
      <w:bookmarkStart w:id="342" w:name="_Toc1173"/>
      <w:bookmarkStart w:id="343" w:name="_Toc11802"/>
      <w:bookmarkStart w:id="344" w:name="_Toc11049"/>
      <w:bookmarkStart w:id="345" w:name="_Toc1421"/>
      <w:r>
        <w:rPr>
          <w:rFonts w:asciiTheme="minorEastAsia" w:hAnsiTheme="minorEastAsia" w:cs="Times New Roman" w:hint="eastAsia"/>
          <w:b/>
          <w:sz w:val="24"/>
          <w:szCs w:val="24"/>
        </w:rPr>
        <w:t>一、《基金合同》的变更</w:t>
      </w:r>
    </w:p>
    <w:p w14:paraId="5A01608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w:t>
      </w:r>
      <w:r>
        <w:rPr>
          <w:rFonts w:asciiTheme="minorEastAsia" w:hAnsiTheme="minorEastAsia" w:cs="Times New Roman" w:hint="eastAsia"/>
          <w:sz w:val="24"/>
          <w:szCs w:val="24"/>
        </w:rPr>
        <w:lastRenderedPageBreak/>
        <w:t>并报中国证监会备案。</w:t>
      </w:r>
    </w:p>
    <w:p w14:paraId="01E088B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2、关于《基金合同》变更的基金份额持有人大会决议自生效后方可执行，并自决议生效后两个工作日内在指定媒介公告。</w:t>
      </w:r>
    </w:p>
    <w:p w14:paraId="1DE88E86"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二、《基金合同》的终止事由</w:t>
      </w:r>
    </w:p>
    <w:p w14:paraId="7DB0623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有下列情形之一的，《基金合同》应当终止：</w:t>
      </w:r>
    </w:p>
    <w:p w14:paraId="72B44638"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1、基金份额持有人大会决定终止的；</w:t>
      </w:r>
    </w:p>
    <w:p w14:paraId="08F6D0C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14:paraId="7FB319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3、《基金合同》约定的其他情形；</w:t>
      </w:r>
    </w:p>
    <w:p w14:paraId="14EE2B4B"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4、相关法律法规和中国证监会规定的其他情况。</w:t>
      </w:r>
    </w:p>
    <w:p w14:paraId="0FFF9D83"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三、基金财产的清算</w:t>
      </w:r>
    </w:p>
    <w:p w14:paraId="5C4A661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2D3B160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4EC8378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7206DFA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4、基金财产清算程序：</w:t>
      </w:r>
    </w:p>
    <w:p w14:paraId="0CBDF61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（1）《基金合同》终止情形出现时，由基金财产清算小组统一接管基金；</w:t>
      </w:r>
    </w:p>
    <w:p w14:paraId="6E957DE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（2）对基金财产和债权债务进行清理和确认；</w:t>
      </w:r>
    </w:p>
    <w:p w14:paraId="780B182C"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（3）对基金财产进行估值和变现；</w:t>
      </w:r>
    </w:p>
    <w:p w14:paraId="5CAB3E8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（4）制作清算报告；</w:t>
      </w:r>
    </w:p>
    <w:p w14:paraId="3089B1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（5）聘请具有证券、期货相关业务资格的会计师事务所对清算报告进行外部审计，聘请律师事务所对清算报告出具法律意见书；</w:t>
      </w:r>
    </w:p>
    <w:p w14:paraId="2D73343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（6）将清算报告报中国证监会备案并公告；</w:t>
      </w:r>
    </w:p>
    <w:p w14:paraId="37A7C69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（7）对基金剩余财产进行分配。</w:t>
      </w:r>
    </w:p>
    <w:p w14:paraId="3A79DB0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5、基金财产清算的期限为6个月。</w:t>
      </w:r>
    </w:p>
    <w:p w14:paraId="6FD39AE3"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四、清算费用</w:t>
      </w:r>
    </w:p>
    <w:p w14:paraId="23E9FB6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清算费用是指基金财产清算小组在进行基金清算过程中发生的所有合理费用，清算费用由基金财产清算小组优先从基金财产中支付。</w:t>
      </w:r>
    </w:p>
    <w:p w14:paraId="625DE7CB"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五、基金财产清算剩余资产的分配</w:t>
      </w:r>
    </w:p>
    <w:p w14:paraId="479246F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51BA357F"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六、基金财产清算的公告</w:t>
      </w:r>
    </w:p>
    <w:p w14:paraId="6FA31DF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5个工作日内由基金财产清算小组进行公告。</w:t>
      </w:r>
    </w:p>
    <w:p w14:paraId="5FC10B28"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七、基金财产清算账册及文件的保存</w:t>
      </w:r>
    </w:p>
    <w:p w14:paraId="0BD5DE9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基金财产清算账册及有关文件由基金托管人保存15年以上。</w:t>
      </w:r>
    </w:p>
    <w:p w14:paraId="26C81CC5" w14:textId="77777777" w:rsidR="0001617B" w:rsidRDefault="00741119">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6047EF7" w14:textId="77777777" w:rsidR="0001617B" w:rsidRDefault="00741119">
      <w:pPr>
        <w:pStyle w:val="1"/>
        <w:jc w:val="center"/>
        <w:rPr>
          <w:sz w:val="30"/>
          <w:szCs w:val="30"/>
        </w:rPr>
      </w:pPr>
      <w:bookmarkStart w:id="346" w:name="_Toc416264553"/>
      <w:bookmarkStart w:id="347" w:name="_Toc263092326"/>
      <w:bookmarkStart w:id="348" w:name="_Toc214873607"/>
      <w:bookmarkStart w:id="349" w:name="_Toc9005"/>
      <w:bookmarkStart w:id="350" w:name="_Toc8049"/>
      <w:bookmarkStart w:id="351" w:name="_Toc98560364"/>
      <w:bookmarkStart w:id="352" w:name="_Toc22978"/>
      <w:bookmarkStart w:id="353" w:name="_Toc6237"/>
      <w:bookmarkStart w:id="354" w:name="_Toc123102466"/>
      <w:bookmarkStart w:id="355" w:name="_Toc139991749"/>
      <w:bookmarkStart w:id="356" w:name="_Toc352229765"/>
      <w:bookmarkStart w:id="357" w:name="_Toc123051465"/>
      <w:bookmarkStart w:id="358" w:name="_Toc27464"/>
      <w:bookmarkStart w:id="359" w:name="_Toc11113"/>
      <w:bookmarkStart w:id="360" w:name="_Toc141703899"/>
      <w:bookmarkStart w:id="361" w:name="_Toc7170"/>
      <w:bookmarkStart w:id="362" w:name="_Toc8059"/>
      <w:bookmarkStart w:id="363" w:name="_Toc123112247"/>
      <w:bookmarkStart w:id="364" w:name="_Toc10006"/>
      <w:bookmarkStart w:id="365" w:name="_Toc25647"/>
      <w:bookmarkStart w:id="366" w:name="_Toc29891"/>
      <w:bookmarkStart w:id="367" w:name="_Toc11464329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46"/>
      <w:bookmarkEnd w:id="347"/>
      <w:bookmarkEnd w:id="348"/>
      <w:bookmarkEnd w:id="367"/>
    </w:p>
    <w:p w14:paraId="5587BBEC" w14:textId="77777777" w:rsidR="0001617B" w:rsidRDefault="00741119">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一、基金份额持有人、基金管理人和基金托管人的权利、义务</w:t>
      </w:r>
    </w:p>
    <w:p w14:paraId="53411FA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46932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52D54F5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5C5201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11C8BC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4F2A93B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2F712E6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240D8F8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748797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7268F6B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3FCDA99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FEEE67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1B0CEF7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5A4BD94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2ADBA7A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7BC6FB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231781F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14:paraId="57E1FEE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13FCCEC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64950FC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458BA96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19ED9E6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4BE340D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83B6D5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ADF934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E20F1D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50EB8F8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77EE7C7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1329F18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（10）编制季度报告、中期报告和年度报告；</w:t>
      </w:r>
    </w:p>
    <w:p w14:paraId="4B24355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471F2E4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123E8A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0446841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20450C6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13F9231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57C4A74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E528B9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2FC2D5A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608C77A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07D6729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48F7FF6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6D0DCA6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451A2C1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81AD04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57B48CF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44914F9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15A6A4C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350D239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541C216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14:paraId="5639CD9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29233D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DDC7CB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4EA9C47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61E1D78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3015290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36D4087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7F54F6D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798FB3B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18EE19C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15F6D8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44F9175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2301AC9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14:paraId="1246FA7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14:paraId="480295D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263C572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73E8C73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442F647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692E213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（12）建立并保存基金份额持有人名册；</w:t>
      </w:r>
    </w:p>
    <w:p w14:paraId="29BC273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3239880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64254C7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05F340B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6007150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0ABFB31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74686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67B4BD7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1BD59BA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6CC1478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4DE3166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（三）基金份额持有人的权利和义务</w:t>
      </w:r>
    </w:p>
    <w:p w14:paraId="1BDE9AE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45EA2A1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435DDD2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2FA9D8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637A14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5D80484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1D62517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5FDB40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7958AA5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598C68B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7A99C72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78796C5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653D612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7EC3F2A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3E40A4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51058FD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5D6C0B7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15009E5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14:paraId="53C7155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178BA5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636AE75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173AFDE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4D2B7151" w14:textId="77777777" w:rsidR="0001617B" w:rsidRDefault="00741119">
      <w:pPr>
        <w:widowControl/>
        <w:spacing w:line="360" w:lineRule="auto"/>
        <w:ind w:firstLineChars="200" w:firstLine="482"/>
        <w:jc w:val="left"/>
        <w:rPr>
          <w:rFonts w:asciiTheme="minorEastAsia" w:hAnsiTheme="minorEastAsia" w:cs="Times New Roman"/>
          <w:bCs/>
          <w:sz w:val="24"/>
          <w:szCs w:val="24"/>
        </w:rPr>
      </w:pPr>
      <w:r>
        <w:rPr>
          <w:rFonts w:asciiTheme="minorEastAsia" w:hAnsiTheme="minorEastAsia" w:cs="Times New Roman" w:hint="eastAsia"/>
          <w:b/>
          <w:sz w:val="24"/>
          <w:szCs w:val="24"/>
        </w:rPr>
        <w:t>二、基金份额持有人大会召集、议事及表决的程序和规则</w:t>
      </w:r>
    </w:p>
    <w:p w14:paraId="16A7079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0DA290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6C64EC3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76C647A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2FB6C2E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1160FD6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50E6233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27E119A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01A198A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14:paraId="2F6ACE2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2F72CB6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61F2776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2DDBEDC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693E637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197A49C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036C718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724CA1B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00E490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14:paraId="5B7AAAC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w:t>
      </w:r>
    </w:p>
    <w:p w14:paraId="0BF6EEF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1B392D2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7B86F5D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（4）因相应的法律法规发生变动而应当对《基金合同》进行修改；</w:t>
      </w:r>
    </w:p>
    <w:p w14:paraId="0391C81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0AB600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0348DE1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1D7DAFC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79CCB2A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3CEE368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19AE200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80F574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0F93209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1A573C9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1FBC5B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1821479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4FC4F19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（2）会议拟审议的事项、议事程序和表决方式；</w:t>
      </w:r>
    </w:p>
    <w:p w14:paraId="5174A6A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032A90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302593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5C25BB7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2E96D52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6B7CD13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E745D0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管理人或基金托管人拒不派代表对表决意见的计票进行监督的，不影响表决意见的计票效力。</w:t>
      </w:r>
    </w:p>
    <w:p w14:paraId="41222BE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56FB7D5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904111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C10E98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FDB22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4D9A95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2D41296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37DDDE8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55AEF54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14:paraId="34037D0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04E05B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E157F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9DB2BA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3826885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3949A0A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58A4730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7DE411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6472FB5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2A224F5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2、议事程序</w:t>
      </w:r>
    </w:p>
    <w:p w14:paraId="0149AE2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02AB760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06DA915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0A0612C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60A290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6ED5247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01E5627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57FFD82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0D15523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05FF582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FE6948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3BDD0B9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2A13303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3D2DB84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1E04214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1F7DDA0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A21A5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37E5FEE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0D7002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1D2B8FB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B3428E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0B1126B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（八）生效与公告</w:t>
      </w:r>
    </w:p>
    <w:p w14:paraId="2C061DC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01B248F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2FA52E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6F07F61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1F7926A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05CC9B08" w14:textId="77777777" w:rsidR="0001617B" w:rsidRDefault="00741119">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三、基金合同解除和终止的事由、程序以及基金财产清算方式</w:t>
      </w:r>
    </w:p>
    <w:p w14:paraId="1564248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3DD9FF5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F26BF6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2、关于《基金合同》变更的基金份额持有人大会决议自生效后方可执行，并自决议生效后两个工作日内在指定媒介公告。</w:t>
      </w:r>
    </w:p>
    <w:p w14:paraId="3C8A58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228107C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4B136AA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42EF65F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752720F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7927E5E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0AAC218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（三）基金财产的清算</w:t>
      </w:r>
    </w:p>
    <w:p w14:paraId="088F9BC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0856EE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A14882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0B79A1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2E9FCD2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438E5F1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47E2838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57DC457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38615F9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（5）聘请具有证券、期货相关业务资格的会计师事务所对清算报告进行外部审计，聘请律师事务所对清算报告出具法律意见书；</w:t>
      </w:r>
    </w:p>
    <w:p w14:paraId="0A9BEA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1A8AE1D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5D0686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5E6DC82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34A35E2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7A60A30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685C77E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《基金合同》受中国法律管辖。</w:t>
      </w:r>
    </w:p>
    <w:p w14:paraId="3E71942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264D092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14:paraId="7464584E"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489CAB4F" w14:textId="77777777" w:rsidR="0001617B" w:rsidRDefault="00741119">
      <w:pPr>
        <w:pStyle w:val="1"/>
        <w:jc w:val="center"/>
        <w:rPr>
          <w:sz w:val="30"/>
          <w:szCs w:val="30"/>
        </w:rPr>
      </w:pPr>
      <w:bookmarkStart w:id="368" w:name="_Toc416264554"/>
      <w:bookmarkStart w:id="369" w:name="_Toc214873614"/>
      <w:bookmarkStart w:id="370" w:name="_Toc263092327"/>
      <w:bookmarkStart w:id="371" w:name="_Toc98560365"/>
      <w:bookmarkStart w:id="372" w:name="_Toc23166"/>
      <w:bookmarkStart w:id="373" w:name="_Toc13398"/>
      <w:bookmarkStart w:id="374" w:name="_Toc27058"/>
      <w:bookmarkStart w:id="375" w:name="_Toc9708"/>
      <w:bookmarkStart w:id="376" w:name="_Toc23022"/>
      <w:bookmarkStart w:id="377" w:name="_Toc48649720"/>
      <w:bookmarkStart w:id="378" w:name="_Toc28549"/>
      <w:bookmarkStart w:id="379" w:name="_Toc7367"/>
      <w:bookmarkStart w:id="380" w:name="_Toc123102467"/>
      <w:bookmarkStart w:id="381" w:name="_Toc8710"/>
      <w:bookmarkStart w:id="382" w:name="_Toc30645"/>
      <w:bookmarkStart w:id="383" w:name="_Toc352229766"/>
      <w:bookmarkStart w:id="384" w:name="_Toc123051466"/>
      <w:bookmarkStart w:id="385" w:name="_Toc139991750"/>
      <w:bookmarkStart w:id="386" w:name="_Toc79392641"/>
      <w:bookmarkStart w:id="387" w:name="_Toc21240"/>
      <w:bookmarkStart w:id="388" w:name="_Toc12191"/>
      <w:bookmarkStart w:id="389" w:name="_Toc141703901"/>
      <w:bookmarkStart w:id="390" w:name="_Toc123112248"/>
      <w:bookmarkStart w:id="391" w:name="_Toc114643299"/>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68"/>
      <w:bookmarkEnd w:id="369"/>
      <w:bookmarkEnd w:id="370"/>
      <w:bookmarkEnd w:id="391"/>
    </w:p>
    <w:p w14:paraId="3D64E305"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6266112E"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00ADEDCD"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2B888E04"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30BD004E"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办公地址：广东省深圳市福田区八卦四路52号安吉尔大厦24层</w:t>
      </w:r>
    </w:p>
    <w:p w14:paraId="5DC16EF0"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60C9D107"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3964E7FD"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6F24A4B5"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6BCF9EC0"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170A1447"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78B8AA40"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5F685DDF"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41E6215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名称：平安银行股份有限公司</w:t>
      </w:r>
    </w:p>
    <w:p w14:paraId="3499943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注册地址：广东省深圳市深南东路5047 号</w:t>
      </w:r>
    </w:p>
    <w:p w14:paraId="02D8EA9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办公地址：广东省深圳市深南东路5047 号</w:t>
      </w:r>
    </w:p>
    <w:p w14:paraId="56AD459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14:paraId="50530F9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成立时间：1987年12月22日</w:t>
      </w:r>
    </w:p>
    <w:p w14:paraId="1D8AEA8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755322F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w:t>
      </w:r>
      <w:r>
        <w:rPr>
          <w:rFonts w:ascii="宋体" w:hAnsi="宋体" w:cs="Times New Roman"/>
          <w:sz w:val="24"/>
          <w:szCs w:val="24"/>
        </w:rPr>
        <w:t>11,424,894,787</w:t>
      </w:r>
      <w:r>
        <w:rPr>
          <w:rFonts w:ascii="宋体" w:hAnsi="宋体" w:cs="Times New Roman" w:hint="eastAsia"/>
          <w:color w:val="000000"/>
          <w:sz w:val="24"/>
          <w:szCs w:val="24"/>
        </w:rPr>
        <w:t>元人民币</w:t>
      </w:r>
    </w:p>
    <w:p w14:paraId="117232B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存续期间：永续经营</w:t>
      </w:r>
    </w:p>
    <w:p w14:paraId="6510FC4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基金托管资格批准文号：中国证监会证监许可[2008]1037号</w:t>
      </w:r>
    </w:p>
    <w:p w14:paraId="57AB59E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Theme="minorEastAsia" w:hAnsiTheme="minorEastAsia" w:cs="Arial" w:hint="eastAsia"/>
          <w:sz w:val="24"/>
          <w:szCs w:val="24"/>
        </w:rPr>
        <w:lastRenderedPageBreak/>
        <w:t>见证业务；保险兼业代理业务；代理收付款项；黄金进口业务；提供信用证服务及担保；提供保管箱服务；外币兑换；结汇、售汇；信用卡业务；经有关监管机构批准或允许的其他业务。</w:t>
      </w:r>
    </w:p>
    <w:p w14:paraId="63A3F303"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23AEB7F9"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00D484E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73FC5E2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3B4C0C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14:paraId="38548A1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E42F24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095601D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（1）股票投资占基金资产的比例为0%–95%；</w:t>
      </w:r>
    </w:p>
    <w:p w14:paraId="4391395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（2）每个交易日日终在扣除股指期货、国债期货合约需缴纳的交易保证金后，保持不低于基金资产净值5％的现金或者到期日在一年以内的政府债券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14:paraId="3552C80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w:t>
      </w:r>
    </w:p>
    <w:p w14:paraId="43D1930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5A037559"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51B9BB6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14:paraId="5D5884F0"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27F0CF71"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5C52FD3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6C9E92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3B0318E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0DFEAC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293EB45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599B54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54CCBFF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4DEE6F34" w14:textId="77777777" w:rsidR="0001617B" w:rsidRDefault="00741119">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14:paraId="4F2D085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（17）本基金若参与股指期货、国债期货交易，需遵守下列规定：</w:t>
      </w:r>
    </w:p>
    <w:p w14:paraId="0DA6B5E6" w14:textId="77777777" w:rsidR="0001617B" w:rsidRDefault="00741119">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4F9CF16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2）本基金在任何交易日日终，持有的买入股指期货、国债期货合约价值与</w:t>
      </w:r>
      <w:r>
        <w:rPr>
          <w:rFonts w:asciiTheme="minorEastAsia" w:hAnsiTheme="minorEastAsia" w:cs="Arial" w:hint="eastAsia"/>
          <w:color w:val="000000"/>
          <w:sz w:val="24"/>
          <w:szCs w:val="24"/>
        </w:rPr>
        <w:lastRenderedPageBreak/>
        <w:t>有价证券市值之和，不得超过基金资产净值的95%，其中，有价证券指股票、债券（不含到期日在一年以内的政府债券）、权证、资产支持证券、买入返售金融资产（不含质押式回购）等；</w:t>
      </w:r>
    </w:p>
    <w:p w14:paraId="52E6B744"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8118F4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54B2A65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64A4CBC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14:paraId="212B29A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14:paraId="0FEAA02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14:paraId="370EA48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（18）本基金若参与股票期权交易，需遵守下列投资比例限制：</w:t>
      </w:r>
    </w:p>
    <w:p w14:paraId="47CA96E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14:paraId="420BD6D0"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14:paraId="5B3CBA8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14:paraId="43CDE75A" w14:textId="77777777" w:rsidR="0001617B" w:rsidRDefault="0074111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D3134A5" w14:textId="77777777" w:rsidR="0001617B" w:rsidRDefault="0074111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73BD8CAF" w14:textId="77777777" w:rsidR="0001617B" w:rsidRDefault="00741119">
      <w:pPr>
        <w:spacing w:line="360" w:lineRule="auto"/>
        <w:ind w:firstLineChars="200" w:firstLine="480"/>
        <w:rPr>
          <w:bCs/>
          <w:sz w:val="24"/>
        </w:rPr>
      </w:pPr>
      <w:r>
        <w:rPr>
          <w:rFonts w:hint="eastAsia"/>
          <w:bCs/>
          <w:sz w:val="24"/>
        </w:rPr>
        <w:t>因证券市场波动、上市公司股票停牌、基金规模变动等基金管理人之外的因</w:t>
      </w:r>
      <w:r>
        <w:rPr>
          <w:rFonts w:hint="eastAsia"/>
          <w:bCs/>
          <w:sz w:val="24"/>
        </w:rPr>
        <w:lastRenderedPageBreak/>
        <w:t>素致使基金不符合前款所规定比例限制的，基金管理人不得主动新增流动性受限资产的投资；</w:t>
      </w:r>
    </w:p>
    <w:p w14:paraId="49CB013F" w14:textId="77777777" w:rsidR="0001617B" w:rsidRDefault="0074111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0BFBA87B"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07B1AF3"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1DC5B2D2" w14:textId="77777777" w:rsidR="0001617B" w:rsidRDefault="0074111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469F443"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2FCC7D3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14:paraId="52ED7143"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14:paraId="7A1F0AF3"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14:paraId="13F416E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14:paraId="161F2A8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44AF66F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w:t>
      </w:r>
      <w:r>
        <w:rPr>
          <w:rFonts w:asciiTheme="minorEastAsia" w:hAnsiTheme="minorEastAsia" w:cs="Arial" w:hint="eastAsia"/>
          <w:color w:val="000000"/>
          <w:sz w:val="24"/>
          <w:szCs w:val="24"/>
        </w:rPr>
        <w:lastRenderedPageBreak/>
        <w:t>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180EF1F9"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10658CD1"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14:paraId="22D7D99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4DC40B8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本基金投资银行存款应符合如下规定： </w:t>
      </w:r>
    </w:p>
    <w:p w14:paraId="74FB8D1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71618585"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454C466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1A36172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w:t>
      </w:r>
      <w:r>
        <w:rPr>
          <w:rFonts w:asciiTheme="minorEastAsia" w:hAnsiTheme="minorEastAsia" w:cs="Arial" w:hint="eastAsia"/>
          <w:color w:val="000000"/>
          <w:sz w:val="24"/>
          <w:szCs w:val="24"/>
        </w:rPr>
        <w:lastRenderedPageBreak/>
        <w:t>日内纠正的，基金托管人应报告中国证监会。基金托管人发现基金管理人有重大违规行为，应立即报告中国证监会，同时通知基金管理人在10个工作日内纠正或拒绝结算，若基金管理人拒不执行造成基金财产的损失，基金托管人不承担任何责任。</w:t>
      </w:r>
    </w:p>
    <w:p w14:paraId="28238B1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14:paraId="769C9DB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715C636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005F51E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63D59D6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15053345"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038CA9A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流通受限证券，基金管理人应根据本协议的规定与基金托管银行签订风险控制补充协议。协议应包括基金托管人对于基金管理人是否遵守相关制度、流动型风险处置预案以及相关投资额度和比例的情况进行监督等内容。</w:t>
      </w:r>
    </w:p>
    <w:p w14:paraId="4655E98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68ECA2C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92E8C9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14:paraId="69D4F2F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297AEE90"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6C1EE08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799840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14:paraId="576B9FE4"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6E1DE72"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（十）若基金托管人发现基金管理人依据交易程序已经生效的指令违反法律、行政法规和其他有关规定，或者违反基金合同约定的，应当立即通知基金管理人。</w:t>
      </w:r>
    </w:p>
    <w:p w14:paraId="321F957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14:paraId="00B64FE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6D23F794"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17DDDE7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14:paraId="35ACE17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445332D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46D2C91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1F7A10F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28E891E5"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7D31B55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7706987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53138FD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308285D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3．基金托管人按照规定开设基金财产的资金账户、证券账户和期货账户等投资所需账户；</w:t>
      </w:r>
    </w:p>
    <w:p w14:paraId="1A54AB2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4．基金托管人对所托管的不同基金财产分别设置账户，确保基金财产的完整与独立； </w:t>
      </w:r>
    </w:p>
    <w:p w14:paraId="3D368CD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70C5411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5A5EB8F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7．除依据法律法规和基金合同的规定外，基金托管人不得委托第三人托管基金财产。</w:t>
      </w:r>
    </w:p>
    <w:p w14:paraId="7EE9C83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69B20D6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1．基金募集期间募集的资金应存于基金募集专户，该账户由基金管理人开立并管理。</w:t>
      </w:r>
    </w:p>
    <w:p w14:paraId="6EB9810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5D9814D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3．若基金募集期限届满，未能达到基金合同生效的条件，由基金管理人按规定办理退款等事宜。</w:t>
      </w:r>
    </w:p>
    <w:p w14:paraId="2E63EBD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4A5BADB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14:paraId="3A23FCB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2．基金托管专户的开立和使用，限于满足开展本基金业务的需要。基金托</w:t>
      </w:r>
      <w:r>
        <w:rPr>
          <w:rFonts w:asciiTheme="minorEastAsia" w:hAnsiTheme="minorEastAsia" w:cs="Arial" w:hint="eastAsia"/>
          <w:sz w:val="24"/>
          <w:szCs w:val="24"/>
        </w:rPr>
        <w:lastRenderedPageBreak/>
        <w:t>管人和基金管理人不得假借本基金的名义开立任何其他银行账户；亦不得使用基金的任何账户进行本基金业务以外的活动。</w:t>
      </w:r>
    </w:p>
    <w:p w14:paraId="11A25A3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3．基金托管专户的开立和管理应符合有关法律法规以及银行业监督管理机构的其他有关规定。</w:t>
      </w:r>
    </w:p>
    <w:p w14:paraId="1C6B94C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66372A8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14:paraId="6D67322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2AFC6D2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30F3EFE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1946FAA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530AF06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65B54C1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773458A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2E390FA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w:t>
      </w:r>
      <w:r>
        <w:rPr>
          <w:rFonts w:asciiTheme="minorEastAsia" w:hAnsiTheme="minorEastAsia" w:cs="Arial" w:hint="eastAsia"/>
          <w:sz w:val="24"/>
          <w:szCs w:val="24"/>
        </w:rPr>
        <w:lastRenderedPageBreak/>
        <w:t>有关账户。该账户按有关规则使用并管理。</w:t>
      </w:r>
    </w:p>
    <w:p w14:paraId="5E193FC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09B04FD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4BF2EA4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411382F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2493DBEE"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5768F4A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707E978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4388600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基金资产净值是指基金资产总值减去负债后的金额。</w:t>
      </w:r>
    </w:p>
    <w:p w14:paraId="61D9A12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14:paraId="7508F5A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14:paraId="73C47A8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39E7BA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14:paraId="01FB201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1A0C064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（二）基金会计核算</w:t>
      </w:r>
    </w:p>
    <w:p w14:paraId="5A5A84E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5DAA577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基金托管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6AEAEC4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5177AE3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763845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FD9E4D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252BD150"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D09A40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15E79D8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71941CB6"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5A1E60E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w:t>
      </w:r>
      <w:r>
        <w:rPr>
          <w:rFonts w:asciiTheme="minorEastAsia" w:hAnsiTheme="minorEastAsia" w:cs="Times New Roman" w:hint="eastAsia"/>
          <w:sz w:val="24"/>
          <w:szCs w:val="24"/>
        </w:rPr>
        <w:lastRenderedPageBreak/>
        <w:t>裁。仲裁裁决是终局的，对当事人均有约束力，仲裁费用由败诉方承担。</w:t>
      </w:r>
    </w:p>
    <w:p w14:paraId="5A79A38A"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0783C27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本协议受中国法律管辖。</w:t>
      </w:r>
    </w:p>
    <w:p w14:paraId="64C9420C"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17F7C43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（一）托管协议的变更</w:t>
      </w:r>
    </w:p>
    <w:p w14:paraId="173037F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14:paraId="2FE0F15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（二）基金托管协议终止出现的情形</w:t>
      </w:r>
    </w:p>
    <w:p w14:paraId="6396E62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14:paraId="2F0745D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14:paraId="450E6E38"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14:paraId="55A7278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14:paraId="08A3F69B" w14:textId="77777777" w:rsidR="0001617B" w:rsidRDefault="00741119">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15385142" w14:textId="77777777" w:rsidR="0001617B" w:rsidRDefault="00741119">
      <w:pPr>
        <w:pStyle w:val="1"/>
        <w:jc w:val="center"/>
        <w:rPr>
          <w:sz w:val="30"/>
          <w:szCs w:val="30"/>
        </w:rPr>
      </w:pPr>
      <w:bookmarkStart w:id="392" w:name="_Toc416264555"/>
      <w:bookmarkStart w:id="393" w:name="_Toc21073396"/>
      <w:bookmarkStart w:id="394" w:name="_Toc12357176"/>
      <w:bookmarkStart w:id="395" w:name="_Toc147463123"/>
      <w:bookmarkStart w:id="396" w:name="_Toc214873621"/>
      <w:bookmarkStart w:id="397" w:name="_Toc263092328"/>
      <w:bookmarkStart w:id="398" w:name="_Toc21983"/>
      <w:bookmarkStart w:id="399" w:name="_Toc6110"/>
      <w:bookmarkStart w:id="400" w:name="_Toc1790"/>
      <w:bookmarkStart w:id="401" w:name="_Toc123102468"/>
      <w:bookmarkStart w:id="402" w:name="_Toc141703902"/>
      <w:bookmarkStart w:id="403" w:name="_Toc123112249"/>
      <w:bookmarkStart w:id="404" w:name="_Toc30350"/>
      <w:bookmarkStart w:id="405" w:name="_Toc123051467"/>
      <w:bookmarkStart w:id="406" w:name="_Toc6202"/>
      <w:bookmarkStart w:id="407" w:name="_Toc23999"/>
      <w:bookmarkStart w:id="408" w:name="_Toc7288"/>
      <w:bookmarkStart w:id="409" w:name="_Toc139991751"/>
      <w:bookmarkStart w:id="410" w:name="_Toc8636"/>
      <w:bookmarkStart w:id="411" w:name="_Toc25651"/>
      <w:bookmarkStart w:id="412" w:name="_Toc352229767"/>
      <w:bookmarkStart w:id="413" w:name="_Toc3319"/>
      <w:bookmarkStart w:id="414" w:name="_Toc98560366"/>
      <w:bookmarkStart w:id="415" w:name="_Toc24923"/>
      <w:bookmarkStart w:id="416" w:name="_Toc11464330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16"/>
    </w:p>
    <w:p w14:paraId="2C92064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906A4B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0EE99D5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34576C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0AEBAE2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E83F40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7360B7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基金管理人网址：www.furamc.com.cn</w:t>
      </w:r>
    </w:p>
    <w:p w14:paraId="6F63647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3113F8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7BE2CD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客服邮箱：service@furamc.com.cn</w:t>
      </w:r>
    </w:p>
    <w:p w14:paraId="35CA893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3600139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E-MAIL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BFD9D8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0B90BA3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4A4524C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59A0BAB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w:t>
      </w:r>
      <w:r>
        <w:rPr>
          <w:rFonts w:asciiTheme="minorEastAsia" w:hAnsiTheme="minorEastAsia" w:cs="Arial" w:hint="eastAsia"/>
          <w:sz w:val="24"/>
          <w:szCs w:val="24"/>
        </w:rPr>
        <w:lastRenderedPageBreak/>
        <w:t>构所提供的服务进行投诉。</w:t>
      </w:r>
    </w:p>
    <w:p w14:paraId="0628B35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6274B97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基金管理人客户服务部地址：广东省深圳市福田区八卦四路52号安吉尔大厦24层，富荣基金管理有限公司客户服务部（收）</w:t>
      </w:r>
    </w:p>
    <w:p w14:paraId="32FAFDA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61E245E3" w14:textId="77777777" w:rsidR="0001617B" w:rsidRDefault="00741119">
      <w:pPr>
        <w:spacing w:line="360" w:lineRule="auto"/>
        <w:ind w:firstLineChars="200" w:firstLine="480"/>
        <w:rPr>
          <w:rFonts w:asciiTheme="minorEastAsia" w:hAnsiTheme="minorEastAsia"/>
          <w:sz w:val="24"/>
          <w:szCs w:val="24"/>
        </w:rPr>
        <w:sectPr w:rsidR="0001617B">
          <w:footerReference w:type="default" r:id="rId29"/>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409FFB38" w14:textId="77777777" w:rsidR="0001617B" w:rsidRDefault="00741119">
      <w:pPr>
        <w:pStyle w:val="1"/>
        <w:jc w:val="center"/>
        <w:rPr>
          <w:sz w:val="30"/>
          <w:szCs w:val="30"/>
        </w:rPr>
      </w:pPr>
      <w:bookmarkStart w:id="417" w:name="_Toc416264556"/>
      <w:bookmarkStart w:id="418" w:name="_Toc530223198"/>
      <w:bookmarkStart w:id="419" w:name="_Toc263092329"/>
      <w:bookmarkStart w:id="420" w:name="_Toc214873622"/>
      <w:bookmarkEnd w:id="392"/>
      <w:bookmarkEnd w:id="393"/>
      <w:bookmarkEnd w:id="394"/>
      <w:bookmarkEnd w:id="395"/>
      <w:bookmarkEnd w:id="396"/>
      <w:bookmarkEnd w:id="397"/>
      <w:r>
        <w:rPr>
          <w:rFonts w:hint="eastAsia"/>
          <w:sz w:val="30"/>
          <w:szCs w:val="30"/>
        </w:rPr>
        <w:lastRenderedPageBreak/>
        <w:t xml:space="preserve"> </w:t>
      </w:r>
      <w:bookmarkStart w:id="421" w:name="_Toc114643301"/>
      <w:r>
        <w:rPr>
          <w:rFonts w:hint="eastAsia"/>
          <w:sz w:val="30"/>
          <w:szCs w:val="30"/>
        </w:rPr>
        <w:t>第</w:t>
      </w:r>
      <w:r>
        <w:rPr>
          <w:sz w:val="30"/>
          <w:szCs w:val="30"/>
        </w:rPr>
        <w:t>二十一部分</w:t>
      </w:r>
      <w:r>
        <w:rPr>
          <w:rFonts w:hint="eastAsia"/>
          <w:sz w:val="30"/>
          <w:szCs w:val="30"/>
        </w:rPr>
        <w:t xml:space="preserve"> </w:t>
      </w:r>
      <w:r>
        <w:rPr>
          <w:sz w:val="30"/>
          <w:szCs w:val="30"/>
        </w:rPr>
        <w:t xml:space="preserve"> </w:t>
      </w:r>
      <w:r>
        <w:rPr>
          <w:rFonts w:hint="eastAsia"/>
          <w:sz w:val="30"/>
          <w:szCs w:val="30"/>
        </w:rPr>
        <w:t>其他</w:t>
      </w:r>
      <w:r>
        <w:rPr>
          <w:sz w:val="30"/>
          <w:szCs w:val="30"/>
        </w:rPr>
        <w:t>应披露事项</w:t>
      </w:r>
      <w:bookmarkEnd w:id="421"/>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245"/>
        <w:gridCol w:w="2292"/>
      </w:tblGrid>
      <w:tr w:rsidR="00DF59ED" w14:paraId="116A0EE1"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D6AB023" w14:textId="77777777" w:rsidR="00DF59ED" w:rsidRDefault="00DF59ED" w:rsidP="002B53C6">
            <w:pPr>
              <w:jc w:val="center"/>
              <w:rPr>
                <w:rFonts w:ascii="宋体" w:eastAsia="宋体" w:hAnsi="宋体"/>
                <w:b/>
                <w:sz w:val="24"/>
                <w:szCs w:val="24"/>
              </w:rPr>
            </w:pPr>
            <w:r>
              <w:rPr>
                <w:rFonts w:ascii="宋体" w:eastAsia="宋体" w:hAnsi="宋体" w:hint="eastAsia"/>
                <w:b/>
                <w:sz w:val="24"/>
                <w:szCs w:val="24"/>
              </w:rPr>
              <w:t>序号</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0F3DC58" w14:textId="77777777" w:rsidR="00DF59ED" w:rsidRDefault="00DF59ED" w:rsidP="002B53C6">
            <w:pPr>
              <w:jc w:val="center"/>
              <w:rPr>
                <w:rFonts w:ascii="宋体" w:eastAsia="宋体" w:hAnsi="宋体"/>
                <w:b/>
                <w:sz w:val="24"/>
                <w:szCs w:val="24"/>
              </w:rPr>
            </w:pPr>
            <w:r>
              <w:rPr>
                <w:rFonts w:ascii="宋体" w:eastAsia="宋体" w:hAnsi="宋体" w:hint="eastAsia"/>
                <w:b/>
                <w:sz w:val="24"/>
                <w:szCs w:val="24"/>
              </w:rPr>
              <w:t>公告事项</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6590D90" w14:textId="77777777" w:rsidR="00DF59ED" w:rsidRDefault="00DF59ED" w:rsidP="002B53C6">
            <w:pPr>
              <w:jc w:val="center"/>
              <w:rPr>
                <w:rFonts w:ascii="宋体" w:eastAsia="宋体" w:hAnsi="宋体"/>
                <w:b/>
                <w:sz w:val="24"/>
                <w:szCs w:val="24"/>
              </w:rPr>
            </w:pPr>
            <w:r>
              <w:rPr>
                <w:rFonts w:ascii="宋体" w:eastAsia="宋体" w:hAnsi="宋体" w:hint="eastAsia"/>
                <w:b/>
                <w:sz w:val="24"/>
                <w:szCs w:val="24"/>
              </w:rPr>
              <w:t>披露日期</w:t>
            </w:r>
          </w:p>
        </w:tc>
      </w:tr>
      <w:tr w:rsidR="00DF59ED" w14:paraId="4A8E62FC"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CC97EBE"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91010EB"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富荣基金管理有限公司关于旗下部分基金新增通华财富（上海）基金销售有限公司为销售机构并开通基金定期定额投资业务和基金转换业务的公告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0865F5AB"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w:t>
            </w:r>
            <w:r>
              <w:rPr>
                <w:rFonts w:hint="eastAsia"/>
                <w:color w:val="000000"/>
                <w:sz w:val="22"/>
              </w:rPr>
              <w:t>日</w:t>
            </w:r>
          </w:p>
        </w:tc>
      </w:tr>
      <w:tr w:rsidR="00DF59ED" w14:paraId="72D27574"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3782A6C"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4005903"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富荣基金管理有限公司关于旗下部分基金参加通华财富（上海）基金销售有限公司基金申购及定期定额投资申购费率优惠活动的公告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C639185"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w:t>
            </w:r>
            <w:r>
              <w:rPr>
                <w:rFonts w:hint="eastAsia"/>
                <w:color w:val="000000"/>
                <w:sz w:val="22"/>
              </w:rPr>
              <w:t>日</w:t>
            </w:r>
          </w:p>
        </w:tc>
      </w:tr>
      <w:tr w:rsidR="00DF59ED" w14:paraId="7B593D9C"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F0D0B0"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782B8FE"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富荣基金管理有限公司关于旗下部分基金参加上海万得基金销售有限公司基金申购及定期定额投资申购费率优惠活动的公告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CFFC5EE"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DF59ED" w14:paraId="1358042D"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99D7725"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18F08875"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富荣基金管理有限公司关于旗下部分基金新增上海万得基金销售有限公司为销售机构并开通基金定期定额投资业务和基金转换业务的公告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EAFA4F4"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DF59ED" w14:paraId="5F2E7E28"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2A4FC87"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E789A23"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富荣基金管理有限公司旗下全部基金</w:t>
            </w:r>
            <w:r>
              <w:rPr>
                <w:rFonts w:hint="eastAsia"/>
                <w:color w:val="000000"/>
                <w:sz w:val="22"/>
              </w:rPr>
              <w:t>2021</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3BE1B69"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DF59ED" w14:paraId="73BD209D"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5AABDD8"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241BDDE"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富荣基金管理有限公司关于旗下部分基金新增泛华普益基金销售有限公司为销售机构并开通基金定期定额投资业务和基金转换业务的公告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3F1DC28B"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23</w:t>
            </w:r>
            <w:r>
              <w:rPr>
                <w:rFonts w:hint="eastAsia"/>
                <w:color w:val="000000"/>
                <w:sz w:val="22"/>
              </w:rPr>
              <w:t>日</w:t>
            </w:r>
          </w:p>
        </w:tc>
      </w:tr>
      <w:tr w:rsidR="00DF59ED" w14:paraId="424C99CB"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992A3C"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3F61BBC"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富荣基金管理有限公司关于旗下部分基金参加泛华普益基金销售有限公司基金申购及定期定额投资申购费率优惠活动的公告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392D044"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23</w:t>
            </w:r>
            <w:r>
              <w:rPr>
                <w:rFonts w:hint="eastAsia"/>
                <w:color w:val="000000"/>
                <w:sz w:val="22"/>
              </w:rPr>
              <w:t>日</w:t>
            </w:r>
          </w:p>
        </w:tc>
      </w:tr>
      <w:tr w:rsidR="00DF59ED" w14:paraId="6FA3FD7C"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FB4D977"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807601B"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富荣基金管理有限公司关于恢复泰信财富基金销售有限公司办理旗下基金相关销售业务的公告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3DFEB64A"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27</w:t>
            </w:r>
            <w:r>
              <w:rPr>
                <w:rFonts w:hint="eastAsia"/>
                <w:color w:val="000000"/>
                <w:sz w:val="22"/>
              </w:rPr>
              <w:t>日</w:t>
            </w:r>
          </w:p>
        </w:tc>
      </w:tr>
      <w:tr w:rsidR="00DF59ED" w14:paraId="5E4F4F5D"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1407EA1"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2468E47"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富荣基金管理有限公司旗下全部基金</w:t>
            </w:r>
            <w:r>
              <w:rPr>
                <w:rFonts w:hint="eastAsia"/>
                <w:color w:val="000000"/>
                <w:sz w:val="22"/>
              </w:rPr>
              <w:t>2021</w:t>
            </w:r>
            <w:r>
              <w:rPr>
                <w:rFonts w:hint="eastAsia"/>
                <w:color w:val="000000"/>
                <w:sz w:val="22"/>
              </w:rPr>
              <w:t>年中期报告提示性公告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07CCFE95"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DF59ED" w14:paraId="74CC978A"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3A491F1"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0</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B7FA2F6"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富荣基金管理有限公司关于旗下部分基金参加众惠基金销售有限公司基金申购及定期定额投资申购费率优惠活动的公告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A9BC474"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8</w:t>
            </w:r>
            <w:r>
              <w:rPr>
                <w:rFonts w:hint="eastAsia"/>
                <w:color w:val="000000"/>
                <w:sz w:val="22"/>
              </w:rPr>
              <w:t>日</w:t>
            </w:r>
          </w:p>
        </w:tc>
      </w:tr>
      <w:tr w:rsidR="00DF59ED" w14:paraId="4972BE3A"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7DE7D92"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D842E5E"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富荣基金管理有限公司关于旗下部分基金新增众惠基金销售有限公司为销售机构并开通基金定期定额投资业务和基金转换业务的公告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32F3AE4E"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8</w:t>
            </w:r>
            <w:r>
              <w:rPr>
                <w:rFonts w:hint="eastAsia"/>
                <w:color w:val="000000"/>
                <w:sz w:val="22"/>
              </w:rPr>
              <w:t>日</w:t>
            </w:r>
          </w:p>
        </w:tc>
      </w:tr>
      <w:tr w:rsidR="00DF59ED" w14:paraId="6A1F6ED7"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1F89362"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83AE80C"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富荣基金管理有限公司关于旗下</w:t>
            </w:r>
            <w:r>
              <w:rPr>
                <w:rFonts w:hint="eastAsia"/>
                <w:color w:val="000000"/>
                <w:sz w:val="22"/>
              </w:rPr>
              <w:t>2</w:t>
            </w:r>
            <w:r>
              <w:rPr>
                <w:rFonts w:hint="eastAsia"/>
                <w:color w:val="000000"/>
                <w:sz w:val="22"/>
              </w:rPr>
              <w:t>只公开募集证券投资基金更新招募说明书及产品资料概要的提示性公告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6E4FF36"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23</w:t>
            </w:r>
            <w:r>
              <w:rPr>
                <w:rFonts w:hint="eastAsia"/>
                <w:color w:val="000000"/>
                <w:sz w:val="22"/>
              </w:rPr>
              <w:t>日</w:t>
            </w:r>
          </w:p>
        </w:tc>
      </w:tr>
      <w:tr w:rsidR="00DF59ED" w14:paraId="3A9141FB"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2EC1F19"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771D8A0" w14:textId="77777777" w:rsidR="00DF59ED" w:rsidRPr="00831076" w:rsidRDefault="00DF59ED" w:rsidP="002B53C6">
            <w:pPr>
              <w:rPr>
                <w:rFonts w:asciiTheme="minorEastAsia" w:hAnsiTheme="minorEastAsia" w:cs="Arial"/>
                <w:sz w:val="24"/>
                <w:szCs w:val="24"/>
              </w:rPr>
            </w:pPr>
            <w:r>
              <w:rPr>
                <w:rFonts w:hint="eastAsia"/>
                <w:color w:val="000000"/>
                <w:sz w:val="22"/>
              </w:rPr>
              <w:t>关于以通讯方式召开富荣福鑫灵活配置混合型证券投资基金基金份额持有人大会的公告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5904418"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11</w:t>
            </w:r>
            <w:r>
              <w:rPr>
                <w:rFonts w:hint="eastAsia"/>
                <w:color w:val="000000"/>
                <w:sz w:val="22"/>
              </w:rPr>
              <w:t>日</w:t>
            </w:r>
          </w:p>
        </w:tc>
      </w:tr>
      <w:tr w:rsidR="00DF59ED" w14:paraId="55F88BB3"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9D1E5C"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3A2AA01" w14:textId="77777777" w:rsidR="00DF59ED" w:rsidRPr="00831076" w:rsidRDefault="00DF59ED" w:rsidP="002B53C6">
            <w:pPr>
              <w:rPr>
                <w:rFonts w:asciiTheme="minorEastAsia" w:hAnsiTheme="minorEastAsia" w:cs="Arial"/>
                <w:sz w:val="24"/>
                <w:szCs w:val="24"/>
              </w:rPr>
            </w:pPr>
            <w:r>
              <w:rPr>
                <w:rFonts w:hint="eastAsia"/>
                <w:color w:val="000000"/>
                <w:sz w:val="22"/>
              </w:rPr>
              <w:t>关于以通讯方式召开富荣福鑫灵活配置混合型证券投资基金基金份额持有人大会的第一次提示性公告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0260C880"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12</w:t>
            </w:r>
            <w:r>
              <w:rPr>
                <w:rFonts w:hint="eastAsia"/>
                <w:color w:val="000000"/>
                <w:sz w:val="22"/>
              </w:rPr>
              <w:t>日</w:t>
            </w:r>
          </w:p>
        </w:tc>
      </w:tr>
      <w:tr w:rsidR="00DF59ED" w14:paraId="52E4DFB8"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B142A85"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FB00EA8" w14:textId="77777777" w:rsidR="00DF59ED" w:rsidRPr="00831076" w:rsidRDefault="00DF59ED" w:rsidP="002B53C6">
            <w:pPr>
              <w:rPr>
                <w:rFonts w:asciiTheme="minorEastAsia" w:hAnsiTheme="minorEastAsia" w:cs="Arial"/>
                <w:sz w:val="24"/>
                <w:szCs w:val="24"/>
              </w:rPr>
            </w:pPr>
            <w:r>
              <w:rPr>
                <w:rFonts w:hint="eastAsia"/>
                <w:color w:val="000000"/>
                <w:sz w:val="22"/>
              </w:rPr>
              <w:t>关于以通讯方式召开富荣福鑫灵活配置混合型证券投资基金基金份额持有人大会的第二次提示性公告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02EEA71"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13</w:t>
            </w:r>
            <w:r>
              <w:rPr>
                <w:rFonts w:hint="eastAsia"/>
                <w:color w:val="000000"/>
                <w:sz w:val="22"/>
              </w:rPr>
              <w:t>日</w:t>
            </w:r>
          </w:p>
        </w:tc>
      </w:tr>
      <w:tr w:rsidR="00DF59ED" w14:paraId="3F35DF9F"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1677AA0"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69D80B5D"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富荣基金管理有限公司关于基金经理休假由他人代</w:t>
            </w:r>
            <w:r>
              <w:rPr>
                <w:rFonts w:hint="eastAsia"/>
                <w:color w:val="000000"/>
                <w:sz w:val="22"/>
              </w:rPr>
              <w:lastRenderedPageBreak/>
              <w:t>为履职的公告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038D451" w14:textId="77777777" w:rsidR="00DF59ED" w:rsidRPr="00831076" w:rsidRDefault="00DF59ED" w:rsidP="002B53C6">
            <w:pPr>
              <w:rPr>
                <w:rFonts w:asciiTheme="minorEastAsia" w:hAnsiTheme="minorEastAsia" w:cs="Arial"/>
                <w:sz w:val="24"/>
                <w:szCs w:val="24"/>
              </w:rPr>
            </w:pPr>
            <w:r>
              <w:rPr>
                <w:rFonts w:hint="eastAsia"/>
                <w:color w:val="000000"/>
                <w:sz w:val="22"/>
              </w:rPr>
              <w:lastRenderedPageBreak/>
              <w:t>2021</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13</w:t>
            </w:r>
            <w:r>
              <w:rPr>
                <w:rFonts w:hint="eastAsia"/>
                <w:color w:val="000000"/>
                <w:sz w:val="22"/>
              </w:rPr>
              <w:t>日</w:t>
            </w:r>
          </w:p>
        </w:tc>
      </w:tr>
      <w:tr w:rsidR="00DF59ED" w14:paraId="0053F68A"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0D0B972"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267065C"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富荣基金管理有限公司旗下全部基金</w:t>
            </w:r>
            <w:r>
              <w:rPr>
                <w:rFonts w:hint="eastAsia"/>
                <w:color w:val="000000"/>
                <w:sz w:val="22"/>
              </w:rPr>
              <w:t>2021</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356BB6E3"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27</w:t>
            </w:r>
            <w:r>
              <w:rPr>
                <w:rFonts w:hint="eastAsia"/>
                <w:color w:val="000000"/>
                <w:sz w:val="22"/>
              </w:rPr>
              <w:t>日</w:t>
            </w:r>
          </w:p>
        </w:tc>
      </w:tr>
      <w:tr w:rsidR="00DF59ED" w14:paraId="33EFCC23"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025B7F8"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20F628A" w14:textId="77777777" w:rsidR="00DF59ED" w:rsidRPr="00831076" w:rsidRDefault="00DF59ED" w:rsidP="002B53C6">
            <w:pPr>
              <w:rPr>
                <w:rFonts w:asciiTheme="minorEastAsia" w:hAnsiTheme="minorEastAsia" w:cs="Arial"/>
                <w:sz w:val="24"/>
                <w:szCs w:val="24"/>
              </w:rPr>
            </w:pPr>
            <w:r>
              <w:rPr>
                <w:rFonts w:hint="eastAsia"/>
                <w:color w:val="000000"/>
                <w:sz w:val="22"/>
              </w:rPr>
              <w:t>富荣福鑫灵活配置混合型证券投资基金基金份额持有人大会表决结果暨决议生效的公告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34407E6"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16</w:t>
            </w:r>
            <w:r>
              <w:rPr>
                <w:rFonts w:hint="eastAsia"/>
                <w:color w:val="000000"/>
                <w:sz w:val="22"/>
              </w:rPr>
              <w:t>日</w:t>
            </w:r>
          </w:p>
        </w:tc>
      </w:tr>
      <w:tr w:rsidR="00DF59ED" w14:paraId="219D5116"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1771C6E"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18A66E7"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富荣基金管理有限公司关于旗下部分基金新增宁波银行股份有限公司为销售机构并开通基金定期定额投资业务和基金转换业务的公告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59A7592"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26</w:t>
            </w:r>
            <w:r>
              <w:rPr>
                <w:rFonts w:hint="eastAsia"/>
                <w:color w:val="000000"/>
                <w:sz w:val="22"/>
              </w:rPr>
              <w:t>日</w:t>
            </w:r>
          </w:p>
        </w:tc>
      </w:tr>
      <w:tr w:rsidR="00DF59ED" w14:paraId="2D37CDD1"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B3C73D0"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0</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933BC97" w14:textId="77777777" w:rsidR="00DF59ED" w:rsidRPr="00831076" w:rsidRDefault="00DF59ED" w:rsidP="002B53C6">
            <w:pPr>
              <w:rPr>
                <w:rFonts w:asciiTheme="minorEastAsia" w:hAnsiTheme="minorEastAsia" w:cs="Arial"/>
                <w:sz w:val="24"/>
                <w:szCs w:val="24"/>
              </w:rPr>
            </w:pPr>
            <w:r>
              <w:rPr>
                <w:rFonts w:hint="eastAsia"/>
                <w:color w:val="000000"/>
                <w:sz w:val="22"/>
              </w:rPr>
              <w:t>富荣基金管理有限公司关于旗下部分基金参加宁波银行股份有限公司基金申购及定期定额投资申购费率优惠活动的公告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0D6D860" w14:textId="77777777" w:rsidR="00DF59ED" w:rsidRPr="00831076" w:rsidRDefault="00DF59ED" w:rsidP="002B53C6">
            <w:pP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26</w:t>
            </w:r>
            <w:r>
              <w:rPr>
                <w:rFonts w:hint="eastAsia"/>
                <w:color w:val="000000"/>
                <w:sz w:val="22"/>
              </w:rPr>
              <w:t>日</w:t>
            </w:r>
          </w:p>
        </w:tc>
      </w:tr>
      <w:tr w:rsidR="00DF59ED" w14:paraId="3B5E4DB7"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0DF96D4"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CAA1CEE" w14:textId="77777777" w:rsidR="00DF59ED" w:rsidRDefault="00DF59ED" w:rsidP="002B53C6">
            <w:pPr>
              <w:rPr>
                <w:color w:val="000000"/>
                <w:sz w:val="22"/>
              </w:rPr>
            </w:pPr>
            <w:r>
              <w:rPr>
                <w:rFonts w:hint="eastAsia"/>
                <w:color w:val="000000"/>
                <w:sz w:val="22"/>
              </w:rPr>
              <w:t>富荣基金管理有限公司关于旗下公开募集证券投资基金执行新金融工具相关会计准则的公告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524AF1B"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1</w:t>
            </w:r>
            <w:r>
              <w:rPr>
                <w:rFonts w:hint="eastAsia"/>
                <w:color w:val="000000"/>
                <w:sz w:val="22"/>
              </w:rPr>
              <w:t>日</w:t>
            </w:r>
          </w:p>
        </w:tc>
      </w:tr>
      <w:tr w:rsidR="00DF59ED" w14:paraId="3CBD89CA"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BD83415"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052D1DD" w14:textId="77777777" w:rsidR="00DF59ED" w:rsidRDefault="00DF59ED" w:rsidP="002B53C6">
            <w:pPr>
              <w:rPr>
                <w:color w:val="000000"/>
                <w:sz w:val="22"/>
              </w:rPr>
            </w:pPr>
            <w:r>
              <w:rPr>
                <w:rFonts w:hint="eastAsia"/>
                <w:color w:val="000000"/>
                <w:sz w:val="22"/>
              </w:rPr>
              <w:t>富荣基金管理有限公司旗下全部基金</w:t>
            </w:r>
            <w:r>
              <w:rPr>
                <w:rFonts w:hint="eastAsia"/>
                <w:color w:val="000000"/>
                <w:sz w:val="22"/>
              </w:rPr>
              <w:t>2021</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449C2A9"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24</w:t>
            </w:r>
            <w:r>
              <w:rPr>
                <w:rFonts w:hint="eastAsia"/>
                <w:color w:val="000000"/>
                <w:sz w:val="22"/>
              </w:rPr>
              <w:t>日</w:t>
            </w:r>
          </w:p>
        </w:tc>
      </w:tr>
      <w:tr w:rsidR="00DF59ED" w14:paraId="7E085AAA"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5BCD4B"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2DF97F4" w14:textId="77777777" w:rsidR="00DF59ED" w:rsidRDefault="00DF59ED" w:rsidP="002B53C6">
            <w:pPr>
              <w:rPr>
                <w:color w:val="000000"/>
                <w:sz w:val="22"/>
              </w:rPr>
            </w:pPr>
            <w:r>
              <w:rPr>
                <w:rFonts w:hint="eastAsia"/>
                <w:color w:val="000000"/>
                <w:sz w:val="22"/>
              </w:rPr>
              <w:t>富荣基金管理有限公司旗下全部基金</w:t>
            </w:r>
            <w:r>
              <w:rPr>
                <w:rFonts w:hint="eastAsia"/>
                <w:color w:val="000000"/>
                <w:sz w:val="22"/>
              </w:rPr>
              <w:t>2021</w:t>
            </w:r>
            <w:r>
              <w:rPr>
                <w:rFonts w:hint="eastAsia"/>
                <w:color w:val="000000"/>
                <w:sz w:val="22"/>
              </w:rPr>
              <w:t>年年度报告提示性公告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46D54016"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DF59ED" w14:paraId="15F13481"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8B2153"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18A207A" w14:textId="77777777" w:rsidR="00DF59ED" w:rsidRDefault="00DF59ED" w:rsidP="002B53C6">
            <w:pPr>
              <w:rPr>
                <w:color w:val="000000"/>
                <w:sz w:val="22"/>
              </w:rPr>
            </w:pPr>
            <w:r>
              <w:rPr>
                <w:rFonts w:hint="eastAsia"/>
                <w:color w:val="000000"/>
                <w:sz w:val="22"/>
              </w:rPr>
              <w:t>富荣基金管理有限公司关于旗下部分基金参加平安银行股份有限公司基金申购费率优惠活动的公告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B0CD26B"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20</w:t>
            </w:r>
            <w:r>
              <w:rPr>
                <w:rFonts w:hint="eastAsia"/>
                <w:color w:val="000000"/>
                <w:sz w:val="22"/>
              </w:rPr>
              <w:t>日</w:t>
            </w:r>
          </w:p>
        </w:tc>
      </w:tr>
      <w:tr w:rsidR="00DF59ED" w14:paraId="464E87A9"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1780656"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4980A66" w14:textId="77777777" w:rsidR="00DF59ED" w:rsidRDefault="00DF59ED" w:rsidP="002B53C6">
            <w:pPr>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7D3E03E"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22</w:t>
            </w:r>
            <w:r>
              <w:rPr>
                <w:rFonts w:hint="eastAsia"/>
                <w:color w:val="000000"/>
                <w:sz w:val="22"/>
              </w:rPr>
              <w:t>日</w:t>
            </w:r>
          </w:p>
        </w:tc>
      </w:tr>
      <w:tr w:rsidR="00DF59ED" w14:paraId="3374CDDC"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DB72FC4"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7B05616" w14:textId="77777777" w:rsidR="00DF59ED" w:rsidRDefault="00DF59ED" w:rsidP="002B53C6">
            <w:pPr>
              <w:rPr>
                <w:color w:val="000000"/>
                <w:sz w:val="22"/>
              </w:rPr>
            </w:pPr>
            <w:r>
              <w:rPr>
                <w:rFonts w:hint="eastAsia"/>
                <w:color w:val="000000"/>
                <w:sz w:val="22"/>
              </w:rPr>
              <w:t>富荣基金管理有限公司关于旗下基金参加北京创金启富基金销售有限公司基金认购、申购及定期定额投资申购费率优惠活动的公告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2E34257"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DF59ED" w14:paraId="5C66FA04"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30A4AFD"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CEB8C1F" w14:textId="77777777" w:rsidR="00DF59ED" w:rsidRDefault="00DF59ED" w:rsidP="002B53C6">
            <w:pPr>
              <w:rPr>
                <w:color w:val="000000"/>
                <w:sz w:val="22"/>
              </w:rPr>
            </w:pPr>
            <w:r>
              <w:rPr>
                <w:rFonts w:hint="eastAsia"/>
                <w:color w:val="000000"/>
                <w:sz w:val="22"/>
              </w:rPr>
              <w:t>富荣基金管理有限公司关于旗下基金参加和讯信息科技有限公司基金认购、申购及定期定额投资申购费率优惠活动的公告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36B74A7"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DF59ED" w14:paraId="648C630A"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925300"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9872841" w14:textId="77777777" w:rsidR="00DF59ED" w:rsidRDefault="00DF59ED" w:rsidP="002B53C6">
            <w:pPr>
              <w:rPr>
                <w:color w:val="000000"/>
                <w:sz w:val="22"/>
              </w:rPr>
            </w:pPr>
            <w:r>
              <w:rPr>
                <w:rFonts w:hint="eastAsia"/>
                <w:color w:val="000000"/>
                <w:sz w:val="22"/>
              </w:rPr>
              <w:t>富荣基金管理有限公司关于旗下基金新增北京创金启富基金销售有限公司为销售机构、开通基金定期定额投资业务和基金转换业务的公告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12005D4"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DF59ED" w14:paraId="3B72A122"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8C06C58"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9095386" w14:textId="77777777" w:rsidR="00DF59ED" w:rsidRDefault="00DF59ED" w:rsidP="002B53C6">
            <w:pPr>
              <w:rPr>
                <w:color w:val="000000"/>
                <w:sz w:val="22"/>
              </w:rPr>
            </w:pPr>
            <w:r>
              <w:rPr>
                <w:rFonts w:hint="eastAsia"/>
                <w:color w:val="000000"/>
                <w:sz w:val="22"/>
              </w:rPr>
              <w:t>富荣基金管理有限公司关于旗下基金新增和讯信息科技有限公司为销售机构、开通基金定期定额投资业务和基金转换业务的公告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45D5F05B"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DF59ED" w14:paraId="5B9FEB8A"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79C7988"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0</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08EF2AA1" w14:textId="77777777" w:rsidR="00DF59ED" w:rsidRDefault="00DF59ED" w:rsidP="002B53C6">
            <w:pPr>
              <w:rPr>
                <w:color w:val="000000"/>
                <w:sz w:val="22"/>
              </w:rPr>
            </w:pPr>
            <w:r>
              <w:rPr>
                <w:rFonts w:hint="eastAsia"/>
                <w:color w:val="000000"/>
                <w:sz w:val="22"/>
              </w:rPr>
              <w:t>富荣基金管理有限公司关于基金经理结束产假恢复履行职务的公告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A431C42"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27</w:t>
            </w:r>
            <w:r>
              <w:rPr>
                <w:rFonts w:hint="eastAsia"/>
                <w:color w:val="000000"/>
                <w:sz w:val="22"/>
              </w:rPr>
              <w:t>日</w:t>
            </w:r>
          </w:p>
        </w:tc>
      </w:tr>
      <w:tr w:rsidR="00DF59ED" w14:paraId="1808A2D1"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1BE5A0"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644F275" w14:textId="77777777" w:rsidR="00DF59ED" w:rsidRDefault="00DF59ED" w:rsidP="002B53C6">
            <w:pPr>
              <w:rPr>
                <w:color w:val="000000"/>
                <w:sz w:val="22"/>
              </w:rPr>
            </w:pPr>
            <w:r>
              <w:rPr>
                <w:rFonts w:hint="eastAsia"/>
                <w:color w:val="000000"/>
                <w:sz w:val="22"/>
              </w:rPr>
              <w:t>富荣基金管理有限公司关于旗下部分基金新增万联证券股份有限公司为销售机构并开通基金定期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E164958"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DF59ED" w14:paraId="43E6CE37"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E5AEA58"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0DCF136" w14:textId="77777777" w:rsidR="00DF59ED" w:rsidRDefault="00DF59ED" w:rsidP="002B53C6">
            <w:pPr>
              <w:rPr>
                <w:color w:val="000000"/>
                <w:sz w:val="22"/>
              </w:rPr>
            </w:pPr>
            <w:r>
              <w:rPr>
                <w:rFonts w:hint="eastAsia"/>
                <w:color w:val="000000"/>
                <w:sz w:val="22"/>
              </w:rPr>
              <w:t>富荣基金管理有限公司关于旗下部分基金参加万联证券股份有限公司基金认购、申购及定期定额投资申购费率优惠活动的公告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71E63C8"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DF59ED" w14:paraId="63C5E8B4"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881F6AA"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CE093B2" w14:textId="77777777" w:rsidR="00DF59ED" w:rsidRDefault="00DF59ED" w:rsidP="002B53C6">
            <w:pPr>
              <w:rPr>
                <w:color w:val="000000"/>
                <w:sz w:val="22"/>
              </w:rPr>
            </w:pPr>
            <w:r>
              <w:rPr>
                <w:rFonts w:hint="eastAsia"/>
                <w:color w:val="000000"/>
                <w:sz w:val="22"/>
              </w:rPr>
              <w:t>富荣基金管理有限公司关于旗下部分基金新增中山证券有限责任公司为销售机构并开通基金定期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4E8F1FDB"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DF59ED" w14:paraId="4FD709ED"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A7D1A8E"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lastRenderedPageBreak/>
              <w:t>3</w:t>
            </w:r>
            <w:r>
              <w:rPr>
                <w:rFonts w:ascii="宋体" w:eastAsia="宋体" w:hAnsi="宋体"/>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6C709944" w14:textId="77777777" w:rsidR="00DF59ED" w:rsidRDefault="00DF59ED" w:rsidP="002B53C6">
            <w:pPr>
              <w:rPr>
                <w:color w:val="000000"/>
                <w:sz w:val="22"/>
              </w:rPr>
            </w:pPr>
            <w:r>
              <w:rPr>
                <w:rFonts w:hint="eastAsia"/>
                <w:color w:val="000000"/>
                <w:sz w:val="22"/>
              </w:rPr>
              <w:t>富荣基金管理有限公司关于旗下部分基金参加中山证券有限责任公司基金申购及定期定额投资申购费率优惠活动的公告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36B4C42F"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DF59ED" w14:paraId="2E8D89F0"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7A4B48C"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4AF2478" w14:textId="77777777" w:rsidR="00DF59ED" w:rsidRDefault="00DF59ED" w:rsidP="002B53C6">
            <w:pPr>
              <w:rPr>
                <w:color w:val="000000"/>
                <w:sz w:val="22"/>
              </w:rPr>
            </w:pPr>
            <w:r>
              <w:rPr>
                <w:rFonts w:hint="eastAsia"/>
                <w:color w:val="000000"/>
                <w:sz w:val="22"/>
              </w:rPr>
              <w:t>富荣基金管理有限公司关于终止北京植信基金销售有限公司、北京唐鼎耀华基金销售有限公司办理旗下基金相关销售业务的公告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E16DF9E"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DF59ED" w14:paraId="181D5806"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6F1985A"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D6E7834" w14:textId="77777777" w:rsidR="00DF59ED" w:rsidRDefault="00DF59ED" w:rsidP="002B53C6">
            <w:pPr>
              <w:rPr>
                <w:color w:val="000000"/>
                <w:sz w:val="22"/>
              </w:rPr>
            </w:pPr>
            <w:r>
              <w:rPr>
                <w:rFonts w:hint="eastAsia"/>
                <w:color w:val="000000"/>
                <w:sz w:val="22"/>
              </w:rPr>
              <w:t>富荣基金管理有限公司关于开展旗下基金转换费率优惠活动的公告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20655FC"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30</w:t>
            </w:r>
            <w:r>
              <w:rPr>
                <w:rFonts w:hint="eastAsia"/>
                <w:color w:val="000000"/>
                <w:sz w:val="22"/>
              </w:rPr>
              <w:t>日</w:t>
            </w:r>
          </w:p>
        </w:tc>
      </w:tr>
      <w:tr w:rsidR="00DF59ED" w14:paraId="32739599"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8C6AFDA"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9551796" w14:textId="77777777" w:rsidR="00DF59ED" w:rsidRDefault="00DF59ED" w:rsidP="002B53C6">
            <w:pPr>
              <w:rPr>
                <w:color w:val="000000"/>
                <w:sz w:val="22"/>
              </w:rPr>
            </w:pPr>
            <w:r>
              <w:rPr>
                <w:rFonts w:hint="eastAsia"/>
                <w:color w:val="000000"/>
                <w:sz w:val="22"/>
              </w:rPr>
              <w:t>富荣基金管理有限公司关于旗下基金所持停牌股票神火股份估值调整的公告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076A3B8"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30</w:t>
            </w:r>
            <w:r>
              <w:rPr>
                <w:rFonts w:hint="eastAsia"/>
                <w:color w:val="000000"/>
                <w:sz w:val="22"/>
              </w:rPr>
              <w:t>日</w:t>
            </w:r>
          </w:p>
        </w:tc>
      </w:tr>
      <w:tr w:rsidR="00DF59ED" w14:paraId="2EDA3033"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73EDA90"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615380D4" w14:textId="77777777" w:rsidR="00DF59ED" w:rsidRDefault="00DF59ED" w:rsidP="002B53C6">
            <w:pPr>
              <w:rPr>
                <w:color w:val="000000"/>
                <w:sz w:val="22"/>
              </w:rPr>
            </w:pPr>
            <w:r>
              <w:rPr>
                <w:rFonts w:hint="eastAsia"/>
                <w:color w:val="000000"/>
                <w:sz w:val="22"/>
              </w:rPr>
              <w:t>富荣基金管理有限公司关于旗下部分基金新增上海陆享基金销售有限公司为销售机构、开通基金定期定额投资业务和基金转换业务并参加申购及定期定额投资申购费率优惠活动的公告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B823FE6"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17</w:t>
            </w:r>
            <w:r>
              <w:rPr>
                <w:rFonts w:hint="eastAsia"/>
                <w:color w:val="000000"/>
                <w:sz w:val="22"/>
              </w:rPr>
              <w:t>日</w:t>
            </w:r>
          </w:p>
        </w:tc>
      </w:tr>
      <w:tr w:rsidR="00DF59ED" w14:paraId="6F7E9B7D"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77DF9C"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8CA174D" w14:textId="77777777" w:rsidR="00DF59ED" w:rsidRDefault="00DF59ED" w:rsidP="002B53C6">
            <w:pPr>
              <w:rPr>
                <w:color w:val="000000"/>
                <w:sz w:val="22"/>
              </w:rPr>
            </w:pPr>
            <w:r>
              <w:rPr>
                <w:rFonts w:hint="eastAsia"/>
                <w:color w:val="000000"/>
                <w:sz w:val="22"/>
              </w:rPr>
              <w:t>关于以通讯方式召开富荣福鑫灵活配置混合型证券投资基金基金份额持有人大会的公告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BEC9E37"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16</w:t>
            </w:r>
            <w:r>
              <w:rPr>
                <w:rFonts w:hint="eastAsia"/>
                <w:color w:val="000000"/>
                <w:sz w:val="22"/>
              </w:rPr>
              <w:t>日</w:t>
            </w:r>
          </w:p>
        </w:tc>
      </w:tr>
      <w:tr w:rsidR="00DF59ED" w14:paraId="10D8655D"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71FFFD2"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0</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1A60D67" w14:textId="77777777" w:rsidR="00DF59ED" w:rsidRDefault="00DF59ED" w:rsidP="002B53C6">
            <w:pPr>
              <w:rPr>
                <w:color w:val="000000"/>
                <w:sz w:val="22"/>
              </w:rPr>
            </w:pPr>
            <w:r>
              <w:rPr>
                <w:rFonts w:hint="eastAsia"/>
                <w:color w:val="000000"/>
                <w:sz w:val="22"/>
              </w:rPr>
              <w:t>关于以通讯方式召开富荣福鑫灵活配置混合型证券投资基金基金份额持有人大会的第一次提示性公告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A5D1AC2"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17</w:t>
            </w:r>
            <w:r>
              <w:rPr>
                <w:rFonts w:hint="eastAsia"/>
                <w:color w:val="000000"/>
                <w:sz w:val="22"/>
              </w:rPr>
              <w:t>日</w:t>
            </w:r>
          </w:p>
        </w:tc>
      </w:tr>
      <w:tr w:rsidR="00DF59ED" w14:paraId="689AFA83"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B54EF1"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EA24932" w14:textId="77777777" w:rsidR="00DF59ED" w:rsidRDefault="00DF59ED" w:rsidP="002B53C6">
            <w:pPr>
              <w:rPr>
                <w:color w:val="000000"/>
                <w:sz w:val="22"/>
              </w:rPr>
            </w:pPr>
            <w:r>
              <w:rPr>
                <w:rFonts w:hint="eastAsia"/>
                <w:color w:val="000000"/>
                <w:sz w:val="22"/>
              </w:rPr>
              <w:t>关于以通讯方式召开富荣福鑫灵活配置混合型证券投资基金基金份额持有人大会的第二次提示性公告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2DECE3D"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18</w:t>
            </w:r>
            <w:r>
              <w:rPr>
                <w:rFonts w:hint="eastAsia"/>
                <w:color w:val="000000"/>
                <w:sz w:val="22"/>
              </w:rPr>
              <w:t>日</w:t>
            </w:r>
          </w:p>
        </w:tc>
      </w:tr>
      <w:tr w:rsidR="00DF59ED" w14:paraId="24441E91"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C895347"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B4C7C8B" w14:textId="77777777" w:rsidR="00DF59ED" w:rsidRDefault="00DF59ED" w:rsidP="002B53C6">
            <w:pPr>
              <w:rPr>
                <w:color w:val="000000"/>
                <w:sz w:val="22"/>
              </w:rPr>
            </w:pPr>
            <w:r>
              <w:rPr>
                <w:rFonts w:hint="eastAsia"/>
                <w:color w:val="000000"/>
                <w:sz w:val="22"/>
              </w:rPr>
              <w:t>富荣基金管理有限公司关于提醒投资者持续完善身份信息资料的公告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052D1B7"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21</w:t>
            </w:r>
            <w:r>
              <w:rPr>
                <w:rFonts w:hint="eastAsia"/>
                <w:color w:val="000000"/>
                <w:sz w:val="22"/>
              </w:rPr>
              <w:t>日</w:t>
            </w:r>
          </w:p>
        </w:tc>
      </w:tr>
      <w:tr w:rsidR="00DF59ED" w14:paraId="43DF296E"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4556648"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3B41CE8B" w14:textId="77777777" w:rsidR="00DF59ED" w:rsidRDefault="00DF59ED" w:rsidP="002B53C6">
            <w:pPr>
              <w:rPr>
                <w:color w:val="000000"/>
                <w:sz w:val="22"/>
              </w:rPr>
            </w:pPr>
            <w:r>
              <w:rPr>
                <w:rFonts w:hint="eastAsia"/>
                <w:color w:val="000000"/>
                <w:sz w:val="22"/>
              </w:rPr>
              <w:t>富荣基金管理有限公司关于旗下部分基金新增中邮证券有限责任公司为销售机构、开通基金定期定额投资业务和基金转换业务并参加申购及定期定额投资申购费率优惠活动的公告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69D8409"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23</w:t>
            </w:r>
            <w:r>
              <w:rPr>
                <w:rFonts w:hint="eastAsia"/>
                <w:color w:val="000000"/>
                <w:sz w:val="22"/>
              </w:rPr>
              <w:t>日</w:t>
            </w:r>
          </w:p>
        </w:tc>
      </w:tr>
      <w:tr w:rsidR="00DF59ED" w14:paraId="31399512"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454AD5"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454C077" w14:textId="77777777" w:rsidR="00DF59ED" w:rsidRDefault="00DF59ED" w:rsidP="002B53C6">
            <w:pPr>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268956E"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DF59ED" w14:paraId="604AF856"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918B3FA"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13BD2888" w14:textId="77777777" w:rsidR="00DF59ED" w:rsidRDefault="00DF59ED" w:rsidP="002B53C6">
            <w:pPr>
              <w:rPr>
                <w:color w:val="000000"/>
                <w:sz w:val="22"/>
              </w:rPr>
            </w:pPr>
            <w:r>
              <w:rPr>
                <w:rFonts w:hint="eastAsia"/>
                <w:color w:val="000000"/>
                <w:sz w:val="22"/>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AC8B169"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29</w:t>
            </w:r>
            <w:r>
              <w:rPr>
                <w:rFonts w:hint="eastAsia"/>
                <w:color w:val="000000"/>
                <w:sz w:val="22"/>
              </w:rPr>
              <w:t>日</w:t>
            </w:r>
          </w:p>
        </w:tc>
      </w:tr>
      <w:tr w:rsidR="00DF59ED" w14:paraId="3D5AC699"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725EA5D"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49CB392" w14:textId="77777777" w:rsidR="00DF59ED" w:rsidRDefault="00DF59ED" w:rsidP="002B53C6">
            <w:pPr>
              <w:rPr>
                <w:color w:val="000000"/>
                <w:sz w:val="22"/>
              </w:rPr>
            </w:pPr>
            <w:r>
              <w:rPr>
                <w:rFonts w:hint="eastAsia"/>
                <w:color w:val="000000"/>
                <w:sz w:val="22"/>
              </w:rPr>
              <w:t>富荣基金管理有限公司关于旗下部分基金新增招商证券股份有限公司为销售机构、开通基金定期定额投资业务和基金转换业务并参加申购及定期定额投资申购费率优惠活动的公告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4AA1D44F"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8</w:t>
            </w:r>
            <w:r>
              <w:rPr>
                <w:rFonts w:hint="eastAsia"/>
                <w:color w:val="000000"/>
                <w:sz w:val="22"/>
              </w:rPr>
              <w:t>日</w:t>
            </w:r>
          </w:p>
        </w:tc>
      </w:tr>
      <w:tr w:rsidR="00DF59ED" w14:paraId="39AFF94A"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E81A4A3"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E95DEE0" w14:textId="77777777" w:rsidR="00DF59ED" w:rsidRDefault="00DF59ED" w:rsidP="002B53C6">
            <w:pPr>
              <w:rPr>
                <w:color w:val="000000"/>
                <w:sz w:val="22"/>
              </w:rPr>
            </w:pPr>
            <w:r>
              <w:rPr>
                <w:rFonts w:hint="eastAsia"/>
                <w:color w:val="000000"/>
                <w:sz w:val="22"/>
              </w:rPr>
              <w:t>富荣福鑫灵活配置混合型证券投资基金基金份额持有人大会表决结果暨决议生效的公告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46941329"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9</w:t>
            </w:r>
            <w:r>
              <w:rPr>
                <w:rFonts w:hint="eastAsia"/>
                <w:color w:val="000000"/>
                <w:sz w:val="22"/>
              </w:rPr>
              <w:t>日</w:t>
            </w:r>
          </w:p>
        </w:tc>
      </w:tr>
      <w:tr w:rsidR="00DF59ED" w14:paraId="75D91490"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EFB6D37"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E99AEF1" w14:textId="77777777" w:rsidR="00DF59ED" w:rsidRDefault="00DF59ED" w:rsidP="002B53C6">
            <w:pPr>
              <w:rPr>
                <w:color w:val="000000"/>
                <w:sz w:val="22"/>
              </w:rPr>
            </w:pPr>
            <w:r>
              <w:rPr>
                <w:rFonts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8D95D31"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10</w:t>
            </w:r>
            <w:r>
              <w:rPr>
                <w:rFonts w:hint="eastAsia"/>
                <w:color w:val="000000"/>
                <w:sz w:val="22"/>
              </w:rPr>
              <w:t>日</w:t>
            </w:r>
          </w:p>
        </w:tc>
      </w:tr>
      <w:tr w:rsidR="00DF59ED" w14:paraId="1F340043" w14:textId="77777777" w:rsidTr="002B53C6">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3F6CA81" w14:textId="77777777" w:rsidR="00DF59ED" w:rsidRDefault="00DF59ED" w:rsidP="002B53C6">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DC389CF" w14:textId="77777777" w:rsidR="00DF59ED" w:rsidRDefault="00DF59ED" w:rsidP="002B53C6">
            <w:pPr>
              <w:rPr>
                <w:color w:val="000000"/>
                <w:sz w:val="22"/>
              </w:rPr>
            </w:pPr>
            <w:r>
              <w:rPr>
                <w:rFonts w:hint="eastAsia"/>
                <w:color w:val="000000"/>
                <w:sz w:val="22"/>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18AA6F5" w14:textId="77777777" w:rsidR="00DF59ED" w:rsidRDefault="00DF59ED" w:rsidP="002B53C6">
            <w:pP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16</w:t>
            </w:r>
            <w:r>
              <w:rPr>
                <w:rFonts w:hint="eastAsia"/>
                <w:color w:val="000000"/>
                <w:sz w:val="22"/>
              </w:rPr>
              <w:t>日</w:t>
            </w:r>
          </w:p>
        </w:tc>
      </w:tr>
    </w:tbl>
    <w:p w14:paraId="25E828CE" w14:textId="17C48CEB" w:rsidR="0001617B" w:rsidRDefault="00DF06C2">
      <w:pPr>
        <w:rPr>
          <w:lang w:val="zh-CN"/>
        </w:rPr>
      </w:pPr>
      <w:r>
        <w:rPr>
          <w:lang w:val="zh-CN"/>
        </w:rPr>
        <w:br w:type="page"/>
      </w:r>
    </w:p>
    <w:p w14:paraId="3169D355" w14:textId="77777777" w:rsidR="0001617B" w:rsidRDefault="00741119">
      <w:pPr>
        <w:pStyle w:val="1"/>
        <w:jc w:val="center"/>
        <w:rPr>
          <w:sz w:val="30"/>
          <w:szCs w:val="30"/>
        </w:rPr>
      </w:pPr>
      <w:bookmarkStart w:id="422" w:name="_Toc114643302"/>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17"/>
      <w:bookmarkEnd w:id="418"/>
      <w:bookmarkEnd w:id="419"/>
      <w:bookmarkEnd w:id="420"/>
      <w:bookmarkEnd w:id="422"/>
    </w:p>
    <w:p w14:paraId="43DD334E"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1805FF7F"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39275B8B" w14:textId="77777777" w:rsidR="0001617B" w:rsidRDefault="00741119">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14:paraId="35EFA403" w14:textId="77777777" w:rsidR="0001617B" w:rsidRDefault="00741119">
      <w:pPr>
        <w:pStyle w:val="1"/>
        <w:jc w:val="center"/>
        <w:rPr>
          <w:sz w:val="30"/>
          <w:szCs w:val="30"/>
        </w:rPr>
      </w:pPr>
      <w:bookmarkStart w:id="423" w:name="_Toc114643303"/>
      <w:bookmarkEnd w:id="60"/>
      <w:bookmarkEnd w:id="61"/>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r>
        <w:rPr>
          <w:sz w:val="30"/>
          <w:szCs w:val="30"/>
        </w:rPr>
        <w:lastRenderedPageBreak/>
        <w:t>第二十</w:t>
      </w:r>
      <w:r>
        <w:rPr>
          <w:rFonts w:hint="eastAsia"/>
          <w:sz w:val="30"/>
          <w:szCs w:val="30"/>
        </w:rPr>
        <w:t>三</w:t>
      </w:r>
      <w:r>
        <w:rPr>
          <w:sz w:val="30"/>
          <w:szCs w:val="30"/>
        </w:rPr>
        <w:t>部分  备查文件</w:t>
      </w:r>
      <w:bookmarkEnd w:id="423"/>
    </w:p>
    <w:p w14:paraId="4573C9A0" w14:textId="77777777" w:rsidR="0001617B" w:rsidRDefault="0001617B">
      <w:pPr>
        <w:rPr>
          <w:rFonts w:asciiTheme="minorEastAsia" w:hAnsiTheme="minorEastAsia" w:cs="Times New Roman"/>
          <w:sz w:val="24"/>
          <w:szCs w:val="24"/>
          <w:lang w:val="zh-CN"/>
        </w:rPr>
      </w:pPr>
    </w:p>
    <w:p w14:paraId="060AE45B"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AE739BE"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富荣福鑫灵活配置混合型证券投资基金募集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39F2130"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（二）《富荣福鑫灵活配置混合型证券投资基金基金合同》 </w:t>
      </w:r>
    </w:p>
    <w:p w14:paraId="4AC90F52"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（三）《富荣福鑫灵活配置混合型证券投资基金托管协议》 </w:t>
      </w:r>
    </w:p>
    <w:p w14:paraId="1E5D9150"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069C5959"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371C500C"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富荣福鑫灵活配置混合型证券投资基金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437B659"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785B53F0"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62B015B2" w14:textId="77777777" w:rsidR="0001617B" w:rsidRDefault="0001617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83D4314" w14:textId="77777777" w:rsidR="0001617B" w:rsidRDefault="0001617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14321F3"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077A05ED"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F4213BC" w14:textId="77777777" w:rsidR="0001617B" w:rsidRDefault="00741119">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富荣基金管理有限公司</w:t>
      </w:r>
    </w:p>
    <w:p w14:paraId="54FC194E" w14:textId="77777777" w:rsidR="0001617B" w:rsidRDefault="0001617B">
      <w:pPr>
        <w:widowControl/>
        <w:adjustRightInd w:val="0"/>
        <w:snapToGrid w:val="0"/>
        <w:spacing w:line="360" w:lineRule="auto"/>
        <w:ind w:rightChars="-85" w:right="-178"/>
        <w:jc w:val="center"/>
        <w:rPr>
          <w:rFonts w:asciiTheme="minorEastAsia" w:hAnsiTheme="minorEastAsia" w:cs="Arial"/>
          <w:kern w:val="0"/>
          <w:sz w:val="24"/>
          <w:szCs w:val="24"/>
        </w:rPr>
      </w:pPr>
    </w:p>
    <w:p w14:paraId="6663AD42" w14:textId="319E622D" w:rsidR="0001617B" w:rsidRDefault="00741119">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w:t>
      </w:r>
      <w:r w:rsidR="00726643">
        <w:rPr>
          <w:rFonts w:asciiTheme="minorEastAsia" w:hAnsiTheme="minorEastAsia" w:cs="Arial" w:hint="eastAsia"/>
          <w:kern w:val="0"/>
          <w:sz w:val="24"/>
          <w:szCs w:val="24"/>
        </w:rPr>
        <w:t>202</w:t>
      </w:r>
      <w:r w:rsidR="00726643">
        <w:rPr>
          <w:rFonts w:asciiTheme="minorEastAsia" w:hAnsiTheme="minorEastAsia" w:cs="Arial"/>
          <w:kern w:val="0"/>
          <w:sz w:val="24"/>
          <w:szCs w:val="24"/>
        </w:rPr>
        <w:t>2</w:t>
      </w:r>
      <w:r>
        <w:rPr>
          <w:rFonts w:asciiTheme="minorEastAsia" w:hAnsiTheme="minorEastAsia" w:cs="Arial" w:hint="eastAsia"/>
          <w:kern w:val="0"/>
          <w:sz w:val="24"/>
          <w:szCs w:val="24"/>
        </w:rPr>
        <w:t>年</w:t>
      </w:r>
      <w:r w:rsidR="008D545C">
        <w:rPr>
          <w:rFonts w:asciiTheme="minorEastAsia" w:hAnsiTheme="minorEastAsia" w:cs="Arial"/>
          <w:kern w:val="0"/>
          <w:sz w:val="24"/>
          <w:szCs w:val="24"/>
        </w:rPr>
        <w:t>9</w:t>
      </w:r>
      <w:r>
        <w:rPr>
          <w:rFonts w:asciiTheme="minorEastAsia" w:hAnsiTheme="minorEastAsia" w:cs="Arial" w:hint="eastAsia"/>
          <w:kern w:val="0"/>
          <w:sz w:val="24"/>
          <w:szCs w:val="24"/>
        </w:rPr>
        <w:t>月</w:t>
      </w:r>
      <w:r w:rsidR="00D03EBD">
        <w:rPr>
          <w:rFonts w:asciiTheme="minorEastAsia" w:hAnsiTheme="minorEastAsia" w:cs="Arial" w:hint="eastAsia"/>
          <w:kern w:val="0"/>
          <w:sz w:val="24"/>
          <w:szCs w:val="24"/>
        </w:rPr>
        <w:t>2</w:t>
      </w:r>
      <w:r w:rsidR="00D03EBD">
        <w:rPr>
          <w:rFonts w:asciiTheme="minorEastAsia" w:hAnsiTheme="minorEastAsia" w:cs="Arial"/>
          <w:kern w:val="0"/>
          <w:sz w:val="24"/>
          <w:szCs w:val="24"/>
        </w:rPr>
        <w:t>3</w:t>
      </w:r>
      <w:r w:rsidR="00D03EBD">
        <w:rPr>
          <w:rFonts w:asciiTheme="minorEastAsia" w:hAnsiTheme="minorEastAsia" w:cs="Arial" w:hint="eastAsia"/>
          <w:kern w:val="0"/>
          <w:sz w:val="24"/>
          <w:szCs w:val="24"/>
        </w:rPr>
        <w:t>日</w:t>
      </w:r>
    </w:p>
    <w:p w14:paraId="18FABAB5"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5D983A6"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49C6599"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5EF286CE"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192A8014"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0E8040AE"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93E1CA3"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0EDD99B8"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65EEF06"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304A872"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44BF1380"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715BF987"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70809CB0" w14:textId="77777777" w:rsidR="0001617B" w:rsidRDefault="0001617B">
      <w:pPr>
        <w:widowControl/>
        <w:adjustRightInd w:val="0"/>
        <w:snapToGrid w:val="0"/>
        <w:spacing w:line="360" w:lineRule="auto"/>
        <w:ind w:rightChars="-85" w:right="-178" w:firstLineChars="3050" w:firstLine="6405"/>
        <w:rPr>
          <w:lang w:val="zh-CN"/>
        </w:rPr>
      </w:pPr>
    </w:p>
    <w:sectPr w:rsidR="0001617B">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189D5" w14:textId="77777777" w:rsidR="00B44BD9" w:rsidRDefault="00B44BD9">
      <w:r>
        <w:separator/>
      </w:r>
    </w:p>
  </w:endnote>
  <w:endnote w:type="continuationSeparator" w:id="0">
    <w:p w14:paraId="53D3C2FE" w14:textId="77777777" w:rsidR="00B44BD9" w:rsidRDefault="00B44B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911B4" w14:textId="77777777" w:rsidR="0032630C" w:rsidRDefault="0032630C">
    <w:pPr>
      <w:pStyle w:val="ae"/>
      <w:jc w:val="center"/>
    </w:pPr>
  </w:p>
  <w:p w14:paraId="63291429" w14:textId="77777777" w:rsidR="0032630C" w:rsidRDefault="0032630C">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330FC" w14:textId="77777777" w:rsidR="0032630C" w:rsidRDefault="0032630C" w:rsidP="00741119">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5327828"/>
    </w:sdtPr>
    <w:sdtContent>
      <w:p w14:paraId="27315439" w14:textId="4EF9DB3A" w:rsidR="0032630C" w:rsidRPr="003A7AE3" w:rsidRDefault="0032630C" w:rsidP="003A7AE3">
        <w:pPr>
          <w:pStyle w:val="ae"/>
          <w:jc w:val="center"/>
          <w:rPr>
            <w:lang w:val="zh-CN"/>
          </w:rPr>
        </w:pPr>
        <w:r>
          <w:rPr>
            <w:lang w:val="zh-CN"/>
          </w:rPr>
          <w:fldChar w:fldCharType="begin"/>
        </w:r>
        <w:r>
          <w:rPr>
            <w:lang w:val="zh-CN"/>
          </w:rPr>
          <w:instrText>PAGE   \* MERGEFORMAT</w:instrText>
        </w:r>
        <w:r>
          <w:rPr>
            <w:lang w:val="zh-CN"/>
          </w:rPr>
          <w:fldChar w:fldCharType="separate"/>
        </w:r>
        <w:r w:rsidR="00A755AD">
          <w:rPr>
            <w:noProof/>
            <w:lang w:val="zh-CN"/>
          </w:rPr>
          <w:t>43</w:t>
        </w:r>
        <w:r>
          <w:rPr>
            <w:lang w:val="zh-CN"/>
          </w:rPr>
          <w:fldChar w:fldCharType="end"/>
        </w:r>
      </w:p>
    </w:sdtContent>
  </w:sdt>
  <w:p w14:paraId="2A78DC1C" w14:textId="77777777" w:rsidR="0032630C" w:rsidRDefault="0032630C">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2A3DC6" w14:textId="77777777" w:rsidR="00B44BD9" w:rsidRDefault="00B44BD9">
      <w:r>
        <w:separator/>
      </w:r>
    </w:p>
  </w:footnote>
  <w:footnote w:type="continuationSeparator" w:id="0">
    <w:p w14:paraId="0055939F" w14:textId="77777777" w:rsidR="00B44BD9" w:rsidRDefault="00B44B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5DBA6" w14:textId="26C620FF" w:rsidR="0032630C" w:rsidRDefault="0032630C">
    <w:pPr>
      <w:pStyle w:val="af0"/>
      <w:jc w:val="left"/>
    </w:pPr>
    <w:r>
      <w:rPr>
        <w:rFonts w:ascii="Arial" w:hAnsi="Arial" w:cs="Arial" w:hint="eastAsia"/>
        <w:szCs w:val="21"/>
      </w:rPr>
      <w:t>富荣福鑫灵活配置混合型证券投资基金更新</w:t>
    </w:r>
    <w:r>
      <w:rPr>
        <w:rFonts w:ascii="Arial" w:hAnsi="Arial" w:cs="Arial"/>
        <w:szCs w:val="21"/>
      </w:rPr>
      <w:t>的招募说明书</w:t>
    </w:r>
    <w:r w:rsidR="004568B0">
      <w:rPr>
        <w:rFonts w:ascii="Arial" w:hAnsi="Arial" w:cs="Arial" w:hint="eastAsia"/>
        <w:szCs w:val="21"/>
      </w:rPr>
      <w:t>（</w:t>
    </w:r>
    <w:r w:rsidR="004568B0">
      <w:rPr>
        <w:rFonts w:ascii="Arial" w:hAnsi="Arial" w:cs="Arial" w:hint="eastAsia"/>
        <w:szCs w:val="21"/>
      </w:rPr>
      <w:t>2022</w:t>
    </w:r>
    <w:r w:rsidR="004568B0">
      <w:rPr>
        <w:rFonts w:ascii="Arial" w:hAnsi="Arial" w:cs="Arial" w:hint="eastAsia"/>
        <w:szCs w:val="21"/>
      </w:rPr>
      <w:t>年第</w:t>
    </w:r>
    <w:r w:rsidR="004568B0">
      <w:rPr>
        <w:rFonts w:ascii="Arial" w:hAnsi="Arial" w:cs="Arial" w:hint="eastAsia"/>
        <w:szCs w:val="21"/>
      </w:rPr>
      <w:t>1</w:t>
    </w:r>
    <w:r w:rsidR="004568B0">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BFC8C49"/>
    <w:multiLevelType w:val="singleLevel"/>
    <w:tmpl w:val="8BFC8C49"/>
    <w:lvl w:ilvl="0">
      <w:start w:val="2"/>
      <w:numFmt w:val="decimal"/>
      <w:suff w:val="nothing"/>
      <w:lvlText w:val="%1、"/>
      <w:lvlJc w:val="left"/>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1125659080">
    <w:abstractNumId w:val="1"/>
  </w:num>
  <w:num w:numId="2" w16cid:durableId="755858403">
    <w:abstractNumId w:val="2"/>
  </w:num>
  <w:num w:numId="3" w16cid:durableId="8439334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032A"/>
    <w:rsid w:val="00002CBF"/>
    <w:rsid w:val="0000336D"/>
    <w:rsid w:val="00007218"/>
    <w:rsid w:val="00011E0C"/>
    <w:rsid w:val="000133F3"/>
    <w:rsid w:val="000134DF"/>
    <w:rsid w:val="000141B3"/>
    <w:rsid w:val="000150A1"/>
    <w:rsid w:val="0001617B"/>
    <w:rsid w:val="00016B2F"/>
    <w:rsid w:val="000178C9"/>
    <w:rsid w:val="00017B51"/>
    <w:rsid w:val="000201A2"/>
    <w:rsid w:val="000219D5"/>
    <w:rsid w:val="00021C6F"/>
    <w:rsid w:val="00026156"/>
    <w:rsid w:val="000267AF"/>
    <w:rsid w:val="00026A47"/>
    <w:rsid w:val="00032C15"/>
    <w:rsid w:val="00035DF8"/>
    <w:rsid w:val="00041B54"/>
    <w:rsid w:val="00043AE1"/>
    <w:rsid w:val="00043AE3"/>
    <w:rsid w:val="000455CE"/>
    <w:rsid w:val="00047A49"/>
    <w:rsid w:val="000507C1"/>
    <w:rsid w:val="00050D60"/>
    <w:rsid w:val="00050E32"/>
    <w:rsid w:val="0005270F"/>
    <w:rsid w:val="00053A28"/>
    <w:rsid w:val="00055889"/>
    <w:rsid w:val="0005737F"/>
    <w:rsid w:val="0006090B"/>
    <w:rsid w:val="00060CE1"/>
    <w:rsid w:val="00061EFE"/>
    <w:rsid w:val="00062C1B"/>
    <w:rsid w:val="00066597"/>
    <w:rsid w:val="0007157D"/>
    <w:rsid w:val="00072066"/>
    <w:rsid w:val="000728A4"/>
    <w:rsid w:val="00073EEF"/>
    <w:rsid w:val="00076E9C"/>
    <w:rsid w:val="00076F0A"/>
    <w:rsid w:val="000817BB"/>
    <w:rsid w:val="00084A9D"/>
    <w:rsid w:val="00084EBD"/>
    <w:rsid w:val="00085490"/>
    <w:rsid w:val="00092FE3"/>
    <w:rsid w:val="00093B11"/>
    <w:rsid w:val="0009505B"/>
    <w:rsid w:val="0009610D"/>
    <w:rsid w:val="000969CD"/>
    <w:rsid w:val="00096D0E"/>
    <w:rsid w:val="00097759"/>
    <w:rsid w:val="000A04C4"/>
    <w:rsid w:val="000A1798"/>
    <w:rsid w:val="000A1D6A"/>
    <w:rsid w:val="000A1FED"/>
    <w:rsid w:val="000A2809"/>
    <w:rsid w:val="000A2E2D"/>
    <w:rsid w:val="000B0075"/>
    <w:rsid w:val="000B0F0B"/>
    <w:rsid w:val="000B47D5"/>
    <w:rsid w:val="000B4DA0"/>
    <w:rsid w:val="000B6836"/>
    <w:rsid w:val="000B720D"/>
    <w:rsid w:val="000B7428"/>
    <w:rsid w:val="000B7622"/>
    <w:rsid w:val="000B7ACE"/>
    <w:rsid w:val="000C3020"/>
    <w:rsid w:val="000C36FD"/>
    <w:rsid w:val="000C4C8F"/>
    <w:rsid w:val="000C5204"/>
    <w:rsid w:val="000C5F1A"/>
    <w:rsid w:val="000D3337"/>
    <w:rsid w:val="000D3685"/>
    <w:rsid w:val="000D6FDD"/>
    <w:rsid w:val="000E1E9B"/>
    <w:rsid w:val="000E3D34"/>
    <w:rsid w:val="000E4187"/>
    <w:rsid w:val="000E41F6"/>
    <w:rsid w:val="000E67E3"/>
    <w:rsid w:val="000F08B1"/>
    <w:rsid w:val="000F248B"/>
    <w:rsid w:val="000F4000"/>
    <w:rsid w:val="000F5C40"/>
    <w:rsid w:val="000F63F5"/>
    <w:rsid w:val="00102D5B"/>
    <w:rsid w:val="00112609"/>
    <w:rsid w:val="00112BE2"/>
    <w:rsid w:val="0012019B"/>
    <w:rsid w:val="00121C63"/>
    <w:rsid w:val="00127ED5"/>
    <w:rsid w:val="00132839"/>
    <w:rsid w:val="00133E74"/>
    <w:rsid w:val="001369D9"/>
    <w:rsid w:val="00145063"/>
    <w:rsid w:val="00147C35"/>
    <w:rsid w:val="00150907"/>
    <w:rsid w:val="00152A02"/>
    <w:rsid w:val="001545B6"/>
    <w:rsid w:val="001609F9"/>
    <w:rsid w:val="0016112E"/>
    <w:rsid w:val="001635EE"/>
    <w:rsid w:val="00163E1B"/>
    <w:rsid w:val="0016420F"/>
    <w:rsid w:val="00164340"/>
    <w:rsid w:val="00165259"/>
    <w:rsid w:val="00166406"/>
    <w:rsid w:val="0016706A"/>
    <w:rsid w:val="001745C9"/>
    <w:rsid w:val="0017467F"/>
    <w:rsid w:val="00174F6A"/>
    <w:rsid w:val="00176E46"/>
    <w:rsid w:val="001809C8"/>
    <w:rsid w:val="0018127A"/>
    <w:rsid w:val="00181F45"/>
    <w:rsid w:val="00182252"/>
    <w:rsid w:val="001824D3"/>
    <w:rsid w:val="00184AAE"/>
    <w:rsid w:val="00184E9F"/>
    <w:rsid w:val="00185938"/>
    <w:rsid w:val="00185F7E"/>
    <w:rsid w:val="001903DC"/>
    <w:rsid w:val="00191BD1"/>
    <w:rsid w:val="001A0D71"/>
    <w:rsid w:val="001A0FAD"/>
    <w:rsid w:val="001A1315"/>
    <w:rsid w:val="001A3539"/>
    <w:rsid w:val="001A64DD"/>
    <w:rsid w:val="001B02C1"/>
    <w:rsid w:val="001B101B"/>
    <w:rsid w:val="001B11B3"/>
    <w:rsid w:val="001B1C13"/>
    <w:rsid w:val="001B32CE"/>
    <w:rsid w:val="001B4A8C"/>
    <w:rsid w:val="001B598D"/>
    <w:rsid w:val="001B716E"/>
    <w:rsid w:val="001C0AE8"/>
    <w:rsid w:val="001C258D"/>
    <w:rsid w:val="001C3B1D"/>
    <w:rsid w:val="001C404F"/>
    <w:rsid w:val="001D0185"/>
    <w:rsid w:val="001D16D4"/>
    <w:rsid w:val="001D2EF8"/>
    <w:rsid w:val="001D2F48"/>
    <w:rsid w:val="001E05E8"/>
    <w:rsid w:val="001F141D"/>
    <w:rsid w:val="001F2A1F"/>
    <w:rsid w:val="001F32BF"/>
    <w:rsid w:val="001F5570"/>
    <w:rsid w:val="001F7512"/>
    <w:rsid w:val="002001D3"/>
    <w:rsid w:val="00201AB5"/>
    <w:rsid w:val="002047D1"/>
    <w:rsid w:val="00205E21"/>
    <w:rsid w:val="002078F3"/>
    <w:rsid w:val="00207CD5"/>
    <w:rsid w:val="00212CA5"/>
    <w:rsid w:val="00214E5D"/>
    <w:rsid w:val="00220CDC"/>
    <w:rsid w:val="00224EE1"/>
    <w:rsid w:val="0022597A"/>
    <w:rsid w:val="00227859"/>
    <w:rsid w:val="00231846"/>
    <w:rsid w:val="0023220C"/>
    <w:rsid w:val="00233D45"/>
    <w:rsid w:val="00234849"/>
    <w:rsid w:val="0023618C"/>
    <w:rsid w:val="00240553"/>
    <w:rsid w:val="00241ACA"/>
    <w:rsid w:val="002430FE"/>
    <w:rsid w:val="00244A82"/>
    <w:rsid w:val="002453CC"/>
    <w:rsid w:val="002507FE"/>
    <w:rsid w:val="00250CC4"/>
    <w:rsid w:val="0025184A"/>
    <w:rsid w:val="0025398C"/>
    <w:rsid w:val="002601E9"/>
    <w:rsid w:val="00260AE0"/>
    <w:rsid w:val="00263BCA"/>
    <w:rsid w:val="00266A12"/>
    <w:rsid w:val="002701CE"/>
    <w:rsid w:val="002706A4"/>
    <w:rsid w:val="00272F3A"/>
    <w:rsid w:val="00273F62"/>
    <w:rsid w:val="00274D96"/>
    <w:rsid w:val="00277344"/>
    <w:rsid w:val="00277C9D"/>
    <w:rsid w:val="0028015E"/>
    <w:rsid w:val="0028092B"/>
    <w:rsid w:val="00283A8E"/>
    <w:rsid w:val="00283F15"/>
    <w:rsid w:val="00286219"/>
    <w:rsid w:val="002863C8"/>
    <w:rsid w:val="00291943"/>
    <w:rsid w:val="00293EA5"/>
    <w:rsid w:val="002966EC"/>
    <w:rsid w:val="002968F6"/>
    <w:rsid w:val="002A00BA"/>
    <w:rsid w:val="002A1559"/>
    <w:rsid w:val="002A1DD0"/>
    <w:rsid w:val="002A326D"/>
    <w:rsid w:val="002A6E10"/>
    <w:rsid w:val="002A7618"/>
    <w:rsid w:val="002B01D8"/>
    <w:rsid w:val="002B028E"/>
    <w:rsid w:val="002B0575"/>
    <w:rsid w:val="002B2488"/>
    <w:rsid w:val="002B64A8"/>
    <w:rsid w:val="002C438F"/>
    <w:rsid w:val="002C4E0D"/>
    <w:rsid w:val="002D0DE7"/>
    <w:rsid w:val="002D2F8F"/>
    <w:rsid w:val="002D32E2"/>
    <w:rsid w:val="002E342B"/>
    <w:rsid w:val="002E3582"/>
    <w:rsid w:val="002E6770"/>
    <w:rsid w:val="002E7690"/>
    <w:rsid w:val="002F0AEB"/>
    <w:rsid w:val="002F1260"/>
    <w:rsid w:val="002F29FC"/>
    <w:rsid w:val="002F71C2"/>
    <w:rsid w:val="002F7A61"/>
    <w:rsid w:val="00301FB3"/>
    <w:rsid w:val="003050DA"/>
    <w:rsid w:val="00310536"/>
    <w:rsid w:val="0031518F"/>
    <w:rsid w:val="003155E3"/>
    <w:rsid w:val="00315AD6"/>
    <w:rsid w:val="00315D57"/>
    <w:rsid w:val="00317ABB"/>
    <w:rsid w:val="00322772"/>
    <w:rsid w:val="0032630C"/>
    <w:rsid w:val="00326A72"/>
    <w:rsid w:val="003271BF"/>
    <w:rsid w:val="00327368"/>
    <w:rsid w:val="0032747B"/>
    <w:rsid w:val="00327B0A"/>
    <w:rsid w:val="00327DF4"/>
    <w:rsid w:val="0033271C"/>
    <w:rsid w:val="0033347C"/>
    <w:rsid w:val="00333E36"/>
    <w:rsid w:val="00334B30"/>
    <w:rsid w:val="0033785C"/>
    <w:rsid w:val="00344461"/>
    <w:rsid w:val="00345D8B"/>
    <w:rsid w:val="003464D5"/>
    <w:rsid w:val="00352C16"/>
    <w:rsid w:val="00353591"/>
    <w:rsid w:val="00354A44"/>
    <w:rsid w:val="00363440"/>
    <w:rsid w:val="00364A4D"/>
    <w:rsid w:val="00365C58"/>
    <w:rsid w:val="0036697D"/>
    <w:rsid w:val="00370B4F"/>
    <w:rsid w:val="00371ED5"/>
    <w:rsid w:val="00377542"/>
    <w:rsid w:val="003801BB"/>
    <w:rsid w:val="00381F48"/>
    <w:rsid w:val="003847E5"/>
    <w:rsid w:val="003854AA"/>
    <w:rsid w:val="00386A86"/>
    <w:rsid w:val="00386C47"/>
    <w:rsid w:val="00390719"/>
    <w:rsid w:val="00391D58"/>
    <w:rsid w:val="00392683"/>
    <w:rsid w:val="003928DF"/>
    <w:rsid w:val="003962D5"/>
    <w:rsid w:val="003A1C92"/>
    <w:rsid w:val="003A3022"/>
    <w:rsid w:val="003A6148"/>
    <w:rsid w:val="003A733C"/>
    <w:rsid w:val="003A7AE3"/>
    <w:rsid w:val="003B0808"/>
    <w:rsid w:val="003B2407"/>
    <w:rsid w:val="003B31EB"/>
    <w:rsid w:val="003B374D"/>
    <w:rsid w:val="003B4F90"/>
    <w:rsid w:val="003B5179"/>
    <w:rsid w:val="003B66F5"/>
    <w:rsid w:val="003C0A28"/>
    <w:rsid w:val="003C3BD4"/>
    <w:rsid w:val="003C439C"/>
    <w:rsid w:val="003C4E68"/>
    <w:rsid w:val="003C51F4"/>
    <w:rsid w:val="003D1420"/>
    <w:rsid w:val="003D1CE3"/>
    <w:rsid w:val="003D3084"/>
    <w:rsid w:val="003D32C5"/>
    <w:rsid w:val="003D4F54"/>
    <w:rsid w:val="003E4D36"/>
    <w:rsid w:val="003F024E"/>
    <w:rsid w:val="003F0D6B"/>
    <w:rsid w:val="003F1507"/>
    <w:rsid w:val="003F1645"/>
    <w:rsid w:val="003F2C03"/>
    <w:rsid w:val="003F7179"/>
    <w:rsid w:val="003F78C2"/>
    <w:rsid w:val="00402349"/>
    <w:rsid w:val="004052E3"/>
    <w:rsid w:val="00412850"/>
    <w:rsid w:val="00413376"/>
    <w:rsid w:val="00413B26"/>
    <w:rsid w:val="00413F98"/>
    <w:rsid w:val="0041547F"/>
    <w:rsid w:val="00416668"/>
    <w:rsid w:val="00416A03"/>
    <w:rsid w:val="00417728"/>
    <w:rsid w:val="004254CB"/>
    <w:rsid w:val="00427D57"/>
    <w:rsid w:val="004313D8"/>
    <w:rsid w:val="00432722"/>
    <w:rsid w:val="004334EC"/>
    <w:rsid w:val="00434ACE"/>
    <w:rsid w:val="004351BE"/>
    <w:rsid w:val="00441196"/>
    <w:rsid w:val="004419FB"/>
    <w:rsid w:val="00443B45"/>
    <w:rsid w:val="00443C74"/>
    <w:rsid w:val="004479EB"/>
    <w:rsid w:val="004568B0"/>
    <w:rsid w:val="00463A1B"/>
    <w:rsid w:val="00463AC0"/>
    <w:rsid w:val="00463D15"/>
    <w:rsid w:val="004657EA"/>
    <w:rsid w:val="00465DA1"/>
    <w:rsid w:val="00466071"/>
    <w:rsid w:val="00467F0E"/>
    <w:rsid w:val="00470701"/>
    <w:rsid w:val="004822FB"/>
    <w:rsid w:val="00485822"/>
    <w:rsid w:val="00485D15"/>
    <w:rsid w:val="0048715E"/>
    <w:rsid w:val="00487357"/>
    <w:rsid w:val="00487A54"/>
    <w:rsid w:val="00487BD8"/>
    <w:rsid w:val="00494FA6"/>
    <w:rsid w:val="00495EB6"/>
    <w:rsid w:val="004B4797"/>
    <w:rsid w:val="004B4833"/>
    <w:rsid w:val="004B518D"/>
    <w:rsid w:val="004B75B3"/>
    <w:rsid w:val="004C1F9B"/>
    <w:rsid w:val="004C27F1"/>
    <w:rsid w:val="004C3863"/>
    <w:rsid w:val="004C4A0F"/>
    <w:rsid w:val="004C6CFC"/>
    <w:rsid w:val="004D0399"/>
    <w:rsid w:val="004D1012"/>
    <w:rsid w:val="004D1CA7"/>
    <w:rsid w:val="004D2D86"/>
    <w:rsid w:val="004D3208"/>
    <w:rsid w:val="004D73CA"/>
    <w:rsid w:val="004D7A1C"/>
    <w:rsid w:val="004E08FD"/>
    <w:rsid w:val="004E35AE"/>
    <w:rsid w:val="004E3E71"/>
    <w:rsid w:val="004F02E3"/>
    <w:rsid w:val="004F4E07"/>
    <w:rsid w:val="004F4E5A"/>
    <w:rsid w:val="004F7007"/>
    <w:rsid w:val="00501B0D"/>
    <w:rsid w:val="005043F9"/>
    <w:rsid w:val="005046CA"/>
    <w:rsid w:val="00505039"/>
    <w:rsid w:val="00506A9D"/>
    <w:rsid w:val="00511556"/>
    <w:rsid w:val="005147D1"/>
    <w:rsid w:val="00516090"/>
    <w:rsid w:val="00517167"/>
    <w:rsid w:val="00520016"/>
    <w:rsid w:val="0052005F"/>
    <w:rsid w:val="005266D4"/>
    <w:rsid w:val="005368DD"/>
    <w:rsid w:val="00540285"/>
    <w:rsid w:val="00541BE6"/>
    <w:rsid w:val="005435FB"/>
    <w:rsid w:val="00552750"/>
    <w:rsid w:val="00555BA2"/>
    <w:rsid w:val="0055734F"/>
    <w:rsid w:val="0055787C"/>
    <w:rsid w:val="005607CB"/>
    <w:rsid w:val="005622B6"/>
    <w:rsid w:val="005677AD"/>
    <w:rsid w:val="00571308"/>
    <w:rsid w:val="005730A9"/>
    <w:rsid w:val="005762FB"/>
    <w:rsid w:val="0057704C"/>
    <w:rsid w:val="005803F4"/>
    <w:rsid w:val="005819A7"/>
    <w:rsid w:val="0058387A"/>
    <w:rsid w:val="00585A88"/>
    <w:rsid w:val="0059102D"/>
    <w:rsid w:val="005916C4"/>
    <w:rsid w:val="005921E3"/>
    <w:rsid w:val="0059486A"/>
    <w:rsid w:val="00596A50"/>
    <w:rsid w:val="00597B85"/>
    <w:rsid w:val="005A3450"/>
    <w:rsid w:val="005A3605"/>
    <w:rsid w:val="005A4328"/>
    <w:rsid w:val="005A463E"/>
    <w:rsid w:val="005A7A85"/>
    <w:rsid w:val="005B0297"/>
    <w:rsid w:val="005B618F"/>
    <w:rsid w:val="005B766D"/>
    <w:rsid w:val="005C5145"/>
    <w:rsid w:val="005C53FC"/>
    <w:rsid w:val="005D58E2"/>
    <w:rsid w:val="005D7E0D"/>
    <w:rsid w:val="005D7E1E"/>
    <w:rsid w:val="005D7FB8"/>
    <w:rsid w:val="005E18B6"/>
    <w:rsid w:val="005F06B4"/>
    <w:rsid w:val="005F32C1"/>
    <w:rsid w:val="005F3AD5"/>
    <w:rsid w:val="005F62D9"/>
    <w:rsid w:val="00601DA1"/>
    <w:rsid w:val="006038C3"/>
    <w:rsid w:val="00603927"/>
    <w:rsid w:val="006059FA"/>
    <w:rsid w:val="006061C4"/>
    <w:rsid w:val="00611CEA"/>
    <w:rsid w:val="006126C4"/>
    <w:rsid w:val="006132D5"/>
    <w:rsid w:val="006140CC"/>
    <w:rsid w:val="0061438B"/>
    <w:rsid w:val="006146FA"/>
    <w:rsid w:val="00616C7B"/>
    <w:rsid w:val="006212EC"/>
    <w:rsid w:val="006259CB"/>
    <w:rsid w:val="00625B7B"/>
    <w:rsid w:val="00627DBF"/>
    <w:rsid w:val="00632249"/>
    <w:rsid w:val="00634919"/>
    <w:rsid w:val="00635709"/>
    <w:rsid w:val="006367A1"/>
    <w:rsid w:val="00637A2B"/>
    <w:rsid w:val="0064244A"/>
    <w:rsid w:val="006424F1"/>
    <w:rsid w:val="0064649E"/>
    <w:rsid w:val="00646533"/>
    <w:rsid w:val="00646DF1"/>
    <w:rsid w:val="00647036"/>
    <w:rsid w:val="00656F9A"/>
    <w:rsid w:val="00660591"/>
    <w:rsid w:val="00661717"/>
    <w:rsid w:val="006620BA"/>
    <w:rsid w:val="00662717"/>
    <w:rsid w:val="00664829"/>
    <w:rsid w:val="006662A1"/>
    <w:rsid w:val="00666C25"/>
    <w:rsid w:val="00671DB5"/>
    <w:rsid w:val="00673746"/>
    <w:rsid w:val="00673BD7"/>
    <w:rsid w:val="006748D6"/>
    <w:rsid w:val="00675885"/>
    <w:rsid w:val="0068156F"/>
    <w:rsid w:val="0068209D"/>
    <w:rsid w:val="006827D6"/>
    <w:rsid w:val="006845DD"/>
    <w:rsid w:val="00685B0F"/>
    <w:rsid w:val="00687B59"/>
    <w:rsid w:val="00692BE9"/>
    <w:rsid w:val="006A3AEA"/>
    <w:rsid w:val="006A609D"/>
    <w:rsid w:val="006A62A6"/>
    <w:rsid w:val="006B11BB"/>
    <w:rsid w:val="006B324A"/>
    <w:rsid w:val="006B5B58"/>
    <w:rsid w:val="006B5E4E"/>
    <w:rsid w:val="006B788D"/>
    <w:rsid w:val="006C2816"/>
    <w:rsid w:val="006C632A"/>
    <w:rsid w:val="006C6E97"/>
    <w:rsid w:val="006D0194"/>
    <w:rsid w:val="006D11CD"/>
    <w:rsid w:val="006D4512"/>
    <w:rsid w:val="006D6E03"/>
    <w:rsid w:val="006E55E8"/>
    <w:rsid w:val="006E7670"/>
    <w:rsid w:val="006F279E"/>
    <w:rsid w:val="006F36D3"/>
    <w:rsid w:val="006F4638"/>
    <w:rsid w:val="00702DD7"/>
    <w:rsid w:val="00704153"/>
    <w:rsid w:val="00704D7F"/>
    <w:rsid w:val="007066B5"/>
    <w:rsid w:val="007066F0"/>
    <w:rsid w:val="00710D35"/>
    <w:rsid w:val="00716D3B"/>
    <w:rsid w:val="007204D6"/>
    <w:rsid w:val="00721EED"/>
    <w:rsid w:val="00722704"/>
    <w:rsid w:val="00722FF0"/>
    <w:rsid w:val="00724290"/>
    <w:rsid w:val="007248CE"/>
    <w:rsid w:val="00726643"/>
    <w:rsid w:val="00732DA2"/>
    <w:rsid w:val="00736608"/>
    <w:rsid w:val="00737CB3"/>
    <w:rsid w:val="00740060"/>
    <w:rsid w:val="00740CBA"/>
    <w:rsid w:val="00741119"/>
    <w:rsid w:val="00742372"/>
    <w:rsid w:val="00743C6B"/>
    <w:rsid w:val="0074463C"/>
    <w:rsid w:val="007474CE"/>
    <w:rsid w:val="00750314"/>
    <w:rsid w:val="00750772"/>
    <w:rsid w:val="00750844"/>
    <w:rsid w:val="007511C5"/>
    <w:rsid w:val="00753DB7"/>
    <w:rsid w:val="00755CB1"/>
    <w:rsid w:val="00755CD4"/>
    <w:rsid w:val="0076028F"/>
    <w:rsid w:val="00763ACE"/>
    <w:rsid w:val="0076544D"/>
    <w:rsid w:val="00766DBF"/>
    <w:rsid w:val="007673DE"/>
    <w:rsid w:val="00767E9E"/>
    <w:rsid w:val="00771C0C"/>
    <w:rsid w:val="00771D0E"/>
    <w:rsid w:val="00773E87"/>
    <w:rsid w:val="007743FF"/>
    <w:rsid w:val="00780A15"/>
    <w:rsid w:val="0078216F"/>
    <w:rsid w:val="00785310"/>
    <w:rsid w:val="00790FC7"/>
    <w:rsid w:val="007929DD"/>
    <w:rsid w:val="00795893"/>
    <w:rsid w:val="00795A6A"/>
    <w:rsid w:val="007A1A06"/>
    <w:rsid w:val="007A4472"/>
    <w:rsid w:val="007A57BE"/>
    <w:rsid w:val="007A659F"/>
    <w:rsid w:val="007A708A"/>
    <w:rsid w:val="007B0530"/>
    <w:rsid w:val="007B11A4"/>
    <w:rsid w:val="007B1A77"/>
    <w:rsid w:val="007B4187"/>
    <w:rsid w:val="007C17DD"/>
    <w:rsid w:val="007C40D7"/>
    <w:rsid w:val="007C5BF3"/>
    <w:rsid w:val="007C7D83"/>
    <w:rsid w:val="007D3786"/>
    <w:rsid w:val="007D3B33"/>
    <w:rsid w:val="007D4996"/>
    <w:rsid w:val="007D5AB6"/>
    <w:rsid w:val="007D60CA"/>
    <w:rsid w:val="007E0DDF"/>
    <w:rsid w:val="007E59DF"/>
    <w:rsid w:val="007E6165"/>
    <w:rsid w:val="007E6BE8"/>
    <w:rsid w:val="007E7483"/>
    <w:rsid w:val="007F0F86"/>
    <w:rsid w:val="007F3452"/>
    <w:rsid w:val="007F3E05"/>
    <w:rsid w:val="007F610C"/>
    <w:rsid w:val="007F62EE"/>
    <w:rsid w:val="007F72A0"/>
    <w:rsid w:val="00805BBA"/>
    <w:rsid w:val="008101DA"/>
    <w:rsid w:val="0081071F"/>
    <w:rsid w:val="00811640"/>
    <w:rsid w:val="0081243C"/>
    <w:rsid w:val="00815169"/>
    <w:rsid w:val="00816187"/>
    <w:rsid w:val="00816B57"/>
    <w:rsid w:val="008170B0"/>
    <w:rsid w:val="0081742A"/>
    <w:rsid w:val="00817FFC"/>
    <w:rsid w:val="0082089D"/>
    <w:rsid w:val="0082147A"/>
    <w:rsid w:val="00824FDE"/>
    <w:rsid w:val="008253FA"/>
    <w:rsid w:val="00826E64"/>
    <w:rsid w:val="00827565"/>
    <w:rsid w:val="008276B4"/>
    <w:rsid w:val="00827F46"/>
    <w:rsid w:val="00831A98"/>
    <w:rsid w:val="00833506"/>
    <w:rsid w:val="00834A50"/>
    <w:rsid w:val="00835957"/>
    <w:rsid w:val="00846226"/>
    <w:rsid w:val="00847C44"/>
    <w:rsid w:val="00853093"/>
    <w:rsid w:val="0085621C"/>
    <w:rsid w:val="00856EA5"/>
    <w:rsid w:val="00860F0D"/>
    <w:rsid w:val="00863DCB"/>
    <w:rsid w:val="00864D27"/>
    <w:rsid w:val="0086578E"/>
    <w:rsid w:val="00865A22"/>
    <w:rsid w:val="008660B9"/>
    <w:rsid w:val="008667D3"/>
    <w:rsid w:val="00874889"/>
    <w:rsid w:val="00876D70"/>
    <w:rsid w:val="00883182"/>
    <w:rsid w:val="00884A4F"/>
    <w:rsid w:val="00886530"/>
    <w:rsid w:val="0088667C"/>
    <w:rsid w:val="00886EAA"/>
    <w:rsid w:val="00890371"/>
    <w:rsid w:val="00891260"/>
    <w:rsid w:val="008929A7"/>
    <w:rsid w:val="0089384B"/>
    <w:rsid w:val="00893F4E"/>
    <w:rsid w:val="008A154B"/>
    <w:rsid w:val="008A3545"/>
    <w:rsid w:val="008A35AA"/>
    <w:rsid w:val="008A4226"/>
    <w:rsid w:val="008A562A"/>
    <w:rsid w:val="008B0E2E"/>
    <w:rsid w:val="008B1C1C"/>
    <w:rsid w:val="008B2FEF"/>
    <w:rsid w:val="008B5FB7"/>
    <w:rsid w:val="008C72FF"/>
    <w:rsid w:val="008C7AAA"/>
    <w:rsid w:val="008D0F2A"/>
    <w:rsid w:val="008D1644"/>
    <w:rsid w:val="008D2EA1"/>
    <w:rsid w:val="008D4429"/>
    <w:rsid w:val="008D545C"/>
    <w:rsid w:val="008D682A"/>
    <w:rsid w:val="008D769B"/>
    <w:rsid w:val="008F1EE2"/>
    <w:rsid w:val="008F6E8B"/>
    <w:rsid w:val="00902224"/>
    <w:rsid w:val="00904611"/>
    <w:rsid w:val="009046B4"/>
    <w:rsid w:val="00904D87"/>
    <w:rsid w:val="00904EB3"/>
    <w:rsid w:val="0090511D"/>
    <w:rsid w:val="00905381"/>
    <w:rsid w:val="00906588"/>
    <w:rsid w:val="00913D49"/>
    <w:rsid w:val="0091583E"/>
    <w:rsid w:val="00916A1B"/>
    <w:rsid w:val="00916AD4"/>
    <w:rsid w:val="009202B7"/>
    <w:rsid w:val="009258F8"/>
    <w:rsid w:val="009277AE"/>
    <w:rsid w:val="0092781B"/>
    <w:rsid w:val="00934C68"/>
    <w:rsid w:val="00935379"/>
    <w:rsid w:val="00940E35"/>
    <w:rsid w:val="00942F32"/>
    <w:rsid w:val="00943D86"/>
    <w:rsid w:val="00943E94"/>
    <w:rsid w:val="00944250"/>
    <w:rsid w:val="0094545A"/>
    <w:rsid w:val="00945E08"/>
    <w:rsid w:val="0095094F"/>
    <w:rsid w:val="00953446"/>
    <w:rsid w:val="0095481A"/>
    <w:rsid w:val="00956E76"/>
    <w:rsid w:val="00957CA0"/>
    <w:rsid w:val="00961F52"/>
    <w:rsid w:val="00965E53"/>
    <w:rsid w:val="00966052"/>
    <w:rsid w:val="00966F69"/>
    <w:rsid w:val="009673D0"/>
    <w:rsid w:val="00971061"/>
    <w:rsid w:val="00971DE3"/>
    <w:rsid w:val="00974653"/>
    <w:rsid w:val="00975808"/>
    <w:rsid w:val="00980EE0"/>
    <w:rsid w:val="00980F20"/>
    <w:rsid w:val="00982E09"/>
    <w:rsid w:val="00982F8A"/>
    <w:rsid w:val="00985864"/>
    <w:rsid w:val="00985AF8"/>
    <w:rsid w:val="00986F18"/>
    <w:rsid w:val="0098753F"/>
    <w:rsid w:val="00990719"/>
    <w:rsid w:val="00992BC7"/>
    <w:rsid w:val="00993A01"/>
    <w:rsid w:val="0099657E"/>
    <w:rsid w:val="009974C2"/>
    <w:rsid w:val="00997664"/>
    <w:rsid w:val="00997906"/>
    <w:rsid w:val="009A1160"/>
    <w:rsid w:val="009A3D58"/>
    <w:rsid w:val="009A479E"/>
    <w:rsid w:val="009A5C6A"/>
    <w:rsid w:val="009A718C"/>
    <w:rsid w:val="009A7297"/>
    <w:rsid w:val="009B2161"/>
    <w:rsid w:val="009B2DAE"/>
    <w:rsid w:val="009B33F0"/>
    <w:rsid w:val="009B3B2B"/>
    <w:rsid w:val="009B5534"/>
    <w:rsid w:val="009B693B"/>
    <w:rsid w:val="009B6B9B"/>
    <w:rsid w:val="009C0798"/>
    <w:rsid w:val="009C0ED0"/>
    <w:rsid w:val="009C494D"/>
    <w:rsid w:val="009D11EF"/>
    <w:rsid w:val="009D5C97"/>
    <w:rsid w:val="009D6BCF"/>
    <w:rsid w:val="009E0008"/>
    <w:rsid w:val="009E71B1"/>
    <w:rsid w:val="009F05AC"/>
    <w:rsid w:val="009F0AD2"/>
    <w:rsid w:val="009F11B8"/>
    <w:rsid w:val="009F1B19"/>
    <w:rsid w:val="009F49FA"/>
    <w:rsid w:val="009F527B"/>
    <w:rsid w:val="00A0265F"/>
    <w:rsid w:val="00A029B0"/>
    <w:rsid w:val="00A02CF1"/>
    <w:rsid w:val="00A03899"/>
    <w:rsid w:val="00A0497F"/>
    <w:rsid w:val="00A06114"/>
    <w:rsid w:val="00A10026"/>
    <w:rsid w:val="00A104AB"/>
    <w:rsid w:val="00A104B3"/>
    <w:rsid w:val="00A10872"/>
    <w:rsid w:val="00A10B82"/>
    <w:rsid w:val="00A12790"/>
    <w:rsid w:val="00A13228"/>
    <w:rsid w:val="00A233EB"/>
    <w:rsid w:val="00A2548F"/>
    <w:rsid w:val="00A25F53"/>
    <w:rsid w:val="00A268F2"/>
    <w:rsid w:val="00A27A58"/>
    <w:rsid w:val="00A36D05"/>
    <w:rsid w:val="00A441D8"/>
    <w:rsid w:val="00A46540"/>
    <w:rsid w:val="00A519F0"/>
    <w:rsid w:val="00A617C7"/>
    <w:rsid w:val="00A64091"/>
    <w:rsid w:val="00A653ED"/>
    <w:rsid w:val="00A66633"/>
    <w:rsid w:val="00A66927"/>
    <w:rsid w:val="00A70800"/>
    <w:rsid w:val="00A70CD3"/>
    <w:rsid w:val="00A71ABA"/>
    <w:rsid w:val="00A737CD"/>
    <w:rsid w:val="00A73B39"/>
    <w:rsid w:val="00A742CC"/>
    <w:rsid w:val="00A7461F"/>
    <w:rsid w:val="00A755AD"/>
    <w:rsid w:val="00A80270"/>
    <w:rsid w:val="00A8081E"/>
    <w:rsid w:val="00A8582A"/>
    <w:rsid w:val="00A85BF2"/>
    <w:rsid w:val="00A86555"/>
    <w:rsid w:val="00A90C15"/>
    <w:rsid w:val="00A93783"/>
    <w:rsid w:val="00A94EE3"/>
    <w:rsid w:val="00A9733E"/>
    <w:rsid w:val="00AA00C1"/>
    <w:rsid w:val="00AA06B3"/>
    <w:rsid w:val="00AA0914"/>
    <w:rsid w:val="00AA23F2"/>
    <w:rsid w:val="00AB7A62"/>
    <w:rsid w:val="00AC23C9"/>
    <w:rsid w:val="00AC48B9"/>
    <w:rsid w:val="00AC6ACB"/>
    <w:rsid w:val="00AC7FFA"/>
    <w:rsid w:val="00AD2515"/>
    <w:rsid w:val="00AD352B"/>
    <w:rsid w:val="00AD4A06"/>
    <w:rsid w:val="00AD4B02"/>
    <w:rsid w:val="00AD6CDD"/>
    <w:rsid w:val="00AE0D8D"/>
    <w:rsid w:val="00AE216B"/>
    <w:rsid w:val="00AE3117"/>
    <w:rsid w:val="00AE3ADF"/>
    <w:rsid w:val="00AE3BBE"/>
    <w:rsid w:val="00AE58E1"/>
    <w:rsid w:val="00AF01EC"/>
    <w:rsid w:val="00AF2EDB"/>
    <w:rsid w:val="00AF4E3B"/>
    <w:rsid w:val="00AF666B"/>
    <w:rsid w:val="00AF69F6"/>
    <w:rsid w:val="00AF7806"/>
    <w:rsid w:val="00B00CB2"/>
    <w:rsid w:val="00B01097"/>
    <w:rsid w:val="00B013D2"/>
    <w:rsid w:val="00B03551"/>
    <w:rsid w:val="00B048E6"/>
    <w:rsid w:val="00B05F2B"/>
    <w:rsid w:val="00B06A50"/>
    <w:rsid w:val="00B06B61"/>
    <w:rsid w:val="00B118FF"/>
    <w:rsid w:val="00B11A7F"/>
    <w:rsid w:val="00B11BD0"/>
    <w:rsid w:val="00B17408"/>
    <w:rsid w:val="00B203C2"/>
    <w:rsid w:val="00B208BE"/>
    <w:rsid w:val="00B22682"/>
    <w:rsid w:val="00B230AC"/>
    <w:rsid w:val="00B257F8"/>
    <w:rsid w:val="00B26126"/>
    <w:rsid w:val="00B30A2F"/>
    <w:rsid w:val="00B31112"/>
    <w:rsid w:val="00B3218B"/>
    <w:rsid w:val="00B378E1"/>
    <w:rsid w:val="00B44BD9"/>
    <w:rsid w:val="00B50748"/>
    <w:rsid w:val="00B52F88"/>
    <w:rsid w:val="00B57A86"/>
    <w:rsid w:val="00B57FB0"/>
    <w:rsid w:val="00B60CAE"/>
    <w:rsid w:val="00B61A13"/>
    <w:rsid w:val="00B649E3"/>
    <w:rsid w:val="00B6572D"/>
    <w:rsid w:val="00B6781E"/>
    <w:rsid w:val="00B713F9"/>
    <w:rsid w:val="00B71D7A"/>
    <w:rsid w:val="00B725B9"/>
    <w:rsid w:val="00B731F8"/>
    <w:rsid w:val="00B7394E"/>
    <w:rsid w:val="00B74BBF"/>
    <w:rsid w:val="00B76313"/>
    <w:rsid w:val="00B76A24"/>
    <w:rsid w:val="00B8145F"/>
    <w:rsid w:val="00B841A9"/>
    <w:rsid w:val="00B8731C"/>
    <w:rsid w:val="00B901B4"/>
    <w:rsid w:val="00B90670"/>
    <w:rsid w:val="00B95FD8"/>
    <w:rsid w:val="00BA0FF3"/>
    <w:rsid w:val="00BA4934"/>
    <w:rsid w:val="00BA50DD"/>
    <w:rsid w:val="00BA64C2"/>
    <w:rsid w:val="00BA6732"/>
    <w:rsid w:val="00BB52FB"/>
    <w:rsid w:val="00BB628A"/>
    <w:rsid w:val="00BB691A"/>
    <w:rsid w:val="00BC45D2"/>
    <w:rsid w:val="00BD1E6E"/>
    <w:rsid w:val="00BD2A33"/>
    <w:rsid w:val="00BE059D"/>
    <w:rsid w:val="00BE31E8"/>
    <w:rsid w:val="00BE37BA"/>
    <w:rsid w:val="00BE52BC"/>
    <w:rsid w:val="00BF303E"/>
    <w:rsid w:val="00BF6EA6"/>
    <w:rsid w:val="00BF7B8F"/>
    <w:rsid w:val="00C018C5"/>
    <w:rsid w:val="00C01DB3"/>
    <w:rsid w:val="00C02B65"/>
    <w:rsid w:val="00C040F0"/>
    <w:rsid w:val="00C111D6"/>
    <w:rsid w:val="00C119B3"/>
    <w:rsid w:val="00C1212E"/>
    <w:rsid w:val="00C13C8B"/>
    <w:rsid w:val="00C1630A"/>
    <w:rsid w:val="00C169CD"/>
    <w:rsid w:val="00C214F3"/>
    <w:rsid w:val="00C2456F"/>
    <w:rsid w:val="00C3180D"/>
    <w:rsid w:val="00C325B9"/>
    <w:rsid w:val="00C32B76"/>
    <w:rsid w:val="00C33B54"/>
    <w:rsid w:val="00C372E8"/>
    <w:rsid w:val="00C41ED5"/>
    <w:rsid w:val="00C42B50"/>
    <w:rsid w:val="00C43018"/>
    <w:rsid w:val="00C4420B"/>
    <w:rsid w:val="00C45E81"/>
    <w:rsid w:val="00C5197E"/>
    <w:rsid w:val="00C569CB"/>
    <w:rsid w:val="00C61360"/>
    <w:rsid w:val="00C61A87"/>
    <w:rsid w:val="00C62978"/>
    <w:rsid w:val="00C63530"/>
    <w:rsid w:val="00C635BE"/>
    <w:rsid w:val="00C63B66"/>
    <w:rsid w:val="00C71655"/>
    <w:rsid w:val="00C716C4"/>
    <w:rsid w:val="00C71CCE"/>
    <w:rsid w:val="00C7727C"/>
    <w:rsid w:val="00C7780F"/>
    <w:rsid w:val="00C840C4"/>
    <w:rsid w:val="00C8697E"/>
    <w:rsid w:val="00C8745B"/>
    <w:rsid w:val="00C87F34"/>
    <w:rsid w:val="00CA3D1C"/>
    <w:rsid w:val="00CA3FA0"/>
    <w:rsid w:val="00CB483E"/>
    <w:rsid w:val="00CB4F45"/>
    <w:rsid w:val="00CB5CF7"/>
    <w:rsid w:val="00CB7FDF"/>
    <w:rsid w:val="00CC016C"/>
    <w:rsid w:val="00CC1524"/>
    <w:rsid w:val="00CC38BC"/>
    <w:rsid w:val="00CC3FD6"/>
    <w:rsid w:val="00CC4646"/>
    <w:rsid w:val="00CC4BBF"/>
    <w:rsid w:val="00CC6F62"/>
    <w:rsid w:val="00CD3EEA"/>
    <w:rsid w:val="00CD5B92"/>
    <w:rsid w:val="00CD6203"/>
    <w:rsid w:val="00CD6407"/>
    <w:rsid w:val="00CE2F70"/>
    <w:rsid w:val="00CE709D"/>
    <w:rsid w:val="00CF2220"/>
    <w:rsid w:val="00CF48EF"/>
    <w:rsid w:val="00D03EBD"/>
    <w:rsid w:val="00D04446"/>
    <w:rsid w:val="00D076A0"/>
    <w:rsid w:val="00D10AEE"/>
    <w:rsid w:val="00D116D7"/>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4298C"/>
    <w:rsid w:val="00D50A6A"/>
    <w:rsid w:val="00D51F1D"/>
    <w:rsid w:val="00D530EC"/>
    <w:rsid w:val="00D54704"/>
    <w:rsid w:val="00D56867"/>
    <w:rsid w:val="00D56BEF"/>
    <w:rsid w:val="00D579D9"/>
    <w:rsid w:val="00D60C57"/>
    <w:rsid w:val="00D62D7A"/>
    <w:rsid w:val="00D646EF"/>
    <w:rsid w:val="00D65943"/>
    <w:rsid w:val="00D65C12"/>
    <w:rsid w:val="00D66165"/>
    <w:rsid w:val="00D678EB"/>
    <w:rsid w:val="00D67B99"/>
    <w:rsid w:val="00D724F6"/>
    <w:rsid w:val="00D72F9D"/>
    <w:rsid w:val="00D73195"/>
    <w:rsid w:val="00D73219"/>
    <w:rsid w:val="00D73D18"/>
    <w:rsid w:val="00D756F0"/>
    <w:rsid w:val="00D75C25"/>
    <w:rsid w:val="00D90250"/>
    <w:rsid w:val="00D9048A"/>
    <w:rsid w:val="00D92EB5"/>
    <w:rsid w:val="00D930F8"/>
    <w:rsid w:val="00D93830"/>
    <w:rsid w:val="00D9445F"/>
    <w:rsid w:val="00D944CB"/>
    <w:rsid w:val="00D963EA"/>
    <w:rsid w:val="00DA3702"/>
    <w:rsid w:val="00DA3803"/>
    <w:rsid w:val="00DA53A0"/>
    <w:rsid w:val="00DA672B"/>
    <w:rsid w:val="00DA6765"/>
    <w:rsid w:val="00DA7241"/>
    <w:rsid w:val="00DB0B27"/>
    <w:rsid w:val="00DB207E"/>
    <w:rsid w:val="00DB2B1C"/>
    <w:rsid w:val="00DB36A1"/>
    <w:rsid w:val="00DC18B9"/>
    <w:rsid w:val="00DC34EA"/>
    <w:rsid w:val="00DD0A4B"/>
    <w:rsid w:val="00DD27F1"/>
    <w:rsid w:val="00DD4528"/>
    <w:rsid w:val="00DD53A7"/>
    <w:rsid w:val="00DD56A4"/>
    <w:rsid w:val="00DD7E43"/>
    <w:rsid w:val="00DE3476"/>
    <w:rsid w:val="00DE3FEA"/>
    <w:rsid w:val="00DE633F"/>
    <w:rsid w:val="00DF06C2"/>
    <w:rsid w:val="00DF2DA9"/>
    <w:rsid w:val="00DF31EF"/>
    <w:rsid w:val="00DF38F8"/>
    <w:rsid w:val="00DF45B1"/>
    <w:rsid w:val="00DF4EED"/>
    <w:rsid w:val="00DF59ED"/>
    <w:rsid w:val="00E02857"/>
    <w:rsid w:val="00E02B9A"/>
    <w:rsid w:val="00E03AA1"/>
    <w:rsid w:val="00E06A86"/>
    <w:rsid w:val="00E06FCE"/>
    <w:rsid w:val="00E11C09"/>
    <w:rsid w:val="00E14466"/>
    <w:rsid w:val="00E16349"/>
    <w:rsid w:val="00E174CD"/>
    <w:rsid w:val="00E2130C"/>
    <w:rsid w:val="00E222D8"/>
    <w:rsid w:val="00E2242D"/>
    <w:rsid w:val="00E22517"/>
    <w:rsid w:val="00E240DA"/>
    <w:rsid w:val="00E24BAE"/>
    <w:rsid w:val="00E30437"/>
    <w:rsid w:val="00E3056A"/>
    <w:rsid w:val="00E30609"/>
    <w:rsid w:val="00E334FD"/>
    <w:rsid w:val="00E33B1F"/>
    <w:rsid w:val="00E34EBC"/>
    <w:rsid w:val="00E355E6"/>
    <w:rsid w:val="00E362E4"/>
    <w:rsid w:val="00E41248"/>
    <w:rsid w:val="00E4128A"/>
    <w:rsid w:val="00E42641"/>
    <w:rsid w:val="00E5173A"/>
    <w:rsid w:val="00E62E43"/>
    <w:rsid w:val="00E63ED8"/>
    <w:rsid w:val="00E63FD3"/>
    <w:rsid w:val="00E669D9"/>
    <w:rsid w:val="00E70940"/>
    <w:rsid w:val="00E717B9"/>
    <w:rsid w:val="00E71AA1"/>
    <w:rsid w:val="00E729B5"/>
    <w:rsid w:val="00E74816"/>
    <w:rsid w:val="00E76519"/>
    <w:rsid w:val="00E77605"/>
    <w:rsid w:val="00E80F55"/>
    <w:rsid w:val="00E84BC1"/>
    <w:rsid w:val="00E8504C"/>
    <w:rsid w:val="00E85501"/>
    <w:rsid w:val="00E94C6B"/>
    <w:rsid w:val="00E94FCE"/>
    <w:rsid w:val="00EA3A3D"/>
    <w:rsid w:val="00EA4756"/>
    <w:rsid w:val="00EA55BA"/>
    <w:rsid w:val="00EA58A4"/>
    <w:rsid w:val="00EA7941"/>
    <w:rsid w:val="00EB74EF"/>
    <w:rsid w:val="00EB7500"/>
    <w:rsid w:val="00EC127F"/>
    <w:rsid w:val="00EC44C5"/>
    <w:rsid w:val="00ED00EB"/>
    <w:rsid w:val="00ED0330"/>
    <w:rsid w:val="00ED161A"/>
    <w:rsid w:val="00ED36AD"/>
    <w:rsid w:val="00ED759A"/>
    <w:rsid w:val="00EE2CAD"/>
    <w:rsid w:val="00EE2DDB"/>
    <w:rsid w:val="00EE361C"/>
    <w:rsid w:val="00EE769B"/>
    <w:rsid w:val="00EF005C"/>
    <w:rsid w:val="00EF0BB1"/>
    <w:rsid w:val="00EF666F"/>
    <w:rsid w:val="00F0312E"/>
    <w:rsid w:val="00F109AB"/>
    <w:rsid w:val="00F1118A"/>
    <w:rsid w:val="00F13903"/>
    <w:rsid w:val="00F152EA"/>
    <w:rsid w:val="00F16B98"/>
    <w:rsid w:val="00F21671"/>
    <w:rsid w:val="00F245AF"/>
    <w:rsid w:val="00F26472"/>
    <w:rsid w:val="00F32B8F"/>
    <w:rsid w:val="00F37574"/>
    <w:rsid w:val="00F37E9D"/>
    <w:rsid w:val="00F456C8"/>
    <w:rsid w:val="00F4781A"/>
    <w:rsid w:val="00F47904"/>
    <w:rsid w:val="00F5141A"/>
    <w:rsid w:val="00F52598"/>
    <w:rsid w:val="00F53671"/>
    <w:rsid w:val="00F536CC"/>
    <w:rsid w:val="00F559B1"/>
    <w:rsid w:val="00F562CC"/>
    <w:rsid w:val="00F5641D"/>
    <w:rsid w:val="00F5696E"/>
    <w:rsid w:val="00F56E3C"/>
    <w:rsid w:val="00F57BAE"/>
    <w:rsid w:val="00F60BD9"/>
    <w:rsid w:val="00F61F55"/>
    <w:rsid w:val="00F732DC"/>
    <w:rsid w:val="00F7651F"/>
    <w:rsid w:val="00F80437"/>
    <w:rsid w:val="00F8118C"/>
    <w:rsid w:val="00F813DA"/>
    <w:rsid w:val="00F8348C"/>
    <w:rsid w:val="00F90B48"/>
    <w:rsid w:val="00F919AC"/>
    <w:rsid w:val="00F92CCB"/>
    <w:rsid w:val="00F967CD"/>
    <w:rsid w:val="00F974D6"/>
    <w:rsid w:val="00FA6603"/>
    <w:rsid w:val="00FB0B07"/>
    <w:rsid w:val="00FB360B"/>
    <w:rsid w:val="00FB389B"/>
    <w:rsid w:val="00FB5917"/>
    <w:rsid w:val="00FB5D4F"/>
    <w:rsid w:val="00FB74F1"/>
    <w:rsid w:val="00FC1646"/>
    <w:rsid w:val="00FC33A5"/>
    <w:rsid w:val="00FC6EC5"/>
    <w:rsid w:val="00FC72AC"/>
    <w:rsid w:val="00FC761C"/>
    <w:rsid w:val="00FD3125"/>
    <w:rsid w:val="00FD40A6"/>
    <w:rsid w:val="00FE011F"/>
    <w:rsid w:val="00FE09BA"/>
    <w:rsid w:val="00FE0E24"/>
    <w:rsid w:val="00FE3CB6"/>
    <w:rsid w:val="00FE6303"/>
    <w:rsid w:val="00FE6A3D"/>
    <w:rsid w:val="00FE71D4"/>
    <w:rsid w:val="00FF171F"/>
    <w:rsid w:val="00FF1AC9"/>
    <w:rsid w:val="00FF5B67"/>
    <w:rsid w:val="00FF6AC1"/>
    <w:rsid w:val="03D24459"/>
    <w:rsid w:val="044D1467"/>
    <w:rsid w:val="068752DA"/>
    <w:rsid w:val="0B871ADD"/>
    <w:rsid w:val="12654DA3"/>
    <w:rsid w:val="15C13406"/>
    <w:rsid w:val="16DE0176"/>
    <w:rsid w:val="1BC01BEA"/>
    <w:rsid w:val="1BDA1E17"/>
    <w:rsid w:val="1E9A0226"/>
    <w:rsid w:val="35E4609C"/>
    <w:rsid w:val="363D6249"/>
    <w:rsid w:val="3AB2719F"/>
    <w:rsid w:val="3E182468"/>
    <w:rsid w:val="448F7896"/>
    <w:rsid w:val="465B0C9E"/>
    <w:rsid w:val="48995805"/>
    <w:rsid w:val="4A8C63AD"/>
    <w:rsid w:val="5D026D44"/>
    <w:rsid w:val="5EAA18D9"/>
    <w:rsid w:val="5EB365A5"/>
    <w:rsid w:val="5FBB164E"/>
    <w:rsid w:val="64C37364"/>
    <w:rsid w:val="659F2EC5"/>
    <w:rsid w:val="6F2916E8"/>
    <w:rsid w:val="72F9028C"/>
    <w:rsid w:val="787A7527"/>
    <w:rsid w:val="79AC2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D1B59D"/>
  <w15:docId w15:val="{EB7087AE-D410-4CEC-9D1D-41729B47B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0">
    <w:name w:val="标题 2 字符"/>
    <w:basedOn w:val="a0"/>
    <w:link w:val="2"/>
    <w:semiHidden/>
    <w:qFormat/>
    <w:rPr>
      <w:rFonts w:ascii="Arial" w:eastAsia="黑体" w:hAnsi="Arial" w:cs="Times New Roman"/>
      <w:b/>
      <w:sz w:val="32"/>
      <w:szCs w:val="20"/>
      <w:lang w:val="zh-CN" w:eastAsia="zh-CN"/>
    </w:rPr>
  </w:style>
  <w:style w:type="character" w:customStyle="1" w:styleId="30">
    <w:name w:val="标题 3 字符"/>
    <w:basedOn w:val="a0"/>
    <w:link w:val="3"/>
    <w:semiHidden/>
    <w:qFormat/>
    <w:rPr>
      <w:rFonts w:ascii="Times New Roman" w:eastAsia="宋体" w:hAnsi="Times New Roman" w:cs="Times New Roman"/>
      <w:b/>
      <w:kern w:val="0"/>
      <w:sz w:val="32"/>
      <w:szCs w:val="20"/>
      <w:lang w:val="zh-CN" w:eastAsia="zh-CN"/>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semiHidden/>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semiHidden/>
    <w:rPr>
      <w:rFonts w:asciiTheme="minorHAnsi" w:eastAsiaTheme="minorEastAsia" w:hAnsiTheme="minorHAnsi" w:cstheme="minorBidi"/>
      <w:kern w:val="2"/>
      <w:sz w:val="21"/>
      <w:szCs w:val="22"/>
    </w:rPr>
  </w:style>
  <w:style w:type="paragraph" w:styleId="aff0">
    <w:name w:val="Revision"/>
    <w:hidden/>
    <w:uiPriority w:val="99"/>
    <w:semiHidden/>
    <w:rsid w:val="00C111D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zlfund.cn" TargetMode="External"/><Relationship Id="rId26" Type="http://schemas.openxmlformats.org/officeDocument/2006/relationships/hyperlink" Target="http://www.zszq.com/about/index" TargetMode="External"/><Relationship Id="rId3" Type="http://schemas.openxmlformats.org/officeDocument/2006/relationships/customXml" Target="../customXml/item3.xml"/><Relationship Id="rId21" Type="http://schemas.openxmlformats.org/officeDocument/2006/relationships/hyperlink" Target="http://www.wacaijijin.com"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hyzhfund.com" TargetMode="External"/><Relationship Id="rId25" Type="http://schemas.openxmlformats.org/officeDocument/2006/relationships/hyperlink" Target="https://www.tianyancha.com/security?target=http://www.nbcb.cn" TargetMode="External"/><Relationship Id="rId2" Type="http://schemas.openxmlformats.org/officeDocument/2006/relationships/customXml" Target="../customXml/item2.xml"/><Relationship Id="rId16" Type="http://schemas.openxmlformats.org/officeDocument/2006/relationships/hyperlink" Target="http://www.jiyufund.com.cn/" TargetMode="External"/><Relationship Id="rId20" Type="http://schemas.openxmlformats.org/officeDocument/2006/relationships/hyperlink" Target="http://www.puyifund.com"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licaike.com" TargetMode="External"/><Relationship Id="rId5" Type="http://schemas.openxmlformats.org/officeDocument/2006/relationships/customXml" Target="../customXml/item5.xml"/><Relationship Id="rId15" Type="http://schemas.openxmlformats.org/officeDocument/2006/relationships/hyperlink" Target="http://www.bank.pingan.com" TargetMode="External"/><Relationship Id="rId23" Type="http://schemas.openxmlformats.org/officeDocument/2006/relationships/hyperlink" Target="http://www.snjijin" TargetMode="External"/><Relationship Id="rId28" Type="http://schemas.openxmlformats.org/officeDocument/2006/relationships/image" Target="media/image2.jpeg"/><Relationship Id="rId10" Type="http://schemas.openxmlformats.org/officeDocument/2006/relationships/footnotes" Target="footnotes.xml"/><Relationship Id="rId19" Type="http://schemas.openxmlformats.org/officeDocument/2006/relationships/hyperlink" Target="http://www.jjmmw.com"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hyperlink" Target="http://www.taixincf.com" TargetMode="External"/><Relationship Id="rId27" Type="http://schemas.openxmlformats.org/officeDocument/2006/relationships/image" Target="media/image1.jpe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s:customData xmlns="http://www.wps.cn/officeDocument/2013/wpsCustomData" xmlns:s="http://www.wps.cn/officeDocument/2013/wpsCustomData">
  <customSectProps>
    <customSectPr/>
    <customSectPr/>
    <customSectPr/>
    <customSectPr/>
    <customSectPr/>
  </customSectProps>
</s:customDat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45ADEE-D7B2-4AE0-A499-DD68B99590E7}">
  <ds:schemaRefs>
    <ds:schemaRef ds:uri="http://schemas.openxmlformats.org/officeDocument/2006/bibliography"/>
  </ds:schemaRefs>
</ds:datastoreItem>
</file>

<file path=customXml/itemProps2.xml><?xml version="1.0" encoding="utf-8"?>
<ds:datastoreItem xmlns:ds="http://schemas.openxmlformats.org/officeDocument/2006/customXml" ds:itemID="{3BC381ED-3B55-423B-9DFA-AF1631C37C7B}">
  <ds:schemaRefs>
    <ds:schemaRef ds:uri="http://schemas.openxmlformats.org/officeDocument/2006/bibliography"/>
  </ds:schemaRefs>
</ds:datastoreItem>
</file>

<file path=customXml/itemProps3.xml><?xml version="1.0" encoding="utf-8"?>
<ds:datastoreItem xmlns:ds="http://schemas.openxmlformats.org/officeDocument/2006/customXml" ds:itemID="{754EC3B0-FBEA-43C6-9EAB-D186D1CE31CF}">
  <ds:schemaRefs>
    <ds:schemaRef ds:uri="http://schemas.openxmlformats.org/officeDocument/2006/bibliography"/>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522AF6AF-9DF8-4CBB-8D72-4F1ACB028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327</TotalTime>
  <Pages>125</Pages>
  <Words>12944</Words>
  <Characters>73785</Characters>
  <Application>Microsoft Office Word</Application>
  <DocSecurity>0</DocSecurity>
  <Lines>614</Lines>
  <Paragraphs>173</Paragraphs>
  <ScaleCrop>false</ScaleCrop>
  <Company/>
  <LinksUpToDate>false</LinksUpToDate>
  <CharactersWithSpaces>86556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2019-11-22T05:18:00Z</cp:lastPrinted>
  <dcterms:created xsi:type="dcterms:W3CDTF">2021-08-30T08:05:00Z</dcterms:created>
  <dcterms:modified xsi:type="dcterms:W3CDTF">2022-09-21T01:01:00Z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