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0D029102" w14:textId="7EC1908F" w:rsidR="00AC3A9B" w:rsidRDefault="000F4E57">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w:t>
      </w:r>
      <w:r w:rsidR="00B94070">
        <w:rPr>
          <w:rFonts w:ascii="Arial" w:eastAsia="宋体" w:hAnsi="宋体" w:cs="Arial" w:hint="eastAsia"/>
          <w:b/>
          <w:sz w:val="48"/>
          <w:szCs w:val="48"/>
        </w:rPr>
        <w:t>信息技术混合型</w:t>
      </w:r>
      <w:r w:rsidR="002C3C29">
        <w:rPr>
          <w:rFonts w:ascii="Arial" w:eastAsia="宋体" w:hAnsi="宋体" w:cs="Arial" w:hint="eastAsia"/>
          <w:b/>
          <w:sz w:val="48"/>
          <w:szCs w:val="48"/>
        </w:rPr>
        <w:t>证券投资基金</w:t>
      </w:r>
    </w:p>
    <w:p w14:paraId="3681C4A8" w14:textId="5EF85068" w:rsidR="00AC3A9B" w:rsidRDefault="00A6522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7068667A" w14:textId="71058E90" w:rsidR="00AC3A9B" w:rsidRDefault="00A65220">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（2</w:t>
      </w:r>
      <w:r>
        <w:rPr>
          <w:rFonts w:asciiTheme="minorEastAsia" w:hAnsiTheme="minorEastAsia" w:cs="Times New Roman"/>
          <w:b/>
          <w:sz w:val="36"/>
          <w:szCs w:val="36"/>
        </w:rPr>
        <w:t>022</w:t>
      </w:r>
      <w:r>
        <w:rPr>
          <w:rFonts w:asciiTheme="minorEastAsia" w:hAnsiTheme="minorEastAsia" w:cs="Times New Roman" w:hint="eastAsia"/>
          <w:b/>
          <w:sz w:val="36"/>
          <w:szCs w:val="36"/>
        </w:rPr>
        <w:t>年第1号）</w:t>
      </w: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7360FC0"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proofErr w:type="gramStart"/>
      <w:r w:rsidR="000F4E57">
        <w:rPr>
          <w:rFonts w:ascii="Arial" w:eastAsia="宋体" w:hAnsi="Arial" w:cs="Times New Roman" w:hint="eastAsia"/>
          <w:b/>
          <w:sz w:val="36"/>
          <w:szCs w:val="36"/>
        </w:rPr>
        <w:t>浙商银行</w:t>
      </w:r>
      <w:proofErr w:type="gramEnd"/>
      <w:r w:rsidR="000F4E57">
        <w:rPr>
          <w:rFonts w:ascii="Arial" w:eastAsia="宋体" w:hAnsi="Arial" w:cs="Times New Roman" w:hint="eastAsia"/>
          <w:b/>
          <w:sz w:val="36"/>
          <w:szCs w:val="36"/>
        </w:rPr>
        <w:t>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636B4153"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1A0F3B">
        <w:rPr>
          <w:rFonts w:asciiTheme="minorEastAsia" w:hAnsiTheme="minorEastAsia" w:cs="Arial" w:hint="eastAsia"/>
          <w:bCs/>
          <w:color w:val="000000"/>
          <w:sz w:val="24"/>
          <w:szCs w:val="24"/>
        </w:rPr>
        <w:t>2</w:t>
      </w:r>
      <w:r w:rsidR="001A0F3B">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D266E1">
        <w:rPr>
          <w:rFonts w:asciiTheme="minorEastAsia" w:hAnsiTheme="minorEastAsia" w:cs="Arial"/>
          <w:bCs/>
          <w:color w:val="000000"/>
          <w:sz w:val="24"/>
          <w:szCs w:val="24"/>
        </w:rPr>
        <w:t>7</w:t>
      </w:r>
      <w:r w:rsidR="002C3C29">
        <w:rPr>
          <w:rFonts w:asciiTheme="minorEastAsia" w:hAnsiTheme="minorEastAsia" w:cs="Arial" w:hint="eastAsia"/>
          <w:bCs/>
          <w:color w:val="000000"/>
          <w:sz w:val="24"/>
          <w:szCs w:val="24"/>
        </w:rPr>
        <w:t>月</w:t>
      </w:r>
      <w:r w:rsidR="00D266E1">
        <w:rPr>
          <w:rFonts w:asciiTheme="minorEastAsia" w:hAnsiTheme="minorEastAsia" w:cs="Arial"/>
          <w:bCs/>
          <w:color w:val="000000"/>
          <w:sz w:val="24"/>
          <w:szCs w:val="24"/>
        </w:rPr>
        <w:t>30</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0F4E57">
        <w:rPr>
          <w:rFonts w:asciiTheme="minorEastAsia" w:hAnsiTheme="minorEastAsia" w:cs="Arial" w:hint="eastAsia"/>
          <w:kern w:val="0"/>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kern w:val="0"/>
          <w:sz w:val="24"/>
          <w:szCs w:val="24"/>
        </w:rPr>
        <w:t>证券投资基金注册的批复》（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CC7326">
        <w:rPr>
          <w:rFonts w:asciiTheme="minorEastAsia" w:hAnsiTheme="minorEastAsia" w:cs="Arial"/>
          <w:bCs/>
          <w:color w:val="000000"/>
          <w:sz w:val="24"/>
          <w:szCs w:val="24"/>
        </w:rPr>
        <w:t>2556</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Pr>
          <w:rFonts w:asciiTheme="minorEastAsia" w:hAnsiTheme="minorEastAsia" w:cs="Arial" w:hint="eastAsia"/>
          <w:sz w:val="24"/>
          <w:szCs w:val="24"/>
        </w:rPr>
        <w:t>作出</w:t>
      </w:r>
      <w:proofErr w:type="gramEnd"/>
      <w:r w:rsidR="002C3C29">
        <w:rPr>
          <w:rFonts w:asciiTheme="minorEastAsia" w:hAnsiTheme="minorEastAsia" w:cs="Arial" w:hint="eastAsia"/>
          <w:sz w:val="24"/>
          <w:szCs w:val="24"/>
        </w:rPr>
        <w:t>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w:t>
      </w:r>
      <w:proofErr w:type="gramStart"/>
      <w:r w:rsidR="002C3C29">
        <w:rPr>
          <w:rFonts w:asciiTheme="minorEastAsia" w:hAnsiTheme="minorEastAsia" w:cs="Arial" w:hint="eastAsia"/>
          <w:sz w:val="24"/>
          <w:szCs w:val="24"/>
        </w:rPr>
        <w:t>规</w:t>
      </w:r>
      <w:proofErr w:type="gramEnd"/>
      <w:r w:rsidR="002C3C29">
        <w:rPr>
          <w:rFonts w:asciiTheme="minorEastAsia" w:hAnsiTheme="minorEastAsia" w:cs="Arial" w:hint="eastAsia"/>
          <w:sz w:val="24"/>
          <w:szCs w:val="24"/>
        </w:rPr>
        <w:t>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650E90">
        <w:rPr>
          <w:rFonts w:asciiTheme="minorEastAsia" w:hAnsiTheme="minorEastAsia" w:cs="Arial" w:hint="eastAsia"/>
          <w:sz w:val="24"/>
          <w:szCs w:val="24"/>
        </w:rPr>
        <w:t>流预测</w:t>
      </w:r>
      <w:proofErr w:type="gramEnd"/>
      <w:r w:rsidRPr="00650E90">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41AEFD52" w:rsidR="00D040E4" w:rsidRDefault="00D040E4" w:rsidP="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w:t>
      </w:r>
      <w:proofErr w:type="gramStart"/>
      <w:r w:rsidRPr="00D040E4">
        <w:rPr>
          <w:rFonts w:asciiTheme="minorEastAsia" w:hAnsiTheme="minorEastAsia" w:cs="Arial" w:hint="eastAsia"/>
          <w:sz w:val="24"/>
          <w:szCs w:val="24"/>
        </w:rPr>
        <w:t>基差风险</w:t>
      </w:r>
      <w:proofErr w:type="gramEnd"/>
      <w:r w:rsidRPr="00D040E4">
        <w:rPr>
          <w:rFonts w:asciiTheme="minorEastAsia" w:hAnsiTheme="minorEastAsia" w:cs="Arial" w:hint="eastAsia"/>
          <w:sz w:val="24"/>
          <w:szCs w:val="24"/>
        </w:rPr>
        <w:t>、保证金风险、信用风险和操作风险等。</w:t>
      </w:r>
    </w:p>
    <w:p w14:paraId="5DFBD045" w14:textId="72B474CF"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59656435" w:rsidR="00AC3A9B"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76360CDD" w14:textId="77777777" w:rsidR="00DF2ABC" w:rsidRPr="00DF2ABC" w:rsidRDefault="00DF2ABC" w:rsidP="00DF2ABC">
      <w:pPr>
        <w:autoSpaceDE w:val="0"/>
        <w:autoSpaceDN w:val="0"/>
        <w:adjustRightInd w:val="0"/>
        <w:snapToGrid w:val="0"/>
        <w:spacing w:line="360" w:lineRule="auto"/>
        <w:ind w:firstLineChars="200" w:firstLine="480"/>
        <w:rPr>
          <w:rFonts w:asciiTheme="minorEastAsia" w:hAnsiTheme="minorEastAsia" w:cs="Arial"/>
          <w:sz w:val="24"/>
          <w:szCs w:val="24"/>
        </w:rPr>
      </w:pPr>
      <w:r w:rsidRPr="00DF2ABC">
        <w:rPr>
          <w:rFonts w:asciiTheme="minorEastAsia" w:hAnsiTheme="minorEastAsia" w:cs="Arial" w:hint="eastAsia"/>
          <w:sz w:val="24"/>
          <w:szCs w:val="24"/>
        </w:rPr>
        <w:t>本招募说明书所载内容截止日为2022年8月18日，有关财务数据截止日为2022年6月30日，净值表现截止日为2022年6月30日。（财务数据未经审计）。</w:t>
      </w:r>
    </w:p>
    <w:p w14:paraId="54D5EFC0" w14:textId="7E352F6F" w:rsidR="00AC3A9B" w:rsidRDefault="00DF2ABC" w:rsidP="00DF2ABC">
      <w:pPr>
        <w:autoSpaceDE w:val="0"/>
        <w:autoSpaceDN w:val="0"/>
        <w:adjustRightInd w:val="0"/>
        <w:snapToGrid w:val="0"/>
        <w:spacing w:line="360" w:lineRule="auto"/>
        <w:ind w:firstLineChars="200" w:firstLine="480"/>
        <w:rPr>
          <w:rFonts w:asciiTheme="minorEastAsia" w:hAnsiTheme="minorEastAsia" w:cs="Arial"/>
          <w:sz w:val="24"/>
          <w:szCs w:val="24"/>
        </w:rPr>
      </w:pPr>
      <w:r w:rsidRPr="00DF2ABC">
        <w:rPr>
          <w:rFonts w:asciiTheme="minorEastAsia" w:hAnsiTheme="minorEastAsia" w:cs="Arial" w:hint="eastAsia"/>
          <w:sz w:val="24"/>
          <w:szCs w:val="24"/>
        </w:rPr>
        <w:t>本基金托管</w:t>
      </w:r>
      <w:proofErr w:type="gramStart"/>
      <w:r w:rsidRPr="00DF2ABC">
        <w:rPr>
          <w:rFonts w:asciiTheme="minorEastAsia" w:hAnsiTheme="minorEastAsia" w:cs="Arial" w:hint="eastAsia"/>
          <w:sz w:val="24"/>
          <w:szCs w:val="24"/>
        </w:rPr>
        <w:t>人</w:t>
      </w:r>
      <w:r>
        <w:rPr>
          <w:rFonts w:asciiTheme="minorEastAsia" w:hAnsiTheme="minorEastAsia" w:cs="Arial" w:hint="eastAsia"/>
          <w:sz w:val="24"/>
          <w:szCs w:val="24"/>
        </w:rPr>
        <w:t>浙商</w:t>
      </w:r>
      <w:proofErr w:type="gramEnd"/>
      <w:r w:rsidRPr="00DF2ABC">
        <w:rPr>
          <w:rFonts w:asciiTheme="minorEastAsia" w:hAnsiTheme="minorEastAsia" w:cs="Arial" w:hint="eastAsia"/>
          <w:sz w:val="24"/>
          <w:szCs w:val="24"/>
        </w:rPr>
        <w:t>银行股份有限公司已复核了本次更新的招募说明书。</w:t>
      </w:r>
    </w:p>
    <w:p w14:paraId="2E5B8B77" w14:textId="77777777" w:rsidR="00AC3A9B"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400DEF2A" w14:textId="2303429F" w:rsidR="0018693A"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2077893" w:history="1">
        <w:r w:rsidR="0018693A" w:rsidRPr="00290D7D">
          <w:rPr>
            <w:rStyle w:val="afc"/>
            <w:noProof/>
          </w:rPr>
          <w:t>第一部分</w:t>
        </w:r>
        <w:r w:rsidR="0018693A" w:rsidRPr="00290D7D">
          <w:rPr>
            <w:rStyle w:val="afc"/>
            <w:noProof/>
          </w:rPr>
          <w:t xml:space="preserve">  </w:t>
        </w:r>
        <w:r w:rsidR="0018693A" w:rsidRPr="00290D7D">
          <w:rPr>
            <w:rStyle w:val="afc"/>
            <w:noProof/>
          </w:rPr>
          <w:t>绪言</w:t>
        </w:r>
        <w:r w:rsidR="0018693A">
          <w:rPr>
            <w:noProof/>
            <w:webHidden/>
          </w:rPr>
          <w:tab/>
        </w:r>
        <w:r w:rsidR="0018693A">
          <w:rPr>
            <w:noProof/>
            <w:webHidden/>
          </w:rPr>
          <w:fldChar w:fldCharType="begin"/>
        </w:r>
        <w:r w:rsidR="0018693A">
          <w:rPr>
            <w:noProof/>
            <w:webHidden/>
          </w:rPr>
          <w:instrText xml:space="preserve"> PAGEREF _Toc112077893 \h </w:instrText>
        </w:r>
        <w:r w:rsidR="0018693A">
          <w:rPr>
            <w:noProof/>
            <w:webHidden/>
          </w:rPr>
        </w:r>
        <w:r w:rsidR="0018693A">
          <w:rPr>
            <w:noProof/>
            <w:webHidden/>
          </w:rPr>
          <w:fldChar w:fldCharType="separate"/>
        </w:r>
        <w:r w:rsidR="00B8770E">
          <w:rPr>
            <w:noProof/>
            <w:webHidden/>
          </w:rPr>
          <w:t>4</w:t>
        </w:r>
        <w:r w:rsidR="0018693A">
          <w:rPr>
            <w:noProof/>
            <w:webHidden/>
          </w:rPr>
          <w:fldChar w:fldCharType="end"/>
        </w:r>
      </w:hyperlink>
    </w:p>
    <w:p w14:paraId="719CFD1D" w14:textId="08687EEB" w:rsidR="0018693A" w:rsidRDefault="0018693A">
      <w:pPr>
        <w:pStyle w:val="TOC1"/>
        <w:rPr>
          <w:rFonts w:asciiTheme="minorHAnsi" w:eastAsiaTheme="minorEastAsia" w:hAnsiTheme="minorHAnsi" w:cstheme="minorBidi"/>
          <w:noProof/>
          <w:szCs w:val="22"/>
        </w:rPr>
      </w:pPr>
      <w:hyperlink w:anchor="_Toc112077894" w:history="1">
        <w:r w:rsidRPr="00290D7D">
          <w:rPr>
            <w:rStyle w:val="afc"/>
            <w:noProof/>
          </w:rPr>
          <w:t>第二部分</w:t>
        </w:r>
        <w:r w:rsidRPr="00290D7D">
          <w:rPr>
            <w:rStyle w:val="afc"/>
            <w:noProof/>
          </w:rPr>
          <w:t xml:space="preserve">  </w:t>
        </w:r>
        <w:r w:rsidRPr="00290D7D">
          <w:rPr>
            <w:rStyle w:val="afc"/>
            <w:noProof/>
          </w:rPr>
          <w:t>释义</w:t>
        </w:r>
        <w:r>
          <w:rPr>
            <w:noProof/>
            <w:webHidden/>
          </w:rPr>
          <w:tab/>
        </w:r>
        <w:r>
          <w:rPr>
            <w:noProof/>
            <w:webHidden/>
          </w:rPr>
          <w:fldChar w:fldCharType="begin"/>
        </w:r>
        <w:r>
          <w:rPr>
            <w:noProof/>
            <w:webHidden/>
          </w:rPr>
          <w:instrText xml:space="preserve"> PAGEREF _Toc112077894 \h </w:instrText>
        </w:r>
        <w:r>
          <w:rPr>
            <w:noProof/>
            <w:webHidden/>
          </w:rPr>
        </w:r>
        <w:r>
          <w:rPr>
            <w:noProof/>
            <w:webHidden/>
          </w:rPr>
          <w:fldChar w:fldCharType="separate"/>
        </w:r>
        <w:r w:rsidR="00B8770E">
          <w:rPr>
            <w:noProof/>
            <w:webHidden/>
          </w:rPr>
          <w:t>5</w:t>
        </w:r>
        <w:r>
          <w:rPr>
            <w:noProof/>
            <w:webHidden/>
          </w:rPr>
          <w:fldChar w:fldCharType="end"/>
        </w:r>
      </w:hyperlink>
    </w:p>
    <w:p w14:paraId="2EA74017" w14:textId="5BF1A904" w:rsidR="0018693A" w:rsidRDefault="0018693A">
      <w:pPr>
        <w:pStyle w:val="TOC1"/>
        <w:rPr>
          <w:rFonts w:asciiTheme="minorHAnsi" w:eastAsiaTheme="minorEastAsia" w:hAnsiTheme="minorHAnsi" w:cstheme="minorBidi"/>
          <w:noProof/>
          <w:szCs w:val="22"/>
        </w:rPr>
      </w:pPr>
      <w:hyperlink w:anchor="_Toc112077895" w:history="1">
        <w:r w:rsidRPr="00290D7D">
          <w:rPr>
            <w:rStyle w:val="afc"/>
            <w:noProof/>
          </w:rPr>
          <w:t>第三部分</w:t>
        </w:r>
        <w:r w:rsidRPr="00290D7D">
          <w:rPr>
            <w:rStyle w:val="afc"/>
            <w:noProof/>
          </w:rPr>
          <w:t xml:space="preserve">  </w:t>
        </w:r>
        <w:r w:rsidRPr="00290D7D">
          <w:rPr>
            <w:rStyle w:val="afc"/>
            <w:noProof/>
          </w:rPr>
          <w:t>基金管理人</w:t>
        </w:r>
        <w:r>
          <w:rPr>
            <w:noProof/>
            <w:webHidden/>
          </w:rPr>
          <w:tab/>
        </w:r>
        <w:r>
          <w:rPr>
            <w:noProof/>
            <w:webHidden/>
          </w:rPr>
          <w:fldChar w:fldCharType="begin"/>
        </w:r>
        <w:r>
          <w:rPr>
            <w:noProof/>
            <w:webHidden/>
          </w:rPr>
          <w:instrText xml:space="preserve"> PAGEREF _Toc112077895 \h </w:instrText>
        </w:r>
        <w:r>
          <w:rPr>
            <w:noProof/>
            <w:webHidden/>
          </w:rPr>
        </w:r>
        <w:r>
          <w:rPr>
            <w:noProof/>
            <w:webHidden/>
          </w:rPr>
          <w:fldChar w:fldCharType="separate"/>
        </w:r>
        <w:r w:rsidR="00B8770E">
          <w:rPr>
            <w:noProof/>
            <w:webHidden/>
          </w:rPr>
          <w:t>10</w:t>
        </w:r>
        <w:r>
          <w:rPr>
            <w:noProof/>
            <w:webHidden/>
          </w:rPr>
          <w:fldChar w:fldCharType="end"/>
        </w:r>
      </w:hyperlink>
    </w:p>
    <w:p w14:paraId="61528440" w14:textId="2269A612" w:rsidR="0018693A" w:rsidRDefault="0018693A">
      <w:pPr>
        <w:pStyle w:val="TOC1"/>
        <w:rPr>
          <w:rFonts w:asciiTheme="minorHAnsi" w:eastAsiaTheme="minorEastAsia" w:hAnsiTheme="minorHAnsi" w:cstheme="minorBidi"/>
          <w:noProof/>
          <w:szCs w:val="22"/>
        </w:rPr>
      </w:pPr>
      <w:hyperlink w:anchor="_Toc112077896" w:history="1">
        <w:r w:rsidRPr="00290D7D">
          <w:rPr>
            <w:rStyle w:val="afc"/>
            <w:noProof/>
          </w:rPr>
          <w:t>第四部分</w:t>
        </w:r>
        <w:r w:rsidRPr="00290D7D">
          <w:rPr>
            <w:rStyle w:val="afc"/>
            <w:noProof/>
          </w:rPr>
          <w:t xml:space="preserve">  </w:t>
        </w:r>
        <w:r w:rsidRPr="00290D7D">
          <w:rPr>
            <w:rStyle w:val="afc"/>
            <w:noProof/>
          </w:rPr>
          <w:t>基金托管人</w:t>
        </w:r>
        <w:r>
          <w:rPr>
            <w:noProof/>
            <w:webHidden/>
          </w:rPr>
          <w:tab/>
        </w:r>
        <w:r>
          <w:rPr>
            <w:noProof/>
            <w:webHidden/>
          </w:rPr>
          <w:fldChar w:fldCharType="begin"/>
        </w:r>
        <w:r>
          <w:rPr>
            <w:noProof/>
            <w:webHidden/>
          </w:rPr>
          <w:instrText xml:space="preserve"> PAGEREF _Toc112077896 \h </w:instrText>
        </w:r>
        <w:r>
          <w:rPr>
            <w:noProof/>
            <w:webHidden/>
          </w:rPr>
        </w:r>
        <w:r>
          <w:rPr>
            <w:noProof/>
            <w:webHidden/>
          </w:rPr>
          <w:fldChar w:fldCharType="separate"/>
        </w:r>
        <w:r w:rsidR="00B8770E">
          <w:rPr>
            <w:noProof/>
            <w:webHidden/>
          </w:rPr>
          <w:t>20</w:t>
        </w:r>
        <w:r>
          <w:rPr>
            <w:noProof/>
            <w:webHidden/>
          </w:rPr>
          <w:fldChar w:fldCharType="end"/>
        </w:r>
      </w:hyperlink>
    </w:p>
    <w:p w14:paraId="35A8798C" w14:textId="1B55A092" w:rsidR="0018693A" w:rsidRDefault="0018693A">
      <w:pPr>
        <w:pStyle w:val="TOC1"/>
        <w:rPr>
          <w:rFonts w:asciiTheme="minorHAnsi" w:eastAsiaTheme="minorEastAsia" w:hAnsiTheme="minorHAnsi" w:cstheme="minorBidi"/>
          <w:noProof/>
          <w:szCs w:val="22"/>
        </w:rPr>
      </w:pPr>
      <w:hyperlink w:anchor="_Toc112077897" w:history="1">
        <w:r w:rsidRPr="00290D7D">
          <w:rPr>
            <w:rStyle w:val="afc"/>
            <w:noProof/>
          </w:rPr>
          <w:t>第五部分</w:t>
        </w:r>
        <w:r w:rsidRPr="00290D7D">
          <w:rPr>
            <w:rStyle w:val="afc"/>
            <w:noProof/>
          </w:rPr>
          <w:t xml:space="preserve">  </w:t>
        </w:r>
        <w:r w:rsidRPr="00290D7D">
          <w:rPr>
            <w:rStyle w:val="afc"/>
            <w:noProof/>
          </w:rPr>
          <w:t>相关服务机构</w:t>
        </w:r>
        <w:r>
          <w:rPr>
            <w:noProof/>
            <w:webHidden/>
          </w:rPr>
          <w:tab/>
        </w:r>
        <w:r>
          <w:rPr>
            <w:noProof/>
            <w:webHidden/>
          </w:rPr>
          <w:fldChar w:fldCharType="begin"/>
        </w:r>
        <w:r>
          <w:rPr>
            <w:noProof/>
            <w:webHidden/>
          </w:rPr>
          <w:instrText xml:space="preserve"> PAGEREF _Toc112077897 \h </w:instrText>
        </w:r>
        <w:r>
          <w:rPr>
            <w:noProof/>
            <w:webHidden/>
          </w:rPr>
        </w:r>
        <w:r>
          <w:rPr>
            <w:noProof/>
            <w:webHidden/>
          </w:rPr>
          <w:fldChar w:fldCharType="separate"/>
        </w:r>
        <w:r w:rsidR="00B8770E">
          <w:rPr>
            <w:noProof/>
            <w:webHidden/>
          </w:rPr>
          <w:t>24</w:t>
        </w:r>
        <w:r>
          <w:rPr>
            <w:noProof/>
            <w:webHidden/>
          </w:rPr>
          <w:fldChar w:fldCharType="end"/>
        </w:r>
      </w:hyperlink>
    </w:p>
    <w:p w14:paraId="1B4BB1B9" w14:textId="27D4A8AD" w:rsidR="0018693A" w:rsidRDefault="0018693A">
      <w:pPr>
        <w:pStyle w:val="TOC1"/>
        <w:rPr>
          <w:rFonts w:asciiTheme="minorHAnsi" w:eastAsiaTheme="minorEastAsia" w:hAnsiTheme="minorHAnsi" w:cstheme="minorBidi"/>
          <w:noProof/>
          <w:szCs w:val="22"/>
        </w:rPr>
      </w:pPr>
      <w:hyperlink w:anchor="_Toc112077898" w:history="1">
        <w:r w:rsidRPr="00290D7D">
          <w:rPr>
            <w:rStyle w:val="afc"/>
            <w:noProof/>
          </w:rPr>
          <w:t>第六部分</w:t>
        </w:r>
        <w:r w:rsidRPr="00290D7D">
          <w:rPr>
            <w:rStyle w:val="afc"/>
            <w:noProof/>
          </w:rPr>
          <w:t xml:space="preserve">  </w:t>
        </w:r>
        <w:r w:rsidRPr="00290D7D">
          <w:rPr>
            <w:rStyle w:val="afc"/>
            <w:noProof/>
          </w:rPr>
          <w:t>基金的募集</w:t>
        </w:r>
        <w:r>
          <w:rPr>
            <w:noProof/>
            <w:webHidden/>
          </w:rPr>
          <w:tab/>
        </w:r>
        <w:r>
          <w:rPr>
            <w:noProof/>
            <w:webHidden/>
          </w:rPr>
          <w:fldChar w:fldCharType="begin"/>
        </w:r>
        <w:r>
          <w:rPr>
            <w:noProof/>
            <w:webHidden/>
          </w:rPr>
          <w:instrText xml:space="preserve"> PAGEREF _Toc112077898 \h </w:instrText>
        </w:r>
        <w:r>
          <w:rPr>
            <w:noProof/>
            <w:webHidden/>
          </w:rPr>
        </w:r>
        <w:r>
          <w:rPr>
            <w:noProof/>
            <w:webHidden/>
          </w:rPr>
          <w:fldChar w:fldCharType="separate"/>
        </w:r>
        <w:r w:rsidR="00B8770E">
          <w:rPr>
            <w:noProof/>
            <w:webHidden/>
          </w:rPr>
          <w:t>26</w:t>
        </w:r>
        <w:r>
          <w:rPr>
            <w:noProof/>
            <w:webHidden/>
          </w:rPr>
          <w:fldChar w:fldCharType="end"/>
        </w:r>
      </w:hyperlink>
    </w:p>
    <w:p w14:paraId="41EDD315" w14:textId="553FA307" w:rsidR="0018693A" w:rsidRDefault="0018693A">
      <w:pPr>
        <w:pStyle w:val="TOC1"/>
        <w:rPr>
          <w:rFonts w:asciiTheme="minorHAnsi" w:eastAsiaTheme="minorEastAsia" w:hAnsiTheme="minorHAnsi" w:cstheme="minorBidi"/>
          <w:noProof/>
          <w:szCs w:val="22"/>
        </w:rPr>
      </w:pPr>
      <w:hyperlink w:anchor="_Toc112077899" w:history="1">
        <w:r w:rsidRPr="00290D7D">
          <w:rPr>
            <w:rStyle w:val="afc"/>
            <w:noProof/>
          </w:rPr>
          <w:t>第七部分</w:t>
        </w:r>
        <w:r w:rsidRPr="00290D7D">
          <w:rPr>
            <w:rStyle w:val="afc"/>
            <w:noProof/>
          </w:rPr>
          <w:t xml:space="preserve">  </w:t>
        </w:r>
        <w:r w:rsidRPr="00290D7D">
          <w:rPr>
            <w:rStyle w:val="afc"/>
            <w:noProof/>
          </w:rPr>
          <w:t>基金合同的生效</w:t>
        </w:r>
        <w:r>
          <w:rPr>
            <w:noProof/>
            <w:webHidden/>
          </w:rPr>
          <w:tab/>
        </w:r>
        <w:r>
          <w:rPr>
            <w:noProof/>
            <w:webHidden/>
          </w:rPr>
          <w:fldChar w:fldCharType="begin"/>
        </w:r>
        <w:r>
          <w:rPr>
            <w:noProof/>
            <w:webHidden/>
          </w:rPr>
          <w:instrText xml:space="preserve"> PAGEREF _Toc112077899 \h </w:instrText>
        </w:r>
        <w:r>
          <w:rPr>
            <w:noProof/>
            <w:webHidden/>
          </w:rPr>
        </w:r>
        <w:r>
          <w:rPr>
            <w:noProof/>
            <w:webHidden/>
          </w:rPr>
          <w:fldChar w:fldCharType="separate"/>
        </w:r>
        <w:r w:rsidR="00B8770E">
          <w:rPr>
            <w:noProof/>
            <w:webHidden/>
          </w:rPr>
          <w:t>27</w:t>
        </w:r>
        <w:r>
          <w:rPr>
            <w:noProof/>
            <w:webHidden/>
          </w:rPr>
          <w:fldChar w:fldCharType="end"/>
        </w:r>
      </w:hyperlink>
    </w:p>
    <w:p w14:paraId="5BC7B467" w14:textId="053B5A0E" w:rsidR="0018693A" w:rsidRDefault="0018693A">
      <w:pPr>
        <w:pStyle w:val="TOC1"/>
        <w:rPr>
          <w:rFonts w:asciiTheme="minorHAnsi" w:eastAsiaTheme="minorEastAsia" w:hAnsiTheme="minorHAnsi" w:cstheme="minorBidi"/>
          <w:noProof/>
          <w:szCs w:val="22"/>
        </w:rPr>
      </w:pPr>
      <w:hyperlink w:anchor="_Toc112077900" w:history="1">
        <w:r w:rsidRPr="00290D7D">
          <w:rPr>
            <w:rStyle w:val="afc"/>
            <w:noProof/>
          </w:rPr>
          <w:t>第八部分</w:t>
        </w:r>
        <w:r w:rsidRPr="00290D7D">
          <w:rPr>
            <w:rStyle w:val="afc"/>
            <w:noProof/>
          </w:rPr>
          <w:t xml:space="preserve">  </w:t>
        </w:r>
        <w:r w:rsidRPr="00290D7D">
          <w:rPr>
            <w:rStyle w:val="afc"/>
            <w:noProof/>
          </w:rPr>
          <w:t>基金份额的申购与赎回</w:t>
        </w:r>
        <w:r>
          <w:rPr>
            <w:noProof/>
            <w:webHidden/>
          </w:rPr>
          <w:tab/>
        </w:r>
        <w:r>
          <w:rPr>
            <w:noProof/>
            <w:webHidden/>
          </w:rPr>
          <w:fldChar w:fldCharType="begin"/>
        </w:r>
        <w:r>
          <w:rPr>
            <w:noProof/>
            <w:webHidden/>
          </w:rPr>
          <w:instrText xml:space="preserve"> PAGEREF _Toc112077900 \h </w:instrText>
        </w:r>
        <w:r>
          <w:rPr>
            <w:noProof/>
            <w:webHidden/>
          </w:rPr>
        </w:r>
        <w:r>
          <w:rPr>
            <w:noProof/>
            <w:webHidden/>
          </w:rPr>
          <w:fldChar w:fldCharType="separate"/>
        </w:r>
        <w:r w:rsidR="00B8770E">
          <w:rPr>
            <w:noProof/>
            <w:webHidden/>
          </w:rPr>
          <w:t>28</w:t>
        </w:r>
        <w:r>
          <w:rPr>
            <w:noProof/>
            <w:webHidden/>
          </w:rPr>
          <w:fldChar w:fldCharType="end"/>
        </w:r>
      </w:hyperlink>
    </w:p>
    <w:p w14:paraId="1760C337" w14:textId="356025C7" w:rsidR="0018693A" w:rsidRDefault="0018693A">
      <w:pPr>
        <w:pStyle w:val="TOC1"/>
        <w:rPr>
          <w:rFonts w:asciiTheme="minorHAnsi" w:eastAsiaTheme="minorEastAsia" w:hAnsiTheme="minorHAnsi" w:cstheme="minorBidi"/>
          <w:noProof/>
          <w:szCs w:val="22"/>
        </w:rPr>
      </w:pPr>
      <w:hyperlink w:anchor="_Toc112077901" w:history="1">
        <w:r w:rsidRPr="00290D7D">
          <w:rPr>
            <w:rStyle w:val="afc"/>
            <w:noProof/>
          </w:rPr>
          <w:t>第九部分</w:t>
        </w:r>
        <w:r w:rsidRPr="00290D7D">
          <w:rPr>
            <w:rStyle w:val="afc"/>
            <w:noProof/>
          </w:rPr>
          <w:t xml:space="preserve">  </w:t>
        </w:r>
        <w:r w:rsidRPr="00290D7D">
          <w:rPr>
            <w:rStyle w:val="afc"/>
            <w:noProof/>
          </w:rPr>
          <w:t>基金的投资</w:t>
        </w:r>
        <w:r>
          <w:rPr>
            <w:noProof/>
            <w:webHidden/>
          </w:rPr>
          <w:tab/>
        </w:r>
        <w:r>
          <w:rPr>
            <w:noProof/>
            <w:webHidden/>
          </w:rPr>
          <w:fldChar w:fldCharType="begin"/>
        </w:r>
        <w:r>
          <w:rPr>
            <w:noProof/>
            <w:webHidden/>
          </w:rPr>
          <w:instrText xml:space="preserve"> PAGEREF _Toc112077901 \h </w:instrText>
        </w:r>
        <w:r>
          <w:rPr>
            <w:noProof/>
            <w:webHidden/>
          </w:rPr>
        </w:r>
        <w:r>
          <w:rPr>
            <w:noProof/>
            <w:webHidden/>
          </w:rPr>
          <w:fldChar w:fldCharType="separate"/>
        </w:r>
        <w:r w:rsidR="00B8770E">
          <w:rPr>
            <w:noProof/>
            <w:webHidden/>
          </w:rPr>
          <w:t>39</w:t>
        </w:r>
        <w:r>
          <w:rPr>
            <w:noProof/>
            <w:webHidden/>
          </w:rPr>
          <w:fldChar w:fldCharType="end"/>
        </w:r>
      </w:hyperlink>
    </w:p>
    <w:p w14:paraId="762DC8C1" w14:textId="4CF13E25" w:rsidR="0018693A" w:rsidRDefault="0018693A">
      <w:pPr>
        <w:pStyle w:val="TOC1"/>
        <w:rPr>
          <w:rFonts w:asciiTheme="minorHAnsi" w:eastAsiaTheme="minorEastAsia" w:hAnsiTheme="minorHAnsi" w:cstheme="minorBidi"/>
          <w:noProof/>
          <w:szCs w:val="22"/>
        </w:rPr>
      </w:pPr>
      <w:hyperlink w:anchor="_Toc112077902" w:history="1">
        <w:r w:rsidRPr="00290D7D">
          <w:rPr>
            <w:rStyle w:val="afc"/>
            <w:noProof/>
          </w:rPr>
          <w:t>第十部分</w:t>
        </w:r>
        <w:r w:rsidRPr="00290D7D">
          <w:rPr>
            <w:rStyle w:val="afc"/>
            <w:noProof/>
          </w:rPr>
          <w:t xml:space="preserve">  </w:t>
        </w:r>
        <w:r w:rsidRPr="00290D7D">
          <w:rPr>
            <w:rStyle w:val="afc"/>
            <w:noProof/>
          </w:rPr>
          <w:t>基金的财产</w:t>
        </w:r>
        <w:r>
          <w:rPr>
            <w:noProof/>
            <w:webHidden/>
          </w:rPr>
          <w:tab/>
        </w:r>
        <w:r>
          <w:rPr>
            <w:noProof/>
            <w:webHidden/>
          </w:rPr>
          <w:fldChar w:fldCharType="begin"/>
        </w:r>
        <w:r>
          <w:rPr>
            <w:noProof/>
            <w:webHidden/>
          </w:rPr>
          <w:instrText xml:space="preserve"> PAGEREF _Toc112077902 \h </w:instrText>
        </w:r>
        <w:r>
          <w:rPr>
            <w:noProof/>
            <w:webHidden/>
          </w:rPr>
        </w:r>
        <w:r>
          <w:rPr>
            <w:noProof/>
            <w:webHidden/>
          </w:rPr>
          <w:fldChar w:fldCharType="separate"/>
        </w:r>
        <w:r w:rsidR="00B8770E">
          <w:rPr>
            <w:noProof/>
            <w:webHidden/>
          </w:rPr>
          <w:t>49</w:t>
        </w:r>
        <w:r>
          <w:rPr>
            <w:noProof/>
            <w:webHidden/>
          </w:rPr>
          <w:fldChar w:fldCharType="end"/>
        </w:r>
      </w:hyperlink>
    </w:p>
    <w:p w14:paraId="557B81A8" w14:textId="73416BD3" w:rsidR="0018693A" w:rsidRDefault="0018693A">
      <w:pPr>
        <w:pStyle w:val="TOC1"/>
        <w:rPr>
          <w:rFonts w:asciiTheme="minorHAnsi" w:eastAsiaTheme="minorEastAsia" w:hAnsiTheme="minorHAnsi" w:cstheme="minorBidi"/>
          <w:noProof/>
          <w:szCs w:val="22"/>
        </w:rPr>
      </w:pPr>
      <w:hyperlink w:anchor="_Toc112077903" w:history="1">
        <w:r w:rsidRPr="00290D7D">
          <w:rPr>
            <w:rStyle w:val="afc"/>
            <w:noProof/>
          </w:rPr>
          <w:t>第十一部分</w:t>
        </w:r>
        <w:r w:rsidRPr="00290D7D">
          <w:rPr>
            <w:rStyle w:val="afc"/>
            <w:noProof/>
          </w:rPr>
          <w:t xml:space="preserve">  </w:t>
        </w:r>
        <w:r w:rsidRPr="00290D7D">
          <w:rPr>
            <w:rStyle w:val="afc"/>
            <w:noProof/>
          </w:rPr>
          <w:t>基金资产的估值</w:t>
        </w:r>
        <w:r>
          <w:rPr>
            <w:noProof/>
            <w:webHidden/>
          </w:rPr>
          <w:tab/>
        </w:r>
        <w:r>
          <w:rPr>
            <w:noProof/>
            <w:webHidden/>
          </w:rPr>
          <w:fldChar w:fldCharType="begin"/>
        </w:r>
        <w:r>
          <w:rPr>
            <w:noProof/>
            <w:webHidden/>
          </w:rPr>
          <w:instrText xml:space="preserve"> PAGEREF _Toc112077903 \h </w:instrText>
        </w:r>
        <w:r>
          <w:rPr>
            <w:noProof/>
            <w:webHidden/>
          </w:rPr>
        </w:r>
        <w:r>
          <w:rPr>
            <w:noProof/>
            <w:webHidden/>
          </w:rPr>
          <w:fldChar w:fldCharType="separate"/>
        </w:r>
        <w:r w:rsidR="00B8770E">
          <w:rPr>
            <w:noProof/>
            <w:webHidden/>
          </w:rPr>
          <w:t>50</w:t>
        </w:r>
        <w:r>
          <w:rPr>
            <w:noProof/>
            <w:webHidden/>
          </w:rPr>
          <w:fldChar w:fldCharType="end"/>
        </w:r>
      </w:hyperlink>
    </w:p>
    <w:p w14:paraId="7E29F972" w14:textId="367B6B9A" w:rsidR="0018693A" w:rsidRDefault="0018693A">
      <w:pPr>
        <w:pStyle w:val="TOC1"/>
        <w:rPr>
          <w:rFonts w:asciiTheme="minorHAnsi" w:eastAsiaTheme="minorEastAsia" w:hAnsiTheme="minorHAnsi" w:cstheme="minorBidi"/>
          <w:noProof/>
          <w:szCs w:val="22"/>
        </w:rPr>
      </w:pPr>
      <w:hyperlink w:anchor="_Toc112077904" w:history="1">
        <w:r w:rsidRPr="00290D7D">
          <w:rPr>
            <w:rStyle w:val="afc"/>
            <w:noProof/>
          </w:rPr>
          <w:t>第十二部分</w:t>
        </w:r>
        <w:r w:rsidRPr="00290D7D">
          <w:rPr>
            <w:rStyle w:val="afc"/>
            <w:noProof/>
          </w:rPr>
          <w:t xml:space="preserve">  </w:t>
        </w:r>
        <w:r w:rsidRPr="00290D7D">
          <w:rPr>
            <w:rStyle w:val="afc"/>
            <w:noProof/>
          </w:rPr>
          <w:t>基金的收益分配</w:t>
        </w:r>
        <w:r>
          <w:rPr>
            <w:noProof/>
            <w:webHidden/>
          </w:rPr>
          <w:tab/>
        </w:r>
        <w:r>
          <w:rPr>
            <w:noProof/>
            <w:webHidden/>
          </w:rPr>
          <w:fldChar w:fldCharType="begin"/>
        </w:r>
        <w:r>
          <w:rPr>
            <w:noProof/>
            <w:webHidden/>
          </w:rPr>
          <w:instrText xml:space="preserve"> PAGEREF _Toc112077904 \h </w:instrText>
        </w:r>
        <w:r>
          <w:rPr>
            <w:noProof/>
            <w:webHidden/>
          </w:rPr>
        </w:r>
        <w:r>
          <w:rPr>
            <w:noProof/>
            <w:webHidden/>
          </w:rPr>
          <w:fldChar w:fldCharType="separate"/>
        </w:r>
        <w:r w:rsidR="00B8770E">
          <w:rPr>
            <w:noProof/>
            <w:webHidden/>
          </w:rPr>
          <w:t>56</w:t>
        </w:r>
        <w:r>
          <w:rPr>
            <w:noProof/>
            <w:webHidden/>
          </w:rPr>
          <w:fldChar w:fldCharType="end"/>
        </w:r>
      </w:hyperlink>
    </w:p>
    <w:p w14:paraId="2B538E70" w14:textId="074061B4" w:rsidR="0018693A" w:rsidRDefault="0018693A">
      <w:pPr>
        <w:pStyle w:val="TOC1"/>
        <w:rPr>
          <w:rFonts w:asciiTheme="minorHAnsi" w:eastAsiaTheme="minorEastAsia" w:hAnsiTheme="minorHAnsi" w:cstheme="minorBidi"/>
          <w:noProof/>
          <w:szCs w:val="22"/>
        </w:rPr>
      </w:pPr>
      <w:hyperlink w:anchor="_Toc112077905" w:history="1">
        <w:r w:rsidRPr="00290D7D">
          <w:rPr>
            <w:rStyle w:val="afc"/>
            <w:noProof/>
          </w:rPr>
          <w:t>第十三部分</w:t>
        </w:r>
        <w:r w:rsidRPr="00290D7D">
          <w:rPr>
            <w:rStyle w:val="afc"/>
            <w:noProof/>
          </w:rPr>
          <w:t xml:space="preserve">  </w:t>
        </w:r>
        <w:r w:rsidRPr="00290D7D">
          <w:rPr>
            <w:rStyle w:val="afc"/>
            <w:noProof/>
          </w:rPr>
          <w:t>基金费用与税收</w:t>
        </w:r>
        <w:r>
          <w:rPr>
            <w:noProof/>
            <w:webHidden/>
          </w:rPr>
          <w:tab/>
        </w:r>
        <w:r>
          <w:rPr>
            <w:noProof/>
            <w:webHidden/>
          </w:rPr>
          <w:fldChar w:fldCharType="begin"/>
        </w:r>
        <w:r>
          <w:rPr>
            <w:noProof/>
            <w:webHidden/>
          </w:rPr>
          <w:instrText xml:space="preserve"> PAGEREF _Toc112077905 \h </w:instrText>
        </w:r>
        <w:r>
          <w:rPr>
            <w:noProof/>
            <w:webHidden/>
          </w:rPr>
        </w:r>
        <w:r>
          <w:rPr>
            <w:noProof/>
            <w:webHidden/>
          </w:rPr>
          <w:fldChar w:fldCharType="separate"/>
        </w:r>
        <w:r w:rsidR="00B8770E">
          <w:rPr>
            <w:noProof/>
            <w:webHidden/>
          </w:rPr>
          <w:t>58</w:t>
        </w:r>
        <w:r>
          <w:rPr>
            <w:noProof/>
            <w:webHidden/>
          </w:rPr>
          <w:fldChar w:fldCharType="end"/>
        </w:r>
      </w:hyperlink>
    </w:p>
    <w:p w14:paraId="3F8C3AA0" w14:textId="7376E4C2" w:rsidR="0018693A" w:rsidRDefault="0018693A">
      <w:pPr>
        <w:pStyle w:val="TOC1"/>
        <w:rPr>
          <w:rFonts w:asciiTheme="minorHAnsi" w:eastAsiaTheme="minorEastAsia" w:hAnsiTheme="minorHAnsi" w:cstheme="minorBidi"/>
          <w:noProof/>
          <w:szCs w:val="22"/>
        </w:rPr>
      </w:pPr>
      <w:hyperlink w:anchor="_Toc112077906" w:history="1">
        <w:r w:rsidRPr="00290D7D">
          <w:rPr>
            <w:rStyle w:val="afc"/>
            <w:noProof/>
          </w:rPr>
          <w:t>第十四部分</w:t>
        </w:r>
        <w:r w:rsidRPr="00290D7D">
          <w:rPr>
            <w:rStyle w:val="afc"/>
            <w:noProof/>
          </w:rPr>
          <w:t xml:space="preserve">  </w:t>
        </w:r>
        <w:r w:rsidRPr="00290D7D">
          <w:rPr>
            <w:rStyle w:val="afc"/>
            <w:noProof/>
          </w:rPr>
          <w:t>基金的会计与审计</w:t>
        </w:r>
        <w:r>
          <w:rPr>
            <w:noProof/>
            <w:webHidden/>
          </w:rPr>
          <w:tab/>
        </w:r>
        <w:r>
          <w:rPr>
            <w:noProof/>
            <w:webHidden/>
          </w:rPr>
          <w:fldChar w:fldCharType="begin"/>
        </w:r>
        <w:r>
          <w:rPr>
            <w:noProof/>
            <w:webHidden/>
          </w:rPr>
          <w:instrText xml:space="preserve"> PAGEREF _Toc112077906 \h </w:instrText>
        </w:r>
        <w:r>
          <w:rPr>
            <w:noProof/>
            <w:webHidden/>
          </w:rPr>
        </w:r>
        <w:r>
          <w:rPr>
            <w:noProof/>
            <w:webHidden/>
          </w:rPr>
          <w:fldChar w:fldCharType="separate"/>
        </w:r>
        <w:r w:rsidR="00B8770E">
          <w:rPr>
            <w:noProof/>
            <w:webHidden/>
          </w:rPr>
          <w:t>61</w:t>
        </w:r>
        <w:r>
          <w:rPr>
            <w:noProof/>
            <w:webHidden/>
          </w:rPr>
          <w:fldChar w:fldCharType="end"/>
        </w:r>
      </w:hyperlink>
    </w:p>
    <w:p w14:paraId="01B1E119" w14:textId="41CE5E22" w:rsidR="0018693A" w:rsidRDefault="0018693A">
      <w:pPr>
        <w:pStyle w:val="TOC1"/>
        <w:rPr>
          <w:rFonts w:asciiTheme="minorHAnsi" w:eastAsiaTheme="minorEastAsia" w:hAnsiTheme="minorHAnsi" w:cstheme="minorBidi"/>
          <w:noProof/>
          <w:szCs w:val="22"/>
        </w:rPr>
      </w:pPr>
      <w:hyperlink w:anchor="_Toc112077907" w:history="1">
        <w:r w:rsidRPr="00290D7D">
          <w:rPr>
            <w:rStyle w:val="afc"/>
            <w:noProof/>
          </w:rPr>
          <w:t>第十五部分</w:t>
        </w:r>
        <w:r w:rsidRPr="00290D7D">
          <w:rPr>
            <w:rStyle w:val="afc"/>
            <w:noProof/>
          </w:rPr>
          <w:t xml:space="preserve">  </w:t>
        </w:r>
        <w:r w:rsidRPr="00290D7D">
          <w:rPr>
            <w:rStyle w:val="afc"/>
            <w:noProof/>
          </w:rPr>
          <w:t>基金的信息披露</w:t>
        </w:r>
        <w:r>
          <w:rPr>
            <w:noProof/>
            <w:webHidden/>
          </w:rPr>
          <w:tab/>
        </w:r>
        <w:r>
          <w:rPr>
            <w:noProof/>
            <w:webHidden/>
          </w:rPr>
          <w:fldChar w:fldCharType="begin"/>
        </w:r>
        <w:r>
          <w:rPr>
            <w:noProof/>
            <w:webHidden/>
          </w:rPr>
          <w:instrText xml:space="preserve"> PAGEREF _Toc112077907 \h </w:instrText>
        </w:r>
        <w:r>
          <w:rPr>
            <w:noProof/>
            <w:webHidden/>
          </w:rPr>
        </w:r>
        <w:r>
          <w:rPr>
            <w:noProof/>
            <w:webHidden/>
          </w:rPr>
          <w:fldChar w:fldCharType="separate"/>
        </w:r>
        <w:r w:rsidR="00B8770E">
          <w:rPr>
            <w:noProof/>
            <w:webHidden/>
          </w:rPr>
          <w:t>62</w:t>
        </w:r>
        <w:r>
          <w:rPr>
            <w:noProof/>
            <w:webHidden/>
          </w:rPr>
          <w:fldChar w:fldCharType="end"/>
        </w:r>
      </w:hyperlink>
    </w:p>
    <w:p w14:paraId="20152ED0" w14:textId="44DE6B5C" w:rsidR="0018693A" w:rsidRDefault="0018693A">
      <w:pPr>
        <w:pStyle w:val="TOC1"/>
        <w:rPr>
          <w:rFonts w:asciiTheme="minorHAnsi" w:eastAsiaTheme="minorEastAsia" w:hAnsiTheme="minorHAnsi" w:cstheme="minorBidi"/>
          <w:noProof/>
          <w:szCs w:val="22"/>
        </w:rPr>
      </w:pPr>
      <w:hyperlink w:anchor="_Toc112077908" w:history="1">
        <w:r w:rsidRPr="00290D7D">
          <w:rPr>
            <w:rStyle w:val="afc"/>
            <w:noProof/>
          </w:rPr>
          <w:t>第十六部分</w:t>
        </w:r>
        <w:r w:rsidRPr="00290D7D">
          <w:rPr>
            <w:rStyle w:val="afc"/>
            <w:noProof/>
          </w:rPr>
          <w:t xml:space="preserve">  </w:t>
        </w:r>
        <w:r w:rsidRPr="00290D7D">
          <w:rPr>
            <w:rStyle w:val="afc"/>
            <w:noProof/>
          </w:rPr>
          <w:t>侧袋机制</w:t>
        </w:r>
        <w:r>
          <w:rPr>
            <w:noProof/>
            <w:webHidden/>
          </w:rPr>
          <w:tab/>
        </w:r>
        <w:r>
          <w:rPr>
            <w:noProof/>
            <w:webHidden/>
          </w:rPr>
          <w:fldChar w:fldCharType="begin"/>
        </w:r>
        <w:r>
          <w:rPr>
            <w:noProof/>
            <w:webHidden/>
          </w:rPr>
          <w:instrText xml:space="preserve"> PAGEREF _Toc112077908 \h </w:instrText>
        </w:r>
        <w:r>
          <w:rPr>
            <w:noProof/>
            <w:webHidden/>
          </w:rPr>
        </w:r>
        <w:r>
          <w:rPr>
            <w:noProof/>
            <w:webHidden/>
          </w:rPr>
          <w:fldChar w:fldCharType="separate"/>
        </w:r>
        <w:r w:rsidR="00B8770E">
          <w:rPr>
            <w:noProof/>
            <w:webHidden/>
          </w:rPr>
          <w:t>70</w:t>
        </w:r>
        <w:r>
          <w:rPr>
            <w:noProof/>
            <w:webHidden/>
          </w:rPr>
          <w:fldChar w:fldCharType="end"/>
        </w:r>
      </w:hyperlink>
    </w:p>
    <w:p w14:paraId="67B193EA" w14:textId="02668F3C" w:rsidR="0018693A" w:rsidRDefault="0018693A">
      <w:pPr>
        <w:pStyle w:val="TOC1"/>
        <w:rPr>
          <w:rFonts w:asciiTheme="minorHAnsi" w:eastAsiaTheme="minorEastAsia" w:hAnsiTheme="minorHAnsi" w:cstheme="minorBidi"/>
          <w:noProof/>
          <w:szCs w:val="22"/>
        </w:rPr>
      </w:pPr>
      <w:hyperlink w:anchor="_Toc112077909" w:history="1">
        <w:r w:rsidRPr="00290D7D">
          <w:rPr>
            <w:rStyle w:val="afc"/>
            <w:noProof/>
          </w:rPr>
          <w:t>第十七部分</w:t>
        </w:r>
        <w:r w:rsidRPr="00290D7D">
          <w:rPr>
            <w:rStyle w:val="afc"/>
            <w:noProof/>
          </w:rPr>
          <w:t xml:space="preserve">  </w:t>
        </w:r>
        <w:r w:rsidRPr="00290D7D">
          <w:rPr>
            <w:rStyle w:val="afc"/>
            <w:noProof/>
          </w:rPr>
          <w:t>风险揭示</w:t>
        </w:r>
        <w:r>
          <w:rPr>
            <w:noProof/>
            <w:webHidden/>
          </w:rPr>
          <w:tab/>
        </w:r>
        <w:r>
          <w:rPr>
            <w:noProof/>
            <w:webHidden/>
          </w:rPr>
          <w:fldChar w:fldCharType="begin"/>
        </w:r>
        <w:r>
          <w:rPr>
            <w:noProof/>
            <w:webHidden/>
          </w:rPr>
          <w:instrText xml:space="preserve"> PAGEREF _Toc112077909 \h </w:instrText>
        </w:r>
        <w:r>
          <w:rPr>
            <w:noProof/>
            <w:webHidden/>
          </w:rPr>
        </w:r>
        <w:r>
          <w:rPr>
            <w:noProof/>
            <w:webHidden/>
          </w:rPr>
          <w:fldChar w:fldCharType="separate"/>
        </w:r>
        <w:r w:rsidR="00B8770E">
          <w:rPr>
            <w:noProof/>
            <w:webHidden/>
          </w:rPr>
          <w:t>73</w:t>
        </w:r>
        <w:r>
          <w:rPr>
            <w:noProof/>
            <w:webHidden/>
          </w:rPr>
          <w:fldChar w:fldCharType="end"/>
        </w:r>
      </w:hyperlink>
    </w:p>
    <w:p w14:paraId="22846B40" w14:textId="74F9075E" w:rsidR="0018693A" w:rsidRDefault="0018693A">
      <w:pPr>
        <w:pStyle w:val="TOC1"/>
        <w:rPr>
          <w:rFonts w:asciiTheme="minorHAnsi" w:eastAsiaTheme="minorEastAsia" w:hAnsiTheme="minorHAnsi" w:cstheme="minorBidi"/>
          <w:noProof/>
          <w:szCs w:val="22"/>
        </w:rPr>
      </w:pPr>
      <w:hyperlink w:anchor="_Toc112077910" w:history="1">
        <w:r w:rsidRPr="00290D7D">
          <w:rPr>
            <w:rStyle w:val="afc"/>
            <w:noProof/>
          </w:rPr>
          <w:t>第十八部分</w:t>
        </w:r>
        <w:r w:rsidRPr="00290D7D">
          <w:rPr>
            <w:rStyle w:val="afc"/>
            <w:noProof/>
          </w:rPr>
          <w:t xml:space="preserve">  </w:t>
        </w:r>
        <w:r w:rsidRPr="00290D7D">
          <w:rPr>
            <w:rStyle w:val="afc"/>
            <w:noProof/>
          </w:rPr>
          <w:t>基金合同的变更、终止与基金财产的清算</w:t>
        </w:r>
        <w:r>
          <w:rPr>
            <w:noProof/>
            <w:webHidden/>
          </w:rPr>
          <w:tab/>
        </w:r>
        <w:r>
          <w:rPr>
            <w:noProof/>
            <w:webHidden/>
          </w:rPr>
          <w:fldChar w:fldCharType="begin"/>
        </w:r>
        <w:r>
          <w:rPr>
            <w:noProof/>
            <w:webHidden/>
          </w:rPr>
          <w:instrText xml:space="preserve"> PAGEREF _Toc112077910 \h </w:instrText>
        </w:r>
        <w:r>
          <w:rPr>
            <w:noProof/>
            <w:webHidden/>
          </w:rPr>
        </w:r>
        <w:r>
          <w:rPr>
            <w:noProof/>
            <w:webHidden/>
          </w:rPr>
          <w:fldChar w:fldCharType="separate"/>
        </w:r>
        <w:r w:rsidR="00B8770E">
          <w:rPr>
            <w:noProof/>
            <w:webHidden/>
          </w:rPr>
          <w:t>78</w:t>
        </w:r>
        <w:r>
          <w:rPr>
            <w:noProof/>
            <w:webHidden/>
          </w:rPr>
          <w:fldChar w:fldCharType="end"/>
        </w:r>
      </w:hyperlink>
    </w:p>
    <w:p w14:paraId="4D1337A9" w14:textId="64AA42A5" w:rsidR="0018693A" w:rsidRDefault="0018693A">
      <w:pPr>
        <w:pStyle w:val="TOC1"/>
        <w:rPr>
          <w:rFonts w:asciiTheme="minorHAnsi" w:eastAsiaTheme="minorEastAsia" w:hAnsiTheme="minorHAnsi" w:cstheme="minorBidi"/>
          <w:noProof/>
          <w:szCs w:val="22"/>
        </w:rPr>
      </w:pPr>
      <w:hyperlink w:anchor="_Toc112077911" w:history="1">
        <w:r w:rsidRPr="00290D7D">
          <w:rPr>
            <w:rStyle w:val="afc"/>
            <w:noProof/>
          </w:rPr>
          <w:t>第十九部分</w:t>
        </w:r>
        <w:r w:rsidRPr="00290D7D">
          <w:rPr>
            <w:rStyle w:val="afc"/>
            <w:noProof/>
          </w:rPr>
          <w:t xml:space="preserve">  </w:t>
        </w:r>
        <w:r w:rsidRPr="00290D7D">
          <w:rPr>
            <w:rStyle w:val="afc"/>
            <w:noProof/>
          </w:rPr>
          <w:t>基金合同的内容摘要</w:t>
        </w:r>
        <w:r>
          <w:rPr>
            <w:noProof/>
            <w:webHidden/>
          </w:rPr>
          <w:tab/>
        </w:r>
        <w:r>
          <w:rPr>
            <w:noProof/>
            <w:webHidden/>
          </w:rPr>
          <w:fldChar w:fldCharType="begin"/>
        </w:r>
        <w:r>
          <w:rPr>
            <w:noProof/>
            <w:webHidden/>
          </w:rPr>
          <w:instrText xml:space="preserve"> PAGEREF _Toc112077911 \h </w:instrText>
        </w:r>
        <w:r>
          <w:rPr>
            <w:noProof/>
            <w:webHidden/>
          </w:rPr>
        </w:r>
        <w:r>
          <w:rPr>
            <w:noProof/>
            <w:webHidden/>
          </w:rPr>
          <w:fldChar w:fldCharType="separate"/>
        </w:r>
        <w:r w:rsidR="00B8770E">
          <w:rPr>
            <w:noProof/>
            <w:webHidden/>
          </w:rPr>
          <w:t>80</w:t>
        </w:r>
        <w:r>
          <w:rPr>
            <w:noProof/>
            <w:webHidden/>
          </w:rPr>
          <w:fldChar w:fldCharType="end"/>
        </w:r>
      </w:hyperlink>
    </w:p>
    <w:p w14:paraId="754B3E2F" w14:textId="0B046A0A" w:rsidR="0018693A" w:rsidRDefault="0018693A">
      <w:pPr>
        <w:pStyle w:val="TOC1"/>
        <w:rPr>
          <w:rFonts w:asciiTheme="minorHAnsi" w:eastAsiaTheme="minorEastAsia" w:hAnsiTheme="minorHAnsi" w:cstheme="minorBidi"/>
          <w:noProof/>
          <w:szCs w:val="22"/>
        </w:rPr>
      </w:pPr>
      <w:hyperlink w:anchor="_Toc112077912" w:history="1">
        <w:r w:rsidRPr="00290D7D">
          <w:rPr>
            <w:rStyle w:val="afc"/>
            <w:noProof/>
          </w:rPr>
          <w:t>第二十部分</w:t>
        </w:r>
        <w:r w:rsidRPr="00290D7D">
          <w:rPr>
            <w:rStyle w:val="afc"/>
            <w:noProof/>
          </w:rPr>
          <w:t xml:space="preserve">  </w:t>
        </w:r>
        <w:r w:rsidRPr="00290D7D">
          <w:rPr>
            <w:rStyle w:val="afc"/>
            <w:noProof/>
          </w:rPr>
          <w:t>基金托管协议的内容摘要</w:t>
        </w:r>
        <w:r>
          <w:rPr>
            <w:noProof/>
            <w:webHidden/>
          </w:rPr>
          <w:tab/>
        </w:r>
        <w:r>
          <w:rPr>
            <w:noProof/>
            <w:webHidden/>
          </w:rPr>
          <w:fldChar w:fldCharType="begin"/>
        </w:r>
        <w:r>
          <w:rPr>
            <w:noProof/>
            <w:webHidden/>
          </w:rPr>
          <w:instrText xml:space="preserve"> PAGEREF _Toc112077912 \h </w:instrText>
        </w:r>
        <w:r>
          <w:rPr>
            <w:noProof/>
            <w:webHidden/>
          </w:rPr>
        </w:r>
        <w:r>
          <w:rPr>
            <w:noProof/>
            <w:webHidden/>
          </w:rPr>
          <w:fldChar w:fldCharType="separate"/>
        </w:r>
        <w:r w:rsidR="00B8770E">
          <w:rPr>
            <w:noProof/>
            <w:webHidden/>
          </w:rPr>
          <w:t>98</w:t>
        </w:r>
        <w:r>
          <w:rPr>
            <w:noProof/>
            <w:webHidden/>
          </w:rPr>
          <w:fldChar w:fldCharType="end"/>
        </w:r>
      </w:hyperlink>
    </w:p>
    <w:p w14:paraId="629D9193" w14:textId="0BD4EA35" w:rsidR="0018693A" w:rsidRDefault="0018693A">
      <w:pPr>
        <w:pStyle w:val="TOC1"/>
        <w:rPr>
          <w:rFonts w:asciiTheme="minorHAnsi" w:eastAsiaTheme="minorEastAsia" w:hAnsiTheme="minorHAnsi" w:cstheme="minorBidi"/>
          <w:noProof/>
          <w:szCs w:val="22"/>
        </w:rPr>
      </w:pPr>
      <w:hyperlink w:anchor="_Toc112077913" w:history="1">
        <w:r w:rsidRPr="00290D7D">
          <w:rPr>
            <w:rStyle w:val="afc"/>
            <w:noProof/>
          </w:rPr>
          <w:t>第二十一部分</w:t>
        </w:r>
        <w:r w:rsidRPr="00290D7D">
          <w:rPr>
            <w:rStyle w:val="afc"/>
            <w:noProof/>
          </w:rPr>
          <w:t xml:space="preserve">  </w:t>
        </w:r>
        <w:r w:rsidRPr="00290D7D">
          <w:rPr>
            <w:rStyle w:val="afc"/>
            <w:noProof/>
          </w:rPr>
          <w:t>对基金份额持有人的服务</w:t>
        </w:r>
        <w:r>
          <w:rPr>
            <w:noProof/>
            <w:webHidden/>
          </w:rPr>
          <w:tab/>
        </w:r>
        <w:r>
          <w:rPr>
            <w:noProof/>
            <w:webHidden/>
          </w:rPr>
          <w:fldChar w:fldCharType="begin"/>
        </w:r>
        <w:r>
          <w:rPr>
            <w:noProof/>
            <w:webHidden/>
          </w:rPr>
          <w:instrText xml:space="preserve"> PAGEREF _Toc112077913 \h </w:instrText>
        </w:r>
        <w:r>
          <w:rPr>
            <w:noProof/>
            <w:webHidden/>
          </w:rPr>
        </w:r>
        <w:r>
          <w:rPr>
            <w:noProof/>
            <w:webHidden/>
          </w:rPr>
          <w:fldChar w:fldCharType="separate"/>
        </w:r>
        <w:r w:rsidR="00B8770E">
          <w:rPr>
            <w:noProof/>
            <w:webHidden/>
          </w:rPr>
          <w:t>120</w:t>
        </w:r>
        <w:r>
          <w:rPr>
            <w:noProof/>
            <w:webHidden/>
          </w:rPr>
          <w:fldChar w:fldCharType="end"/>
        </w:r>
      </w:hyperlink>
    </w:p>
    <w:p w14:paraId="51E6A206" w14:textId="121F2EEC" w:rsidR="0018693A" w:rsidRDefault="0018693A">
      <w:pPr>
        <w:pStyle w:val="TOC1"/>
        <w:rPr>
          <w:rFonts w:asciiTheme="minorHAnsi" w:eastAsiaTheme="minorEastAsia" w:hAnsiTheme="minorHAnsi" w:cstheme="minorBidi"/>
          <w:noProof/>
          <w:szCs w:val="22"/>
        </w:rPr>
      </w:pPr>
      <w:hyperlink w:anchor="_Toc112077914" w:history="1">
        <w:r w:rsidRPr="00290D7D">
          <w:rPr>
            <w:rStyle w:val="afc"/>
            <w:noProof/>
          </w:rPr>
          <w:t>第二十二部分</w:t>
        </w:r>
        <w:r w:rsidRPr="00290D7D">
          <w:rPr>
            <w:rStyle w:val="afc"/>
            <w:noProof/>
          </w:rPr>
          <w:t xml:space="preserve">  </w:t>
        </w:r>
        <w:r w:rsidRPr="00290D7D">
          <w:rPr>
            <w:rStyle w:val="afc"/>
            <w:noProof/>
          </w:rPr>
          <w:t>其他应披露事项</w:t>
        </w:r>
        <w:r>
          <w:rPr>
            <w:noProof/>
            <w:webHidden/>
          </w:rPr>
          <w:tab/>
        </w:r>
        <w:r>
          <w:rPr>
            <w:noProof/>
            <w:webHidden/>
          </w:rPr>
          <w:fldChar w:fldCharType="begin"/>
        </w:r>
        <w:r>
          <w:rPr>
            <w:noProof/>
            <w:webHidden/>
          </w:rPr>
          <w:instrText xml:space="preserve"> PAGEREF _Toc112077914 \h </w:instrText>
        </w:r>
        <w:r>
          <w:rPr>
            <w:noProof/>
            <w:webHidden/>
          </w:rPr>
        </w:r>
        <w:r>
          <w:rPr>
            <w:noProof/>
            <w:webHidden/>
          </w:rPr>
          <w:fldChar w:fldCharType="separate"/>
        </w:r>
        <w:r w:rsidR="00B8770E">
          <w:rPr>
            <w:noProof/>
            <w:webHidden/>
          </w:rPr>
          <w:t>122</w:t>
        </w:r>
        <w:r>
          <w:rPr>
            <w:noProof/>
            <w:webHidden/>
          </w:rPr>
          <w:fldChar w:fldCharType="end"/>
        </w:r>
      </w:hyperlink>
    </w:p>
    <w:p w14:paraId="17E2900E" w14:textId="2DEA1DA8" w:rsidR="0018693A" w:rsidRDefault="0018693A">
      <w:pPr>
        <w:pStyle w:val="TOC1"/>
        <w:rPr>
          <w:rFonts w:asciiTheme="minorHAnsi" w:eastAsiaTheme="minorEastAsia" w:hAnsiTheme="minorHAnsi" w:cstheme="minorBidi"/>
          <w:noProof/>
          <w:szCs w:val="22"/>
        </w:rPr>
      </w:pPr>
      <w:hyperlink w:anchor="_Toc112077915" w:history="1">
        <w:r w:rsidRPr="00290D7D">
          <w:rPr>
            <w:rStyle w:val="afc"/>
            <w:noProof/>
          </w:rPr>
          <w:t>第二十三部分</w:t>
        </w:r>
        <w:r w:rsidRPr="00290D7D">
          <w:rPr>
            <w:rStyle w:val="afc"/>
            <w:noProof/>
          </w:rPr>
          <w:t xml:space="preserve">  </w:t>
        </w:r>
        <w:r w:rsidRPr="00290D7D">
          <w:rPr>
            <w:rStyle w:val="afc"/>
            <w:noProof/>
          </w:rPr>
          <w:t>招募说明书存放及查阅方式</w:t>
        </w:r>
        <w:r>
          <w:rPr>
            <w:noProof/>
            <w:webHidden/>
          </w:rPr>
          <w:tab/>
        </w:r>
        <w:r>
          <w:rPr>
            <w:noProof/>
            <w:webHidden/>
          </w:rPr>
          <w:fldChar w:fldCharType="begin"/>
        </w:r>
        <w:r>
          <w:rPr>
            <w:noProof/>
            <w:webHidden/>
          </w:rPr>
          <w:instrText xml:space="preserve"> PAGEREF _Toc112077915 \h </w:instrText>
        </w:r>
        <w:r>
          <w:rPr>
            <w:noProof/>
            <w:webHidden/>
          </w:rPr>
        </w:r>
        <w:r>
          <w:rPr>
            <w:noProof/>
            <w:webHidden/>
          </w:rPr>
          <w:fldChar w:fldCharType="separate"/>
        </w:r>
        <w:r w:rsidR="00B8770E">
          <w:rPr>
            <w:noProof/>
            <w:webHidden/>
          </w:rPr>
          <w:t>123</w:t>
        </w:r>
        <w:r>
          <w:rPr>
            <w:noProof/>
            <w:webHidden/>
          </w:rPr>
          <w:fldChar w:fldCharType="end"/>
        </w:r>
      </w:hyperlink>
    </w:p>
    <w:p w14:paraId="69BD34B0" w14:textId="2424CF4C" w:rsidR="0018693A" w:rsidRDefault="0018693A">
      <w:pPr>
        <w:pStyle w:val="TOC1"/>
        <w:rPr>
          <w:rFonts w:asciiTheme="minorHAnsi" w:eastAsiaTheme="minorEastAsia" w:hAnsiTheme="minorHAnsi" w:cstheme="minorBidi"/>
          <w:noProof/>
          <w:szCs w:val="22"/>
        </w:rPr>
      </w:pPr>
      <w:hyperlink w:anchor="_Toc112077916" w:history="1">
        <w:r w:rsidRPr="00290D7D">
          <w:rPr>
            <w:rStyle w:val="afc"/>
            <w:noProof/>
          </w:rPr>
          <w:t>第二十四部分</w:t>
        </w:r>
        <w:r w:rsidRPr="00290D7D">
          <w:rPr>
            <w:rStyle w:val="afc"/>
            <w:noProof/>
          </w:rPr>
          <w:t xml:space="preserve">  </w:t>
        </w:r>
        <w:r w:rsidRPr="00290D7D">
          <w:rPr>
            <w:rStyle w:val="afc"/>
            <w:noProof/>
          </w:rPr>
          <w:t>备查文件</w:t>
        </w:r>
        <w:r>
          <w:rPr>
            <w:noProof/>
            <w:webHidden/>
          </w:rPr>
          <w:tab/>
        </w:r>
        <w:r>
          <w:rPr>
            <w:noProof/>
            <w:webHidden/>
          </w:rPr>
          <w:fldChar w:fldCharType="begin"/>
        </w:r>
        <w:r>
          <w:rPr>
            <w:noProof/>
            <w:webHidden/>
          </w:rPr>
          <w:instrText xml:space="preserve"> PAGEREF _Toc112077916 \h </w:instrText>
        </w:r>
        <w:r>
          <w:rPr>
            <w:noProof/>
            <w:webHidden/>
          </w:rPr>
        </w:r>
        <w:r>
          <w:rPr>
            <w:noProof/>
            <w:webHidden/>
          </w:rPr>
          <w:fldChar w:fldCharType="separate"/>
        </w:r>
        <w:r w:rsidR="00B8770E">
          <w:rPr>
            <w:noProof/>
            <w:webHidden/>
          </w:rPr>
          <w:t>124</w:t>
        </w:r>
        <w:r>
          <w:rPr>
            <w:noProof/>
            <w:webHidden/>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12077893"/>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6F4C5BF8"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0F4E57">
        <w:rPr>
          <w:rFonts w:asciiTheme="minorEastAsia" w:hAnsiTheme="minorEastAsia" w:cs="Arial" w:hint="eastAsia"/>
          <w:sz w:val="24"/>
          <w:szCs w:val="24"/>
        </w:rPr>
        <w:t>富荣</w:t>
      </w:r>
      <w:r w:rsidR="00B94070">
        <w:rPr>
          <w:rFonts w:asciiTheme="minorEastAsia" w:hAnsiTheme="minorEastAsia" w:cs="Arial" w:hint="eastAsia"/>
          <w:sz w:val="24"/>
          <w:szCs w:val="24"/>
        </w:rPr>
        <w:t>信息技术混合型</w:t>
      </w:r>
      <w:r>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w:t>
      </w:r>
      <w:r w:rsidR="000F4E57">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hint="eastAsia"/>
          <w:sz w:val="24"/>
          <w:szCs w:val="24"/>
        </w:rPr>
        <w:t>证券投资基金基金合同》（以下简称“基金合同”）编写。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1609066D" w:rsidR="00AC3A9B" w:rsidRDefault="000F4E5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12077894"/>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CFA76B8" w14:textId="3495442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w:t>
      </w:r>
    </w:p>
    <w:p w14:paraId="7FA92AE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17E02415" w14:textId="25BFA85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w:t>
      </w:r>
      <w:proofErr w:type="gramStart"/>
      <w:r>
        <w:rPr>
          <w:rFonts w:asciiTheme="minorEastAsia" w:hAnsiTheme="minorEastAsia" w:cs="Times New Roman" w:hint="eastAsia"/>
          <w:sz w:val="24"/>
          <w:szCs w:val="24"/>
        </w:rPr>
        <w:t>指</w:t>
      </w:r>
      <w:r w:rsidR="000F4E57">
        <w:rPr>
          <w:rFonts w:asciiTheme="minorEastAsia" w:hAnsiTheme="minorEastAsia" w:cs="Times New Roman" w:hint="eastAsia"/>
          <w:sz w:val="24"/>
          <w:szCs w:val="24"/>
        </w:rPr>
        <w:t>浙商</w:t>
      </w:r>
      <w:proofErr w:type="gramEnd"/>
      <w:r w:rsidR="000F4E57">
        <w:rPr>
          <w:rFonts w:asciiTheme="minorEastAsia" w:hAnsiTheme="minorEastAsia" w:cs="Times New Roman" w:hint="eastAsia"/>
          <w:sz w:val="24"/>
          <w:szCs w:val="24"/>
        </w:rPr>
        <w:t>银行股份有限公司</w:t>
      </w:r>
    </w:p>
    <w:p w14:paraId="0CD501CA" w14:textId="6E907912"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证券投资基金基金合同》及对基金合同的任何有效修订和补充</w:t>
      </w:r>
    </w:p>
    <w:p w14:paraId="62B252C9" w14:textId="014415D9"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证券投资基金托管协议》及对该托管协议的任何有效修订和补充</w:t>
      </w:r>
    </w:p>
    <w:p w14:paraId="6E1ECFE5" w14:textId="1CB4A9EB"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Times New Roman" w:hint="eastAsia"/>
          <w:sz w:val="24"/>
          <w:szCs w:val="24"/>
        </w:rPr>
        <w:t>证券投资基金招募说明书》及其更新</w:t>
      </w:r>
    </w:p>
    <w:p w14:paraId="23D7F096" w14:textId="1E010AA0"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sidR="002C3C29">
        <w:rPr>
          <w:rFonts w:asciiTheme="minorEastAsia" w:hAnsiTheme="minorEastAsia" w:cs="Times New Roman" w:hint="eastAsia"/>
          <w:sz w:val="24"/>
          <w:szCs w:val="24"/>
        </w:rPr>
        <w:t>、基金份额发售公告：指《</w:t>
      </w:r>
      <w:r w:rsidR="000F4E57">
        <w:rPr>
          <w:rFonts w:asciiTheme="minorEastAsia" w:hAnsiTheme="minorEastAsia" w:cs="Times New Roman" w:hint="eastAsia"/>
          <w:sz w:val="24"/>
          <w:szCs w:val="24"/>
        </w:rPr>
        <w:t>富荣</w:t>
      </w:r>
      <w:r w:rsidR="00B94070">
        <w:rPr>
          <w:rFonts w:asciiTheme="minorEastAsia" w:hAnsiTheme="minorEastAsia" w:cs="Arial" w:hint="eastAsia"/>
          <w:kern w:val="0"/>
          <w:sz w:val="24"/>
          <w:szCs w:val="24"/>
        </w:rPr>
        <w:t>信息技术混合型</w:t>
      </w:r>
      <w:r w:rsidR="002C3C29">
        <w:rPr>
          <w:rFonts w:asciiTheme="minorEastAsia" w:hAnsiTheme="minorEastAsia" w:cs="Times New Roman" w:hint="eastAsia"/>
          <w:sz w:val="24"/>
          <w:szCs w:val="24"/>
        </w:rPr>
        <w:t>证券投资基金基金份额发售公告》</w:t>
      </w:r>
    </w:p>
    <w:p w14:paraId="2E356D2E" w14:textId="2A95836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sidR="002C3C2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sidR="002C3C29">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B96AA3">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sidR="002C3C29">
        <w:rPr>
          <w:rFonts w:asciiTheme="minorEastAsia" w:hAnsiTheme="minorEastAsia" w:cs="Times New Roman" w:hint="eastAsia"/>
          <w:sz w:val="24"/>
          <w:szCs w:val="24"/>
        </w:rPr>
        <w:t>、《销售办法》：指中国证监会</w:t>
      </w:r>
      <w:r w:rsidR="00364E7A" w:rsidRPr="00364E7A">
        <w:rPr>
          <w:rFonts w:asciiTheme="minorEastAsia" w:hAnsiTheme="minorEastAsia" w:cs="Times New Roman" w:hint="eastAsia"/>
          <w:sz w:val="24"/>
          <w:szCs w:val="24"/>
        </w:rPr>
        <w:t>2020年8月28日</w:t>
      </w:r>
      <w:r w:rsidR="002C3C29">
        <w:rPr>
          <w:rFonts w:asciiTheme="minorEastAsia" w:hAnsiTheme="minorEastAsia" w:cs="Times New Roman" w:hint="eastAsia"/>
          <w:sz w:val="24"/>
          <w:szCs w:val="24"/>
        </w:rPr>
        <w:t>颁布、同年</w:t>
      </w:r>
      <w:r w:rsidR="00364E7A">
        <w:rPr>
          <w:rFonts w:asciiTheme="minorEastAsia" w:hAnsiTheme="minorEastAsia" w:cs="Times New Roman"/>
          <w:sz w:val="24"/>
          <w:szCs w:val="24"/>
        </w:rPr>
        <w:t>10</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1</w:t>
      </w:r>
      <w:r w:rsidR="002C3C29">
        <w:rPr>
          <w:rFonts w:asciiTheme="minorEastAsia" w:hAnsiTheme="minorEastAsia" w:cs="Times New Roman" w:hint="eastAsia"/>
          <w:sz w:val="24"/>
          <w:szCs w:val="24"/>
        </w:rPr>
        <w:t>日实施的《</w:t>
      </w:r>
      <w:r w:rsidR="00364E7A">
        <w:rPr>
          <w:rFonts w:asciiTheme="minorEastAsia" w:hAnsiTheme="minorEastAsia" w:cs="Times New Roman" w:hint="eastAsia"/>
          <w:sz w:val="24"/>
          <w:szCs w:val="24"/>
        </w:rPr>
        <w:t>公开募集</w:t>
      </w:r>
      <w:r w:rsidR="002C3C29">
        <w:rPr>
          <w:rFonts w:asciiTheme="minorEastAsia" w:hAnsiTheme="minorEastAsia" w:cs="Times New Roman" w:hint="eastAsia"/>
          <w:sz w:val="24"/>
          <w:szCs w:val="24"/>
        </w:rPr>
        <w:t>证券投资基金销售</w:t>
      </w:r>
      <w:r w:rsidR="00364E7A">
        <w:rPr>
          <w:rFonts w:asciiTheme="minorEastAsia" w:hAnsiTheme="minorEastAsia" w:cs="Times New Roman" w:hint="eastAsia"/>
          <w:sz w:val="24"/>
          <w:szCs w:val="24"/>
        </w:rPr>
        <w:t>机构监督</w:t>
      </w:r>
      <w:r w:rsidR="002C3C29">
        <w:rPr>
          <w:rFonts w:asciiTheme="minorEastAsia" w:hAnsiTheme="minorEastAsia" w:cs="Times New Roman" w:hint="eastAsia"/>
          <w:sz w:val="24"/>
          <w:szCs w:val="24"/>
        </w:rPr>
        <w:t>管理办法》及颁布机关对其不时做出的修订</w:t>
      </w:r>
    </w:p>
    <w:p w14:paraId="1F8D6A9C" w14:textId="549482E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sidR="002C3C29">
        <w:rPr>
          <w:rFonts w:asciiTheme="minorEastAsia" w:hAnsiTheme="minorEastAsia" w:cs="Times New Roman" w:hint="eastAsia"/>
          <w:sz w:val="24"/>
          <w:szCs w:val="24"/>
        </w:rPr>
        <w:t>、《信息披露办法》：</w:t>
      </w:r>
      <w:r w:rsidR="002C3C29">
        <w:rPr>
          <w:rFonts w:hint="eastAsia"/>
          <w:bCs/>
          <w:kern w:val="0"/>
          <w:sz w:val="24"/>
        </w:rPr>
        <w:t>指中国证监会</w:t>
      </w:r>
      <w:r w:rsidR="002C3C29">
        <w:rPr>
          <w:bCs/>
          <w:kern w:val="0"/>
          <w:sz w:val="24"/>
        </w:rPr>
        <w:t>2019</w:t>
      </w:r>
      <w:r w:rsidR="002C3C29">
        <w:rPr>
          <w:rFonts w:hint="eastAsia"/>
          <w:bCs/>
          <w:kern w:val="0"/>
          <w:sz w:val="24"/>
        </w:rPr>
        <w:t>年</w:t>
      </w:r>
      <w:r w:rsidR="002C3C29">
        <w:rPr>
          <w:bCs/>
          <w:kern w:val="0"/>
          <w:sz w:val="24"/>
        </w:rPr>
        <w:t>7</w:t>
      </w:r>
      <w:r w:rsidR="002C3C29">
        <w:rPr>
          <w:rFonts w:hint="eastAsia"/>
          <w:bCs/>
          <w:kern w:val="0"/>
          <w:sz w:val="24"/>
        </w:rPr>
        <w:t>月</w:t>
      </w:r>
      <w:r w:rsidR="002C3C29">
        <w:rPr>
          <w:bCs/>
          <w:kern w:val="0"/>
          <w:sz w:val="24"/>
        </w:rPr>
        <w:t>26</w:t>
      </w:r>
      <w:r w:rsidR="002C3C29">
        <w:rPr>
          <w:rFonts w:hint="eastAsia"/>
          <w:bCs/>
          <w:kern w:val="0"/>
          <w:sz w:val="24"/>
        </w:rPr>
        <w:t>日颁布、同年</w:t>
      </w:r>
      <w:r w:rsidR="002C3C29">
        <w:rPr>
          <w:bCs/>
          <w:kern w:val="0"/>
          <w:sz w:val="24"/>
        </w:rPr>
        <w:t>9</w:t>
      </w:r>
      <w:r w:rsidR="002C3C29">
        <w:rPr>
          <w:rFonts w:hint="eastAsia"/>
          <w:bCs/>
          <w:kern w:val="0"/>
          <w:sz w:val="24"/>
        </w:rPr>
        <w:t>月</w:t>
      </w:r>
      <w:r w:rsidR="002C3C29">
        <w:rPr>
          <w:bCs/>
          <w:kern w:val="0"/>
          <w:sz w:val="24"/>
        </w:rPr>
        <w:t>1</w:t>
      </w:r>
      <w:r w:rsidR="002C3C29">
        <w:rPr>
          <w:rFonts w:hint="eastAsia"/>
          <w:bCs/>
          <w:kern w:val="0"/>
          <w:sz w:val="24"/>
        </w:rPr>
        <w:t>日实施的</w:t>
      </w:r>
      <w:r w:rsidR="00364E7A" w:rsidRPr="00364E7A">
        <w:rPr>
          <w:rFonts w:hint="eastAsia"/>
          <w:bCs/>
          <w:kern w:val="0"/>
          <w:sz w:val="24"/>
        </w:rPr>
        <w:t>，并经中国证监会</w:t>
      </w:r>
      <w:r w:rsidR="00364E7A" w:rsidRPr="00364E7A">
        <w:rPr>
          <w:rFonts w:hint="eastAsia"/>
          <w:bCs/>
          <w:kern w:val="0"/>
          <w:sz w:val="24"/>
        </w:rPr>
        <w:t>2020</w:t>
      </w:r>
      <w:r w:rsidR="00364E7A" w:rsidRPr="00364E7A">
        <w:rPr>
          <w:rFonts w:hint="eastAsia"/>
          <w:bCs/>
          <w:kern w:val="0"/>
          <w:sz w:val="24"/>
        </w:rPr>
        <w:t>年</w:t>
      </w:r>
      <w:r w:rsidR="00364E7A" w:rsidRPr="00364E7A">
        <w:rPr>
          <w:rFonts w:hint="eastAsia"/>
          <w:bCs/>
          <w:kern w:val="0"/>
          <w:sz w:val="24"/>
        </w:rPr>
        <w:t>3</w:t>
      </w:r>
      <w:r w:rsidR="00364E7A" w:rsidRPr="00364E7A">
        <w:rPr>
          <w:rFonts w:hint="eastAsia"/>
          <w:bCs/>
          <w:kern w:val="0"/>
          <w:sz w:val="24"/>
        </w:rPr>
        <w:t>月</w:t>
      </w:r>
      <w:r w:rsidR="00364E7A" w:rsidRPr="00364E7A">
        <w:rPr>
          <w:rFonts w:hint="eastAsia"/>
          <w:bCs/>
          <w:kern w:val="0"/>
          <w:sz w:val="24"/>
        </w:rPr>
        <w:t>20</w:t>
      </w:r>
      <w:r w:rsidR="00364E7A" w:rsidRPr="00364E7A">
        <w:rPr>
          <w:rFonts w:hint="eastAsia"/>
          <w:bCs/>
          <w:kern w:val="0"/>
          <w:sz w:val="24"/>
        </w:rPr>
        <w:t>日发布的《关于修改部分证券期货规章的决定》修正的</w:t>
      </w:r>
      <w:r w:rsidR="002C3C29">
        <w:rPr>
          <w:rFonts w:hint="eastAsia"/>
          <w:bCs/>
          <w:kern w:val="0"/>
          <w:sz w:val="24"/>
        </w:rPr>
        <w:t>《公开募集证券投资基金信息披露管理办法》</w:t>
      </w:r>
      <w:r w:rsidR="002C3C29">
        <w:rPr>
          <w:rFonts w:asciiTheme="minorEastAsia" w:hAnsiTheme="minorEastAsia" w:cs="Times New Roman" w:hint="eastAsia"/>
          <w:sz w:val="24"/>
          <w:szCs w:val="24"/>
        </w:rPr>
        <w:t>及颁布机关对其不时做出的修订</w:t>
      </w:r>
    </w:p>
    <w:p w14:paraId="0F3F9613" w14:textId="606E37FD"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sidR="002C3C29">
        <w:rPr>
          <w:rFonts w:asciiTheme="minorEastAsia" w:hAnsiTheme="minorEastAsia" w:cs="Times New Roman" w:hint="eastAsia"/>
          <w:sz w:val="24"/>
          <w:szCs w:val="24"/>
        </w:rPr>
        <w:t>、《运作办法》：指中国证监会</w:t>
      </w:r>
      <w:r w:rsidR="002C3C29">
        <w:rPr>
          <w:rFonts w:asciiTheme="minorEastAsia" w:hAnsiTheme="minorEastAsia" w:cs="Times New Roman"/>
          <w:sz w:val="24"/>
          <w:szCs w:val="24"/>
        </w:rPr>
        <w:t>2014</w:t>
      </w:r>
      <w:r w:rsidR="002C3C29">
        <w:rPr>
          <w:rFonts w:asciiTheme="minorEastAsia" w:hAnsiTheme="minorEastAsia" w:cs="Times New Roman" w:hint="eastAsia"/>
          <w:sz w:val="24"/>
          <w:szCs w:val="24"/>
        </w:rPr>
        <w:t>年</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7</w:t>
      </w:r>
      <w:r w:rsidR="002C3C29">
        <w:rPr>
          <w:rFonts w:asciiTheme="minorEastAsia" w:hAnsiTheme="minorEastAsia" w:cs="Times New Roman" w:hint="eastAsia"/>
          <w:sz w:val="24"/>
          <w:szCs w:val="24"/>
        </w:rPr>
        <w:t>日颁布、同年</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月</w:t>
      </w:r>
      <w:r w:rsidR="002C3C29">
        <w:rPr>
          <w:rFonts w:asciiTheme="minorEastAsia" w:hAnsiTheme="minorEastAsia" w:cs="Times New Roman"/>
          <w:sz w:val="24"/>
          <w:szCs w:val="24"/>
        </w:rPr>
        <w:t>8</w:t>
      </w:r>
      <w:r w:rsidR="002C3C29">
        <w:rPr>
          <w:rFonts w:asciiTheme="minorEastAsia" w:hAnsiTheme="minorEastAsia" w:cs="Times New Roman" w:hint="eastAsia"/>
          <w:sz w:val="24"/>
          <w:szCs w:val="24"/>
        </w:rPr>
        <w:t>日实施</w:t>
      </w:r>
      <w:r w:rsidR="002C3C29">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sidR="002C3C29">
        <w:rPr>
          <w:rFonts w:asciiTheme="minorEastAsia" w:hAnsiTheme="minorEastAsia" w:cs="Times New Roman" w:hint="eastAsia"/>
          <w:sz w:val="24"/>
          <w:szCs w:val="24"/>
        </w:rPr>
        <w:t>、《</w:t>
      </w:r>
      <w:r w:rsidR="00364E7A">
        <w:rPr>
          <w:rFonts w:asciiTheme="minorEastAsia" w:hAnsiTheme="minorEastAsia" w:cs="Times New Roman" w:hint="eastAsia"/>
          <w:sz w:val="24"/>
          <w:szCs w:val="24"/>
        </w:rPr>
        <w:t>流动性风险</w:t>
      </w:r>
      <w:r w:rsidR="002C3C29">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sidR="002C3C29">
        <w:rPr>
          <w:rFonts w:asciiTheme="minorEastAsia" w:hAnsiTheme="minorEastAsia" w:cs="Times New Roman" w:hint="eastAsia"/>
          <w:sz w:val="24"/>
          <w:szCs w:val="24"/>
        </w:rPr>
        <w:t>、中国证监会：指中国证券监督管理委员会</w:t>
      </w:r>
    </w:p>
    <w:p w14:paraId="55BE8A23" w14:textId="4870AC7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sidR="002C3C29">
        <w:rPr>
          <w:rFonts w:asciiTheme="minorEastAsia" w:hAnsiTheme="minorEastAsia" w:cs="Times New Roman" w:hint="eastAsia"/>
          <w:sz w:val="24"/>
          <w:szCs w:val="24"/>
        </w:rPr>
        <w:t>、银行业监督管理机构：指中国人民银行和</w:t>
      </w:r>
      <w:r w:rsidR="002C3C29">
        <w:rPr>
          <w:rFonts w:asciiTheme="minorEastAsia" w:hAnsiTheme="minorEastAsia" w:cs="Times New Roman"/>
          <w:sz w:val="24"/>
          <w:szCs w:val="24"/>
        </w:rPr>
        <w:t>/</w:t>
      </w:r>
      <w:r w:rsidR="002C3C29">
        <w:rPr>
          <w:rFonts w:asciiTheme="minorEastAsia" w:hAnsiTheme="minorEastAsia" w:cs="Times New Roman" w:hint="eastAsia"/>
          <w:sz w:val="24"/>
          <w:szCs w:val="24"/>
        </w:rPr>
        <w:t>或中国银行保险监督管理委员会</w:t>
      </w:r>
    </w:p>
    <w:p w14:paraId="09C6565B" w14:textId="25953184"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sidR="002C3C2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sidR="002C3C29">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sidR="002C3C2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sidR="002C3C29">
        <w:rPr>
          <w:rFonts w:asciiTheme="minorEastAsia" w:hAnsiTheme="minorEastAsia" w:cs="Times New Roman" w:hint="eastAsia"/>
          <w:sz w:val="24"/>
          <w:szCs w:val="24"/>
        </w:rPr>
        <w:t>、合格境外机构投资者：指符合《</w:t>
      </w:r>
      <w:r w:rsidR="00364E7A" w:rsidRPr="00364E7A">
        <w:rPr>
          <w:rFonts w:asciiTheme="minorEastAsia" w:hAnsiTheme="minorEastAsia" w:cs="Times New Roman" w:hint="eastAsia"/>
          <w:sz w:val="24"/>
          <w:szCs w:val="24"/>
        </w:rPr>
        <w:t>合格境外机构投资者和人民币合格境外机构投资者境内证券期货投资管理办法</w:t>
      </w:r>
      <w:r w:rsidR="002C3C29">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Default="003A2622">
      <w:pPr>
        <w:adjustRightInd w:val="0"/>
        <w:snapToGrid w:val="0"/>
        <w:spacing w:line="360" w:lineRule="auto"/>
        <w:ind w:firstLineChars="200" w:firstLine="480"/>
        <w:rPr>
          <w:rFonts w:asciiTheme="minorEastAsia" w:hAnsiTheme="minorEastAsia" w:cs="Times New Roman"/>
          <w:sz w:val="24"/>
          <w:szCs w:val="24"/>
        </w:rPr>
      </w:pPr>
      <w:r w:rsidRPr="003A2622">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2507F82C"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w:t>
      </w:r>
      <w:r w:rsidR="003A2622" w:rsidRPr="003A2622">
        <w:rPr>
          <w:rFonts w:asciiTheme="minorEastAsia" w:hAnsiTheme="minorEastAsia" w:cs="Times New Roman" w:hint="eastAsia"/>
          <w:sz w:val="24"/>
          <w:szCs w:val="24"/>
        </w:rPr>
        <w:t>、投资者</w:t>
      </w:r>
      <w:r>
        <w:rPr>
          <w:rFonts w:asciiTheme="minorEastAsia" w:hAnsiTheme="minorEastAsia" w:cs="Times New Roman" w:hint="eastAsia"/>
          <w:sz w:val="24"/>
          <w:szCs w:val="24"/>
        </w:rPr>
        <w:t>：指个人投资者、机构投资者</w:t>
      </w:r>
      <w:r w:rsidR="00364E7A" w:rsidRPr="00364E7A">
        <w:rPr>
          <w:rFonts w:asciiTheme="minorEastAsia" w:hAnsiTheme="minorEastAsia" w:cs="Times New Roman" w:hint="eastAsia"/>
          <w:sz w:val="24"/>
          <w:szCs w:val="24"/>
        </w:rPr>
        <w:t>、合格境外机构投资者</w:t>
      </w:r>
      <w:r>
        <w:rPr>
          <w:rFonts w:asciiTheme="minorEastAsia" w:hAnsiTheme="minorEastAsia" w:cs="Times New Roman" w:hint="eastAsia"/>
          <w:sz w:val="24"/>
          <w:szCs w:val="24"/>
        </w:rPr>
        <w:t>和</w:t>
      </w:r>
      <w:r w:rsidR="00364E7A">
        <w:rPr>
          <w:rFonts w:asciiTheme="minorEastAsia" w:hAnsiTheme="minorEastAsia" w:cs="Times New Roman" w:hint="eastAsia"/>
          <w:sz w:val="24"/>
          <w:szCs w:val="24"/>
        </w:rPr>
        <w:t>人民币</w:t>
      </w:r>
      <w:r>
        <w:rPr>
          <w:rFonts w:asciiTheme="minorEastAsia" w:hAnsiTheme="minorEastAsia" w:cs="Times New Roman" w:hint="eastAsia"/>
          <w:sz w:val="24"/>
          <w:szCs w:val="24"/>
        </w:rPr>
        <w:t>合格境外机构投资者以及法律法规或中国证监会允许购买证券投资基金的其他投资人的合称</w:t>
      </w:r>
    </w:p>
    <w:p w14:paraId="439768C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2AD09064" w14:textId="1D6EA670"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1E4016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AB7B98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655651DA"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3B8F0D2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sidR="00364E7A" w:rsidRPr="00364E7A">
        <w:rPr>
          <w:rFonts w:asciiTheme="minorEastAsia" w:hAnsiTheme="minorEastAsia" w:cs="Times New Roman" w:hint="eastAsia"/>
          <w:sz w:val="24"/>
          <w:szCs w:val="24"/>
        </w:rPr>
        <w:t>，n为自然数</w:t>
      </w:r>
    </w:p>
    <w:p w14:paraId="5309F75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4063674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407CF27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40A6BF79"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CA306BD"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65464511"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sidR="002C3C29">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sidR="002C3C29">
        <w:rPr>
          <w:rFonts w:asciiTheme="minorEastAsia" w:hAnsiTheme="minorEastAsia" w:cs="Times New Roman" w:hint="eastAsia"/>
          <w:sz w:val="24"/>
          <w:szCs w:val="24"/>
        </w:rPr>
        <w:t>、基金资产净值：指基金资产总值减去基金负债后的价值</w:t>
      </w:r>
    </w:p>
    <w:p w14:paraId="457D15AA" w14:textId="5C117BD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sidR="002C3C29">
        <w:rPr>
          <w:rFonts w:asciiTheme="minorEastAsia" w:hAnsiTheme="minorEastAsia" w:cs="Times New Roman" w:hint="eastAsia"/>
          <w:sz w:val="24"/>
          <w:szCs w:val="24"/>
        </w:rPr>
        <w:t>、基金份额净值：指计算日基金资产净值除以计算日基金份额总数</w:t>
      </w:r>
    </w:p>
    <w:p w14:paraId="6AB4FE43" w14:textId="3C805FFB" w:rsidR="00AC3A9B" w:rsidRDefault="003A262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sidR="002C3C29">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Default="00592ACD">
      <w:pPr>
        <w:adjustRightInd w:val="0"/>
        <w:snapToGrid w:val="0"/>
        <w:spacing w:line="360" w:lineRule="auto"/>
        <w:ind w:firstLineChars="200" w:firstLine="480"/>
        <w:rPr>
          <w:rFonts w:asciiTheme="minorEastAsia" w:hAnsiTheme="minorEastAsia" w:cs="Times New Roman"/>
          <w:sz w:val="24"/>
          <w:szCs w:val="24"/>
        </w:rPr>
      </w:pPr>
      <w:r w:rsidRPr="00592ACD">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Default="002C3C29" w:rsidP="00D41102">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w:t>
      </w:r>
      <w:r w:rsidR="00592ACD">
        <w:rPr>
          <w:rFonts w:asciiTheme="minorEastAsia" w:hAnsiTheme="minorEastAsia" w:cs="Times New Roman" w:hint="eastAsia"/>
          <w:sz w:val="24"/>
          <w:szCs w:val="24"/>
        </w:rPr>
        <w:t>不可抗力：指</w:t>
      </w:r>
      <w:r w:rsidR="00592ACD" w:rsidRPr="00592ACD">
        <w:rPr>
          <w:rFonts w:asciiTheme="minorEastAsia" w:hAnsiTheme="minorEastAsia" w:cs="Times New Roman" w:hint="eastAsia"/>
          <w:sz w:val="24"/>
          <w:szCs w:val="24"/>
        </w:rPr>
        <w:t>基金合同当事人不能预见、不能避免且不能克服的客观事件</w:t>
      </w:r>
    </w:p>
    <w:p w14:paraId="1B261536" w14:textId="465E877F" w:rsidR="00AC3A9B" w:rsidRDefault="00592ACD">
      <w:pPr>
        <w:spacing w:line="360" w:lineRule="auto"/>
        <w:ind w:firstLineChars="200" w:firstLine="480"/>
        <w:rPr>
          <w:bCs/>
          <w:sz w:val="24"/>
          <w:szCs w:val="24"/>
        </w:rPr>
      </w:pPr>
      <w:r>
        <w:rPr>
          <w:rFonts w:hint="eastAsia"/>
          <w:bCs/>
          <w:sz w:val="24"/>
          <w:szCs w:val="24"/>
        </w:rPr>
        <w:t>5</w:t>
      </w:r>
      <w:r>
        <w:rPr>
          <w:bCs/>
          <w:sz w:val="24"/>
          <w:szCs w:val="24"/>
        </w:rPr>
        <w:t>4</w:t>
      </w:r>
      <w:r w:rsidR="002C3C29">
        <w:rPr>
          <w:rFonts w:hint="eastAsia"/>
          <w:bCs/>
          <w:sz w:val="24"/>
          <w:szCs w:val="24"/>
        </w:rPr>
        <w:t>、流动性受限资产：指由于法律法规、监管、合同或操作障碍等原因无法以合理价格予以变现的资产，包括但不限于到期日在</w:t>
      </w:r>
      <w:r w:rsidR="002C3C29">
        <w:rPr>
          <w:rFonts w:hint="eastAsia"/>
          <w:bCs/>
          <w:sz w:val="24"/>
          <w:szCs w:val="24"/>
        </w:rPr>
        <w:t xml:space="preserve">10 </w:t>
      </w:r>
      <w:proofErr w:type="gramStart"/>
      <w:r w:rsidR="002C3C29">
        <w:rPr>
          <w:rFonts w:hint="eastAsia"/>
          <w:bCs/>
          <w:sz w:val="24"/>
          <w:szCs w:val="24"/>
        </w:rPr>
        <w:t>个</w:t>
      </w:r>
      <w:proofErr w:type="gramEnd"/>
      <w:r w:rsidR="002C3C29">
        <w:rPr>
          <w:rFonts w:hint="eastAsia"/>
          <w:bCs/>
          <w:sz w:val="24"/>
          <w:szCs w:val="24"/>
        </w:rPr>
        <w:t>交易日以上的逆回购与银行定期存款（</w:t>
      </w:r>
      <w:proofErr w:type="gramStart"/>
      <w:r w:rsidR="002C3C29">
        <w:rPr>
          <w:rFonts w:hint="eastAsia"/>
          <w:bCs/>
          <w:sz w:val="24"/>
          <w:szCs w:val="24"/>
        </w:rPr>
        <w:t>含协议</w:t>
      </w:r>
      <w:proofErr w:type="gramEnd"/>
      <w:r w:rsidR="002C3C29">
        <w:rPr>
          <w:rFonts w:hint="eastAsia"/>
          <w:bCs/>
          <w:sz w:val="24"/>
          <w:szCs w:val="24"/>
        </w:rPr>
        <w:t>约定有条件提前支取的银行存款）、停牌股票、流通受</w:t>
      </w:r>
      <w:r w:rsidR="002C3C29">
        <w:rPr>
          <w:rFonts w:hint="eastAsia"/>
          <w:bCs/>
          <w:sz w:val="24"/>
          <w:szCs w:val="24"/>
        </w:rPr>
        <w:lastRenderedPageBreak/>
        <w:t>限的新股及非公开发行股票、资产支持证券、因发行人债务违约无法进行转让或交易的债券等</w:t>
      </w:r>
    </w:p>
    <w:p w14:paraId="370EF762" w14:textId="7B287A58" w:rsidR="00592ACD" w:rsidRDefault="00592ACD">
      <w:pPr>
        <w:spacing w:line="360" w:lineRule="auto"/>
        <w:ind w:firstLineChars="200" w:firstLine="480"/>
        <w:rPr>
          <w:bCs/>
          <w:sz w:val="24"/>
          <w:szCs w:val="24"/>
        </w:rPr>
      </w:pPr>
      <w:r>
        <w:rPr>
          <w:rFonts w:hint="eastAsia"/>
          <w:bCs/>
          <w:sz w:val="24"/>
          <w:szCs w:val="24"/>
        </w:rPr>
        <w:t>5</w:t>
      </w:r>
      <w:r>
        <w:rPr>
          <w:bCs/>
          <w:sz w:val="24"/>
          <w:szCs w:val="24"/>
        </w:rPr>
        <w:t>5</w:t>
      </w:r>
      <w:r w:rsidR="002C3C29">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56</w:t>
      </w:r>
      <w:r w:rsidRPr="00592ACD">
        <w:rPr>
          <w:rFonts w:hint="eastAsia"/>
          <w:bCs/>
          <w:sz w:val="24"/>
          <w:szCs w:val="24"/>
        </w:rPr>
        <w:t>、基金份额类别：指根据认购</w:t>
      </w:r>
      <w:r w:rsidRPr="00592ACD">
        <w:rPr>
          <w:rFonts w:hint="eastAsia"/>
          <w:bCs/>
          <w:sz w:val="24"/>
          <w:szCs w:val="24"/>
        </w:rPr>
        <w:t>/</w:t>
      </w:r>
      <w:r w:rsidRPr="00592ACD">
        <w:rPr>
          <w:rFonts w:hint="eastAsia"/>
          <w:bCs/>
          <w:sz w:val="24"/>
          <w:szCs w:val="24"/>
        </w:rPr>
        <w:t>申购费用、赎回费用、销售服务费用收取方式的不同将本</w:t>
      </w:r>
      <w:proofErr w:type="gramStart"/>
      <w:r w:rsidRPr="00592ACD">
        <w:rPr>
          <w:rFonts w:hint="eastAsia"/>
          <w:bCs/>
          <w:sz w:val="24"/>
          <w:szCs w:val="24"/>
        </w:rPr>
        <w:t>基金基金</w:t>
      </w:r>
      <w:proofErr w:type="gramEnd"/>
      <w:r w:rsidRPr="00592ACD">
        <w:rPr>
          <w:rFonts w:hint="eastAsia"/>
          <w:bCs/>
          <w:sz w:val="24"/>
          <w:szCs w:val="24"/>
        </w:rPr>
        <w:t>份额分为不同的类别，各基金份额类别分别设置代码，并分别计算和公告基金份额净值</w:t>
      </w:r>
    </w:p>
    <w:p w14:paraId="0102E483"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57</w:t>
      </w:r>
      <w:r w:rsidRPr="00592ACD">
        <w:rPr>
          <w:rFonts w:hint="eastAsia"/>
          <w:bCs/>
          <w:sz w:val="24"/>
          <w:szCs w:val="24"/>
        </w:rPr>
        <w:t>、</w:t>
      </w:r>
      <w:r w:rsidRPr="00592ACD">
        <w:rPr>
          <w:rFonts w:hint="eastAsia"/>
          <w:bCs/>
          <w:sz w:val="24"/>
          <w:szCs w:val="24"/>
        </w:rPr>
        <w:t>A</w:t>
      </w:r>
      <w:r w:rsidRPr="00592ACD">
        <w:rPr>
          <w:rFonts w:hint="eastAsia"/>
          <w:bCs/>
          <w:sz w:val="24"/>
          <w:szCs w:val="24"/>
        </w:rPr>
        <w:t>类基金份额：指在投资人认购</w:t>
      </w:r>
      <w:r w:rsidRPr="00592ACD">
        <w:rPr>
          <w:rFonts w:hint="eastAsia"/>
          <w:bCs/>
          <w:sz w:val="24"/>
          <w:szCs w:val="24"/>
        </w:rPr>
        <w:t>/</w:t>
      </w:r>
      <w:r w:rsidRPr="00592ACD">
        <w:rPr>
          <w:rFonts w:hint="eastAsia"/>
          <w:bCs/>
          <w:sz w:val="24"/>
          <w:szCs w:val="24"/>
        </w:rPr>
        <w:t>申购时收取认购</w:t>
      </w:r>
      <w:r w:rsidRPr="00592ACD">
        <w:rPr>
          <w:rFonts w:hint="eastAsia"/>
          <w:bCs/>
          <w:sz w:val="24"/>
          <w:szCs w:val="24"/>
        </w:rPr>
        <w:t>/</w:t>
      </w:r>
      <w:r w:rsidRPr="00592ACD">
        <w:rPr>
          <w:rFonts w:hint="eastAsia"/>
          <w:bCs/>
          <w:sz w:val="24"/>
          <w:szCs w:val="24"/>
        </w:rPr>
        <w:t>申购费用但不从本类别基金资产中计</w:t>
      </w:r>
      <w:proofErr w:type="gramStart"/>
      <w:r w:rsidRPr="00592ACD">
        <w:rPr>
          <w:rFonts w:hint="eastAsia"/>
          <w:bCs/>
          <w:sz w:val="24"/>
          <w:szCs w:val="24"/>
        </w:rPr>
        <w:t>提销售</w:t>
      </w:r>
      <w:proofErr w:type="gramEnd"/>
      <w:r w:rsidRPr="00592ACD">
        <w:rPr>
          <w:rFonts w:hint="eastAsia"/>
          <w:bCs/>
          <w:sz w:val="24"/>
          <w:szCs w:val="24"/>
        </w:rPr>
        <w:t>服务费、赎回时根据持有期限收取赎回费用的基金份额类别</w:t>
      </w:r>
    </w:p>
    <w:p w14:paraId="64AC5237" w14:textId="243A7A9F" w:rsidR="00592ACD" w:rsidRDefault="00592ACD" w:rsidP="00592ACD">
      <w:pPr>
        <w:spacing w:line="360" w:lineRule="auto"/>
        <w:ind w:firstLineChars="200" w:firstLine="480"/>
        <w:rPr>
          <w:bCs/>
          <w:sz w:val="24"/>
          <w:szCs w:val="24"/>
        </w:rPr>
      </w:pPr>
      <w:r w:rsidRPr="00592ACD">
        <w:rPr>
          <w:rFonts w:hint="eastAsia"/>
          <w:bCs/>
          <w:sz w:val="24"/>
          <w:szCs w:val="24"/>
        </w:rPr>
        <w:t>58</w:t>
      </w:r>
      <w:r w:rsidRPr="00592ACD">
        <w:rPr>
          <w:rFonts w:hint="eastAsia"/>
          <w:bCs/>
          <w:sz w:val="24"/>
          <w:szCs w:val="24"/>
        </w:rPr>
        <w:t>、</w:t>
      </w:r>
      <w:r w:rsidRPr="00592ACD">
        <w:rPr>
          <w:rFonts w:hint="eastAsia"/>
          <w:bCs/>
          <w:sz w:val="24"/>
          <w:szCs w:val="24"/>
        </w:rPr>
        <w:t>C</w:t>
      </w:r>
      <w:r w:rsidRPr="00592ACD">
        <w:rPr>
          <w:rFonts w:hint="eastAsia"/>
          <w:bCs/>
          <w:sz w:val="24"/>
          <w:szCs w:val="24"/>
        </w:rPr>
        <w:t>类基金份额：指从本类别基金资产中计</w:t>
      </w:r>
      <w:proofErr w:type="gramStart"/>
      <w:r w:rsidRPr="00592ACD">
        <w:rPr>
          <w:rFonts w:hint="eastAsia"/>
          <w:bCs/>
          <w:sz w:val="24"/>
          <w:szCs w:val="24"/>
        </w:rPr>
        <w:t>提销售</w:t>
      </w:r>
      <w:proofErr w:type="gramEnd"/>
      <w:r w:rsidRPr="00592ACD">
        <w:rPr>
          <w:rFonts w:hint="eastAsia"/>
          <w:bCs/>
          <w:sz w:val="24"/>
          <w:szCs w:val="24"/>
        </w:rPr>
        <w:t>服务费而不收取认购</w:t>
      </w:r>
      <w:r w:rsidRPr="00592ACD">
        <w:rPr>
          <w:rFonts w:hint="eastAsia"/>
          <w:bCs/>
          <w:sz w:val="24"/>
          <w:szCs w:val="24"/>
        </w:rPr>
        <w:t>/</w:t>
      </w:r>
      <w:r w:rsidRPr="00592ACD">
        <w:rPr>
          <w:rFonts w:hint="eastAsia"/>
          <w:bCs/>
          <w:sz w:val="24"/>
          <w:szCs w:val="24"/>
        </w:rPr>
        <w:t>申购费用、赎回时根据持有期限收取赎回费用的基金份额类别</w:t>
      </w:r>
    </w:p>
    <w:p w14:paraId="4733C78F" w14:textId="4FFDE411" w:rsidR="00592ACD" w:rsidRPr="00592ACD" w:rsidRDefault="00592ACD" w:rsidP="00592ACD">
      <w:pPr>
        <w:spacing w:line="360" w:lineRule="auto"/>
        <w:ind w:firstLineChars="200" w:firstLine="480"/>
        <w:rPr>
          <w:bCs/>
          <w:sz w:val="24"/>
          <w:szCs w:val="24"/>
        </w:rPr>
      </w:pPr>
      <w:r>
        <w:rPr>
          <w:rFonts w:hint="eastAsia"/>
          <w:bCs/>
          <w:sz w:val="24"/>
          <w:szCs w:val="24"/>
        </w:rPr>
        <w:t>59</w:t>
      </w:r>
      <w:r>
        <w:rPr>
          <w:rFonts w:hint="eastAsia"/>
          <w:bCs/>
          <w:sz w:val="24"/>
          <w:szCs w:val="24"/>
        </w:rPr>
        <w:t>、</w:t>
      </w:r>
      <w:r w:rsidRPr="00592ACD">
        <w:rPr>
          <w:rFonts w:hint="eastAsia"/>
          <w:bCs/>
          <w:sz w:val="24"/>
          <w:szCs w:val="24"/>
        </w:rPr>
        <w:t>销售服务费：指从基金资产中计提的，用于本基金市场推广、销售以及基金份额持有人服务的费用</w:t>
      </w:r>
    </w:p>
    <w:p w14:paraId="287B9BC8" w14:textId="357F5447" w:rsidR="00592ACD" w:rsidRPr="00592ACD" w:rsidRDefault="00592ACD" w:rsidP="00592ACD">
      <w:pPr>
        <w:spacing w:line="360" w:lineRule="auto"/>
        <w:ind w:firstLineChars="200" w:firstLine="480"/>
        <w:rPr>
          <w:bCs/>
          <w:sz w:val="24"/>
          <w:szCs w:val="24"/>
        </w:rPr>
      </w:pPr>
      <w:r w:rsidRPr="00592ACD">
        <w:rPr>
          <w:rFonts w:hint="eastAsia"/>
          <w:bCs/>
          <w:sz w:val="24"/>
          <w:szCs w:val="24"/>
        </w:rPr>
        <w:t>60</w:t>
      </w:r>
      <w:r w:rsidRPr="00592ACD">
        <w:rPr>
          <w:rFonts w:hint="eastAsia"/>
          <w:bCs/>
          <w:sz w:val="24"/>
          <w:szCs w:val="24"/>
        </w:rPr>
        <w:t>、基金产品资料概要：指《富荣</w:t>
      </w:r>
      <w:r w:rsidR="00B94070">
        <w:rPr>
          <w:rFonts w:hint="eastAsia"/>
          <w:bCs/>
          <w:sz w:val="24"/>
          <w:szCs w:val="24"/>
        </w:rPr>
        <w:t>信息技术混合型</w:t>
      </w:r>
      <w:r w:rsidRPr="00592ACD">
        <w:rPr>
          <w:rFonts w:hint="eastAsia"/>
          <w:bCs/>
          <w:sz w:val="24"/>
          <w:szCs w:val="24"/>
        </w:rPr>
        <w:t>证券投资基金基金产品资料概要》及其更新</w:t>
      </w:r>
    </w:p>
    <w:p w14:paraId="2914118A" w14:textId="77777777" w:rsidR="00592ACD" w:rsidRPr="00592ACD" w:rsidRDefault="00592ACD" w:rsidP="00592ACD">
      <w:pPr>
        <w:spacing w:line="360" w:lineRule="auto"/>
        <w:ind w:firstLineChars="200" w:firstLine="480"/>
        <w:rPr>
          <w:bCs/>
          <w:sz w:val="24"/>
          <w:szCs w:val="24"/>
        </w:rPr>
      </w:pPr>
      <w:r w:rsidRPr="00592ACD">
        <w:rPr>
          <w:rFonts w:hint="eastAsia"/>
          <w:bCs/>
          <w:sz w:val="24"/>
          <w:szCs w:val="24"/>
        </w:rPr>
        <w:t>61</w:t>
      </w:r>
      <w:r w:rsidRPr="00592ACD">
        <w:rPr>
          <w:rFonts w:hint="eastAsia"/>
          <w:bCs/>
          <w:sz w:val="24"/>
          <w:szCs w:val="24"/>
        </w:rPr>
        <w:t>、</w:t>
      </w:r>
      <w:proofErr w:type="gramStart"/>
      <w:r w:rsidRPr="00592ACD">
        <w:rPr>
          <w:rFonts w:hint="eastAsia"/>
          <w:bCs/>
          <w:sz w:val="24"/>
          <w:szCs w:val="24"/>
        </w:rPr>
        <w:t>侧袋机制</w:t>
      </w:r>
      <w:proofErr w:type="gramEnd"/>
      <w:r w:rsidRPr="00592ACD">
        <w:rPr>
          <w:rFonts w:hint="eastAsia"/>
          <w:bCs/>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592ACD">
        <w:rPr>
          <w:rFonts w:hint="eastAsia"/>
          <w:bCs/>
          <w:sz w:val="24"/>
          <w:szCs w:val="24"/>
        </w:rPr>
        <w:t>侧袋机制</w:t>
      </w:r>
      <w:proofErr w:type="gramEnd"/>
      <w:r w:rsidRPr="00592ACD">
        <w:rPr>
          <w:rFonts w:hint="eastAsia"/>
          <w:bCs/>
          <w:sz w:val="24"/>
          <w:szCs w:val="24"/>
        </w:rPr>
        <w:t>实施期间，原有账户称为主袋账户，专门账户</w:t>
      </w:r>
      <w:proofErr w:type="gramStart"/>
      <w:r w:rsidRPr="00592ACD">
        <w:rPr>
          <w:rFonts w:hint="eastAsia"/>
          <w:bCs/>
          <w:sz w:val="24"/>
          <w:szCs w:val="24"/>
        </w:rPr>
        <w:t>称为侧袋账户</w:t>
      </w:r>
      <w:proofErr w:type="gramEnd"/>
    </w:p>
    <w:p w14:paraId="727EF4E2" w14:textId="01F1925C" w:rsidR="00592ACD" w:rsidRPr="006B4675" w:rsidRDefault="00592ACD" w:rsidP="00592ACD">
      <w:pPr>
        <w:spacing w:line="360" w:lineRule="auto"/>
        <w:ind w:firstLineChars="200" w:firstLine="480"/>
        <w:rPr>
          <w:bCs/>
          <w:sz w:val="24"/>
          <w:szCs w:val="24"/>
        </w:rPr>
      </w:pPr>
      <w:r w:rsidRPr="00592ACD">
        <w:rPr>
          <w:rFonts w:hint="eastAsia"/>
          <w:bCs/>
          <w:sz w:val="24"/>
          <w:szCs w:val="24"/>
        </w:rPr>
        <w:t>62</w:t>
      </w:r>
      <w:r w:rsidRPr="00592ACD">
        <w:rPr>
          <w:rFonts w:hint="eastAsia"/>
          <w:bCs/>
          <w:sz w:val="24"/>
          <w:szCs w:val="24"/>
        </w:rPr>
        <w:t>、特定资产：包括：（一）无可参考的活跃市场价格且采用估值技术</w:t>
      </w:r>
      <w:proofErr w:type="gramStart"/>
      <w:r w:rsidRPr="00592ACD">
        <w:rPr>
          <w:rFonts w:hint="eastAsia"/>
          <w:bCs/>
          <w:sz w:val="24"/>
          <w:szCs w:val="24"/>
        </w:rPr>
        <w:t>仍导致</w:t>
      </w:r>
      <w:proofErr w:type="gramEnd"/>
      <w:r w:rsidRPr="00592ACD">
        <w:rPr>
          <w:rFonts w:hint="eastAsia"/>
          <w:bCs/>
          <w:sz w:val="24"/>
          <w:szCs w:val="24"/>
        </w:rPr>
        <w:t>公允价值存在重大不确定性的资产；（二）</w:t>
      </w:r>
      <w:proofErr w:type="gramStart"/>
      <w:r w:rsidRPr="00592ACD">
        <w:rPr>
          <w:rFonts w:hint="eastAsia"/>
          <w:bCs/>
          <w:sz w:val="24"/>
          <w:szCs w:val="24"/>
        </w:rPr>
        <w:t>按摊余成本</w:t>
      </w:r>
      <w:proofErr w:type="gramEnd"/>
      <w:r w:rsidRPr="00592ACD">
        <w:rPr>
          <w:rFonts w:hint="eastAsia"/>
          <w:bCs/>
          <w:sz w:val="24"/>
          <w:szCs w:val="24"/>
        </w:rPr>
        <w:t>计量且计提资产减值</w:t>
      </w:r>
      <w:proofErr w:type="gramStart"/>
      <w:r w:rsidRPr="00592ACD">
        <w:rPr>
          <w:rFonts w:hint="eastAsia"/>
          <w:bCs/>
          <w:sz w:val="24"/>
          <w:szCs w:val="24"/>
        </w:rPr>
        <w:t>准备仍导致</w:t>
      </w:r>
      <w:proofErr w:type="gramEnd"/>
      <w:r w:rsidRPr="00592ACD">
        <w:rPr>
          <w:rFonts w:hint="eastAsia"/>
          <w:bCs/>
          <w:sz w:val="24"/>
          <w:szCs w:val="24"/>
        </w:rPr>
        <w:t>资产价值存在重大不确定性的资产；（三）其他资产价值存在重大不确定性的资产</w:t>
      </w:r>
    </w:p>
    <w:p w14:paraId="12A9980A" w14:textId="438206C7" w:rsidR="00AC3A9B" w:rsidRDefault="00AC3A9B">
      <w:pPr>
        <w:spacing w:line="360" w:lineRule="auto"/>
        <w:ind w:firstLineChars="200" w:firstLine="422"/>
        <w:rPr>
          <w:b/>
          <w:bCs/>
        </w:rPr>
        <w:sectPr w:rsidR="00AC3A9B">
          <w:footerReference w:type="default" r:id="rId12"/>
          <w:pgSz w:w="11906" w:h="16838"/>
          <w:pgMar w:top="1440" w:right="1800" w:bottom="1440" w:left="1800" w:header="851" w:footer="992" w:gutter="0"/>
          <w:pgNumType w:start="5" w:chapStyle="1"/>
          <w:cols w:space="720"/>
          <w:docGrid w:type="lines" w:linePitch="312"/>
        </w:sectPr>
      </w:pPr>
    </w:p>
    <w:p w14:paraId="0F3A7C92" w14:textId="77777777" w:rsidR="00AC3A9B" w:rsidRDefault="002C3C29">
      <w:pPr>
        <w:pStyle w:val="1"/>
        <w:jc w:val="center"/>
        <w:rPr>
          <w:sz w:val="30"/>
          <w:szCs w:val="30"/>
        </w:rPr>
      </w:pPr>
      <w:bookmarkStart w:id="63" w:name="_Toc263092311"/>
      <w:bookmarkStart w:id="64" w:name="_Toc416264539"/>
      <w:bookmarkStart w:id="65" w:name="_Toc112077895"/>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233A0D70"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77CC7">
        <w:rPr>
          <w:rFonts w:asciiTheme="minorEastAsia" w:hAnsiTheme="minorEastAsia" w:cs="Times New Roman"/>
          <w:kern w:val="0"/>
          <w:sz w:val="24"/>
          <w:szCs w:val="24"/>
        </w:rPr>
        <w:t>6633</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298EFC22"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w:t>
      </w:r>
      <w:r w:rsidR="00E75D2D">
        <w:rPr>
          <w:rFonts w:asciiTheme="minorEastAsia" w:hAnsiTheme="minorEastAsia" w:cs="Arial" w:hint="eastAsia"/>
          <w:kern w:val="0"/>
          <w:sz w:val="24"/>
          <w:szCs w:val="24"/>
        </w:rPr>
        <w:t>代行总经理，</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3F07F0">
        <w:rPr>
          <w:rFonts w:asciiTheme="minorEastAsia" w:hAnsiTheme="minorEastAsia" w:cs="Arial" w:hint="eastAsia"/>
          <w:kern w:val="0"/>
          <w:sz w:val="24"/>
          <w:szCs w:val="24"/>
        </w:rPr>
        <w:t>深圳融博融资租赁</w:t>
      </w:r>
      <w:proofErr w:type="gramEnd"/>
      <w:r w:rsidRPr="003F07F0">
        <w:rPr>
          <w:rFonts w:asciiTheme="minorEastAsia" w:hAnsiTheme="minorEastAsia" w:cs="Arial" w:hint="eastAsia"/>
          <w:kern w:val="0"/>
          <w:sz w:val="24"/>
          <w:szCs w:val="24"/>
        </w:rPr>
        <w:t>有限公司董事长兼总经理、深圳市天汇</w:t>
      </w:r>
      <w:proofErr w:type="gramStart"/>
      <w:r w:rsidRPr="003F07F0">
        <w:rPr>
          <w:rFonts w:asciiTheme="minorEastAsia" w:hAnsiTheme="minorEastAsia" w:cs="Arial" w:hint="eastAsia"/>
          <w:kern w:val="0"/>
          <w:sz w:val="24"/>
          <w:szCs w:val="24"/>
        </w:rPr>
        <w:t>鑫</w:t>
      </w:r>
      <w:proofErr w:type="gramEnd"/>
      <w:r w:rsidRPr="003F07F0">
        <w:rPr>
          <w:rFonts w:asciiTheme="minorEastAsia" w:hAnsiTheme="minorEastAsia" w:cs="Arial" w:hint="eastAsia"/>
          <w:kern w:val="0"/>
          <w:sz w:val="24"/>
          <w:szCs w:val="24"/>
        </w:rPr>
        <w:t>达担保有限公司总经理、</w:t>
      </w:r>
      <w:proofErr w:type="gramStart"/>
      <w:r w:rsidRPr="003F07F0">
        <w:rPr>
          <w:rFonts w:asciiTheme="minorEastAsia" w:hAnsiTheme="minorEastAsia" w:cs="Arial" w:hint="eastAsia"/>
          <w:kern w:val="0"/>
          <w:sz w:val="24"/>
          <w:szCs w:val="24"/>
        </w:rPr>
        <w:t>深圳市亿尔德</w:t>
      </w:r>
      <w:proofErr w:type="gramEnd"/>
      <w:r w:rsidRPr="003F07F0">
        <w:rPr>
          <w:rFonts w:asciiTheme="minorEastAsia" w:hAnsiTheme="minorEastAsia" w:cs="Arial" w:hint="eastAsia"/>
          <w:kern w:val="0"/>
          <w:sz w:val="24"/>
          <w:szCs w:val="24"/>
        </w:rPr>
        <w:lastRenderedPageBreak/>
        <w:t>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w:t>
      </w:r>
      <w:proofErr w:type="gramStart"/>
      <w:r w:rsidRPr="003F07F0">
        <w:rPr>
          <w:rFonts w:asciiTheme="minorEastAsia" w:hAnsiTheme="minorEastAsia" w:cs="Arial" w:hint="eastAsia"/>
          <w:kern w:val="0"/>
          <w:sz w:val="24"/>
          <w:szCs w:val="24"/>
        </w:rPr>
        <w:t>关健</w:t>
      </w:r>
      <w:proofErr w:type="gramEnd"/>
      <w:r w:rsidRPr="003F07F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F07F0">
        <w:rPr>
          <w:rFonts w:asciiTheme="minorEastAsia" w:hAnsiTheme="minorEastAsia" w:cs="Arial" w:hint="eastAsia"/>
          <w:kern w:val="0"/>
          <w:sz w:val="24"/>
          <w:szCs w:val="24"/>
        </w:rPr>
        <w:t>邦</w:t>
      </w:r>
      <w:proofErr w:type="gramEnd"/>
      <w:r w:rsidRPr="003F07F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11374D69"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w:t>
      </w:r>
      <w:r w:rsidR="00E75D2D">
        <w:rPr>
          <w:rFonts w:asciiTheme="minorEastAsia" w:hAnsiTheme="minorEastAsia" w:cs="Arial" w:hint="eastAsia"/>
          <w:kern w:val="0"/>
          <w:sz w:val="24"/>
          <w:szCs w:val="24"/>
        </w:rPr>
        <w:t>代行总经理，</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798A9B7"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郎骋成先生，南京大学工业工程硕士。曾任锦泰期货有限公司宏观和化工研</w:t>
      </w:r>
      <w:r w:rsidRPr="00E75D2D">
        <w:rPr>
          <w:rFonts w:asciiTheme="minorEastAsia" w:hAnsiTheme="minorEastAsia" w:cs="Arial" w:hint="eastAsia"/>
          <w:kern w:val="0"/>
          <w:sz w:val="24"/>
          <w:szCs w:val="24"/>
        </w:rPr>
        <w:lastRenderedPageBreak/>
        <w:t>究员，弘业期货股份有限公司投资咨询负责人、研究所所长等职。历任摩根士丹利华</w:t>
      </w:r>
      <w:proofErr w:type="gramStart"/>
      <w:r w:rsidRPr="00E75D2D">
        <w:rPr>
          <w:rFonts w:asciiTheme="minorEastAsia" w:hAnsiTheme="minorEastAsia" w:cs="Arial" w:hint="eastAsia"/>
          <w:kern w:val="0"/>
          <w:sz w:val="24"/>
          <w:szCs w:val="24"/>
        </w:rPr>
        <w:t>鑫</w:t>
      </w:r>
      <w:proofErr w:type="gramEnd"/>
      <w:r w:rsidRPr="00E75D2D">
        <w:rPr>
          <w:rFonts w:asciiTheme="minorEastAsia" w:hAnsiTheme="minorEastAsia" w:cs="Arial" w:hint="eastAsia"/>
          <w:kern w:val="0"/>
          <w:sz w:val="24"/>
          <w:szCs w:val="24"/>
        </w:rPr>
        <w:t>基金另类投资小组副组长、专户投资经理、专户理财部副总监。现任富荣基金管理有限公司研究部总经理、投资决策委员会委员、投资经理、富荣沪深300指数增强型证券投资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经理（自2020年7月16日起任职）、富荣福康混合型证券投资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经理（自2020年10月15日起任职）、富荣价值精选灵活配置混合型发起式证券投资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经理（自2020年10月23日至2021年11月12日）、富荣信息技术混合型证券投资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经理（自2021年10月28日起任职）、富荣中证500指数增强型证券投资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经理（自2022年8月5日起任职）。</w:t>
      </w:r>
    </w:p>
    <w:p w14:paraId="2BEEF742" w14:textId="0C08EB50" w:rsidR="008A3D44" w:rsidRDefault="00E75D2D" w:rsidP="0060620F">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李延峥先生，西南财经大学金融学硕士。2017年进入富荣基金管理有限公司，历任富荣基金管理有限公司研究部TMT研究员，现任投资决策委员会秘书、</w:t>
      </w:r>
      <w:proofErr w:type="gramStart"/>
      <w:r w:rsidRPr="00E75D2D">
        <w:rPr>
          <w:rFonts w:asciiTheme="minorEastAsia" w:hAnsiTheme="minorEastAsia" w:cs="Arial" w:hint="eastAsia"/>
          <w:kern w:val="0"/>
          <w:sz w:val="24"/>
          <w:szCs w:val="24"/>
        </w:rPr>
        <w:t>富荣福银混合型</w:t>
      </w:r>
      <w:proofErr w:type="gramEnd"/>
      <w:r w:rsidRPr="00E75D2D">
        <w:rPr>
          <w:rFonts w:asciiTheme="minorEastAsia" w:hAnsiTheme="minorEastAsia" w:cs="Arial" w:hint="eastAsia"/>
          <w:kern w:val="0"/>
          <w:sz w:val="24"/>
          <w:szCs w:val="24"/>
        </w:rPr>
        <w:t>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经理（自2021年6月18日起任职）、富荣信息技术混合型证券投资</w:t>
      </w:r>
      <w:proofErr w:type="gramStart"/>
      <w:r w:rsidRPr="00E75D2D">
        <w:rPr>
          <w:rFonts w:asciiTheme="minorEastAsia" w:hAnsiTheme="minorEastAsia" w:cs="Arial" w:hint="eastAsia"/>
          <w:kern w:val="0"/>
          <w:sz w:val="24"/>
          <w:szCs w:val="24"/>
        </w:rPr>
        <w:t>基金基金</w:t>
      </w:r>
      <w:proofErr w:type="gramEnd"/>
      <w:r w:rsidRPr="00E75D2D">
        <w:rPr>
          <w:rFonts w:asciiTheme="minorEastAsia" w:hAnsiTheme="minorEastAsia" w:cs="Arial" w:hint="eastAsia"/>
          <w:kern w:val="0"/>
          <w:sz w:val="24"/>
          <w:szCs w:val="24"/>
        </w:rPr>
        <w:t>经理（自2021年10月28日起任职）。</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6999CED0"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邓宇翔先生，代行投资决策委员会主任委员、权益投资部总监、基金经理。</w:t>
      </w:r>
    </w:p>
    <w:p w14:paraId="4C9FF88C"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郎骋成先生，投资决策委员会委员、研究部总监、基金经理。</w:t>
      </w:r>
    </w:p>
    <w:p w14:paraId="300EFDC9"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黄祥斌先生，投资决策委员会委员、投资一部总经理、基金经理。</w:t>
      </w:r>
    </w:p>
    <w:p w14:paraId="4A2AC336"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唐奥先生，投资决策委员会委员、基金经理。</w:t>
      </w:r>
    </w:p>
    <w:p w14:paraId="658FDB7C" w14:textId="77777777" w:rsidR="00E75D2D" w:rsidRPr="00E75D2D" w:rsidRDefault="00E75D2D" w:rsidP="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王丹女士，投资决策委员会委员、基金经理。</w:t>
      </w:r>
    </w:p>
    <w:p w14:paraId="4B2D9F89" w14:textId="779EA222" w:rsidR="00AC3A9B" w:rsidRDefault="00E75D2D">
      <w:pPr>
        <w:adjustRightInd w:val="0"/>
        <w:snapToGrid w:val="0"/>
        <w:spacing w:line="360" w:lineRule="auto"/>
        <w:ind w:firstLineChars="200" w:firstLine="480"/>
        <w:rPr>
          <w:rFonts w:asciiTheme="minorEastAsia" w:hAnsiTheme="minorEastAsia" w:cs="Arial"/>
          <w:kern w:val="0"/>
          <w:sz w:val="24"/>
          <w:szCs w:val="24"/>
        </w:rPr>
      </w:pPr>
      <w:r w:rsidRPr="00E75D2D">
        <w:rPr>
          <w:rFonts w:asciiTheme="minorEastAsia" w:hAnsiTheme="minorEastAsia" w:cs="Arial" w:hint="eastAsia"/>
          <w:kern w:val="0"/>
          <w:sz w:val="24"/>
          <w:szCs w:val="24"/>
        </w:rPr>
        <w:t>李延峥先生，投资决策委员会委员、投资决策委员会秘书、基金经理。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w:t>
      </w:r>
      <w:r>
        <w:rPr>
          <w:rFonts w:asciiTheme="minorEastAsia" w:hAnsiTheme="minorEastAsia" w:cs="Times New Roman" w:hint="eastAsia"/>
          <w:sz w:val="24"/>
          <w:szCs w:val="24"/>
        </w:rPr>
        <w:lastRenderedPageBreak/>
        <w:t>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，但依法向监管机构、司法机关及审计、法律等外部专业顾问提供的除外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w:t>
      </w:r>
      <w:r>
        <w:rPr>
          <w:rFonts w:asciiTheme="minorEastAsia" w:hAnsiTheme="minorEastAsia" w:cs="Times New Roman" w:hint="eastAsia"/>
          <w:sz w:val="24"/>
          <w:szCs w:val="24"/>
        </w:rPr>
        <w:lastRenderedPageBreak/>
        <w:t>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28F3E09F"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w:t>
      </w:r>
      <w:r>
        <w:rPr>
          <w:rFonts w:asciiTheme="minorEastAsia" w:hAnsiTheme="minorEastAsia" w:cs="Arial" w:hint="eastAsia"/>
          <w:sz w:val="24"/>
          <w:szCs w:val="24"/>
        </w:rPr>
        <w:lastRenderedPageBreak/>
        <w:t>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w:t>
      </w:r>
      <w:r>
        <w:rPr>
          <w:rFonts w:asciiTheme="minorEastAsia" w:hAnsiTheme="minorEastAsia" w:cs="Arial" w:hint="eastAsia"/>
          <w:sz w:val="24"/>
          <w:szCs w:val="24"/>
        </w:rPr>
        <w:lastRenderedPageBreak/>
        <w:t>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w:t>
      </w:r>
      <w:r>
        <w:rPr>
          <w:rFonts w:asciiTheme="minorEastAsia" w:hAnsiTheme="minorEastAsia" w:cs="Arial" w:hint="eastAsia"/>
          <w:sz w:val="24"/>
          <w:szCs w:val="24"/>
        </w:rPr>
        <w:lastRenderedPageBreak/>
        <w:t>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112077896"/>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7A9D87D7"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（一）基本情况</w:t>
      </w:r>
    </w:p>
    <w:p w14:paraId="08712E2F"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名称：</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股份有限公司</w:t>
      </w:r>
    </w:p>
    <w:p w14:paraId="790563EA"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注册地址：浙江省杭州市</w:t>
      </w:r>
      <w:proofErr w:type="gramStart"/>
      <w:r w:rsidRPr="003A6854">
        <w:rPr>
          <w:rFonts w:asciiTheme="minorEastAsia" w:hAnsiTheme="minorEastAsia" w:cs="Arial" w:hint="eastAsia"/>
          <w:bCs/>
          <w:sz w:val="24"/>
          <w:szCs w:val="24"/>
        </w:rPr>
        <w:t>萧山区鸿宁</w:t>
      </w:r>
      <w:proofErr w:type="gramEnd"/>
      <w:r w:rsidRPr="003A6854">
        <w:rPr>
          <w:rFonts w:asciiTheme="minorEastAsia" w:hAnsiTheme="minorEastAsia" w:cs="Arial" w:hint="eastAsia"/>
          <w:bCs/>
          <w:sz w:val="24"/>
          <w:szCs w:val="24"/>
        </w:rPr>
        <w:t>路1788号</w:t>
      </w:r>
    </w:p>
    <w:p w14:paraId="5ED6F39A"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办公地址：浙江省杭州市拱</w:t>
      </w:r>
      <w:proofErr w:type="gramStart"/>
      <w:r w:rsidRPr="003A6854">
        <w:rPr>
          <w:rFonts w:asciiTheme="minorEastAsia" w:hAnsiTheme="minorEastAsia" w:cs="Arial" w:hint="eastAsia"/>
          <w:bCs/>
          <w:sz w:val="24"/>
          <w:szCs w:val="24"/>
        </w:rPr>
        <w:t>墅</w:t>
      </w:r>
      <w:proofErr w:type="gramEnd"/>
      <w:r w:rsidRPr="003A6854">
        <w:rPr>
          <w:rFonts w:asciiTheme="minorEastAsia" w:hAnsiTheme="minorEastAsia" w:cs="Arial" w:hint="eastAsia"/>
          <w:bCs/>
          <w:sz w:val="24"/>
          <w:szCs w:val="24"/>
        </w:rPr>
        <w:t>区延安路368号</w:t>
      </w:r>
    </w:p>
    <w:p w14:paraId="774C54DA"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法定代表人：张荣森（代行法定代表人职责）</w:t>
      </w:r>
    </w:p>
    <w:p w14:paraId="46601D57" w14:textId="56AE7CB2"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联系人：</w:t>
      </w:r>
      <w:proofErr w:type="gramStart"/>
      <w:r>
        <w:rPr>
          <w:rFonts w:asciiTheme="minorEastAsia" w:hAnsiTheme="minorEastAsia" w:cs="Arial" w:hint="eastAsia"/>
          <w:bCs/>
          <w:sz w:val="24"/>
          <w:szCs w:val="24"/>
        </w:rPr>
        <w:t>卢</w:t>
      </w:r>
      <w:proofErr w:type="gramEnd"/>
      <w:r>
        <w:rPr>
          <w:rFonts w:asciiTheme="minorEastAsia" w:hAnsiTheme="minorEastAsia" w:cs="Arial" w:hint="eastAsia"/>
          <w:bCs/>
          <w:sz w:val="24"/>
          <w:szCs w:val="24"/>
        </w:rPr>
        <w:t>愿</w:t>
      </w:r>
      <w:r w:rsidRPr="003A6854">
        <w:rPr>
          <w:rFonts w:asciiTheme="minorEastAsia" w:hAnsiTheme="minorEastAsia" w:cs="Arial" w:hint="eastAsia"/>
          <w:bCs/>
          <w:sz w:val="24"/>
          <w:szCs w:val="24"/>
        </w:rPr>
        <w:t xml:space="preserve"> </w:t>
      </w:r>
    </w:p>
    <w:p w14:paraId="70526D0B"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电话：0571-88269636</w:t>
      </w:r>
    </w:p>
    <w:p w14:paraId="252E220E"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成立时间：1993年04月16日</w:t>
      </w:r>
    </w:p>
    <w:p w14:paraId="75DD2BA7"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组织形式：股份有限公司</w:t>
      </w:r>
    </w:p>
    <w:p w14:paraId="40E0AB31"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注册资本：人民币2126869.6778万元</w:t>
      </w:r>
    </w:p>
    <w:p w14:paraId="061444A8"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存续期间：持续经营</w:t>
      </w:r>
    </w:p>
    <w:p w14:paraId="529A89F1"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批准设立机关和批准设立文号：中国银行业监督管理委员会；</w:t>
      </w:r>
      <w:proofErr w:type="gramStart"/>
      <w:r w:rsidRPr="003A6854">
        <w:rPr>
          <w:rFonts w:asciiTheme="minorEastAsia" w:hAnsiTheme="minorEastAsia" w:cs="Arial" w:hint="eastAsia"/>
          <w:bCs/>
          <w:sz w:val="24"/>
          <w:szCs w:val="24"/>
        </w:rPr>
        <w:t>银监复〔2004〕</w:t>
      </w:r>
      <w:proofErr w:type="gramEnd"/>
      <w:r w:rsidRPr="003A6854">
        <w:rPr>
          <w:rFonts w:asciiTheme="minorEastAsia" w:hAnsiTheme="minorEastAsia" w:cs="Arial" w:hint="eastAsia"/>
          <w:bCs/>
          <w:sz w:val="24"/>
          <w:szCs w:val="24"/>
        </w:rPr>
        <w:t>91号。</w:t>
      </w:r>
    </w:p>
    <w:p w14:paraId="0DAAC323"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6B0CCE5C"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本行经国家外汇管理局批准，可以经营结汇、售汇业务。</w:t>
      </w:r>
    </w:p>
    <w:p w14:paraId="6555858C"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（二）主要人员情况</w:t>
      </w:r>
    </w:p>
    <w:p w14:paraId="1CF13BE1"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陆建强（董事任职资格</w:t>
      </w:r>
      <w:proofErr w:type="gramStart"/>
      <w:r w:rsidRPr="003A6854">
        <w:rPr>
          <w:rFonts w:asciiTheme="minorEastAsia" w:hAnsiTheme="minorEastAsia" w:cs="Arial" w:hint="eastAsia"/>
          <w:bCs/>
          <w:sz w:val="24"/>
          <w:szCs w:val="24"/>
        </w:rPr>
        <w:t>尚待银</w:t>
      </w:r>
      <w:proofErr w:type="gramEnd"/>
      <w:r w:rsidRPr="003A6854">
        <w:rPr>
          <w:rFonts w:asciiTheme="minorEastAsia" w:hAnsiTheme="minorEastAsia" w:cs="Arial" w:hint="eastAsia"/>
          <w:bCs/>
          <w:sz w:val="24"/>
          <w:szCs w:val="24"/>
        </w:rPr>
        <w:t>保监会批准）,本公司党委书记。哲学硕士，高级经济师。陆先生曾任浙江省企业档案管理中心副主任，浙江省工商局办公室副主任，浙江省工商局工商信息管理办公室主任，浙江省工商局办公室主任，浙江省工商行政管理局党委委员、办公室主任，浙江省政协办公厅副主任、机关党组成员，浙江省政府办公厅副主任、党组成员，浙江省政府副秘书长、办公厅党</w:t>
      </w:r>
      <w:r w:rsidRPr="003A6854">
        <w:rPr>
          <w:rFonts w:asciiTheme="minorEastAsia" w:hAnsiTheme="minorEastAsia" w:cs="Arial" w:hint="eastAsia"/>
          <w:bCs/>
          <w:sz w:val="24"/>
          <w:szCs w:val="24"/>
        </w:rPr>
        <w:lastRenderedPageBreak/>
        <w:t>组成员，财通证券党委书记、董事长。</w:t>
      </w:r>
    </w:p>
    <w:p w14:paraId="6E8548FB" w14:textId="5E6B937C" w:rsidR="00CA55C9" w:rsidRPr="00CA55C9" w:rsidRDefault="003A6854"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张荣森（代行法定代表人职责），本公司党委副书记、执行董事、行长。研究生学历、经济学博士学位、高级经济师。张先生</w:t>
      </w:r>
      <w:proofErr w:type="gramStart"/>
      <w:r w:rsidRPr="003A6854">
        <w:rPr>
          <w:rFonts w:asciiTheme="minorEastAsia" w:hAnsiTheme="minorEastAsia" w:cs="Arial" w:hint="eastAsia"/>
          <w:bCs/>
          <w:sz w:val="24"/>
          <w:szCs w:val="24"/>
        </w:rPr>
        <w:t>曾任广发</w:t>
      </w:r>
      <w:proofErr w:type="gramEnd"/>
      <w:r w:rsidRPr="003A6854">
        <w:rPr>
          <w:rFonts w:asciiTheme="minorEastAsia" w:hAnsiTheme="minorEastAsia" w:cs="Arial" w:hint="eastAsia"/>
          <w:bCs/>
          <w:sz w:val="24"/>
          <w:szCs w:val="24"/>
        </w:rPr>
        <w:t>银行北京航天桥支行行长、广发银行北京分行党委委员、行长助理，江苏银行北京分行筹建负责人、党委书记、行长，江苏银行党委委员、副行长、执行董事，</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党委委员、副行长兼北京分行党委书记、行长。</w:t>
      </w:r>
    </w:p>
    <w:p w14:paraId="0A4DBE0C"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二、发展概况及财务状况</w:t>
      </w:r>
    </w:p>
    <w:p w14:paraId="7894AC3D"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是十二家全国性股份制商业银行之一，于2004年8月18日正式开业，总部设在浙江杭州。2016年3月30日，在香港联交所上市，股票代码“2016.HK” ；2019年11月26日，在上海证券交易所上市，股票代码“601916”，系全国第13家“A+H”上市银行。</w:t>
      </w:r>
    </w:p>
    <w:p w14:paraId="7AA092B9"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开业以来，</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立足浙江，面向全国，稳健发展，已成为一家基础扎实、效益优良、</w:t>
      </w:r>
      <w:proofErr w:type="gramStart"/>
      <w:r w:rsidRPr="003A6854">
        <w:rPr>
          <w:rFonts w:asciiTheme="minorEastAsia" w:hAnsiTheme="minorEastAsia" w:cs="Arial" w:hint="eastAsia"/>
          <w:bCs/>
          <w:sz w:val="24"/>
          <w:szCs w:val="24"/>
        </w:rPr>
        <w:t>风控完善</w:t>
      </w:r>
      <w:proofErr w:type="gramEnd"/>
      <w:r w:rsidRPr="003A6854">
        <w:rPr>
          <w:rFonts w:asciiTheme="minorEastAsia" w:hAnsiTheme="minorEastAsia" w:cs="Arial" w:hint="eastAsia"/>
          <w:bCs/>
          <w:sz w:val="24"/>
          <w:szCs w:val="24"/>
        </w:rPr>
        <w:t>的优质商业银行。</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以“打造成一流的商业银行”为发展愿景，紧紧围绕“两最”总目标，深化实施平台化服务战略，以“上规模、调结构、控风险、创效益”十二字经营方针为指引，发扬“四干”精神，不断把五大业务板块齐头并进、协同发展的新格局推向新高度。</w:t>
      </w:r>
    </w:p>
    <w:p w14:paraId="7D29B911"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截至2021年末，</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在全国21个省（自治区、直辖市）及香港特别行政区设立了288家分支机构，实现了对长三角、环渤海、珠三角及海西地区和部分中西部地区的有效覆盖。</w:t>
      </w:r>
    </w:p>
    <w:p w14:paraId="73D7278F" w14:textId="529AA717" w:rsidR="00CA55C9" w:rsidRPr="00CA55C9" w:rsidRDefault="003A6854"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2021年，</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营业收入544.71亿元，比上年增长14.19% ；归属于本行股东的净利润126.48亿元，比上年增长2.75%。截至报告期末，总资产2.29</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元，比上年末增长11.64%，其中发放贷款和垫款总额1.35</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元，增长12.49% ；总负债2.12</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元，比上年末增长10.66%，其中吸收存款余额1.42</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元，增长5.99% ；不良贷款率1.53%、拨备覆盖率174.61% ；资本充足率12.89%、一级资本充足率10.80%、核心一级资本充足率8.13%，均保持合理水平。</w:t>
      </w:r>
    </w:p>
    <w:p w14:paraId="2015A032"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三、托管业务部的部门设置及员工情况 </w:t>
      </w:r>
    </w:p>
    <w:p w14:paraId="0B9B8D1C"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资产托管部是总行独立的一级管理部门，根据业务条线下设业务管理中心、营销中心、运营中心（外包业务中心）、监督中心，保证了托管业务前、中、后台的完整与独立。截至2021年末，资产托管部本行从业人员共37人（其中持硕士及以上学位人员30人），平均从业年限超过7年；估值清算合作机构派</w:t>
      </w:r>
      <w:r w:rsidRPr="003A6854">
        <w:rPr>
          <w:rFonts w:asciiTheme="minorEastAsia" w:hAnsiTheme="minorEastAsia" w:cs="Arial" w:hint="eastAsia"/>
          <w:bCs/>
          <w:sz w:val="24"/>
          <w:szCs w:val="24"/>
        </w:rPr>
        <w:lastRenderedPageBreak/>
        <w:t>驻人员17人。在广州、北京、上海、深圳、杭州等重点区域和核心城市分行设有资产托管业务一级部门，并配有专职托管营销和营运团队。</w:t>
      </w:r>
    </w:p>
    <w:p w14:paraId="504F7A82" w14:textId="192D935C" w:rsidR="00DF2ABC" w:rsidRDefault="003A6854" w:rsidP="00DF2ABC">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5506D80" w14:textId="261D6243" w:rsidR="00CA55C9" w:rsidRPr="00CA55C9" w:rsidRDefault="00CA55C9" w:rsidP="00DF2ABC">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四、证券投资基金托管业务经营情况 </w:t>
      </w:r>
    </w:p>
    <w:p w14:paraId="65937EBF"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中国证监会、银监会于2013年11月13日</w:t>
      </w:r>
      <w:proofErr w:type="gramStart"/>
      <w:r w:rsidRPr="003A6854">
        <w:rPr>
          <w:rFonts w:asciiTheme="minorEastAsia" w:hAnsiTheme="minorEastAsia" w:cs="Arial" w:hint="eastAsia"/>
          <w:bCs/>
          <w:sz w:val="24"/>
          <w:szCs w:val="24"/>
        </w:rPr>
        <w:t>核准浙商银行</w:t>
      </w:r>
      <w:proofErr w:type="gramEnd"/>
      <w:r w:rsidRPr="003A6854">
        <w:rPr>
          <w:rFonts w:asciiTheme="minorEastAsia" w:hAnsiTheme="minorEastAsia" w:cs="Arial" w:hint="eastAsia"/>
          <w:bCs/>
          <w:sz w:val="24"/>
          <w:szCs w:val="24"/>
        </w:rPr>
        <w:t>开办证券投资基金托管业务：《关于核准浙商银行股份有限公司证券投资基金托管资格的批复》（证监许可〔2013〕1519号）。</w:t>
      </w:r>
    </w:p>
    <w:p w14:paraId="397B437B" w14:textId="19E7B491" w:rsidR="00CA55C9" w:rsidRPr="00CA55C9" w:rsidRDefault="003A6854" w:rsidP="00DF2ABC">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2021年，</w:t>
      </w: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资产托管业务持续加大基金、券商、保险、期货、信托、</w:t>
      </w:r>
      <w:proofErr w:type="gramStart"/>
      <w:r w:rsidRPr="003A6854">
        <w:rPr>
          <w:rFonts w:asciiTheme="minorEastAsia" w:hAnsiTheme="minorEastAsia" w:cs="Arial" w:hint="eastAsia"/>
          <w:bCs/>
          <w:sz w:val="24"/>
          <w:szCs w:val="24"/>
        </w:rPr>
        <w:t>城农商行</w:t>
      </w:r>
      <w:proofErr w:type="gramEnd"/>
      <w:r w:rsidRPr="003A6854">
        <w:rPr>
          <w:rFonts w:asciiTheme="minorEastAsia" w:hAnsiTheme="minorEastAsia" w:cs="Arial" w:hint="eastAsia"/>
          <w:bCs/>
          <w:sz w:val="24"/>
          <w:szCs w:val="24"/>
        </w:rPr>
        <w:t>等持牌金融机构托管业务的营销力度，坚持效益、质量、规模综合协调发展。持续紧跟市场形势和创新热点，积极布局各类重点托管产品，持续优化本行托管业务结构。将公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托管业务作为重中之重，不断提升公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业务在本行托管业务的贡献度。同时，本行致力于服务实体经济，继续充分发挥托管业务连接资产端和负债端的平台作用，整合各类资源，履行资产托管人职责，为各类持牌金融机构提供特色明显、运作高效、风险可控的优质托管服务。截至2021年末，本公司托管资产规模余额1.72</w:t>
      </w:r>
      <w:proofErr w:type="gramStart"/>
      <w:r w:rsidRPr="003A6854">
        <w:rPr>
          <w:rFonts w:asciiTheme="minorEastAsia" w:hAnsiTheme="minorEastAsia" w:cs="Arial" w:hint="eastAsia"/>
          <w:bCs/>
          <w:sz w:val="24"/>
          <w:szCs w:val="24"/>
        </w:rPr>
        <w:t>万亿</w:t>
      </w:r>
      <w:proofErr w:type="gramEnd"/>
      <w:r w:rsidRPr="003A6854">
        <w:rPr>
          <w:rFonts w:asciiTheme="minorEastAsia" w:hAnsiTheme="minorEastAsia" w:cs="Arial" w:hint="eastAsia"/>
          <w:bCs/>
          <w:sz w:val="24"/>
          <w:szCs w:val="24"/>
        </w:rPr>
        <w:t>元。2021年内，本公司与70多家公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管理人开展了公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产品的托管合作，托管公</w:t>
      </w:r>
      <w:proofErr w:type="gramStart"/>
      <w:r w:rsidRPr="003A6854">
        <w:rPr>
          <w:rFonts w:asciiTheme="minorEastAsia" w:hAnsiTheme="minorEastAsia" w:cs="Arial" w:hint="eastAsia"/>
          <w:bCs/>
          <w:sz w:val="24"/>
          <w:szCs w:val="24"/>
        </w:rPr>
        <w:t>募基金</w:t>
      </w:r>
      <w:proofErr w:type="gramEnd"/>
      <w:r w:rsidRPr="003A6854">
        <w:rPr>
          <w:rFonts w:asciiTheme="minorEastAsia" w:hAnsiTheme="minorEastAsia" w:cs="Arial" w:hint="eastAsia"/>
          <w:bCs/>
          <w:sz w:val="24"/>
          <w:szCs w:val="24"/>
        </w:rPr>
        <w:t>规模突破2,000亿元，2021年内新托管53只公募基金，实现资产托管收入4.87亿元。</w:t>
      </w:r>
    </w:p>
    <w:p w14:paraId="069B55BD" w14:textId="77777777" w:rsidR="00CA55C9" w:rsidRPr="00CA55C9" w:rsidRDefault="00CA55C9" w:rsidP="00CA55C9">
      <w:pPr>
        <w:tabs>
          <w:tab w:val="left" w:pos="1110"/>
        </w:tabs>
        <w:adjustRightInd w:val="0"/>
        <w:snapToGrid w:val="0"/>
        <w:spacing w:line="360" w:lineRule="auto"/>
        <w:ind w:firstLineChars="200" w:firstLine="482"/>
        <w:rPr>
          <w:rFonts w:asciiTheme="minorEastAsia" w:hAnsiTheme="minorEastAsia" w:cs="Arial"/>
          <w:b/>
          <w:bCs/>
          <w:sz w:val="24"/>
          <w:szCs w:val="24"/>
        </w:rPr>
      </w:pPr>
      <w:r w:rsidRPr="00CA55C9">
        <w:rPr>
          <w:rFonts w:asciiTheme="minorEastAsia" w:hAnsiTheme="minorEastAsia" w:cs="Arial" w:hint="eastAsia"/>
          <w:b/>
          <w:bCs/>
          <w:sz w:val="24"/>
          <w:szCs w:val="24"/>
        </w:rPr>
        <w:t xml:space="preserve">五、基金托管人内部风险控制制度说明 </w:t>
      </w:r>
    </w:p>
    <w:p w14:paraId="08C097F3"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（一）内部控制目标</w:t>
      </w:r>
    </w:p>
    <w:p w14:paraId="5F91FAC6"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7E4E724A"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（二）内部控制组织结构</w:t>
      </w:r>
    </w:p>
    <w:p w14:paraId="22838476"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proofErr w:type="gramStart"/>
      <w:r w:rsidRPr="003A6854">
        <w:rPr>
          <w:rFonts w:asciiTheme="minorEastAsia" w:hAnsiTheme="minorEastAsia" w:cs="Arial" w:hint="eastAsia"/>
          <w:bCs/>
          <w:sz w:val="24"/>
          <w:szCs w:val="24"/>
        </w:rPr>
        <w:t>浙商银行</w:t>
      </w:r>
      <w:proofErr w:type="gramEnd"/>
      <w:r w:rsidRPr="003A6854">
        <w:rPr>
          <w:rFonts w:asciiTheme="minorEastAsia" w:hAnsiTheme="minorEastAsia" w:cs="Arial" w:hint="eastAsia"/>
          <w:bCs/>
          <w:sz w:val="24"/>
          <w:szCs w:val="24"/>
        </w:rPr>
        <w:t>股份有限公司总行下设资产托管部，是全行资产托管业务的管理和</w:t>
      </w:r>
      <w:r w:rsidRPr="003A6854">
        <w:rPr>
          <w:rFonts w:asciiTheme="minorEastAsia" w:hAnsiTheme="minorEastAsia" w:cs="Arial" w:hint="eastAsia"/>
          <w:bCs/>
          <w:sz w:val="24"/>
          <w:szCs w:val="24"/>
        </w:rPr>
        <w:lastRenderedPageBreak/>
        <w:t>运营部门，专门设置了监督稽核团队，配备了专职内部监察稽核人员负责托管业务的内部控制和风险管理工作，具有独立行使监督稽核工作的职权和能力。</w:t>
      </w:r>
    </w:p>
    <w:p w14:paraId="2A7D54D9"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（三）内部风险控制原则</w:t>
      </w:r>
    </w:p>
    <w:p w14:paraId="252CC23B"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资产托管部建立了托管系统和完善的制度控制体系。制度体系包含管理制度、控制制度、岗位职责、业务操作流程，可以保证托管业务的规范操作、顺利进行；业务人员具备从业资格；业务管理严格实行复核、审核、检查制度，授权工作实行集中控制，业务印章按规程保管、存放、使用，账户资料严格保管，制约机制严格有效；业务</w:t>
      </w:r>
      <w:proofErr w:type="gramStart"/>
      <w:r w:rsidRPr="003A6854">
        <w:rPr>
          <w:rFonts w:asciiTheme="minorEastAsia" w:hAnsiTheme="minorEastAsia" w:cs="Arial" w:hint="eastAsia"/>
          <w:bCs/>
          <w:sz w:val="24"/>
          <w:szCs w:val="24"/>
        </w:rPr>
        <w:t>操作区</w:t>
      </w:r>
      <w:proofErr w:type="gramEnd"/>
      <w:r w:rsidRPr="003A6854">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41240A28"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（四）基金托管人对基金管理人运作基金进行监督的方法和程序</w:t>
      </w:r>
    </w:p>
    <w:p w14:paraId="1EA66744"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70D46129"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1EA04A59"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0650F3E7" w14:textId="77777777" w:rsidR="003A6854" w:rsidRPr="003A6854" w:rsidRDefault="003A6854" w:rsidP="003A6854">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基金托管人发现基金管理人的指令违反法律、行政法规和其他有关规定，或者违反基金合同约定的，应当拒绝执行，立即通知基金管理人，并及时向中国证监会报告。</w:t>
      </w:r>
    </w:p>
    <w:p w14:paraId="4A1B2954" w14:textId="37876BC9" w:rsidR="00CA55C9" w:rsidRPr="00CA55C9" w:rsidRDefault="003A6854"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3A6854">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112077897"/>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8A26818" w14:textId="6B2FE8F0" w:rsidR="008E085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818" w:type="dxa"/>
        <w:tblInd w:w="108" w:type="dxa"/>
        <w:tblLayout w:type="fixed"/>
        <w:tblLook w:val="04A0" w:firstRow="1" w:lastRow="0" w:firstColumn="1" w:lastColumn="0" w:noHBand="0" w:noVBand="1"/>
      </w:tblPr>
      <w:tblGrid>
        <w:gridCol w:w="6"/>
        <w:gridCol w:w="842"/>
        <w:gridCol w:w="3216"/>
        <w:gridCol w:w="4725"/>
        <w:gridCol w:w="29"/>
      </w:tblGrid>
      <w:tr w:rsidR="008E085B" w14:paraId="53F830BA" w14:textId="77777777" w:rsidTr="006C3A09">
        <w:trPr>
          <w:trHeight w:val="510"/>
        </w:trPr>
        <w:tc>
          <w:tcPr>
            <w:tcW w:w="848" w:type="dxa"/>
            <w:gridSpan w:val="2"/>
          </w:tcPr>
          <w:p w14:paraId="453A2B2F" w14:textId="77777777" w:rsidR="008E085B" w:rsidRDefault="008E085B" w:rsidP="002345F5">
            <w:pPr>
              <w:spacing w:line="360" w:lineRule="auto"/>
              <w:jc w:val="center"/>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序号</w:t>
            </w:r>
          </w:p>
        </w:tc>
        <w:tc>
          <w:tcPr>
            <w:tcW w:w="3216" w:type="dxa"/>
          </w:tcPr>
          <w:p w14:paraId="63978483" w14:textId="77777777" w:rsidR="008E085B" w:rsidRDefault="008E085B" w:rsidP="002345F5">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代销机构名称</w:t>
            </w:r>
          </w:p>
        </w:tc>
        <w:tc>
          <w:tcPr>
            <w:tcW w:w="4754" w:type="dxa"/>
            <w:gridSpan w:val="2"/>
          </w:tcPr>
          <w:p w14:paraId="46C378A5" w14:textId="77777777" w:rsidR="008E085B" w:rsidRDefault="008E085B" w:rsidP="002345F5">
            <w:pPr>
              <w:spacing w:line="360" w:lineRule="auto"/>
              <w:jc w:val="left"/>
              <w:rPr>
                <w:rFonts w:asciiTheme="minorEastAsia" w:hAnsiTheme="minorEastAsia" w:cs="Times New Roman"/>
                <w:color w:val="000000"/>
                <w:kern w:val="0"/>
                <w:sz w:val="24"/>
                <w:szCs w:val="20"/>
              </w:rPr>
            </w:pPr>
            <w:r>
              <w:rPr>
                <w:rFonts w:asciiTheme="minorEastAsia" w:eastAsia="宋体" w:hAnsiTheme="minorEastAsia" w:cs="Times New Roman" w:hint="eastAsia"/>
                <w:b/>
                <w:color w:val="000000"/>
                <w:kern w:val="0"/>
                <w:sz w:val="24"/>
                <w:szCs w:val="20"/>
              </w:rPr>
              <w:t>代销机构信息</w:t>
            </w:r>
          </w:p>
        </w:tc>
      </w:tr>
      <w:tr w:rsidR="0006678D" w:rsidRPr="002E1FE0" w14:paraId="4E761310" w14:textId="77777777" w:rsidTr="006C3A09">
        <w:trPr>
          <w:gridBefore w:val="1"/>
          <w:wBefore w:w="6" w:type="dxa"/>
          <w:trHeight w:val="510"/>
        </w:trPr>
        <w:tc>
          <w:tcPr>
            <w:tcW w:w="842" w:type="dxa"/>
          </w:tcPr>
          <w:p w14:paraId="737220CA" w14:textId="307F0C8A" w:rsidR="0006678D" w:rsidRPr="000E0CF1"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w:t>
            </w:r>
          </w:p>
        </w:tc>
        <w:tc>
          <w:tcPr>
            <w:tcW w:w="3216" w:type="dxa"/>
          </w:tcPr>
          <w:p w14:paraId="7C60E1AF" w14:textId="1510D729" w:rsidR="0006678D" w:rsidRPr="002E1FE0" w:rsidRDefault="0006678D" w:rsidP="0006678D">
            <w:pPr>
              <w:spacing w:line="276"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754" w:type="dxa"/>
            <w:gridSpan w:val="2"/>
          </w:tcPr>
          <w:p w14:paraId="421B0F3E" w14:textId="77777777" w:rsidR="0006678D" w:rsidRPr="00A40A5E"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2324A514" w14:textId="77777777" w:rsidR="0006678D" w:rsidRPr="00A40A5E"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客户服务电话：95357</w:t>
            </w:r>
          </w:p>
          <w:p w14:paraId="7CD9E6BE" w14:textId="4FDDA4CA" w:rsidR="0006678D" w:rsidRPr="002E1FE0"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06678D" w:rsidRPr="002E1FE0" w14:paraId="3481B2EB" w14:textId="77777777" w:rsidTr="006C3A09">
        <w:trPr>
          <w:gridBefore w:val="1"/>
          <w:wBefore w:w="6" w:type="dxa"/>
          <w:trHeight w:val="510"/>
        </w:trPr>
        <w:tc>
          <w:tcPr>
            <w:tcW w:w="842" w:type="dxa"/>
          </w:tcPr>
          <w:p w14:paraId="04B435FC" w14:textId="6EB9A015"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w:t>
            </w:r>
          </w:p>
        </w:tc>
        <w:tc>
          <w:tcPr>
            <w:tcW w:w="3216" w:type="dxa"/>
          </w:tcPr>
          <w:p w14:paraId="1087BC99" w14:textId="623F471A" w:rsidR="0006678D" w:rsidRPr="00A40A5E"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上海基</w:t>
            </w:r>
            <w:proofErr w:type="gramStart"/>
            <w:r w:rsidRPr="000E0CF1">
              <w:rPr>
                <w:rFonts w:ascii="宋体" w:hAnsi="宋体" w:cs="Calibri" w:hint="eastAsia"/>
                <w:color w:val="000000"/>
                <w:szCs w:val="21"/>
              </w:rPr>
              <w:t>煜</w:t>
            </w:r>
            <w:proofErr w:type="gramEnd"/>
            <w:r w:rsidRPr="000E0CF1">
              <w:rPr>
                <w:rFonts w:ascii="宋体" w:hAnsi="宋体" w:cs="Calibri" w:hint="eastAsia"/>
                <w:color w:val="000000"/>
                <w:szCs w:val="21"/>
              </w:rPr>
              <w:t>基金销售有限公司</w:t>
            </w:r>
          </w:p>
        </w:tc>
        <w:tc>
          <w:tcPr>
            <w:tcW w:w="4754" w:type="dxa"/>
            <w:gridSpan w:val="2"/>
          </w:tcPr>
          <w:p w14:paraId="3097ABDA"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办公地址：上海市崇明县长兴镇潘园公路</w:t>
            </w:r>
            <w:r w:rsidRPr="000E0CF1">
              <w:rPr>
                <w:rFonts w:ascii="宋体" w:hAnsi="宋体" w:cs="Calibri"/>
                <w:color w:val="000000"/>
                <w:szCs w:val="21"/>
              </w:rPr>
              <w:t>1800号2号楼6153室</w:t>
            </w:r>
          </w:p>
          <w:p w14:paraId="45A8AA41"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400-820-5369</w:t>
            </w:r>
          </w:p>
          <w:p w14:paraId="425AE7F6" w14:textId="72985434" w:rsidR="0006678D" w:rsidRPr="00A40A5E"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fldChar w:fldCharType="begin"/>
            </w:r>
            <w:r>
              <w:instrText xml:space="preserve"> HYPERLINK "http://www.jiyufund.com.cn/" \t "_blank" </w:instrText>
            </w:r>
            <w:r>
              <w:fldChar w:fldCharType="separate"/>
            </w:r>
            <w:r w:rsidRPr="000E0CF1">
              <w:rPr>
                <w:rFonts w:ascii="宋体" w:hAnsi="宋体" w:cs="Calibri"/>
                <w:szCs w:val="21"/>
              </w:rPr>
              <w:t>www.jiyufund.com.cn</w:t>
            </w:r>
            <w:r>
              <w:rPr>
                <w:rFonts w:ascii="宋体" w:hAnsi="宋体" w:cs="Calibri"/>
                <w:szCs w:val="21"/>
              </w:rPr>
              <w:fldChar w:fldCharType="end"/>
            </w:r>
          </w:p>
        </w:tc>
      </w:tr>
      <w:tr w:rsidR="0006678D" w:rsidRPr="002E1FE0" w14:paraId="0BC1074F" w14:textId="77777777" w:rsidTr="006C3A09">
        <w:trPr>
          <w:gridBefore w:val="1"/>
          <w:wBefore w:w="6" w:type="dxa"/>
          <w:trHeight w:val="510"/>
        </w:trPr>
        <w:tc>
          <w:tcPr>
            <w:tcW w:w="842" w:type="dxa"/>
          </w:tcPr>
          <w:p w14:paraId="73381E92" w14:textId="07421088"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w:t>
            </w:r>
          </w:p>
        </w:tc>
        <w:tc>
          <w:tcPr>
            <w:tcW w:w="3216" w:type="dxa"/>
          </w:tcPr>
          <w:p w14:paraId="4AF9A9F2" w14:textId="0C80F90B" w:rsidR="0006678D" w:rsidRPr="000E0CF1" w:rsidRDefault="0006678D" w:rsidP="0006678D">
            <w:pPr>
              <w:spacing w:line="276" w:lineRule="auto"/>
              <w:rPr>
                <w:rFonts w:ascii="宋体" w:hAnsi="宋体" w:cs="Calibri"/>
                <w:color w:val="000000"/>
                <w:szCs w:val="21"/>
              </w:rPr>
            </w:pPr>
            <w:r>
              <w:rPr>
                <w:rFonts w:asciiTheme="minorEastAsia" w:hAnsiTheme="minorEastAsia" w:cs="Arial" w:hint="eastAsia"/>
              </w:rPr>
              <w:t>奕丰金融销售有限公司</w:t>
            </w:r>
          </w:p>
        </w:tc>
        <w:tc>
          <w:tcPr>
            <w:tcW w:w="4754" w:type="dxa"/>
            <w:gridSpan w:val="2"/>
          </w:tcPr>
          <w:p w14:paraId="4ADEC0FC" w14:textId="77777777" w:rsidR="0006678D" w:rsidRPr="00A40A5E"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5E9E60E8" w14:textId="77777777" w:rsidR="0006678D" w:rsidRPr="00A40A5E"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66F979C2" w14:textId="7CF88A8E" w:rsidR="0006678D" w:rsidRPr="000E0CF1" w:rsidRDefault="0006678D" w:rsidP="0006678D">
            <w:pPr>
              <w:snapToGrid w:val="0"/>
              <w:spacing w:line="276"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06678D" w:rsidRPr="002E1FE0" w14:paraId="6A2EA213" w14:textId="77777777" w:rsidTr="006C3A09">
        <w:trPr>
          <w:gridBefore w:val="1"/>
          <w:wBefore w:w="6" w:type="dxa"/>
          <w:trHeight w:val="510"/>
        </w:trPr>
        <w:tc>
          <w:tcPr>
            <w:tcW w:w="842" w:type="dxa"/>
          </w:tcPr>
          <w:p w14:paraId="299D6643" w14:textId="1A0C9091"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4</w:t>
            </w:r>
          </w:p>
        </w:tc>
        <w:tc>
          <w:tcPr>
            <w:tcW w:w="3216" w:type="dxa"/>
          </w:tcPr>
          <w:p w14:paraId="1668DE40" w14:textId="6F12C019" w:rsidR="0006678D" w:rsidRDefault="0006678D" w:rsidP="0006678D">
            <w:pPr>
              <w:spacing w:line="276" w:lineRule="auto"/>
              <w:rPr>
                <w:rFonts w:asciiTheme="minorEastAsia" w:hAnsiTheme="minorEastAsia" w:cs="Arial"/>
              </w:rPr>
            </w:pPr>
            <w:r w:rsidRPr="000E0CF1">
              <w:rPr>
                <w:rFonts w:ascii="宋体" w:hAnsi="宋体" w:cs="Calibri" w:hint="eastAsia"/>
                <w:color w:val="000000"/>
                <w:szCs w:val="21"/>
              </w:rPr>
              <w:t>上海好买基金销售有限公司</w:t>
            </w:r>
          </w:p>
        </w:tc>
        <w:tc>
          <w:tcPr>
            <w:tcW w:w="4754" w:type="dxa"/>
            <w:gridSpan w:val="2"/>
          </w:tcPr>
          <w:p w14:paraId="3D606C7A"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办公地址：上海市浦东新区浦东南路</w:t>
            </w:r>
            <w:r w:rsidRPr="000E0CF1">
              <w:rPr>
                <w:rFonts w:ascii="宋体" w:hAnsi="宋体" w:cs="Calibri"/>
                <w:color w:val="000000"/>
                <w:szCs w:val="21"/>
              </w:rPr>
              <w:t>1118号鄂尔多斯大厦9楼</w:t>
            </w:r>
          </w:p>
          <w:p w14:paraId="372E65A7"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400-700-9665</w:t>
            </w:r>
          </w:p>
          <w:p w14:paraId="502302C8" w14:textId="09FE8FA3" w:rsidR="0006678D" w:rsidRPr="00A40A5E"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www.ehowbuy.com</w:t>
            </w:r>
          </w:p>
        </w:tc>
      </w:tr>
      <w:tr w:rsidR="0006678D" w:rsidRPr="002E1FE0" w14:paraId="7C7DA831" w14:textId="77777777" w:rsidTr="006C3A09">
        <w:trPr>
          <w:gridBefore w:val="1"/>
          <w:wBefore w:w="6" w:type="dxa"/>
          <w:trHeight w:val="510"/>
        </w:trPr>
        <w:tc>
          <w:tcPr>
            <w:tcW w:w="842" w:type="dxa"/>
          </w:tcPr>
          <w:p w14:paraId="313F5FAF" w14:textId="7BAA5D9A"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5</w:t>
            </w:r>
          </w:p>
        </w:tc>
        <w:tc>
          <w:tcPr>
            <w:tcW w:w="3216" w:type="dxa"/>
          </w:tcPr>
          <w:p w14:paraId="67467990" w14:textId="51D5DC3F" w:rsidR="0006678D" w:rsidRPr="000E0CF1" w:rsidRDefault="0006678D" w:rsidP="0006678D">
            <w:pPr>
              <w:spacing w:line="276"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754" w:type="dxa"/>
            <w:gridSpan w:val="2"/>
          </w:tcPr>
          <w:p w14:paraId="146F4E1B" w14:textId="77777777"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0D1426E5" w14:textId="77777777"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15B283F9" w14:textId="5924E4CC" w:rsidR="0006678D" w:rsidRPr="000E0CF1"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06678D" w:rsidRPr="002E1FE0" w14:paraId="3AEA8932" w14:textId="77777777" w:rsidTr="006C3A09">
        <w:trPr>
          <w:gridBefore w:val="1"/>
          <w:wBefore w:w="6" w:type="dxa"/>
          <w:trHeight w:val="510"/>
        </w:trPr>
        <w:tc>
          <w:tcPr>
            <w:tcW w:w="842" w:type="dxa"/>
          </w:tcPr>
          <w:p w14:paraId="2F159079" w14:textId="529E07F3"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6</w:t>
            </w:r>
          </w:p>
        </w:tc>
        <w:tc>
          <w:tcPr>
            <w:tcW w:w="3216" w:type="dxa"/>
          </w:tcPr>
          <w:p w14:paraId="69543A8F" w14:textId="13A3C561" w:rsidR="0006678D" w:rsidRDefault="0006678D" w:rsidP="0006678D">
            <w:pPr>
              <w:spacing w:line="276" w:lineRule="auto"/>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4754" w:type="dxa"/>
            <w:gridSpan w:val="2"/>
          </w:tcPr>
          <w:p w14:paraId="0CD7D463" w14:textId="77777777"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4EFB8BA4" w14:textId="77777777"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5F578086" w14:textId="2328FCD4" w:rsidR="0006678D" w:rsidRPr="008076EE" w:rsidRDefault="0006678D" w:rsidP="0006678D">
            <w:pPr>
              <w:snapToGrid w:val="0"/>
              <w:spacing w:line="276"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06678D" w:rsidRPr="002E1FE0" w14:paraId="6F75D58B" w14:textId="77777777" w:rsidTr="006C3A09">
        <w:trPr>
          <w:gridBefore w:val="1"/>
          <w:wBefore w:w="6" w:type="dxa"/>
          <w:trHeight w:val="510"/>
        </w:trPr>
        <w:tc>
          <w:tcPr>
            <w:tcW w:w="842" w:type="dxa"/>
          </w:tcPr>
          <w:p w14:paraId="42549CF0" w14:textId="168E28D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lastRenderedPageBreak/>
              <w:t>7</w:t>
            </w:r>
          </w:p>
        </w:tc>
        <w:tc>
          <w:tcPr>
            <w:tcW w:w="3216" w:type="dxa"/>
          </w:tcPr>
          <w:p w14:paraId="43158472" w14:textId="66C07C04" w:rsidR="0006678D" w:rsidRPr="008076EE"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蚂蚁（杭州）基金销售有限公司</w:t>
            </w:r>
          </w:p>
        </w:tc>
        <w:tc>
          <w:tcPr>
            <w:tcW w:w="4754" w:type="dxa"/>
            <w:gridSpan w:val="2"/>
          </w:tcPr>
          <w:p w14:paraId="01629819" w14:textId="77777777" w:rsidR="0006678D" w:rsidRPr="000E0CF1" w:rsidRDefault="0006678D" w:rsidP="0006678D">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办公地址：浙江省杭州市西湖</w:t>
            </w:r>
            <w:proofErr w:type="gramStart"/>
            <w:r w:rsidRPr="000E0CF1">
              <w:rPr>
                <w:rFonts w:ascii="宋体" w:hAnsi="宋体" w:cs="Calibri" w:hint="eastAsia"/>
                <w:color w:val="000000"/>
                <w:szCs w:val="21"/>
              </w:rPr>
              <w:t>区万塘路</w:t>
            </w:r>
            <w:proofErr w:type="gramEnd"/>
            <w:r w:rsidRPr="000E0CF1">
              <w:rPr>
                <w:rFonts w:ascii="宋体" w:hAnsi="宋体" w:cs="Calibri" w:hint="eastAsia"/>
                <w:color w:val="000000"/>
                <w:szCs w:val="21"/>
              </w:rPr>
              <w:t xml:space="preserve">18号黄龙时代广场B座6F </w:t>
            </w:r>
          </w:p>
          <w:p w14:paraId="3E71A71D" w14:textId="77777777" w:rsidR="0006678D" w:rsidRPr="000E0CF1" w:rsidRDefault="0006678D" w:rsidP="0006678D">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客户服务电话：4000-766-123</w:t>
            </w:r>
          </w:p>
          <w:p w14:paraId="2B86DA6A" w14:textId="2924C793" w:rsidR="0006678D" w:rsidRPr="008076EE"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网址：www.fund123.cn</w:t>
            </w:r>
          </w:p>
        </w:tc>
      </w:tr>
      <w:tr w:rsidR="0006678D" w:rsidRPr="002E1FE0" w14:paraId="5B606B8A" w14:textId="77777777" w:rsidTr="006C3A09">
        <w:trPr>
          <w:gridBefore w:val="1"/>
          <w:wBefore w:w="6" w:type="dxa"/>
          <w:trHeight w:val="510"/>
        </w:trPr>
        <w:tc>
          <w:tcPr>
            <w:tcW w:w="842" w:type="dxa"/>
          </w:tcPr>
          <w:p w14:paraId="5845DFB8" w14:textId="1D0A6626"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8</w:t>
            </w:r>
          </w:p>
        </w:tc>
        <w:tc>
          <w:tcPr>
            <w:tcW w:w="3216" w:type="dxa"/>
          </w:tcPr>
          <w:p w14:paraId="0BA488DD" w14:textId="32FD918D" w:rsidR="0006678D" w:rsidRPr="000E0CF1"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浙江同花</w:t>
            </w:r>
            <w:proofErr w:type="gramStart"/>
            <w:r w:rsidRPr="000E0CF1">
              <w:rPr>
                <w:rFonts w:ascii="宋体" w:hAnsi="宋体" w:cs="Calibri" w:hint="eastAsia"/>
                <w:color w:val="000000"/>
                <w:szCs w:val="21"/>
              </w:rPr>
              <w:t>顺基金</w:t>
            </w:r>
            <w:proofErr w:type="gramEnd"/>
            <w:r w:rsidRPr="000E0CF1">
              <w:rPr>
                <w:rFonts w:ascii="宋体" w:hAnsi="宋体" w:cs="Calibri" w:hint="eastAsia"/>
                <w:color w:val="000000"/>
                <w:szCs w:val="21"/>
              </w:rPr>
              <w:t>销售有限公司</w:t>
            </w:r>
          </w:p>
        </w:tc>
        <w:tc>
          <w:tcPr>
            <w:tcW w:w="4754" w:type="dxa"/>
            <w:gridSpan w:val="2"/>
          </w:tcPr>
          <w:p w14:paraId="44C5AE95"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办公地址：浙江省杭州市</w:t>
            </w:r>
            <w:proofErr w:type="gramStart"/>
            <w:r w:rsidRPr="000E0CF1">
              <w:rPr>
                <w:rFonts w:ascii="宋体" w:hAnsi="宋体" w:cs="Calibri" w:hint="eastAsia"/>
                <w:color w:val="000000"/>
                <w:szCs w:val="21"/>
              </w:rPr>
              <w:t>翠柏路</w:t>
            </w:r>
            <w:proofErr w:type="gramEnd"/>
            <w:r w:rsidRPr="000E0CF1">
              <w:rPr>
                <w:rFonts w:ascii="宋体" w:hAnsi="宋体" w:cs="Calibri" w:hint="eastAsia"/>
                <w:color w:val="000000"/>
                <w:szCs w:val="21"/>
              </w:rPr>
              <w:t>7号杭州电子商务产业园2楼</w:t>
            </w:r>
          </w:p>
          <w:p w14:paraId="6EC7543B"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4008-773-</w:t>
            </w:r>
            <w:proofErr w:type="gramStart"/>
            <w:r w:rsidRPr="000E0CF1">
              <w:rPr>
                <w:rFonts w:ascii="宋体" w:hAnsi="宋体" w:cs="Calibri"/>
                <w:color w:val="000000"/>
                <w:szCs w:val="21"/>
              </w:rPr>
              <w:t>772  0571</w:t>
            </w:r>
            <w:proofErr w:type="gramEnd"/>
            <w:r w:rsidRPr="000E0CF1">
              <w:rPr>
                <w:rFonts w:ascii="宋体" w:hAnsi="宋体" w:cs="Calibri"/>
                <w:color w:val="000000"/>
                <w:szCs w:val="21"/>
              </w:rPr>
              <w:t>-88920897</w:t>
            </w:r>
          </w:p>
          <w:p w14:paraId="422332CB" w14:textId="6FF74DEC" w:rsidR="0006678D" w:rsidRPr="000E0CF1" w:rsidRDefault="0006678D" w:rsidP="0006678D">
            <w:pPr>
              <w:tabs>
                <w:tab w:val="left" w:pos="540"/>
              </w:tabs>
              <w:adjustRightInd w:val="0"/>
              <w:snapToGrid w:val="0"/>
              <w:spacing w:line="276" w:lineRule="auto"/>
              <w:rPr>
                <w:rFonts w:ascii="宋体" w:hAnsi="宋体" w:cs="Calibri"/>
                <w:color w:val="000000"/>
                <w:szCs w:val="21"/>
              </w:rPr>
            </w:pPr>
            <w:r w:rsidRPr="000E0CF1">
              <w:rPr>
                <w:rFonts w:ascii="宋体" w:hAnsi="宋体" w:cs="Calibri" w:hint="eastAsia"/>
                <w:color w:val="000000"/>
                <w:szCs w:val="21"/>
              </w:rPr>
              <w:t>网址：</w:t>
            </w:r>
            <w:r w:rsidRPr="000E0CF1">
              <w:rPr>
                <w:rFonts w:ascii="宋体" w:hAnsi="宋体" w:cs="Calibri"/>
                <w:color w:val="000000"/>
                <w:szCs w:val="21"/>
              </w:rPr>
              <w:t>www.5ifund.com</w:t>
            </w:r>
          </w:p>
        </w:tc>
      </w:tr>
      <w:tr w:rsidR="0006678D" w:rsidRPr="002E1FE0" w14:paraId="71D47C1F" w14:textId="77777777" w:rsidTr="006C3A09">
        <w:trPr>
          <w:gridBefore w:val="1"/>
          <w:wBefore w:w="6" w:type="dxa"/>
          <w:trHeight w:val="510"/>
        </w:trPr>
        <w:tc>
          <w:tcPr>
            <w:tcW w:w="842" w:type="dxa"/>
          </w:tcPr>
          <w:p w14:paraId="4E540902" w14:textId="7FAAABF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9</w:t>
            </w:r>
          </w:p>
        </w:tc>
        <w:tc>
          <w:tcPr>
            <w:tcW w:w="3216" w:type="dxa"/>
          </w:tcPr>
          <w:p w14:paraId="08EA6520" w14:textId="51951D7E" w:rsidR="0006678D" w:rsidRPr="000E0CF1"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上海陆金</w:t>
            </w:r>
            <w:proofErr w:type="gramStart"/>
            <w:r w:rsidRPr="000E0CF1">
              <w:rPr>
                <w:rFonts w:ascii="宋体" w:hAnsi="宋体" w:cs="Calibri" w:hint="eastAsia"/>
                <w:color w:val="000000"/>
                <w:szCs w:val="21"/>
              </w:rPr>
              <w:t>所基金</w:t>
            </w:r>
            <w:proofErr w:type="gramEnd"/>
            <w:r w:rsidRPr="000E0CF1">
              <w:rPr>
                <w:rFonts w:ascii="宋体" w:hAnsi="宋体" w:cs="Calibri" w:hint="eastAsia"/>
                <w:color w:val="000000"/>
                <w:szCs w:val="21"/>
              </w:rPr>
              <w:t>销售有限公司</w:t>
            </w:r>
          </w:p>
        </w:tc>
        <w:tc>
          <w:tcPr>
            <w:tcW w:w="4754" w:type="dxa"/>
            <w:gridSpan w:val="2"/>
          </w:tcPr>
          <w:p w14:paraId="60994C1B" w14:textId="7777777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办公地址：中国（上海）自由贸易试验区陆家嘴环路</w:t>
            </w:r>
            <w:r>
              <w:rPr>
                <w:rFonts w:ascii="宋体" w:hAnsi="宋体" w:cs="Calibri"/>
                <w:color w:val="000000"/>
                <w:szCs w:val="21"/>
              </w:rPr>
              <w:t>1</w:t>
            </w:r>
            <w:r w:rsidRPr="000E0CF1">
              <w:rPr>
                <w:rFonts w:ascii="宋体" w:hAnsi="宋体" w:cs="Calibri"/>
                <w:color w:val="000000"/>
                <w:szCs w:val="21"/>
              </w:rPr>
              <w:t>33号14楼09单元</w:t>
            </w:r>
          </w:p>
          <w:p w14:paraId="74097FC6"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4008219031</w:t>
            </w:r>
          </w:p>
          <w:p w14:paraId="23363679" w14:textId="2B77B236"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www.lufunds.com</w:t>
            </w:r>
          </w:p>
        </w:tc>
      </w:tr>
      <w:tr w:rsidR="0006678D" w:rsidRPr="002E1FE0" w14:paraId="34248CE7" w14:textId="77777777" w:rsidTr="006C3A09">
        <w:trPr>
          <w:gridBefore w:val="1"/>
          <w:wBefore w:w="6" w:type="dxa"/>
          <w:trHeight w:val="510"/>
        </w:trPr>
        <w:tc>
          <w:tcPr>
            <w:tcW w:w="842" w:type="dxa"/>
          </w:tcPr>
          <w:p w14:paraId="7B82AB39" w14:textId="793E51A8"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10</w:t>
            </w:r>
          </w:p>
        </w:tc>
        <w:tc>
          <w:tcPr>
            <w:tcW w:w="3216" w:type="dxa"/>
          </w:tcPr>
          <w:p w14:paraId="5EEFA4F6" w14:textId="66CF8EC4" w:rsidR="0006678D" w:rsidRPr="000E0CF1"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上海联泰资产管理有限公司</w:t>
            </w:r>
          </w:p>
        </w:tc>
        <w:tc>
          <w:tcPr>
            <w:tcW w:w="4754" w:type="dxa"/>
            <w:gridSpan w:val="2"/>
          </w:tcPr>
          <w:p w14:paraId="43A4F568"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办公地址：中国（上海）自由贸易试验区富特北路</w:t>
            </w:r>
            <w:r w:rsidRPr="000E0CF1">
              <w:rPr>
                <w:rFonts w:ascii="宋体" w:hAnsi="宋体" w:cs="Calibri"/>
                <w:color w:val="000000"/>
                <w:szCs w:val="21"/>
              </w:rPr>
              <w:t>277号3层310室</w:t>
            </w:r>
          </w:p>
          <w:p w14:paraId="2A676874"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4000466788</w:t>
            </w:r>
          </w:p>
          <w:p w14:paraId="2A9869EE" w14:textId="5C1F0387" w:rsidR="0006678D" w:rsidRPr="000E0CF1" w:rsidRDefault="0006678D" w:rsidP="0006678D">
            <w:pPr>
              <w:snapToGrid w:val="0"/>
              <w:spacing w:line="276"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 xml:space="preserve"> www.66zichan.com</w:t>
            </w:r>
          </w:p>
        </w:tc>
      </w:tr>
      <w:tr w:rsidR="0006678D" w:rsidRPr="002E1FE0" w14:paraId="68D7E874" w14:textId="77777777" w:rsidTr="006C3A09">
        <w:trPr>
          <w:gridBefore w:val="1"/>
          <w:wBefore w:w="6" w:type="dxa"/>
          <w:trHeight w:val="510"/>
        </w:trPr>
        <w:tc>
          <w:tcPr>
            <w:tcW w:w="842" w:type="dxa"/>
          </w:tcPr>
          <w:p w14:paraId="2D5B7F67" w14:textId="3DFDAA7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11</w:t>
            </w:r>
          </w:p>
        </w:tc>
        <w:tc>
          <w:tcPr>
            <w:tcW w:w="3216" w:type="dxa"/>
          </w:tcPr>
          <w:p w14:paraId="2A3366F0" w14:textId="47828362" w:rsidR="0006678D" w:rsidRPr="000E0CF1"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深圳金斧子投资咨询有限公司</w:t>
            </w:r>
          </w:p>
        </w:tc>
        <w:tc>
          <w:tcPr>
            <w:tcW w:w="4754" w:type="dxa"/>
            <w:gridSpan w:val="2"/>
          </w:tcPr>
          <w:p w14:paraId="74F717BF"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4656EFB9"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1100DAD5" w14:textId="1037776F" w:rsidR="0006678D" w:rsidRPr="000E0CF1" w:rsidRDefault="0006678D" w:rsidP="0006678D">
            <w:pPr>
              <w:snapToGrid w:val="0"/>
              <w:spacing w:line="276" w:lineRule="auto"/>
              <w:ind w:firstLine="420"/>
              <w:rPr>
                <w:rFonts w:ascii="宋体" w:hAnsi="宋体" w:cs="Calibri"/>
                <w:color w:val="000000"/>
                <w:szCs w:val="21"/>
              </w:rPr>
            </w:pPr>
            <w:r w:rsidRPr="00E9771B">
              <w:rPr>
                <w:rFonts w:ascii="宋体" w:hAnsi="宋体" w:cs="Calibri" w:hint="eastAsia"/>
                <w:color w:val="000000"/>
                <w:szCs w:val="21"/>
              </w:rPr>
              <w:t>公司网址：www.jfzinv.com</w:t>
            </w:r>
          </w:p>
        </w:tc>
      </w:tr>
      <w:tr w:rsidR="0006678D" w:rsidRPr="002E1FE0" w14:paraId="3F2DF68D" w14:textId="77777777" w:rsidTr="006C3A09">
        <w:trPr>
          <w:gridBefore w:val="1"/>
          <w:wBefore w:w="6" w:type="dxa"/>
          <w:trHeight w:val="510"/>
        </w:trPr>
        <w:tc>
          <w:tcPr>
            <w:tcW w:w="842" w:type="dxa"/>
          </w:tcPr>
          <w:p w14:paraId="10E0A01B" w14:textId="61585311"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12</w:t>
            </w:r>
          </w:p>
        </w:tc>
        <w:tc>
          <w:tcPr>
            <w:tcW w:w="3216" w:type="dxa"/>
          </w:tcPr>
          <w:p w14:paraId="146AE069" w14:textId="147796D5"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上海天天基金销售有限公司</w:t>
            </w:r>
          </w:p>
        </w:tc>
        <w:tc>
          <w:tcPr>
            <w:tcW w:w="4754" w:type="dxa"/>
            <w:gridSpan w:val="2"/>
          </w:tcPr>
          <w:p w14:paraId="4AE2332F"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62D268B1"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632FE340" w14:textId="3D07273E"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fund.eastmoney.com</w:t>
            </w:r>
          </w:p>
        </w:tc>
      </w:tr>
      <w:tr w:rsidR="0006678D" w:rsidRPr="002E1FE0" w14:paraId="62333905" w14:textId="77777777" w:rsidTr="006C3A09">
        <w:trPr>
          <w:gridBefore w:val="1"/>
          <w:wBefore w:w="6" w:type="dxa"/>
          <w:trHeight w:val="510"/>
        </w:trPr>
        <w:tc>
          <w:tcPr>
            <w:tcW w:w="842" w:type="dxa"/>
          </w:tcPr>
          <w:p w14:paraId="7B4877A8" w14:textId="621F7145"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13</w:t>
            </w:r>
          </w:p>
        </w:tc>
        <w:tc>
          <w:tcPr>
            <w:tcW w:w="3216" w:type="dxa"/>
          </w:tcPr>
          <w:p w14:paraId="26236B75" w14:textId="6B4958F4" w:rsidR="0006678D" w:rsidRPr="00E9771B" w:rsidRDefault="0006678D" w:rsidP="0006678D">
            <w:pPr>
              <w:spacing w:line="276" w:lineRule="auto"/>
              <w:rPr>
                <w:rFonts w:ascii="宋体" w:hAnsi="宋体" w:cs="Calibri"/>
                <w:color w:val="000000"/>
                <w:szCs w:val="21"/>
              </w:rPr>
            </w:pPr>
            <w:r w:rsidRPr="000E0CF1">
              <w:rPr>
                <w:rFonts w:ascii="宋体" w:hAnsi="宋体" w:cs="Calibri" w:hint="eastAsia"/>
                <w:color w:val="000000"/>
                <w:szCs w:val="21"/>
              </w:rPr>
              <w:t>珠海盈米财富管理有限公司</w:t>
            </w:r>
          </w:p>
        </w:tc>
        <w:tc>
          <w:tcPr>
            <w:tcW w:w="4754" w:type="dxa"/>
            <w:gridSpan w:val="2"/>
          </w:tcPr>
          <w:p w14:paraId="77E67043"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办公地址：珠海市横琴新区宝华路</w:t>
            </w:r>
            <w:r w:rsidRPr="000E0CF1">
              <w:rPr>
                <w:rFonts w:ascii="宋体" w:hAnsi="宋体" w:cs="Calibri"/>
                <w:color w:val="000000"/>
                <w:szCs w:val="21"/>
              </w:rPr>
              <w:t xml:space="preserve">6号105室-3491 </w:t>
            </w:r>
          </w:p>
          <w:p w14:paraId="5E6DC2A2" w14:textId="77777777" w:rsidR="0006678D" w:rsidRPr="000E0CF1" w:rsidRDefault="0006678D" w:rsidP="0006678D">
            <w:pPr>
              <w:snapToGrid w:val="0"/>
              <w:spacing w:line="276" w:lineRule="auto"/>
              <w:ind w:firstLine="420"/>
              <w:rPr>
                <w:rFonts w:ascii="宋体" w:hAnsi="宋体" w:cs="Calibri"/>
                <w:color w:val="000000"/>
                <w:szCs w:val="21"/>
              </w:rPr>
            </w:pPr>
            <w:r w:rsidRPr="000E0CF1">
              <w:rPr>
                <w:rFonts w:ascii="宋体" w:hAnsi="宋体" w:cs="Calibri" w:hint="eastAsia"/>
                <w:color w:val="000000"/>
                <w:szCs w:val="21"/>
              </w:rPr>
              <w:t>客服电话：</w:t>
            </w:r>
            <w:r w:rsidRPr="000E0CF1">
              <w:rPr>
                <w:rFonts w:ascii="宋体" w:hAnsi="宋体" w:cs="Calibri"/>
                <w:color w:val="000000"/>
                <w:szCs w:val="21"/>
              </w:rPr>
              <w:t>020-89629066</w:t>
            </w:r>
          </w:p>
          <w:p w14:paraId="37DE320F" w14:textId="33D0AA47" w:rsidR="0006678D" w:rsidRPr="00E9771B" w:rsidRDefault="0006678D" w:rsidP="0006678D">
            <w:pPr>
              <w:snapToGrid w:val="0"/>
              <w:spacing w:line="360" w:lineRule="auto"/>
              <w:rPr>
                <w:rFonts w:ascii="宋体" w:hAnsi="宋体" w:cs="Calibri"/>
                <w:color w:val="000000"/>
                <w:szCs w:val="21"/>
              </w:rPr>
            </w:pPr>
            <w:r w:rsidRPr="000E0CF1">
              <w:rPr>
                <w:rFonts w:ascii="宋体" w:hAnsi="宋体" w:cs="Calibri" w:hint="eastAsia"/>
                <w:color w:val="000000"/>
                <w:szCs w:val="21"/>
              </w:rPr>
              <w:t>公司网址：</w:t>
            </w:r>
            <w:r w:rsidRPr="000E0CF1">
              <w:rPr>
                <w:rFonts w:ascii="宋体" w:hAnsi="宋体" w:cs="Calibri"/>
                <w:color w:val="000000"/>
                <w:szCs w:val="21"/>
              </w:rPr>
              <w:t>www.yingmi.cn</w:t>
            </w:r>
          </w:p>
        </w:tc>
      </w:tr>
      <w:tr w:rsidR="0006678D" w:rsidRPr="002E1FE0" w14:paraId="2805FD02" w14:textId="77777777" w:rsidTr="006C3A09">
        <w:trPr>
          <w:gridBefore w:val="1"/>
          <w:wBefore w:w="6" w:type="dxa"/>
          <w:trHeight w:val="510"/>
        </w:trPr>
        <w:tc>
          <w:tcPr>
            <w:tcW w:w="842" w:type="dxa"/>
          </w:tcPr>
          <w:p w14:paraId="052ECCF5" w14:textId="08C7FB9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14</w:t>
            </w:r>
          </w:p>
        </w:tc>
        <w:tc>
          <w:tcPr>
            <w:tcW w:w="3216" w:type="dxa"/>
          </w:tcPr>
          <w:p w14:paraId="6F798368" w14:textId="7B0A81E0" w:rsidR="0006678D" w:rsidRPr="000E0CF1"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754" w:type="dxa"/>
            <w:gridSpan w:val="2"/>
          </w:tcPr>
          <w:p w14:paraId="5D2561EA"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7E2A2B71"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23B313A9" w14:textId="32D17B4C" w:rsidR="0006678D" w:rsidRPr="000E0CF1" w:rsidRDefault="0006678D" w:rsidP="0006678D">
            <w:pPr>
              <w:snapToGrid w:val="0"/>
              <w:spacing w:line="276" w:lineRule="auto"/>
              <w:ind w:firstLine="420"/>
              <w:rPr>
                <w:rFonts w:ascii="宋体" w:hAnsi="宋体" w:cs="Calibri"/>
                <w:color w:val="000000"/>
                <w:szCs w:val="21"/>
              </w:rPr>
            </w:pPr>
            <w:r w:rsidRPr="00E9771B">
              <w:rPr>
                <w:rFonts w:ascii="宋体" w:hAnsi="宋体" w:cs="Calibri" w:hint="eastAsia"/>
                <w:color w:val="000000"/>
                <w:szCs w:val="21"/>
              </w:rPr>
              <w:t>公司网站： www.erichfund.com</w:t>
            </w:r>
          </w:p>
        </w:tc>
      </w:tr>
      <w:tr w:rsidR="0006678D" w:rsidRPr="002E1FE0" w14:paraId="013282A8" w14:textId="77777777" w:rsidTr="006C3A09">
        <w:trPr>
          <w:gridBefore w:val="1"/>
          <w:wBefore w:w="6" w:type="dxa"/>
          <w:trHeight w:val="510"/>
        </w:trPr>
        <w:tc>
          <w:tcPr>
            <w:tcW w:w="842" w:type="dxa"/>
          </w:tcPr>
          <w:p w14:paraId="67E960D0" w14:textId="09CB120B"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15</w:t>
            </w:r>
          </w:p>
        </w:tc>
        <w:tc>
          <w:tcPr>
            <w:tcW w:w="3216" w:type="dxa"/>
          </w:tcPr>
          <w:p w14:paraId="7F33F296" w14:textId="4E7FED83"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北京汇成基金销售有限公司</w:t>
            </w:r>
          </w:p>
        </w:tc>
        <w:tc>
          <w:tcPr>
            <w:tcW w:w="4754" w:type="dxa"/>
            <w:gridSpan w:val="2"/>
          </w:tcPr>
          <w:p w14:paraId="1CC7A4CE"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14:paraId="320A2557"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06EE5B55" w14:textId="4A473E6A"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06678D" w:rsidRPr="002E1FE0" w14:paraId="3BD8B15E" w14:textId="77777777" w:rsidTr="006C3A09">
        <w:trPr>
          <w:gridBefore w:val="1"/>
          <w:wBefore w:w="6" w:type="dxa"/>
          <w:trHeight w:val="510"/>
        </w:trPr>
        <w:tc>
          <w:tcPr>
            <w:tcW w:w="842" w:type="dxa"/>
          </w:tcPr>
          <w:p w14:paraId="5212C748" w14:textId="0319279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16</w:t>
            </w:r>
          </w:p>
        </w:tc>
        <w:tc>
          <w:tcPr>
            <w:tcW w:w="3216" w:type="dxa"/>
          </w:tcPr>
          <w:p w14:paraId="3574040D" w14:textId="770F6C91"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深圳市新兰德证券投资咨询有限公司</w:t>
            </w:r>
          </w:p>
        </w:tc>
        <w:tc>
          <w:tcPr>
            <w:tcW w:w="4754" w:type="dxa"/>
            <w:gridSpan w:val="2"/>
          </w:tcPr>
          <w:p w14:paraId="25C4EBCB"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w:t>
            </w:r>
            <w:proofErr w:type="gramStart"/>
            <w:r w:rsidRPr="005B733E">
              <w:rPr>
                <w:rFonts w:ascii="宋体" w:hAnsi="宋体" w:cs="Calibri" w:hint="eastAsia"/>
                <w:color w:val="000000"/>
                <w:szCs w:val="21"/>
              </w:rPr>
              <w:t>卓大厦</w:t>
            </w:r>
            <w:proofErr w:type="gramEnd"/>
            <w:r w:rsidRPr="005B733E">
              <w:rPr>
                <w:rFonts w:ascii="宋体" w:hAnsi="宋体" w:cs="Calibri" w:hint="eastAsia"/>
                <w:color w:val="000000"/>
                <w:szCs w:val="21"/>
              </w:rPr>
              <w:t>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0E96918F"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3ECC39F8" w14:textId="415AC103"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06678D" w:rsidRPr="002E1FE0" w14:paraId="6BA0D61C" w14:textId="77777777" w:rsidTr="006C3A09">
        <w:trPr>
          <w:gridBefore w:val="1"/>
          <w:wBefore w:w="6" w:type="dxa"/>
          <w:trHeight w:val="510"/>
        </w:trPr>
        <w:tc>
          <w:tcPr>
            <w:tcW w:w="842" w:type="dxa"/>
          </w:tcPr>
          <w:p w14:paraId="1E2E19A3" w14:textId="1442E12B"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lastRenderedPageBreak/>
              <w:t>17</w:t>
            </w:r>
          </w:p>
        </w:tc>
        <w:tc>
          <w:tcPr>
            <w:tcW w:w="3216" w:type="dxa"/>
          </w:tcPr>
          <w:p w14:paraId="699A53A9" w14:textId="64C4DECC"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济安财富（北京）基金销售有限公司</w:t>
            </w:r>
          </w:p>
        </w:tc>
        <w:tc>
          <w:tcPr>
            <w:tcW w:w="4754" w:type="dxa"/>
            <w:gridSpan w:val="2"/>
          </w:tcPr>
          <w:p w14:paraId="6FA43071"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08E35451"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6088653E" w14:textId="1426653F"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Pr>
                <w:rFonts w:ascii="Times New Roman" w:hAnsi="Times New Roman" w:cs="Times New Roman"/>
              </w:rPr>
              <w:fldChar w:fldCharType="begin"/>
            </w:r>
            <w:r>
              <w:instrText>HYPERLINK "http://www.jianfortune.com"</w:instrText>
            </w:r>
            <w:r>
              <w:rPr>
                <w:rFonts w:ascii="Times New Roman" w:hAnsi="Times New Roman" w:cs="Times New Roman"/>
              </w:rPr>
              <w:fldChar w:fldCharType="separate"/>
            </w:r>
            <w:r w:rsidRPr="00E9771B">
              <w:rPr>
                <w:rFonts w:ascii="宋体" w:hAnsi="宋体" w:cs="Calibri"/>
                <w:color w:val="000000"/>
              </w:rPr>
              <w:t>www.jianfortune.com</w:t>
            </w:r>
            <w:r>
              <w:rPr>
                <w:rFonts w:ascii="宋体" w:hAnsi="宋体" w:cs="Calibri"/>
                <w:color w:val="000000"/>
              </w:rPr>
              <w:fldChar w:fldCharType="end"/>
            </w:r>
          </w:p>
        </w:tc>
      </w:tr>
      <w:tr w:rsidR="0006678D" w:rsidRPr="002E1FE0" w14:paraId="401622BE" w14:textId="77777777" w:rsidTr="006C3A09">
        <w:trPr>
          <w:gridBefore w:val="1"/>
          <w:wBefore w:w="6" w:type="dxa"/>
          <w:trHeight w:val="510"/>
        </w:trPr>
        <w:tc>
          <w:tcPr>
            <w:tcW w:w="842" w:type="dxa"/>
          </w:tcPr>
          <w:p w14:paraId="0D4B8F36" w14:textId="2C3FB7F4"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18</w:t>
            </w:r>
          </w:p>
        </w:tc>
        <w:tc>
          <w:tcPr>
            <w:tcW w:w="3216" w:type="dxa"/>
          </w:tcPr>
          <w:p w14:paraId="26C1D1F3" w14:textId="2380D8D2"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754" w:type="dxa"/>
            <w:gridSpan w:val="2"/>
          </w:tcPr>
          <w:p w14:paraId="210AA737"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30BDA1ED"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74A02E1E" w14:textId="75F9DCBB"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06678D" w:rsidRPr="002E1FE0" w14:paraId="2443EF10" w14:textId="77777777" w:rsidTr="006C3A09">
        <w:trPr>
          <w:gridBefore w:val="1"/>
          <w:wBefore w:w="6" w:type="dxa"/>
          <w:trHeight w:val="510"/>
        </w:trPr>
        <w:tc>
          <w:tcPr>
            <w:tcW w:w="842" w:type="dxa"/>
          </w:tcPr>
          <w:p w14:paraId="4A07A146" w14:textId="5D3700D1"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19</w:t>
            </w:r>
          </w:p>
        </w:tc>
        <w:tc>
          <w:tcPr>
            <w:tcW w:w="3216" w:type="dxa"/>
          </w:tcPr>
          <w:p w14:paraId="21C2CB5B" w14:textId="2227411F"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754" w:type="dxa"/>
            <w:gridSpan w:val="2"/>
          </w:tcPr>
          <w:p w14:paraId="56FA0B04"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5185809A"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09A38038"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4" w:history="1">
              <w:r w:rsidRPr="00E9771B">
                <w:rPr>
                  <w:rFonts w:ascii="宋体" w:hAnsi="宋体" w:cs="Calibri"/>
                  <w:color w:val="000000"/>
                  <w:szCs w:val="21"/>
                </w:rPr>
                <w:t>www.zlfund.cn</w:t>
              </w:r>
            </w:hyperlink>
          </w:p>
          <w:p w14:paraId="49001C21" w14:textId="607AA9E0"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15" w:history="1">
              <w:r w:rsidRPr="00E9771B">
                <w:rPr>
                  <w:rFonts w:ascii="宋体" w:hAnsi="宋体" w:cs="Calibri"/>
                  <w:color w:val="000000"/>
                  <w:szCs w:val="21"/>
                </w:rPr>
                <w:t>www.jjmmw.com</w:t>
              </w:r>
            </w:hyperlink>
          </w:p>
        </w:tc>
      </w:tr>
      <w:tr w:rsidR="0006678D" w:rsidRPr="002E1FE0" w14:paraId="4D9A3A1A" w14:textId="77777777" w:rsidTr="006C3A09">
        <w:trPr>
          <w:gridBefore w:val="1"/>
          <w:wBefore w:w="6" w:type="dxa"/>
          <w:trHeight w:val="510"/>
        </w:trPr>
        <w:tc>
          <w:tcPr>
            <w:tcW w:w="842" w:type="dxa"/>
          </w:tcPr>
          <w:p w14:paraId="082A7F13" w14:textId="30B3C4C6"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20</w:t>
            </w:r>
          </w:p>
        </w:tc>
        <w:tc>
          <w:tcPr>
            <w:tcW w:w="3216" w:type="dxa"/>
          </w:tcPr>
          <w:p w14:paraId="6159B6DF" w14:textId="7B90A4C9" w:rsidR="0006678D" w:rsidRPr="00E9771B" w:rsidRDefault="0006678D" w:rsidP="0006678D">
            <w:pPr>
              <w:spacing w:line="276" w:lineRule="auto"/>
              <w:rPr>
                <w:rFonts w:ascii="宋体" w:hAnsi="宋体" w:cs="Calibri"/>
                <w:color w:val="000000"/>
                <w:szCs w:val="2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754" w:type="dxa"/>
            <w:gridSpan w:val="2"/>
          </w:tcPr>
          <w:p w14:paraId="770EB072" w14:textId="77777777" w:rsidR="0006678D" w:rsidRPr="000659A8" w:rsidRDefault="0006678D" w:rsidP="0006678D">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09940851" w14:textId="77777777" w:rsidR="0006678D" w:rsidRPr="000659A8" w:rsidRDefault="0006678D" w:rsidP="0006678D">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49C960FA" w14:textId="0F0FCB7E" w:rsidR="0006678D" w:rsidRPr="00E9771B" w:rsidRDefault="0006678D" w:rsidP="0006678D">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Pr>
                <w:rFonts w:ascii="Times New Roman" w:hAnsi="Times New Roman" w:cs="Times New Roman"/>
                <w:szCs w:val="24"/>
              </w:rPr>
              <w:fldChar w:fldCharType="begin"/>
            </w:r>
            <w:r>
              <w:instrText xml:space="preserve"> HYPERLINK "http://danjuanapp.com/" </w:instrText>
            </w:r>
            <w:r>
              <w:rPr>
                <w:rFonts w:ascii="Times New Roman" w:hAnsi="Times New Roman" w:cs="Times New Roman"/>
                <w:szCs w:val="24"/>
              </w:rP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06678D" w:rsidRPr="002E1FE0" w14:paraId="2D8E71CF" w14:textId="77777777" w:rsidTr="006C3A09">
        <w:trPr>
          <w:gridBefore w:val="1"/>
          <w:wBefore w:w="6" w:type="dxa"/>
          <w:trHeight w:val="510"/>
        </w:trPr>
        <w:tc>
          <w:tcPr>
            <w:tcW w:w="842" w:type="dxa"/>
          </w:tcPr>
          <w:p w14:paraId="13EE5027" w14:textId="4CB0CCB8"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21</w:t>
            </w:r>
          </w:p>
        </w:tc>
        <w:tc>
          <w:tcPr>
            <w:tcW w:w="3216" w:type="dxa"/>
          </w:tcPr>
          <w:p w14:paraId="3885A709" w14:textId="35AA835D" w:rsidR="0006678D" w:rsidRPr="00FE3A76"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上海挖财基金销售有限公司</w:t>
            </w:r>
          </w:p>
        </w:tc>
        <w:tc>
          <w:tcPr>
            <w:tcW w:w="4754" w:type="dxa"/>
            <w:gridSpan w:val="2"/>
          </w:tcPr>
          <w:p w14:paraId="697E5C6D" w14:textId="77777777" w:rsidR="0006678D" w:rsidRPr="00EA291B" w:rsidRDefault="0006678D" w:rsidP="0006678D">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2FACB30A" w14:textId="77777777" w:rsidR="0006678D" w:rsidRPr="00EA291B" w:rsidRDefault="0006678D" w:rsidP="0006678D">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E9771B">
              <w:rPr>
                <w:rFonts w:ascii="宋体" w:hAnsi="宋体" w:cs="Calibri"/>
                <w:color w:val="000000"/>
                <w:szCs w:val="21"/>
              </w:rPr>
              <w:t>400-711-8718</w:t>
            </w:r>
          </w:p>
          <w:p w14:paraId="7A65C6F4" w14:textId="0F5D60A0" w:rsidR="0006678D" w:rsidRPr="000659A8" w:rsidRDefault="0006678D" w:rsidP="0006678D">
            <w:pPr>
              <w:widowControl/>
              <w:snapToGrid w:val="0"/>
              <w:rPr>
                <w:rFonts w:ascii="宋体" w:hAnsi="宋体" w:cs="Calibri"/>
                <w:color w:val="000000"/>
                <w:szCs w:val="21"/>
              </w:rPr>
            </w:pPr>
            <w:r w:rsidRPr="00EA291B">
              <w:rPr>
                <w:rFonts w:ascii="宋体" w:hAnsi="宋体" w:cs="Calibri" w:hint="eastAsia"/>
                <w:color w:val="000000"/>
                <w:szCs w:val="21"/>
              </w:rPr>
              <w:t>网址：</w:t>
            </w:r>
            <w:r w:rsidRPr="00E9771B">
              <w:rPr>
                <w:rFonts w:ascii="宋体" w:hAnsi="宋体" w:cs="Calibri"/>
                <w:color w:val="000000"/>
                <w:szCs w:val="21"/>
              </w:rPr>
              <w:t> </w:t>
            </w:r>
            <w:hyperlink r:id="rId16" w:history="1">
              <w:r w:rsidRPr="00E9771B">
                <w:rPr>
                  <w:rFonts w:ascii="宋体" w:hAnsi="宋体" w:cs="Calibri"/>
                  <w:color w:val="000000"/>
                  <w:szCs w:val="21"/>
                </w:rPr>
                <w:t>www.wacaijijin.com</w:t>
              </w:r>
            </w:hyperlink>
          </w:p>
        </w:tc>
      </w:tr>
      <w:tr w:rsidR="0006678D" w:rsidRPr="002E1FE0" w14:paraId="20FDC82E" w14:textId="77777777" w:rsidTr="006C3A09">
        <w:trPr>
          <w:gridBefore w:val="1"/>
          <w:wBefore w:w="6" w:type="dxa"/>
          <w:trHeight w:val="510"/>
        </w:trPr>
        <w:tc>
          <w:tcPr>
            <w:tcW w:w="842" w:type="dxa"/>
          </w:tcPr>
          <w:p w14:paraId="6E426F38" w14:textId="42F5541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22</w:t>
            </w:r>
          </w:p>
        </w:tc>
        <w:tc>
          <w:tcPr>
            <w:tcW w:w="3216" w:type="dxa"/>
          </w:tcPr>
          <w:p w14:paraId="05B1A6D7" w14:textId="58A8E0B5" w:rsidR="0006678D" w:rsidRPr="00E9771B" w:rsidRDefault="0006678D" w:rsidP="0006678D">
            <w:pPr>
              <w:spacing w:line="276" w:lineRule="auto"/>
              <w:rPr>
                <w:rFonts w:ascii="宋体" w:hAnsi="宋体" w:cs="Calibri"/>
                <w:color w:val="000000"/>
                <w:szCs w:val="2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石财富基金销售有限公司</w:t>
            </w:r>
          </w:p>
        </w:tc>
        <w:tc>
          <w:tcPr>
            <w:tcW w:w="4754" w:type="dxa"/>
            <w:gridSpan w:val="2"/>
          </w:tcPr>
          <w:p w14:paraId="61C1697A"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602-115</w:t>
            </w:r>
            <w:r w:rsidRPr="00E9771B">
              <w:rPr>
                <w:rFonts w:ascii="宋体" w:hAnsi="宋体" w:cs="Calibri" w:hint="eastAsia"/>
                <w:color w:val="000000"/>
                <w:szCs w:val="21"/>
              </w:rPr>
              <w:t>室</w:t>
            </w:r>
          </w:p>
          <w:p w14:paraId="53F85279"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w:t>
            </w:r>
            <w:proofErr w:type="gramStart"/>
            <w:r w:rsidRPr="00E9771B">
              <w:rPr>
                <w:rFonts w:ascii="宋体" w:hAnsi="宋体" w:cs="Calibri" w:hint="eastAsia"/>
                <w:color w:val="000000"/>
                <w:szCs w:val="21"/>
              </w:rPr>
              <w:t>凯石大厦</w:t>
            </w:r>
            <w:proofErr w:type="gramEnd"/>
            <w:r w:rsidRPr="00E9771B">
              <w:rPr>
                <w:rFonts w:ascii="宋体" w:hAnsi="宋体" w:cs="Calibri"/>
                <w:color w:val="000000"/>
                <w:szCs w:val="21"/>
              </w:rPr>
              <w:t>4</w:t>
            </w:r>
            <w:r w:rsidRPr="00E9771B">
              <w:rPr>
                <w:rFonts w:ascii="宋体" w:hAnsi="宋体" w:cs="Calibri" w:hint="eastAsia"/>
                <w:color w:val="000000"/>
                <w:szCs w:val="21"/>
              </w:rPr>
              <w:t>楼</w:t>
            </w:r>
          </w:p>
          <w:p w14:paraId="7880CE09" w14:textId="77777777" w:rsidR="0006678D" w:rsidRPr="00E977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0B5A4460" w14:textId="006D268F" w:rsidR="0006678D" w:rsidRPr="00EA291B" w:rsidRDefault="0006678D" w:rsidP="0006678D">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Pr>
                <w:rFonts w:ascii="Times New Roman" w:hAnsi="Times New Roman" w:cs="Times New Roman"/>
              </w:rPr>
              <w:fldChar w:fldCharType="begin"/>
            </w:r>
            <w:r>
              <w:instrText>HYPERLINK "http://www.vstonewealth.com"</w:instrText>
            </w:r>
            <w:r>
              <w:rPr>
                <w:rFonts w:ascii="Times New Roman" w:hAnsi="Times New Roman" w:cs="Times New Roman"/>
              </w:rPr>
              <w:fldChar w:fldCharType="separate"/>
            </w:r>
            <w:r w:rsidRPr="00E9771B">
              <w:rPr>
                <w:rFonts w:ascii="宋体" w:hAnsi="宋体" w:cs="Calibri" w:hint="eastAsia"/>
                <w:color w:val="000000"/>
              </w:rPr>
              <w:t>www.vstonewealth.com</w:t>
            </w:r>
            <w:r>
              <w:rPr>
                <w:rFonts w:ascii="宋体" w:hAnsi="宋体" w:cs="Calibri"/>
                <w:color w:val="000000"/>
              </w:rPr>
              <w:fldChar w:fldCharType="end"/>
            </w:r>
          </w:p>
        </w:tc>
      </w:tr>
      <w:tr w:rsidR="0006678D" w:rsidRPr="002E1FE0" w14:paraId="4A83964F" w14:textId="77777777" w:rsidTr="006C3A09">
        <w:trPr>
          <w:gridBefore w:val="1"/>
          <w:wBefore w:w="6" w:type="dxa"/>
          <w:trHeight w:val="510"/>
        </w:trPr>
        <w:tc>
          <w:tcPr>
            <w:tcW w:w="842" w:type="dxa"/>
          </w:tcPr>
          <w:p w14:paraId="58284EA8" w14:textId="352A252C"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23</w:t>
            </w:r>
          </w:p>
        </w:tc>
        <w:tc>
          <w:tcPr>
            <w:tcW w:w="3216" w:type="dxa"/>
          </w:tcPr>
          <w:p w14:paraId="1D5E5D53" w14:textId="2CE0E5F9" w:rsidR="0006678D" w:rsidRPr="00E9771B" w:rsidRDefault="0006678D" w:rsidP="0006678D">
            <w:pPr>
              <w:spacing w:line="276" w:lineRule="auto"/>
              <w:rPr>
                <w:rFonts w:ascii="宋体" w:hAnsi="宋体" w:cs="Calibri"/>
                <w:color w:val="000000"/>
                <w:szCs w:val="21"/>
              </w:rPr>
            </w:pPr>
            <w:proofErr w:type="gramStart"/>
            <w:r w:rsidRPr="008271B8">
              <w:rPr>
                <w:rFonts w:hint="eastAsia"/>
              </w:rPr>
              <w:t>泰信财富</w:t>
            </w:r>
            <w:proofErr w:type="gramEnd"/>
            <w:r w:rsidRPr="008271B8">
              <w:rPr>
                <w:rFonts w:hint="eastAsia"/>
              </w:rPr>
              <w:t>基金销售有限公司</w:t>
            </w:r>
          </w:p>
        </w:tc>
        <w:tc>
          <w:tcPr>
            <w:tcW w:w="4754" w:type="dxa"/>
            <w:gridSpan w:val="2"/>
          </w:tcPr>
          <w:p w14:paraId="4AE344E4" w14:textId="77777777" w:rsidR="0006678D" w:rsidRDefault="0006678D" w:rsidP="0006678D">
            <w:pPr>
              <w:pStyle w:val="a6"/>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0BD6CAF4" w14:textId="77777777" w:rsidR="0006678D" w:rsidRDefault="0006678D" w:rsidP="0006678D">
            <w:pPr>
              <w:pStyle w:val="a6"/>
            </w:pPr>
            <w:r>
              <w:t>客户服务电话：</w:t>
            </w:r>
            <w:r>
              <w:t xml:space="preserve">400-004-8821 </w:t>
            </w:r>
          </w:p>
          <w:p w14:paraId="482EE7E8" w14:textId="4A34AA3D" w:rsidR="0006678D" w:rsidRPr="00E9771B" w:rsidRDefault="0006678D" w:rsidP="0006678D">
            <w:pPr>
              <w:snapToGrid w:val="0"/>
              <w:spacing w:line="360" w:lineRule="auto"/>
              <w:rPr>
                <w:rFonts w:ascii="宋体" w:hAnsi="宋体" w:cs="Calibri"/>
                <w:color w:val="000000"/>
                <w:szCs w:val="21"/>
              </w:rPr>
            </w:pPr>
            <w:r>
              <w:t>网址：</w:t>
            </w:r>
            <w:r>
              <w:fldChar w:fldCharType="begin"/>
            </w:r>
            <w:r>
              <w:instrText xml:space="preserve"> HYPERLINK "http://www.taixincf.com" </w:instrText>
            </w:r>
            <w:r>
              <w:fldChar w:fldCharType="separate"/>
            </w:r>
            <w:r w:rsidRPr="00F52337">
              <w:rPr>
                <w:rStyle w:val="afc"/>
              </w:rPr>
              <w:t>www.taixincf.com</w:t>
            </w:r>
            <w:r>
              <w:rPr>
                <w:rStyle w:val="afc"/>
              </w:rPr>
              <w:fldChar w:fldCharType="end"/>
            </w:r>
          </w:p>
        </w:tc>
      </w:tr>
      <w:tr w:rsidR="0006678D" w:rsidRPr="002E1FE0" w14:paraId="0972EA4B" w14:textId="77777777" w:rsidTr="006C3A09">
        <w:trPr>
          <w:gridBefore w:val="1"/>
          <w:wBefore w:w="6" w:type="dxa"/>
          <w:trHeight w:val="510"/>
        </w:trPr>
        <w:tc>
          <w:tcPr>
            <w:tcW w:w="842" w:type="dxa"/>
          </w:tcPr>
          <w:p w14:paraId="7374447B" w14:textId="1892F679"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24</w:t>
            </w:r>
          </w:p>
        </w:tc>
        <w:tc>
          <w:tcPr>
            <w:tcW w:w="3216" w:type="dxa"/>
          </w:tcPr>
          <w:p w14:paraId="4E7426C8" w14:textId="59062E69" w:rsidR="0006678D" w:rsidRPr="008271B8" w:rsidRDefault="0006678D" w:rsidP="0006678D">
            <w:pPr>
              <w:spacing w:line="276" w:lineRule="auto"/>
            </w:pPr>
            <w:r w:rsidRPr="00A40A5E">
              <w:rPr>
                <w:rFonts w:ascii="宋体" w:hAnsi="宋体" w:cs="Calibri" w:hint="eastAsia"/>
                <w:color w:val="000000"/>
                <w:szCs w:val="21"/>
              </w:rPr>
              <w:t>上海利得基金销售有限公司</w:t>
            </w:r>
          </w:p>
        </w:tc>
        <w:tc>
          <w:tcPr>
            <w:tcW w:w="4754" w:type="dxa"/>
            <w:gridSpan w:val="2"/>
          </w:tcPr>
          <w:p w14:paraId="5D2F63A9"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7E0F2B59"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5900A97C" w14:textId="26FEF72F" w:rsidR="0006678D" w:rsidRPr="00C52A47" w:rsidRDefault="0006678D" w:rsidP="0006678D">
            <w:pPr>
              <w:pStyle w:val="a3"/>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06678D" w:rsidRPr="002E1FE0" w14:paraId="5E9014FA" w14:textId="77777777" w:rsidTr="006C3A09">
        <w:trPr>
          <w:gridBefore w:val="1"/>
          <w:wBefore w:w="6" w:type="dxa"/>
          <w:trHeight w:val="510"/>
        </w:trPr>
        <w:tc>
          <w:tcPr>
            <w:tcW w:w="842" w:type="dxa"/>
          </w:tcPr>
          <w:p w14:paraId="6E03B4DD" w14:textId="58819DF3"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25</w:t>
            </w:r>
          </w:p>
        </w:tc>
        <w:tc>
          <w:tcPr>
            <w:tcW w:w="3216" w:type="dxa"/>
          </w:tcPr>
          <w:p w14:paraId="1F3E7826" w14:textId="7F955907" w:rsidR="0006678D" w:rsidRPr="00A40A5E" w:rsidRDefault="0006678D" w:rsidP="0006678D">
            <w:pPr>
              <w:spacing w:line="276"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754" w:type="dxa"/>
            <w:gridSpan w:val="2"/>
          </w:tcPr>
          <w:p w14:paraId="1F855503"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591B041E"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3A941901" w14:textId="7C79DD4B"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fldChar w:fldCharType="begin"/>
            </w:r>
            <w:r>
              <w:instrText>HYPERLINK "http://www.snjijin"</w:instrText>
            </w:r>
            <w:r>
              <w:fldChar w:fldCharType="separate"/>
            </w:r>
            <w:r w:rsidRPr="00E9771B">
              <w:rPr>
                <w:color w:val="000000"/>
              </w:rPr>
              <w:t>www.snjijin</w:t>
            </w:r>
            <w:r>
              <w:rPr>
                <w:color w:val="000000"/>
              </w:rPr>
              <w:fldChar w:fldCharType="end"/>
            </w:r>
            <w:r w:rsidRPr="00A40A5E">
              <w:rPr>
                <w:rFonts w:ascii="宋体" w:hAnsi="宋体" w:cs="Calibri" w:hint="eastAsia"/>
                <w:color w:val="000000"/>
                <w:szCs w:val="21"/>
              </w:rPr>
              <w:t>.com</w:t>
            </w:r>
          </w:p>
        </w:tc>
      </w:tr>
      <w:tr w:rsidR="0006678D" w:rsidRPr="002E1FE0" w14:paraId="5E8AD6D2" w14:textId="77777777" w:rsidTr="006C3A09">
        <w:trPr>
          <w:gridBefore w:val="1"/>
          <w:wBefore w:w="6" w:type="dxa"/>
          <w:trHeight w:val="510"/>
        </w:trPr>
        <w:tc>
          <w:tcPr>
            <w:tcW w:w="842" w:type="dxa"/>
          </w:tcPr>
          <w:p w14:paraId="1664D671" w14:textId="0F6020C4"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lastRenderedPageBreak/>
              <w:t>26</w:t>
            </w:r>
          </w:p>
        </w:tc>
        <w:tc>
          <w:tcPr>
            <w:tcW w:w="3216" w:type="dxa"/>
          </w:tcPr>
          <w:p w14:paraId="35835E81" w14:textId="75D5B6F2" w:rsidR="0006678D" w:rsidRPr="00A40A5E" w:rsidRDefault="0006678D" w:rsidP="0006678D">
            <w:pPr>
              <w:spacing w:line="276"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754" w:type="dxa"/>
            <w:gridSpan w:val="2"/>
          </w:tcPr>
          <w:p w14:paraId="22D86783"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6307E155"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0BCD5036" w14:textId="405C646D"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06678D" w:rsidRPr="002E1FE0" w14:paraId="5600755A" w14:textId="77777777" w:rsidTr="006C3A09">
        <w:trPr>
          <w:gridBefore w:val="1"/>
          <w:wBefore w:w="6" w:type="dxa"/>
          <w:trHeight w:val="510"/>
        </w:trPr>
        <w:tc>
          <w:tcPr>
            <w:tcW w:w="842" w:type="dxa"/>
          </w:tcPr>
          <w:p w14:paraId="2A7F4B34" w14:textId="6AA2D80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27</w:t>
            </w:r>
          </w:p>
        </w:tc>
        <w:tc>
          <w:tcPr>
            <w:tcW w:w="3216" w:type="dxa"/>
          </w:tcPr>
          <w:p w14:paraId="7074DE7B" w14:textId="0447938A" w:rsidR="0006678D" w:rsidRPr="00A40A5E" w:rsidRDefault="0006678D" w:rsidP="0006678D">
            <w:pPr>
              <w:spacing w:line="276"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754" w:type="dxa"/>
            <w:gridSpan w:val="2"/>
          </w:tcPr>
          <w:p w14:paraId="48F3D1AD"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4CBFAAB2" w14:textId="77777777"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E8817A8" w14:textId="70044820" w:rsidR="0006678D" w:rsidRPr="00A40A5E" w:rsidRDefault="0006678D" w:rsidP="0006678D">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06678D" w:rsidRPr="002E1FE0" w14:paraId="1DE2BFA7" w14:textId="77777777" w:rsidTr="006C3A09">
        <w:trPr>
          <w:gridBefore w:val="1"/>
          <w:wBefore w:w="6" w:type="dxa"/>
          <w:trHeight w:val="510"/>
        </w:trPr>
        <w:tc>
          <w:tcPr>
            <w:tcW w:w="842" w:type="dxa"/>
          </w:tcPr>
          <w:p w14:paraId="02C47BEF" w14:textId="1EDF33ED"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28</w:t>
            </w:r>
          </w:p>
        </w:tc>
        <w:tc>
          <w:tcPr>
            <w:tcW w:w="3216" w:type="dxa"/>
          </w:tcPr>
          <w:p w14:paraId="46D33BFE" w14:textId="73D7BECC" w:rsidR="0006678D" w:rsidRPr="00A40A5E" w:rsidRDefault="0006678D" w:rsidP="0006678D">
            <w:pPr>
              <w:spacing w:line="276" w:lineRule="auto"/>
              <w:rPr>
                <w:rFonts w:ascii="宋体" w:hAnsi="宋体" w:cs="Calibri"/>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754" w:type="dxa"/>
            <w:gridSpan w:val="2"/>
          </w:tcPr>
          <w:p w14:paraId="36BF7EB0" w14:textId="77777777" w:rsidR="0006678D" w:rsidRDefault="0006678D" w:rsidP="0006678D">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B6BF309" w14:textId="77777777" w:rsidR="0006678D" w:rsidRDefault="0006678D" w:rsidP="0006678D">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30B153A5" w14:textId="27579CF4" w:rsidR="0006678D" w:rsidRPr="00A40A5E" w:rsidRDefault="0006678D" w:rsidP="0006678D">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06678D" w:rsidRPr="002E1FE0" w14:paraId="7447CED0" w14:textId="77777777" w:rsidTr="006C3A09">
        <w:trPr>
          <w:gridBefore w:val="1"/>
          <w:wBefore w:w="6" w:type="dxa"/>
          <w:trHeight w:val="510"/>
        </w:trPr>
        <w:tc>
          <w:tcPr>
            <w:tcW w:w="842" w:type="dxa"/>
          </w:tcPr>
          <w:p w14:paraId="6C877623" w14:textId="01D601EB"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29</w:t>
            </w:r>
          </w:p>
        </w:tc>
        <w:tc>
          <w:tcPr>
            <w:tcW w:w="3216" w:type="dxa"/>
          </w:tcPr>
          <w:p w14:paraId="23CC186C" w14:textId="0A144DB2" w:rsidR="0006678D" w:rsidRDefault="0006678D" w:rsidP="0006678D">
            <w:pPr>
              <w:spacing w:line="276" w:lineRule="auto"/>
              <w:rPr>
                <w:rFonts w:ascii="宋体" w:hAnsi="宋体" w:cs="Calibri"/>
                <w:bCs/>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754" w:type="dxa"/>
            <w:gridSpan w:val="2"/>
          </w:tcPr>
          <w:p w14:paraId="47F5576B" w14:textId="77777777" w:rsidR="0006678D" w:rsidRPr="005A0023" w:rsidRDefault="0006678D" w:rsidP="0006678D">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14:paraId="2A2785B8" w14:textId="77777777" w:rsidR="0006678D" w:rsidRPr="005A0023" w:rsidRDefault="0006678D" w:rsidP="0006678D">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67D1BCE0" w14:textId="4941B6F0" w:rsidR="0006678D" w:rsidRDefault="0006678D" w:rsidP="0006678D">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06678D" w:rsidRPr="002E1FE0" w14:paraId="2AEE1458" w14:textId="77777777" w:rsidTr="006C3A09">
        <w:trPr>
          <w:gridBefore w:val="1"/>
          <w:wBefore w:w="6" w:type="dxa"/>
          <w:trHeight w:val="510"/>
        </w:trPr>
        <w:tc>
          <w:tcPr>
            <w:tcW w:w="842" w:type="dxa"/>
          </w:tcPr>
          <w:p w14:paraId="0328BC3C" w14:textId="0A8F3C6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30</w:t>
            </w:r>
          </w:p>
        </w:tc>
        <w:tc>
          <w:tcPr>
            <w:tcW w:w="3216" w:type="dxa"/>
          </w:tcPr>
          <w:p w14:paraId="4CC9F854" w14:textId="340DEDE0" w:rsidR="0006678D" w:rsidRPr="005A0023" w:rsidRDefault="0006678D" w:rsidP="0006678D">
            <w:pPr>
              <w:spacing w:line="276" w:lineRule="auto"/>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754" w:type="dxa"/>
            <w:gridSpan w:val="2"/>
          </w:tcPr>
          <w:p w14:paraId="156B80C5" w14:textId="77777777" w:rsidR="0006678D" w:rsidRPr="005A0023" w:rsidRDefault="0006678D" w:rsidP="0006678D">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5837C99A" w14:textId="77777777" w:rsidR="0006678D" w:rsidRPr="005A0023" w:rsidRDefault="0006678D" w:rsidP="0006678D">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7B4897A2" w14:textId="6F3DF016" w:rsidR="0006678D" w:rsidRPr="005A0023" w:rsidRDefault="0006678D" w:rsidP="0006678D">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网站：www.duxiaoman.com</w:t>
            </w:r>
          </w:p>
        </w:tc>
      </w:tr>
      <w:tr w:rsidR="0006678D" w:rsidRPr="002E1FE0" w14:paraId="24E85DC6" w14:textId="77777777" w:rsidTr="006C3A09">
        <w:trPr>
          <w:gridBefore w:val="1"/>
          <w:wBefore w:w="6" w:type="dxa"/>
          <w:trHeight w:val="510"/>
        </w:trPr>
        <w:tc>
          <w:tcPr>
            <w:tcW w:w="842" w:type="dxa"/>
          </w:tcPr>
          <w:p w14:paraId="6224EE71" w14:textId="01623B5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31</w:t>
            </w:r>
          </w:p>
        </w:tc>
        <w:tc>
          <w:tcPr>
            <w:tcW w:w="3216" w:type="dxa"/>
          </w:tcPr>
          <w:p w14:paraId="3DDC4CAD" w14:textId="308C2EBC" w:rsidR="0006678D" w:rsidRPr="005A0023" w:rsidRDefault="0006678D" w:rsidP="0006678D">
            <w:pPr>
              <w:spacing w:line="276" w:lineRule="auto"/>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754" w:type="dxa"/>
            <w:gridSpan w:val="2"/>
          </w:tcPr>
          <w:p w14:paraId="0CE9B4DF" w14:textId="77777777" w:rsidR="0006678D" w:rsidRPr="005A0023" w:rsidRDefault="0006678D" w:rsidP="0006678D">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7CCC946E" w14:textId="77777777" w:rsidR="0006678D" w:rsidRPr="005A0023" w:rsidRDefault="0006678D" w:rsidP="0006678D">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47766AB4" w14:textId="4F67381C" w:rsidR="0006678D" w:rsidRPr="005A0023" w:rsidRDefault="0006678D" w:rsidP="0006678D">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06678D" w:rsidRPr="002E1FE0" w14:paraId="5E37947A" w14:textId="77777777" w:rsidTr="006C3A09">
        <w:trPr>
          <w:gridBefore w:val="1"/>
          <w:wBefore w:w="6" w:type="dxa"/>
          <w:trHeight w:val="510"/>
        </w:trPr>
        <w:tc>
          <w:tcPr>
            <w:tcW w:w="842" w:type="dxa"/>
          </w:tcPr>
          <w:p w14:paraId="01CC4EED" w14:textId="1547FEBD"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32</w:t>
            </w:r>
          </w:p>
        </w:tc>
        <w:tc>
          <w:tcPr>
            <w:tcW w:w="3216" w:type="dxa"/>
          </w:tcPr>
          <w:p w14:paraId="06045A27" w14:textId="77777777" w:rsidR="0006678D" w:rsidRDefault="0006678D" w:rsidP="0006678D">
            <w:pPr>
              <w:pStyle w:val="aff1"/>
              <w:widowControl/>
              <w:ind w:firstLineChars="0" w:firstLine="0"/>
            </w:pPr>
            <w:r>
              <w:t>上海万得基金销售有限公司</w:t>
            </w:r>
            <w:r>
              <w:t xml:space="preserve"> </w:t>
            </w:r>
          </w:p>
          <w:p w14:paraId="15FC8748" w14:textId="77777777" w:rsidR="0006678D" w:rsidRPr="005A0023" w:rsidRDefault="0006678D" w:rsidP="0006678D">
            <w:pPr>
              <w:spacing w:line="276" w:lineRule="auto"/>
              <w:rPr>
                <w:rFonts w:ascii="宋体" w:hAnsi="宋体" w:cs="Calibri"/>
                <w:color w:val="000000"/>
                <w:szCs w:val="21"/>
              </w:rPr>
            </w:pPr>
          </w:p>
        </w:tc>
        <w:tc>
          <w:tcPr>
            <w:tcW w:w="4754" w:type="dxa"/>
            <w:gridSpan w:val="2"/>
          </w:tcPr>
          <w:p w14:paraId="70033433" w14:textId="77777777" w:rsidR="0006678D" w:rsidRDefault="0006678D" w:rsidP="0006678D">
            <w:pPr>
              <w:pStyle w:val="aff1"/>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14:paraId="45F684E9" w14:textId="77777777" w:rsidR="0006678D" w:rsidRDefault="0006678D" w:rsidP="0006678D">
            <w:pPr>
              <w:pStyle w:val="aff1"/>
              <w:widowControl/>
              <w:ind w:firstLineChars="0" w:firstLine="0"/>
            </w:pPr>
            <w:r>
              <w:t>客户服务电话：</w:t>
            </w:r>
            <w:r>
              <w:t xml:space="preserve">400-799-1888 </w:t>
            </w:r>
          </w:p>
          <w:p w14:paraId="13DE9CF1" w14:textId="1D55A634" w:rsidR="0006678D" w:rsidRPr="005A0023" w:rsidRDefault="0006678D" w:rsidP="0006678D">
            <w:pPr>
              <w:spacing w:line="360" w:lineRule="auto"/>
              <w:rPr>
                <w:rFonts w:ascii="宋体" w:hAnsi="宋体" w:cs="Calibri"/>
                <w:color w:val="000000"/>
                <w:szCs w:val="21"/>
              </w:rPr>
            </w:pPr>
            <w:r>
              <w:t>网址：</w:t>
            </w:r>
            <w:r>
              <w:t>www.520fund.com.cn</w:t>
            </w:r>
          </w:p>
        </w:tc>
      </w:tr>
      <w:tr w:rsidR="0006678D" w:rsidRPr="002E1FE0" w14:paraId="4B9699B6" w14:textId="77777777" w:rsidTr="006C3A09">
        <w:trPr>
          <w:gridBefore w:val="1"/>
          <w:wBefore w:w="6" w:type="dxa"/>
          <w:trHeight w:val="510"/>
        </w:trPr>
        <w:tc>
          <w:tcPr>
            <w:tcW w:w="842" w:type="dxa"/>
          </w:tcPr>
          <w:p w14:paraId="2CBF69C5" w14:textId="6B93A6A4"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33</w:t>
            </w:r>
          </w:p>
        </w:tc>
        <w:tc>
          <w:tcPr>
            <w:tcW w:w="3216" w:type="dxa"/>
          </w:tcPr>
          <w:p w14:paraId="1A6CE561" w14:textId="77777777" w:rsidR="0006678D" w:rsidRDefault="0006678D" w:rsidP="0006678D">
            <w:pPr>
              <w:pStyle w:val="a6"/>
            </w:pPr>
            <w:proofErr w:type="gramStart"/>
            <w:r w:rsidRPr="00EB354D">
              <w:rPr>
                <w:rFonts w:hint="eastAsia"/>
              </w:rPr>
              <w:t>腾安基金</w:t>
            </w:r>
            <w:proofErr w:type="gramEnd"/>
            <w:r w:rsidRPr="00EB354D">
              <w:rPr>
                <w:rFonts w:hint="eastAsia"/>
              </w:rPr>
              <w:t>销售（深圳）有限公司</w:t>
            </w:r>
          </w:p>
          <w:p w14:paraId="46497485" w14:textId="77777777" w:rsidR="0006678D" w:rsidRDefault="0006678D" w:rsidP="0006678D">
            <w:pPr>
              <w:pStyle w:val="aa"/>
              <w:widowControl/>
            </w:pPr>
          </w:p>
        </w:tc>
        <w:tc>
          <w:tcPr>
            <w:tcW w:w="4754" w:type="dxa"/>
            <w:gridSpan w:val="2"/>
          </w:tcPr>
          <w:p w14:paraId="5EA88132" w14:textId="77777777" w:rsidR="0006678D" w:rsidRDefault="0006678D" w:rsidP="0006678D">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01713588" w14:textId="77777777" w:rsidR="0006678D" w:rsidRDefault="0006678D" w:rsidP="0006678D">
            <w:pPr>
              <w:pStyle w:val="a6"/>
            </w:pPr>
            <w:r>
              <w:t>客服电话：</w:t>
            </w:r>
            <w:r>
              <w:t>95017(</w:t>
            </w:r>
            <w:r>
              <w:t>拨通后转</w:t>
            </w:r>
            <w:r>
              <w:t xml:space="preserve"> 1 </w:t>
            </w:r>
            <w:r>
              <w:t>转</w:t>
            </w:r>
            <w:r>
              <w:t xml:space="preserve"> 8) </w:t>
            </w:r>
          </w:p>
          <w:p w14:paraId="0B07F6E0" w14:textId="6F1F5821" w:rsidR="0006678D" w:rsidRDefault="0006678D" w:rsidP="0006678D">
            <w:pPr>
              <w:pStyle w:val="aa"/>
              <w:widowControl/>
            </w:pPr>
            <w:r>
              <w:t>公司网站：</w:t>
            </w:r>
            <w:r>
              <w:fldChar w:fldCharType="begin"/>
            </w:r>
            <w:r>
              <w:instrText xml:space="preserve"> HYPERLINK "http://www.txfund.com" </w:instrText>
            </w:r>
            <w:r>
              <w:fldChar w:fldCharType="separate"/>
            </w:r>
            <w:r w:rsidRPr="003D32C5">
              <w:rPr>
                <w:rStyle w:val="afc"/>
              </w:rPr>
              <w:t>www.txfund.com</w:t>
            </w:r>
            <w:r>
              <w:fldChar w:fldCharType="end"/>
            </w:r>
          </w:p>
        </w:tc>
      </w:tr>
      <w:tr w:rsidR="0006678D" w:rsidRPr="002E1FE0" w14:paraId="1F633A0C" w14:textId="77777777" w:rsidTr="006C3A09">
        <w:trPr>
          <w:gridBefore w:val="1"/>
          <w:wBefore w:w="6" w:type="dxa"/>
          <w:trHeight w:val="510"/>
        </w:trPr>
        <w:tc>
          <w:tcPr>
            <w:tcW w:w="842" w:type="dxa"/>
          </w:tcPr>
          <w:p w14:paraId="6EEC4A6F" w14:textId="3CB6B0EE"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34</w:t>
            </w:r>
          </w:p>
        </w:tc>
        <w:tc>
          <w:tcPr>
            <w:tcW w:w="3216" w:type="dxa"/>
          </w:tcPr>
          <w:p w14:paraId="47AE7ABE" w14:textId="77777777" w:rsidR="0006678D" w:rsidRDefault="0006678D" w:rsidP="0006678D">
            <w:pPr>
              <w:pStyle w:val="a6"/>
            </w:pPr>
            <w:r>
              <w:t>北京中</w:t>
            </w:r>
            <w:proofErr w:type="gramStart"/>
            <w:r>
              <w:t>植基金</w:t>
            </w:r>
            <w:proofErr w:type="gramEnd"/>
            <w:r>
              <w:t>销售有限公司</w:t>
            </w:r>
          </w:p>
          <w:p w14:paraId="79F085A6" w14:textId="77777777" w:rsidR="0006678D" w:rsidRPr="00EB354D" w:rsidRDefault="0006678D" w:rsidP="0006678D">
            <w:pPr>
              <w:pStyle w:val="a3"/>
            </w:pPr>
          </w:p>
        </w:tc>
        <w:tc>
          <w:tcPr>
            <w:tcW w:w="4754" w:type="dxa"/>
            <w:gridSpan w:val="2"/>
          </w:tcPr>
          <w:p w14:paraId="0BA7B487" w14:textId="77777777" w:rsidR="0006678D" w:rsidRDefault="0006678D" w:rsidP="0006678D">
            <w:pPr>
              <w:pStyle w:val="a6"/>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3BC548EE" w14:textId="77777777" w:rsidR="0006678D" w:rsidRDefault="0006678D" w:rsidP="0006678D">
            <w:pPr>
              <w:pStyle w:val="a6"/>
            </w:pPr>
            <w:r>
              <w:lastRenderedPageBreak/>
              <w:t>客户服务电话：</w:t>
            </w:r>
            <w:r>
              <w:t>400-8980-618</w:t>
            </w:r>
          </w:p>
          <w:p w14:paraId="1B441EED" w14:textId="1A8B9A8B" w:rsidR="0006678D" w:rsidRDefault="0006678D" w:rsidP="0006678D">
            <w:pPr>
              <w:pStyle w:val="a3"/>
            </w:pPr>
            <w:r>
              <w:rPr>
                <w:rFonts w:hint="eastAsia"/>
              </w:rPr>
              <w:t>公司网站：</w:t>
            </w:r>
            <w:r>
              <w:t>https://www.zzfund.com</w:t>
            </w:r>
          </w:p>
        </w:tc>
      </w:tr>
      <w:tr w:rsidR="0006678D" w:rsidRPr="002E1FE0" w14:paraId="1F8DFBF3" w14:textId="77777777" w:rsidTr="006C3A09">
        <w:trPr>
          <w:gridBefore w:val="1"/>
          <w:wBefore w:w="6" w:type="dxa"/>
          <w:trHeight w:val="510"/>
        </w:trPr>
        <w:tc>
          <w:tcPr>
            <w:tcW w:w="842" w:type="dxa"/>
          </w:tcPr>
          <w:p w14:paraId="43E7921C" w14:textId="25075AC4"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lastRenderedPageBreak/>
              <w:t>35</w:t>
            </w:r>
          </w:p>
        </w:tc>
        <w:tc>
          <w:tcPr>
            <w:tcW w:w="3216" w:type="dxa"/>
          </w:tcPr>
          <w:p w14:paraId="2631E19A" w14:textId="77777777" w:rsidR="0006678D" w:rsidRDefault="0006678D" w:rsidP="0006678D">
            <w:pPr>
              <w:pStyle w:val="a6"/>
            </w:pPr>
            <w:r>
              <w:t>北京</w:t>
            </w:r>
            <w:proofErr w:type="gramStart"/>
            <w:r>
              <w:t>创金启富基金</w:t>
            </w:r>
            <w:proofErr w:type="gramEnd"/>
            <w:r>
              <w:t>销售有限公司</w:t>
            </w:r>
          </w:p>
          <w:p w14:paraId="25DD1377" w14:textId="77777777" w:rsidR="0006678D" w:rsidRDefault="0006678D" w:rsidP="0006678D">
            <w:pPr>
              <w:pStyle w:val="a3"/>
            </w:pPr>
          </w:p>
        </w:tc>
        <w:tc>
          <w:tcPr>
            <w:tcW w:w="4754" w:type="dxa"/>
            <w:gridSpan w:val="2"/>
          </w:tcPr>
          <w:p w14:paraId="62A8A6F6" w14:textId="77777777" w:rsidR="0006678D" w:rsidRDefault="0006678D" w:rsidP="0006678D">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7B1A1949" w14:textId="77777777" w:rsidR="0006678D" w:rsidRDefault="0006678D" w:rsidP="0006678D">
            <w:pPr>
              <w:pStyle w:val="a6"/>
            </w:pPr>
            <w:r>
              <w:t>客服电话：</w:t>
            </w:r>
            <w:r>
              <w:t xml:space="preserve">010-66154828 </w:t>
            </w:r>
          </w:p>
          <w:p w14:paraId="2D408729" w14:textId="3348F144" w:rsidR="0006678D" w:rsidRDefault="0006678D" w:rsidP="0006678D">
            <w:pPr>
              <w:pStyle w:val="a3"/>
            </w:pPr>
            <w:r>
              <w:t>公司网站：</w:t>
            </w:r>
            <w:r>
              <w:t>corp.5irich.com</w:t>
            </w:r>
          </w:p>
        </w:tc>
      </w:tr>
      <w:tr w:rsidR="0006678D" w:rsidRPr="002E1FE0" w14:paraId="7FA3D4E1" w14:textId="77777777" w:rsidTr="006C3A09">
        <w:trPr>
          <w:gridBefore w:val="1"/>
          <w:wBefore w:w="6" w:type="dxa"/>
          <w:trHeight w:val="510"/>
        </w:trPr>
        <w:tc>
          <w:tcPr>
            <w:tcW w:w="842" w:type="dxa"/>
          </w:tcPr>
          <w:p w14:paraId="40F25E67" w14:textId="4B2AC0D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36</w:t>
            </w:r>
          </w:p>
        </w:tc>
        <w:tc>
          <w:tcPr>
            <w:tcW w:w="3216" w:type="dxa"/>
          </w:tcPr>
          <w:p w14:paraId="2D1C728E" w14:textId="4233B5D1" w:rsidR="0006678D" w:rsidRDefault="0006678D" w:rsidP="006C3A09">
            <w:pPr>
              <w:pStyle w:val="a3"/>
              <w:ind w:firstLineChars="0" w:firstLine="0"/>
            </w:pPr>
            <w:r>
              <w:t>上海</w:t>
            </w:r>
            <w:proofErr w:type="gramStart"/>
            <w:r>
              <w:t>陆享基金</w:t>
            </w:r>
            <w:proofErr w:type="gramEnd"/>
            <w:r>
              <w:t>销售有限公司</w:t>
            </w:r>
          </w:p>
        </w:tc>
        <w:tc>
          <w:tcPr>
            <w:tcW w:w="4754" w:type="dxa"/>
            <w:gridSpan w:val="2"/>
          </w:tcPr>
          <w:p w14:paraId="54D2ECFD" w14:textId="77777777" w:rsidR="0006678D" w:rsidRDefault="0006678D" w:rsidP="0006678D">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3ADA8C7D" w14:textId="77777777" w:rsidR="0006678D" w:rsidRPr="00E51F7E" w:rsidRDefault="0006678D" w:rsidP="0006678D">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376382F5" w14:textId="6D4C646F" w:rsidR="0006678D" w:rsidRDefault="0006678D" w:rsidP="0006678D">
            <w:pPr>
              <w:pStyle w:val="a3"/>
            </w:pPr>
            <w:r w:rsidRPr="00E51F7E">
              <w:rPr>
                <w:rFonts w:ascii="宋体" w:hAnsi="宋体" w:cs="Calibri" w:hint="eastAsia"/>
                <w:color w:val="000000"/>
                <w:szCs w:val="21"/>
              </w:rPr>
              <w:t>公司网站：www.luxxfund.com</w:t>
            </w:r>
          </w:p>
        </w:tc>
      </w:tr>
      <w:tr w:rsidR="0006678D" w:rsidRPr="002E1FE0" w14:paraId="6D15F8B6" w14:textId="77777777" w:rsidTr="006C3A09">
        <w:trPr>
          <w:gridBefore w:val="1"/>
          <w:wBefore w:w="6" w:type="dxa"/>
          <w:trHeight w:val="510"/>
        </w:trPr>
        <w:tc>
          <w:tcPr>
            <w:tcW w:w="842" w:type="dxa"/>
          </w:tcPr>
          <w:p w14:paraId="662411BD" w14:textId="7EF33E66"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37</w:t>
            </w:r>
          </w:p>
        </w:tc>
        <w:tc>
          <w:tcPr>
            <w:tcW w:w="3216" w:type="dxa"/>
          </w:tcPr>
          <w:p w14:paraId="54ADB8A1" w14:textId="77777777" w:rsidR="0006678D" w:rsidRDefault="0006678D" w:rsidP="0006678D">
            <w:pPr>
              <w:pStyle w:val="a6"/>
            </w:pPr>
            <w:r>
              <w:rPr>
                <w:rFonts w:hint="eastAsia"/>
              </w:rPr>
              <w:t>和讯信息科技有限公司</w:t>
            </w:r>
          </w:p>
          <w:p w14:paraId="10C96C76" w14:textId="77777777" w:rsidR="0006678D" w:rsidRDefault="0006678D" w:rsidP="0006678D">
            <w:pPr>
              <w:pStyle w:val="a3"/>
            </w:pPr>
          </w:p>
        </w:tc>
        <w:tc>
          <w:tcPr>
            <w:tcW w:w="4754" w:type="dxa"/>
            <w:gridSpan w:val="2"/>
          </w:tcPr>
          <w:p w14:paraId="2790CFC8" w14:textId="77777777" w:rsidR="0006678D" w:rsidRPr="00995BFF" w:rsidRDefault="0006678D" w:rsidP="0006678D">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797FF695" w14:textId="77777777" w:rsidR="0006678D" w:rsidRDefault="0006678D" w:rsidP="0006678D">
            <w:pPr>
              <w:pStyle w:val="a6"/>
            </w:pPr>
            <w:r>
              <w:rPr>
                <w:rFonts w:hint="eastAsia"/>
              </w:rPr>
              <w:t>客服电话：</w:t>
            </w:r>
            <w:r>
              <w:rPr>
                <w:rFonts w:hint="eastAsia"/>
              </w:rPr>
              <w:t>400-920-0022</w:t>
            </w:r>
          </w:p>
          <w:p w14:paraId="1A529474" w14:textId="3D23A48B" w:rsidR="0006678D" w:rsidRDefault="0006678D" w:rsidP="0006678D">
            <w:pPr>
              <w:snapToGrid w:val="0"/>
              <w:spacing w:line="360" w:lineRule="auto"/>
            </w:pPr>
            <w:r>
              <w:rPr>
                <w:rFonts w:hint="eastAsia"/>
              </w:rPr>
              <w:t>公司网站：</w:t>
            </w:r>
            <w:r>
              <w:fldChar w:fldCharType="begin"/>
            </w:r>
            <w:r>
              <w:instrText xml:space="preserve"> HYPERLINK "http://www.licaike.com" </w:instrText>
            </w:r>
            <w:r>
              <w:fldChar w:fldCharType="separate"/>
            </w:r>
            <w:r w:rsidRPr="00F52337">
              <w:rPr>
                <w:rStyle w:val="afc"/>
                <w:rFonts w:hint="eastAsia"/>
              </w:rPr>
              <w:t>www.licaike.com</w:t>
            </w:r>
            <w:r>
              <w:rPr>
                <w:rStyle w:val="afc"/>
              </w:rPr>
              <w:fldChar w:fldCharType="end"/>
            </w:r>
          </w:p>
        </w:tc>
      </w:tr>
      <w:tr w:rsidR="0006678D" w:rsidRPr="002E1FE0" w14:paraId="31367FD5" w14:textId="77777777" w:rsidTr="006C3A09">
        <w:trPr>
          <w:gridBefore w:val="1"/>
          <w:wBefore w:w="6" w:type="dxa"/>
          <w:trHeight w:val="510"/>
        </w:trPr>
        <w:tc>
          <w:tcPr>
            <w:tcW w:w="842" w:type="dxa"/>
          </w:tcPr>
          <w:p w14:paraId="140A9D67" w14:textId="12D2E5C0"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38</w:t>
            </w:r>
          </w:p>
        </w:tc>
        <w:tc>
          <w:tcPr>
            <w:tcW w:w="3216" w:type="dxa"/>
          </w:tcPr>
          <w:p w14:paraId="76453A47" w14:textId="3FC4A249" w:rsidR="0006678D" w:rsidRDefault="0006678D" w:rsidP="006C3A09">
            <w:pPr>
              <w:pStyle w:val="a3"/>
              <w:ind w:firstLineChars="0" w:firstLine="0"/>
            </w:pPr>
            <w:r w:rsidRPr="00F20D14">
              <w:rPr>
                <w:rFonts w:ascii="宋体" w:hAnsi="宋体" w:cs="Calibri" w:hint="eastAsia"/>
                <w:bCs/>
                <w:color w:val="000000"/>
                <w:szCs w:val="21"/>
              </w:rPr>
              <w:t>阳光人寿保险股份有限公司</w:t>
            </w:r>
          </w:p>
        </w:tc>
        <w:tc>
          <w:tcPr>
            <w:tcW w:w="4754" w:type="dxa"/>
            <w:gridSpan w:val="2"/>
          </w:tcPr>
          <w:p w14:paraId="75929273" w14:textId="77777777" w:rsidR="0006678D" w:rsidRDefault="0006678D" w:rsidP="0006678D">
            <w:pPr>
              <w:spacing w:line="276"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3092E01" w14:textId="77777777" w:rsidR="0006678D" w:rsidRPr="000E1DB5" w:rsidRDefault="0006678D" w:rsidP="0006678D">
            <w:pPr>
              <w:widowControl/>
              <w:spacing w:line="276" w:lineRule="auto"/>
              <w:rPr>
                <w:rFonts w:ascii="宋体" w:hAnsi="宋体" w:cs="Calibri"/>
                <w:color w:val="000000"/>
                <w:szCs w:val="21"/>
              </w:rPr>
            </w:pPr>
            <w:r w:rsidRPr="000E1DB5">
              <w:rPr>
                <w:rFonts w:ascii="宋体" w:hAnsi="宋体" w:cs="Calibri" w:hint="eastAsia"/>
                <w:color w:val="000000"/>
                <w:szCs w:val="21"/>
              </w:rPr>
              <w:t>客户服务电话：95510</w:t>
            </w:r>
          </w:p>
          <w:p w14:paraId="58D9A908" w14:textId="6236A950" w:rsidR="0006678D" w:rsidRDefault="0006678D" w:rsidP="0006678D">
            <w:pPr>
              <w:pStyle w:val="a3"/>
            </w:pPr>
            <w:r w:rsidRPr="000E1DB5">
              <w:rPr>
                <w:rFonts w:ascii="宋体" w:hAnsi="宋体" w:cs="Calibri" w:hint="eastAsia"/>
                <w:color w:val="000000"/>
                <w:szCs w:val="21"/>
              </w:rPr>
              <w:t>网址：fund.sinosig.com</w:t>
            </w:r>
          </w:p>
        </w:tc>
      </w:tr>
      <w:tr w:rsidR="0006678D" w:rsidRPr="002E1FE0" w14:paraId="4A1EFCE6" w14:textId="77777777" w:rsidTr="006C3A09">
        <w:trPr>
          <w:gridBefore w:val="1"/>
          <w:wBefore w:w="6" w:type="dxa"/>
          <w:trHeight w:val="510"/>
        </w:trPr>
        <w:tc>
          <w:tcPr>
            <w:tcW w:w="842" w:type="dxa"/>
          </w:tcPr>
          <w:p w14:paraId="1EBD47B0" w14:textId="21D8D5E7"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39</w:t>
            </w:r>
          </w:p>
        </w:tc>
        <w:tc>
          <w:tcPr>
            <w:tcW w:w="3216" w:type="dxa"/>
          </w:tcPr>
          <w:p w14:paraId="5E73DF3C" w14:textId="1692CA4C" w:rsidR="0006678D" w:rsidRPr="00F20D14" w:rsidRDefault="0006678D" w:rsidP="006C3A09">
            <w:pPr>
              <w:pStyle w:val="a3"/>
              <w:ind w:firstLineChars="0" w:firstLine="0"/>
              <w:rPr>
                <w:rFonts w:ascii="宋体" w:hAnsi="宋体" w:cs="Calibri"/>
                <w:bCs/>
                <w:color w:val="000000"/>
                <w:szCs w:val="21"/>
              </w:rPr>
            </w:pPr>
            <w:r>
              <w:t>深圳市前海排</w:t>
            </w:r>
            <w:proofErr w:type="gramStart"/>
            <w:r>
              <w:t>排</w:t>
            </w:r>
            <w:proofErr w:type="gramEnd"/>
            <w:r>
              <w:t>网基金销售有限责任公司</w:t>
            </w:r>
          </w:p>
        </w:tc>
        <w:tc>
          <w:tcPr>
            <w:tcW w:w="4754" w:type="dxa"/>
            <w:gridSpan w:val="2"/>
          </w:tcPr>
          <w:p w14:paraId="1867951C" w14:textId="77777777" w:rsidR="0006678D" w:rsidRDefault="0006678D" w:rsidP="0006678D">
            <w:pPr>
              <w:spacing w:line="276" w:lineRule="auto"/>
            </w:pPr>
            <w:r>
              <w:t>注册</w:t>
            </w:r>
            <w:r w:rsidRPr="00C52A47">
              <w:rPr>
                <w:rFonts w:ascii="宋体" w:hAnsi="宋体" w:cs="Calibri" w:hint="eastAsia"/>
                <w:color w:val="000000"/>
                <w:szCs w:val="21"/>
              </w:rPr>
              <w:t>（办公）</w:t>
            </w:r>
            <w:r>
              <w:t>地址：</w:t>
            </w:r>
            <w:r w:rsidRPr="00764314">
              <w:rPr>
                <w:rFonts w:hint="eastAsia"/>
              </w:rPr>
              <w:t>深圳市前海深港合作区前湾一路</w:t>
            </w:r>
            <w:r w:rsidRPr="00764314">
              <w:rPr>
                <w:rFonts w:hint="eastAsia"/>
              </w:rPr>
              <w:t>1</w:t>
            </w:r>
            <w:r w:rsidRPr="00764314">
              <w:rPr>
                <w:rFonts w:hint="eastAsia"/>
              </w:rPr>
              <w:t>号</w:t>
            </w:r>
            <w:r w:rsidRPr="00764314">
              <w:rPr>
                <w:rFonts w:hint="eastAsia"/>
              </w:rPr>
              <w:t>A</w:t>
            </w:r>
            <w:r w:rsidRPr="00764314">
              <w:rPr>
                <w:rFonts w:hint="eastAsia"/>
              </w:rPr>
              <w:t>栋</w:t>
            </w:r>
            <w:r w:rsidRPr="00764314">
              <w:rPr>
                <w:rFonts w:hint="eastAsia"/>
              </w:rPr>
              <w:t>201</w:t>
            </w:r>
            <w:r w:rsidRPr="00764314">
              <w:rPr>
                <w:rFonts w:hint="eastAsia"/>
              </w:rPr>
              <w:t>室（入驻深圳市前海商务秘书有限公司）</w:t>
            </w:r>
          </w:p>
          <w:p w14:paraId="58D0224C" w14:textId="77777777" w:rsidR="0006678D" w:rsidRPr="00764314" w:rsidRDefault="0006678D" w:rsidP="0006678D">
            <w:pPr>
              <w:spacing w:line="276" w:lineRule="auto"/>
              <w:rPr>
                <w:rFonts w:ascii="宋体" w:hAnsi="宋体" w:cs="Calibri"/>
                <w:color w:val="000000"/>
                <w:szCs w:val="21"/>
              </w:rPr>
            </w:pPr>
            <w:r w:rsidRPr="00764314">
              <w:rPr>
                <w:rFonts w:ascii="宋体" w:hAnsi="宋体" w:cs="Calibri" w:hint="eastAsia"/>
                <w:color w:val="000000"/>
                <w:szCs w:val="21"/>
              </w:rPr>
              <w:t>客服电话：400-666-7388</w:t>
            </w:r>
          </w:p>
          <w:p w14:paraId="1E47F8C2" w14:textId="43C09041" w:rsidR="0006678D" w:rsidRPr="000E1DB5" w:rsidRDefault="0006678D" w:rsidP="0006678D">
            <w:pPr>
              <w:spacing w:line="276" w:lineRule="auto"/>
              <w:rPr>
                <w:rFonts w:ascii="宋体" w:hAnsi="宋体" w:cs="Calibri"/>
                <w:color w:val="000000"/>
                <w:szCs w:val="21"/>
              </w:rPr>
            </w:pPr>
            <w:r w:rsidRPr="00764314">
              <w:rPr>
                <w:rFonts w:ascii="宋体" w:hAnsi="宋体" w:cs="Calibri" w:hint="eastAsia"/>
                <w:color w:val="000000"/>
                <w:szCs w:val="21"/>
              </w:rPr>
              <w:t>公司网站：www.ppwfund.com</w:t>
            </w:r>
          </w:p>
        </w:tc>
      </w:tr>
      <w:tr w:rsidR="0006678D" w:rsidRPr="002E1FE0" w14:paraId="56183E39" w14:textId="77777777" w:rsidTr="006C3A09">
        <w:trPr>
          <w:gridBefore w:val="1"/>
          <w:wBefore w:w="6" w:type="dxa"/>
          <w:trHeight w:val="510"/>
        </w:trPr>
        <w:tc>
          <w:tcPr>
            <w:tcW w:w="842" w:type="dxa"/>
          </w:tcPr>
          <w:p w14:paraId="610E7529" w14:textId="7B17F63B" w:rsidR="0006678D" w:rsidRDefault="0006678D" w:rsidP="0006678D">
            <w:pPr>
              <w:snapToGrid w:val="0"/>
              <w:spacing w:line="276" w:lineRule="auto"/>
              <w:rPr>
                <w:rFonts w:ascii="宋体" w:hAnsi="宋体" w:cs="Calibri"/>
                <w:color w:val="000000"/>
                <w:szCs w:val="21"/>
              </w:rPr>
            </w:pPr>
            <w:r>
              <w:rPr>
                <w:rFonts w:ascii="宋体" w:hAnsi="宋体" w:cs="Calibri" w:hint="eastAsia"/>
                <w:color w:val="000000"/>
                <w:szCs w:val="21"/>
              </w:rPr>
              <w:t>40</w:t>
            </w:r>
          </w:p>
        </w:tc>
        <w:tc>
          <w:tcPr>
            <w:tcW w:w="3216" w:type="dxa"/>
          </w:tcPr>
          <w:p w14:paraId="02B18775" w14:textId="614E3A5B" w:rsidR="0006678D" w:rsidRDefault="0006678D" w:rsidP="006C3A09">
            <w:pPr>
              <w:pStyle w:val="a3"/>
              <w:ind w:firstLineChars="0" w:firstLine="0"/>
            </w:pPr>
            <w:r w:rsidRPr="00764314">
              <w:rPr>
                <w:rFonts w:ascii="宋体" w:hAnsi="宋体" w:cs="Calibri" w:hint="eastAsia"/>
                <w:bCs/>
                <w:color w:val="000000"/>
                <w:szCs w:val="21"/>
              </w:rPr>
              <w:t>嘉实财富管理有限公司</w:t>
            </w:r>
          </w:p>
        </w:tc>
        <w:tc>
          <w:tcPr>
            <w:tcW w:w="4754" w:type="dxa"/>
            <w:gridSpan w:val="2"/>
          </w:tcPr>
          <w:p w14:paraId="112197E4" w14:textId="77777777" w:rsidR="0006678D" w:rsidRDefault="0006678D" w:rsidP="0006678D">
            <w:pPr>
              <w:spacing w:line="276" w:lineRule="auto"/>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50CCCFB5" w14:textId="77777777" w:rsidR="0006678D" w:rsidRPr="00764314" w:rsidRDefault="0006678D" w:rsidP="0006678D">
            <w:pPr>
              <w:spacing w:line="276" w:lineRule="auto"/>
              <w:rPr>
                <w:rFonts w:ascii="宋体" w:hAnsi="宋体" w:cs="Calibri"/>
                <w:color w:val="000000"/>
                <w:szCs w:val="21"/>
              </w:rPr>
            </w:pPr>
            <w:r w:rsidRPr="00764314">
              <w:rPr>
                <w:rFonts w:ascii="宋体" w:hAnsi="宋体" w:cs="Calibri" w:hint="eastAsia"/>
                <w:color w:val="000000"/>
                <w:szCs w:val="21"/>
              </w:rPr>
              <w:t>客服电话：400-021-8850</w:t>
            </w:r>
          </w:p>
          <w:p w14:paraId="6FA633A5" w14:textId="5C493057" w:rsidR="0006678D" w:rsidRDefault="0006678D" w:rsidP="0006678D">
            <w:pPr>
              <w:spacing w:line="276" w:lineRule="auto"/>
            </w:pPr>
            <w:r w:rsidRPr="00764314">
              <w:rPr>
                <w:rFonts w:ascii="宋体" w:hAnsi="宋体" w:cs="Calibri" w:hint="eastAsia"/>
                <w:color w:val="000000"/>
                <w:szCs w:val="21"/>
              </w:rPr>
              <w:t>公司网站：www.harvestwm.cn</w:t>
            </w:r>
          </w:p>
        </w:tc>
      </w:tr>
      <w:tr w:rsidR="00ED7109" w:rsidRPr="00885F52" w14:paraId="646E6A16" w14:textId="77777777" w:rsidTr="00ED7109">
        <w:trPr>
          <w:gridAfter w:val="1"/>
          <w:wAfter w:w="29" w:type="dxa"/>
          <w:trHeight w:val="510"/>
        </w:trPr>
        <w:tc>
          <w:tcPr>
            <w:tcW w:w="843" w:type="dxa"/>
            <w:gridSpan w:val="2"/>
          </w:tcPr>
          <w:p w14:paraId="6F308EB3" w14:textId="7E79A53D"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1</w:t>
            </w:r>
          </w:p>
        </w:tc>
        <w:tc>
          <w:tcPr>
            <w:tcW w:w="3218" w:type="dxa"/>
          </w:tcPr>
          <w:p w14:paraId="34DF4EEE" w14:textId="77777777" w:rsidR="00ED7109" w:rsidRPr="006C3A09" w:rsidRDefault="00ED7109" w:rsidP="00885F52">
            <w:pPr>
              <w:spacing w:line="360" w:lineRule="auto"/>
              <w:jc w:val="left"/>
              <w:rPr>
                <w:rFonts w:ascii="宋体" w:hAnsi="宋体" w:cs="Calibri"/>
                <w:color w:val="000000"/>
                <w:szCs w:val="21"/>
              </w:rPr>
            </w:pPr>
            <w:proofErr w:type="gramStart"/>
            <w:r w:rsidRPr="006C3A09">
              <w:rPr>
                <w:rFonts w:ascii="宋体" w:hAnsi="宋体" w:cs="Calibri" w:hint="eastAsia"/>
                <w:color w:val="000000"/>
                <w:szCs w:val="21"/>
              </w:rPr>
              <w:t>浙商银行</w:t>
            </w:r>
            <w:proofErr w:type="gramEnd"/>
            <w:r w:rsidRPr="006C3A09">
              <w:rPr>
                <w:rFonts w:ascii="宋体" w:hAnsi="宋体" w:cs="Calibri" w:hint="eastAsia"/>
                <w:color w:val="000000"/>
                <w:szCs w:val="21"/>
              </w:rPr>
              <w:t>股份有限公司</w:t>
            </w:r>
          </w:p>
        </w:tc>
        <w:tc>
          <w:tcPr>
            <w:tcW w:w="4728" w:type="dxa"/>
          </w:tcPr>
          <w:p w14:paraId="75E3DB7F"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注册地址：浙江省杭州市</w:t>
            </w:r>
            <w:proofErr w:type="gramStart"/>
            <w:r w:rsidRPr="006C3A09">
              <w:rPr>
                <w:rFonts w:ascii="宋体" w:hAnsi="宋体" w:cs="Calibri" w:hint="eastAsia"/>
                <w:color w:val="000000"/>
                <w:szCs w:val="21"/>
              </w:rPr>
              <w:t>萧山区鸿宁</w:t>
            </w:r>
            <w:proofErr w:type="gramEnd"/>
            <w:r w:rsidRPr="006C3A09">
              <w:rPr>
                <w:rFonts w:ascii="宋体" w:hAnsi="宋体" w:cs="Calibri" w:hint="eastAsia"/>
                <w:color w:val="000000"/>
                <w:szCs w:val="21"/>
              </w:rPr>
              <w:t>路</w:t>
            </w:r>
            <w:r w:rsidRPr="006C3A09">
              <w:rPr>
                <w:rFonts w:ascii="宋体" w:hAnsi="宋体" w:cs="Calibri"/>
                <w:color w:val="000000"/>
                <w:szCs w:val="21"/>
              </w:rPr>
              <w:t>1788号</w:t>
            </w:r>
          </w:p>
          <w:p w14:paraId="41688B93"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95527</w:t>
            </w:r>
          </w:p>
          <w:p w14:paraId="62BF6ABB"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www.czbank.com</w:t>
            </w:r>
          </w:p>
        </w:tc>
      </w:tr>
      <w:tr w:rsidR="00ED7109" w:rsidRPr="00885F52" w14:paraId="1BE8C5BB" w14:textId="77777777" w:rsidTr="00ED7109">
        <w:trPr>
          <w:gridAfter w:val="1"/>
          <w:wAfter w:w="29" w:type="dxa"/>
          <w:trHeight w:val="510"/>
        </w:trPr>
        <w:tc>
          <w:tcPr>
            <w:tcW w:w="843" w:type="dxa"/>
            <w:gridSpan w:val="2"/>
          </w:tcPr>
          <w:p w14:paraId="7AE8CC3E" w14:textId="3BEAAD3D"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2</w:t>
            </w:r>
          </w:p>
        </w:tc>
        <w:tc>
          <w:tcPr>
            <w:tcW w:w="3218" w:type="dxa"/>
          </w:tcPr>
          <w:p w14:paraId="4FF06933"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国泰君安证券股份有限公司</w:t>
            </w:r>
          </w:p>
        </w:tc>
        <w:tc>
          <w:tcPr>
            <w:tcW w:w="4728" w:type="dxa"/>
          </w:tcPr>
          <w:p w14:paraId="55009AF9"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(办公)地址：上海市浦东</w:t>
            </w:r>
            <w:proofErr w:type="gramStart"/>
            <w:r w:rsidRPr="006C3A09">
              <w:rPr>
                <w:rFonts w:ascii="宋体" w:hAnsi="宋体" w:cs="Calibri"/>
                <w:color w:val="000000"/>
                <w:szCs w:val="21"/>
              </w:rPr>
              <w:t>新区银</w:t>
            </w:r>
            <w:proofErr w:type="gramEnd"/>
            <w:r w:rsidRPr="006C3A09">
              <w:rPr>
                <w:rFonts w:ascii="宋体" w:hAnsi="宋体" w:cs="Calibri"/>
                <w:color w:val="000000"/>
                <w:szCs w:val="21"/>
              </w:rPr>
              <w:t>城中路168号上海银行大厦29楼/上海市静安区南京西路768号国泰君安大厦</w:t>
            </w:r>
          </w:p>
          <w:p w14:paraId="13462D4F"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95521/4008888666</w:t>
            </w:r>
          </w:p>
          <w:p w14:paraId="0644E3EE"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www.gtja.com</w:t>
            </w:r>
          </w:p>
        </w:tc>
      </w:tr>
      <w:tr w:rsidR="00ED7109" w:rsidRPr="00885F52" w14:paraId="59CE7467" w14:textId="77777777" w:rsidTr="00ED7109">
        <w:trPr>
          <w:gridAfter w:val="1"/>
          <w:wAfter w:w="29" w:type="dxa"/>
          <w:trHeight w:val="510"/>
        </w:trPr>
        <w:tc>
          <w:tcPr>
            <w:tcW w:w="843" w:type="dxa"/>
            <w:gridSpan w:val="2"/>
          </w:tcPr>
          <w:p w14:paraId="4BF6471D" w14:textId="18DF518A"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3</w:t>
            </w:r>
          </w:p>
        </w:tc>
        <w:tc>
          <w:tcPr>
            <w:tcW w:w="3218" w:type="dxa"/>
          </w:tcPr>
          <w:p w14:paraId="4212F582"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安信证券股份有限公司</w:t>
            </w:r>
          </w:p>
        </w:tc>
        <w:tc>
          <w:tcPr>
            <w:tcW w:w="4728" w:type="dxa"/>
          </w:tcPr>
          <w:p w14:paraId="6C614B20"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 xml:space="preserve">地址: </w:t>
            </w:r>
            <w:r w:rsidRPr="006C3A09">
              <w:rPr>
                <w:rFonts w:ascii="宋体" w:hAnsi="宋体" w:cs="Calibri" w:hint="eastAsia"/>
                <w:color w:val="000000"/>
                <w:szCs w:val="21"/>
              </w:rPr>
              <w:t>深圳市福田区福田街道福华一路</w:t>
            </w:r>
            <w:r w:rsidRPr="006C3A09">
              <w:rPr>
                <w:rFonts w:ascii="宋体" w:hAnsi="宋体" w:cs="Calibri"/>
                <w:color w:val="000000"/>
                <w:szCs w:val="21"/>
              </w:rPr>
              <w:t>119号安信金融大厦</w:t>
            </w:r>
          </w:p>
          <w:p w14:paraId="6B8BEEBA" w14:textId="3F9BC74C"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lastRenderedPageBreak/>
              <w:t>客户服务电话：</w:t>
            </w:r>
            <w:r w:rsidRPr="006C3A09">
              <w:rPr>
                <w:rFonts w:ascii="宋体" w:hAnsi="宋体" w:cs="Calibri"/>
                <w:color w:val="000000"/>
                <w:szCs w:val="21"/>
              </w:rPr>
              <w:t>95517</w:t>
            </w:r>
          </w:p>
          <w:p w14:paraId="7252492F"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http://www.essence.com.cn/</w:t>
            </w:r>
          </w:p>
        </w:tc>
      </w:tr>
      <w:tr w:rsidR="00ED7109" w:rsidRPr="00885F52" w14:paraId="3D5AD8A1" w14:textId="77777777" w:rsidTr="00ED7109">
        <w:trPr>
          <w:gridAfter w:val="1"/>
          <w:wAfter w:w="29" w:type="dxa"/>
          <w:trHeight w:val="510"/>
        </w:trPr>
        <w:tc>
          <w:tcPr>
            <w:tcW w:w="843" w:type="dxa"/>
            <w:gridSpan w:val="2"/>
          </w:tcPr>
          <w:p w14:paraId="605475A6" w14:textId="2942562C"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lastRenderedPageBreak/>
              <w:t>4</w:t>
            </w:r>
            <w:r>
              <w:rPr>
                <w:rFonts w:ascii="宋体" w:hAnsi="宋体" w:cs="Calibri"/>
                <w:color w:val="000000"/>
                <w:szCs w:val="21"/>
              </w:rPr>
              <w:t>4</w:t>
            </w:r>
          </w:p>
        </w:tc>
        <w:tc>
          <w:tcPr>
            <w:tcW w:w="3218" w:type="dxa"/>
          </w:tcPr>
          <w:p w14:paraId="2332402A" w14:textId="77777777" w:rsidR="00ED7109" w:rsidRPr="006C3A09" w:rsidRDefault="00ED7109" w:rsidP="00885F52">
            <w:pPr>
              <w:snapToGrid w:val="0"/>
              <w:spacing w:line="360" w:lineRule="auto"/>
              <w:jc w:val="left"/>
              <w:rPr>
                <w:rFonts w:ascii="宋体" w:hAnsi="宋体" w:cs="Calibri"/>
                <w:color w:val="000000"/>
                <w:szCs w:val="21"/>
              </w:rPr>
            </w:pPr>
            <w:r w:rsidRPr="006C3A09">
              <w:rPr>
                <w:rFonts w:ascii="宋体" w:hAnsi="宋体" w:cs="Calibri" w:hint="eastAsia"/>
                <w:color w:val="000000"/>
                <w:szCs w:val="21"/>
              </w:rPr>
              <w:t>华鑫证券有限责任公司</w:t>
            </w:r>
          </w:p>
        </w:tc>
        <w:tc>
          <w:tcPr>
            <w:tcW w:w="4728" w:type="dxa"/>
          </w:tcPr>
          <w:p w14:paraId="59D46372"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(办公)地址：深圳市福田区金田路4018号安联大厦28层A01、B01（b）单元</w:t>
            </w:r>
          </w:p>
          <w:p w14:paraId="43F80499"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95323</w:t>
            </w:r>
          </w:p>
          <w:p w14:paraId="1CD548E9"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www.cfsc.com.cn</w:t>
            </w:r>
          </w:p>
        </w:tc>
      </w:tr>
      <w:tr w:rsidR="00ED7109" w:rsidRPr="00885F52" w14:paraId="4DC9F76C" w14:textId="77777777" w:rsidTr="00ED7109">
        <w:trPr>
          <w:gridAfter w:val="1"/>
          <w:wAfter w:w="29" w:type="dxa"/>
          <w:trHeight w:val="510"/>
        </w:trPr>
        <w:tc>
          <w:tcPr>
            <w:tcW w:w="843" w:type="dxa"/>
            <w:gridSpan w:val="2"/>
          </w:tcPr>
          <w:p w14:paraId="613564FD" w14:textId="31AC77A8"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5</w:t>
            </w:r>
          </w:p>
        </w:tc>
        <w:tc>
          <w:tcPr>
            <w:tcW w:w="3218" w:type="dxa"/>
          </w:tcPr>
          <w:p w14:paraId="58702935" w14:textId="77777777" w:rsidR="00ED7109" w:rsidRPr="006C3A09" w:rsidRDefault="00ED7109" w:rsidP="00885F52">
            <w:pPr>
              <w:snapToGrid w:val="0"/>
              <w:spacing w:line="360" w:lineRule="auto"/>
              <w:jc w:val="left"/>
              <w:rPr>
                <w:rFonts w:ascii="宋体" w:hAnsi="宋体" w:cs="Calibri"/>
                <w:color w:val="000000"/>
                <w:szCs w:val="21"/>
              </w:rPr>
            </w:pPr>
            <w:r w:rsidRPr="006C3A09">
              <w:rPr>
                <w:rFonts w:ascii="宋体" w:hAnsi="宋体" w:cs="Calibri" w:hint="eastAsia"/>
                <w:color w:val="000000"/>
                <w:szCs w:val="21"/>
              </w:rPr>
              <w:t>东方财富证券股份有限公司</w:t>
            </w:r>
          </w:p>
        </w:tc>
        <w:tc>
          <w:tcPr>
            <w:tcW w:w="4728" w:type="dxa"/>
          </w:tcPr>
          <w:p w14:paraId="61E9B44A"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 xml:space="preserve">(办公)地址：西藏自治区拉萨市柳梧新区国际总部城10栋楼 </w:t>
            </w:r>
          </w:p>
          <w:p w14:paraId="5DB65326"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95357</w:t>
            </w:r>
          </w:p>
          <w:p w14:paraId="36A0B198"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 xml:space="preserve"> www.18.cn</w:t>
            </w:r>
          </w:p>
        </w:tc>
      </w:tr>
      <w:tr w:rsidR="00ED7109" w:rsidRPr="00885F52" w14:paraId="10E44B05" w14:textId="77777777" w:rsidTr="00ED7109">
        <w:trPr>
          <w:gridAfter w:val="1"/>
          <w:wAfter w:w="29" w:type="dxa"/>
          <w:trHeight w:val="510"/>
        </w:trPr>
        <w:tc>
          <w:tcPr>
            <w:tcW w:w="843" w:type="dxa"/>
            <w:gridSpan w:val="2"/>
          </w:tcPr>
          <w:p w14:paraId="5825D6F4" w14:textId="745D05EB"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6</w:t>
            </w:r>
          </w:p>
        </w:tc>
        <w:tc>
          <w:tcPr>
            <w:tcW w:w="3218" w:type="dxa"/>
          </w:tcPr>
          <w:p w14:paraId="3EB43DFC"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招商证券股份有限公司</w:t>
            </w:r>
          </w:p>
        </w:tc>
        <w:tc>
          <w:tcPr>
            <w:tcW w:w="4728" w:type="dxa"/>
          </w:tcPr>
          <w:p w14:paraId="23BAC33E"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 xml:space="preserve">地址: </w:t>
            </w:r>
            <w:r w:rsidRPr="006C3A09">
              <w:rPr>
                <w:rFonts w:ascii="宋体" w:hAnsi="宋体" w:cs="Calibri" w:hint="eastAsia"/>
                <w:color w:val="000000"/>
                <w:szCs w:val="21"/>
              </w:rPr>
              <w:t>深圳市福田区福田街道福华一路</w:t>
            </w:r>
            <w:r w:rsidRPr="006C3A09">
              <w:rPr>
                <w:rFonts w:ascii="宋体" w:hAnsi="宋体" w:cs="Calibri"/>
                <w:color w:val="000000"/>
                <w:szCs w:val="21"/>
              </w:rPr>
              <w:t>111号</w:t>
            </w:r>
          </w:p>
          <w:p w14:paraId="4EE0DB11"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95565、4008888111</w:t>
            </w:r>
          </w:p>
          <w:p w14:paraId="23410833" w14:textId="77777777" w:rsidR="00ED7109" w:rsidRPr="006C3A09" w:rsidRDefault="00ED7109" w:rsidP="00885F52">
            <w:pPr>
              <w:snapToGrid w:val="0"/>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www.newone.com.cn</w:t>
            </w:r>
          </w:p>
        </w:tc>
      </w:tr>
      <w:tr w:rsidR="00ED7109" w:rsidRPr="00885F52" w14:paraId="7F8D6F0B" w14:textId="77777777" w:rsidTr="00ED7109">
        <w:trPr>
          <w:gridAfter w:val="1"/>
          <w:wAfter w:w="29" w:type="dxa"/>
          <w:trHeight w:val="510"/>
        </w:trPr>
        <w:tc>
          <w:tcPr>
            <w:tcW w:w="843" w:type="dxa"/>
            <w:gridSpan w:val="2"/>
          </w:tcPr>
          <w:p w14:paraId="211EC507" w14:textId="774E5EBC"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7</w:t>
            </w:r>
          </w:p>
        </w:tc>
        <w:tc>
          <w:tcPr>
            <w:tcW w:w="3218" w:type="dxa"/>
          </w:tcPr>
          <w:p w14:paraId="34795896"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渤海证券股份有限公司</w:t>
            </w:r>
          </w:p>
        </w:tc>
        <w:tc>
          <w:tcPr>
            <w:tcW w:w="4728" w:type="dxa"/>
          </w:tcPr>
          <w:p w14:paraId="2E48516E"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注册</w:t>
            </w:r>
            <w:r w:rsidRPr="006C3A09">
              <w:rPr>
                <w:rFonts w:ascii="宋体" w:hAnsi="宋体" w:cs="Calibri"/>
                <w:color w:val="000000"/>
                <w:szCs w:val="21"/>
              </w:rPr>
              <w:t>地址:</w:t>
            </w:r>
            <w:r w:rsidRPr="006C3A09">
              <w:rPr>
                <w:rFonts w:ascii="宋体" w:hAnsi="宋体" w:cs="Calibri" w:hint="eastAsia"/>
                <w:color w:val="000000"/>
                <w:szCs w:val="21"/>
              </w:rPr>
              <w:t>天津市经济技术开发区第二大街</w:t>
            </w:r>
            <w:r w:rsidRPr="006C3A09">
              <w:rPr>
                <w:rFonts w:ascii="宋体" w:hAnsi="宋体" w:cs="Calibri"/>
                <w:color w:val="000000"/>
                <w:szCs w:val="21"/>
              </w:rPr>
              <w:t>42号写字楼101室</w:t>
            </w:r>
          </w:p>
          <w:p w14:paraId="2768A1C2"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400-651-5988</w:t>
            </w:r>
          </w:p>
          <w:p w14:paraId="74125D2D" w14:textId="77777777" w:rsidR="00ED7109" w:rsidRPr="006C3A09" w:rsidRDefault="00ED7109" w:rsidP="00885F52">
            <w:pPr>
              <w:spacing w:line="360" w:lineRule="auto"/>
              <w:jc w:val="left"/>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www.ewww.com.cn</w:t>
            </w:r>
          </w:p>
        </w:tc>
      </w:tr>
      <w:tr w:rsidR="00ED7109" w14:paraId="3B9BE745" w14:textId="77777777" w:rsidTr="00ED7109">
        <w:trPr>
          <w:gridAfter w:val="1"/>
          <w:wAfter w:w="29" w:type="dxa"/>
          <w:trHeight w:val="510"/>
        </w:trPr>
        <w:tc>
          <w:tcPr>
            <w:tcW w:w="843" w:type="dxa"/>
            <w:gridSpan w:val="2"/>
          </w:tcPr>
          <w:p w14:paraId="6FEA082E" w14:textId="577493A1"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8</w:t>
            </w:r>
          </w:p>
        </w:tc>
        <w:tc>
          <w:tcPr>
            <w:tcW w:w="3218" w:type="dxa"/>
          </w:tcPr>
          <w:p w14:paraId="0048D16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宁波银行股份有限公司</w:t>
            </w:r>
          </w:p>
        </w:tc>
        <w:tc>
          <w:tcPr>
            <w:tcW w:w="4728" w:type="dxa"/>
          </w:tcPr>
          <w:p w14:paraId="04967700"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注册地址：浙江省宁波市</w:t>
            </w:r>
            <w:proofErr w:type="gramStart"/>
            <w:r w:rsidRPr="006C3A09">
              <w:rPr>
                <w:rFonts w:ascii="宋体" w:hAnsi="宋体" w:cs="Calibri" w:hint="eastAsia"/>
                <w:color w:val="000000"/>
                <w:szCs w:val="21"/>
              </w:rPr>
              <w:t>鄞</w:t>
            </w:r>
            <w:proofErr w:type="gramEnd"/>
            <w:r w:rsidRPr="006C3A09">
              <w:rPr>
                <w:rFonts w:ascii="宋体" w:hAnsi="宋体" w:cs="Calibri" w:hint="eastAsia"/>
                <w:color w:val="000000"/>
                <w:szCs w:val="21"/>
              </w:rPr>
              <w:t>州区宁东路</w:t>
            </w:r>
            <w:r w:rsidRPr="006C3A09">
              <w:rPr>
                <w:rFonts w:ascii="宋体" w:hAnsi="宋体" w:cs="Calibri"/>
                <w:color w:val="000000"/>
                <w:szCs w:val="21"/>
              </w:rPr>
              <w:t>345号</w:t>
            </w:r>
          </w:p>
          <w:p w14:paraId="1B5FE3E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95574</w:t>
            </w:r>
          </w:p>
          <w:p w14:paraId="48B75099"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"https://www.tianyancha.com/security?target=http://www.nbcb.cn" \t "https://www.tianyancha.com/company/_blank" </w:instrText>
            </w:r>
            <w:r w:rsidRPr="006C3A09">
              <w:rPr>
                <w:rFonts w:ascii="宋体" w:hAnsi="宋体" w:cs="Calibri" w:hint="eastAsia"/>
                <w:color w:val="000000"/>
                <w:szCs w:val="21"/>
              </w:rPr>
              <w:fldChar w:fldCharType="separate"/>
            </w:r>
            <w:r w:rsidRPr="006C3A09">
              <w:rPr>
                <w:rFonts w:ascii="宋体" w:hAnsi="宋体" w:cs="Calibri"/>
                <w:color w:val="000000"/>
                <w:szCs w:val="21"/>
              </w:rPr>
              <w:t>www.nbcb.cn</w:t>
            </w:r>
            <w:r w:rsidRPr="006C3A09">
              <w:rPr>
                <w:rFonts w:ascii="宋体" w:hAnsi="宋体" w:cs="Calibri" w:hint="eastAsia"/>
                <w:color w:val="000000"/>
                <w:szCs w:val="21"/>
              </w:rPr>
              <w:fldChar w:fldCharType="end"/>
            </w:r>
          </w:p>
        </w:tc>
      </w:tr>
      <w:tr w:rsidR="00ED7109" w14:paraId="6C06B3E9" w14:textId="77777777" w:rsidTr="00ED7109">
        <w:trPr>
          <w:gridAfter w:val="1"/>
          <w:wAfter w:w="29" w:type="dxa"/>
          <w:trHeight w:val="510"/>
        </w:trPr>
        <w:tc>
          <w:tcPr>
            <w:tcW w:w="843" w:type="dxa"/>
            <w:gridSpan w:val="2"/>
          </w:tcPr>
          <w:p w14:paraId="67041097" w14:textId="6CA4449B"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4</w:t>
            </w:r>
            <w:r>
              <w:rPr>
                <w:rFonts w:ascii="宋体" w:hAnsi="宋体" w:cs="Calibri"/>
                <w:color w:val="000000"/>
                <w:szCs w:val="21"/>
              </w:rPr>
              <w:t>9</w:t>
            </w:r>
          </w:p>
        </w:tc>
        <w:tc>
          <w:tcPr>
            <w:tcW w:w="3218" w:type="dxa"/>
          </w:tcPr>
          <w:p w14:paraId="21FD587C" w14:textId="77777777" w:rsidR="00ED7109" w:rsidRPr="006C3A09" w:rsidRDefault="00ED7109" w:rsidP="00885F52">
            <w:pPr>
              <w:spacing w:line="360" w:lineRule="auto"/>
              <w:rPr>
                <w:rFonts w:ascii="宋体" w:hAnsi="宋体" w:cs="Calibri"/>
                <w:color w:val="000000"/>
                <w:szCs w:val="21"/>
              </w:rPr>
            </w:pPr>
            <w:proofErr w:type="gramStart"/>
            <w:r w:rsidRPr="006C3A09">
              <w:rPr>
                <w:rFonts w:ascii="宋体" w:hAnsi="宋体" w:cs="Calibri" w:hint="eastAsia"/>
                <w:color w:val="000000"/>
                <w:szCs w:val="21"/>
              </w:rPr>
              <w:t>万联证券</w:t>
            </w:r>
            <w:proofErr w:type="gramEnd"/>
            <w:r w:rsidRPr="006C3A09">
              <w:rPr>
                <w:rFonts w:ascii="宋体" w:hAnsi="宋体" w:cs="Calibri" w:hint="eastAsia"/>
                <w:color w:val="000000"/>
                <w:szCs w:val="21"/>
              </w:rPr>
              <w:t>股份有限公司</w:t>
            </w:r>
          </w:p>
        </w:tc>
        <w:tc>
          <w:tcPr>
            <w:tcW w:w="4728" w:type="dxa"/>
          </w:tcPr>
          <w:p w14:paraId="0F38488B"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注册地址：广州市天河区珠江东路</w:t>
            </w:r>
            <w:r w:rsidRPr="006C3A09">
              <w:rPr>
                <w:rFonts w:ascii="宋体" w:hAnsi="宋体" w:cs="Calibri"/>
                <w:color w:val="000000"/>
                <w:szCs w:val="21"/>
              </w:rPr>
              <w:t>11号18、19楼全层</w:t>
            </w:r>
          </w:p>
          <w:p w14:paraId="7D43B883"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color w:val="000000"/>
                <w:szCs w:val="21"/>
              </w:rPr>
              <w:t>客</w:t>
            </w:r>
            <w:proofErr w:type="gramStart"/>
            <w:r w:rsidRPr="006C3A09">
              <w:rPr>
                <w:rFonts w:ascii="宋体" w:hAnsi="宋体" w:cs="Calibri"/>
                <w:color w:val="000000"/>
                <w:szCs w:val="21"/>
              </w:rPr>
              <w:t>服服务</w:t>
            </w:r>
            <w:proofErr w:type="gramEnd"/>
            <w:r w:rsidRPr="006C3A09">
              <w:rPr>
                <w:rFonts w:ascii="宋体" w:hAnsi="宋体" w:cs="Calibri"/>
                <w:color w:val="000000"/>
                <w:szCs w:val="21"/>
              </w:rPr>
              <w:t>电话：95322</w:t>
            </w:r>
          </w:p>
          <w:p w14:paraId="2A0A6663"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color w:val="000000"/>
                <w:szCs w:val="21"/>
              </w:rPr>
              <w:t>公司网站：www.wlzq.cn</w:t>
            </w:r>
          </w:p>
        </w:tc>
      </w:tr>
      <w:tr w:rsidR="00ED7109" w14:paraId="0D478BB7" w14:textId="77777777" w:rsidTr="00ED7109">
        <w:trPr>
          <w:gridAfter w:val="1"/>
          <w:wAfter w:w="29" w:type="dxa"/>
          <w:trHeight w:val="510"/>
        </w:trPr>
        <w:tc>
          <w:tcPr>
            <w:tcW w:w="843" w:type="dxa"/>
            <w:gridSpan w:val="2"/>
          </w:tcPr>
          <w:p w14:paraId="5830EA94" w14:textId="448C9CE0"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0</w:t>
            </w:r>
          </w:p>
        </w:tc>
        <w:tc>
          <w:tcPr>
            <w:tcW w:w="3218" w:type="dxa"/>
          </w:tcPr>
          <w:p w14:paraId="67A41032"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w:t>
            </w:r>
            <w:proofErr w:type="gramStart"/>
            <w:r w:rsidRPr="006C3A09">
              <w:rPr>
                <w:rFonts w:ascii="宋体" w:hAnsi="宋体" w:cs="Calibri" w:hint="eastAsia"/>
                <w:color w:val="000000"/>
                <w:szCs w:val="21"/>
              </w:rPr>
              <w:t>邮证券</w:t>
            </w:r>
            <w:proofErr w:type="gramEnd"/>
            <w:r w:rsidRPr="006C3A09">
              <w:rPr>
                <w:rFonts w:ascii="宋体" w:hAnsi="宋体" w:cs="Calibri" w:hint="eastAsia"/>
                <w:color w:val="000000"/>
                <w:szCs w:val="21"/>
              </w:rPr>
              <w:t>有限责任公司</w:t>
            </w:r>
          </w:p>
        </w:tc>
        <w:tc>
          <w:tcPr>
            <w:tcW w:w="4728" w:type="dxa"/>
          </w:tcPr>
          <w:p w14:paraId="1C0E459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注册地址：陕西省西安市</w:t>
            </w:r>
            <w:proofErr w:type="gramStart"/>
            <w:r w:rsidRPr="006C3A09">
              <w:rPr>
                <w:rFonts w:ascii="宋体" w:hAnsi="宋体" w:cs="Calibri" w:hint="eastAsia"/>
                <w:color w:val="000000"/>
                <w:szCs w:val="21"/>
              </w:rPr>
              <w:t>唐延路</w:t>
            </w:r>
            <w:proofErr w:type="gramEnd"/>
            <w:r w:rsidRPr="006C3A09">
              <w:rPr>
                <w:rFonts w:ascii="宋体" w:hAnsi="宋体" w:cs="Calibri"/>
                <w:color w:val="000000"/>
                <w:szCs w:val="21"/>
              </w:rPr>
              <w:t>5号（陕西邮政信息大厦9-11层）</w:t>
            </w:r>
          </w:p>
          <w:p w14:paraId="6A90ECF3"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客</w:t>
            </w:r>
            <w:proofErr w:type="gramStart"/>
            <w:r w:rsidRPr="006C3A09">
              <w:rPr>
                <w:rFonts w:ascii="宋体" w:hAnsi="宋体" w:cs="Calibri" w:hint="eastAsia"/>
                <w:color w:val="000000"/>
                <w:szCs w:val="21"/>
              </w:rPr>
              <w:t>服服务</w:t>
            </w:r>
            <w:proofErr w:type="gramEnd"/>
            <w:r w:rsidRPr="006C3A09">
              <w:rPr>
                <w:rFonts w:ascii="宋体" w:hAnsi="宋体" w:cs="Calibri" w:hint="eastAsia"/>
                <w:color w:val="000000"/>
                <w:szCs w:val="21"/>
              </w:rPr>
              <w:t>电话：</w:t>
            </w:r>
            <w:r w:rsidRPr="006C3A09">
              <w:rPr>
                <w:rFonts w:ascii="宋体" w:hAnsi="宋体" w:cs="Calibri"/>
                <w:color w:val="000000"/>
                <w:szCs w:val="21"/>
              </w:rPr>
              <w:t>4008-888-005</w:t>
            </w:r>
          </w:p>
          <w:p w14:paraId="54DF1578"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公司网站：</w:t>
            </w:r>
            <w:r w:rsidRPr="006C3A09">
              <w:rPr>
                <w:rFonts w:ascii="宋体" w:hAnsi="宋体" w:cs="Calibri"/>
                <w:color w:val="000000"/>
                <w:szCs w:val="21"/>
              </w:rPr>
              <w:t>www.cnpsec.com.cn</w:t>
            </w:r>
          </w:p>
        </w:tc>
      </w:tr>
      <w:tr w:rsidR="00ED7109" w14:paraId="0EB7F4F5" w14:textId="77777777" w:rsidTr="00ED7109">
        <w:trPr>
          <w:gridAfter w:val="1"/>
          <w:wAfter w:w="29" w:type="dxa"/>
          <w:trHeight w:val="510"/>
        </w:trPr>
        <w:tc>
          <w:tcPr>
            <w:tcW w:w="843" w:type="dxa"/>
            <w:gridSpan w:val="2"/>
          </w:tcPr>
          <w:p w14:paraId="0CC7AD45" w14:textId="65121858"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1</w:t>
            </w:r>
          </w:p>
        </w:tc>
        <w:tc>
          <w:tcPr>
            <w:tcW w:w="3218" w:type="dxa"/>
          </w:tcPr>
          <w:p w14:paraId="634EF5F9"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中山证券有限责任公司</w:t>
            </w:r>
          </w:p>
        </w:tc>
        <w:tc>
          <w:tcPr>
            <w:tcW w:w="4728" w:type="dxa"/>
          </w:tcPr>
          <w:p w14:paraId="673F3D5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注册地址：深圳市南山区粤海街道蔚蓝海岸社区创业路</w:t>
            </w:r>
            <w:r w:rsidRPr="006C3A09">
              <w:rPr>
                <w:rFonts w:ascii="宋体" w:hAnsi="宋体" w:cs="Calibri"/>
                <w:color w:val="000000"/>
                <w:szCs w:val="21"/>
              </w:rPr>
              <w:t>1777号海信南方大厦21层、22层</w:t>
            </w:r>
          </w:p>
          <w:p w14:paraId="0021951E" w14:textId="02567FC9"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lastRenderedPageBreak/>
              <w:t>客</w:t>
            </w:r>
            <w:proofErr w:type="gramStart"/>
            <w:r w:rsidRPr="006C3A09">
              <w:rPr>
                <w:rFonts w:ascii="宋体" w:hAnsi="宋体" w:cs="Calibri" w:hint="eastAsia"/>
                <w:color w:val="000000"/>
                <w:szCs w:val="21"/>
              </w:rPr>
              <w:t>服服务</w:t>
            </w:r>
            <w:proofErr w:type="gramEnd"/>
            <w:r w:rsidRPr="006C3A09">
              <w:rPr>
                <w:rFonts w:ascii="宋体" w:hAnsi="宋体" w:cs="Calibri" w:hint="eastAsia"/>
                <w:color w:val="000000"/>
                <w:szCs w:val="21"/>
              </w:rPr>
              <w:t>电话：</w:t>
            </w:r>
            <w:r w:rsidRPr="006C3A09">
              <w:rPr>
                <w:rFonts w:ascii="宋体" w:hAnsi="宋体" w:cs="Calibri"/>
                <w:color w:val="000000"/>
                <w:szCs w:val="21"/>
              </w:rPr>
              <w:t>95329</w:t>
            </w:r>
          </w:p>
          <w:p w14:paraId="23625733"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公司网站：</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"http://www.zszq.com/about/index" </w:instrText>
            </w:r>
            <w:r w:rsidRPr="006C3A09">
              <w:rPr>
                <w:rFonts w:ascii="宋体" w:hAnsi="宋体" w:cs="Calibri" w:hint="eastAsia"/>
                <w:color w:val="000000"/>
                <w:szCs w:val="21"/>
              </w:rPr>
              <w:fldChar w:fldCharType="separate"/>
            </w:r>
            <w:r w:rsidRPr="006C3A09">
              <w:rPr>
                <w:rFonts w:ascii="宋体" w:hAnsi="宋体" w:cs="Calibri"/>
                <w:color w:val="000000"/>
                <w:szCs w:val="21"/>
              </w:rPr>
              <w:t>www.zszq.com</w:t>
            </w:r>
            <w:r w:rsidRPr="006C3A09">
              <w:rPr>
                <w:rFonts w:ascii="宋体" w:hAnsi="宋体" w:cs="Calibri" w:hint="eastAsia"/>
                <w:color w:val="000000"/>
                <w:szCs w:val="21"/>
              </w:rPr>
              <w:fldChar w:fldCharType="end"/>
            </w:r>
          </w:p>
        </w:tc>
      </w:tr>
      <w:tr w:rsidR="00ED7109" w:rsidRPr="00885F52" w14:paraId="698D4565" w14:textId="77777777" w:rsidTr="00ED7109">
        <w:trPr>
          <w:gridAfter w:val="1"/>
          <w:wAfter w:w="29" w:type="dxa"/>
          <w:trHeight w:val="510"/>
        </w:trPr>
        <w:tc>
          <w:tcPr>
            <w:tcW w:w="843" w:type="dxa"/>
            <w:gridSpan w:val="2"/>
          </w:tcPr>
          <w:p w14:paraId="423D0A0F" w14:textId="551F9806"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lastRenderedPageBreak/>
              <w:t>5</w:t>
            </w:r>
            <w:r>
              <w:rPr>
                <w:rFonts w:ascii="宋体" w:hAnsi="宋体" w:cs="Calibri"/>
                <w:color w:val="000000"/>
                <w:szCs w:val="21"/>
              </w:rPr>
              <w:t>2</w:t>
            </w:r>
          </w:p>
        </w:tc>
        <w:tc>
          <w:tcPr>
            <w:tcW w:w="3218" w:type="dxa"/>
          </w:tcPr>
          <w:p w14:paraId="3AB7BDFC"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五</w:t>
            </w:r>
            <w:proofErr w:type="gramStart"/>
            <w:r w:rsidRPr="006C3A09">
              <w:rPr>
                <w:rFonts w:ascii="宋体" w:hAnsi="宋体" w:cs="Calibri" w:hint="eastAsia"/>
                <w:color w:val="000000"/>
                <w:szCs w:val="21"/>
              </w:rPr>
              <w:t>矿证券</w:t>
            </w:r>
            <w:proofErr w:type="gramEnd"/>
            <w:r w:rsidRPr="006C3A09">
              <w:rPr>
                <w:rFonts w:ascii="宋体" w:hAnsi="宋体" w:cs="Calibri" w:hint="eastAsia"/>
                <w:color w:val="000000"/>
                <w:szCs w:val="21"/>
              </w:rPr>
              <w:t>有限公司</w:t>
            </w:r>
          </w:p>
        </w:tc>
        <w:tc>
          <w:tcPr>
            <w:tcW w:w="4728" w:type="dxa"/>
          </w:tcPr>
          <w:p w14:paraId="360052E6" w14:textId="77777777" w:rsidR="00ED7109" w:rsidRPr="006C3A09" w:rsidRDefault="00ED7109" w:rsidP="00885F52">
            <w:pPr>
              <w:widowControl/>
              <w:snapToGrid w:val="0"/>
              <w:spacing w:line="276" w:lineRule="auto"/>
              <w:rPr>
                <w:rFonts w:ascii="宋体" w:hAnsi="宋体" w:cs="Calibri"/>
                <w:color w:val="000000"/>
                <w:szCs w:val="21"/>
              </w:rPr>
            </w:pPr>
            <w:r w:rsidRPr="006C3A09">
              <w:rPr>
                <w:rFonts w:ascii="宋体" w:hAnsi="宋体" w:cs="Calibri" w:hint="eastAsia"/>
                <w:color w:val="000000"/>
                <w:szCs w:val="21"/>
              </w:rPr>
              <w:t>办公地址：</w:t>
            </w:r>
            <w:r w:rsidRPr="006C3A09">
              <w:rPr>
                <w:rFonts w:ascii="宋体" w:hAnsi="宋体" w:cs="Calibri"/>
                <w:color w:val="000000"/>
                <w:szCs w:val="21"/>
              </w:rPr>
              <w:t xml:space="preserve"> </w:t>
            </w:r>
            <w:r w:rsidRPr="006C3A09">
              <w:rPr>
                <w:rFonts w:ascii="宋体" w:hAnsi="宋体" w:cs="Calibri" w:hint="eastAsia"/>
                <w:color w:val="000000"/>
                <w:szCs w:val="21"/>
              </w:rPr>
              <w:t>深圳市南山区滨海大道与后海滨路交汇处滨海大道</w:t>
            </w:r>
            <w:r w:rsidRPr="006C3A09">
              <w:rPr>
                <w:rFonts w:ascii="宋体" w:hAnsi="宋体" w:cs="Calibri"/>
                <w:color w:val="000000"/>
                <w:szCs w:val="21"/>
              </w:rPr>
              <w:t>3165号五</w:t>
            </w:r>
            <w:proofErr w:type="gramStart"/>
            <w:r w:rsidRPr="006C3A09">
              <w:rPr>
                <w:rFonts w:ascii="宋体" w:hAnsi="宋体" w:cs="Calibri"/>
                <w:color w:val="000000"/>
                <w:szCs w:val="21"/>
              </w:rPr>
              <w:t>矿金融</w:t>
            </w:r>
            <w:proofErr w:type="gramEnd"/>
            <w:r w:rsidRPr="006C3A09">
              <w:rPr>
                <w:rFonts w:ascii="宋体" w:hAnsi="宋体" w:cs="Calibri"/>
                <w:color w:val="000000"/>
                <w:szCs w:val="21"/>
              </w:rPr>
              <w:t>大厦（18-25层）</w:t>
            </w:r>
          </w:p>
          <w:p w14:paraId="4579200A" w14:textId="77777777" w:rsidR="00ED7109" w:rsidRPr="006C3A09" w:rsidRDefault="00ED7109" w:rsidP="00885F52">
            <w:pPr>
              <w:widowControl/>
              <w:snapToGrid w:val="0"/>
              <w:spacing w:line="276"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4001840028</w:t>
            </w:r>
          </w:p>
          <w:p w14:paraId="52CEFB58"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www.wkzq.com.cn</w:t>
            </w:r>
          </w:p>
        </w:tc>
      </w:tr>
      <w:tr w:rsidR="00ED7109" w14:paraId="793B2E9C" w14:textId="77777777" w:rsidTr="00ED7109">
        <w:trPr>
          <w:gridAfter w:val="1"/>
          <w:wAfter w:w="29" w:type="dxa"/>
          <w:trHeight w:val="510"/>
        </w:trPr>
        <w:tc>
          <w:tcPr>
            <w:tcW w:w="843" w:type="dxa"/>
            <w:gridSpan w:val="2"/>
          </w:tcPr>
          <w:p w14:paraId="6BAC1924" w14:textId="01C8C477"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3</w:t>
            </w:r>
          </w:p>
        </w:tc>
        <w:tc>
          <w:tcPr>
            <w:tcW w:w="3218" w:type="dxa"/>
          </w:tcPr>
          <w:p w14:paraId="444D7808"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中信证券股份有限公司</w:t>
            </w:r>
          </w:p>
        </w:tc>
        <w:tc>
          <w:tcPr>
            <w:tcW w:w="4728" w:type="dxa"/>
          </w:tcPr>
          <w:p w14:paraId="6B02B1C8"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注册地址：广东省深圳市福田区中心三路</w:t>
            </w:r>
            <w:r w:rsidRPr="006C3A09">
              <w:rPr>
                <w:rFonts w:ascii="宋体" w:hAnsi="宋体" w:cs="Calibri"/>
                <w:color w:val="000000"/>
                <w:szCs w:val="21"/>
              </w:rPr>
              <w:t>8号卓越时代广场（二期）北座</w:t>
            </w:r>
          </w:p>
          <w:p w14:paraId="616B2E8E"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67E5E2D0"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"http://www.citics.com" </w:instrText>
            </w:r>
            <w:r w:rsidRPr="006C3A09">
              <w:rPr>
                <w:rFonts w:hint="eastAsia"/>
                <w:color w:val="000000"/>
              </w:rPr>
              <w:fldChar w:fldCharType="separate"/>
            </w:r>
            <w:r w:rsidRPr="006C3A09">
              <w:rPr>
                <w:color w:val="000000"/>
              </w:rPr>
              <w:t>www.citics.com</w:t>
            </w:r>
            <w:r w:rsidRPr="006C3A09">
              <w:rPr>
                <w:rFonts w:hint="eastAsia"/>
                <w:color w:val="000000"/>
              </w:rPr>
              <w:fldChar w:fldCharType="end"/>
            </w:r>
          </w:p>
        </w:tc>
      </w:tr>
      <w:tr w:rsidR="00ED7109" w14:paraId="1401503C" w14:textId="77777777" w:rsidTr="00ED7109">
        <w:trPr>
          <w:gridAfter w:val="1"/>
          <w:wAfter w:w="29" w:type="dxa"/>
          <w:trHeight w:val="510"/>
        </w:trPr>
        <w:tc>
          <w:tcPr>
            <w:tcW w:w="843" w:type="dxa"/>
            <w:gridSpan w:val="2"/>
          </w:tcPr>
          <w:p w14:paraId="6E7809D6" w14:textId="22432461"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4</w:t>
            </w:r>
          </w:p>
        </w:tc>
        <w:tc>
          <w:tcPr>
            <w:tcW w:w="3218" w:type="dxa"/>
          </w:tcPr>
          <w:p w14:paraId="0E1E37A1"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中信证券（山东）有限责任公司</w:t>
            </w:r>
          </w:p>
        </w:tc>
        <w:tc>
          <w:tcPr>
            <w:tcW w:w="4728" w:type="dxa"/>
          </w:tcPr>
          <w:p w14:paraId="3848C9B8"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注册地址：青岛市崂山区深圳路</w:t>
            </w:r>
            <w:r w:rsidRPr="006C3A09">
              <w:rPr>
                <w:rFonts w:ascii="宋体" w:hAnsi="宋体" w:cs="Calibri"/>
                <w:color w:val="000000"/>
                <w:szCs w:val="21"/>
              </w:rPr>
              <w:t>222号1号楼2001</w:t>
            </w:r>
          </w:p>
          <w:p w14:paraId="5B6F7474"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5DD37376"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sd.citics.com</w:t>
            </w:r>
          </w:p>
        </w:tc>
      </w:tr>
      <w:tr w:rsidR="00ED7109" w14:paraId="33512214" w14:textId="77777777" w:rsidTr="00ED7109">
        <w:trPr>
          <w:gridAfter w:val="1"/>
          <w:wAfter w:w="29" w:type="dxa"/>
          <w:trHeight w:val="510"/>
        </w:trPr>
        <w:tc>
          <w:tcPr>
            <w:tcW w:w="843" w:type="dxa"/>
            <w:gridSpan w:val="2"/>
          </w:tcPr>
          <w:p w14:paraId="116FC386" w14:textId="54AB6C52"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5</w:t>
            </w:r>
          </w:p>
        </w:tc>
        <w:tc>
          <w:tcPr>
            <w:tcW w:w="3218" w:type="dxa"/>
          </w:tcPr>
          <w:p w14:paraId="07ACA83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中信期货有限公司</w:t>
            </w:r>
          </w:p>
        </w:tc>
        <w:tc>
          <w:tcPr>
            <w:tcW w:w="4728" w:type="dxa"/>
          </w:tcPr>
          <w:p w14:paraId="05BE638F"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注册地址：广东省深圳市福田区中心三路</w:t>
            </w:r>
            <w:r w:rsidRPr="006C3A09">
              <w:rPr>
                <w:rFonts w:ascii="宋体" w:hAnsi="宋体" w:cs="Calibri"/>
                <w:color w:val="000000"/>
                <w:szCs w:val="21"/>
              </w:rPr>
              <w:t>8号卓越时代广场（二期）北座13层1301-1305、14层</w:t>
            </w:r>
          </w:p>
          <w:p w14:paraId="73FE180C"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400-990-8826</w:t>
            </w:r>
          </w:p>
          <w:p w14:paraId="75ED7FEA"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www.citicsf.com</w:t>
            </w:r>
          </w:p>
        </w:tc>
      </w:tr>
      <w:tr w:rsidR="00ED7109" w14:paraId="40039F0C" w14:textId="77777777" w:rsidTr="00ED7109">
        <w:trPr>
          <w:gridAfter w:val="1"/>
          <w:wAfter w:w="29" w:type="dxa"/>
          <w:trHeight w:val="510"/>
        </w:trPr>
        <w:tc>
          <w:tcPr>
            <w:tcW w:w="843" w:type="dxa"/>
            <w:gridSpan w:val="2"/>
          </w:tcPr>
          <w:p w14:paraId="4A952CA9" w14:textId="75B69CEC"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6</w:t>
            </w:r>
          </w:p>
        </w:tc>
        <w:tc>
          <w:tcPr>
            <w:tcW w:w="3218" w:type="dxa"/>
          </w:tcPr>
          <w:p w14:paraId="57DF2F9A"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中信证券华南股份有限公司</w:t>
            </w:r>
          </w:p>
        </w:tc>
        <w:tc>
          <w:tcPr>
            <w:tcW w:w="4728" w:type="dxa"/>
          </w:tcPr>
          <w:p w14:paraId="2832097A"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注册地址：广州市天河区临江大道</w:t>
            </w:r>
            <w:r w:rsidRPr="006C3A09">
              <w:rPr>
                <w:rFonts w:ascii="宋体" w:hAnsi="宋体" w:cs="Calibri"/>
                <w:color w:val="000000"/>
                <w:szCs w:val="21"/>
              </w:rPr>
              <w:t>395号901室（部位：自编01）,1001室</w:t>
            </w:r>
          </w:p>
          <w:p w14:paraId="22A261B1" w14:textId="77777777" w:rsidR="00ED7109" w:rsidRPr="006C3A09" w:rsidRDefault="00ED7109" w:rsidP="00885F52">
            <w:pPr>
              <w:widowControl/>
              <w:shd w:val="clear" w:color="auto" w:fill="FFFFFF"/>
              <w:spacing w:line="360"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95548</w:t>
            </w:r>
          </w:p>
          <w:p w14:paraId="4A8A8B02" w14:textId="77777777" w:rsidR="00ED7109" w:rsidRPr="006C3A09" w:rsidRDefault="00ED7109" w:rsidP="00885F52">
            <w:pPr>
              <w:spacing w:line="360"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hint="eastAsia"/>
                <w:color w:val="000000"/>
                <w:szCs w:val="21"/>
              </w:rPr>
              <w:fldChar w:fldCharType="begin"/>
            </w:r>
            <w:r w:rsidRPr="006C3A09">
              <w:rPr>
                <w:rFonts w:ascii="宋体" w:hAnsi="宋体" w:cs="Calibri"/>
                <w:color w:val="000000"/>
                <w:szCs w:val="21"/>
              </w:rPr>
              <w:instrText xml:space="preserve"> HYPERLINK "https://www.tianyancha.com/security?target=http://www.gzs.com.cn" \t "https://www.tianyancha.com/company/_blank" </w:instrText>
            </w:r>
            <w:r w:rsidRPr="006C3A09">
              <w:rPr>
                <w:rFonts w:ascii="宋体" w:hAnsi="宋体" w:cs="Calibri" w:hint="eastAsia"/>
                <w:color w:val="000000"/>
                <w:szCs w:val="21"/>
              </w:rPr>
              <w:fldChar w:fldCharType="separate"/>
            </w:r>
            <w:r w:rsidRPr="006C3A09">
              <w:rPr>
                <w:rFonts w:ascii="宋体" w:hAnsi="宋体" w:cs="Calibri"/>
                <w:color w:val="000000"/>
                <w:szCs w:val="21"/>
              </w:rPr>
              <w:t>www.gzs.com.cn</w:t>
            </w:r>
            <w:r w:rsidRPr="006C3A09">
              <w:rPr>
                <w:rFonts w:ascii="宋体" w:hAnsi="宋体" w:cs="Calibri" w:hint="eastAsia"/>
                <w:color w:val="000000"/>
                <w:szCs w:val="21"/>
              </w:rPr>
              <w:fldChar w:fldCharType="end"/>
            </w:r>
          </w:p>
        </w:tc>
      </w:tr>
      <w:tr w:rsidR="00ED7109" w:rsidRPr="00885F52" w14:paraId="1EFBB5F8" w14:textId="77777777" w:rsidTr="00ED7109">
        <w:trPr>
          <w:gridAfter w:val="1"/>
          <w:wAfter w:w="29" w:type="dxa"/>
          <w:trHeight w:val="510"/>
        </w:trPr>
        <w:tc>
          <w:tcPr>
            <w:tcW w:w="843" w:type="dxa"/>
            <w:gridSpan w:val="2"/>
          </w:tcPr>
          <w:p w14:paraId="65F96899" w14:textId="6E38860C" w:rsidR="00ED7109" w:rsidRDefault="00ED7109" w:rsidP="00885F52">
            <w:pPr>
              <w:snapToGrid w:val="0"/>
              <w:spacing w:line="276" w:lineRule="auto"/>
              <w:rPr>
                <w:rFonts w:ascii="宋体" w:hAnsi="宋体" w:cs="Calibri"/>
                <w:color w:val="000000"/>
                <w:szCs w:val="21"/>
              </w:rPr>
            </w:pPr>
            <w:r>
              <w:rPr>
                <w:rFonts w:ascii="宋体" w:hAnsi="宋体" w:cs="Calibri" w:hint="eastAsia"/>
                <w:color w:val="000000"/>
                <w:szCs w:val="21"/>
              </w:rPr>
              <w:t>5</w:t>
            </w:r>
            <w:r>
              <w:rPr>
                <w:rFonts w:ascii="宋体" w:hAnsi="宋体" w:cs="Calibri"/>
                <w:color w:val="000000"/>
                <w:szCs w:val="21"/>
              </w:rPr>
              <w:t>7</w:t>
            </w:r>
          </w:p>
        </w:tc>
        <w:tc>
          <w:tcPr>
            <w:tcW w:w="3218" w:type="dxa"/>
          </w:tcPr>
          <w:p w14:paraId="2C2E9C3C"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中</w:t>
            </w:r>
            <w:proofErr w:type="gramStart"/>
            <w:r w:rsidRPr="006C3A09">
              <w:rPr>
                <w:rFonts w:ascii="宋体" w:hAnsi="宋体" w:cs="Calibri" w:hint="eastAsia"/>
                <w:color w:val="000000"/>
                <w:szCs w:val="21"/>
              </w:rPr>
              <w:t>信建投证券</w:t>
            </w:r>
            <w:proofErr w:type="gramEnd"/>
            <w:r w:rsidRPr="006C3A09">
              <w:rPr>
                <w:rFonts w:ascii="宋体" w:hAnsi="宋体" w:cs="Calibri" w:hint="eastAsia"/>
                <w:color w:val="000000"/>
                <w:szCs w:val="21"/>
              </w:rPr>
              <w:t>股份有限公司</w:t>
            </w:r>
          </w:p>
        </w:tc>
        <w:tc>
          <w:tcPr>
            <w:tcW w:w="4728" w:type="dxa"/>
          </w:tcPr>
          <w:p w14:paraId="132C7DCB"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注册（办公）地址：北京市朝阳区安立路</w:t>
            </w:r>
            <w:r w:rsidRPr="006C3A09">
              <w:rPr>
                <w:rFonts w:ascii="宋体" w:hAnsi="宋体" w:cs="Calibri"/>
                <w:color w:val="000000"/>
                <w:szCs w:val="21"/>
              </w:rPr>
              <w:t>66号4号楼</w:t>
            </w:r>
          </w:p>
          <w:p w14:paraId="2CE29FFA"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客户服务电话</w:t>
            </w:r>
            <w:r w:rsidRPr="006C3A09">
              <w:rPr>
                <w:rFonts w:ascii="宋体" w:hAnsi="宋体" w:cs="Calibri"/>
                <w:color w:val="000000"/>
                <w:szCs w:val="21"/>
              </w:rPr>
              <w:t>: 4008888108/95587</w:t>
            </w:r>
          </w:p>
          <w:p w14:paraId="0D1FFB63" w14:textId="77777777" w:rsidR="00ED7109" w:rsidRPr="006C3A09" w:rsidRDefault="00ED7109" w:rsidP="00885F52">
            <w:pPr>
              <w:snapToGrid w:val="0"/>
              <w:spacing w:line="276" w:lineRule="auto"/>
              <w:rPr>
                <w:rFonts w:ascii="宋体" w:hAnsi="宋体" w:cs="Calibri"/>
                <w:color w:val="000000"/>
                <w:szCs w:val="21"/>
              </w:rPr>
            </w:pPr>
            <w:r w:rsidRPr="006C3A09">
              <w:rPr>
                <w:rFonts w:ascii="宋体" w:hAnsi="宋体" w:cs="Calibri" w:hint="eastAsia"/>
                <w:color w:val="000000"/>
                <w:szCs w:val="21"/>
              </w:rPr>
              <w:t>网址：</w:t>
            </w:r>
            <w:r w:rsidRPr="006C3A09">
              <w:rPr>
                <w:rFonts w:ascii="宋体" w:hAnsi="宋体" w:cs="Calibri"/>
                <w:color w:val="000000"/>
                <w:szCs w:val="21"/>
              </w:rPr>
              <w:t>www.csc108.com</w:t>
            </w:r>
          </w:p>
        </w:tc>
      </w:tr>
    </w:tbl>
    <w:p w14:paraId="28083E58" w14:textId="77777777" w:rsidR="008E085B" w:rsidRPr="00ED7109" w:rsidRDefault="008E085B">
      <w:pPr>
        <w:tabs>
          <w:tab w:val="left" w:pos="540"/>
        </w:tabs>
        <w:adjustRightInd w:val="0"/>
        <w:snapToGrid w:val="0"/>
        <w:spacing w:line="360" w:lineRule="auto"/>
        <w:ind w:firstLineChars="200" w:firstLine="480"/>
        <w:rPr>
          <w:rFonts w:asciiTheme="minorEastAsia" w:hAnsiTheme="minorEastAsia" w:cs="Arial"/>
          <w:sz w:val="24"/>
          <w:szCs w:val="24"/>
        </w:rPr>
      </w:pPr>
    </w:p>
    <w:p w14:paraId="4EF15966" w14:textId="613ECECA" w:rsidR="00AC3A9B" w:rsidRDefault="00AC3A9B">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6F5BFA1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3695F94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328815BF"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29B6FFC7" w14:textId="7DA4A126"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w:t>
      </w:r>
      <w:r w:rsidR="00D41102">
        <w:rPr>
          <w:rFonts w:asciiTheme="minorEastAsia" w:hAnsiTheme="minorEastAsia" w:cs="Arial" w:hint="eastAsia"/>
          <w:kern w:val="0"/>
          <w:sz w:val="24"/>
          <w:szCs w:val="24"/>
        </w:rPr>
        <w:t>韩炯</w:t>
      </w:r>
    </w:p>
    <w:p w14:paraId="6C7F4264"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6922F302"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7CD17727"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AD514C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E8AB506" w14:textId="77777777" w:rsidR="00325C11" w:rsidRDefault="00325C11">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325C11">
          <w:footerReference w:type="default" r:id="rId17"/>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A4F7E53" w14:textId="4190143E" w:rsidR="00325C11" w:rsidRDefault="00325C11">
      <w:pPr>
        <w:pStyle w:val="1"/>
        <w:jc w:val="center"/>
        <w:rPr>
          <w:sz w:val="30"/>
          <w:szCs w:val="30"/>
        </w:rPr>
      </w:pPr>
      <w:bookmarkStart w:id="134" w:name="_Toc112077898"/>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Pr>
          <w:rFonts w:hint="eastAsia"/>
          <w:sz w:val="30"/>
          <w:szCs w:val="30"/>
        </w:rPr>
        <w:t>的募集</w:t>
      </w:r>
      <w:bookmarkEnd w:id="134"/>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701AADBE" w14:textId="77777777" w:rsidR="008F37E7" w:rsidRPr="00543AAE" w:rsidRDefault="008F37E7"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543AAE">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sidRPr="00543AAE">
        <w:rPr>
          <w:rFonts w:ascii="宋体" w:eastAsia="宋体" w:hAnsi="宋体" w:cs="Arial" w:hint="eastAsia"/>
          <w:sz w:val="24"/>
          <w:szCs w:val="24"/>
        </w:rPr>
        <w:t>年</w:t>
      </w:r>
      <w:r>
        <w:rPr>
          <w:rFonts w:ascii="宋体" w:eastAsia="宋体" w:hAnsi="宋体" w:cs="Arial" w:hint="eastAsia"/>
          <w:sz w:val="24"/>
          <w:szCs w:val="24"/>
        </w:rPr>
        <w:t>7</w:t>
      </w:r>
      <w:r w:rsidRPr="00543AAE">
        <w:rPr>
          <w:rFonts w:ascii="宋体" w:eastAsia="宋体" w:hAnsi="宋体" w:cs="Arial" w:hint="eastAsia"/>
          <w:sz w:val="24"/>
          <w:szCs w:val="24"/>
        </w:rPr>
        <w:t>月</w:t>
      </w:r>
      <w:r>
        <w:rPr>
          <w:rFonts w:ascii="宋体" w:eastAsia="宋体" w:hAnsi="宋体" w:cs="Arial" w:hint="eastAsia"/>
          <w:sz w:val="24"/>
          <w:szCs w:val="24"/>
        </w:rPr>
        <w:t>3</w:t>
      </w:r>
      <w:r>
        <w:rPr>
          <w:rFonts w:ascii="宋体" w:eastAsia="宋体" w:hAnsi="宋体" w:cs="Arial"/>
          <w:sz w:val="24"/>
          <w:szCs w:val="24"/>
        </w:rPr>
        <w:t>0</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Pr>
          <w:rFonts w:ascii="宋体" w:eastAsia="宋体" w:hAnsi="宋体" w:cs="Arial" w:hint="eastAsia"/>
          <w:kern w:val="0"/>
          <w:sz w:val="24"/>
          <w:szCs w:val="24"/>
        </w:rPr>
        <w:t>【2</w:t>
      </w:r>
      <w:r>
        <w:rPr>
          <w:rFonts w:ascii="宋体" w:eastAsia="宋体" w:hAnsi="宋体" w:cs="Arial"/>
          <w:kern w:val="0"/>
          <w:sz w:val="24"/>
          <w:szCs w:val="24"/>
        </w:rPr>
        <w:t>021</w:t>
      </w:r>
      <w:r>
        <w:rPr>
          <w:rFonts w:ascii="宋体" w:eastAsia="宋体" w:hAnsi="宋体" w:cs="Arial" w:hint="eastAsia"/>
          <w:kern w:val="0"/>
          <w:sz w:val="24"/>
          <w:szCs w:val="24"/>
        </w:rPr>
        <w:t>】2</w:t>
      </w:r>
      <w:r>
        <w:rPr>
          <w:rFonts w:ascii="宋体" w:eastAsia="宋体" w:hAnsi="宋体" w:cs="Arial"/>
          <w:kern w:val="0"/>
          <w:sz w:val="24"/>
          <w:szCs w:val="24"/>
        </w:rPr>
        <w:t>556</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月8日起通过各销售机构向社会公开募集，截至2</w:t>
      </w:r>
      <w:r>
        <w:rPr>
          <w:rFonts w:ascii="宋体" w:eastAsia="宋体" w:hAnsi="宋体" w:cs="Arial"/>
          <w:sz w:val="24"/>
          <w:szCs w:val="24"/>
        </w:rPr>
        <w:t>021</w:t>
      </w:r>
      <w:r>
        <w:rPr>
          <w:rFonts w:ascii="宋体" w:eastAsia="宋体" w:hAnsi="宋体" w:cs="Arial" w:hint="eastAsia"/>
          <w:sz w:val="24"/>
          <w:szCs w:val="24"/>
        </w:rPr>
        <w:t>年1</w:t>
      </w:r>
      <w:r>
        <w:rPr>
          <w:rFonts w:ascii="宋体" w:eastAsia="宋体" w:hAnsi="宋体" w:cs="Arial"/>
          <w:sz w:val="24"/>
          <w:szCs w:val="24"/>
        </w:rPr>
        <w:t>0</w:t>
      </w:r>
      <w:r>
        <w:rPr>
          <w:rFonts w:ascii="宋体" w:eastAsia="宋体" w:hAnsi="宋体" w:cs="Arial" w:hint="eastAsia"/>
          <w:sz w:val="24"/>
          <w:szCs w:val="24"/>
        </w:rPr>
        <w:t>月2</w:t>
      </w:r>
      <w:r>
        <w:rPr>
          <w:rFonts w:ascii="宋体" w:eastAsia="宋体" w:hAnsi="宋体" w:cs="Arial"/>
          <w:sz w:val="24"/>
          <w:szCs w:val="24"/>
        </w:rPr>
        <w:t>2</w:t>
      </w:r>
      <w:r>
        <w:rPr>
          <w:rFonts w:ascii="宋体" w:eastAsia="宋体" w:hAnsi="宋体" w:cs="Arial" w:hint="eastAsia"/>
          <w:sz w:val="24"/>
          <w:szCs w:val="24"/>
        </w:rPr>
        <w:t>日，基金募集工作已顺利结束。</w:t>
      </w:r>
    </w:p>
    <w:p w14:paraId="63F8400D" w14:textId="13A3D8DE" w:rsidR="008F37E7" w:rsidRPr="00543AAE" w:rsidRDefault="008F37E7" w:rsidP="00543AAE">
      <w:pPr>
        <w:snapToGrid w:val="0"/>
        <w:spacing w:line="360" w:lineRule="auto"/>
        <w:ind w:firstLineChars="200" w:firstLine="482"/>
        <w:rPr>
          <w:rFonts w:ascii="宋体" w:eastAsia="宋体" w:hAnsi="宋体" w:cs="Arial"/>
          <w:b/>
          <w:sz w:val="24"/>
          <w:szCs w:val="24"/>
        </w:rPr>
      </w:pPr>
    </w:p>
    <w:p w14:paraId="45BE0E5C" w14:textId="77777777" w:rsidR="008F37E7" w:rsidRPr="00543AAE" w:rsidRDefault="008F37E7">
      <w:pPr>
        <w:keepNext/>
        <w:keepLines/>
        <w:spacing w:line="360" w:lineRule="auto"/>
        <w:jc w:val="center"/>
        <w:outlineLvl w:val="0"/>
        <w:rPr>
          <w:rFonts w:ascii="Times New Roman" w:eastAsia="宋体" w:hAnsi="Times New Roman" w:cs="Times New Roman"/>
          <w:b/>
          <w:kern w:val="0"/>
          <w:sz w:val="24"/>
          <w:szCs w:val="24"/>
        </w:rPr>
        <w:sectPr w:rsidR="008F37E7" w:rsidRPr="00543AAE">
          <w:footerReference w:type="default" r:id="rId18"/>
          <w:pgSz w:w="11906" w:h="16838"/>
          <w:pgMar w:top="1440" w:right="1800" w:bottom="1440" w:left="1800" w:header="851" w:footer="992" w:gutter="0"/>
          <w:pgNumType w:chapStyle="1"/>
          <w:cols w:space="720"/>
          <w:docGrid w:type="lines" w:linePitch="312"/>
        </w:sectPr>
      </w:pPr>
    </w:p>
    <w:p w14:paraId="2739BEE2" w14:textId="0FC38B1A" w:rsidR="008F37E7" w:rsidRDefault="008F37E7">
      <w:pPr>
        <w:pStyle w:val="1"/>
        <w:jc w:val="center"/>
        <w:rPr>
          <w:sz w:val="30"/>
          <w:szCs w:val="30"/>
        </w:rPr>
      </w:pPr>
      <w:bookmarkStart w:id="157" w:name="_Toc112077899"/>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bookmarkEnd w:id="137"/>
      <w:r>
        <w:rPr>
          <w:rFonts w:hint="eastAsia"/>
          <w:sz w:val="30"/>
          <w:szCs w:val="30"/>
        </w:rPr>
        <w:t>合同的生效</w:t>
      </w:r>
      <w:bookmarkEnd w:id="157"/>
    </w:p>
    <w:p w14:paraId="5C52A1E1" w14:textId="435D36B4" w:rsidR="008F37E7" w:rsidRDefault="008F37E7">
      <w:pPr>
        <w:adjustRightInd w:val="0"/>
        <w:snapToGrid w:val="0"/>
        <w:spacing w:line="360" w:lineRule="auto"/>
        <w:ind w:firstLineChars="200" w:firstLine="480"/>
        <w:jc w:val="left"/>
        <w:rPr>
          <w:rFonts w:asciiTheme="minorEastAsia" w:hAnsiTheme="minorEastAsia" w:cs="Times New Roman"/>
          <w:sz w:val="24"/>
          <w:szCs w:val="24"/>
        </w:rPr>
      </w:pPr>
      <w:r w:rsidRPr="008F37E7">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w:t>
      </w:r>
      <w:r>
        <w:rPr>
          <w:rFonts w:asciiTheme="minorEastAsia" w:hAnsiTheme="minorEastAsia" w:cs="Times New Roman"/>
          <w:sz w:val="24"/>
          <w:szCs w:val="24"/>
        </w:rPr>
        <w:t>21</w:t>
      </w:r>
      <w:r w:rsidRPr="008F37E7">
        <w:rPr>
          <w:rFonts w:asciiTheme="minorEastAsia" w:hAnsiTheme="minorEastAsia" w:cs="Times New Roman" w:hint="eastAsia"/>
          <w:sz w:val="24"/>
          <w:szCs w:val="24"/>
        </w:rPr>
        <w:t>年</w:t>
      </w:r>
      <w:r>
        <w:rPr>
          <w:rFonts w:asciiTheme="minorEastAsia" w:hAnsiTheme="minorEastAsia" w:cs="Times New Roman"/>
          <w:sz w:val="24"/>
          <w:szCs w:val="24"/>
        </w:rPr>
        <w:t>10</w:t>
      </w:r>
      <w:r w:rsidRPr="008F37E7">
        <w:rPr>
          <w:rFonts w:asciiTheme="minorEastAsia" w:hAnsiTheme="minorEastAsia" w:cs="Times New Roman" w:hint="eastAsia"/>
          <w:sz w:val="24"/>
          <w:szCs w:val="24"/>
        </w:rPr>
        <w:t>月</w:t>
      </w:r>
      <w:r>
        <w:rPr>
          <w:rFonts w:asciiTheme="minorEastAsia" w:hAnsiTheme="minorEastAsia" w:cs="Times New Roman"/>
          <w:sz w:val="24"/>
          <w:szCs w:val="24"/>
        </w:rPr>
        <w:t>28</w:t>
      </w:r>
      <w:r w:rsidRPr="008F37E7">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5E7F54F5" w14:textId="54FBD621" w:rsidR="00AC3A9B" w:rsidRDefault="002C3C29">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10个工作日内向中国证监会报告并提出解决方案，如持续运作、转换运作方式、与其他基金合并或者终止基金合同等，并</w:t>
      </w:r>
      <w:r w:rsidR="00606E9A" w:rsidRPr="00606E9A">
        <w:rPr>
          <w:rFonts w:asciiTheme="minorEastAsia" w:hAnsiTheme="minorEastAsia" w:cs="Times New Roman" w:hint="eastAsia"/>
          <w:sz w:val="24"/>
          <w:szCs w:val="24"/>
        </w:rPr>
        <w:t>在</w:t>
      </w:r>
      <w:r>
        <w:rPr>
          <w:rFonts w:asciiTheme="minorEastAsia" w:hAnsiTheme="minorEastAsia" w:cs="Times New Roman" w:hint="eastAsia"/>
          <w:sz w:val="24"/>
          <w:szCs w:val="24"/>
        </w:rPr>
        <w:t>6个月内召开基金份额持有人大会。</w:t>
      </w:r>
    </w:p>
    <w:p w14:paraId="55EB15BE" w14:textId="46743790" w:rsidR="00AC3A9B" w:rsidRDefault="002C3C29">
      <w:pPr>
        <w:widowControl/>
        <w:spacing w:line="360" w:lineRule="auto"/>
        <w:ind w:firstLineChars="200" w:firstLine="480"/>
        <w:jc w:val="left"/>
        <w:rPr>
          <w:rFonts w:ascii="Arial" w:eastAsia="宋体" w:hAnsi="Arial" w:cs="Times New Roman"/>
          <w:szCs w:val="20"/>
        </w:rPr>
        <w:sectPr w:rsidR="00AC3A9B">
          <w:footerReference w:type="default" r:id="rId19"/>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36ADF297" w14:textId="77777777" w:rsidR="00AC3A9B" w:rsidRDefault="002C3C29">
      <w:pPr>
        <w:pStyle w:val="1"/>
        <w:jc w:val="center"/>
        <w:rPr>
          <w:rFonts w:ascii="Arial" w:hAnsi="Arial" w:cs="Arial"/>
          <w:bCs/>
          <w:sz w:val="30"/>
          <w:szCs w:val="30"/>
        </w:rPr>
      </w:pPr>
      <w:bookmarkStart w:id="182" w:name="_Toc112077900"/>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01096DA4"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19E380A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7B9CFB55" w14:textId="28862C70" w:rsidR="00E57A93" w:rsidRPr="00E57A93" w:rsidRDefault="00EB211C" w:rsidP="00E57A93">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年1月4日开始办理申购、赎回业务</w:t>
      </w:r>
      <w:r w:rsidR="00E57A93" w:rsidRPr="00E57A93">
        <w:rPr>
          <w:rFonts w:asciiTheme="minorEastAsia" w:hAnsiTheme="minorEastAsia" w:cs="Arial" w:hint="eastAsia"/>
          <w:sz w:val="24"/>
          <w:szCs w:val="24"/>
        </w:rPr>
        <w:t>。</w:t>
      </w:r>
    </w:p>
    <w:p w14:paraId="7E2A31D2"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E57A93">
        <w:rPr>
          <w:rFonts w:asciiTheme="minorEastAsia" w:hAnsiTheme="minorEastAsia" w:cs="Arial" w:hint="eastAsia"/>
          <w:sz w:val="24"/>
          <w:szCs w:val="24"/>
        </w:rPr>
        <w:t>且登记</w:t>
      </w:r>
      <w:proofErr w:type="gramEnd"/>
      <w:r w:rsidRPr="00E57A93">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100B609C"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F85FB7E" w14:textId="23D0FBD8"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720DDACD"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遇证券、期货交易所或交易市场数据传输延迟、通讯系统故障、银行数据交换系统故障或其它</w:t>
      </w:r>
      <w:proofErr w:type="gramStart"/>
      <w:r w:rsidRPr="00E57A93">
        <w:rPr>
          <w:rFonts w:asciiTheme="minorEastAsia" w:hAnsiTheme="minorEastAsia" w:cs="Arial" w:hint="eastAsia"/>
          <w:sz w:val="24"/>
          <w:szCs w:val="24"/>
        </w:rPr>
        <w:t>非基金</w:t>
      </w:r>
      <w:proofErr w:type="gramEnd"/>
      <w:r w:rsidRPr="00E57A93">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57429F5F" w14:textId="235A4CDC"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50C783F"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E57A93">
        <w:rPr>
          <w:rFonts w:asciiTheme="minorEastAsia" w:hAnsiTheme="minorEastAsia" w:cs="Arial" w:hint="eastAsia"/>
          <w:sz w:val="24"/>
          <w:szCs w:val="24"/>
        </w:rPr>
        <w:t>见基金</w:t>
      </w:r>
      <w:proofErr w:type="gramEnd"/>
      <w:r w:rsidRPr="00E57A93">
        <w:rPr>
          <w:rFonts w:asciiTheme="minorEastAsia" w:hAnsiTheme="minorEastAsia" w:cs="Arial" w:hint="eastAsia"/>
          <w:sz w:val="24"/>
          <w:szCs w:val="24"/>
        </w:rPr>
        <w:t>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30EA0392"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75896090"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51CFB6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18FB1CD3"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适当调低基金申购</w:t>
      </w:r>
      <w:r w:rsidR="002262B3">
        <w:rPr>
          <w:rFonts w:asciiTheme="minorEastAsia" w:hAnsiTheme="minorEastAsia" w:cs="Times New Roman" w:hint="eastAsia"/>
          <w:sz w:val="24"/>
          <w:szCs w:val="24"/>
        </w:rPr>
        <w:t>费率</w:t>
      </w:r>
      <w:r>
        <w:rPr>
          <w:rFonts w:asciiTheme="minorEastAsia" w:hAnsiTheme="minorEastAsia" w:cs="Times New Roman" w:hint="eastAsia"/>
          <w:sz w:val="24"/>
          <w:szCs w:val="24"/>
        </w:rPr>
        <w:t>、赎回费率。</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5403DC5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4065040.65</w:t>
      </w:r>
      <w:r>
        <w:rPr>
          <w:rFonts w:asciiTheme="minorEastAsia" w:hAnsiTheme="minorEastAsia" w:cs="Arial" w:hint="eastAsia"/>
          <w:sz w:val="24"/>
          <w:szCs w:val="24"/>
        </w:rPr>
        <w:t>份C类基金份额。</w:t>
      </w:r>
    </w:p>
    <w:p w14:paraId="70BEDEF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B9CD79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37EA9278"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w:t>
      </w:r>
      <w:r>
        <w:rPr>
          <w:rFonts w:asciiTheme="minorEastAsia" w:hAnsiTheme="minorEastAsia" w:cs="Times New Roman" w:hint="eastAsia"/>
          <w:sz w:val="24"/>
          <w:szCs w:val="24"/>
        </w:rPr>
        <w:lastRenderedPageBreak/>
        <w:t>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42B9F8E"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公允价值存在重大不确定性时，经与基金托管人协商确认后，基金管理人应当暂停接受基金申购申请。</w:t>
      </w:r>
    </w:p>
    <w:p w14:paraId="5894DFA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254038B"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8、法律法规规定或中国证监会认定的其他情形。</w:t>
      </w:r>
    </w:p>
    <w:p w14:paraId="724DCCC0" w14:textId="10D28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发生上述第1、2、3、5、6、8项暂停申购情形之一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7920"/>
      <w:bookmarkStart w:id="185" w:name="_Toc739"/>
      <w:bookmarkStart w:id="186" w:name="_Toc352229756"/>
      <w:bookmarkStart w:id="187" w:name="_Toc139991740"/>
      <w:bookmarkStart w:id="188" w:name="_Toc20976"/>
      <w:bookmarkStart w:id="189" w:name="_Toc123102457"/>
      <w:bookmarkStart w:id="190" w:name="_Toc17198"/>
      <w:bookmarkStart w:id="191" w:name="_Toc29408"/>
      <w:bookmarkStart w:id="192" w:name="_Toc123051456"/>
      <w:bookmarkStart w:id="193" w:name="_Toc32092"/>
      <w:bookmarkStart w:id="194" w:name="_Toc79392622"/>
      <w:bookmarkStart w:id="195" w:name="_Toc98560356"/>
      <w:bookmarkStart w:id="196" w:name="_Toc123112238"/>
      <w:bookmarkStart w:id="197" w:name="_Toc141703890"/>
      <w:bookmarkStart w:id="198" w:name="_Toc32584"/>
      <w:bookmarkStart w:id="199" w:name="_Toc3329"/>
      <w:bookmarkStart w:id="200" w:name="_Toc48649708"/>
      <w:bookmarkStart w:id="201" w:name="_Toc21237"/>
      <w:bookmarkStart w:id="202" w:name="_Toc5170"/>
      <w:bookmarkStart w:id="203"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57A93">
        <w:rPr>
          <w:rFonts w:asciiTheme="minorEastAsia" w:hAnsiTheme="minorEastAsia" w:cs="Arial" w:hint="eastAsia"/>
          <w:sz w:val="24"/>
          <w:szCs w:val="24"/>
        </w:rPr>
        <w:t>并以下</w:t>
      </w:r>
      <w:proofErr w:type="gramEnd"/>
      <w:r w:rsidRPr="00E57A93">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1604BD65"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 xml:space="preserve">3、如发生暂停的时间超过1 日，基金管理人应提前1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工作日的各类基金份额净值。</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十二、基金的</w:t>
      </w:r>
      <w:proofErr w:type="gramStart"/>
      <w:r w:rsidRPr="00E57A93">
        <w:rPr>
          <w:rFonts w:asciiTheme="minorEastAsia" w:hAnsiTheme="minorEastAsia" w:cs="Arial" w:hint="eastAsia"/>
          <w:b/>
          <w:sz w:val="24"/>
          <w:szCs w:val="24"/>
        </w:rPr>
        <w:t>非交易</w:t>
      </w:r>
      <w:proofErr w:type="gramEnd"/>
      <w:r w:rsidRPr="00E57A93">
        <w:rPr>
          <w:rFonts w:asciiTheme="minorEastAsia" w:hAnsiTheme="minorEastAsia" w:cs="Arial" w:hint="eastAsia"/>
          <w:b/>
          <w:sz w:val="24"/>
          <w:szCs w:val="24"/>
        </w:rPr>
        <w:t>过户</w:t>
      </w:r>
    </w:p>
    <w:p w14:paraId="68F1356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过户是指基金登记机构受理继承、捐赠和司法强制执行等情形而产生的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过户以及登记机构认可、符合法律法规的其它</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过户。无论在上述何种情况下，接受划转的主体必须是依法可以持有本</w:t>
      </w:r>
      <w:proofErr w:type="gramStart"/>
      <w:r w:rsidRPr="00E57A93">
        <w:rPr>
          <w:rFonts w:asciiTheme="minorEastAsia" w:hAnsiTheme="minorEastAsia" w:cs="Arial" w:hint="eastAsia"/>
          <w:sz w:val="24"/>
          <w:szCs w:val="24"/>
        </w:rPr>
        <w:t>基金基金</w:t>
      </w:r>
      <w:proofErr w:type="gramEnd"/>
      <w:r w:rsidRPr="00E57A93">
        <w:rPr>
          <w:rFonts w:asciiTheme="minorEastAsia" w:hAnsiTheme="minorEastAsia" w:cs="Arial" w:hint="eastAsia"/>
          <w:sz w:val="24"/>
          <w:szCs w:val="24"/>
        </w:rPr>
        <w:t>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w:t>
      </w:r>
      <w:proofErr w:type="gramStart"/>
      <w:r w:rsidRPr="00E57A93">
        <w:rPr>
          <w:rFonts w:asciiTheme="minorEastAsia" w:hAnsiTheme="minorEastAsia" w:cs="Arial" w:hint="eastAsia"/>
          <w:sz w:val="24"/>
          <w:szCs w:val="24"/>
        </w:rPr>
        <w:t>捐赠指</w:t>
      </w:r>
      <w:proofErr w:type="gramEnd"/>
      <w:r w:rsidRPr="00E57A93">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过户必须提供基金登记机构要求提供的相关资料，对于符合条件的</w:t>
      </w:r>
      <w:proofErr w:type="gramStart"/>
      <w:r w:rsidRPr="00E57A93">
        <w:rPr>
          <w:rFonts w:asciiTheme="minorEastAsia" w:hAnsiTheme="minorEastAsia" w:cs="Arial" w:hint="eastAsia"/>
          <w:sz w:val="24"/>
          <w:szCs w:val="24"/>
        </w:rPr>
        <w:t>非交易过户申请按</w:t>
      </w:r>
      <w:proofErr w:type="gramEnd"/>
      <w:r w:rsidRPr="00E57A93">
        <w:rPr>
          <w:rFonts w:asciiTheme="minorEastAsia" w:hAnsiTheme="minorEastAsia" w:cs="Arial" w:hint="eastAsia"/>
          <w:sz w:val="24"/>
          <w:szCs w:val="24"/>
        </w:rPr>
        <w:t>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w:t>
      </w:r>
      <w:r w:rsidRPr="00E57A93">
        <w:rPr>
          <w:rFonts w:asciiTheme="minorEastAsia" w:hAnsiTheme="minorEastAsia" w:cs="Arial" w:hint="eastAsia"/>
          <w:sz w:val="24"/>
          <w:szCs w:val="24"/>
        </w:rPr>
        <w:lastRenderedPageBreak/>
        <w:t>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十五、基金份额的冻结和解冻</w:t>
      </w:r>
    </w:p>
    <w:p w14:paraId="15555F08"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十七、实施</w:t>
      </w:r>
      <w:proofErr w:type="gramStart"/>
      <w:r w:rsidRPr="000B3BDB">
        <w:rPr>
          <w:rFonts w:asciiTheme="minorEastAsia" w:hAnsiTheme="minorEastAsia" w:cs="Arial" w:hint="eastAsia"/>
          <w:b/>
          <w:sz w:val="24"/>
          <w:szCs w:val="24"/>
        </w:rPr>
        <w:t>侧袋机制</w:t>
      </w:r>
      <w:proofErr w:type="gramEnd"/>
      <w:r w:rsidRPr="000B3BDB">
        <w:rPr>
          <w:rFonts w:asciiTheme="minorEastAsia" w:hAnsiTheme="minorEastAsia" w:cs="Arial" w:hint="eastAsia"/>
          <w:b/>
          <w:sz w:val="24"/>
          <w:szCs w:val="24"/>
        </w:rPr>
        <w:t>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w:t>
      </w:r>
      <w:proofErr w:type="gramStart"/>
      <w:r w:rsidRPr="00D50BF6">
        <w:rPr>
          <w:rFonts w:asciiTheme="minorEastAsia" w:hAnsiTheme="minorEastAsia" w:cs="Arial" w:hint="eastAsia"/>
          <w:sz w:val="24"/>
          <w:szCs w:val="24"/>
        </w:rPr>
        <w:t>侧袋机制</w:t>
      </w:r>
      <w:proofErr w:type="gramEnd"/>
      <w:r w:rsidRPr="00D50BF6">
        <w:rPr>
          <w:rFonts w:asciiTheme="minorEastAsia" w:hAnsiTheme="minorEastAsia" w:cs="Arial" w:hint="eastAsia"/>
          <w:sz w:val="24"/>
          <w:szCs w:val="24"/>
        </w:rPr>
        <w:t>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4" w:name="_Toc112077901"/>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301F7A0B" w14:textId="68F15C76"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本基金主要投资于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相关的优质</w:t>
      </w:r>
      <w:r w:rsidR="00D50BF6">
        <w:rPr>
          <w:rFonts w:asciiTheme="minorEastAsia" w:hAnsiTheme="minorEastAsia" w:cs="Times New Roman" w:hint="eastAsia"/>
          <w:bCs/>
          <w:sz w:val="24"/>
          <w:szCs w:val="24"/>
        </w:rPr>
        <w:t>企业</w:t>
      </w:r>
      <w:r w:rsidRPr="00947662">
        <w:rPr>
          <w:rFonts w:asciiTheme="minorEastAsia" w:hAnsiTheme="minorEastAsia" w:cs="Times New Roman" w:hint="eastAsia"/>
          <w:bCs/>
          <w:sz w:val="24"/>
          <w:szCs w:val="24"/>
        </w:rPr>
        <w:t>，本基金通过对多种投资策略的有机结合，在有效控制风险的前提下，力争实现基金资产的长期稳健增值。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6BB9030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w:t>
      </w:r>
      <w:proofErr w:type="gramStart"/>
      <w:r w:rsidRPr="00947662">
        <w:rPr>
          <w:rFonts w:asciiTheme="minorEastAsia" w:hAnsiTheme="minorEastAsia" w:cs="Times New Roman" w:hint="eastAsia"/>
          <w:bCs/>
          <w:sz w:val="24"/>
          <w:szCs w:val="24"/>
        </w:rPr>
        <w:t>含科创板</w:t>
      </w:r>
      <w:proofErr w:type="gramEnd"/>
      <w:r w:rsidRPr="00947662">
        <w:rPr>
          <w:rFonts w:asciiTheme="minorEastAsia" w:hAnsiTheme="minorEastAsia" w:cs="Times New Roman" w:hint="eastAsia"/>
          <w:bCs/>
          <w:sz w:val="24"/>
          <w:szCs w:val="24"/>
        </w:rPr>
        <w:t>、创业板、存托凭证及其他经中国证监会核准上市的股票）、债券（包括国债、央行票据、金融债券、企业债券、公司债券、中期票据、短期融资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、超短期融资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08F2B8D5"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r w:rsidR="00D50BF6">
        <w:rPr>
          <w:rFonts w:asciiTheme="minorEastAsia" w:hAnsiTheme="minorEastAsia" w:cs="Times New Roman" w:hint="eastAsia"/>
          <w:bCs/>
          <w:sz w:val="24"/>
          <w:szCs w:val="24"/>
        </w:rPr>
        <w:t>非现金</w:t>
      </w:r>
      <w:r w:rsidRPr="00947662">
        <w:rPr>
          <w:rFonts w:asciiTheme="minorEastAsia" w:hAnsiTheme="minorEastAsia" w:cs="Times New Roman" w:hint="eastAsia"/>
          <w:bCs/>
          <w:sz w:val="24"/>
          <w:szCs w:val="24"/>
        </w:rPr>
        <w:t>基金资产的比例不低于80%。每个交易日日终在扣除股指期货、国债期货、股票期权合约需缴纳的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0C857204" w14:textId="182AD94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的界定</w:t>
      </w:r>
    </w:p>
    <w:p w14:paraId="69950296"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本基金所界定的信息技术主题是指主要投资于提供信息产品或信息服务的行业，以及传统行业中利用信息技术手段实现产品升级的公司。具体相关主题行业主要包括以下层面：</w:t>
      </w:r>
    </w:p>
    <w:p w14:paraId="149111B5" w14:textId="77777777"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1）电子信息传媒（TMT）产业中具备核心技术竞争优势和研发潜力，未来可能持续增长的企业。具体行业包括但不限于半导体和集成电路、电子信息、下一代信息网络、人工智能、大数据、云计算、新兴软件、互联网、物联网和智能硬件等。</w:t>
      </w:r>
    </w:p>
    <w:p w14:paraId="1C60FEBC" w14:textId="6BB8E83F"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（2）其他新兴行业内信息技术在价值链中占据主导地位、并依靠信息技术迅速成长的企业。</w:t>
      </w:r>
    </w:p>
    <w:p w14:paraId="50192BB1" w14:textId="7BB761D2" w:rsidR="00FB0F8C" w:rsidRP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（3）</w:t>
      </w:r>
      <w:r w:rsidR="00E41440" w:rsidRPr="00E41440">
        <w:rPr>
          <w:rFonts w:asciiTheme="minorEastAsia" w:hAnsiTheme="minorEastAsia" w:cs="Times New Roman" w:hint="eastAsia"/>
          <w:bCs/>
          <w:sz w:val="24"/>
          <w:szCs w:val="24"/>
        </w:rPr>
        <w:t>当前非主营业务提供的产品或服务隶属于信息产业，且未来这些产品或服务有望成为主要收入或利润来源的公司</w:t>
      </w:r>
      <w:r w:rsidRPr="00FB0F8C">
        <w:rPr>
          <w:rFonts w:asciiTheme="minorEastAsia" w:hAnsiTheme="minorEastAsia" w:cs="Times New Roman" w:hint="eastAsia"/>
          <w:bCs/>
          <w:sz w:val="24"/>
          <w:szCs w:val="24"/>
        </w:rPr>
        <w:t>。</w:t>
      </w:r>
    </w:p>
    <w:p w14:paraId="2A43F940" w14:textId="1755AEFF" w:rsidR="00FB0F8C" w:rsidRDefault="00FB0F8C" w:rsidP="00FB0F8C">
      <w:pPr>
        <w:spacing w:line="360" w:lineRule="auto"/>
        <w:ind w:firstLineChars="200" w:firstLine="480"/>
        <w:rPr>
          <w:rFonts w:asciiTheme="minorEastAsia" w:hAnsiTheme="minorEastAsia" w:cs="Times New Roman"/>
          <w:bCs/>
          <w:sz w:val="24"/>
          <w:szCs w:val="24"/>
        </w:rPr>
      </w:pPr>
      <w:r w:rsidRPr="00FB0F8C">
        <w:rPr>
          <w:rFonts w:asciiTheme="minorEastAsia" w:hAnsiTheme="minorEastAsia" w:cs="Times New Roman" w:hint="eastAsia"/>
          <w:bCs/>
          <w:sz w:val="24"/>
          <w:szCs w:val="24"/>
        </w:rPr>
        <w:t>未来随着政策或市场环境发生变化导致本基金对信息技术主题相关行业的界定范围发生变动，本基金可调整对上述主题界定的标准，并在更新的招募说明书中进行公告。</w:t>
      </w:r>
    </w:p>
    <w:p w14:paraId="657357D7" w14:textId="17015C7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3、个股精选策略</w:t>
      </w:r>
    </w:p>
    <w:p w14:paraId="14FDCF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81EF53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06B12BD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①公司主营业务收入在未来一段时间的变化趋势，例如主营业务收入增速超越所在行业平均增速；</w:t>
      </w:r>
    </w:p>
    <w:p w14:paraId="55EAFB0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②公司扣除非经常性损益后的净利润在未来一段时间的变化趋势，例如</w:t>
      </w:r>
      <w:proofErr w:type="gramStart"/>
      <w:r w:rsidRPr="00947662">
        <w:rPr>
          <w:rFonts w:asciiTheme="minorEastAsia" w:hAnsiTheme="minorEastAsia" w:cs="Times New Roman" w:hint="eastAsia"/>
          <w:bCs/>
          <w:sz w:val="24"/>
          <w:szCs w:val="24"/>
        </w:rPr>
        <w:t>扣非净</w:t>
      </w:r>
      <w:proofErr w:type="gramEnd"/>
      <w:r w:rsidRPr="00947662">
        <w:rPr>
          <w:rFonts w:asciiTheme="minorEastAsia" w:hAnsiTheme="minorEastAsia" w:cs="Times New Roman" w:hint="eastAsia"/>
          <w:bCs/>
          <w:sz w:val="24"/>
          <w:szCs w:val="24"/>
        </w:rPr>
        <w:t>利润增速超越所在行业平均增速；</w:t>
      </w:r>
    </w:p>
    <w:p w14:paraId="32ACBF9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283ED6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DB2140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3B67E5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0B19EC3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w:t>
      </w:r>
      <w:r w:rsidRPr="00947662">
        <w:rPr>
          <w:rFonts w:asciiTheme="minorEastAsia" w:hAnsiTheme="minorEastAsia" w:cs="Times New Roman" w:hint="eastAsia"/>
          <w:bCs/>
          <w:sz w:val="24"/>
          <w:szCs w:val="24"/>
        </w:rPr>
        <w:lastRenderedPageBreak/>
        <w:t>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条款和发行债券公司基本面进行深入分析研究的基础上，综合考虑可转换债券</w:t>
      </w:r>
      <w:proofErr w:type="gramStart"/>
      <w:r w:rsidRPr="00947662">
        <w:rPr>
          <w:rFonts w:asciiTheme="minorEastAsia" w:hAnsiTheme="minorEastAsia" w:cs="Times New Roman" w:hint="eastAsia"/>
          <w:bCs/>
          <w:sz w:val="24"/>
          <w:szCs w:val="24"/>
        </w:rPr>
        <w:t>的债性和</w:t>
      </w:r>
      <w:proofErr w:type="gramEnd"/>
      <w:r w:rsidRPr="00947662">
        <w:rPr>
          <w:rFonts w:asciiTheme="minorEastAsia" w:hAnsiTheme="minorEastAsia" w:cs="Times New Roman" w:hint="eastAsia"/>
          <w:bCs/>
          <w:sz w:val="24"/>
          <w:szCs w:val="24"/>
        </w:rPr>
        <w:t>股性，利用可转换公司债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定价模型进行估值分析，并最终选择合适的投资品种。</w:t>
      </w:r>
    </w:p>
    <w:p w14:paraId="14EF835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w:t>
      </w:r>
      <w:proofErr w:type="gramStart"/>
      <w:r w:rsidRPr="00947662">
        <w:rPr>
          <w:rFonts w:asciiTheme="minorEastAsia" w:hAnsiTheme="minorEastAsia" w:cs="Times New Roman" w:hint="eastAsia"/>
          <w:bCs/>
          <w:sz w:val="24"/>
          <w:szCs w:val="24"/>
        </w:rPr>
        <w:t>运用久期管理</w:t>
      </w:r>
      <w:proofErr w:type="gramEnd"/>
      <w:r w:rsidRPr="00947662">
        <w:rPr>
          <w:rFonts w:asciiTheme="minorEastAsia" w:hAnsiTheme="minorEastAsia" w:cs="Times New Roman" w:hint="eastAsia"/>
          <w:bCs/>
          <w:sz w:val="24"/>
          <w:szCs w:val="24"/>
        </w:rPr>
        <w:t>、收益率曲线、</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394470A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947662">
        <w:rPr>
          <w:rFonts w:asciiTheme="minorEastAsia" w:hAnsiTheme="minorEastAsia" w:cs="Times New Roman" w:hint="eastAsia"/>
          <w:bCs/>
          <w:sz w:val="24"/>
          <w:szCs w:val="24"/>
        </w:rPr>
        <w:t>或调仓过程</w:t>
      </w:r>
      <w:proofErr w:type="gramEnd"/>
      <w:r w:rsidRPr="00947662">
        <w:rPr>
          <w:rFonts w:asciiTheme="minorEastAsia" w:hAnsiTheme="minorEastAsia" w:cs="Times New Roman" w:hint="eastAsia"/>
          <w:bCs/>
          <w:sz w:val="24"/>
          <w:szCs w:val="24"/>
        </w:rPr>
        <w:t>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w:t>
      </w:r>
      <w:r w:rsidRPr="00947662">
        <w:rPr>
          <w:rFonts w:asciiTheme="minorEastAsia" w:hAnsiTheme="minorEastAsia" w:cs="Times New Roman" w:hint="eastAsia"/>
          <w:bCs/>
          <w:sz w:val="24"/>
          <w:szCs w:val="24"/>
        </w:rPr>
        <w:lastRenderedPageBreak/>
        <w:t>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947662">
        <w:rPr>
          <w:rFonts w:asciiTheme="minorEastAsia" w:hAnsiTheme="minorEastAsia" w:cs="Times New Roman" w:hint="eastAsia"/>
          <w:bCs/>
          <w:sz w:val="24"/>
          <w:szCs w:val="24"/>
        </w:rPr>
        <w:t>风控等</w:t>
      </w:r>
      <w:proofErr w:type="gramEnd"/>
      <w:r w:rsidRPr="00947662">
        <w:rPr>
          <w:rFonts w:asciiTheme="minorEastAsia" w:hAnsiTheme="minorEastAsia" w:cs="Times New Roman" w:hint="eastAsia"/>
          <w:bCs/>
          <w:sz w:val="24"/>
          <w:szCs w:val="24"/>
        </w:rPr>
        <w:t>核心岗位人员具备股票期权业务知识和相应的专业能力，严格防范股票期权投资的风险。</w:t>
      </w:r>
    </w:p>
    <w:p w14:paraId="635DCD1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D666029"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（1）股票资产占基金资产的比例为60%-95%，投资于</w:t>
      </w:r>
      <w:r w:rsidR="005A6549">
        <w:rPr>
          <w:rFonts w:asciiTheme="minorEastAsia" w:hAnsiTheme="minorEastAsia" w:cs="Times New Roman" w:hint="eastAsia"/>
          <w:bCs/>
          <w:sz w:val="24"/>
          <w:szCs w:val="24"/>
        </w:rPr>
        <w:t>信息技术主题</w:t>
      </w:r>
      <w:r w:rsidRPr="00947662">
        <w:rPr>
          <w:rFonts w:asciiTheme="minorEastAsia" w:hAnsiTheme="minorEastAsia" w:cs="Times New Roman" w:hint="eastAsia"/>
          <w:bCs/>
          <w:sz w:val="24"/>
          <w:szCs w:val="24"/>
        </w:rPr>
        <w:t>证券的资产占</w:t>
      </w:r>
      <w:proofErr w:type="gramStart"/>
      <w:r w:rsidR="00D50BF6">
        <w:rPr>
          <w:rFonts w:asciiTheme="minorEastAsia" w:hAnsiTheme="minorEastAsia" w:cs="Times New Roman" w:hint="eastAsia"/>
          <w:bCs/>
          <w:sz w:val="24"/>
          <w:szCs w:val="24"/>
        </w:rPr>
        <w:t>非</w:t>
      </w:r>
      <w:r w:rsidRPr="00947662">
        <w:rPr>
          <w:rFonts w:asciiTheme="minorEastAsia" w:hAnsiTheme="minorEastAsia" w:cs="Times New Roman" w:hint="eastAsia"/>
          <w:bCs/>
          <w:sz w:val="24"/>
          <w:szCs w:val="24"/>
        </w:rPr>
        <w:t>基金</w:t>
      </w:r>
      <w:proofErr w:type="gramEnd"/>
      <w:r w:rsidR="001B0FE2">
        <w:rPr>
          <w:rFonts w:asciiTheme="minorEastAsia" w:hAnsiTheme="minorEastAsia" w:cs="Times New Roman" w:hint="eastAsia"/>
          <w:bCs/>
          <w:sz w:val="24"/>
          <w:szCs w:val="24"/>
        </w:rPr>
        <w:t>现金</w:t>
      </w:r>
      <w:r w:rsidRPr="00947662">
        <w:rPr>
          <w:rFonts w:asciiTheme="minorEastAsia" w:hAnsiTheme="minorEastAsia" w:cs="Times New Roman" w:hint="eastAsia"/>
          <w:bCs/>
          <w:sz w:val="24"/>
          <w:szCs w:val="24"/>
        </w:rPr>
        <w:t>资产的比例不低于80%；</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w:t>
      </w:r>
      <w:r w:rsidRPr="00947662">
        <w:rPr>
          <w:rFonts w:asciiTheme="minorEastAsia" w:hAnsiTheme="minorEastAsia" w:cs="Times New Roman" w:hint="eastAsia"/>
          <w:bCs/>
          <w:sz w:val="24"/>
          <w:szCs w:val="24"/>
        </w:rPr>
        <w:lastRenderedPageBreak/>
        <w:t>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642C1E11"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w:t>
      </w:r>
      <w:r w:rsidRPr="00947662">
        <w:rPr>
          <w:rFonts w:asciiTheme="minorEastAsia" w:hAnsiTheme="minorEastAsia" w:cs="Times New Roman" w:hint="eastAsia"/>
          <w:bCs/>
          <w:sz w:val="24"/>
          <w:szCs w:val="24"/>
        </w:rPr>
        <w:lastRenderedPageBreak/>
        <w:t>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w:t>
      </w:r>
      <w:proofErr w:type="gramStart"/>
      <w:r w:rsidRPr="00947662">
        <w:rPr>
          <w:rFonts w:asciiTheme="minorEastAsia" w:hAnsiTheme="minorEastAsia" w:cs="Times New Roman" w:hint="eastAsia"/>
          <w:bCs/>
          <w:sz w:val="24"/>
          <w:szCs w:val="24"/>
        </w:rPr>
        <w:t>证券资管产品</w:t>
      </w:r>
      <w:proofErr w:type="gramEnd"/>
      <w:r w:rsidRPr="00947662">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上市公司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w:t>
      </w:r>
      <w:r w:rsidRPr="00947662">
        <w:rPr>
          <w:rFonts w:asciiTheme="minorEastAsia" w:hAnsiTheme="minorEastAsia" w:cs="Times New Roman" w:hint="eastAsia"/>
          <w:bCs/>
          <w:sz w:val="24"/>
          <w:szCs w:val="24"/>
        </w:rPr>
        <w:lastRenderedPageBreak/>
        <w:t>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7AA380CF" w14:textId="09900416" w:rsidR="00477CC7" w:rsidRDefault="000324C3" w:rsidP="00947662">
      <w:pPr>
        <w:spacing w:line="360" w:lineRule="auto"/>
        <w:ind w:firstLineChars="200" w:firstLine="480"/>
        <w:rPr>
          <w:rFonts w:asciiTheme="minorEastAsia" w:hAnsiTheme="minorEastAsia" w:cs="Times New Roman"/>
          <w:bCs/>
          <w:sz w:val="24"/>
          <w:szCs w:val="24"/>
        </w:rPr>
      </w:pPr>
      <w:proofErr w:type="gramStart"/>
      <w:r w:rsidRPr="000324C3">
        <w:rPr>
          <w:rFonts w:asciiTheme="minorEastAsia" w:hAnsiTheme="minorEastAsia" w:cs="Times New Roman" w:hint="eastAsia"/>
          <w:bCs/>
          <w:sz w:val="24"/>
          <w:szCs w:val="24"/>
        </w:rPr>
        <w:t>中证全指</w:t>
      </w:r>
      <w:proofErr w:type="gramEnd"/>
      <w:r w:rsidRPr="000324C3">
        <w:rPr>
          <w:rFonts w:asciiTheme="minorEastAsia" w:hAnsiTheme="minorEastAsia" w:cs="Times New Roman" w:hint="eastAsia"/>
          <w:bCs/>
          <w:sz w:val="24"/>
          <w:szCs w:val="24"/>
        </w:rPr>
        <w:t>信息技术指数收益率</w:t>
      </w:r>
      <w:r w:rsidR="00947662" w:rsidRPr="00947662">
        <w:rPr>
          <w:rFonts w:asciiTheme="minorEastAsia" w:hAnsiTheme="minorEastAsia" w:cs="Times New Roman" w:hint="eastAsia"/>
          <w:bCs/>
          <w:sz w:val="24"/>
          <w:szCs w:val="24"/>
        </w:rPr>
        <w:t>×70%+中</w:t>
      </w:r>
      <w:proofErr w:type="gramStart"/>
      <w:r w:rsidR="00947662" w:rsidRPr="00947662">
        <w:rPr>
          <w:rFonts w:asciiTheme="minorEastAsia" w:hAnsiTheme="minorEastAsia" w:cs="Times New Roman" w:hint="eastAsia"/>
          <w:bCs/>
          <w:sz w:val="24"/>
          <w:szCs w:val="24"/>
        </w:rPr>
        <w:t>债综合</w:t>
      </w:r>
      <w:proofErr w:type="gramEnd"/>
      <w:r w:rsidR="00947662" w:rsidRPr="00947662">
        <w:rPr>
          <w:rFonts w:asciiTheme="minorEastAsia" w:hAnsiTheme="minorEastAsia" w:cs="Times New Roman" w:hint="eastAsia"/>
          <w:bCs/>
          <w:sz w:val="24"/>
          <w:szCs w:val="24"/>
        </w:rPr>
        <w:t>指数收益率×30%</w:t>
      </w:r>
    </w:p>
    <w:p w14:paraId="6A8E3113" w14:textId="33A2765C"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2FA3908E" w14:textId="35087795" w:rsidR="002C29A4" w:rsidRDefault="002C29A4" w:rsidP="00947662">
      <w:pPr>
        <w:spacing w:line="360" w:lineRule="auto"/>
        <w:ind w:firstLineChars="200" w:firstLine="480"/>
        <w:rPr>
          <w:rFonts w:asciiTheme="minorEastAsia" w:hAnsiTheme="minorEastAsia" w:cs="Times New Roman"/>
          <w:bCs/>
          <w:sz w:val="24"/>
          <w:szCs w:val="24"/>
        </w:rPr>
      </w:pP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信息技术指数由中证指数有限公司在2011年7月11日发布，选取</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指数全部样本股中属于信息技术行业的个股组成</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信息技术指数样本。</w:t>
      </w:r>
      <w:proofErr w:type="gramStart"/>
      <w:r w:rsidRPr="002C29A4">
        <w:rPr>
          <w:rFonts w:asciiTheme="minorEastAsia" w:hAnsiTheme="minorEastAsia" w:cs="Times New Roman" w:hint="eastAsia"/>
          <w:bCs/>
          <w:sz w:val="24"/>
          <w:szCs w:val="24"/>
        </w:rPr>
        <w:t>中证全指</w:t>
      </w:r>
      <w:proofErr w:type="gramEnd"/>
      <w:r w:rsidRPr="002C29A4">
        <w:rPr>
          <w:rFonts w:asciiTheme="minorEastAsia" w:hAnsiTheme="minorEastAsia" w:cs="Times New Roman" w:hint="eastAsia"/>
          <w:bCs/>
          <w:sz w:val="24"/>
          <w:szCs w:val="24"/>
        </w:rPr>
        <w:t>信息技术指数以2004年12月31日为基日，基点为1000点，旨在反映沪深两市A股中信息技术行业类股票的整体表现，为投资人投资信息技术行业提供投资标的。</w:t>
      </w:r>
    </w:p>
    <w:p w14:paraId="7ABAE3EB" w14:textId="1F9DDF13"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w:t>
      </w:r>
      <w:proofErr w:type="gramStart"/>
      <w:r w:rsidRPr="00947662">
        <w:rPr>
          <w:rFonts w:asciiTheme="minorEastAsia" w:hAnsiTheme="minorEastAsia" w:cs="Times New Roman" w:hint="eastAsia"/>
          <w:bCs/>
          <w:sz w:val="24"/>
          <w:szCs w:val="24"/>
        </w:rPr>
        <w:t>债综合</w:t>
      </w:r>
      <w:proofErr w:type="gramEnd"/>
      <w:r w:rsidRPr="00947662">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3AA810D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1、基金管理人按照国家有关规定代表基金独立行使股东或债权人权利，保</w:t>
      </w:r>
      <w:r w:rsidRPr="00947662">
        <w:rPr>
          <w:rFonts w:asciiTheme="minorEastAsia" w:hAnsiTheme="minorEastAsia" w:cs="Times New Roman" w:hint="eastAsia"/>
          <w:bCs/>
          <w:sz w:val="24"/>
          <w:szCs w:val="24"/>
        </w:rPr>
        <w:lastRenderedPageBreak/>
        <w:t xml:space="preserve">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w:t>
      </w:r>
      <w:proofErr w:type="gramStart"/>
      <w:r w:rsidRPr="000B3BDB">
        <w:rPr>
          <w:rFonts w:asciiTheme="minorEastAsia" w:hAnsiTheme="minorEastAsia" w:cs="Times New Roman" w:hint="eastAsia"/>
          <w:b/>
          <w:bCs/>
          <w:sz w:val="24"/>
          <w:szCs w:val="24"/>
        </w:rPr>
        <w:t>侧袋机制</w:t>
      </w:r>
      <w:proofErr w:type="gramEnd"/>
      <w:r w:rsidRPr="000B3BDB">
        <w:rPr>
          <w:rFonts w:asciiTheme="minorEastAsia" w:hAnsiTheme="minorEastAsia" w:cs="Times New Roman" w:hint="eastAsia"/>
          <w:b/>
          <w:bCs/>
          <w:sz w:val="24"/>
          <w:szCs w:val="24"/>
        </w:rPr>
        <w:t>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477CC7">
        <w:rPr>
          <w:rFonts w:asciiTheme="minorEastAsia" w:hAnsiTheme="minorEastAsia" w:cs="Times New Roman" w:hint="eastAsia"/>
          <w:bCs/>
          <w:sz w:val="24"/>
          <w:szCs w:val="24"/>
        </w:rPr>
        <w:t>启用侧袋机制</w:t>
      </w:r>
      <w:proofErr w:type="gramEnd"/>
      <w:r w:rsidRPr="00477CC7">
        <w:rPr>
          <w:rFonts w:asciiTheme="minorEastAsia" w:hAnsiTheme="minorEastAsia" w:cs="Times New Roman" w:hint="eastAsia"/>
          <w:bCs/>
          <w:sz w:val="24"/>
          <w:szCs w:val="24"/>
        </w:rPr>
        <w:t>。</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侧袋机制</w:t>
      </w:r>
      <w:proofErr w:type="gramEnd"/>
      <w:r w:rsidRPr="00477CC7">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477CC7">
        <w:rPr>
          <w:rFonts w:asciiTheme="minorEastAsia" w:hAnsiTheme="minorEastAsia" w:cs="Times New Roman" w:hint="eastAsia"/>
          <w:bCs/>
          <w:sz w:val="24"/>
          <w:szCs w:val="24"/>
        </w:rPr>
        <w:t>适用于主袋账户</w:t>
      </w:r>
      <w:proofErr w:type="gramEnd"/>
      <w:r w:rsidRPr="00477CC7">
        <w:rPr>
          <w:rFonts w:asciiTheme="minorEastAsia" w:hAnsiTheme="minorEastAsia" w:cs="Times New Roman" w:hint="eastAsia"/>
          <w:bCs/>
          <w:sz w:val="24"/>
          <w:szCs w:val="24"/>
        </w:rPr>
        <w:t>。</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侧袋账户</w:t>
      </w:r>
      <w:proofErr w:type="gramEnd"/>
      <w:r w:rsidRPr="00477CC7">
        <w:rPr>
          <w:rFonts w:asciiTheme="minorEastAsia" w:hAnsiTheme="minorEastAsia" w:cs="Times New Roman" w:hint="eastAsia"/>
          <w:bCs/>
          <w:sz w:val="24"/>
          <w:szCs w:val="24"/>
        </w:rPr>
        <w:t>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08F7D6B9" w:rsidR="00AC3A9B" w:rsidRDefault="00CE0726">
      <w:pPr>
        <w:autoSpaceDE w:val="0"/>
        <w:autoSpaceDN w:val="0"/>
        <w:spacing w:line="360" w:lineRule="auto"/>
        <w:ind w:firstLineChars="200" w:firstLine="482"/>
        <w:textAlignment w:val="bottom"/>
        <w:rPr>
          <w:rFonts w:asciiTheme="minorEastAsia" w:hAnsiTheme="minorEastAsia"/>
          <w:b/>
          <w:sz w:val="24"/>
          <w:szCs w:val="24"/>
        </w:rPr>
      </w:pPr>
      <w:r w:rsidRPr="006C3A09">
        <w:rPr>
          <w:rFonts w:asciiTheme="minorEastAsia" w:hAnsiTheme="minorEastAsia" w:hint="eastAsia"/>
          <w:b/>
          <w:sz w:val="24"/>
          <w:szCs w:val="24"/>
        </w:rPr>
        <w:t>九、基金投资组合报告</w:t>
      </w:r>
    </w:p>
    <w:p w14:paraId="67DC9757" w14:textId="77777777" w:rsidR="00CE0726" w:rsidRP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 xml:space="preserve">基金管理人的董事会及董事保证本报告所载资料不存在虚假记载、误导性陈述或重大遗漏，并对其内容的真实性、准确性和完整性承担个别及连带责任。 </w:t>
      </w:r>
    </w:p>
    <w:p w14:paraId="14A6E243" w14:textId="739C05F3" w:rsidR="00CE0726" w:rsidRP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基金托管</w:t>
      </w:r>
      <w:proofErr w:type="gramStart"/>
      <w:r w:rsidRPr="00CE0726">
        <w:rPr>
          <w:rFonts w:asciiTheme="minorEastAsia" w:hAnsiTheme="minorEastAsia" w:hint="eastAsia"/>
          <w:bCs/>
          <w:sz w:val="24"/>
          <w:szCs w:val="24"/>
        </w:rPr>
        <w:t>人</w:t>
      </w:r>
      <w:r>
        <w:rPr>
          <w:rFonts w:asciiTheme="minorEastAsia" w:hAnsiTheme="minorEastAsia" w:hint="eastAsia"/>
          <w:bCs/>
          <w:sz w:val="24"/>
          <w:szCs w:val="24"/>
        </w:rPr>
        <w:t>浙商</w:t>
      </w:r>
      <w:proofErr w:type="gramEnd"/>
      <w:r w:rsidRPr="00CE0726">
        <w:rPr>
          <w:rFonts w:asciiTheme="minorEastAsia" w:hAnsiTheme="minorEastAsia" w:hint="eastAsia"/>
          <w:bCs/>
          <w:sz w:val="24"/>
          <w:szCs w:val="24"/>
        </w:rPr>
        <w:t>银行股份有限公司根据本基金合同规定，已复核了本报告中的财务指标、净值表现和投资组合报告等内容，保证复核内容不存在虚假记载、误导性陈述或者重大遗漏。</w:t>
      </w:r>
    </w:p>
    <w:p w14:paraId="26F53DF1" w14:textId="318526F3" w:rsidR="00CE0726"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r w:rsidRPr="00CE0726">
        <w:rPr>
          <w:rFonts w:asciiTheme="minorEastAsia" w:hAnsiTheme="minorEastAsia" w:hint="eastAsia"/>
          <w:bCs/>
          <w:sz w:val="24"/>
          <w:szCs w:val="24"/>
        </w:rPr>
        <w:t>本投资组合报告所载数据截至2022年06月30日，本报告中所列财务数据未经审计。</w:t>
      </w:r>
    </w:p>
    <w:p w14:paraId="29B88EAA" w14:textId="77777777" w:rsidR="00B77E30" w:rsidRPr="009313BF" w:rsidRDefault="00B77E30" w:rsidP="00B77E30">
      <w:pPr>
        <w:pStyle w:val="zhangjiep"/>
      </w:pPr>
      <w:bookmarkStart w:id="205" w:name="_Toc109133360"/>
      <w:r w:rsidRPr="00BF4417">
        <w:rPr>
          <w:bCs/>
        </w:rPr>
        <w:t>1、报告期末基金资产组合情况</w:t>
      </w:r>
      <w:bookmarkEnd w:id="205"/>
    </w:p>
    <w:tbl>
      <w:tblPr>
        <w:tblW w:w="0" w:type="auto"/>
        <w:tblInd w:w="108" w:type="dxa"/>
        <w:tblLook w:val="04A0" w:firstRow="1" w:lastRow="0" w:firstColumn="1" w:lastColumn="0" w:noHBand="0" w:noVBand="1"/>
      </w:tblPr>
      <w:tblGrid>
        <w:gridCol w:w="750"/>
        <w:gridCol w:w="2673"/>
        <w:gridCol w:w="2337"/>
        <w:gridCol w:w="2418"/>
      </w:tblGrid>
      <w:tr w:rsidR="00B77E30" w14:paraId="79E09E96" w14:textId="77777777" w:rsidTr="00BF4417">
        <w:tc>
          <w:tcPr>
            <w:tcW w:w="1340" w:type="dxa"/>
            <w:tcBorders>
              <w:top w:val="single" w:sz="8" w:space="0" w:color="000000"/>
              <w:left w:val="single" w:sz="8" w:space="0" w:color="000000"/>
              <w:bottom w:val="single" w:sz="6" w:space="0" w:color="000000"/>
              <w:right w:val="single" w:sz="8" w:space="0" w:color="000000"/>
            </w:tcBorders>
            <w:vAlign w:val="center"/>
            <w:hideMark/>
          </w:tcPr>
          <w:p w14:paraId="2845D272" w14:textId="77777777" w:rsidR="00B77E30" w:rsidRDefault="00B77E30" w:rsidP="00BF4417">
            <w:pPr>
              <w:pStyle w:val="biaogecenter"/>
              <w:wordWrap w:val="0"/>
            </w:pPr>
            <w:r>
              <w:rPr>
                <w:rFonts w:hAnsi="等线"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19A72C38" w14:textId="77777777" w:rsidR="00B77E30" w:rsidRDefault="00B77E30" w:rsidP="00BF4417">
            <w:pPr>
              <w:pStyle w:val="biaogecenter"/>
              <w:wordWrap w:val="0"/>
            </w:pPr>
            <w:r>
              <w:rPr>
                <w:rFonts w:hAnsi="等线"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3D581ACA" w14:textId="77777777" w:rsidR="00B77E30" w:rsidRDefault="00B77E30" w:rsidP="00BF4417">
            <w:pPr>
              <w:pStyle w:val="biaogecenter"/>
              <w:wordWrap w:val="0"/>
            </w:pPr>
            <w:r>
              <w:rPr>
                <w:rFonts w:hAnsi="等线"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780884EE" w14:textId="77777777" w:rsidR="00B77E30" w:rsidRDefault="00B77E30" w:rsidP="00BF4417">
            <w:pPr>
              <w:pStyle w:val="biaogecenter"/>
              <w:wordWrap w:val="0"/>
            </w:pPr>
            <w:r>
              <w:rPr>
                <w:rFonts w:hAnsi="等线" w:hint="eastAsia"/>
                <w:color w:val="000000"/>
              </w:rPr>
              <w:t>占基金总资产的比例（%）</w:t>
            </w:r>
          </w:p>
        </w:tc>
      </w:tr>
      <w:tr w:rsidR="00B77E30" w14:paraId="70876C6B"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930D1B6" w14:textId="77777777" w:rsidR="00B77E30" w:rsidRDefault="00B77E30" w:rsidP="00BF4417">
            <w:pPr>
              <w:pStyle w:val="biaogecenter"/>
              <w:wordWrap w:val="0"/>
            </w:pPr>
            <w:r>
              <w:rPr>
                <w:rFonts w:hAnsi="等线"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E9F847" w14:textId="77777777" w:rsidR="00B77E30" w:rsidRDefault="00B77E30" w:rsidP="00BF4417">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E6885F" w14:textId="77777777" w:rsidR="00B77E30" w:rsidRDefault="00B77E30" w:rsidP="00BF4417">
            <w:pPr>
              <w:pStyle w:val="biaogeright"/>
              <w:wordWrap w:val="0"/>
            </w:pPr>
            <w:r>
              <w:rPr>
                <w:rFonts w:hint="eastAsia"/>
              </w:rPr>
              <w:t>170,728,753.76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0A706B" w14:textId="77777777" w:rsidR="00B77E30" w:rsidRDefault="00B77E30" w:rsidP="00BF4417">
            <w:pPr>
              <w:pStyle w:val="biaogeright"/>
              <w:wordWrap w:val="0"/>
            </w:pPr>
            <w:r>
              <w:rPr>
                <w:rFonts w:hint="eastAsia"/>
              </w:rPr>
              <w:t>85.71</w:t>
            </w:r>
          </w:p>
        </w:tc>
      </w:tr>
      <w:tr w:rsidR="00B77E30" w14:paraId="077D3283"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65743E1"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D3BDB8" w14:textId="77777777" w:rsidR="00B77E30" w:rsidRDefault="00B77E30" w:rsidP="00BF4417">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221169" w14:textId="77777777" w:rsidR="00B77E30" w:rsidRDefault="00B77E30" w:rsidP="00BF4417">
            <w:pPr>
              <w:pStyle w:val="biaogeright"/>
              <w:wordWrap w:val="0"/>
            </w:pPr>
            <w:r>
              <w:rPr>
                <w:rFonts w:hint="eastAsia"/>
              </w:rPr>
              <w:t>170,728,753.76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02D39F" w14:textId="77777777" w:rsidR="00B77E30" w:rsidRDefault="00B77E30" w:rsidP="00BF4417">
            <w:pPr>
              <w:pStyle w:val="biaogeright"/>
              <w:wordWrap w:val="0"/>
            </w:pPr>
            <w:r>
              <w:rPr>
                <w:rFonts w:hint="eastAsia"/>
              </w:rPr>
              <w:t>85.71</w:t>
            </w:r>
          </w:p>
        </w:tc>
      </w:tr>
      <w:tr w:rsidR="00B77E30" w14:paraId="268FFF7F"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69078476" w14:textId="77777777" w:rsidR="00B77E30" w:rsidRDefault="00B77E30" w:rsidP="00BF4417">
            <w:pPr>
              <w:pStyle w:val="biaogecenter"/>
              <w:wordWrap w:val="0"/>
            </w:pPr>
            <w:r>
              <w:rPr>
                <w:rFonts w:hAnsi="等线"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71855E" w14:textId="77777777" w:rsidR="00B77E30" w:rsidRDefault="00B77E30" w:rsidP="00BF4417">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165A76"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994F9D" w14:textId="77777777" w:rsidR="00B77E30" w:rsidRDefault="00B77E30" w:rsidP="00BF4417">
            <w:pPr>
              <w:pStyle w:val="biaogeright"/>
              <w:wordWrap w:val="0"/>
            </w:pPr>
            <w:r>
              <w:rPr>
                <w:rFonts w:hint="eastAsia"/>
              </w:rPr>
              <w:t>-</w:t>
            </w:r>
          </w:p>
        </w:tc>
      </w:tr>
      <w:tr w:rsidR="00B77E30" w14:paraId="43362EB8"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7D496D38" w14:textId="77777777" w:rsidR="00B77E30" w:rsidRDefault="00B77E30" w:rsidP="00BF4417">
            <w:pPr>
              <w:pStyle w:val="biaogecenter"/>
              <w:wordWrap w:val="0"/>
            </w:pPr>
            <w:r>
              <w:rPr>
                <w:rFonts w:hAnsi="等线"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F0057E" w14:textId="77777777" w:rsidR="00B77E30" w:rsidRDefault="00B77E30" w:rsidP="00BF4417">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0F67E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11B413" w14:textId="77777777" w:rsidR="00B77E30" w:rsidRDefault="00B77E30" w:rsidP="00BF4417">
            <w:pPr>
              <w:pStyle w:val="biaogeright"/>
              <w:wordWrap w:val="0"/>
            </w:pPr>
            <w:r>
              <w:rPr>
                <w:rFonts w:hint="eastAsia"/>
              </w:rPr>
              <w:t>-</w:t>
            </w:r>
          </w:p>
        </w:tc>
      </w:tr>
      <w:tr w:rsidR="00B77E30" w14:paraId="08BB0456"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0AB1F64"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DFEAF1" w14:textId="77777777" w:rsidR="00B77E30" w:rsidRDefault="00B77E30" w:rsidP="00BF4417">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44C81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BCD819" w14:textId="77777777" w:rsidR="00B77E30" w:rsidRDefault="00B77E30" w:rsidP="00BF4417">
            <w:pPr>
              <w:pStyle w:val="biaogeright"/>
              <w:wordWrap w:val="0"/>
            </w:pPr>
            <w:r>
              <w:rPr>
                <w:rFonts w:hint="eastAsia"/>
              </w:rPr>
              <w:t>-</w:t>
            </w:r>
          </w:p>
        </w:tc>
      </w:tr>
      <w:tr w:rsidR="00B77E30" w14:paraId="3C440748"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09A21523"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11948A" w14:textId="77777777" w:rsidR="00B77E30" w:rsidRDefault="00B77E30" w:rsidP="00BF4417">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7C4E24"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ECEBD60" w14:textId="77777777" w:rsidR="00B77E30" w:rsidRDefault="00B77E30" w:rsidP="00BF4417">
            <w:pPr>
              <w:pStyle w:val="biaogeright"/>
              <w:wordWrap w:val="0"/>
            </w:pPr>
            <w:r>
              <w:rPr>
                <w:rFonts w:hint="eastAsia"/>
              </w:rPr>
              <w:t>-</w:t>
            </w:r>
          </w:p>
        </w:tc>
      </w:tr>
      <w:tr w:rsidR="00B77E30" w14:paraId="51411982"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8D83538" w14:textId="77777777" w:rsidR="00B77E30" w:rsidRDefault="00B77E30" w:rsidP="00BF4417">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7E5393" w14:textId="77777777" w:rsidR="00B77E30" w:rsidRDefault="00B77E30" w:rsidP="00BF4417">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590B04"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085F68" w14:textId="77777777" w:rsidR="00B77E30" w:rsidRDefault="00B77E30" w:rsidP="00BF4417">
            <w:pPr>
              <w:pStyle w:val="biaogeright"/>
              <w:wordWrap w:val="0"/>
            </w:pPr>
            <w:r>
              <w:rPr>
                <w:rFonts w:hint="eastAsia"/>
              </w:rPr>
              <w:t>-</w:t>
            </w:r>
          </w:p>
        </w:tc>
      </w:tr>
      <w:tr w:rsidR="00B77E30" w14:paraId="644EA962"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97C6C77" w14:textId="77777777" w:rsidR="00B77E30" w:rsidRDefault="00B77E30" w:rsidP="00BF4417">
            <w:pPr>
              <w:pStyle w:val="biaogecenter"/>
              <w:wordWrap w:val="0"/>
            </w:pPr>
            <w:r>
              <w:rPr>
                <w:rFonts w:hAnsi="等线"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9DBB6" w14:textId="77777777" w:rsidR="00B77E30" w:rsidRDefault="00B77E30" w:rsidP="00BF4417">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4E9DBA"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059C6C" w14:textId="77777777" w:rsidR="00B77E30" w:rsidRDefault="00B77E30" w:rsidP="00BF4417">
            <w:pPr>
              <w:pStyle w:val="biaogeright"/>
              <w:wordWrap w:val="0"/>
            </w:pPr>
            <w:r>
              <w:rPr>
                <w:rFonts w:hint="eastAsia"/>
              </w:rPr>
              <w:t>-</w:t>
            </w:r>
          </w:p>
        </w:tc>
      </w:tr>
      <w:tr w:rsidR="00B77E30" w14:paraId="4ECCC63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8C4FFC0" w14:textId="77777777" w:rsidR="00B77E30" w:rsidRDefault="00B77E30" w:rsidP="00BF4417">
            <w:pPr>
              <w:pStyle w:val="biaogecenter"/>
              <w:wordWrap w:val="0"/>
            </w:pPr>
            <w:r>
              <w:rPr>
                <w:rFonts w:hAnsi="等线"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9438D8" w14:textId="77777777" w:rsidR="00B77E30" w:rsidRDefault="00B77E30" w:rsidP="00BF4417">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55BD56"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4D8AA6" w14:textId="77777777" w:rsidR="00B77E30" w:rsidRDefault="00B77E30" w:rsidP="00BF4417">
            <w:pPr>
              <w:pStyle w:val="biaogeright"/>
              <w:wordWrap w:val="0"/>
            </w:pPr>
            <w:r>
              <w:rPr>
                <w:rFonts w:hint="eastAsia"/>
              </w:rPr>
              <w:t>-</w:t>
            </w:r>
          </w:p>
        </w:tc>
      </w:tr>
      <w:tr w:rsidR="00B77E30" w14:paraId="6BCA5BAB"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20DC0F02"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3884F6" w14:textId="77777777" w:rsidR="00B77E30" w:rsidRDefault="00B77E30" w:rsidP="00BF4417">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51A4E9"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306CCA" w14:textId="77777777" w:rsidR="00B77E30" w:rsidRDefault="00B77E30" w:rsidP="00BF4417">
            <w:pPr>
              <w:pStyle w:val="biaogeright"/>
              <w:wordWrap w:val="0"/>
            </w:pPr>
            <w:r>
              <w:rPr>
                <w:rFonts w:hint="eastAsia"/>
              </w:rPr>
              <w:t>-</w:t>
            </w:r>
          </w:p>
        </w:tc>
      </w:tr>
      <w:tr w:rsidR="00B77E30" w14:paraId="6ED3D64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D2BAA9A" w14:textId="77777777" w:rsidR="00B77E30" w:rsidRDefault="00B77E30" w:rsidP="00BF4417">
            <w:pPr>
              <w:pStyle w:val="biaogecenter"/>
              <w:wordWrap w:val="0"/>
            </w:pPr>
            <w:r>
              <w:rPr>
                <w:rFonts w:hAnsi="等线"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3CBCF9" w14:textId="77777777" w:rsidR="00B77E30" w:rsidRDefault="00B77E30" w:rsidP="00BF4417">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2A6CED" w14:textId="77777777" w:rsidR="00B77E30" w:rsidRDefault="00B77E30" w:rsidP="00BF4417">
            <w:pPr>
              <w:pStyle w:val="biaogeright"/>
              <w:wordWrap w:val="0"/>
            </w:pPr>
            <w:r>
              <w:rPr>
                <w:rFonts w:hint="eastAsia"/>
              </w:rPr>
              <w:t>26,214,156.62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A1C373" w14:textId="77777777" w:rsidR="00B77E30" w:rsidRDefault="00B77E30" w:rsidP="00BF4417">
            <w:pPr>
              <w:pStyle w:val="biaogeright"/>
              <w:wordWrap w:val="0"/>
            </w:pPr>
            <w:r>
              <w:rPr>
                <w:rFonts w:hint="eastAsia"/>
              </w:rPr>
              <w:t>13.16</w:t>
            </w:r>
          </w:p>
        </w:tc>
      </w:tr>
      <w:tr w:rsidR="00B77E30" w14:paraId="43AC292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FD0A19C" w14:textId="77777777" w:rsidR="00B77E30" w:rsidRDefault="00B77E30" w:rsidP="00BF4417">
            <w:pPr>
              <w:pStyle w:val="biaogecenter"/>
              <w:wordWrap w:val="0"/>
            </w:pPr>
            <w:r>
              <w:rPr>
                <w:rFonts w:hAnsi="等线" w:hint="eastAsia"/>
                <w:color w:val="000000"/>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D4B784" w14:textId="77777777" w:rsidR="00B77E30" w:rsidRDefault="00B77E30" w:rsidP="00BF4417">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890EE43" w14:textId="77777777" w:rsidR="00B77E30" w:rsidRDefault="00B77E30" w:rsidP="00BF4417">
            <w:pPr>
              <w:pStyle w:val="biaogeright"/>
              <w:wordWrap w:val="0"/>
            </w:pPr>
            <w:r>
              <w:rPr>
                <w:rFonts w:hint="eastAsia"/>
              </w:rPr>
              <w:t>2,250,553.20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1159BA" w14:textId="77777777" w:rsidR="00B77E30" w:rsidRDefault="00B77E30" w:rsidP="00BF4417">
            <w:pPr>
              <w:pStyle w:val="biaogeright"/>
              <w:wordWrap w:val="0"/>
            </w:pPr>
            <w:r>
              <w:rPr>
                <w:rFonts w:hint="eastAsia"/>
              </w:rPr>
              <w:t>1.13</w:t>
            </w:r>
          </w:p>
        </w:tc>
      </w:tr>
      <w:tr w:rsidR="00B77E30" w14:paraId="4933B5D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EB3D5A6" w14:textId="77777777" w:rsidR="00B77E30" w:rsidRDefault="00B77E30" w:rsidP="00BF4417">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180D49" w14:textId="77777777" w:rsidR="00B77E30" w:rsidRDefault="00B77E30" w:rsidP="00BF441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C26409" w14:textId="77777777" w:rsidR="00B77E30" w:rsidRDefault="00B77E30" w:rsidP="00BF4417">
            <w:pPr>
              <w:pStyle w:val="biaogeright"/>
              <w:wordWrap w:val="0"/>
            </w:pPr>
            <w:r>
              <w:rPr>
                <w:rFonts w:hint="eastAsia"/>
              </w:rPr>
              <w:t>199,193,463.58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84A827" w14:textId="77777777" w:rsidR="00B77E30" w:rsidRDefault="00B77E30" w:rsidP="00BF4417">
            <w:pPr>
              <w:pStyle w:val="biaogeright"/>
              <w:wordWrap w:val="0"/>
            </w:pPr>
            <w:r>
              <w:rPr>
                <w:rFonts w:hint="eastAsia"/>
              </w:rPr>
              <w:t>100.00</w:t>
            </w:r>
          </w:p>
        </w:tc>
      </w:tr>
    </w:tbl>
    <w:p w14:paraId="5FD2B7A4" w14:textId="77777777" w:rsidR="00B77E30" w:rsidRDefault="00B77E30" w:rsidP="00B77E30">
      <w:pPr>
        <w:widowControl/>
        <w:jc w:val="left"/>
        <w:rPr>
          <w:rFonts w:ascii="宋体" w:eastAsia="宋体" w:hAnsi="宋体" w:cs="宋体"/>
          <w:kern w:val="0"/>
          <w:sz w:val="24"/>
          <w:szCs w:val="24"/>
        </w:rPr>
      </w:pPr>
    </w:p>
    <w:p w14:paraId="31DBE891" w14:textId="77777777" w:rsidR="00B77E30" w:rsidRPr="009313BF" w:rsidRDefault="00B77E30" w:rsidP="00B77E30">
      <w:pPr>
        <w:pStyle w:val="zhangjiep"/>
      </w:pPr>
      <w:bookmarkStart w:id="206" w:name="_Toc109133361"/>
      <w:r w:rsidRPr="009313BF">
        <w:rPr>
          <w:rFonts w:asciiTheme="minorEastAsia" w:eastAsiaTheme="minorEastAsia" w:hAnsiTheme="minorEastAsia"/>
          <w:bCs/>
        </w:rPr>
        <w:t>2、</w:t>
      </w:r>
      <w:r w:rsidRPr="00BF4417">
        <w:rPr>
          <w:rFonts w:hint="eastAsia"/>
          <w:bCs/>
        </w:rPr>
        <w:t>报告期末按行业分类的股票投资组合</w:t>
      </w:r>
      <w:bookmarkEnd w:id="206"/>
    </w:p>
    <w:p w14:paraId="5C75E248" w14:textId="77777777" w:rsidR="00B77E30" w:rsidRPr="009313BF" w:rsidRDefault="00B77E30" w:rsidP="00B77E30">
      <w:pPr>
        <w:pStyle w:val="zhangjiep2"/>
      </w:pPr>
      <w:r w:rsidRPr="009313BF">
        <w:rPr>
          <w:rFonts w:asciiTheme="minorEastAsia" w:eastAsiaTheme="minorEastAsia" w:hAnsiTheme="minorEastAsia" w:hint="eastAsia"/>
          <w:bCs/>
        </w:rPr>
        <w:t>（</w:t>
      </w:r>
      <w:r w:rsidRPr="009313BF">
        <w:rPr>
          <w:rFonts w:asciiTheme="minorEastAsia" w:eastAsiaTheme="minorEastAsia" w:hAnsiTheme="minorEastAsia"/>
          <w:bCs/>
        </w:rPr>
        <w:t>1）</w:t>
      </w:r>
      <w:r w:rsidRPr="00BF4417">
        <w:rPr>
          <w:rFonts w:hint="eastAsia"/>
          <w:bCs/>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B77E30" w14:paraId="30E42B01" w14:textId="77777777" w:rsidTr="00BF4417">
        <w:tc>
          <w:tcPr>
            <w:tcW w:w="1340" w:type="dxa"/>
            <w:tcBorders>
              <w:top w:val="single" w:sz="8" w:space="0" w:color="000000"/>
              <w:left w:val="single" w:sz="8" w:space="0" w:color="000000"/>
              <w:bottom w:val="single" w:sz="6" w:space="0" w:color="000000"/>
              <w:right w:val="single" w:sz="8" w:space="0" w:color="000000"/>
            </w:tcBorders>
            <w:vAlign w:val="center"/>
            <w:hideMark/>
          </w:tcPr>
          <w:p w14:paraId="3176DBAB" w14:textId="77777777" w:rsidR="00B77E30" w:rsidRDefault="00B77E30" w:rsidP="00BF4417">
            <w:pPr>
              <w:pStyle w:val="biaogecenter"/>
              <w:wordWrap w:val="0"/>
            </w:pPr>
            <w:r>
              <w:rPr>
                <w:rFonts w:hAnsi="等线"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37D5FE19" w14:textId="77777777" w:rsidR="00B77E30" w:rsidRDefault="00B77E30" w:rsidP="00BF4417">
            <w:pPr>
              <w:pStyle w:val="biaogecenter"/>
              <w:wordWrap w:val="0"/>
            </w:pPr>
            <w:r>
              <w:rPr>
                <w:rFonts w:hAnsi="等线"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781C9CB" w14:textId="77777777" w:rsidR="00B77E30" w:rsidRDefault="00B77E30" w:rsidP="00BF4417">
            <w:pPr>
              <w:pStyle w:val="biaogecenter"/>
              <w:wordWrap w:val="0"/>
            </w:pPr>
            <w:r>
              <w:rPr>
                <w:rFonts w:hAnsi="等线"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392739E0" w14:textId="77777777" w:rsidR="00B77E30" w:rsidRDefault="00B77E30" w:rsidP="00BF4417">
            <w:pPr>
              <w:pStyle w:val="biaogecenter"/>
              <w:wordWrap w:val="0"/>
            </w:pPr>
            <w:r>
              <w:rPr>
                <w:rFonts w:hAnsi="等线" w:hint="eastAsia"/>
                <w:color w:val="000000"/>
              </w:rPr>
              <w:t>占基金资产净值比例（%）</w:t>
            </w:r>
          </w:p>
        </w:tc>
      </w:tr>
      <w:tr w:rsidR="00B77E30" w14:paraId="3E1DCE74"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C529D08" w14:textId="77777777" w:rsidR="00B77E30" w:rsidRDefault="00B77E30" w:rsidP="00BF4417">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5F0350" w14:textId="77777777" w:rsidR="00B77E30" w:rsidRDefault="00B77E30" w:rsidP="00BF4417">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0EF1E0"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61E1BC" w14:textId="77777777" w:rsidR="00B77E30" w:rsidRDefault="00B77E30" w:rsidP="00BF4417">
            <w:pPr>
              <w:pStyle w:val="biaogeright"/>
              <w:wordWrap w:val="0"/>
            </w:pPr>
            <w:r>
              <w:rPr>
                <w:rFonts w:hint="eastAsia"/>
              </w:rPr>
              <w:t>-</w:t>
            </w:r>
          </w:p>
        </w:tc>
      </w:tr>
      <w:tr w:rsidR="00B77E30" w14:paraId="29ABE47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8860180" w14:textId="77777777" w:rsidR="00B77E30" w:rsidRDefault="00B77E30" w:rsidP="00BF4417">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F4384E" w14:textId="77777777" w:rsidR="00B77E30" w:rsidRDefault="00B77E30" w:rsidP="00BF4417">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20FA01" w14:textId="77777777" w:rsidR="00B77E30" w:rsidRDefault="00B77E30" w:rsidP="00BF4417">
            <w:pPr>
              <w:pStyle w:val="biaogeright"/>
              <w:wordWrap w:val="0"/>
            </w:pPr>
            <w:r>
              <w:rPr>
                <w:rFonts w:hint="eastAsia"/>
              </w:rPr>
              <w:t>1,332,303.44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23C0E5" w14:textId="77777777" w:rsidR="00B77E30" w:rsidRDefault="00B77E30" w:rsidP="00BF4417">
            <w:pPr>
              <w:pStyle w:val="biaogeright"/>
              <w:wordWrap w:val="0"/>
            </w:pPr>
            <w:r>
              <w:rPr>
                <w:rFonts w:hint="eastAsia"/>
              </w:rPr>
              <w:t>0.70</w:t>
            </w:r>
          </w:p>
        </w:tc>
      </w:tr>
      <w:tr w:rsidR="00B77E30" w14:paraId="16676BB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2676EF5" w14:textId="77777777" w:rsidR="00B77E30" w:rsidRDefault="00B77E30" w:rsidP="00BF4417">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1897C8" w14:textId="77777777" w:rsidR="00B77E30" w:rsidRDefault="00B77E30" w:rsidP="00BF4417">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8380E9" w14:textId="77777777" w:rsidR="00B77E30" w:rsidRDefault="00B77E30" w:rsidP="00BF4417">
            <w:pPr>
              <w:pStyle w:val="biaogeright"/>
              <w:wordWrap w:val="0"/>
            </w:pPr>
            <w:r>
              <w:rPr>
                <w:rFonts w:hint="eastAsia"/>
              </w:rPr>
              <w:t>156,974,683.36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F55FC2" w14:textId="77777777" w:rsidR="00B77E30" w:rsidRDefault="00B77E30" w:rsidP="00BF4417">
            <w:pPr>
              <w:pStyle w:val="biaogeright"/>
              <w:wordWrap w:val="0"/>
            </w:pPr>
            <w:r>
              <w:rPr>
                <w:rFonts w:hint="eastAsia"/>
              </w:rPr>
              <w:t>82.45</w:t>
            </w:r>
          </w:p>
        </w:tc>
      </w:tr>
      <w:tr w:rsidR="00B77E30" w14:paraId="37BEF37D"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89C4E4F" w14:textId="77777777" w:rsidR="00B77E30" w:rsidRDefault="00B77E30" w:rsidP="00BF4417">
            <w:pPr>
              <w:pStyle w:val="biaogecenter"/>
              <w:wordWrap w:val="0"/>
            </w:pPr>
            <w:r>
              <w:rPr>
                <w:rFonts w:hAnsi="等线"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74E5B8" w14:textId="77777777" w:rsidR="00B77E30" w:rsidRDefault="00B77E30" w:rsidP="00BF4417">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9DA674"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07651D" w14:textId="77777777" w:rsidR="00B77E30" w:rsidRDefault="00B77E30" w:rsidP="00BF4417">
            <w:pPr>
              <w:pStyle w:val="biaogeright"/>
              <w:wordWrap w:val="0"/>
            </w:pPr>
            <w:r>
              <w:rPr>
                <w:rFonts w:hint="eastAsia"/>
              </w:rPr>
              <w:t>-</w:t>
            </w:r>
          </w:p>
        </w:tc>
      </w:tr>
      <w:tr w:rsidR="00B77E30" w14:paraId="5AB4436A"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38FC6D2" w14:textId="77777777" w:rsidR="00B77E30" w:rsidRDefault="00B77E30" w:rsidP="00BF4417">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CB39E9" w14:textId="77777777" w:rsidR="00B77E30" w:rsidRDefault="00B77E30" w:rsidP="00BF4417">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796E64"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8CEEDD" w14:textId="77777777" w:rsidR="00B77E30" w:rsidRDefault="00B77E30" w:rsidP="00BF4417">
            <w:pPr>
              <w:pStyle w:val="biaogeright"/>
              <w:wordWrap w:val="0"/>
            </w:pPr>
            <w:r>
              <w:rPr>
                <w:rFonts w:hint="eastAsia"/>
              </w:rPr>
              <w:t>-</w:t>
            </w:r>
          </w:p>
        </w:tc>
      </w:tr>
      <w:tr w:rsidR="00B77E30" w14:paraId="1D54700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508B1D03" w14:textId="77777777" w:rsidR="00B77E30" w:rsidRDefault="00B77E30" w:rsidP="00BF4417">
            <w:pPr>
              <w:pStyle w:val="biaogecenter"/>
              <w:wordWrap w:val="0"/>
            </w:pPr>
            <w:r>
              <w:rPr>
                <w:rFonts w:hAnsi="等线"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E4DE53" w14:textId="77777777" w:rsidR="00B77E30" w:rsidRDefault="00B77E30" w:rsidP="00BF4417">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31CEA5" w14:textId="77777777" w:rsidR="00B77E30" w:rsidRDefault="00B77E30" w:rsidP="00BF4417">
            <w:pPr>
              <w:pStyle w:val="biaogeright"/>
              <w:wordWrap w:val="0"/>
            </w:pPr>
            <w:r>
              <w:rPr>
                <w:rFonts w:hint="eastAsia"/>
              </w:rPr>
              <w:t>12,363.72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D18E7F" w14:textId="77777777" w:rsidR="00B77E30" w:rsidRDefault="00B77E30" w:rsidP="00BF4417">
            <w:pPr>
              <w:pStyle w:val="biaogeright"/>
              <w:wordWrap w:val="0"/>
            </w:pPr>
            <w:r>
              <w:rPr>
                <w:rFonts w:hint="eastAsia"/>
              </w:rPr>
              <w:t>0.01</w:t>
            </w:r>
          </w:p>
        </w:tc>
      </w:tr>
      <w:tr w:rsidR="00B77E30" w14:paraId="1844AB1C"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B5AD133" w14:textId="77777777" w:rsidR="00B77E30" w:rsidRDefault="00B77E30" w:rsidP="00BF4417">
            <w:pPr>
              <w:pStyle w:val="biaogecenter"/>
              <w:wordWrap w:val="0"/>
            </w:pPr>
            <w:r>
              <w:rPr>
                <w:rFonts w:hAnsi="等线"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1879C0" w14:textId="77777777" w:rsidR="00B77E30" w:rsidRDefault="00B77E30" w:rsidP="00BF4417">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03ADFE"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36AAD6" w14:textId="77777777" w:rsidR="00B77E30" w:rsidRDefault="00B77E30" w:rsidP="00BF4417">
            <w:pPr>
              <w:pStyle w:val="biaogeright"/>
              <w:wordWrap w:val="0"/>
            </w:pPr>
            <w:r>
              <w:rPr>
                <w:rFonts w:hint="eastAsia"/>
              </w:rPr>
              <w:t>-</w:t>
            </w:r>
          </w:p>
        </w:tc>
      </w:tr>
      <w:tr w:rsidR="00B77E30" w14:paraId="3F81740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D652312" w14:textId="77777777" w:rsidR="00B77E30" w:rsidRDefault="00B77E30" w:rsidP="00BF4417">
            <w:pPr>
              <w:pStyle w:val="biaogecenter"/>
              <w:wordWrap w:val="0"/>
            </w:pPr>
            <w:r>
              <w:rPr>
                <w:rFonts w:hAnsi="等线"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FF3178" w14:textId="77777777" w:rsidR="00B77E30" w:rsidRDefault="00B77E30" w:rsidP="00BF4417">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19B0D2"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1352B" w14:textId="77777777" w:rsidR="00B77E30" w:rsidRDefault="00B77E30" w:rsidP="00BF4417">
            <w:pPr>
              <w:pStyle w:val="biaogeright"/>
              <w:wordWrap w:val="0"/>
            </w:pPr>
            <w:r>
              <w:rPr>
                <w:rFonts w:hint="eastAsia"/>
              </w:rPr>
              <w:t>-</w:t>
            </w:r>
          </w:p>
        </w:tc>
      </w:tr>
      <w:tr w:rsidR="00B77E30" w14:paraId="076C72C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644D46B3" w14:textId="77777777" w:rsidR="00B77E30" w:rsidRDefault="00B77E30" w:rsidP="00BF4417">
            <w:pPr>
              <w:pStyle w:val="biaogecenter"/>
              <w:wordWrap w:val="0"/>
            </w:pPr>
            <w:r>
              <w:rPr>
                <w:rFonts w:hAnsi="等线"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9E1B2C" w14:textId="77777777" w:rsidR="00B77E30" w:rsidRDefault="00B77E30" w:rsidP="00BF4417">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8507CD" w14:textId="77777777" w:rsidR="00B77E30" w:rsidRDefault="00B77E30" w:rsidP="00BF4417">
            <w:pPr>
              <w:pStyle w:val="biaogeright"/>
              <w:wordWrap w:val="0"/>
            </w:pPr>
            <w:r>
              <w:rPr>
                <w:rFonts w:hint="eastAsia"/>
              </w:rPr>
              <w:t>12,272,690.33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8932BF" w14:textId="77777777" w:rsidR="00B77E30" w:rsidRDefault="00B77E30" w:rsidP="00BF4417">
            <w:pPr>
              <w:pStyle w:val="biaogeright"/>
              <w:wordWrap w:val="0"/>
            </w:pPr>
            <w:r>
              <w:rPr>
                <w:rFonts w:hint="eastAsia"/>
              </w:rPr>
              <w:t>6.45</w:t>
            </w:r>
          </w:p>
        </w:tc>
      </w:tr>
      <w:tr w:rsidR="00B77E30" w14:paraId="38E5736A"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667AED6A" w14:textId="77777777" w:rsidR="00B77E30" w:rsidRDefault="00B77E30" w:rsidP="00BF4417">
            <w:pPr>
              <w:pStyle w:val="biaogecenter"/>
              <w:wordWrap w:val="0"/>
            </w:pPr>
            <w:r>
              <w:rPr>
                <w:rFonts w:hAnsi="等线"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F2F3A9" w14:textId="77777777" w:rsidR="00B77E30" w:rsidRDefault="00B77E30" w:rsidP="00BF4417">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7A44A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A8A597" w14:textId="77777777" w:rsidR="00B77E30" w:rsidRDefault="00B77E30" w:rsidP="00BF4417">
            <w:pPr>
              <w:pStyle w:val="biaogeright"/>
              <w:wordWrap w:val="0"/>
            </w:pPr>
            <w:r>
              <w:rPr>
                <w:rFonts w:hint="eastAsia"/>
              </w:rPr>
              <w:t>-</w:t>
            </w:r>
          </w:p>
        </w:tc>
      </w:tr>
      <w:tr w:rsidR="00B77E30" w14:paraId="0AF84C2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55897004" w14:textId="77777777" w:rsidR="00B77E30" w:rsidRDefault="00B77E30" w:rsidP="00BF4417">
            <w:pPr>
              <w:pStyle w:val="biaogecenter"/>
              <w:wordWrap w:val="0"/>
            </w:pPr>
            <w:r>
              <w:rPr>
                <w:rFonts w:hAnsi="等线"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9B205F" w14:textId="77777777" w:rsidR="00B77E30" w:rsidRDefault="00B77E30" w:rsidP="00BF4417">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35AAF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EC8007" w14:textId="77777777" w:rsidR="00B77E30" w:rsidRDefault="00B77E30" w:rsidP="00BF4417">
            <w:pPr>
              <w:pStyle w:val="biaogeright"/>
              <w:wordWrap w:val="0"/>
            </w:pPr>
            <w:r>
              <w:rPr>
                <w:rFonts w:hint="eastAsia"/>
              </w:rPr>
              <w:t>-</w:t>
            </w:r>
          </w:p>
        </w:tc>
      </w:tr>
      <w:tr w:rsidR="00B77E30" w14:paraId="5B95A65E"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728E7C89" w14:textId="77777777" w:rsidR="00B77E30" w:rsidRDefault="00B77E30" w:rsidP="00BF4417">
            <w:pPr>
              <w:pStyle w:val="biaogecenter"/>
              <w:wordWrap w:val="0"/>
            </w:pPr>
            <w:r>
              <w:rPr>
                <w:rFonts w:hAnsi="等线"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4C8416" w14:textId="77777777" w:rsidR="00B77E30" w:rsidRDefault="00B77E30" w:rsidP="00BF4417">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7424A0" w14:textId="77777777" w:rsidR="00B77E30" w:rsidRDefault="00B77E30" w:rsidP="00BF4417">
            <w:pPr>
              <w:pStyle w:val="biaogeright"/>
              <w:wordWrap w:val="0"/>
            </w:pPr>
            <w:r>
              <w:rPr>
                <w:rFonts w:hint="eastAsia"/>
              </w:rPr>
              <w:t>6,559.99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ADBF6E" w14:textId="77777777" w:rsidR="00B77E30" w:rsidRDefault="00B77E30" w:rsidP="00BF4417">
            <w:pPr>
              <w:pStyle w:val="biaogeright"/>
              <w:wordWrap w:val="0"/>
            </w:pPr>
            <w:r>
              <w:rPr>
                <w:rFonts w:hint="eastAsia"/>
              </w:rPr>
              <w:t>0.00</w:t>
            </w:r>
          </w:p>
        </w:tc>
      </w:tr>
      <w:tr w:rsidR="00B77E30" w14:paraId="30C04BCE"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171C41F6" w14:textId="77777777" w:rsidR="00B77E30" w:rsidRDefault="00B77E30" w:rsidP="00BF4417">
            <w:pPr>
              <w:pStyle w:val="biaogecenter"/>
              <w:wordWrap w:val="0"/>
            </w:pPr>
            <w:r>
              <w:rPr>
                <w:rFonts w:hAnsi="等线"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1B3DBB" w14:textId="77777777" w:rsidR="00B77E30" w:rsidRDefault="00B77E30" w:rsidP="00BF4417">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1BEDB9" w14:textId="77777777" w:rsidR="00B77E30" w:rsidRDefault="00B77E30" w:rsidP="00BF4417">
            <w:pPr>
              <w:pStyle w:val="biaogeright"/>
              <w:wordWrap w:val="0"/>
            </w:pPr>
            <w:r>
              <w:rPr>
                <w:rFonts w:hint="eastAsia"/>
              </w:rPr>
              <w:t>18,147.60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7BB449" w14:textId="77777777" w:rsidR="00B77E30" w:rsidRDefault="00B77E30" w:rsidP="00BF4417">
            <w:pPr>
              <w:pStyle w:val="biaogeright"/>
              <w:wordWrap w:val="0"/>
            </w:pPr>
            <w:r>
              <w:rPr>
                <w:rFonts w:hint="eastAsia"/>
              </w:rPr>
              <w:t>0.01</w:t>
            </w:r>
          </w:p>
        </w:tc>
      </w:tr>
      <w:tr w:rsidR="00B77E30" w14:paraId="24D72669"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5C28FE44" w14:textId="77777777" w:rsidR="00B77E30" w:rsidRDefault="00B77E30" w:rsidP="00BF4417">
            <w:pPr>
              <w:pStyle w:val="biaogecenter"/>
              <w:wordWrap w:val="0"/>
            </w:pPr>
            <w:r>
              <w:rPr>
                <w:rFonts w:hAnsi="等线"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AF6E24" w14:textId="77777777" w:rsidR="00B77E30" w:rsidRDefault="00B77E30" w:rsidP="00BF4417">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212317" w14:textId="77777777" w:rsidR="00B77E30" w:rsidRDefault="00B77E30" w:rsidP="00BF4417">
            <w:pPr>
              <w:pStyle w:val="biaogeright"/>
              <w:wordWrap w:val="0"/>
            </w:pPr>
            <w:r>
              <w:rPr>
                <w:rFonts w:hint="eastAsia"/>
              </w:rPr>
              <w:t>25,185.50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4BCBD4" w14:textId="77777777" w:rsidR="00B77E30" w:rsidRDefault="00B77E30" w:rsidP="00BF4417">
            <w:pPr>
              <w:pStyle w:val="biaogeright"/>
              <w:wordWrap w:val="0"/>
            </w:pPr>
            <w:r>
              <w:rPr>
                <w:rFonts w:hint="eastAsia"/>
              </w:rPr>
              <w:t>0.01</w:t>
            </w:r>
          </w:p>
        </w:tc>
      </w:tr>
      <w:tr w:rsidR="00B77E30" w14:paraId="2E31AFE0"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6CE94BEE" w14:textId="77777777" w:rsidR="00B77E30" w:rsidRDefault="00B77E30" w:rsidP="00BF4417">
            <w:pPr>
              <w:pStyle w:val="biaogecenter"/>
              <w:wordWrap w:val="0"/>
            </w:pPr>
            <w:r>
              <w:rPr>
                <w:rFonts w:hAnsi="等线" w:hint="eastAsia"/>
                <w:color w:val="000000"/>
              </w:rPr>
              <w:lastRenderedPageBreak/>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12D5BB" w14:textId="77777777" w:rsidR="00B77E30" w:rsidRDefault="00B77E30" w:rsidP="00BF4417">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9E52E7"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DF5E4E" w14:textId="77777777" w:rsidR="00B77E30" w:rsidRDefault="00B77E30" w:rsidP="00BF4417">
            <w:pPr>
              <w:pStyle w:val="biaogeright"/>
              <w:wordWrap w:val="0"/>
            </w:pPr>
            <w:r>
              <w:rPr>
                <w:rFonts w:hint="eastAsia"/>
              </w:rPr>
              <w:t>-</w:t>
            </w:r>
          </w:p>
        </w:tc>
      </w:tr>
      <w:tr w:rsidR="00B77E30" w14:paraId="28BA0F0A"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3350089" w14:textId="77777777" w:rsidR="00B77E30" w:rsidRDefault="00B77E30" w:rsidP="00BF4417">
            <w:pPr>
              <w:pStyle w:val="biaogecenter"/>
              <w:wordWrap w:val="0"/>
            </w:pPr>
            <w:r>
              <w:rPr>
                <w:rFonts w:hAnsi="等线"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6271A4" w14:textId="77777777" w:rsidR="00B77E30" w:rsidRDefault="00B77E30" w:rsidP="00BF4417">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AE93AB"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63E0F7" w14:textId="77777777" w:rsidR="00B77E30" w:rsidRDefault="00B77E30" w:rsidP="00BF4417">
            <w:pPr>
              <w:pStyle w:val="biaogeright"/>
              <w:wordWrap w:val="0"/>
            </w:pPr>
            <w:r>
              <w:rPr>
                <w:rFonts w:hint="eastAsia"/>
              </w:rPr>
              <w:t>-</w:t>
            </w:r>
          </w:p>
        </w:tc>
      </w:tr>
      <w:tr w:rsidR="00B77E30" w14:paraId="2229E045"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04DFCC07" w14:textId="77777777" w:rsidR="00B77E30" w:rsidRDefault="00B77E30" w:rsidP="00BF4417">
            <w:pPr>
              <w:pStyle w:val="biaogecenter"/>
              <w:wordWrap w:val="0"/>
            </w:pPr>
            <w:r>
              <w:rPr>
                <w:rFonts w:hAnsi="等线"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A2D068" w14:textId="77777777" w:rsidR="00B77E30" w:rsidRDefault="00B77E30" w:rsidP="00BF4417">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21F189" w14:textId="77777777" w:rsidR="00B77E30" w:rsidRDefault="00B77E30" w:rsidP="00BF4417">
            <w:pPr>
              <w:pStyle w:val="biaogeright"/>
              <w:wordWrap w:val="0"/>
            </w:pPr>
            <w:r>
              <w:rPr>
                <w:rFonts w:hint="eastAsia"/>
              </w:rPr>
              <w:t>86,819.82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3BE0BF" w14:textId="77777777" w:rsidR="00B77E30" w:rsidRDefault="00B77E30" w:rsidP="00BF4417">
            <w:pPr>
              <w:pStyle w:val="biaogeright"/>
              <w:wordWrap w:val="0"/>
            </w:pPr>
            <w:r>
              <w:rPr>
                <w:rFonts w:hint="eastAsia"/>
              </w:rPr>
              <w:t>0.05</w:t>
            </w:r>
          </w:p>
        </w:tc>
      </w:tr>
      <w:tr w:rsidR="00B77E30" w14:paraId="2E9938E8"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3B8D8B96" w14:textId="77777777" w:rsidR="00B77E30" w:rsidRDefault="00B77E30" w:rsidP="00BF4417">
            <w:pPr>
              <w:pStyle w:val="biaogecenter"/>
              <w:wordWrap w:val="0"/>
            </w:pPr>
            <w:r>
              <w:rPr>
                <w:rFonts w:hAnsi="等线"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30CF23" w14:textId="77777777" w:rsidR="00B77E30" w:rsidRDefault="00B77E30" w:rsidP="00BF4417">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873CCB"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3411BB" w14:textId="77777777" w:rsidR="00B77E30" w:rsidRDefault="00B77E30" w:rsidP="00BF4417">
            <w:pPr>
              <w:pStyle w:val="biaogeright"/>
              <w:wordWrap w:val="0"/>
            </w:pPr>
            <w:r>
              <w:rPr>
                <w:rFonts w:hint="eastAsia"/>
              </w:rPr>
              <w:t>-</w:t>
            </w:r>
          </w:p>
        </w:tc>
      </w:tr>
      <w:tr w:rsidR="00B77E30" w14:paraId="6E4A2033"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4728ED6E" w14:textId="77777777" w:rsidR="00B77E30" w:rsidRDefault="00B77E30" w:rsidP="00BF4417">
            <w:pPr>
              <w:pStyle w:val="biaogecenter"/>
              <w:wordWrap w:val="0"/>
            </w:pPr>
            <w:r>
              <w:rPr>
                <w:rFonts w:hAnsi="等线"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2963F0" w14:textId="77777777" w:rsidR="00B77E30" w:rsidRDefault="00B77E30" w:rsidP="00BF4417">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EBB2E6" w14:textId="77777777" w:rsidR="00B77E30" w:rsidRDefault="00B77E30" w:rsidP="00BF441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B3AEAB0" w14:textId="77777777" w:rsidR="00B77E30" w:rsidRDefault="00B77E30" w:rsidP="00BF4417">
            <w:pPr>
              <w:pStyle w:val="biaogeright"/>
              <w:wordWrap w:val="0"/>
            </w:pPr>
            <w:r>
              <w:rPr>
                <w:rFonts w:hint="eastAsia"/>
              </w:rPr>
              <w:t>-</w:t>
            </w:r>
          </w:p>
        </w:tc>
      </w:tr>
      <w:tr w:rsidR="00B77E30" w14:paraId="17D5E313" w14:textId="77777777" w:rsidTr="00BF4417">
        <w:tc>
          <w:tcPr>
            <w:tcW w:w="0" w:type="auto"/>
            <w:tcBorders>
              <w:top w:val="single" w:sz="8" w:space="0" w:color="000000"/>
              <w:left w:val="single" w:sz="8" w:space="0" w:color="000000"/>
              <w:bottom w:val="single" w:sz="6" w:space="0" w:color="000000"/>
              <w:right w:val="single" w:sz="8" w:space="0" w:color="000000"/>
            </w:tcBorders>
            <w:vAlign w:val="center"/>
            <w:hideMark/>
          </w:tcPr>
          <w:p w14:paraId="2CC2428F" w14:textId="77777777" w:rsidR="00B77E30" w:rsidRDefault="00B77E30" w:rsidP="00BF4417">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802F82" w14:textId="77777777" w:rsidR="00B77E30" w:rsidRDefault="00B77E30" w:rsidP="00BF441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AB539C" w14:textId="77777777" w:rsidR="00B77E30" w:rsidRDefault="00B77E30" w:rsidP="00BF4417">
            <w:pPr>
              <w:pStyle w:val="biaogeright"/>
              <w:wordWrap w:val="0"/>
            </w:pPr>
            <w:r>
              <w:rPr>
                <w:rFonts w:hint="eastAsia"/>
              </w:rPr>
              <w:t>170,728,753.76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2B36927" w14:textId="77777777" w:rsidR="00B77E30" w:rsidRDefault="00B77E30" w:rsidP="00BF4417">
            <w:pPr>
              <w:pStyle w:val="biaogeright"/>
              <w:wordWrap w:val="0"/>
            </w:pPr>
            <w:r>
              <w:rPr>
                <w:rFonts w:hint="eastAsia"/>
              </w:rPr>
              <w:t>89.67</w:t>
            </w:r>
          </w:p>
        </w:tc>
      </w:tr>
    </w:tbl>
    <w:p w14:paraId="03750495" w14:textId="77777777" w:rsidR="00B77E30" w:rsidRDefault="00B77E30" w:rsidP="00B77E30">
      <w:pPr>
        <w:widowControl/>
        <w:jc w:val="left"/>
        <w:rPr>
          <w:rFonts w:ascii="宋体" w:eastAsia="宋体" w:hAnsi="宋体" w:cs="宋体"/>
          <w:kern w:val="0"/>
          <w:sz w:val="24"/>
          <w:szCs w:val="24"/>
        </w:rPr>
      </w:pPr>
    </w:p>
    <w:p w14:paraId="3B3D6FD7" w14:textId="77777777" w:rsidR="00B77E30" w:rsidRPr="009313BF" w:rsidRDefault="00B77E30" w:rsidP="00B77E30">
      <w:pPr>
        <w:pStyle w:val="zhangjiep2"/>
      </w:pPr>
      <w:r w:rsidRPr="009313BF">
        <w:rPr>
          <w:rFonts w:asciiTheme="minorEastAsia" w:eastAsiaTheme="minorEastAsia" w:hAnsiTheme="minorEastAsia" w:hint="eastAsia"/>
          <w:bCs/>
        </w:rPr>
        <w:t>（</w:t>
      </w:r>
      <w:r w:rsidRPr="009313BF">
        <w:rPr>
          <w:rFonts w:asciiTheme="minorEastAsia" w:eastAsiaTheme="minorEastAsia" w:hAnsiTheme="minorEastAsia"/>
          <w:bCs/>
        </w:rPr>
        <w:t>2）</w:t>
      </w:r>
      <w:r w:rsidRPr="00BF4417">
        <w:rPr>
          <w:rFonts w:hint="eastAsia"/>
          <w:bCs/>
        </w:rPr>
        <w:t>报告期末按行业分类的港股通投资股票投资组合</w:t>
      </w:r>
    </w:p>
    <w:p w14:paraId="3EF86F49" w14:textId="77777777" w:rsidR="00B77E30" w:rsidRDefault="00B77E30" w:rsidP="00B77E30">
      <w:pPr>
        <w:pStyle w:val="neirong"/>
        <w:ind w:firstLineChars="200" w:firstLine="480"/>
      </w:pPr>
      <w:r>
        <w:rPr>
          <w:rFonts w:hint="eastAsia"/>
        </w:rPr>
        <w:t>本基金本报告期末未持有港股通股票。</w:t>
      </w:r>
    </w:p>
    <w:p w14:paraId="5BD217BD" w14:textId="77777777" w:rsidR="00B77E30" w:rsidRDefault="00B77E30" w:rsidP="00B77E30">
      <w:pPr>
        <w:widowControl/>
        <w:jc w:val="left"/>
        <w:rPr>
          <w:rFonts w:ascii="宋体" w:eastAsia="宋体" w:hAnsi="宋体" w:cs="宋体"/>
          <w:kern w:val="0"/>
          <w:sz w:val="24"/>
          <w:szCs w:val="24"/>
        </w:rPr>
      </w:pPr>
    </w:p>
    <w:p w14:paraId="25E58DCC" w14:textId="77777777" w:rsidR="00B77E30" w:rsidRPr="009313BF" w:rsidRDefault="00B77E30" w:rsidP="00B77E30">
      <w:pPr>
        <w:pStyle w:val="zhangjiep"/>
      </w:pPr>
      <w:bookmarkStart w:id="207" w:name="_Toc109133362"/>
      <w:r w:rsidRPr="009313BF">
        <w:rPr>
          <w:rFonts w:asciiTheme="minorEastAsia" w:eastAsiaTheme="minorEastAsia" w:hAnsiTheme="minorEastAsia"/>
          <w:bCs/>
        </w:rPr>
        <w:t>3、</w:t>
      </w:r>
      <w:r w:rsidRPr="00BF4417">
        <w:rPr>
          <w:rFonts w:hint="eastAsia"/>
          <w:bCs/>
        </w:rPr>
        <w:t>报告期末按公允价值占基金资产净值比例大小排序的前十名股票投资明细</w:t>
      </w:r>
      <w:bookmarkEnd w:id="207"/>
    </w:p>
    <w:tbl>
      <w:tblPr>
        <w:tblW w:w="8650" w:type="dxa"/>
        <w:tblInd w:w="108" w:type="dxa"/>
        <w:tblLook w:val="04A0" w:firstRow="1" w:lastRow="0" w:firstColumn="1" w:lastColumn="0" w:noHBand="0" w:noVBand="1"/>
      </w:tblPr>
      <w:tblGrid>
        <w:gridCol w:w="471"/>
        <w:gridCol w:w="1355"/>
        <w:gridCol w:w="1613"/>
        <w:gridCol w:w="1647"/>
        <w:gridCol w:w="1883"/>
        <w:gridCol w:w="1681"/>
      </w:tblGrid>
      <w:tr w:rsidR="00B77E30" w14:paraId="325A5FD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727D804E" w14:textId="77777777" w:rsidR="00B77E30" w:rsidRDefault="00B77E30" w:rsidP="00BF4417">
            <w:pPr>
              <w:pStyle w:val="biaogecenter"/>
              <w:wordWrap w:val="0"/>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3B02F30" w14:textId="77777777" w:rsidR="00B77E30" w:rsidRDefault="00B77E30" w:rsidP="00BF4417">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290F3236" w14:textId="77777777" w:rsidR="00B77E30" w:rsidRDefault="00B77E30" w:rsidP="00BF4417">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705F910" w14:textId="77777777" w:rsidR="00B77E30" w:rsidRDefault="00B77E30" w:rsidP="00BF4417">
            <w:pPr>
              <w:pStyle w:val="biaogecenter"/>
              <w:wordWrap w:val="0"/>
            </w:pPr>
            <w:r>
              <w:rPr>
                <w:rFonts w:hAnsi="等线" w:hint="eastAsia"/>
                <w:color w:val="000000"/>
              </w:rPr>
              <w:t>数量(股)</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B30C489" w14:textId="77777777" w:rsidR="00B77E30" w:rsidRDefault="00B77E30" w:rsidP="00BF4417">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8F0A0ED" w14:textId="77777777" w:rsidR="00B77E30" w:rsidRDefault="00B77E30" w:rsidP="00BF4417">
            <w:pPr>
              <w:pStyle w:val="biaogecenter"/>
              <w:wordWrap w:val="0"/>
            </w:pPr>
            <w:r>
              <w:rPr>
                <w:rFonts w:hAnsi="等线" w:hint="eastAsia"/>
                <w:color w:val="000000"/>
              </w:rPr>
              <w:t>占基金资产净值比例（％）</w:t>
            </w:r>
          </w:p>
        </w:tc>
      </w:tr>
      <w:tr w:rsidR="00B77E30" w14:paraId="719C070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01AA5D9" w14:textId="77777777" w:rsidR="00B77E30" w:rsidRDefault="00B77E30" w:rsidP="00BF4417">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9595644" w14:textId="77777777" w:rsidR="00B77E30" w:rsidRDefault="00B77E30" w:rsidP="00BF4417">
            <w:pPr>
              <w:pStyle w:val="biaogeleft"/>
              <w:wordWrap w:val="0"/>
            </w:pPr>
            <w:r>
              <w:rPr>
                <w:rFonts w:hAnsi="等线" w:hint="eastAsia"/>
                <w:color w:val="000000"/>
              </w:rPr>
              <w:t>603290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34F3FC6" w14:textId="77777777" w:rsidR="00B77E30" w:rsidRDefault="00B77E30" w:rsidP="00BF4417">
            <w:pPr>
              <w:pStyle w:val="biaogeleft"/>
              <w:wordWrap w:val="0"/>
            </w:pPr>
            <w:r>
              <w:rPr>
                <w:rFonts w:hAnsi="等线" w:hint="eastAsia"/>
                <w:color w:val="000000"/>
              </w:rPr>
              <w:t>斯达半导</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4E7D4C" w14:textId="77777777" w:rsidR="00B77E30" w:rsidRDefault="00B77E30" w:rsidP="00BF4417">
            <w:pPr>
              <w:pStyle w:val="biaogeright"/>
              <w:wordWrap w:val="0"/>
            </w:pPr>
            <w:r>
              <w:rPr>
                <w:rFonts w:hAnsi="等线" w:hint="eastAsia"/>
                <w:color w:val="000000"/>
              </w:rPr>
              <w:t>26,600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829BBCE" w14:textId="77777777" w:rsidR="00B77E30" w:rsidRDefault="00B77E30" w:rsidP="00BF4417">
            <w:pPr>
              <w:pStyle w:val="biaogeright"/>
              <w:wordWrap w:val="0"/>
            </w:pPr>
            <w:r>
              <w:rPr>
                <w:rFonts w:hAnsi="等线" w:hint="eastAsia"/>
                <w:color w:val="000000"/>
              </w:rPr>
              <w:t>10,264,940.00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4169698" w14:textId="77777777" w:rsidR="00B77E30" w:rsidRDefault="00B77E30" w:rsidP="00BF4417">
            <w:pPr>
              <w:pStyle w:val="biaogeright"/>
              <w:wordWrap w:val="0"/>
            </w:pPr>
            <w:r>
              <w:rPr>
                <w:rFonts w:hAnsi="等线" w:hint="eastAsia"/>
                <w:color w:val="000000"/>
              </w:rPr>
              <w:t>5.39</w:t>
            </w:r>
          </w:p>
        </w:tc>
      </w:tr>
      <w:tr w:rsidR="00B77E30" w14:paraId="7192C93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9C59DA3" w14:textId="77777777" w:rsidR="00B77E30" w:rsidRDefault="00B77E30" w:rsidP="00BF4417">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D3D3BD2" w14:textId="77777777" w:rsidR="00B77E30" w:rsidRDefault="00B77E30" w:rsidP="00BF4417">
            <w:pPr>
              <w:pStyle w:val="biaogeleft"/>
              <w:wordWrap w:val="0"/>
            </w:pPr>
            <w:r>
              <w:rPr>
                <w:rFonts w:hAnsi="等线" w:hint="eastAsia"/>
                <w:color w:val="000000"/>
              </w:rPr>
              <w:t>605358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12CDDAD" w14:textId="77777777" w:rsidR="00B77E30" w:rsidRDefault="00B77E30" w:rsidP="00BF4417">
            <w:pPr>
              <w:pStyle w:val="biaogeleft"/>
              <w:wordWrap w:val="0"/>
            </w:pPr>
            <w:proofErr w:type="gramStart"/>
            <w:r>
              <w:rPr>
                <w:rFonts w:hAnsi="等线" w:hint="eastAsia"/>
                <w:color w:val="000000"/>
              </w:rPr>
              <w:t>立昂微</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1410F64" w14:textId="77777777" w:rsidR="00B77E30" w:rsidRDefault="00B77E30" w:rsidP="00BF4417">
            <w:pPr>
              <w:pStyle w:val="biaogeright"/>
              <w:wordWrap w:val="0"/>
            </w:pPr>
            <w:r>
              <w:rPr>
                <w:rFonts w:hAnsi="等线" w:hint="eastAsia"/>
                <w:color w:val="000000"/>
              </w:rPr>
              <w:t>149,300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2520" w14:textId="77777777" w:rsidR="00B77E30" w:rsidRDefault="00B77E30" w:rsidP="00BF4417">
            <w:pPr>
              <w:pStyle w:val="biaogeright"/>
              <w:wordWrap w:val="0"/>
            </w:pPr>
            <w:r>
              <w:rPr>
                <w:rFonts w:hAnsi="等线" w:hint="eastAsia"/>
                <w:color w:val="000000"/>
              </w:rPr>
              <w:t>10,059,834.00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5B5267F" w14:textId="77777777" w:rsidR="00B77E30" w:rsidRDefault="00B77E30" w:rsidP="00BF4417">
            <w:pPr>
              <w:pStyle w:val="biaogeright"/>
              <w:wordWrap w:val="0"/>
            </w:pPr>
            <w:r>
              <w:rPr>
                <w:rFonts w:hAnsi="等线" w:hint="eastAsia"/>
                <w:color w:val="000000"/>
              </w:rPr>
              <w:t>5.28</w:t>
            </w:r>
          </w:p>
        </w:tc>
      </w:tr>
      <w:tr w:rsidR="00B77E30" w14:paraId="0E4FA8E9"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73E8FE9" w14:textId="77777777" w:rsidR="00B77E30" w:rsidRDefault="00B77E30" w:rsidP="00BF4417">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623AF65" w14:textId="77777777" w:rsidR="00B77E30" w:rsidRDefault="00B77E30" w:rsidP="00BF4417">
            <w:pPr>
              <w:pStyle w:val="biaogeleft"/>
              <w:wordWrap w:val="0"/>
            </w:pPr>
            <w:r>
              <w:rPr>
                <w:rFonts w:hAnsi="等线" w:hint="eastAsia"/>
                <w:color w:val="000000"/>
              </w:rPr>
              <w:t>002371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0C6FB0" w14:textId="77777777" w:rsidR="00B77E30" w:rsidRDefault="00B77E30" w:rsidP="00BF4417">
            <w:pPr>
              <w:pStyle w:val="biaogeleft"/>
              <w:wordWrap w:val="0"/>
            </w:pPr>
            <w:r>
              <w:rPr>
                <w:rFonts w:hAnsi="等线" w:hint="eastAsia"/>
                <w:color w:val="000000"/>
              </w:rPr>
              <w:t>北方华创</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2257D0A" w14:textId="77777777" w:rsidR="00B77E30" w:rsidRDefault="00B77E30" w:rsidP="00BF4417">
            <w:pPr>
              <w:pStyle w:val="biaogeright"/>
              <w:wordWrap w:val="0"/>
            </w:pPr>
            <w:r>
              <w:rPr>
                <w:rFonts w:hAnsi="等线" w:hint="eastAsia"/>
                <w:color w:val="000000"/>
              </w:rPr>
              <w:t>35,100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233ADB20" w14:textId="77777777" w:rsidR="00B77E30" w:rsidRDefault="00B77E30" w:rsidP="00BF4417">
            <w:pPr>
              <w:pStyle w:val="biaogeright"/>
              <w:wordWrap w:val="0"/>
            </w:pPr>
            <w:r>
              <w:rPr>
                <w:rFonts w:hAnsi="等线" w:hint="eastAsia"/>
                <w:color w:val="000000"/>
              </w:rPr>
              <w:t>9,726,912.00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3F52315" w14:textId="77777777" w:rsidR="00B77E30" w:rsidRDefault="00B77E30" w:rsidP="00BF4417">
            <w:pPr>
              <w:pStyle w:val="biaogeright"/>
              <w:wordWrap w:val="0"/>
            </w:pPr>
            <w:r>
              <w:rPr>
                <w:rFonts w:hAnsi="等线" w:hint="eastAsia"/>
                <w:color w:val="000000"/>
              </w:rPr>
              <w:t>5.11</w:t>
            </w:r>
          </w:p>
        </w:tc>
      </w:tr>
      <w:tr w:rsidR="00B77E30" w14:paraId="0505FA3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210FA2AD" w14:textId="77777777" w:rsidR="00B77E30" w:rsidRDefault="00B77E30" w:rsidP="00BF4417">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E08AE1" w14:textId="77777777" w:rsidR="00B77E30" w:rsidRDefault="00B77E30" w:rsidP="00BF4417">
            <w:pPr>
              <w:pStyle w:val="biaogeleft"/>
              <w:wordWrap w:val="0"/>
            </w:pPr>
            <w:r>
              <w:rPr>
                <w:rFonts w:hAnsi="等线" w:hint="eastAsia"/>
                <w:color w:val="000000"/>
              </w:rPr>
              <w:t>688072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43CD73F" w14:textId="77777777" w:rsidR="00B77E30" w:rsidRDefault="00B77E30" w:rsidP="00BF4417">
            <w:pPr>
              <w:pStyle w:val="biaogeleft"/>
              <w:wordWrap w:val="0"/>
            </w:pPr>
            <w:r>
              <w:rPr>
                <w:rFonts w:hAnsi="等线" w:hint="eastAsia"/>
                <w:color w:val="000000"/>
              </w:rPr>
              <w:t>拓</w:t>
            </w:r>
            <w:proofErr w:type="gramStart"/>
            <w:r>
              <w:rPr>
                <w:rFonts w:hAnsi="等线" w:hint="eastAsia"/>
                <w:color w:val="000000"/>
              </w:rPr>
              <w:t>荆</w:t>
            </w:r>
            <w:proofErr w:type="gramEnd"/>
            <w:r>
              <w:rPr>
                <w:rFonts w:hAnsi="等线" w:hint="eastAsia"/>
                <w:color w:val="000000"/>
              </w:rPr>
              <w:t>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1A48F3" w14:textId="77777777" w:rsidR="00B77E30" w:rsidRDefault="00B77E30" w:rsidP="00BF4417">
            <w:pPr>
              <w:pStyle w:val="biaogeright"/>
              <w:wordWrap w:val="0"/>
            </w:pPr>
            <w:r>
              <w:rPr>
                <w:rFonts w:hAnsi="等线" w:hint="eastAsia"/>
                <w:color w:val="000000"/>
              </w:rPr>
              <w:t>61,127</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46D93E7" w14:textId="77777777" w:rsidR="00B77E30" w:rsidRDefault="00B77E30" w:rsidP="00BF4417">
            <w:pPr>
              <w:pStyle w:val="biaogeright"/>
              <w:wordWrap w:val="0"/>
            </w:pPr>
            <w:r>
              <w:rPr>
                <w:rFonts w:hAnsi="等线" w:hint="eastAsia"/>
                <w:color w:val="000000"/>
              </w:rPr>
              <w:t>9,480,797.70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ACFE80D" w14:textId="77777777" w:rsidR="00B77E30" w:rsidRDefault="00B77E30" w:rsidP="00BF4417">
            <w:pPr>
              <w:pStyle w:val="biaogeright"/>
              <w:wordWrap w:val="0"/>
            </w:pPr>
            <w:r>
              <w:rPr>
                <w:rFonts w:hAnsi="等线" w:hint="eastAsia"/>
                <w:color w:val="000000"/>
              </w:rPr>
              <w:t>4.98</w:t>
            </w:r>
          </w:p>
        </w:tc>
      </w:tr>
      <w:tr w:rsidR="00B77E30" w14:paraId="463A885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15BD782" w14:textId="77777777" w:rsidR="00B77E30" w:rsidRDefault="00B77E30" w:rsidP="00BF4417">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B67686C" w14:textId="77777777" w:rsidR="00B77E30" w:rsidRDefault="00B77E30" w:rsidP="00BF4417">
            <w:pPr>
              <w:pStyle w:val="biaogeleft"/>
              <w:wordWrap w:val="0"/>
            </w:pPr>
            <w:r>
              <w:rPr>
                <w:rFonts w:hAnsi="等线" w:hint="eastAsia"/>
                <w:color w:val="000000"/>
              </w:rPr>
              <w:t>300604</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91DDB0A" w14:textId="77777777" w:rsidR="00B77E30" w:rsidRDefault="00B77E30" w:rsidP="00BF4417">
            <w:pPr>
              <w:pStyle w:val="biaogeleft"/>
              <w:wordWrap w:val="0"/>
            </w:pPr>
            <w:r>
              <w:rPr>
                <w:rFonts w:hAnsi="等线" w:hint="eastAsia"/>
                <w:color w:val="000000"/>
              </w:rPr>
              <w:t>长川科技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968E65F" w14:textId="77777777" w:rsidR="00B77E30" w:rsidRDefault="00B77E30" w:rsidP="00BF4417">
            <w:pPr>
              <w:pStyle w:val="biaogeright"/>
              <w:wordWrap w:val="0"/>
            </w:pPr>
            <w:r>
              <w:rPr>
                <w:rFonts w:hAnsi="等线" w:hint="eastAsia"/>
                <w:color w:val="000000"/>
              </w:rPr>
              <w:t>209,200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85ABF3F" w14:textId="77777777" w:rsidR="00B77E30" w:rsidRDefault="00B77E30" w:rsidP="00BF4417">
            <w:pPr>
              <w:pStyle w:val="biaogeright"/>
              <w:wordWrap w:val="0"/>
            </w:pPr>
            <w:r>
              <w:rPr>
                <w:rFonts w:hAnsi="等线" w:hint="eastAsia"/>
                <w:color w:val="000000"/>
              </w:rPr>
              <w:t>9,445,380.00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C67D3F0" w14:textId="77777777" w:rsidR="00B77E30" w:rsidRDefault="00B77E30" w:rsidP="00BF4417">
            <w:pPr>
              <w:pStyle w:val="biaogeright"/>
              <w:wordWrap w:val="0"/>
            </w:pPr>
            <w:r>
              <w:rPr>
                <w:rFonts w:hAnsi="等线" w:hint="eastAsia"/>
                <w:color w:val="000000"/>
              </w:rPr>
              <w:t>4.96</w:t>
            </w:r>
          </w:p>
        </w:tc>
      </w:tr>
      <w:tr w:rsidR="00B77E30" w14:paraId="23E5DA1C"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E8E1A05" w14:textId="77777777" w:rsidR="00B77E30" w:rsidRDefault="00B77E30" w:rsidP="00BF4417">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C892189" w14:textId="77777777" w:rsidR="00B77E30" w:rsidRDefault="00B77E30" w:rsidP="00BF4417">
            <w:pPr>
              <w:pStyle w:val="biaogeleft"/>
              <w:wordWrap w:val="0"/>
            </w:pPr>
            <w:r>
              <w:rPr>
                <w:rFonts w:hAnsi="等线" w:hint="eastAsia"/>
                <w:color w:val="000000"/>
              </w:rPr>
              <w:t>688123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3D857F0" w14:textId="77777777" w:rsidR="00B77E30" w:rsidRDefault="00B77E30" w:rsidP="00BF4417">
            <w:pPr>
              <w:pStyle w:val="biaogeleft"/>
              <w:wordWrap w:val="0"/>
            </w:pPr>
            <w:r>
              <w:rPr>
                <w:rFonts w:hAnsi="等线" w:hint="eastAsia"/>
                <w:color w:val="000000"/>
              </w:rPr>
              <w:t>聚</w:t>
            </w:r>
            <w:proofErr w:type="gramStart"/>
            <w:r>
              <w:rPr>
                <w:rFonts w:hAnsi="等线" w:hint="eastAsia"/>
                <w:color w:val="000000"/>
              </w:rPr>
              <w:t>辰股份</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DB283DA" w14:textId="77777777" w:rsidR="00B77E30" w:rsidRDefault="00B77E30" w:rsidP="00BF4417">
            <w:pPr>
              <w:pStyle w:val="biaogeright"/>
              <w:wordWrap w:val="0"/>
            </w:pPr>
            <w:r>
              <w:rPr>
                <w:rFonts w:hAnsi="等线" w:hint="eastAsia"/>
                <w:color w:val="000000"/>
              </w:rPr>
              <w:t>88,016</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479312A" w14:textId="77777777" w:rsidR="00B77E30" w:rsidRDefault="00B77E30" w:rsidP="00BF4417">
            <w:pPr>
              <w:pStyle w:val="biaogeright"/>
              <w:wordWrap w:val="0"/>
            </w:pPr>
            <w:r>
              <w:rPr>
                <w:rFonts w:hAnsi="等线" w:hint="eastAsia"/>
                <w:color w:val="000000"/>
              </w:rPr>
              <w:t>9,375,464.32</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85FF279" w14:textId="77777777" w:rsidR="00B77E30" w:rsidRDefault="00B77E30" w:rsidP="00BF4417">
            <w:pPr>
              <w:pStyle w:val="biaogeright"/>
              <w:wordWrap w:val="0"/>
            </w:pPr>
            <w:r>
              <w:rPr>
                <w:rFonts w:hAnsi="等线" w:hint="eastAsia"/>
                <w:color w:val="000000"/>
              </w:rPr>
              <w:t>4.92</w:t>
            </w:r>
          </w:p>
        </w:tc>
      </w:tr>
      <w:tr w:rsidR="00B77E30" w14:paraId="12289B24"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43ED28F5" w14:textId="77777777" w:rsidR="00B77E30" w:rsidRDefault="00B77E30" w:rsidP="00BF4417">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C490F19" w14:textId="77777777" w:rsidR="00B77E30" w:rsidRDefault="00B77E30" w:rsidP="00BF4417">
            <w:pPr>
              <w:pStyle w:val="biaogeleft"/>
              <w:wordWrap w:val="0"/>
            </w:pPr>
            <w:r>
              <w:rPr>
                <w:rFonts w:hAnsi="等线" w:hint="eastAsia"/>
                <w:color w:val="000000"/>
              </w:rPr>
              <w:t>688037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9D538F5" w14:textId="77777777" w:rsidR="00B77E30" w:rsidRDefault="00B77E30" w:rsidP="00BF4417">
            <w:pPr>
              <w:pStyle w:val="biaogeleft"/>
              <w:wordWrap w:val="0"/>
            </w:pPr>
            <w:proofErr w:type="gramStart"/>
            <w:r>
              <w:rPr>
                <w:rFonts w:hAnsi="等线" w:hint="eastAsia"/>
                <w:color w:val="000000"/>
              </w:rPr>
              <w:t>芯源微</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3F6C0AF" w14:textId="77777777" w:rsidR="00B77E30" w:rsidRDefault="00B77E30" w:rsidP="00BF4417">
            <w:pPr>
              <w:pStyle w:val="biaogeright"/>
              <w:wordWrap w:val="0"/>
            </w:pPr>
            <w:r>
              <w:rPr>
                <w:rFonts w:hAnsi="等线" w:hint="eastAsia"/>
                <w:color w:val="000000"/>
              </w:rPr>
              <w:t>62,462</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4C4ABD75" w14:textId="77777777" w:rsidR="00B77E30" w:rsidRDefault="00B77E30" w:rsidP="00BF4417">
            <w:pPr>
              <w:pStyle w:val="biaogeright"/>
              <w:wordWrap w:val="0"/>
            </w:pPr>
            <w:r>
              <w:rPr>
                <w:rFonts w:hAnsi="等线" w:hint="eastAsia"/>
                <w:color w:val="000000"/>
              </w:rPr>
              <w:t>9,055,116.14</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A532112" w14:textId="77777777" w:rsidR="00B77E30" w:rsidRDefault="00B77E30" w:rsidP="00BF4417">
            <w:pPr>
              <w:pStyle w:val="biaogeright"/>
              <w:wordWrap w:val="0"/>
            </w:pPr>
            <w:r>
              <w:rPr>
                <w:rFonts w:hAnsi="等线" w:hint="eastAsia"/>
                <w:color w:val="000000"/>
              </w:rPr>
              <w:t>4.76</w:t>
            </w:r>
          </w:p>
        </w:tc>
      </w:tr>
      <w:tr w:rsidR="00B77E30" w14:paraId="2FE56671"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3AD46143" w14:textId="77777777" w:rsidR="00B77E30" w:rsidRDefault="00B77E30" w:rsidP="00BF4417">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0A40F20" w14:textId="77777777" w:rsidR="00B77E30" w:rsidRDefault="00B77E30" w:rsidP="00BF4417">
            <w:pPr>
              <w:pStyle w:val="biaogeleft"/>
              <w:wordWrap w:val="0"/>
            </w:pPr>
            <w:r>
              <w:rPr>
                <w:rFonts w:hAnsi="等线" w:hint="eastAsia"/>
                <w:color w:val="000000"/>
              </w:rPr>
              <w:t>002241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E4F28D" w14:textId="77777777" w:rsidR="00B77E30" w:rsidRDefault="00B77E30" w:rsidP="00BF4417">
            <w:pPr>
              <w:pStyle w:val="biaogeleft"/>
              <w:wordWrap w:val="0"/>
            </w:pPr>
            <w:r>
              <w:rPr>
                <w:rFonts w:hAnsi="等线" w:hint="eastAsia"/>
                <w:color w:val="000000"/>
              </w:rPr>
              <w:t>歌</w:t>
            </w:r>
            <w:proofErr w:type="gramStart"/>
            <w:r>
              <w:rPr>
                <w:rFonts w:hAnsi="等线" w:hint="eastAsia"/>
                <w:color w:val="000000"/>
              </w:rPr>
              <w:t>尔股份</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A39E057" w14:textId="77777777" w:rsidR="00B77E30" w:rsidRDefault="00B77E30" w:rsidP="00BF4417">
            <w:pPr>
              <w:pStyle w:val="biaogeright"/>
              <w:wordWrap w:val="0"/>
            </w:pPr>
            <w:r>
              <w:rPr>
                <w:rFonts w:hAnsi="等线" w:hint="eastAsia"/>
                <w:color w:val="000000"/>
              </w:rPr>
              <w:t>258,400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79605C21" w14:textId="77777777" w:rsidR="00B77E30" w:rsidRDefault="00B77E30" w:rsidP="00BF4417">
            <w:pPr>
              <w:pStyle w:val="biaogeright"/>
              <w:wordWrap w:val="0"/>
            </w:pPr>
            <w:r>
              <w:rPr>
                <w:rFonts w:hAnsi="等线" w:hint="eastAsia"/>
                <w:color w:val="000000"/>
              </w:rPr>
              <w:t>8,682,240.00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BB6384" w14:textId="77777777" w:rsidR="00B77E30" w:rsidRDefault="00B77E30" w:rsidP="00BF4417">
            <w:pPr>
              <w:pStyle w:val="biaogeright"/>
              <w:wordWrap w:val="0"/>
            </w:pPr>
            <w:r>
              <w:rPr>
                <w:rFonts w:hAnsi="等线" w:hint="eastAsia"/>
                <w:color w:val="000000"/>
              </w:rPr>
              <w:t>4.56</w:t>
            </w:r>
          </w:p>
        </w:tc>
      </w:tr>
      <w:tr w:rsidR="00B77E30" w14:paraId="1A841EDE"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0E97CC54" w14:textId="77777777" w:rsidR="00B77E30" w:rsidRDefault="00B77E30" w:rsidP="00BF4417">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6783C" w14:textId="77777777" w:rsidR="00B77E30" w:rsidRDefault="00B77E30" w:rsidP="00BF4417">
            <w:pPr>
              <w:pStyle w:val="biaogeleft"/>
              <w:wordWrap w:val="0"/>
            </w:pPr>
            <w:r>
              <w:rPr>
                <w:rFonts w:hAnsi="等线" w:hint="eastAsia"/>
                <w:color w:val="000000"/>
              </w:rPr>
              <w:t>300496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1BF8374" w14:textId="77777777" w:rsidR="00B77E30" w:rsidRDefault="00B77E30" w:rsidP="00BF4417">
            <w:pPr>
              <w:pStyle w:val="biaogeleft"/>
              <w:wordWrap w:val="0"/>
            </w:pPr>
            <w:proofErr w:type="gramStart"/>
            <w:r>
              <w:rPr>
                <w:rFonts w:hAnsi="等线" w:hint="eastAsia"/>
                <w:color w:val="000000"/>
              </w:rPr>
              <w:t>中科创达</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B22DFB7" w14:textId="77777777" w:rsidR="00B77E30" w:rsidRDefault="00B77E30" w:rsidP="00BF4417">
            <w:pPr>
              <w:pStyle w:val="biaogeright"/>
              <w:wordWrap w:val="0"/>
            </w:pPr>
            <w:r>
              <w:rPr>
                <w:rFonts w:hAnsi="等线" w:hint="eastAsia"/>
                <w:color w:val="000000"/>
              </w:rPr>
              <w:t>63,900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63ED62F1" w14:textId="77777777" w:rsidR="00B77E30" w:rsidRDefault="00B77E30" w:rsidP="00BF4417">
            <w:pPr>
              <w:pStyle w:val="biaogeright"/>
              <w:wordWrap w:val="0"/>
            </w:pPr>
            <w:r>
              <w:rPr>
                <w:rFonts w:hAnsi="等线" w:hint="eastAsia"/>
                <w:color w:val="000000"/>
              </w:rPr>
              <w:t>8,337,672.00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4F9B43C" w14:textId="77777777" w:rsidR="00B77E30" w:rsidRDefault="00B77E30" w:rsidP="00BF4417">
            <w:pPr>
              <w:pStyle w:val="biaogeright"/>
              <w:wordWrap w:val="0"/>
            </w:pPr>
            <w:r>
              <w:rPr>
                <w:rFonts w:hAnsi="等线" w:hint="eastAsia"/>
                <w:color w:val="000000"/>
              </w:rPr>
              <w:t>4.38</w:t>
            </w:r>
          </w:p>
        </w:tc>
      </w:tr>
      <w:tr w:rsidR="00B77E30" w14:paraId="2D9F749B" w14:textId="77777777" w:rsidTr="00BF4417">
        <w:tc>
          <w:tcPr>
            <w:tcW w:w="471" w:type="dxa"/>
            <w:tcBorders>
              <w:top w:val="single" w:sz="8" w:space="0" w:color="000000"/>
              <w:left w:val="single" w:sz="8" w:space="0" w:color="000000"/>
              <w:bottom w:val="single" w:sz="6" w:space="0" w:color="000000"/>
              <w:right w:val="single" w:sz="8" w:space="0" w:color="000000"/>
            </w:tcBorders>
            <w:vAlign w:val="center"/>
            <w:hideMark/>
          </w:tcPr>
          <w:p w14:paraId="59A0DF8C" w14:textId="77777777" w:rsidR="00B77E30" w:rsidRDefault="00B77E30" w:rsidP="00BF4417">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BACE0D8" w14:textId="77777777" w:rsidR="00B77E30" w:rsidRDefault="00B77E30" w:rsidP="00BF4417">
            <w:pPr>
              <w:pStyle w:val="biaogeleft"/>
              <w:wordWrap w:val="0"/>
            </w:pPr>
            <w:r>
              <w:rPr>
                <w:rFonts w:hAnsi="等线" w:hint="eastAsia"/>
                <w:color w:val="000000"/>
              </w:rPr>
              <w:t>002993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23A6FED" w14:textId="77777777" w:rsidR="00B77E30" w:rsidRDefault="00B77E30" w:rsidP="00BF4417">
            <w:pPr>
              <w:pStyle w:val="biaogeleft"/>
              <w:wordWrap w:val="0"/>
            </w:pPr>
            <w:r>
              <w:rPr>
                <w:rFonts w:hAnsi="等线" w:hint="eastAsia"/>
                <w:color w:val="000000"/>
              </w:rPr>
              <w:t>奥海科技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E48615" w14:textId="77777777" w:rsidR="00B77E30" w:rsidRDefault="00B77E30" w:rsidP="00BF4417">
            <w:pPr>
              <w:pStyle w:val="biaogeright"/>
              <w:wordWrap w:val="0"/>
            </w:pPr>
            <w:r>
              <w:rPr>
                <w:rFonts w:hAnsi="等线" w:hint="eastAsia"/>
                <w:color w:val="000000"/>
              </w:rPr>
              <w:t>173,490</w:t>
            </w:r>
          </w:p>
        </w:tc>
        <w:tc>
          <w:tcPr>
            <w:tcW w:w="1883" w:type="dxa"/>
            <w:tcBorders>
              <w:top w:val="single" w:sz="8" w:space="0" w:color="000000"/>
              <w:left w:val="single" w:sz="8" w:space="0" w:color="000000"/>
              <w:bottom w:val="single" w:sz="6" w:space="0" w:color="000000"/>
              <w:right w:val="single" w:sz="8" w:space="0" w:color="000000"/>
            </w:tcBorders>
            <w:vAlign w:val="center"/>
            <w:hideMark/>
          </w:tcPr>
          <w:p w14:paraId="57F882D6" w14:textId="77777777" w:rsidR="00B77E30" w:rsidRDefault="00B77E30" w:rsidP="00BF4417">
            <w:pPr>
              <w:pStyle w:val="biaogeright"/>
              <w:wordWrap w:val="0"/>
            </w:pPr>
            <w:r>
              <w:rPr>
                <w:rFonts w:hAnsi="等线" w:hint="eastAsia"/>
                <w:color w:val="000000"/>
              </w:rPr>
              <w:t>7,210,244.40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3C026DA" w14:textId="77777777" w:rsidR="00B77E30" w:rsidRDefault="00B77E30" w:rsidP="00BF4417">
            <w:pPr>
              <w:pStyle w:val="biaogeright"/>
              <w:wordWrap w:val="0"/>
            </w:pPr>
            <w:r>
              <w:rPr>
                <w:rFonts w:hAnsi="等线" w:hint="eastAsia"/>
                <w:color w:val="000000"/>
              </w:rPr>
              <w:t>3.79</w:t>
            </w:r>
          </w:p>
        </w:tc>
      </w:tr>
    </w:tbl>
    <w:p w14:paraId="59491814" w14:textId="77777777" w:rsidR="00B77E30" w:rsidRDefault="00B77E30" w:rsidP="00B77E30">
      <w:pPr>
        <w:widowControl/>
        <w:jc w:val="left"/>
        <w:rPr>
          <w:rFonts w:ascii="宋体" w:eastAsia="宋体" w:hAnsi="宋体" w:cs="宋体"/>
          <w:kern w:val="0"/>
          <w:sz w:val="24"/>
          <w:szCs w:val="24"/>
        </w:rPr>
      </w:pPr>
    </w:p>
    <w:p w14:paraId="642D92D3" w14:textId="77777777" w:rsidR="00B77E30" w:rsidRPr="009313BF" w:rsidRDefault="00B77E30" w:rsidP="00B77E30">
      <w:pPr>
        <w:pStyle w:val="zhangjiep"/>
      </w:pPr>
      <w:bookmarkStart w:id="208" w:name="_Toc109133363"/>
      <w:r w:rsidRPr="009313BF">
        <w:rPr>
          <w:rFonts w:asciiTheme="minorEastAsia" w:eastAsiaTheme="minorEastAsia" w:hAnsiTheme="minorEastAsia"/>
          <w:bCs/>
        </w:rPr>
        <w:t>4、</w:t>
      </w:r>
      <w:r w:rsidRPr="00BF4417">
        <w:rPr>
          <w:rFonts w:hint="eastAsia"/>
          <w:bCs/>
        </w:rPr>
        <w:t>报告期末按债券品种分类的债券投资组合</w:t>
      </w:r>
      <w:bookmarkEnd w:id="208"/>
    </w:p>
    <w:p w14:paraId="4366A782" w14:textId="77777777" w:rsidR="00B77E30" w:rsidRDefault="00B77E30" w:rsidP="00B77E30">
      <w:pPr>
        <w:pStyle w:val="neirong"/>
        <w:ind w:firstLineChars="200" w:firstLine="480"/>
      </w:pPr>
      <w:r>
        <w:rPr>
          <w:rFonts w:hint="eastAsia"/>
        </w:rPr>
        <w:t>本基金本报告期末未持有债券。</w:t>
      </w:r>
    </w:p>
    <w:p w14:paraId="5434ED8F" w14:textId="77777777" w:rsidR="00B77E30" w:rsidRDefault="00B77E30" w:rsidP="00B77E30">
      <w:pPr>
        <w:widowControl/>
        <w:jc w:val="left"/>
        <w:rPr>
          <w:rFonts w:ascii="宋体" w:eastAsia="宋体" w:hAnsi="宋体" w:cs="宋体"/>
          <w:kern w:val="0"/>
          <w:sz w:val="24"/>
          <w:szCs w:val="24"/>
        </w:rPr>
      </w:pPr>
    </w:p>
    <w:p w14:paraId="0D8A5DCB" w14:textId="77777777" w:rsidR="00B77E30" w:rsidRPr="009313BF" w:rsidRDefault="00B77E30" w:rsidP="00B77E30">
      <w:pPr>
        <w:pStyle w:val="zhangjiep"/>
      </w:pPr>
      <w:bookmarkStart w:id="209" w:name="_Toc109133364"/>
      <w:r w:rsidRPr="00BF4417">
        <w:rPr>
          <w:bCs/>
        </w:rPr>
        <w:t>5、</w:t>
      </w:r>
      <w:r w:rsidRPr="00BF4417">
        <w:rPr>
          <w:rFonts w:hint="eastAsia"/>
          <w:bCs/>
        </w:rPr>
        <w:t>报告期末按公允价值占基金资产净值比例大小排序的前五名债券投资明细</w:t>
      </w:r>
      <w:bookmarkEnd w:id="209"/>
    </w:p>
    <w:p w14:paraId="103CFC3B" w14:textId="77777777" w:rsidR="00B77E30" w:rsidRDefault="00B77E30" w:rsidP="00B77E30">
      <w:pPr>
        <w:pStyle w:val="neirong"/>
        <w:ind w:firstLineChars="200" w:firstLine="480"/>
      </w:pPr>
      <w:r>
        <w:rPr>
          <w:rFonts w:hint="eastAsia"/>
        </w:rPr>
        <w:t>本基金本报告期末未持有债券。</w:t>
      </w:r>
    </w:p>
    <w:p w14:paraId="0EA521DA" w14:textId="77777777" w:rsidR="00B77E30" w:rsidRDefault="00B77E30" w:rsidP="00B77E30">
      <w:pPr>
        <w:widowControl/>
        <w:jc w:val="left"/>
        <w:rPr>
          <w:rFonts w:ascii="宋体" w:eastAsia="宋体" w:hAnsi="宋体" w:cs="宋体"/>
          <w:kern w:val="0"/>
          <w:sz w:val="24"/>
          <w:szCs w:val="24"/>
        </w:rPr>
      </w:pPr>
    </w:p>
    <w:p w14:paraId="7010676F" w14:textId="77777777" w:rsidR="00B77E30" w:rsidRPr="009313BF" w:rsidRDefault="00B77E30" w:rsidP="00B77E30">
      <w:pPr>
        <w:pStyle w:val="zhangjiep"/>
      </w:pPr>
      <w:bookmarkStart w:id="210" w:name="_Toc109133365"/>
      <w:r w:rsidRPr="00BF4417">
        <w:rPr>
          <w:bCs/>
        </w:rPr>
        <w:t>6、</w:t>
      </w:r>
      <w:r w:rsidRPr="00BF4417">
        <w:rPr>
          <w:rFonts w:hint="eastAsia"/>
          <w:bCs/>
        </w:rPr>
        <w:t>报告期末按公允价值占基金资产净值比例大小排序的前十名资产支持证券投资明细</w:t>
      </w:r>
      <w:bookmarkEnd w:id="210"/>
    </w:p>
    <w:p w14:paraId="405CF2DA" w14:textId="77777777" w:rsidR="00B77E30" w:rsidRDefault="00B77E30" w:rsidP="00B77E30">
      <w:pPr>
        <w:pStyle w:val="neirong"/>
        <w:ind w:firstLineChars="200" w:firstLine="480"/>
      </w:pPr>
      <w:r>
        <w:rPr>
          <w:rFonts w:hint="eastAsia"/>
        </w:rPr>
        <w:t>本基金本报告期末未持有资产支持证券。</w:t>
      </w:r>
    </w:p>
    <w:p w14:paraId="48DD73D4" w14:textId="77777777" w:rsidR="00B77E30" w:rsidRDefault="00B77E30" w:rsidP="00B77E30">
      <w:pPr>
        <w:widowControl/>
        <w:jc w:val="left"/>
        <w:rPr>
          <w:rFonts w:ascii="宋体" w:eastAsia="宋体" w:hAnsi="宋体" w:cs="宋体"/>
          <w:kern w:val="0"/>
          <w:sz w:val="24"/>
          <w:szCs w:val="24"/>
        </w:rPr>
      </w:pPr>
    </w:p>
    <w:p w14:paraId="72B175A9" w14:textId="77777777" w:rsidR="00B77E30" w:rsidRPr="009313BF" w:rsidRDefault="00B77E30" w:rsidP="00B77E30">
      <w:pPr>
        <w:pStyle w:val="zhangjiep"/>
      </w:pPr>
      <w:bookmarkStart w:id="211" w:name="_Toc109133366"/>
      <w:r w:rsidRPr="00BF4417">
        <w:rPr>
          <w:bCs/>
        </w:rPr>
        <w:lastRenderedPageBreak/>
        <w:t>7、</w:t>
      </w:r>
      <w:r w:rsidRPr="00BF4417">
        <w:rPr>
          <w:rFonts w:hint="eastAsia"/>
          <w:bCs/>
        </w:rPr>
        <w:t>报告期末按公允价值占基金资产净值比例大小排序的前五名贵金属投资明细</w:t>
      </w:r>
      <w:bookmarkEnd w:id="211"/>
    </w:p>
    <w:p w14:paraId="1CFBD8F2" w14:textId="77777777" w:rsidR="00B77E30" w:rsidRDefault="00B77E30" w:rsidP="00B77E30">
      <w:pPr>
        <w:pStyle w:val="neirong"/>
        <w:ind w:firstLineChars="200" w:firstLine="480"/>
      </w:pPr>
      <w:r>
        <w:rPr>
          <w:rFonts w:hint="eastAsia"/>
        </w:rPr>
        <w:t>本基金本报告期末未持有贵金属。</w:t>
      </w:r>
    </w:p>
    <w:p w14:paraId="04BE7BD5" w14:textId="77777777" w:rsidR="00B77E30" w:rsidRDefault="00B77E30" w:rsidP="00B77E30">
      <w:pPr>
        <w:widowControl/>
        <w:jc w:val="left"/>
        <w:rPr>
          <w:rFonts w:ascii="宋体" w:eastAsia="宋体" w:hAnsi="宋体" w:cs="宋体"/>
          <w:kern w:val="0"/>
          <w:sz w:val="24"/>
          <w:szCs w:val="24"/>
        </w:rPr>
      </w:pPr>
    </w:p>
    <w:p w14:paraId="1AA14B89" w14:textId="77777777" w:rsidR="00B77E30" w:rsidRPr="009313BF" w:rsidRDefault="00B77E30" w:rsidP="00B77E30">
      <w:pPr>
        <w:pStyle w:val="zhangjiep"/>
      </w:pPr>
      <w:bookmarkStart w:id="212" w:name="_Toc109133367"/>
      <w:r w:rsidRPr="00BF4417">
        <w:rPr>
          <w:bCs/>
        </w:rPr>
        <w:t>8、</w:t>
      </w:r>
      <w:r w:rsidRPr="00BF4417">
        <w:rPr>
          <w:rFonts w:hint="eastAsia"/>
          <w:bCs/>
        </w:rPr>
        <w:t>报告期末按公允价值占基金资产净值比例大小排序的前五名权证投资明细</w:t>
      </w:r>
      <w:bookmarkEnd w:id="212"/>
    </w:p>
    <w:p w14:paraId="38DB803E" w14:textId="77777777" w:rsidR="00B77E30" w:rsidRDefault="00B77E30" w:rsidP="00B77E30">
      <w:pPr>
        <w:pStyle w:val="neirong"/>
        <w:ind w:firstLineChars="200" w:firstLine="480"/>
      </w:pPr>
      <w:r>
        <w:rPr>
          <w:rFonts w:hint="eastAsia"/>
        </w:rPr>
        <w:t>本基金本报告期末未持有权证。</w:t>
      </w:r>
    </w:p>
    <w:p w14:paraId="57D38A36" w14:textId="77777777" w:rsidR="00B77E30" w:rsidRDefault="00B77E30" w:rsidP="00B77E30">
      <w:pPr>
        <w:widowControl/>
        <w:jc w:val="left"/>
        <w:rPr>
          <w:rFonts w:ascii="宋体" w:eastAsia="宋体" w:hAnsi="宋体" w:cs="宋体"/>
          <w:kern w:val="0"/>
          <w:sz w:val="24"/>
          <w:szCs w:val="24"/>
        </w:rPr>
      </w:pPr>
    </w:p>
    <w:p w14:paraId="696A2297" w14:textId="77777777" w:rsidR="00B77E30" w:rsidRPr="00BD2A4F" w:rsidRDefault="00B77E30" w:rsidP="00B77E30">
      <w:pPr>
        <w:pStyle w:val="zhangjiep"/>
      </w:pPr>
      <w:bookmarkStart w:id="213" w:name="_Toc109133368"/>
      <w:r w:rsidRPr="00BF4417">
        <w:rPr>
          <w:bCs/>
        </w:rPr>
        <w:t>9、</w:t>
      </w:r>
      <w:r w:rsidRPr="00BF4417">
        <w:rPr>
          <w:rFonts w:hint="eastAsia"/>
          <w:bCs/>
        </w:rPr>
        <w:t>报告期末本基金投资的股指期货交易情况说明</w:t>
      </w:r>
      <w:bookmarkEnd w:id="213"/>
    </w:p>
    <w:p w14:paraId="27BDE70E"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报告期末本基金投资的股指期货持仓和损益明细</w:t>
      </w:r>
    </w:p>
    <w:p w14:paraId="3B55C2A7" w14:textId="77777777" w:rsidR="00B77E30" w:rsidRDefault="00B77E30" w:rsidP="00B77E30">
      <w:pPr>
        <w:pStyle w:val="neirong"/>
        <w:ind w:firstLineChars="200" w:firstLine="480"/>
      </w:pPr>
      <w:r>
        <w:rPr>
          <w:rFonts w:hint="eastAsia"/>
        </w:rPr>
        <w:t>本基金本报告期末未投资股指期货。</w:t>
      </w:r>
    </w:p>
    <w:p w14:paraId="64194DD8" w14:textId="77777777" w:rsidR="00B77E30" w:rsidRDefault="00B77E30" w:rsidP="00B77E30">
      <w:pPr>
        <w:widowControl/>
        <w:jc w:val="left"/>
        <w:rPr>
          <w:rFonts w:ascii="宋体" w:eastAsia="宋体" w:hAnsi="宋体" w:cs="宋体"/>
          <w:kern w:val="0"/>
          <w:sz w:val="24"/>
          <w:szCs w:val="24"/>
        </w:rPr>
      </w:pPr>
    </w:p>
    <w:p w14:paraId="39CC34C1"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本基金投资股指期货的投资政策</w:t>
      </w:r>
    </w:p>
    <w:p w14:paraId="6A10AF6B" w14:textId="77777777" w:rsidR="00B77E30" w:rsidRDefault="00B77E30" w:rsidP="00B77E30">
      <w:pPr>
        <w:pStyle w:val="neirong"/>
        <w:spacing w:before="0"/>
        <w:ind w:firstLineChars="200" w:firstLine="480"/>
      </w:pPr>
      <w:r>
        <w:rPr>
          <w:rFonts w:hint="eastAsia"/>
        </w:rPr>
        <w:t>本基金本报告期末未投资股指期货。</w:t>
      </w:r>
    </w:p>
    <w:p w14:paraId="1D269DE0" w14:textId="77777777" w:rsidR="00B77E30" w:rsidRDefault="00B77E30" w:rsidP="00B77E30">
      <w:pPr>
        <w:widowControl/>
        <w:jc w:val="left"/>
        <w:rPr>
          <w:rFonts w:ascii="宋体" w:eastAsia="宋体" w:hAnsi="宋体" w:cs="宋体"/>
          <w:kern w:val="0"/>
          <w:sz w:val="24"/>
          <w:szCs w:val="24"/>
        </w:rPr>
      </w:pPr>
    </w:p>
    <w:p w14:paraId="6D835378" w14:textId="77777777" w:rsidR="00B77E30" w:rsidRPr="00BD2A4F" w:rsidRDefault="00B77E30" w:rsidP="00B77E30">
      <w:pPr>
        <w:pStyle w:val="zhangjiep"/>
      </w:pPr>
      <w:bookmarkStart w:id="214" w:name="_Toc109133369"/>
      <w:r>
        <w:rPr>
          <w:bCs/>
        </w:rPr>
        <w:t>10</w:t>
      </w:r>
      <w:r>
        <w:rPr>
          <w:rFonts w:hint="eastAsia"/>
          <w:bCs/>
        </w:rPr>
        <w:t>、</w:t>
      </w:r>
      <w:r w:rsidRPr="00BF4417">
        <w:rPr>
          <w:rFonts w:hint="eastAsia"/>
          <w:bCs/>
        </w:rPr>
        <w:t>报告期末本基金投资的国债期货交易情况说明</w:t>
      </w:r>
      <w:bookmarkEnd w:id="214"/>
    </w:p>
    <w:p w14:paraId="62260C2A"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rFonts w:hint="eastAsia"/>
          <w:bCs/>
        </w:rPr>
        <w:t>本期国债期货投资政策</w:t>
      </w:r>
    </w:p>
    <w:p w14:paraId="68ADA4E9" w14:textId="77777777" w:rsidR="00B77E30" w:rsidRDefault="00B77E30" w:rsidP="00B77E30">
      <w:pPr>
        <w:pStyle w:val="neirong"/>
        <w:spacing w:before="0"/>
        <w:ind w:firstLineChars="200" w:firstLine="480"/>
      </w:pPr>
      <w:r>
        <w:rPr>
          <w:rFonts w:hint="eastAsia"/>
        </w:rPr>
        <w:t xml:space="preserve">本基金本报告期末未投资国债期货。 </w:t>
      </w:r>
    </w:p>
    <w:p w14:paraId="689C6FEF" w14:textId="77777777" w:rsidR="00B77E30" w:rsidRDefault="00B77E30" w:rsidP="00B77E30">
      <w:pPr>
        <w:widowControl/>
        <w:jc w:val="left"/>
        <w:rPr>
          <w:rFonts w:ascii="宋体" w:eastAsia="宋体" w:hAnsi="宋体" w:cs="宋体"/>
          <w:kern w:val="0"/>
          <w:sz w:val="24"/>
          <w:szCs w:val="24"/>
        </w:rPr>
      </w:pPr>
    </w:p>
    <w:p w14:paraId="547F163D"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rFonts w:hint="eastAsia"/>
          <w:bCs/>
        </w:rPr>
        <w:t>报告期末本基金投资的国债期货持仓和损益明细</w:t>
      </w:r>
    </w:p>
    <w:p w14:paraId="2A850A03" w14:textId="77777777" w:rsidR="00B77E30" w:rsidRDefault="00B77E30" w:rsidP="00B77E30">
      <w:pPr>
        <w:pStyle w:val="neirong"/>
        <w:ind w:firstLineChars="200" w:firstLine="480"/>
      </w:pPr>
      <w:r>
        <w:rPr>
          <w:rFonts w:hint="eastAsia"/>
        </w:rPr>
        <w:t>本基金本报告期末未投资国债期货。 </w:t>
      </w:r>
    </w:p>
    <w:p w14:paraId="4CDDE57D" w14:textId="77777777" w:rsidR="00B77E30" w:rsidRDefault="00B77E30" w:rsidP="00B77E30">
      <w:pPr>
        <w:widowControl/>
        <w:jc w:val="left"/>
        <w:rPr>
          <w:rFonts w:ascii="宋体" w:eastAsia="宋体" w:hAnsi="宋体" w:cs="宋体"/>
          <w:kern w:val="0"/>
          <w:sz w:val="24"/>
          <w:szCs w:val="24"/>
        </w:rPr>
      </w:pPr>
    </w:p>
    <w:p w14:paraId="77B9C26D" w14:textId="77777777" w:rsidR="00B77E30" w:rsidRPr="00BD2A4F" w:rsidRDefault="00B77E30" w:rsidP="00B77E30">
      <w:pPr>
        <w:pStyle w:val="zhangjiep2"/>
      </w:pPr>
      <w:r w:rsidRPr="009313BF">
        <w:rPr>
          <w:rFonts w:asciiTheme="minorEastAsia" w:eastAsiaTheme="minorEastAsia" w:hAnsiTheme="minorEastAsia" w:hint="eastAsia"/>
          <w:bCs/>
        </w:rPr>
        <w:t>（</w:t>
      </w:r>
      <w:r>
        <w:rPr>
          <w:rFonts w:asciiTheme="minorEastAsia" w:eastAsiaTheme="minorEastAsia" w:hAnsiTheme="minorEastAsia" w:hint="eastAsia"/>
          <w:bCs/>
        </w:rPr>
        <w:t>3</w:t>
      </w:r>
      <w:r w:rsidRPr="009313BF">
        <w:rPr>
          <w:rFonts w:asciiTheme="minorEastAsia" w:eastAsiaTheme="minorEastAsia" w:hAnsiTheme="minorEastAsia"/>
          <w:bCs/>
        </w:rPr>
        <w:t>）</w:t>
      </w:r>
      <w:r w:rsidRPr="00BF4417">
        <w:rPr>
          <w:rFonts w:hint="eastAsia"/>
          <w:bCs/>
        </w:rPr>
        <w:t>本期国债期货投资评价</w:t>
      </w:r>
    </w:p>
    <w:p w14:paraId="2C64BD85" w14:textId="77777777" w:rsidR="00B77E30" w:rsidRDefault="00B77E30" w:rsidP="00B77E30">
      <w:pPr>
        <w:pStyle w:val="neirong"/>
        <w:spacing w:before="0"/>
        <w:ind w:firstLineChars="200" w:firstLine="480"/>
      </w:pPr>
      <w:r>
        <w:rPr>
          <w:rFonts w:hint="eastAsia"/>
        </w:rPr>
        <w:t xml:space="preserve">本基金本报告期末未投资国债期货。 </w:t>
      </w:r>
    </w:p>
    <w:p w14:paraId="2FC75CC7" w14:textId="77777777" w:rsidR="00B77E30" w:rsidRDefault="00B77E30" w:rsidP="00B77E30">
      <w:pPr>
        <w:widowControl/>
        <w:jc w:val="left"/>
        <w:rPr>
          <w:rFonts w:ascii="宋体" w:eastAsia="宋体" w:hAnsi="宋体" w:cs="宋体"/>
          <w:kern w:val="0"/>
          <w:sz w:val="24"/>
          <w:szCs w:val="24"/>
        </w:rPr>
      </w:pPr>
    </w:p>
    <w:p w14:paraId="0E3F0062" w14:textId="77777777" w:rsidR="00B77E30" w:rsidRPr="00BD2A4F" w:rsidRDefault="00B77E30" w:rsidP="00B77E30">
      <w:pPr>
        <w:pStyle w:val="zhangjiep"/>
      </w:pPr>
      <w:bookmarkStart w:id="215" w:name="_Toc109133370"/>
      <w:r w:rsidRPr="00BF4417">
        <w:rPr>
          <w:bCs/>
        </w:rPr>
        <w:t>11</w:t>
      </w:r>
      <w:r w:rsidRPr="00BF4417">
        <w:rPr>
          <w:rFonts w:hint="eastAsia"/>
          <w:bCs/>
        </w:rPr>
        <w:t>、</w:t>
      </w:r>
      <w:r w:rsidRPr="00BF4417">
        <w:rPr>
          <w:bCs/>
        </w:rPr>
        <w:t xml:space="preserve"> 投资组合报告附注</w:t>
      </w:r>
      <w:bookmarkEnd w:id="215"/>
      <w:r w:rsidRPr="00BF4417">
        <w:rPr>
          <w:bCs/>
        </w:rPr>
        <w:t xml:space="preserve"> </w:t>
      </w:r>
    </w:p>
    <w:p w14:paraId="21FE6B06"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1）</w:t>
      </w:r>
      <w:r w:rsidRPr="00BF4417">
        <w:rPr>
          <w:bCs/>
        </w:rPr>
        <w:t xml:space="preserve"> 本基金本报告期投资的前十名证券的发行主体，本报告期没有出现被监管部门立案调查的情形，也没有出现在报告编制日前一年内受到公开谴责、处罚的情形。</w:t>
      </w:r>
    </w:p>
    <w:p w14:paraId="385C7A3B"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2）</w:t>
      </w:r>
      <w:r w:rsidRPr="00BF4417">
        <w:rPr>
          <w:bCs/>
        </w:rPr>
        <w:t xml:space="preserve"> 本基金投资的前十名股票没有超出基金合同规定的备选股票库。</w:t>
      </w:r>
    </w:p>
    <w:p w14:paraId="4EC9F3FD" w14:textId="77777777" w:rsidR="00B77E30" w:rsidRPr="00BD2A4F" w:rsidRDefault="00B77E30" w:rsidP="00B77E30">
      <w:pPr>
        <w:widowControl/>
        <w:jc w:val="left"/>
        <w:rPr>
          <w:rFonts w:ascii="宋体" w:eastAsia="宋体" w:hAnsi="宋体" w:cs="宋体"/>
          <w:kern w:val="0"/>
          <w:sz w:val="24"/>
          <w:szCs w:val="24"/>
        </w:rPr>
      </w:pPr>
    </w:p>
    <w:p w14:paraId="34A2007C" w14:textId="77777777" w:rsidR="00B77E30" w:rsidRPr="00BD2A4F" w:rsidRDefault="00B77E30" w:rsidP="00B77E30">
      <w:pPr>
        <w:pStyle w:val="zhangjiep2"/>
      </w:pPr>
      <w:r w:rsidRPr="00BD2A4F">
        <w:rPr>
          <w:rFonts w:asciiTheme="minorEastAsia" w:eastAsiaTheme="minorEastAsia" w:hAnsiTheme="minorEastAsia" w:hint="eastAsia"/>
          <w:bCs/>
        </w:rPr>
        <w:t>（</w:t>
      </w:r>
      <w:r w:rsidRPr="00BD2A4F">
        <w:rPr>
          <w:rFonts w:asciiTheme="minorEastAsia" w:eastAsiaTheme="minorEastAsia" w:hAnsiTheme="minorEastAsia"/>
          <w:bCs/>
        </w:rPr>
        <w:t>3）</w:t>
      </w:r>
      <w:r w:rsidRPr="00BF4417">
        <w:rPr>
          <w:bCs/>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B77E30" w14:paraId="76DF13E4" w14:textId="77777777" w:rsidTr="00BF4417">
        <w:tc>
          <w:tcPr>
            <w:tcW w:w="1342" w:type="dxa"/>
            <w:tcBorders>
              <w:top w:val="single" w:sz="8" w:space="0" w:color="000000"/>
              <w:left w:val="single" w:sz="8" w:space="0" w:color="000000"/>
              <w:bottom w:val="single" w:sz="6" w:space="0" w:color="000000"/>
              <w:right w:val="single" w:sz="8" w:space="0" w:color="000000"/>
            </w:tcBorders>
            <w:vAlign w:val="center"/>
            <w:hideMark/>
          </w:tcPr>
          <w:p w14:paraId="45F96B24" w14:textId="77777777" w:rsidR="00B77E30" w:rsidRDefault="00B77E30" w:rsidP="00BF4417">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C90129B" w14:textId="77777777" w:rsidR="00B77E30" w:rsidRDefault="00B77E30" w:rsidP="00BF441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E268593" w14:textId="77777777" w:rsidR="00B77E30" w:rsidRDefault="00B77E30" w:rsidP="00BF4417">
            <w:pPr>
              <w:pStyle w:val="biaogecenter"/>
              <w:wordWrap w:val="0"/>
            </w:pPr>
            <w:r>
              <w:rPr>
                <w:rFonts w:hint="eastAsia"/>
              </w:rPr>
              <w:t>金额(元)</w:t>
            </w:r>
          </w:p>
        </w:tc>
      </w:tr>
      <w:tr w:rsidR="00B77E30" w14:paraId="2254F6C4"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670B1A92" w14:textId="77777777" w:rsidR="00B77E30" w:rsidRDefault="00B77E30" w:rsidP="00BF4417">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0073FE9" w14:textId="77777777" w:rsidR="00B77E30" w:rsidRDefault="00B77E30" w:rsidP="00BF441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12BA490" w14:textId="77777777" w:rsidR="00B77E30" w:rsidRDefault="00B77E30" w:rsidP="00BF4417">
            <w:pPr>
              <w:pStyle w:val="biaogeright"/>
              <w:wordWrap w:val="0"/>
            </w:pPr>
            <w:r>
              <w:rPr>
                <w:rFonts w:hint="eastAsia"/>
              </w:rPr>
              <w:t>212,347.99</w:t>
            </w:r>
          </w:p>
        </w:tc>
      </w:tr>
      <w:tr w:rsidR="00B77E30" w14:paraId="6C78E173"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308B7780" w14:textId="77777777" w:rsidR="00B77E30" w:rsidRDefault="00B77E30" w:rsidP="00BF4417">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174291D" w14:textId="77777777" w:rsidR="00B77E30" w:rsidRDefault="00B77E30" w:rsidP="00BF441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05A1F8B" w14:textId="77777777" w:rsidR="00B77E30" w:rsidRDefault="00B77E30" w:rsidP="00BF4417">
            <w:pPr>
              <w:pStyle w:val="biaogeright"/>
              <w:wordWrap w:val="0"/>
            </w:pPr>
            <w:r>
              <w:rPr>
                <w:rFonts w:hint="eastAsia"/>
              </w:rPr>
              <w:t>1,893,852.49</w:t>
            </w:r>
          </w:p>
        </w:tc>
      </w:tr>
      <w:tr w:rsidR="00B77E30" w14:paraId="1D484956"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746DDD54" w14:textId="77777777" w:rsidR="00B77E30" w:rsidRDefault="00B77E30" w:rsidP="00BF4417">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5D0D6BA" w14:textId="77777777" w:rsidR="00B77E30" w:rsidRDefault="00B77E30" w:rsidP="00BF441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7CA771D" w14:textId="77777777" w:rsidR="00B77E30" w:rsidRDefault="00B77E30" w:rsidP="00BF4417">
            <w:pPr>
              <w:pStyle w:val="biaogeright"/>
              <w:wordWrap w:val="0"/>
            </w:pPr>
            <w:r>
              <w:rPr>
                <w:rFonts w:hint="eastAsia"/>
              </w:rPr>
              <w:t>-</w:t>
            </w:r>
          </w:p>
        </w:tc>
      </w:tr>
      <w:tr w:rsidR="00B77E30" w14:paraId="14429197"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79322BC0" w14:textId="77777777" w:rsidR="00B77E30" w:rsidRDefault="00B77E30" w:rsidP="00BF4417">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4C557D8" w14:textId="77777777" w:rsidR="00B77E30" w:rsidRDefault="00B77E30" w:rsidP="00BF441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1C7ACF1" w14:textId="77777777" w:rsidR="00B77E30" w:rsidRDefault="00B77E30" w:rsidP="00BF4417">
            <w:pPr>
              <w:pStyle w:val="biaogeright"/>
              <w:wordWrap w:val="0"/>
            </w:pPr>
            <w:r>
              <w:rPr>
                <w:rFonts w:hint="eastAsia"/>
              </w:rPr>
              <w:t>-</w:t>
            </w:r>
          </w:p>
        </w:tc>
      </w:tr>
      <w:tr w:rsidR="00B77E30" w14:paraId="5B4D6986"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58D80108" w14:textId="77777777" w:rsidR="00B77E30" w:rsidRDefault="00B77E30" w:rsidP="00BF4417">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1AC6C11" w14:textId="77777777" w:rsidR="00B77E30" w:rsidRDefault="00B77E30" w:rsidP="00BF441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EBAB20C" w14:textId="77777777" w:rsidR="00B77E30" w:rsidRDefault="00B77E30" w:rsidP="00BF4417">
            <w:pPr>
              <w:pStyle w:val="biaogeright"/>
              <w:wordWrap w:val="0"/>
            </w:pPr>
            <w:r>
              <w:rPr>
                <w:rFonts w:hint="eastAsia"/>
              </w:rPr>
              <w:t>144,352.72</w:t>
            </w:r>
          </w:p>
        </w:tc>
      </w:tr>
      <w:tr w:rsidR="00B77E30" w14:paraId="713FF841"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43D61A90" w14:textId="77777777" w:rsidR="00B77E30" w:rsidRDefault="00B77E30" w:rsidP="00BF4417">
            <w:pPr>
              <w:pStyle w:val="biaogecenter"/>
              <w:wordWrap w:val="0"/>
            </w:pPr>
            <w:r>
              <w:rPr>
                <w:rFonts w:hAnsi="等线" w:hint="eastAsia"/>
                <w:color w:val="000000"/>
              </w:rPr>
              <w:lastRenderedPageBreak/>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7C5DAD6" w14:textId="77777777" w:rsidR="00B77E30" w:rsidRDefault="00B77E30" w:rsidP="00BF441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C68F306" w14:textId="77777777" w:rsidR="00B77E30" w:rsidRDefault="00B77E30" w:rsidP="00BF4417">
            <w:pPr>
              <w:pStyle w:val="biaogeright"/>
              <w:wordWrap w:val="0"/>
            </w:pPr>
            <w:r>
              <w:rPr>
                <w:rFonts w:hint="eastAsia"/>
              </w:rPr>
              <w:t>-</w:t>
            </w:r>
          </w:p>
        </w:tc>
      </w:tr>
      <w:tr w:rsidR="00B77E30" w14:paraId="080DBAFB"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3E23D5F7" w14:textId="77777777" w:rsidR="00B77E30" w:rsidRDefault="00B77E30" w:rsidP="00BF4417">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FD44469" w14:textId="77777777" w:rsidR="00B77E30" w:rsidRDefault="00B77E30" w:rsidP="00BF441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D516EA0" w14:textId="77777777" w:rsidR="00B77E30" w:rsidRDefault="00B77E30" w:rsidP="00BF4417">
            <w:pPr>
              <w:pStyle w:val="biaogeright"/>
              <w:wordWrap w:val="0"/>
            </w:pPr>
            <w:r>
              <w:rPr>
                <w:rFonts w:hint="eastAsia"/>
              </w:rPr>
              <w:t>-</w:t>
            </w:r>
          </w:p>
        </w:tc>
      </w:tr>
      <w:tr w:rsidR="00B77E30" w14:paraId="7490508C" w14:textId="77777777" w:rsidTr="00BF4417">
        <w:tc>
          <w:tcPr>
            <w:tcW w:w="720" w:type="dxa"/>
            <w:tcBorders>
              <w:top w:val="single" w:sz="8" w:space="0" w:color="000000"/>
              <w:left w:val="single" w:sz="8" w:space="0" w:color="000000"/>
              <w:bottom w:val="single" w:sz="6" w:space="0" w:color="000000"/>
              <w:right w:val="single" w:sz="8" w:space="0" w:color="000000"/>
            </w:tcBorders>
            <w:vAlign w:val="center"/>
            <w:hideMark/>
          </w:tcPr>
          <w:p w14:paraId="11CAF445" w14:textId="77777777" w:rsidR="00B77E30" w:rsidRDefault="00B77E30" w:rsidP="00BF4417">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209C0AD" w14:textId="77777777" w:rsidR="00B77E30" w:rsidRDefault="00B77E30" w:rsidP="00BF441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B317CDF" w14:textId="77777777" w:rsidR="00B77E30" w:rsidRDefault="00B77E30" w:rsidP="00BF4417">
            <w:pPr>
              <w:pStyle w:val="biaogeright"/>
              <w:wordWrap w:val="0"/>
            </w:pPr>
            <w:r>
              <w:rPr>
                <w:rFonts w:hint="eastAsia"/>
              </w:rPr>
              <w:t>2,250,553.20</w:t>
            </w:r>
          </w:p>
        </w:tc>
      </w:tr>
    </w:tbl>
    <w:p w14:paraId="5F6F0D62" w14:textId="77777777" w:rsidR="00B77E30" w:rsidRDefault="00B77E30" w:rsidP="00B77E30">
      <w:pPr>
        <w:widowControl/>
        <w:jc w:val="left"/>
        <w:rPr>
          <w:rFonts w:ascii="宋体" w:eastAsia="宋体" w:hAnsi="宋体" w:cs="宋体"/>
          <w:kern w:val="0"/>
          <w:sz w:val="24"/>
          <w:szCs w:val="24"/>
        </w:rPr>
      </w:pPr>
    </w:p>
    <w:p w14:paraId="426152A0" w14:textId="77777777" w:rsidR="00B77E30" w:rsidRPr="00F22CC7" w:rsidRDefault="00B77E30" w:rsidP="00B77E30">
      <w:pPr>
        <w:pStyle w:val="zhangjiep2"/>
        <w:ind w:left="0"/>
      </w:pPr>
      <w:r w:rsidRPr="00F22CC7">
        <w:rPr>
          <w:rFonts w:asciiTheme="minorEastAsia" w:eastAsiaTheme="minorEastAsia" w:hAnsiTheme="minorEastAsia" w:hint="eastAsia"/>
          <w:bCs/>
        </w:rPr>
        <w:t>（</w:t>
      </w:r>
      <w:r w:rsidRPr="00F22CC7">
        <w:rPr>
          <w:rFonts w:asciiTheme="minorEastAsia" w:eastAsiaTheme="minorEastAsia" w:hAnsiTheme="minorEastAsia"/>
          <w:bCs/>
        </w:rPr>
        <w:t>4）</w:t>
      </w:r>
      <w:r w:rsidRPr="00BF4417">
        <w:rPr>
          <w:rFonts w:hint="eastAsia"/>
          <w:bCs/>
        </w:rPr>
        <w:t>报告期末持有的处于转股期的可转换债券明细</w:t>
      </w:r>
    </w:p>
    <w:p w14:paraId="2AAB9ECA" w14:textId="77777777" w:rsidR="00B77E30" w:rsidRDefault="00B77E30" w:rsidP="00B77E30">
      <w:pPr>
        <w:pStyle w:val="neirong"/>
        <w:ind w:firstLineChars="200" w:firstLine="480"/>
      </w:pPr>
      <w:r>
        <w:rPr>
          <w:rFonts w:hint="eastAsia"/>
        </w:rPr>
        <w:t>本基金本报告期末未持有处于转股期的可转换债券。</w:t>
      </w:r>
    </w:p>
    <w:p w14:paraId="14F77CFC" w14:textId="77777777" w:rsidR="00B77E30" w:rsidRDefault="00B77E30" w:rsidP="00B77E30">
      <w:pPr>
        <w:widowControl/>
        <w:jc w:val="left"/>
        <w:rPr>
          <w:rFonts w:ascii="宋体" w:eastAsia="宋体" w:hAnsi="宋体" w:cs="宋体"/>
          <w:kern w:val="0"/>
          <w:sz w:val="24"/>
          <w:szCs w:val="24"/>
        </w:rPr>
      </w:pPr>
    </w:p>
    <w:p w14:paraId="75827B9A" w14:textId="77777777" w:rsidR="00B77E30" w:rsidRPr="00F22CC7" w:rsidRDefault="00B77E30" w:rsidP="00B77E30">
      <w:pPr>
        <w:pStyle w:val="zhangjiep2"/>
      </w:pPr>
      <w:r w:rsidRPr="00F22CC7">
        <w:rPr>
          <w:rFonts w:asciiTheme="minorEastAsia" w:eastAsiaTheme="minorEastAsia" w:hAnsiTheme="minorEastAsia" w:hint="eastAsia"/>
          <w:bCs/>
        </w:rPr>
        <w:t>（</w:t>
      </w:r>
      <w:r w:rsidRPr="00F22CC7">
        <w:rPr>
          <w:rFonts w:asciiTheme="minorEastAsia" w:eastAsiaTheme="minorEastAsia" w:hAnsiTheme="minorEastAsia"/>
          <w:bCs/>
        </w:rPr>
        <w:t>5）</w:t>
      </w:r>
      <w:r w:rsidRPr="00BF4417">
        <w:rPr>
          <w:bCs/>
        </w:rPr>
        <w:t xml:space="preserve"> 报告</w:t>
      </w:r>
      <w:proofErr w:type="gramStart"/>
      <w:r w:rsidRPr="00BF4417">
        <w:rPr>
          <w:rFonts w:hint="eastAsia"/>
          <w:bCs/>
        </w:rPr>
        <w:t>期末前</w:t>
      </w:r>
      <w:proofErr w:type="gramEnd"/>
      <w:r w:rsidRPr="00BF4417">
        <w:rPr>
          <w:rFonts w:hint="eastAsia"/>
          <w:bCs/>
        </w:rPr>
        <w:t>十名股票中存在流通受限情况的说明</w:t>
      </w:r>
    </w:p>
    <w:p w14:paraId="29CCBBA8" w14:textId="77777777" w:rsidR="00B77E30" w:rsidRDefault="00B77E30" w:rsidP="00B77E30">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2E47E77C" w14:textId="77777777" w:rsidR="00B77E30" w:rsidRDefault="00B77E30" w:rsidP="00B77E30">
      <w:pPr>
        <w:widowControl/>
        <w:jc w:val="left"/>
        <w:rPr>
          <w:rFonts w:ascii="宋体" w:eastAsia="宋体" w:hAnsi="宋体" w:cs="宋体"/>
          <w:kern w:val="0"/>
          <w:sz w:val="24"/>
          <w:szCs w:val="24"/>
        </w:rPr>
      </w:pPr>
    </w:p>
    <w:p w14:paraId="17885684" w14:textId="77777777" w:rsidR="00B77E30" w:rsidRPr="00F22CC7" w:rsidRDefault="00B77E30" w:rsidP="00B77E30">
      <w:pPr>
        <w:pStyle w:val="zhangjiep2"/>
      </w:pPr>
      <w:r w:rsidRPr="00F22CC7">
        <w:rPr>
          <w:rFonts w:asciiTheme="minorEastAsia" w:eastAsiaTheme="minorEastAsia" w:hAnsiTheme="minorEastAsia" w:hint="eastAsia"/>
          <w:bCs/>
        </w:rPr>
        <w:t>（</w:t>
      </w:r>
      <w:r w:rsidRPr="00F22CC7">
        <w:rPr>
          <w:rFonts w:asciiTheme="minorEastAsia" w:eastAsiaTheme="minorEastAsia" w:hAnsiTheme="minorEastAsia"/>
          <w:bCs/>
        </w:rPr>
        <w:t>6）</w:t>
      </w:r>
      <w:r w:rsidRPr="00BF4417">
        <w:rPr>
          <w:rFonts w:hint="eastAsia"/>
          <w:bCs/>
        </w:rPr>
        <w:t>投资组合报告附注的其他文字描述部分</w:t>
      </w:r>
    </w:p>
    <w:p w14:paraId="646BD0F4" w14:textId="77777777" w:rsidR="00B77E30" w:rsidRDefault="00B77E30" w:rsidP="00B77E30">
      <w:pPr>
        <w:pStyle w:val="biaogeleft"/>
        <w:ind w:firstLine="480"/>
      </w:pPr>
      <w:r>
        <w:rPr>
          <w:rFonts w:hint="eastAsia"/>
        </w:rPr>
        <w:t>由于四舍五入原因，分项之和与合计可能有尾差。</w:t>
      </w:r>
    </w:p>
    <w:p w14:paraId="5C33F724" w14:textId="076C8C60" w:rsidR="00CE0726" w:rsidRPr="00B77E30"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p>
    <w:p w14:paraId="20C041AA" w14:textId="176D5CE4" w:rsidR="00CE0726" w:rsidRDefault="00CE0726" w:rsidP="00CE0726">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w:t>
      </w:r>
      <w:r w:rsidRPr="002345F5">
        <w:rPr>
          <w:rFonts w:asciiTheme="minorEastAsia" w:hAnsiTheme="minorEastAsia" w:hint="eastAsia"/>
          <w:b/>
          <w:sz w:val="24"/>
          <w:szCs w:val="24"/>
        </w:rPr>
        <w:t>、基金</w:t>
      </w:r>
      <w:r>
        <w:rPr>
          <w:rFonts w:asciiTheme="minorEastAsia" w:hAnsiTheme="minorEastAsia" w:hint="eastAsia"/>
          <w:b/>
          <w:sz w:val="24"/>
          <w:szCs w:val="24"/>
        </w:rPr>
        <w:t>净值表现</w:t>
      </w:r>
    </w:p>
    <w:p w14:paraId="3D8FB07B" w14:textId="77777777" w:rsidR="00B77E30" w:rsidRDefault="00B77E30" w:rsidP="00B77E30">
      <w:pPr>
        <w:pStyle w:val="zhangjiep2"/>
        <w:spacing w:line="360" w:lineRule="auto"/>
        <w:rPr>
          <w:rFonts w:asciiTheme="minorEastAsia" w:eastAsiaTheme="minorEastAsia" w:hAnsiTheme="minor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C722BEF" w14:textId="77777777" w:rsidR="00B77E30" w:rsidRDefault="00B77E30" w:rsidP="00B77E30">
      <w:pPr>
        <w:spacing w:line="360" w:lineRule="auto"/>
        <w:rPr>
          <w:rFonts w:asciiTheme="minorEastAsia" w:hAnsiTheme="minorEastAsia"/>
          <w:bCs/>
          <w:sz w:val="24"/>
          <w:szCs w:val="24"/>
        </w:rPr>
      </w:pPr>
      <w:r>
        <w:rPr>
          <w:rFonts w:asciiTheme="minorEastAsia" w:hAnsiTheme="minorEastAsia" w:hint="eastAsia"/>
          <w:bCs/>
          <w:sz w:val="24"/>
          <w:szCs w:val="24"/>
        </w:rPr>
        <w:t>（</w:t>
      </w:r>
      <w:r>
        <w:rPr>
          <w:rFonts w:asciiTheme="minorEastAsia" w:hAnsiTheme="minorEastAsia"/>
          <w:bCs/>
          <w:sz w:val="24"/>
          <w:szCs w:val="24"/>
        </w:rPr>
        <w:t>1）</w:t>
      </w:r>
      <w:r w:rsidRPr="00704082">
        <w:rPr>
          <w:rFonts w:asciiTheme="minorEastAsia" w:hAnsiTheme="minorEastAsia" w:hint="eastAsia"/>
          <w:bCs/>
          <w:sz w:val="24"/>
          <w:szCs w:val="24"/>
        </w:rPr>
        <w:t>富荣信息技术混合A</w:t>
      </w:r>
      <w:r>
        <w:rPr>
          <w:rFonts w:asciiTheme="minorEastAsia" w:hAnsiTheme="minorEastAsia"/>
          <w:bCs/>
          <w:sz w:val="24"/>
          <w:szCs w:val="24"/>
        </w:rPr>
        <w:t>（基金代码：</w:t>
      </w:r>
      <w:r w:rsidRPr="00704082">
        <w:rPr>
          <w:rFonts w:asciiTheme="minorEastAsia" w:hAnsiTheme="minorEastAsia"/>
          <w:bCs/>
          <w:sz w:val="24"/>
          <w:szCs w:val="24"/>
        </w:rPr>
        <w:t>013345</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70"/>
        <w:gridCol w:w="1136"/>
        <w:gridCol w:w="1416"/>
        <w:gridCol w:w="1276"/>
        <w:gridCol w:w="1557"/>
        <w:gridCol w:w="1276"/>
        <w:gridCol w:w="1025"/>
      </w:tblGrid>
      <w:tr w:rsidR="00B77E30" w14:paraId="45337288"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30C5414" w14:textId="77777777" w:rsidR="00B77E30" w:rsidRDefault="00B77E30" w:rsidP="00BF4417">
            <w:pPr>
              <w:pStyle w:val="biaogeleft"/>
              <w:wordWrap w:val="0"/>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B025E75" w14:textId="77777777" w:rsidR="00B77E30" w:rsidRDefault="00B77E30" w:rsidP="00BF4417">
            <w:pPr>
              <w:pStyle w:val="biaogecenter"/>
              <w:wordWrap w:val="0"/>
            </w:pPr>
            <w:r>
              <w:rPr>
                <w:rFonts w:hint="eastAsia"/>
              </w:rPr>
              <w:t>净值增长率①</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4EE6427" w14:textId="77777777" w:rsidR="00B77E30" w:rsidRDefault="00B77E30" w:rsidP="00BF4417">
            <w:pPr>
              <w:pStyle w:val="biaogecenter"/>
              <w:wordWrap w:val="0"/>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0885081C" w14:textId="77777777" w:rsidR="00B77E30" w:rsidRDefault="00B77E30" w:rsidP="00BF4417">
            <w:pPr>
              <w:pStyle w:val="biaogecenter"/>
              <w:wordWrap w:val="0"/>
            </w:pPr>
            <w:r>
              <w:rPr>
                <w:rFonts w:hint="eastAsia"/>
              </w:rPr>
              <w:t>业绩比较基准收益率③</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7294C8C6" w14:textId="77777777" w:rsidR="00B77E30" w:rsidRDefault="00B77E30" w:rsidP="00BF4417">
            <w:pPr>
              <w:pStyle w:val="biaogecenter"/>
              <w:wordWrap w:val="0"/>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0E75362" w14:textId="77777777" w:rsidR="00B77E30" w:rsidRDefault="00B77E30" w:rsidP="00BF4417">
            <w:pPr>
              <w:pStyle w:val="biaogecenter"/>
              <w:wordWrap w:val="0"/>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5576AF64" w14:textId="77777777" w:rsidR="00B77E30" w:rsidRDefault="00B77E30" w:rsidP="00BF4417">
            <w:pPr>
              <w:pStyle w:val="biaogecenter"/>
              <w:wordWrap w:val="0"/>
            </w:pPr>
            <w:r>
              <w:rPr>
                <w:rFonts w:hint="eastAsia"/>
              </w:rPr>
              <w:t>②-④</w:t>
            </w:r>
          </w:p>
        </w:tc>
      </w:tr>
      <w:tr w:rsidR="00B77E30" w14:paraId="7E7124EF"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1BDB820" w14:textId="77777777" w:rsidR="00B77E30" w:rsidRDefault="00B77E30" w:rsidP="00BF4417">
            <w:pPr>
              <w:pStyle w:val="biaogeleft"/>
              <w:wordWrap w:val="0"/>
            </w:pPr>
            <w:r>
              <w:rPr>
                <w:rFonts w:hint="eastAsia"/>
              </w:rPr>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64D92F8" w14:textId="77777777" w:rsidR="00B77E30" w:rsidRDefault="00B77E30" w:rsidP="00BF4417">
            <w:pPr>
              <w:pStyle w:val="biaogecenter"/>
              <w:wordWrap w:val="0"/>
            </w:pPr>
            <w:r>
              <w:rPr>
                <w:rFonts w:hint="eastAsia"/>
              </w:rPr>
              <w:t>0.96%</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290C0ACA" w14:textId="77777777" w:rsidR="00B77E30" w:rsidRDefault="00B77E30" w:rsidP="00BF4417">
            <w:pPr>
              <w:pStyle w:val="biaogecenter"/>
              <w:wordWrap w:val="0"/>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E06A0ED" w14:textId="77777777" w:rsidR="00B77E30" w:rsidRDefault="00B77E30" w:rsidP="00BF4417">
            <w:pPr>
              <w:pStyle w:val="biaogecenter"/>
              <w:wordWrap w:val="0"/>
            </w:pPr>
            <w:r>
              <w:rPr>
                <w:rFonts w:hint="eastAsia"/>
              </w:rPr>
              <w:t>7.74%</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6F58911E" w14:textId="77777777" w:rsidR="00B77E30" w:rsidRDefault="00B77E30" w:rsidP="00BF4417">
            <w:pPr>
              <w:pStyle w:val="biaogecenter"/>
              <w:wordWrap w:val="0"/>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3C410C1" w14:textId="77777777" w:rsidR="00B77E30" w:rsidRDefault="00B77E30" w:rsidP="00BF4417">
            <w:pPr>
              <w:pStyle w:val="biaogecenter"/>
              <w:wordWrap w:val="0"/>
            </w:pPr>
            <w:r>
              <w:rPr>
                <w:rFonts w:hint="eastAsia"/>
              </w:rPr>
              <w:t>-6.78%</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3C3827A" w14:textId="77777777" w:rsidR="00B77E30" w:rsidRDefault="00B77E30" w:rsidP="00BF4417">
            <w:pPr>
              <w:pStyle w:val="biaogecenter"/>
              <w:wordWrap w:val="0"/>
            </w:pPr>
            <w:r>
              <w:rPr>
                <w:rFonts w:hint="eastAsia"/>
              </w:rPr>
              <w:t>-0.68%</w:t>
            </w:r>
          </w:p>
        </w:tc>
      </w:tr>
      <w:tr w:rsidR="00B77E30" w14:paraId="71FC815D"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55A2E1E1" w14:textId="77777777" w:rsidR="00B77E30" w:rsidRDefault="00B77E30" w:rsidP="00BF4417">
            <w:pPr>
              <w:pStyle w:val="biaogeleft"/>
              <w:wordWrap w:val="0"/>
            </w:pPr>
            <w:r>
              <w:rPr>
                <w:rFonts w:hint="eastAsia"/>
              </w:rPr>
              <w:t>2022.01.01~2022.06.30</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64C054B8" w14:textId="77777777" w:rsidR="00B77E30" w:rsidRDefault="00B77E30" w:rsidP="00BF4417">
            <w:pPr>
              <w:pStyle w:val="biaogecenter"/>
              <w:wordWrap w:val="0"/>
            </w:pPr>
            <w:r>
              <w:rPr>
                <w:rFonts w:hint="eastAsia"/>
              </w:rPr>
              <w:t>-22.45%</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17F0AD5" w14:textId="77777777" w:rsidR="00B77E30" w:rsidRDefault="00B77E30" w:rsidP="00BF4417">
            <w:pPr>
              <w:pStyle w:val="biaogecenter"/>
              <w:wordWrap w:val="0"/>
            </w:pPr>
            <w:r>
              <w:rPr>
                <w:rFonts w:hint="eastAsia"/>
              </w:rPr>
              <w:t>2.13%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1CF6E1D" w14:textId="77777777" w:rsidR="00B77E30" w:rsidRDefault="00B77E30" w:rsidP="00BF4417">
            <w:pPr>
              <w:pStyle w:val="biaogecenter"/>
              <w:wordWrap w:val="0"/>
            </w:pPr>
            <w:r>
              <w:rPr>
                <w:rFonts w:hint="eastAsia"/>
              </w:rPr>
              <w:t>-17.54%</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4DC0151E" w14:textId="77777777" w:rsidR="00B77E30" w:rsidRDefault="00B77E30" w:rsidP="00BF4417">
            <w:pPr>
              <w:pStyle w:val="biaogecenter"/>
              <w:wordWrap w:val="0"/>
            </w:pPr>
            <w:r>
              <w:rPr>
                <w:rFonts w:hint="eastAsia"/>
              </w:rPr>
              <w:t>1.42%</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5CF6FDC8" w14:textId="77777777" w:rsidR="00B77E30" w:rsidRDefault="00B77E30" w:rsidP="00BF4417">
            <w:pPr>
              <w:pStyle w:val="biaogecenter"/>
              <w:wordWrap w:val="0"/>
            </w:pPr>
            <w:r>
              <w:rPr>
                <w:rFonts w:hint="eastAsia"/>
              </w:rPr>
              <w:t>-4.91%</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A72D25A" w14:textId="77777777" w:rsidR="00B77E30" w:rsidRDefault="00B77E30" w:rsidP="00BF4417">
            <w:pPr>
              <w:pStyle w:val="biaogecenter"/>
              <w:wordWrap w:val="0"/>
            </w:pPr>
            <w:r>
              <w:rPr>
                <w:rFonts w:hint="eastAsia"/>
              </w:rPr>
              <w:t>0.71%</w:t>
            </w:r>
          </w:p>
        </w:tc>
      </w:tr>
      <w:tr w:rsidR="00B77E30" w14:paraId="539AA9E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EFBAF3D" w14:textId="77777777" w:rsidR="00B77E30" w:rsidRDefault="00B77E30" w:rsidP="00BF4417">
            <w:pPr>
              <w:pStyle w:val="biaogeleft"/>
              <w:wordWrap w:val="0"/>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EAB14" w14:textId="77777777" w:rsidR="00B77E30" w:rsidRDefault="00B77E30" w:rsidP="00BF4417">
            <w:pPr>
              <w:pStyle w:val="biaogecenter"/>
              <w:wordWrap w:val="0"/>
            </w:pPr>
            <w:r>
              <w:rPr>
                <w:rFonts w:hint="eastAsia"/>
              </w:rPr>
              <w:t>-21.71%</w:t>
            </w:r>
          </w:p>
        </w:tc>
        <w:tc>
          <w:tcPr>
            <w:tcW w:w="757" w:type="pct"/>
            <w:tcBorders>
              <w:top w:val="single" w:sz="8" w:space="0" w:color="000000"/>
              <w:left w:val="single" w:sz="8" w:space="0" w:color="000000"/>
              <w:bottom w:val="single" w:sz="6" w:space="0" w:color="000000"/>
              <w:right w:val="single" w:sz="8" w:space="0" w:color="000000"/>
            </w:tcBorders>
            <w:vAlign w:val="center"/>
            <w:hideMark/>
          </w:tcPr>
          <w:p w14:paraId="4E75D1BE" w14:textId="77777777" w:rsidR="00B77E30" w:rsidRDefault="00B77E30" w:rsidP="00BF4417">
            <w:pPr>
              <w:pStyle w:val="biaogecenter"/>
              <w:wordWrap w:val="0"/>
            </w:pPr>
            <w:r>
              <w:rPr>
                <w:rFonts w:hint="eastAsia"/>
              </w:rPr>
              <w:t>1.80%</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8FC37B3" w14:textId="77777777" w:rsidR="00B77E30" w:rsidRDefault="00B77E30" w:rsidP="00BF4417">
            <w:pPr>
              <w:pStyle w:val="biaogecenter"/>
              <w:wordWrap w:val="0"/>
            </w:pPr>
            <w:r>
              <w:rPr>
                <w:rFonts w:hint="eastAsia"/>
              </w:rPr>
              <w:t>-11.15%</w:t>
            </w:r>
          </w:p>
        </w:tc>
        <w:tc>
          <w:tcPr>
            <w:tcW w:w="832" w:type="pct"/>
            <w:tcBorders>
              <w:top w:val="single" w:sz="8" w:space="0" w:color="000000"/>
              <w:left w:val="single" w:sz="8" w:space="0" w:color="000000"/>
              <w:bottom w:val="single" w:sz="6" w:space="0" w:color="000000"/>
              <w:right w:val="single" w:sz="8" w:space="0" w:color="000000"/>
            </w:tcBorders>
            <w:vAlign w:val="center"/>
            <w:hideMark/>
          </w:tcPr>
          <w:p w14:paraId="1EF1810E" w14:textId="77777777" w:rsidR="00B77E30" w:rsidRDefault="00B77E30" w:rsidP="00BF4417">
            <w:pPr>
              <w:pStyle w:val="biaogecenter"/>
              <w:wordWrap w:val="0"/>
            </w:pPr>
            <w:r>
              <w:rPr>
                <w:rFonts w:hint="eastAsia"/>
              </w:rPr>
              <w:t>1.28%</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31F0C450" w14:textId="77777777" w:rsidR="00B77E30" w:rsidRDefault="00B77E30" w:rsidP="00BF4417">
            <w:pPr>
              <w:pStyle w:val="biaogecenter"/>
              <w:wordWrap w:val="0"/>
            </w:pPr>
            <w:r>
              <w:rPr>
                <w:rFonts w:hint="eastAsia"/>
              </w:rPr>
              <w:t>-10.56%</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7CA7FCD0" w14:textId="77777777" w:rsidR="00B77E30" w:rsidRDefault="00B77E30" w:rsidP="00BF4417">
            <w:pPr>
              <w:pStyle w:val="biaogecenter"/>
              <w:wordWrap w:val="0"/>
            </w:pPr>
            <w:r>
              <w:rPr>
                <w:rFonts w:hint="eastAsia"/>
              </w:rPr>
              <w:t>0.52%</w:t>
            </w:r>
          </w:p>
        </w:tc>
      </w:tr>
    </w:tbl>
    <w:p w14:paraId="6F74E3F3" w14:textId="77777777" w:rsidR="00B77E30" w:rsidRPr="00704082" w:rsidRDefault="00B77E30" w:rsidP="00B77E30">
      <w:pPr>
        <w:autoSpaceDE w:val="0"/>
        <w:autoSpaceDN w:val="0"/>
        <w:spacing w:line="360" w:lineRule="auto"/>
        <w:textAlignment w:val="bottom"/>
        <w:rPr>
          <w:rFonts w:asciiTheme="minorEastAsia" w:hAnsiTheme="minorEastAsia"/>
          <w:bCs/>
          <w:sz w:val="24"/>
          <w:szCs w:val="24"/>
        </w:rPr>
      </w:pPr>
    </w:p>
    <w:p w14:paraId="7259C3BB" w14:textId="77777777" w:rsidR="00B77E30" w:rsidRDefault="00B77E30" w:rsidP="00B77E30">
      <w:pPr>
        <w:spacing w:line="360" w:lineRule="auto"/>
        <w:rPr>
          <w:rFonts w:asciiTheme="minorEastAsia" w:hAnsiTheme="minorEastAsia" w:cs="Times New Roman"/>
          <w:bCs/>
          <w:sz w:val="24"/>
          <w:szCs w:val="24"/>
        </w:rPr>
      </w:pPr>
      <w:r>
        <w:rPr>
          <w:rFonts w:asciiTheme="minorEastAsia" w:hAnsiTheme="minorEastAsia" w:hint="eastAsia"/>
          <w:bCs/>
          <w:sz w:val="24"/>
          <w:szCs w:val="24"/>
        </w:rPr>
        <w:t>（</w:t>
      </w:r>
      <w:r>
        <w:rPr>
          <w:rFonts w:asciiTheme="minorEastAsia" w:hAnsiTheme="minorEastAsia"/>
          <w:bCs/>
          <w:sz w:val="24"/>
          <w:szCs w:val="24"/>
        </w:rPr>
        <w:t>2）</w:t>
      </w:r>
      <w:r w:rsidRPr="00704082">
        <w:rPr>
          <w:rFonts w:asciiTheme="minorEastAsia" w:hAnsiTheme="minorEastAsia" w:hint="eastAsia"/>
          <w:bCs/>
          <w:sz w:val="24"/>
          <w:szCs w:val="24"/>
        </w:rPr>
        <w:t>富荣信息技术混合</w:t>
      </w:r>
      <w:r>
        <w:rPr>
          <w:rFonts w:asciiTheme="minorEastAsia" w:hAnsiTheme="minorEastAsia"/>
          <w:bCs/>
          <w:sz w:val="24"/>
          <w:szCs w:val="24"/>
        </w:rPr>
        <w:t>C（基金代码：</w:t>
      </w:r>
      <w:r w:rsidRPr="00704082">
        <w:rPr>
          <w:rFonts w:asciiTheme="minorEastAsia" w:hAnsiTheme="minorEastAsia"/>
          <w:bCs/>
          <w:sz w:val="24"/>
          <w:szCs w:val="24"/>
        </w:rPr>
        <w:t>013346</w:t>
      </w:r>
      <w:r>
        <w:rPr>
          <w:rFonts w:asciiTheme="minorEastAsia" w:hAnsiTheme="minorEastAsia"/>
          <w:bCs/>
          <w:sz w:val="24"/>
          <w:szCs w:val="24"/>
        </w:rPr>
        <w:t>）</w:t>
      </w:r>
    </w:p>
    <w:tbl>
      <w:tblPr>
        <w:tblW w:w="9356" w:type="dxa"/>
        <w:jc w:val="center"/>
        <w:tblLook w:val="04A0" w:firstRow="1" w:lastRow="0" w:firstColumn="1" w:lastColumn="0" w:noHBand="0" w:noVBand="1"/>
      </w:tblPr>
      <w:tblGrid>
        <w:gridCol w:w="1669"/>
        <w:gridCol w:w="1136"/>
        <w:gridCol w:w="1415"/>
        <w:gridCol w:w="1276"/>
        <w:gridCol w:w="1559"/>
        <w:gridCol w:w="1276"/>
        <w:gridCol w:w="1025"/>
      </w:tblGrid>
      <w:tr w:rsidR="00B77E30" w14:paraId="091E59F4"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78B6D0D8" w14:textId="77777777" w:rsidR="00B77E30" w:rsidRDefault="00B77E30" w:rsidP="00BF4417">
            <w:pPr>
              <w:pStyle w:val="biaogeleft"/>
              <w:wordWrap w:val="0"/>
            </w:pPr>
            <w:r>
              <w:rPr>
                <w:rFonts w:hint="eastAsia"/>
              </w:rPr>
              <w:t>阶段</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1876EEAC" w14:textId="77777777" w:rsidR="00B77E30" w:rsidRDefault="00B77E30" w:rsidP="00BF4417">
            <w:pPr>
              <w:pStyle w:val="biaogecenter"/>
              <w:wordWrap w:val="0"/>
            </w:pPr>
            <w:r>
              <w:rPr>
                <w:rFonts w:hint="eastAsia"/>
              </w:rPr>
              <w:t>净值增长率①</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5AF0E3C" w14:textId="77777777" w:rsidR="00B77E30" w:rsidRDefault="00B77E30" w:rsidP="00BF4417">
            <w:pPr>
              <w:pStyle w:val="biaogecenter"/>
              <w:wordWrap w:val="0"/>
            </w:pPr>
            <w:r>
              <w:rPr>
                <w:rFonts w:hint="eastAsia"/>
              </w:rPr>
              <w:t>净值增长率标准差②</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7C1CDCB" w14:textId="77777777" w:rsidR="00B77E30" w:rsidRDefault="00B77E30" w:rsidP="00BF4417">
            <w:pPr>
              <w:pStyle w:val="biaogecenter"/>
              <w:wordWrap w:val="0"/>
            </w:pPr>
            <w:r>
              <w:rPr>
                <w:rFonts w:hint="eastAsia"/>
              </w:rPr>
              <w:t>业绩比较基准收益率③</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7100AED9" w14:textId="77777777" w:rsidR="00B77E30" w:rsidRDefault="00B77E30" w:rsidP="00BF4417">
            <w:pPr>
              <w:pStyle w:val="biaogecenter"/>
              <w:wordWrap w:val="0"/>
            </w:pPr>
            <w:r>
              <w:rPr>
                <w:rFonts w:hint="eastAsia"/>
              </w:rPr>
              <w:t>业绩比较基准收益率标准差④</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4240AD53" w14:textId="77777777" w:rsidR="00B77E30" w:rsidRDefault="00B77E30" w:rsidP="00BF4417">
            <w:pPr>
              <w:pStyle w:val="biaogecenter"/>
              <w:wordWrap w:val="0"/>
            </w:pPr>
            <w:r>
              <w:rPr>
                <w:rFonts w:hint="eastAsia"/>
              </w:rPr>
              <w:t>①-③</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4646119C" w14:textId="77777777" w:rsidR="00B77E30" w:rsidRDefault="00B77E30" w:rsidP="00BF4417">
            <w:pPr>
              <w:pStyle w:val="biaogecenter"/>
              <w:wordWrap w:val="0"/>
            </w:pPr>
            <w:r>
              <w:rPr>
                <w:rFonts w:hint="eastAsia"/>
              </w:rPr>
              <w:t>②-④</w:t>
            </w:r>
          </w:p>
        </w:tc>
      </w:tr>
      <w:tr w:rsidR="00B77E30" w14:paraId="715CEC67"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6C6D95AB" w14:textId="77777777" w:rsidR="00B77E30" w:rsidRDefault="00B77E30" w:rsidP="00BF4417">
            <w:pPr>
              <w:pStyle w:val="biaogeleft"/>
              <w:wordWrap w:val="0"/>
            </w:pPr>
            <w:r>
              <w:rPr>
                <w:rFonts w:hint="eastAsia"/>
              </w:rPr>
              <w:lastRenderedPageBreak/>
              <w:t>2021.10.28~2021.12.31</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4313AB85" w14:textId="77777777" w:rsidR="00B77E30" w:rsidRDefault="00B77E30" w:rsidP="00BF4417">
            <w:pPr>
              <w:pStyle w:val="biaogecenter"/>
              <w:wordWrap w:val="0"/>
            </w:pPr>
            <w:r>
              <w:rPr>
                <w:rFonts w:hint="eastAsia"/>
              </w:rPr>
              <w:t>0.89%</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64A7E475" w14:textId="77777777" w:rsidR="00B77E30" w:rsidRDefault="00B77E30" w:rsidP="00BF4417">
            <w:pPr>
              <w:pStyle w:val="biaogecenter"/>
              <w:wordWrap w:val="0"/>
            </w:pPr>
            <w:r>
              <w:rPr>
                <w:rFonts w:hint="eastAsia"/>
              </w:rPr>
              <w:t>0.13%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7F43FDD" w14:textId="77777777" w:rsidR="00B77E30" w:rsidRDefault="00B77E30" w:rsidP="00BF4417">
            <w:pPr>
              <w:pStyle w:val="biaogecenter"/>
              <w:wordWrap w:val="0"/>
            </w:pPr>
            <w:r>
              <w:rPr>
                <w:rFonts w:hint="eastAsia"/>
              </w:rPr>
              <w:t>7.74%</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1042AF38" w14:textId="77777777" w:rsidR="00B77E30" w:rsidRDefault="00B77E30" w:rsidP="00BF4417">
            <w:pPr>
              <w:pStyle w:val="biaogecenter"/>
              <w:wordWrap w:val="0"/>
            </w:pPr>
            <w:r>
              <w:rPr>
                <w:rFonts w:hint="eastAsia"/>
              </w:rPr>
              <w:t>0.81%</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948B814" w14:textId="77777777" w:rsidR="00B77E30" w:rsidRDefault="00B77E30" w:rsidP="00BF4417">
            <w:pPr>
              <w:pStyle w:val="biaogecenter"/>
              <w:wordWrap w:val="0"/>
            </w:pPr>
            <w:r>
              <w:rPr>
                <w:rFonts w:hint="eastAsia"/>
              </w:rPr>
              <w:t>-6.85%</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5CAD512" w14:textId="77777777" w:rsidR="00B77E30" w:rsidRDefault="00B77E30" w:rsidP="00BF4417">
            <w:pPr>
              <w:pStyle w:val="biaogecenter"/>
              <w:wordWrap w:val="0"/>
            </w:pPr>
            <w:r>
              <w:rPr>
                <w:rFonts w:hint="eastAsia"/>
              </w:rPr>
              <w:t>-0.68%</w:t>
            </w:r>
          </w:p>
        </w:tc>
      </w:tr>
      <w:tr w:rsidR="00B77E30" w14:paraId="25DBFB36"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14E61598" w14:textId="77777777" w:rsidR="00B77E30" w:rsidRDefault="00B77E30" w:rsidP="00BF4417">
            <w:pPr>
              <w:pStyle w:val="biaogeleft"/>
              <w:wordWrap w:val="0"/>
            </w:pPr>
            <w:r>
              <w:rPr>
                <w:rFonts w:hint="eastAsia"/>
              </w:rPr>
              <w:t>2022.01.01~2022.06.30</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59D72A87" w14:textId="77777777" w:rsidR="00B77E30" w:rsidRDefault="00B77E30" w:rsidP="00BF4417">
            <w:pPr>
              <w:pStyle w:val="biaogecenter"/>
              <w:wordWrap w:val="0"/>
            </w:pPr>
            <w:r>
              <w:rPr>
                <w:rFonts w:hint="eastAsia"/>
              </w:rPr>
              <w:t>-22.61%</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2E8773BB" w14:textId="77777777" w:rsidR="00B77E30" w:rsidRDefault="00B77E30" w:rsidP="00BF4417">
            <w:pPr>
              <w:pStyle w:val="biaogecenter"/>
              <w:wordWrap w:val="0"/>
            </w:pPr>
            <w:r>
              <w:rPr>
                <w:rFonts w:hint="eastAsia"/>
              </w:rPr>
              <w:t>2.13%</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D6F9BFC" w14:textId="77777777" w:rsidR="00B77E30" w:rsidRDefault="00B77E30" w:rsidP="00BF4417">
            <w:pPr>
              <w:pStyle w:val="biaogecenter"/>
              <w:wordWrap w:val="0"/>
            </w:pPr>
            <w:r>
              <w:rPr>
                <w:rFonts w:hint="eastAsia"/>
              </w:rPr>
              <w:t>-17.54%</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5DBFDE39" w14:textId="77777777" w:rsidR="00B77E30" w:rsidRDefault="00B77E30" w:rsidP="00BF4417">
            <w:pPr>
              <w:pStyle w:val="biaogecenter"/>
              <w:wordWrap w:val="0"/>
            </w:pPr>
            <w:r>
              <w:rPr>
                <w:rFonts w:hint="eastAsia"/>
              </w:rPr>
              <w:t>1.42%</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24BD1C15" w14:textId="77777777" w:rsidR="00B77E30" w:rsidRDefault="00B77E30" w:rsidP="00BF4417">
            <w:pPr>
              <w:pStyle w:val="biaogecenter"/>
              <w:wordWrap w:val="0"/>
            </w:pPr>
            <w:r>
              <w:rPr>
                <w:rFonts w:hint="eastAsia"/>
              </w:rPr>
              <w:t>-5.07%</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05EB1046" w14:textId="77777777" w:rsidR="00B77E30" w:rsidRDefault="00B77E30" w:rsidP="00BF4417">
            <w:pPr>
              <w:pStyle w:val="biaogecenter"/>
              <w:wordWrap w:val="0"/>
            </w:pPr>
            <w:r>
              <w:rPr>
                <w:rFonts w:hint="eastAsia"/>
              </w:rPr>
              <w:t>0.71%</w:t>
            </w:r>
          </w:p>
        </w:tc>
      </w:tr>
      <w:tr w:rsidR="00B77E30" w14:paraId="04C1FB5A" w14:textId="77777777" w:rsidTr="00BF4417">
        <w:trPr>
          <w:jc w:val="center"/>
        </w:trPr>
        <w:tc>
          <w:tcPr>
            <w:tcW w:w="892" w:type="pct"/>
            <w:tcBorders>
              <w:top w:val="single" w:sz="8" w:space="0" w:color="000000"/>
              <w:left w:val="single" w:sz="8" w:space="0" w:color="000000"/>
              <w:bottom w:val="single" w:sz="6" w:space="0" w:color="000000"/>
              <w:right w:val="single" w:sz="8" w:space="0" w:color="000000"/>
            </w:tcBorders>
            <w:vAlign w:val="center"/>
            <w:hideMark/>
          </w:tcPr>
          <w:p w14:paraId="03411FC9" w14:textId="77777777" w:rsidR="00B77E30" w:rsidRDefault="00B77E30" w:rsidP="00BF4417">
            <w:pPr>
              <w:pStyle w:val="biaogeleft"/>
              <w:wordWrap w:val="0"/>
            </w:pPr>
            <w:r>
              <w:rPr>
                <w:rFonts w:hint="eastAsia"/>
              </w:rPr>
              <w:t>自基金合同生效起至今</w:t>
            </w:r>
          </w:p>
        </w:tc>
        <w:tc>
          <w:tcPr>
            <w:tcW w:w="607" w:type="pct"/>
            <w:tcBorders>
              <w:top w:val="single" w:sz="8" w:space="0" w:color="000000"/>
              <w:left w:val="single" w:sz="8" w:space="0" w:color="000000"/>
              <w:bottom w:val="single" w:sz="6" w:space="0" w:color="000000"/>
              <w:right w:val="single" w:sz="8" w:space="0" w:color="000000"/>
            </w:tcBorders>
            <w:vAlign w:val="center"/>
            <w:hideMark/>
          </w:tcPr>
          <w:p w14:paraId="746D1B56" w14:textId="77777777" w:rsidR="00B77E30" w:rsidRDefault="00B77E30" w:rsidP="00BF4417">
            <w:pPr>
              <w:pStyle w:val="biaogecenter"/>
              <w:wordWrap w:val="0"/>
            </w:pPr>
            <w:r>
              <w:rPr>
                <w:rFonts w:hint="eastAsia"/>
              </w:rPr>
              <w:t>-21.92%</w:t>
            </w:r>
          </w:p>
        </w:tc>
        <w:tc>
          <w:tcPr>
            <w:tcW w:w="756" w:type="pct"/>
            <w:tcBorders>
              <w:top w:val="single" w:sz="8" w:space="0" w:color="000000"/>
              <w:left w:val="single" w:sz="8" w:space="0" w:color="000000"/>
              <w:bottom w:val="single" w:sz="6" w:space="0" w:color="000000"/>
              <w:right w:val="single" w:sz="8" w:space="0" w:color="000000"/>
            </w:tcBorders>
            <w:vAlign w:val="center"/>
            <w:hideMark/>
          </w:tcPr>
          <w:p w14:paraId="18BEB0BA" w14:textId="77777777" w:rsidR="00B77E30" w:rsidRDefault="00B77E30" w:rsidP="00BF4417">
            <w:pPr>
              <w:pStyle w:val="biaogecenter"/>
              <w:wordWrap w:val="0"/>
            </w:pPr>
            <w:r>
              <w:rPr>
                <w:rFonts w:hint="eastAsia"/>
              </w:rPr>
              <w:t>1.80%</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668E8B23" w14:textId="77777777" w:rsidR="00B77E30" w:rsidRDefault="00B77E30" w:rsidP="00BF4417">
            <w:pPr>
              <w:pStyle w:val="biaogecenter"/>
              <w:wordWrap w:val="0"/>
            </w:pPr>
            <w:r>
              <w:rPr>
                <w:rFonts w:hint="eastAsia"/>
              </w:rPr>
              <w:t>-11.15%</w:t>
            </w:r>
          </w:p>
        </w:tc>
        <w:tc>
          <w:tcPr>
            <w:tcW w:w="833" w:type="pct"/>
            <w:tcBorders>
              <w:top w:val="single" w:sz="8" w:space="0" w:color="000000"/>
              <w:left w:val="single" w:sz="8" w:space="0" w:color="000000"/>
              <w:bottom w:val="single" w:sz="6" w:space="0" w:color="000000"/>
              <w:right w:val="single" w:sz="8" w:space="0" w:color="000000"/>
            </w:tcBorders>
            <w:vAlign w:val="center"/>
            <w:hideMark/>
          </w:tcPr>
          <w:p w14:paraId="057CA711" w14:textId="77777777" w:rsidR="00B77E30" w:rsidRDefault="00B77E30" w:rsidP="00BF4417">
            <w:pPr>
              <w:pStyle w:val="biaogecenter"/>
              <w:wordWrap w:val="0"/>
            </w:pPr>
            <w:r>
              <w:rPr>
                <w:rFonts w:hint="eastAsia"/>
              </w:rPr>
              <w:t>1.28%</w:t>
            </w:r>
          </w:p>
        </w:tc>
        <w:tc>
          <w:tcPr>
            <w:tcW w:w="682" w:type="pct"/>
            <w:tcBorders>
              <w:top w:val="single" w:sz="8" w:space="0" w:color="000000"/>
              <w:left w:val="single" w:sz="8" w:space="0" w:color="000000"/>
              <w:bottom w:val="single" w:sz="6" w:space="0" w:color="000000"/>
              <w:right w:val="single" w:sz="8" w:space="0" w:color="000000"/>
            </w:tcBorders>
            <w:vAlign w:val="center"/>
            <w:hideMark/>
          </w:tcPr>
          <w:p w14:paraId="1A21F97D" w14:textId="77777777" w:rsidR="00B77E30" w:rsidRDefault="00B77E30" w:rsidP="00BF4417">
            <w:pPr>
              <w:pStyle w:val="biaogecenter"/>
              <w:wordWrap w:val="0"/>
            </w:pPr>
            <w:r>
              <w:rPr>
                <w:rFonts w:hint="eastAsia"/>
              </w:rPr>
              <w:t>-10.77%</w:t>
            </w:r>
          </w:p>
        </w:tc>
        <w:tc>
          <w:tcPr>
            <w:tcW w:w="548" w:type="pct"/>
            <w:tcBorders>
              <w:top w:val="single" w:sz="8" w:space="0" w:color="000000"/>
              <w:left w:val="single" w:sz="8" w:space="0" w:color="000000"/>
              <w:bottom w:val="single" w:sz="6" w:space="0" w:color="000000"/>
              <w:right w:val="single" w:sz="8" w:space="0" w:color="000000"/>
            </w:tcBorders>
            <w:vAlign w:val="center"/>
            <w:hideMark/>
          </w:tcPr>
          <w:p w14:paraId="246D00BC" w14:textId="77777777" w:rsidR="00B77E30" w:rsidRDefault="00B77E30" w:rsidP="00BF4417">
            <w:pPr>
              <w:pStyle w:val="biaogecenter"/>
              <w:wordWrap w:val="0"/>
            </w:pPr>
            <w:r>
              <w:rPr>
                <w:rFonts w:hint="eastAsia"/>
              </w:rPr>
              <w:t>0.52%</w:t>
            </w:r>
          </w:p>
        </w:tc>
      </w:tr>
    </w:tbl>
    <w:p w14:paraId="20D45103" w14:textId="77777777" w:rsidR="00B77E30" w:rsidRDefault="00B77E30" w:rsidP="00B77E30">
      <w:pPr>
        <w:autoSpaceDE w:val="0"/>
        <w:autoSpaceDN w:val="0"/>
        <w:spacing w:line="360" w:lineRule="auto"/>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w:t>
      </w:r>
      <w:proofErr w:type="gramStart"/>
      <w:r>
        <w:rPr>
          <w:rFonts w:ascii="宋体" w:eastAsia="宋体" w:hAnsi="宋体" w:cs="宋体" w:hint="eastAsia"/>
          <w:kern w:val="0"/>
          <w:sz w:val="24"/>
          <w:szCs w:val="24"/>
        </w:rPr>
        <w:t>中证全指</w:t>
      </w:r>
      <w:proofErr w:type="gramEnd"/>
      <w:r>
        <w:rPr>
          <w:rFonts w:ascii="宋体" w:eastAsia="宋体" w:hAnsi="宋体" w:cs="宋体" w:hint="eastAsia"/>
          <w:kern w:val="0"/>
          <w:sz w:val="24"/>
          <w:szCs w:val="24"/>
        </w:rPr>
        <w:t>信息技术指数收益率×70%+中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指数收益率×30%。</w:t>
      </w:r>
    </w:p>
    <w:p w14:paraId="0C34A51A" w14:textId="77777777" w:rsidR="00B77E30" w:rsidRDefault="00B77E30" w:rsidP="00B77E30">
      <w:pPr>
        <w:autoSpaceDE w:val="0"/>
        <w:autoSpaceDN w:val="0"/>
        <w:spacing w:line="360" w:lineRule="auto"/>
        <w:textAlignment w:val="bottom"/>
        <w:rPr>
          <w:rFonts w:ascii="宋体" w:eastAsia="宋体" w:hAnsi="宋体" w:cs="宋体"/>
          <w:kern w:val="0"/>
          <w:sz w:val="24"/>
          <w:szCs w:val="24"/>
        </w:rPr>
      </w:pPr>
    </w:p>
    <w:p w14:paraId="5AAE9516" w14:textId="77777777" w:rsidR="00B77E30" w:rsidRDefault="00B77E30" w:rsidP="00B77E30">
      <w:pPr>
        <w:autoSpaceDE w:val="0"/>
        <w:autoSpaceDN w:val="0"/>
        <w:spacing w:line="360" w:lineRule="auto"/>
        <w:textAlignment w:val="bottom"/>
        <w:rPr>
          <w:rFonts w:asciiTheme="minorEastAsia" w:hAnsiTheme="minorEastAsia"/>
          <w:bCs/>
          <w:sz w:val="24"/>
          <w:szCs w:val="24"/>
        </w:rPr>
      </w:pPr>
      <w:r w:rsidRPr="00704082">
        <w:rPr>
          <w:rFonts w:asciiTheme="minorEastAsia" w:hAnsiTheme="minorEastAsia" w:hint="eastAsia"/>
          <w:bCs/>
          <w:sz w:val="24"/>
          <w:szCs w:val="24"/>
        </w:rPr>
        <w:t>2</w:t>
      </w:r>
      <w:r>
        <w:rPr>
          <w:rFonts w:asciiTheme="minorEastAsia" w:hAnsiTheme="minorEastAsia" w:hint="eastAsia"/>
          <w:bCs/>
          <w:sz w:val="24"/>
          <w:szCs w:val="24"/>
        </w:rPr>
        <w:t>、</w:t>
      </w:r>
      <w:r w:rsidRPr="00704082">
        <w:rPr>
          <w:rFonts w:asciiTheme="minorEastAsia" w:hAnsiTheme="minorEastAsia" w:hint="eastAsia"/>
          <w:bCs/>
          <w:sz w:val="24"/>
          <w:szCs w:val="24"/>
        </w:rPr>
        <w:t>自基金合同生效以来基金累计净值增长率变动及其与同期业绩比较基准收益率变动的比较</w:t>
      </w:r>
    </w:p>
    <w:p w14:paraId="769A4122" w14:textId="77777777" w:rsidR="00B77E30" w:rsidRDefault="00B77E30" w:rsidP="00B77E30">
      <w:pPr>
        <w:autoSpaceDE w:val="0"/>
        <w:autoSpaceDN w:val="0"/>
        <w:spacing w:line="360" w:lineRule="auto"/>
        <w:ind w:firstLine="420"/>
        <w:textAlignment w:val="bottom"/>
        <w:rPr>
          <w:rFonts w:asciiTheme="minorEastAsia" w:hAnsiTheme="minorEastAsia"/>
          <w:bCs/>
          <w:sz w:val="24"/>
          <w:szCs w:val="24"/>
        </w:rPr>
      </w:pPr>
      <w:r>
        <w:rPr>
          <w:noProof/>
          <w:color w:val="000000"/>
        </w:rPr>
        <w:drawing>
          <wp:inline distT="0" distB="0" distL="0" distR="0" wp14:anchorId="1173F618" wp14:editId="28B4B955">
            <wp:extent cx="5274310" cy="3426508"/>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16C1B4E2" w14:textId="77777777" w:rsidR="00B77E30" w:rsidRDefault="00B77E30" w:rsidP="00B77E30">
      <w:pPr>
        <w:autoSpaceDE w:val="0"/>
        <w:autoSpaceDN w:val="0"/>
        <w:spacing w:line="360" w:lineRule="auto"/>
        <w:ind w:firstLine="420"/>
        <w:textAlignment w:val="bottom"/>
        <w:rPr>
          <w:rFonts w:asciiTheme="minorEastAsia" w:hAnsiTheme="minorEastAsia"/>
          <w:bCs/>
          <w:sz w:val="24"/>
          <w:szCs w:val="24"/>
        </w:rPr>
      </w:pPr>
      <w:r>
        <w:rPr>
          <w:noProof/>
          <w:color w:val="000000"/>
        </w:rPr>
        <w:lastRenderedPageBreak/>
        <w:drawing>
          <wp:inline distT="0" distB="0" distL="0" distR="0" wp14:anchorId="3836B7B6" wp14:editId="2632A60C">
            <wp:extent cx="5274310" cy="3426508"/>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2044FB93" w14:textId="77777777" w:rsidR="00B77E30" w:rsidRDefault="00B77E30" w:rsidP="00B77E30">
      <w:pPr>
        <w:autoSpaceDE w:val="0"/>
        <w:autoSpaceDN w:val="0"/>
        <w:spacing w:line="360" w:lineRule="auto"/>
        <w:ind w:firstLine="420"/>
        <w:textAlignment w:val="bottom"/>
        <w:rPr>
          <w:rFonts w:ascii="宋体" w:eastAsia="宋体" w:hAnsi="宋体" w:cs="宋体"/>
          <w:kern w:val="0"/>
          <w:sz w:val="24"/>
          <w:szCs w:val="24"/>
        </w:rPr>
      </w:pPr>
      <w:r>
        <w:rPr>
          <w:rFonts w:ascii="宋体" w:eastAsia="宋体" w:hAnsi="宋体" w:cs="宋体" w:hint="eastAsia"/>
          <w:kern w:val="0"/>
          <w:sz w:val="24"/>
          <w:szCs w:val="24"/>
        </w:rPr>
        <w:t>注：①本基金的基金合同于2021年10月28日生效，截至2022年6月30日止，本基金成立未满1年。</w:t>
      </w:r>
      <w:r>
        <w:rPr>
          <w:rFonts w:ascii="宋体" w:eastAsia="宋体" w:hAnsi="宋体" w:cs="宋体" w:hint="eastAsia"/>
          <w:kern w:val="0"/>
          <w:sz w:val="24"/>
          <w:szCs w:val="24"/>
        </w:rPr>
        <w:br/>
        <w:t>  ②本基金的建仓期为6个月，建仓期结束时各项资产配置比例符合合同约定。</w:t>
      </w:r>
    </w:p>
    <w:p w14:paraId="6A51F280" w14:textId="77777777" w:rsidR="00CE0726" w:rsidRPr="00B77E30" w:rsidRDefault="00CE0726" w:rsidP="00CE0726">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6" w:name="_Toc416264546"/>
      <w:bookmarkStart w:id="217" w:name="_Toc112077902"/>
      <w:bookmarkStart w:id="218" w:name="_Toc31469"/>
      <w:bookmarkStart w:id="219" w:name="_Toc123102458"/>
      <w:bookmarkStart w:id="220" w:name="_Toc14725"/>
      <w:bookmarkStart w:id="221" w:name="_Toc26152"/>
      <w:bookmarkStart w:id="222" w:name="_Toc139991741"/>
      <w:bookmarkStart w:id="223" w:name="_Toc123112239"/>
      <w:bookmarkStart w:id="224" w:name="_Toc79392624"/>
      <w:bookmarkStart w:id="225" w:name="_Toc19520"/>
      <w:bookmarkStart w:id="226" w:name="_Toc141703891"/>
      <w:bookmarkStart w:id="227" w:name="_Toc48649710"/>
      <w:bookmarkStart w:id="228" w:name="_Toc123051457"/>
      <w:bookmarkStart w:id="229" w:name="_Toc22674"/>
      <w:bookmarkStart w:id="230" w:name="_Toc21886"/>
      <w:bookmarkStart w:id="231" w:name="_Toc16789"/>
      <w:bookmarkStart w:id="232" w:name="_Toc352229757"/>
      <w:bookmarkStart w:id="233" w:name="_Toc98560357"/>
      <w:bookmarkStart w:id="234" w:name="_Toc26383"/>
      <w:bookmarkStart w:id="235" w:name="_Toc26084"/>
      <w:bookmarkStart w:id="236" w:name="_Toc2255"/>
      <w:bookmarkStart w:id="237" w:name="_Toc324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17"/>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8" w:name="_Toc214873600"/>
      <w:bookmarkStart w:id="239" w:name="_Toc263092319"/>
      <w:bookmarkStart w:id="240" w:name="_Toc416264547"/>
      <w:bookmarkStart w:id="241" w:name="_Toc2981"/>
      <w:bookmarkStart w:id="242" w:name="_Toc801"/>
      <w:bookmarkStart w:id="243" w:name="_Toc22538"/>
      <w:bookmarkStart w:id="244" w:name="_Toc11351"/>
      <w:bookmarkStart w:id="245" w:name="_Toc3872"/>
      <w:bookmarkStart w:id="246" w:name="_Toc578"/>
      <w:bookmarkStart w:id="247" w:name="_Toc13343"/>
      <w:bookmarkStart w:id="248" w:name="_Toc16437"/>
      <w:bookmarkStart w:id="249" w:name="_Toc21917"/>
      <w:bookmarkStart w:id="250" w:name="_Toc11395"/>
      <w:bookmarkStart w:id="251" w:name="_Toc5477"/>
      <w:bookmarkStart w:id="252" w:name="_Toc352229758"/>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6C7F55">
        <w:rPr>
          <w:rFonts w:hint="eastAsia"/>
          <w:bCs/>
          <w:sz w:val="24"/>
        </w:rPr>
        <w:t>一、基金资产总值</w:t>
      </w:r>
    </w:p>
    <w:p w14:paraId="348B0BCD"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基金资产总值是指购买的各类证券及票据价值、银行存款本息和基金应收的申购基金款以及其他投资所形成的价值总和。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6AEB3284"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w:t>
      </w:r>
      <w:r w:rsidR="000213BB" w:rsidRPr="000213BB">
        <w:rPr>
          <w:rFonts w:hint="eastAsia"/>
          <w:bCs/>
          <w:sz w:val="24"/>
        </w:rPr>
        <w:t>、期货账户</w:t>
      </w:r>
      <w:r w:rsidRPr="006C7F55">
        <w:rPr>
          <w:rFonts w:hint="eastAsia"/>
          <w:bCs/>
          <w:sz w:val="24"/>
        </w:rPr>
        <w:t>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6C7F55">
        <w:rPr>
          <w:rFonts w:hint="eastAsia"/>
          <w:bCs/>
          <w:sz w:val="24"/>
        </w:rPr>
        <w:t>律法规</w:t>
      </w:r>
      <w:proofErr w:type="gramEnd"/>
      <w:r w:rsidRPr="006C7F55">
        <w:rPr>
          <w:rFonts w:hint="eastAsia"/>
          <w:bCs/>
          <w:sz w:val="24"/>
        </w:rPr>
        <w:t>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C7F55">
        <w:rPr>
          <w:rFonts w:hint="eastAsia"/>
          <w:bCs/>
          <w:sz w:val="24"/>
        </w:rPr>
        <w:t>抵销</w:t>
      </w:r>
      <w:proofErr w:type="gramEnd"/>
      <w:r w:rsidRPr="006C7F55">
        <w:rPr>
          <w:rFonts w:hint="eastAsia"/>
          <w:bCs/>
          <w:sz w:val="24"/>
        </w:rPr>
        <w:t>；基金管理人管理运作不同基金的基金财产所产生的债权债务不得相互</w:t>
      </w:r>
      <w:proofErr w:type="gramStart"/>
      <w:r w:rsidRPr="006C7F55">
        <w:rPr>
          <w:rFonts w:hint="eastAsia"/>
          <w:bCs/>
          <w:sz w:val="24"/>
        </w:rPr>
        <w:t>抵销</w:t>
      </w:r>
      <w:proofErr w:type="gramEnd"/>
      <w:r w:rsidRPr="006C7F55">
        <w:rPr>
          <w:rFonts w:hint="eastAsia"/>
          <w:bCs/>
          <w:sz w:val="24"/>
        </w:rPr>
        <w:t>。非因基金财产本身承担的债务，不得对基金财产强制执行。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3" w:name="_Toc112077903"/>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w:t>
      </w:r>
      <w:proofErr w:type="gramStart"/>
      <w:r w:rsidRPr="00794997">
        <w:rPr>
          <w:rFonts w:hint="eastAsia"/>
          <w:bCs/>
          <w:sz w:val="24"/>
        </w:rPr>
        <w:t>非交易</w:t>
      </w:r>
      <w:proofErr w:type="gramEnd"/>
      <w:r w:rsidRPr="00794997">
        <w:rPr>
          <w:rFonts w:hint="eastAsia"/>
          <w:bCs/>
          <w:sz w:val="24"/>
        </w:rPr>
        <w:t>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基金所拥有的股票、股指期货合约、国债期货合约、债券和银行存款本息、应收款项、其它投资、股票期权等资产及负债。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0C4ED4B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2CAD46E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257F94">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257F94">
        <w:rPr>
          <w:rFonts w:hint="eastAsia"/>
          <w:bCs/>
          <w:sz w:val="24"/>
        </w:rPr>
        <w:t>券</w:t>
      </w:r>
      <w:proofErr w:type="gramEnd"/>
      <w:r w:rsidR="00257F94">
        <w:rPr>
          <w:rFonts w:hint="eastAsia"/>
          <w:bCs/>
          <w:sz w:val="24"/>
        </w:rPr>
        <w:t>等流通受限股票），按监管机构或行业协会有关规定确定公允价值。</w:t>
      </w:r>
    </w:p>
    <w:p w14:paraId="42D38EA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、全国银行间债券市场交易的债券、资产支持证券等固定收益品种，以第三方估值机构提供的价格数据估值。</w:t>
      </w:r>
    </w:p>
    <w:p w14:paraId="4913FCA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、同一债券同时在两个或两个以上市场交易的，按债券所处的市场分别估值。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6EB1E1C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根据有关法律法规，基金资产净值计算和基金会计核算的义务由基金管理人承担，基金托管人承担复核责任。本基金的基金会计</w:t>
      </w:r>
      <w:proofErr w:type="gramStart"/>
      <w:r w:rsidRPr="00794997">
        <w:rPr>
          <w:rFonts w:hint="eastAsia"/>
          <w:bCs/>
          <w:sz w:val="24"/>
        </w:rPr>
        <w:t>主责任</w:t>
      </w:r>
      <w:proofErr w:type="gramEnd"/>
      <w:r w:rsidRPr="00794997">
        <w:rPr>
          <w:rFonts w:hint="eastAsia"/>
          <w:bCs/>
          <w:sz w:val="24"/>
        </w:rPr>
        <w:t>方由基金管理人担任，因此，就与本基金有关的会计问题，如经相关各方在平等基础上充分讨论后，仍无法达成一致的意见，按照基金管理人对基金净值信息的计算结果对外予以公布。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、各类基金份额净值是按照每个工作日闭市后，该类基金资产净值除以当日该类基金份额的余额数量计算，精确到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基金管理人每个工作日计算基金资产净值及各类基金份额净值，经基金托管人复核，并按规定公告。</w:t>
      </w:r>
    </w:p>
    <w:p w14:paraId="570083B3" w14:textId="392FE45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w:t>
      </w:r>
      <w:proofErr w:type="gramStart"/>
      <w:r w:rsidRPr="00794997">
        <w:rPr>
          <w:rFonts w:hint="eastAsia"/>
          <w:bCs/>
          <w:sz w:val="24"/>
        </w:rPr>
        <w:t>应每个</w:t>
      </w:r>
      <w:proofErr w:type="gramEnd"/>
      <w:r w:rsidRPr="00794997">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4B821332" w14:textId="76F336E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基金管理人和基金托管人将采取必要、适当、合理的措施确保基金资产估值的准确性、及时性。当</w:t>
      </w:r>
      <w:r w:rsidR="000213BB" w:rsidRPr="000213BB">
        <w:rPr>
          <w:rFonts w:hint="eastAsia"/>
          <w:bCs/>
          <w:sz w:val="24"/>
        </w:rPr>
        <w:t>某一类</w:t>
      </w:r>
      <w:r w:rsidRPr="00794997">
        <w:rPr>
          <w:rFonts w:hint="eastAsia"/>
          <w:bCs/>
          <w:sz w:val="24"/>
        </w:rPr>
        <w:t>基金份额净值小数点后</w:t>
      </w:r>
      <w:r w:rsidRPr="00794997">
        <w:rPr>
          <w:rFonts w:hint="eastAsia"/>
          <w:bCs/>
          <w:sz w:val="24"/>
        </w:rPr>
        <w:t>4</w:t>
      </w:r>
      <w:r w:rsidRPr="00794997">
        <w:rPr>
          <w:rFonts w:hint="eastAsia"/>
          <w:bCs/>
          <w:sz w:val="24"/>
        </w:rPr>
        <w:t>位以内</w:t>
      </w:r>
      <w:r w:rsidRPr="00794997">
        <w:rPr>
          <w:rFonts w:hint="eastAsia"/>
          <w:bCs/>
          <w:sz w:val="24"/>
        </w:rPr>
        <w:t>(</w:t>
      </w:r>
      <w:r w:rsidRPr="00794997">
        <w:rPr>
          <w:rFonts w:hint="eastAsia"/>
          <w:bCs/>
          <w:sz w:val="24"/>
        </w:rPr>
        <w:t>含第</w:t>
      </w:r>
      <w:r w:rsidRPr="00794997">
        <w:rPr>
          <w:rFonts w:hint="eastAsia"/>
          <w:bCs/>
          <w:sz w:val="24"/>
        </w:rPr>
        <w:t>4</w:t>
      </w:r>
      <w:r w:rsidRPr="00794997">
        <w:rPr>
          <w:rFonts w:hint="eastAsia"/>
          <w:bCs/>
          <w:sz w:val="24"/>
        </w:rPr>
        <w:t>位</w:t>
      </w:r>
      <w:r w:rsidRPr="00794997">
        <w:rPr>
          <w:rFonts w:hint="eastAsia"/>
          <w:bCs/>
          <w:sz w:val="24"/>
        </w:rPr>
        <w:t>)</w:t>
      </w:r>
      <w:r w:rsidRPr="00794997">
        <w:rPr>
          <w:rFonts w:hint="eastAsia"/>
          <w:bCs/>
          <w:sz w:val="24"/>
        </w:rPr>
        <w:t>发生估值错误时，视为</w:t>
      </w:r>
      <w:r w:rsidR="000213BB">
        <w:rPr>
          <w:rFonts w:hint="eastAsia"/>
          <w:bCs/>
          <w:sz w:val="24"/>
        </w:rPr>
        <w:t>该类</w:t>
      </w:r>
      <w:r w:rsidRPr="00794997">
        <w:rPr>
          <w:rFonts w:hint="eastAsia"/>
          <w:bCs/>
          <w:sz w:val="24"/>
        </w:rPr>
        <w:t>基金份额净值错误。</w:t>
      </w:r>
    </w:p>
    <w:p w14:paraId="58274A17" w14:textId="7D56BA7C"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基金合同的当事人应按照以下约定处理：</w:t>
      </w:r>
    </w:p>
    <w:p w14:paraId="765247E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、估值错误类型</w:t>
      </w:r>
    </w:p>
    <w:p w14:paraId="4D9CF9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的直接损失按下述“估值错误处理原则”给予赔偿，承担赔偿责任。</w:t>
      </w:r>
    </w:p>
    <w:p w14:paraId="1A1B9CB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w:t>
      </w:r>
      <w:r w:rsidRPr="00794997">
        <w:rPr>
          <w:rFonts w:hint="eastAsia"/>
          <w:bCs/>
          <w:sz w:val="24"/>
        </w:rPr>
        <w:lastRenderedPageBreak/>
        <w:t>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w:t>
      </w:r>
      <w:proofErr w:type="gramStart"/>
      <w:r w:rsidRPr="00794997">
        <w:rPr>
          <w:rFonts w:hint="eastAsia"/>
          <w:bCs/>
          <w:sz w:val="24"/>
        </w:rPr>
        <w:t>不</w:t>
      </w:r>
      <w:proofErr w:type="gramEnd"/>
      <w:r w:rsidRPr="00794997">
        <w:rPr>
          <w:rFonts w:hint="eastAsia"/>
          <w:bCs/>
          <w:sz w:val="24"/>
        </w:rPr>
        <w:t>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47358B75"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时，基金管理人应当公告，并报中国证监会备案。</w:t>
      </w:r>
    </w:p>
    <w:p w14:paraId="0DCD4C5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7B82C609"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w:t>
      </w:r>
      <w:proofErr w:type="gramStart"/>
      <w:r w:rsidRPr="000B3BDB">
        <w:rPr>
          <w:rFonts w:hint="eastAsia"/>
          <w:b/>
          <w:bCs/>
          <w:sz w:val="24"/>
        </w:rPr>
        <w:t>侧袋机制</w:t>
      </w:r>
      <w:proofErr w:type="gramEnd"/>
      <w:r w:rsidRPr="000B3BDB">
        <w:rPr>
          <w:rFonts w:hint="eastAsia"/>
          <w:b/>
          <w:bCs/>
          <w:sz w:val="24"/>
        </w:rPr>
        <w:t>期间的基金资产估值</w:t>
      </w:r>
    </w:p>
    <w:p w14:paraId="62F42F7E" w14:textId="3D4F8C36"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的，应根据本部分的约定</w:t>
      </w:r>
      <w:proofErr w:type="gramStart"/>
      <w:r w:rsidRPr="000213BB">
        <w:rPr>
          <w:rFonts w:hint="eastAsia"/>
          <w:bCs/>
          <w:sz w:val="24"/>
        </w:rPr>
        <w:t>对主袋账户</w:t>
      </w:r>
      <w:proofErr w:type="gramEnd"/>
      <w:r w:rsidRPr="000213BB">
        <w:rPr>
          <w:rFonts w:hint="eastAsia"/>
          <w:bCs/>
          <w:sz w:val="24"/>
        </w:rPr>
        <w:t>资产进行估值并</w:t>
      </w:r>
      <w:proofErr w:type="gramStart"/>
      <w:r w:rsidRPr="000213BB">
        <w:rPr>
          <w:rFonts w:hint="eastAsia"/>
          <w:bCs/>
          <w:sz w:val="24"/>
        </w:rPr>
        <w:t>披露主袋账户</w:t>
      </w:r>
      <w:proofErr w:type="gramEnd"/>
      <w:r w:rsidRPr="000213BB">
        <w:rPr>
          <w:rFonts w:hint="eastAsia"/>
          <w:bCs/>
          <w:sz w:val="24"/>
        </w:rPr>
        <w:t>的基金净值信息，暂停</w:t>
      </w:r>
      <w:proofErr w:type="gramStart"/>
      <w:r w:rsidRPr="000213BB">
        <w:rPr>
          <w:rFonts w:hint="eastAsia"/>
          <w:bCs/>
          <w:sz w:val="24"/>
        </w:rPr>
        <w:t>披露侧袋账户</w:t>
      </w:r>
      <w:proofErr w:type="gramEnd"/>
      <w:r w:rsidRPr="000213BB">
        <w:rPr>
          <w:rFonts w:hint="eastAsia"/>
          <w:bCs/>
          <w:sz w:val="24"/>
        </w:rPr>
        <w:t>份额净值。</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4" w:name="_Toc416264548"/>
      <w:bookmarkStart w:id="255" w:name="_Toc263092320"/>
      <w:bookmarkStart w:id="256" w:name="_Toc112077904"/>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91F660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1</w:t>
      </w:r>
      <w:r w:rsidRPr="00E02500">
        <w:rPr>
          <w:rFonts w:hint="eastAsia"/>
          <w:bCs/>
          <w:sz w:val="24"/>
        </w:rPr>
        <w:t>、在符合有关基金分红条件的前提下，本基金管理人可以根据实际情况进行收益分配，具体分配方案以公告为准，若《基金合同》生效不满</w:t>
      </w:r>
      <w:r w:rsidRPr="00E02500">
        <w:rPr>
          <w:rFonts w:hint="eastAsia"/>
          <w:bCs/>
          <w:sz w:val="24"/>
        </w:rPr>
        <w:t>3</w:t>
      </w:r>
      <w:r w:rsidRPr="00E02500">
        <w:rPr>
          <w:rFonts w:hint="eastAsia"/>
          <w:bCs/>
          <w:sz w:val="24"/>
        </w:rPr>
        <w:t>个月可不进行收益分配；</w:t>
      </w:r>
    </w:p>
    <w:p w14:paraId="6499D117"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2</w:t>
      </w:r>
      <w:r w:rsidRPr="00E02500">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E02500">
        <w:rPr>
          <w:rFonts w:hint="eastAsia"/>
          <w:bCs/>
          <w:sz w:val="24"/>
        </w:rPr>
        <w:t xml:space="preserve">A </w:t>
      </w:r>
      <w:r w:rsidRPr="00E02500">
        <w:rPr>
          <w:rFonts w:hint="eastAsia"/>
          <w:bCs/>
          <w:sz w:val="24"/>
        </w:rPr>
        <w:t>类和</w:t>
      </w:r>
      <w:r w:rsidRPr="00E02500">
        <w:rPr>
          <w:rFonts w:hint="eastAsia"/>
          <w:bCs/>
          <w:sz w:val="24"/>
        </w:rPr>
        <w:t>C</w:t>
      </w:r>
      <w:r w:rsidRPr="00E02500">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E02500">
        <w:rPr>
          <w:rFonts w:hint="eastAsia"/>
          <w:bCs/>
          <w:sz w:val="24"/>
        </w:rPr>
        <w:t>则基金</w:t>
      </w:r>
      <w:proofErr w:type="gramEnd"/>
      <w:r w:rsidRPr="00E02500">
        <w:rPr>
          <w:rFonts w:hint="eastAsia"/>
          <w:bCs/>
          <w:sz w:val="24"/>
        </w:rPr>
        <w:t>份额登记机构将以投资人最后一次选择的分红方式为准；</w:t>
      </w:r>
    </w:p>
    <w:p w14:paraId="7BF7422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3</w:t>
      </w:r>
      <w:r w:rsidRPr="00E02500">
        <w:rPr>
          <w:rFonts w:hint="eastAsia"/>
          <w:bCs/>
          <w:sz w:val="24"/>
        </w:rPr>
        <w:t>、基金收益分配后基金份额净值不能低于面值，即基金收益分配基准日的基金份额净值减去每单位基金份额收益分配金额后不能低于面值；</w:t>
      </w:r>
    </w:p>
    <w:p w14:paraId="57B2F551"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4</w:t>
      </w:r>
      <w:r w:rsidRPr="00E02500">
        <w:rPr>
          <w:rFonts w:hint="eastAsia"/>
          <w:bCs/>
          <w:sz w:val="24"/>
        </w:rPr>
        <w:t>、由于本基金</w:t>
      </w:r>
      <w:r w:rsidRPr="00E02500">
        <w:rPr>
          <w:rFonts w:hint="eastAsia"/>
          <w:bCs/>
          <w:sz w:val="24"/>
        </w:rPr>
        <w:t xml:space="preserve">A </w:t>
      </w:r>
      <w:r w:rsidRPr="00E02500">
        <w:rPr>
          <w:rFonts w:hint="eastAsia"/>
          <w:bCs/>
          <w:sz w:val="24"/>
        </w:rPr>
        <w:t>类基金份额不收取销售服务费，</w:t>
      </w:r>
      <w:r w:rsidRPr="00E02500">
        <w:rPr>
          <w:rFonts w:hint="eastAsia"/>
          <w:bCs/>
          <w:sz w:val="24"/>
        </w:rPr>
        <w:t xml:space="preserve">C </w:t>
      </w:r>
      <w:r w:rsidRPr="00E02500">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5</w:t>
      </w:r>
      <w:r w:rsidRPr="00E02500">
        <w:rPr>
          <w:rFonts w:hint="eastAsia"/>
          <w:bCs/>
          <w:sz w:val="24"/>
        </w:rPr>
        <w:t>、法律法规或监管机关另有规定的，从其规定。</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393D461A"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本基金收益分配方案由基金管理人拟定，并由基金托管人复核，在依照《信息披露办法》的有关规定在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lastRenderedPageBreak/>
        <w:t>六、基金收益分配中发生的费用</w:t>
      </w:r>
    </w:p>
    <w:p w14:paraId="14730C86" w14:textId="59BA6918" w:rsid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w:t>
      </w:r>
      <w:proofErr w:type="gramStart"/>
      <w:r w:rsidRPr="000213BB">
        <w:rPr>
          <w:rFonts w:hint="eastAsia"/>
          <w:bCs/>
          <w:sz w:val="24"/>
        </w:rPr>
        <w:t>侧袋机制</w:t>
      </w:r>
      <w:proofErr w:type="gramEnd"/>
      <w:r w:rsidRPr="000213BB">
        <w:rPr>
          <w:rFonts w:hint="eastAsia"/>
          <w:bCs/>
          <w:sz w:val="24"/>
        </w:rPr>
        <w:t>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侧袋账户</w:t>
      </w:r>
      <w:proofErr w:type="gramEnd"/>
      <w:r w:rsidRPr="000213BB">
        <w:rPr>
          <w:rFonts w:hint="eastAsia"/>
          <w:bCs/>
          <w:sz w:val="24"/>
        </w:rPr>
        <w:t>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3" w:name="_Toc112077905"/>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4" w:name="_Toc214873603"/>
      <w:bookmarkStart w:id="275" w:name="_Toc416264550"/>
      <w:bookmarkStart w:id="276" w:name="_Toc263092322"/>
      <w:bookmarkStart w:id="277" w:name="_Toc141703895"/>
      <w:bookmarkStart w:id="278" w:name="_Toc6493"/>
      <w:bookmarkStart w:id="279" w:name="_Toc352229761"/>
      <w:bookmarkStart w:id="280" w:name="_Toc19706"/>
      <w:bookmarkStart w:id="281" w:name="_Toc15779"/>
      <w:bookmarkStart w:id="282" w:name="_Toc24601"/>
      <w:bookmarkStart w:id="283" w:name="_Toc32046"/>
      <w:bookmarkStart w:id="284" w:name="_Toc19752"/>
      <w:bookmarkStart w:id="285" w:name="_Toc32227"/>
      <w:bookmarkStart w:id="286" w:name="_Toc32041"/>
      <w:bookmarkStart w:id="287" w:name="_Toc13987"/>
      <w:bookmarkStart w:id="288" w:name="_Toc3365"/>
      <w:bookmarkStart w:id="289" w:name="_Toc12105"/>
      <w:bookmarkStart w:id="290" w:name="_Toc139991745"/>
      <w:bookmarkEnd w:id="263"/>
      <w:bookmarkEnd w:id="264"/>
      <w:bookmarkEnd w:id="265"/>
      <w:bookmarkEnd w:id="266"/>
      <w:bookmarkEnd w:id="267"/>
      <w:bookmarkEnd w:id="268"/>
      <w:bookmarkEnd w:id="269"/>
      <w:bookmarkEnd w:id="270"/>
      <w:bookmarkEnd w:id="271"/>
      <w:bookmarkEnd w:id="272"/>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类基金份额的基金销售服务费；</w:t>
      </w:r>
    </w:p>
    <w:p w14:paraId="48118E2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1.5%</w:t>
      </w:r>
      <w:r w:rsidRPr="009463F2">
        <w:rPr>
          <w:rFonts w:hint="eastAsia"/>
          <w:bCs/>
          <w:sz w:val="24"/>
        </w:rPr>
        <w:t>的年费率计提。管理费的计算方法如下：</w:t>
      </w:r>
    </w:p>
    <w:p w14:paraId="4CA2624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1.5%</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0.30%</w:t>
      </w:r>
      <w:r w:rsidRPr="009463F2">
        <w:rPr>
          <w:rFonts w:hint="eastAsia"/>
          <w:bCs/>
          <w:sz w:val="24"/>
        </w:rPr>
        <w:t>的年费率计提。托管费的计算方法如下：</w:t>
      </w:r>
    </w:p>
    <w:p w14:paraId="3F1686E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0.30%</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期间的基金费用</w:t>
      </w:r>
    </w:p>
    <w:p w14:paraId="14793C4B"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与侧袋账户</w:t>
      </w:r>
      <w:proofErr w:type="gramEnd"/>
      <w:r w:rsidRPr="000213BB">
        <w:rPr>
          <w:rFonts w:hint="eastAsia"/>
          <w:bCs/>
          <w:sz w:val="24"/>
        </w:rPr>
        <w:t>有关的费用可以</w:t>
      </w:r>
      <w:proofErr w:type="gramStart"/>
      <w:r w:rsidRPr="000213BB">
        <w:rPr>
          <w:rFonts w:hint="eastAsia"/>
          <w:bCs/>
          <w:sz w:val="24"/>
        </w:rPr>
        <w:t>从侧袋账户</w:t>
      </w:r>
      <w:proofErr w:type="gramEnd"/>
      <w:r w:rsidRPr="000213BB">
        <w:rPr>
          <w:rFonts w:hint="eastAsia"/>
          <w:bCs/>
          <w:sz w:val="24"/>
        </w:rPr>
        <w:t>中列支，但</w:t>
      </w:r>
      <w:r w:rsidRPr="000213BB">
        <w:rPr>
          <w:rFonts w:hint="eastAsia"/>
          <w:bCs/>
          <w:sz w:val="24"/>
        </w:rPr>
        <w:lastRenderedPageBreak/>
        <w:t>应</w:t>
      </w:r>
      <w:proofErr w:type="gramStart"/>
      <w:r w:rsidRPr="000213BB">
        <w:rPr>
          <w:rFonts w:hint="eastAsia"/>
          <w:bCs/>
          <w:sz w:val="24"/>
        </w:rPr>
        <w:t>待侧袋</w:t>
      </w:r>
      <w:proofErr w:type="gramEnd"/>
      <w:r w:rsidRPr="000213BB">
        <w:rPr>
          <w:rFonts w:hint="eastAsia"/>
          <w:bCs/>
          <w:sz w:val="24"/>
        </w:rPr>
        <w:t>账户资产变现后方可列支，有关费用可酌情收取或减免，但不得收取管理费，详见招募说明书“侧袋机制”部分的规定。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1" w:name="_Toc112077906"/>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、基金托管人每月与基金管理人就基金的会计核算、报表编制等进行核对并以书面方式确认。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2" w:name="_Toc416264551"/>
      <w:bookmarkStart w:id="293" w:name="_Toc263092323"/>
      <w:bookmarkStart w:id="294" w:name="_Toc214873604"/>
      <w:bookmarkStart w:id="295" w:name="_Toc79978642"/>
      <w:bookmarkStart w:id="296" w:name="_Toc112077907"/>
      <w:bookmarkStart w:id="297" w:name="_Toc22552"/>
      <w:bookmarkStart w:id="298" w:name="_Toc178"/>
      <w:bookmarkStart w:id="299" w:name="_Toc128310499"/>
      <w:bookmarkStart w:id="300" w:name="_Toc15525"/>
      <w:bookmarkStart w:id="301" w:name="_Toc15351"/>
      <w:bookmarkStart w:id="302" w:name="_Toc19558"/>
      <w:bookmarkStart w:id="303" w:name="_Toc352229762"/>
      <w:bookmarkStart w:id="304" w:name="_Toc93226149"/>
      <w:bookmarkStart w:id="305" w:name="_Toc92662707"/>
      <w:bookmarkStart w:id="306" w:name="_Toc139991746"/>
      <w:bookmarkStart w:id="307" w:name="_Toc141703896"/>
      <w:bookmarkStart w:id="308" w:name="_Toc25883"/>
      <w:bookmarkStart w:id="309" w:name="_Toc12761"/>
      <w:bookmarkStart w:id="310" w:name="_Toc20052"/>
      <w:bookmarkStart w:id="311" w:name="_Toc1617"/>
      <w:bookmarkStart w:id="312" w:name="_Toc3656"/>
      <w:bookmarkStart w:id="313" w:name="_Toc21829"/>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296"/>
    </w:p>
    <w:p w14:paraId="2CD75D5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677AD50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公开披露的基金信息包括：</w:t>
      </w:r>
    </w:p>
    <w:p w14:paraId="6E4A535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（一）基金招募说明书、《基金合同》、基金托管协议、基金产品资料概要</w:t>
      </w:r>
    </w:p>
    <w:p w14:paraId="346C117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Pr>
          <w:rFonts w:asciiTheme="minorEastAsia" w:hAnsiTheme="minorEastAsia" w:cs="Times New Roman" w:hint="eastAsia"/>
          <w:sz w:val="24"/>
          <w:szCs w:val="24"/>
        </w:rPr>
        <w:t>规定</w:t>
      </w:r>
      <w:r w:rsidRPr="00F14E8B">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、基金托管协议是界定基金托管人和基金管理人在基金财产保管及基金运作监督等活动中的权利、义务关系的法律文件。</w:t>
      </w:r>
    </w:p>
    <w:p w14:paraId="5CB45CC7" w14:textId="617DE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Pr>
          <w:rFonts w:asciiTheme="minorEastAsia" w:hAnsiTheme="minorEastAsia" w:cs="Times New Roman" w:hint="eastAsia"/>
          <w:sz w:val="24"/>
          <w:szCs w:val="24"/>
        </w:rPr>
        <w:t>规定</w:t>
      </w:r>
      <w:r w:rsidRPr="00F14E8B">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125A2F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基金募集申请经中国证监会注册后，基金管理人在基金份额发售的三日前，将基金份额发售公告、基金招募说明书提示性公告、《基金合同》提示性公告登载在</w:t>
      </w:r>
      <w:r w:rsidR="002262B3">
        <w:rPr>
          <w:rFonts w:asciiTheme="minorEastAsia" w:hAnsiTheme="minorEastAsia" w:cs="Times New Roman" w:hint="eastAsia"/>
          <w:sz w:val="24"/>
          <w:szCs w:val="24"/>
        </w:rPr>
        <w:t>规定</w:t>
      </w:r>
      <w:r w:rsidRPr="00F14E8B">
        <w:rPr>
          <w:rFonts w:hint="eastAsia"/>
          <w:bCs/>
          <w:sz w:val="24"/>
        </w:rPr>
        <w:t>报刊上，将基金份额发售公告、基金招募说明书、基金产品资料概要、基金合同和基金托管协议登载在</w:t>
      </w:r>
      <w:r w:rsidR="002262B3">
        <w:rPr>
          <w:rFonts w:asciiTheme="minorEastAsia" w:hAnsiTheme="minorEastAsia" w:cs="Times New Roman" w:hint="eastAsia"/>
          <w:sz w:val="24"/>
          <w:szCs w:val="24"/>
        </w:rPr>
        <w:t>规定</w:t>
      </w:r>
      <w:r w:rsidRPr="00F14E8B">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（二）基金份额发售公告</w:t>
      </w:r>
    </w:p>
    <w:p w14:paraId="521B7ECE" w14:textId="28D0A86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基金管理人应当就基金份额发售的具体事宜编制基金份额发售公告，并在披露招募说明书的当日登载于</w:t>
      </w:r>
      <w:r w:rsidR="002262B3">
        <w:rPr>
          <w:rFonts w:asciiTheme="minorEastAsia" w:hAnsiTheme="minorEastAsia" w:cs="Times New Roman" w:hint="eastAsia"/>
          <w:sz w:val="24"/>
          <w:szCs w:val="24"/>
        </w:rPr>
        <w:t>规定</w:t>
      </w:r>
      <w:r w:rsidRPr="00F14E8B">
        <w:rPr>
          <w:rFonts w:hint="eastAsia"/>
          <w:bCs/>
          <w:sz w:val="24"/>
        </w:rPr>
        <w:t>媒介上。</w:t>
      </w:r>
    </w:p>
    <w:p w14:paraId="03DC75B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（三）《基金合同》生效公告</w:t>
      </w:r>
    </w:p>
    <w:p w14:paraId="3B9B940A" w14:textId="67D9C6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基金管理人应当在收到中国证监会确认文件的次日在</w:t>
      </w:r>
      <w:r w:rsidR="002262B3">
        <w:rPr>
          <w:rFonts w:asciiTheme="minorEastAsia" w:hAnsiTheme="minorEastAsia" w:cs="Times New Roman" w:hint="eastAsia"/>
          <w:sz w:val="24"/>
          <w:szCs w:val="24"/>
        </w:rPr>
        <w:t>规定</w:t>
      </w:r>
      <w:r w:rsidRPr="00F14E8B">
        <w:rPr>
          <w:rFonts w:hint="eastAsia"/>
          <w:bCs/>
          <w:sz w:val="24"/>
        </w:rPr>
        <w:t>媒介上登载《基金合同》生效公告。</w:t>
      </w:r>
    </w:p>
    <w:p w14:paraId="5A8B18D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（四）基金净值信息</w:t>
      </w:r>
    </w:p>
    <w:p w14:paraId="254444A6" w14:textId="28B0179C"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《基金合同》生效后，在开始办理基金份额申购或者赎回前，基金管理人应当至少每周在</w:t>
      </w:r>
      <w:r w:rsidR="002262B3">
        <w:rPr>
          <w:rFonts w:asciiTheme="minorEastAsia" w:hAnsiTheme="minorEastAsia" w:cs="Times New Roman" w:hint="eastAsia"/>
          <w:sz w:val="24"/>
          <w:szCs w:val="24"/>
        </w:rPr>
        <w:t>规定</w:t>
      </w:r>
      <w:r w:rsidRPr="00F14E8B">
        <w:rPr>
          <w:rFonts w:hint="eastAsia"/>
          <w:bCs/>
          <w:sz w:val="24"/>
        </w:rPr>
        <w:t>网站披露一次各类基金份额净值和基金份额累计净值。</w:t>
      </w:r>
    </w:p>
    <w:p w14:paraId="470A60A8" w14:textId="06867C0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在开始办理基金份额申购或者赎回后，基金管理人应当在不晚于每个开放日的次日，通过</w:t>
      </w:r>
      <w:r w:rsidR="002262B3">
        <w:rPr>
          <w:rFonts w:asciiTheme="minorEastAsia" w:hAnsiTheme="minorEastAsia" w:cs="Times New Roman" w:hint="eastAsia"/>
          <w:sz w:val="24"/>
          <w:szCs w:val="24"/>
        </w:rPr>
        <w:t>规定</w:t>
      </w:r>
      <w:r w:rsidRPr="00F14E8B">
        <w:rPr>
          <w:rFonts w:hint="eastAsia"/>
          <w:bCs/>
          <w:sz w:val="24"/>
        </w:rPr>
        <w:t>网站、基金销售机构网站或营业网点披露开放日的各类基金份额净值和基金份额累计净值。</w:t>
      </w:r>
    </w:p>
    <w:p w14:paraId="742AEA64" w14:textId="7051403B"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基金管理人应在不晚于半年度和年度最后一日的次日，在</w:t>
      </w:r>
      <w:r w:rsidR="002262B3">
        <w:rPr>
          <w:rFonts w:asciiTheme="minorEastAsia" w:hAnsiTheme="minorEastAsia" w:cs="Times New Roman" w:hint="eastAsia"/>
          <w:sz w:val="24"/>
          <w:szCs w:val="24"/>
        </w:rPr>
        <w:t>规定</w:t>
      </w:r>
      <w:r w:rsidRPr="00F14E8B">
        <w:rPr>
          <w:rFonts w:hint="eastAsia"/>
          <w:bCs/>
          <w:sz w:val="24"/>
        </w:rPr>
        <w:t>网站披露半年度和年度最后一日的各类基金份额净值和基金份额累计净值。</w:t>
      </w:r>
    </w:p>
    <w:p w14:paraId="2D6EE49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（五）基金份额申购、赎回价格</w:t>
      </w:r>
    </w:p>
    <w:p w14:paraId="1244E5E7" w14:textId="781A04E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基金管理人应当在《基金合同》、招募说明书等信息披露文件上载</w:t>
      </w:r>
      <w:proofErr w:type="gramStart"/>
      <w:r w:rsidRPr="00F14E8B">
        <w:rPr>
          <w:rFonts w:hint="eastAsia"/>
          <w:bCs/>
          <w:sz w:val="24"/>
        </w:rPr>
        <w:t>明基金</w:t>
      </w:r>
      <w:proofErr w:type="gramEnd"/>
      <w:r w:rsidRPr="00F14E8B">
        <w:rPr>
          <w:rFonts w:hint="eastAsia"/>
          <w:bCs/>
          <w:sz w:val="24"/>
        </w:rPr>
        <w:t>份额申购、赎回价格的计算方式及有关申购、赎回费率，并保证投资者能够在基金销售机构</w:t>
      </w:r>
      <w:r w:rsidR="000213BB">
        <w:rPr>
          <w:rFonts w:hint="eastAsia"/>
          <w:bCs/>
          <w:sz w:val="24"/>
        </w:rPr>
        <w:t>网站</w:t>
      </w:r>
      <w:r w:rsidRPr="00F14E8B">
        <w:rPr>
          <w:rFonts w:hint="eastAsia"/>
          <w:bCs/>
          <w:sz w:val="24"/>
        </w:rPr>
        <w:t>或营业网点查阅或者复制前述信息资料。</w:t>
      </w:r>
    </w:p>
    <w:p w14:paraId="78348F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（六）基金定期报告，包括基金年度报告、基金中期报告和基金季度报告。</w:t>
      </w:r>
    </w:p>
    <w:p w14:paraId="136C77FE" w14:textId="664300D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基金管理人应当在每年结束之日起三个月内，编制完成基金年度报告，将年度报告登载在</w:t>
      </w:r>
      <w:r w:rsidR="002262B3">
        <w:rPr>
          <w:rFonts w:asciiTheme="minorEastAsia" w:hAnsiTheme="minorEastAsia" w:cs="Times New Roman" w:hint="eastAsia"/>
          <w:sz w:val="24"/>
          <w:szCs w:val="24"/>
        </w:rPr>
        <w:t>规定</w:t>
      </w:r>
      <w:r w:rsidRPr="00F14E8B">
        <w:rPr>
          <w:rFonts w:hint="eastAsia"/>
          <w:bCs/>
          <w:sz w:val="24"/>
        </w:rPr>
        <w:t>网站上，并将年度报告提示性公告登载在</w:t>
      </w:r>
      <w:r w:rsidR="002262B3">
        <w:rPr>
          <w:rFonts w:asciiTheme="minorEastAsia" w:hAnsiTheme="minorEastAsia" w:cs="Times New Roman" w:hint="eastAsia"/>
          <w:sz w:val="24"/>
          <w:szCs w:val="24"/>
        </w:rPr>
        <w:t>规定</w:t>
      </w:r>
      <w:r w:rsidRPr="00F14E8B">
        <w:rPr>
          <w:rFonts w:hint="eastAsia"/>
          <w:bCs/>
          <w:sz w:val="24"/>
        </w:rPr>
        <w:t>报刊上。基金年度报告中的财务会计报告应当经过</w:t>
      </w:r>
      <w:r w:rsidR="000213BB" w:rsidRPr="000213BB">
        <w:rPr>
          <w:rFonts w:hint="eastAsia"/>
          <w:bCs/>
          <w:sz w:val="24"/>
        </w:rPr>
        <w:t>符合《中华人民共和国证券法》规定</w:t>
      </w:r>
      <w:r w:rsidRPr="00F14E8B">
        <w:rPr>
          <w:rFonts w:hint="eastAsia"/>
          <w:bCs/>
          <w:sz w:val="24"/>
        </w:rPr>
        <w:t>的会计师事务所审计。</w:t>
      </w:r>
    </w:p>
    <w:p w14:paraId="43440E56" w14:textId="00B95BD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基金管理人应当在上半年结束之日起两个月内，编制完成基金中期报告，并将中期报告登载在</w:t>
      </w:r>
      <w:r w:rsidR="002262B3">
        <w:rPr>
          <w:rFonts w:asciiTheme="minorEastAsia" w:hAnsiTheme="minorEastAsia" w:cs="Times New Roman" w:hint="eastAsia"/>
          <w:sz w:val="24"/>
          <w:szCs w:val="24"/>
        </w:rPr>
        <w:t>规定</w:t>
      </w:r>
      <w:r w:rsidRPr="00F14E8B">
        <w:rPr>
          <w:rFonts w:hint="eastAsia"/>
          <w:bCs/>
          <w:sz w:val="24"/>
        </w:rPr>
        <w:t>网站上，并将中期报告提示性公告登载在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24E6C286" w14:textId="6A7C390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基金管理人应当在季度结束之日起</w:t>
      </w:r>
      <w:r w:rsidRPr="00F14E8B">
        <w:rPr>
          <w:rFonts w:hint="eastAsia"/>
          <w:bCs/>
          <w:sz w:val="24"/>
        </w:rPr>
        <w:t>15</w:t>
      </w:r>
      <w:r w:rsidRPr="00F14E8B">
        <w:rPr>
          <w:rFonts w:hint="eastAsia"/>
          <w:bCs/>
          <w:sz w:val="24"/>
        </w:rPr>
        <w:t>个工作日内，编制完成基金季度报告，将季度报告登载在</w:t>
      </w:r>
      <w:r w:rsidR="002262B3">
        <w:rPr>
          <w:rFonts w:asciiTheme="minorEastAsia" w:hAnsiTheme="minorEastAsia" w:cs="Times New Roman" w:hint="eastAsia"/>
          <w:sz w:val="24"/>
          <w:szCs w:val="24"/>
        </w:rPr>
        <w:t>规定</w:t>
      </w:r>
      <w:r w:rsidRPr="00F14E8B">
        <w:rPr>
          <w:rFonts w:hint="eastAsia"/>
          <w:bCs/>
          <w:sz w:val="24"/>
        </w:rPr>
        <w:t>网站上，并将季度报告提示性公告登载在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43C15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《基金合同》生效不足</w:t>
      </w:r>
      <w:r w:rsidRPr="00F14E8B">
        <w:rPr>
          <w:rFonts w:hint="eastAsia"/>
          <w:bCs/>
          <w:sz w:val="24"/>
        </w:rPr>
        <w:t>2</w:t>
      </w:r>
      <w:r w:rsidRPr="00F14E8B">
        <w:rPr>
          <w:rFonts w:hint="eastAsia"/>
          <w:bCs/>
          <w:sz w:val="24"/>
        </w:rPr>
        <w:t>个月的，基金管理人可以不编制当期季度报告、中期报告或者年度报告。</w:t>
      </w:r>
    </w:p>
    <w:p w14:paraId="6BC85F86" w14:textId="3AA4575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如报告期内出现单一投资者持有基金份额达到或超过基金总份额</w:t>
      </w:r>
      <w:r w:rsidRPr="00F14E8B">
        <w:rPr>
          <w:rFonts w:hint="eastAsia"/>
          <w:bCs/>
          <w:sz w:val="24"/>
        </w:rPr>
        <w:t>20%</w:t>
      </w:r>
      <w:r w:rsidRPr="00F14E8B">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0213BB">
        <w:rPr>
          <w:rFonts w:hint="eastAsia"/>
          <w:bCs/>
          <w:sz w:val="24"/>
        </w:rPr>
        <w:t>本基金</w:t>
      </w:r>
      <w:r w:rsidRPr="00F14E8B">
        <w:rPr>
          <w:rFonts w:hint="eastAsia"/>
          <w:bCs/>
          <w:sz w:val="24"/>
        </w:rPr>
        <w:t>的特有风险，中国证监会认定的特殊情形除</w:t>
      </w:r>
      <w:r w:rsidRPr="00F14E8B">
        <w:rPr>
          <w:rFonts w:hint="eastAsia"/>
          <w:bCs/>
          <w:sz w:val="24"/>
        </w:rPr>
        <w:lastRenderedPageBreak/>
        <w:t>外。</w:t>
      </w:r>
    </w:p>
    <w:p w14:paraId="0105863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基金管理人应当在基金年度报告和中期报告中披露基金组合资产情况及其流动性风险分析等。</w:t>
      </w:r>
    </w:p>
    <w:p w14:paraId="4BFA295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（七）临时报告</w:t>
      </w:r>
    </w:p>
    <w:p w14:paraId="5711E8FE" w14:textId="1E285219"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本基金发生重大事件，有关信息披露义务人应当依照《信息披露办法》的有关规定编制临时报告书，并登载在</w:t>
      </w:r>
      <w:r w:rsidR="002262B3">
        <w:rPr>
          <w:rFonts w:asciiTheme="minorEastAsia" w:hAnsiTheme="minorEastAsia" w:cs="Times New Roman" w:hint="eastAsia"/>
          <w:sz w:val="24"/>
          <w:szCs w:val="24"/>
        </w:rPr>
        <w:t>规定</w:t>
      </w:r>
      <w:r w:rsidRPr="00F14E8B">
        <w:rPr>
          <w:rFonts w:hint="eastAsia"/>
          <w:bCs/>
          <w:sz w:val="24"/>
        </w:rPr>
        <w:t>报刊和</w:t>
      </w:r>
      <w:r w:rsidR="002262B3">
        <w:rPr>
          <w:rFonts w:asciiTheme="minorEastAsia" w:hAnsiTheme="minorEastAsia" w:cs="Times New Roman" w:hint="eastAsia"/>
          <w:sz w:val="24"/>
          <w:szCs w:val="24"/>
        </w:rPr>
        <w:t>规定</w:t>
      </w:r>
      <w:r w:rsidRPr="00F14E8B">
        <w:rPr>
          <w:rFonts w:hint="eastAsia"/>
          <w:bCs/>
          <w:sz w:val="24"/>
        </w:rPr>
        <w:t>网站上。</w:t>
      </w:r>
    </w:p>
    <w:p w14:paraId="6524488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前款所称重大事件，是指可能对基金份额持有人权益或者基金份额的价格产生重大影响的下列事件：</w:t>
      </w:r>
    </w:p>
    <w:p w14:paraId="3BFECD8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、基金份额持有人大会的召开及决定的事项；</w:t>
      </w:r>
    </w:p>
    <w:p w14:paraId="391FFBF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、基金合同终止、基金清算；</w:t>
      </w:r>
    </w:p>
    <w:p w14:paraId="1B118AC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、转换基金运作方式、基金合并；</w:t>
      </w:r>
    </w:p>
    <w:p w14:paraId="0B066EB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、更换基金管理人、基金托管人、基金份额登记机构，基金改聘会计师事务所；</w:t>
      </w:r>
    </w:p>
    <w:p w14:paraId="10D1CAE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、基金管理人、基金托管人的法定名称、住所发生变更；</w:t>
      </w:r>
    </w:p>
    <w:p w14:paraId="302E34C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7</w:t>
      </w:r>
      <w:r w:rsidRPr="00F14E8B">
        <w:rPr>
          <w:rFonts w:hint="eastAsia"/>
          <w:bCs/>
          <w:sz w:val="24"/>
        </w:rPr>
        <w:t>、基金管理人变更持有百分之五以上股权的股东、基金管理人的实际控制人变更；</w:t>
      </w:r>
    </w:p>
    <w:p w14:paraId="77AC263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8</w:t>
      </w:r>
      <w:r w:rsidRPr="00F14E8B">
        <w:rPr>
          <w:rFonts w:hint="eastAsia"/>
          <w:bCs/>
          <w:sz w:val="24"/>
        </w:rPr>
        <w:t>、基金募集期延长或提前结束募集；</w:t>
      </w:r>
    </w:p>
    <w:p w14:paraId="2242D6F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9</w:t>
      </w:r>
      <w:r w:rsidRPr="00F14E8B">
        <w:rPr>
          <w:rFonts w:hint="eastAsia"/>
          <w:bCs/>
          <w:sz w:val="24"/>
        </w:rPr>
        <w:t>、基金管理人高级管理人员、基金经理和基金托管人专门基金托管部门负责人发生变动；</w:t>
      </w:r>
    </w:p>
    <w:p w14:paraId="793E54A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10</w:t>
      </w:r>
      <w:r w:rsidRPr="00F14E8B">
        <w:rPr>
          <w:rFonts w:hint="eastAsia"/>
          <w:bCs/>
          <w:sz w:val="24"/>
        </w:rPr>
        <w:t>、基金管理人的董事在最近</w:t>
      </w:r>
      <w:r w:rsidRPr="00F14E8B">
        <w:rPr>
          <w:rFonts w:hint="eastAsia"/>
          <w:bCs/>
          <w:sz w:val="24"/>
        </w:rPr>
        <w:t>12</w:t>
      </w:r>
      <w:r w:rsidRPr="00F14E8B">
        <w:rPr>
          <w:rFonts w:hint="eastAsia"/>
          <w:bCs/>
          <w:sz w:val="24"/>
        </w:rPr>
        <w:t>个月内变更超过百分之五十，基金管理人、基金托管人专门基金托管部门的主要业务人员在最近</w:t>
      </w:r>
      <w:r w:rsidRPr="00F14E8B">
        <w:rPr>
          <w:rFonts w:hint="eastAsia"/>
          <w:bCs/>
          <w:sz w:val="24"/>
        </w:rPr>
        <w:t>12</w:t>
      </w:r>
      <w:r w:rsidRPr="00F14E8B">
        <w:rPr>
          <w:rFonts w:hint="eastAsia"/>
          <w:bCs/>
          <w:sz w:val="24"/>
        </w:rPr>
        <w:t>个月内变动超过百分之三十；</w:t>
      </w:r>
    </w:p>
    <w:p w14:paraId="67420246"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11</w:t>
      </w:r>
      <w:r w:rsidRPr="00F14E8B">
        <w:rPr>
          <w:rFonts w:hint="eastAsia"/>
          <w:bCs/>
          <w:sz w:val="24"/>
        </w:rPr>
        <w:t>、涉及基金财产、基金管理业务、基金托管业务的诉讼或仲裁；</w:t>
      </w:r>
    </w:p>
    <w:p w14:paraId="6A5E2A7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12</w:t>
      </w:r>
      <w:r w:rsidRPr="00F14E8B">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13</w:t>
      </w:r>
      <w:r w:rsidRPr="00F14E8B">
        <w:rPr>
          <w:rFonts w:hint="eastAsia"/>
          <w:bCs/>
          <w:sz w:val="24"/>
        </w:rPr>
        <w:t>、基金管理人运用基金财产买卖基金管理人、基金托管人及其控股股东、</w:t>
      </w:r>
      <w:r w:rsidRPr="00F14E8B">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4456085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14</w:t>
      </w:r>
      <w:r w:rsidRPr="00F14E8B">
        <w:rPr>
          <w:rFonts w:hint="eastAsia"/>
          <w:bCs/>
          <w:sz w:val="24"/>
        </w:rPr>
        <w:t>、基金收益分配事项；</w:t>
      </w:r>
    </w:p>
    <w:p w14:paraId="3389BE14"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15</w:t>
      </w:r>
      <w:r w:rsidRPr="00F14E8B">
        <w:rPr>
          <w:rFonts w:hint="eastAsia"/>
          <w:bCs/>
          <w:sz w:val="24"/>
        </w:rPr>
        <w:t>、管理费、托管费、销售服务费、申购费、赎回费等费用计提标准、计提方式和费率发生变更；</w:t>
      </w:r>
    </w:p>
    <w:p w14:paraId="464DD7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16</w:t>
      </w:r>
      <w:r w:rsidRPr="00F14E8B">
        <w:rPr>
          <w:rFonts w:hint="eastAsia"/>
          <w:bCs/>
          <w:sz w:val="24"/>
        </w:rPr>
        <w:t>、基金份额净值计价错误</w:t>
      </w:r>
      <w:proofErr w:type="gramStart"/>
      <w:r w:rsidRPr="00F14E8B">
        <w:rPr>
          <w:rFonts w:hint="eastAsia"/>
          <w:bCs/>
          <w:sz w:val="24"/>
        </w:rPr>
        <w:t>达基金</w:t>
      </w:r>
      <w:proofErr w:type="gramEnd"/>
      <w:r w:rsidRPr="00F14E8B">
        <w:rPr>
          <w:rFonts w:hint="eastAsia"/>
          <w:bCs/>
          <w:sz w:val="24"/>
        </w:rPr>
        <w:t>份额净值百分之零点五；</w:t>
      </w:r>
    </w:p>
    <w:p w14:paraId="333E6E7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17</w:t>
      </w:r>
      <w:r w:rsidRPr="00F14E8B">
        <w:rPr>
          <w:rFonts w:hint="eastAsia"/>
          <w:bCs/>
          <w:sz w:val="24"/>
        </w:rPr>
        <w:t>、本基金开始办理申购、赎回；</w:t>
      </w:r>
    </w:p>
    <w:p w14:paraId="7D1FFBE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18</w:t>
      </w:r>
      <w:r w:rsidRPr="00F14E8B">
        <w:rPr>
          <w:rFonts w:hint="eastAsia"/>
          <w:bCs/>
          <w:sz w:val="24"/>
        </w:rPr>
        <w:t>、本基金发生巨额赎回并延期办理；</w:t>
      </w:r>
    </w:p>
    <w:p w14:paraId="4F0ED93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19</w:t>
      </w:r>
      <w:r w:rsidRPr="00F14E8B">
        <w:rPr>
          <w:rFonts w:hint="eastAsia"/>
          <w:bCs/>
          <w:sz w:val="24"/>
        </w:rPr>
        <w:t>、本基金连续发生巨额赎回并暂停接受赎回申请或延缓支付赎回款项；</w:t>
      </w:r>
    </w:p>
    <w:p w14:paraId="07B074E5"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20</w:t>
      </w:r>
      <w:r w:rsidRPr="00F14E8B">
        <w:rPr>
          <w:rFonts w:hint="eastAsia"/>
          <w:bCs/>
          <w:sz w:val="24"/>
        </w:rPr>
        <w:t>、本基金暂停接受申购、赎回申请或重新接受申购、赎回申请；</w:t>
      </w:r>
    </w:p>
    <w:p w14:paraId="17811B1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21</w:t>
      </w:r>
      <w:r w:rsidRPr="00F14E8B">
        <w:rPr>
          <w:rFonts w:hint="eastAsia"/>
          <w:bCs/>
          <w:sz w:val="24"/>
        </w:rPr>
        <w:t>、在发生涉及基金申购、赎回事项调整或潜在影响投资者赎回等重大事项时；</w:t>
      </w:r>
    </w:p>
    <w:p w14:paraId="4EF9B13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22</w:t>
      </w:r>
      <w:r w:rsidRPr="00F14E8B">
        <w:rPr>
          <w:rFonts w:hint="eastAsia"/>
          <w:bCs/>
          <w:sz w:val="24"/>
        </w:rPr>
        <w:t>、基金管理人采用摆动定价机制进行估值；</w:t>
      </w:r>
    </w:p>
    <w:p w14:paraId="5C0FDBED"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23</w:t>
      </w:r>
      <w:r w:rsidRPr="00F14E8B">
        <w:rPr>
          <w:rFonts w:hint="eastAsia"/>
          <w:bCs/>
          <w:sz w:val="24"/>
        </w:rPr>
        <w:t>、调整基金份额类别设置；</w:t>
      </w:r>
    </w:p>
    <w:p w14:paraId="0B4B0985" w14:textId="71B11FEC" w:rsidR="00F14E8B" w:rsidRPr="00F14E8B" w:rsidRDefault="00F14E8B" w:rsidP="000213BB">
      <w:pPr>
        <w:autoSpaceDE w:val="0"/>
        <w:autoSpaceDN w:val="0"/>
        <w:spacing w:line="360" w:lineRule="auto"/>
        <w:ind w:firstLineChars="200" w:firstLine="480"/>
        <w:textAlignment w:val="bottom"/>
        <w:rPr>
          <w:bCs/>
          <w:sz w:val="24"/>
        </w:rPr>
      </w:pPr>
      <w:r w:rsidRPr="00F14E8B">
        <w:rPr>
          <w:rFonts w:hint="eastAsia"/>
          <w:bCs/>
          <w:sz w:val="24"/>
        </w:rPr>
        <w:t>24</w:t>
      </w:r>
      <w:r w:rsidRPr="00F14E8B">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（八）澄清公告</w:t>
      </w:r>
    </w:p>
    <w:p w14:paraId="47A614FD" w14:textId="33229001"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（九）基金份额持有人大会决议</w:t>
      </w:r>
    </w:p>
    <w:p w14:paraId="4F5A26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基金份额持有人大会决定的事项，应当依法报中国证监会备案，并予以公告。</w:t>
      </w:r>
    </w:p>
    <w:p w14:paraId="5086261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（十）清算报告</w:t>
      </w:r>
    </w:p>
    <w:p w14:paraId="45715BDD" w14:textId="75BF7DE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基金合同终止的，基金管理人应当依法组织基金财产清算小组对基金财产进行清算并</w:t>
      </w:r>
      <w:proofErr w:type="gramStart"/>
      <w:r w:rsidRPr="00F14E8B">
        <w:rPr>
          <w:rFonts w:hint="eastAsia"/>
          <w:bCs/>
          <w:sz w:val="24"/>
        </w:rPr>
        <w:t>作出</w:t>
      </w:r>
      <w:proofErr w:type="gramEnd"/>
      <w:r w:rsidRPr="00F14E8B">
        <w:rPr>
          <w:rFonts w:hint="eastAsia"/>
          <w:bCs/>
          <w:sz w:val="24"/>
        </w:rPr>
        <w:t>清算报告。基金财产清算小组应当将清算报告登载在</w:t>
      </w:r>
      <w:r w:rsidR="002262B3">
        <w:rPr>
          <w:rFonts w:asciiTheme="minorEastAsia" w:hAnsiTheme="minorEastAsia" w:cs="Times New Roman" w:hint="eastAsia"/>
          <w:sz w:val="24"/>
          <w:szCs w:val="24"/>
        </w:rPr>
        <w:t>规定</w:t>
      </w:r>
      <w:r w:rsidRPr="00F14E8B">
        <w:rPr>
          <w:rFonts w:hint="eastAsia"/>
          <w:bCs/>
          <w:sz w:val="24"/>
        </w:rPr>
        <w:t>网站上，并将清算报告提示性公告登载在</w:t>
      </w:r>
      <w:r w:rsidR="002262B3">
        <w:rPr>
          <w:rFonts w:asciiTheme="minorEastAsia" w:hAnsiTheme="minorEastAsia" w:cs="Times New Roman" w:hint="eastAsia"/>
          <w:sz w:val="24"/>
          <w:szCs w:val="24"/>
        </w:rPr>
        <w:t>规定</w:t>
      </w:r>
      <w:r w:rsidRPr="00F14E8B">
        <w:rPr>
          <w:rFonts w:hint="eastAsia"/>
          <w:bCs/>
          <w:sz w:val="24"/>
        </w:rPr>
        <w:t>报刊上。</w:t>
      </w:r>
    </w:p>
    <w:p w14:paraId="021321E4"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（十一）</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期间的信息披露</w:t>
      </w:r>
    </w:p>
    <w:p w14:paraId="0DE60CA7" w14:textId="574BA9F0" w:rsidR="000213BB" w:rsidRDefault="000213BB" w:rsidP="00F14E8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的，相关信息披露义务人应当根据法律法规、基金合同和招募说明书的规定进行信息披露，详见</w:t>
      </w:r>
      <w:r>
        <w:rPr>
          <w:rFonts w:hint="eastAsia"/>
          <w:bCs/>
          <w:sz w:val="24"/>
        </w:rPr>
        <w:t>本</w:t>
      </w:r>
      <w:r w:rsidRPr="000213BB">
        <w:rPr>
          <w:rFonts w:hint="eastAsia"/>
          <w:bCs/>
          <w:sz w:val="24"/>
        </w:rPr>
        <w:t>招募说明书</w:t>
      </w:r>
      <w:r>
        <w:rPr>
          <w:rFonts w:hint="eastAsia"/>
          <w:bCs/>
          <w:sz w:val="24"/>
        </w:rPr>
        <w:t>“侧袋机制”部分</w:t>
      </w:r>
      <w:r w:rsidRPr="000213BB">
        <w:rPr>
          <w:rFonts w:hint="eastAsia"/>
          <w:bCs/>
          <w:sz w:val="24"/>
        </w:rPr>
        <w:t>的规定。</w:t>
      </w:r>
    </w:p>
    <w:p w14:paraId="0DCBA9C6" w14:textId="44CBA3D5" w:rsidR="00C30FD2" w:rsidRPr="00E35017" w:rsidRDefault="00C30FD2" w:rsidP="00F14E8B">
      <w:pPr>
        <w:autoSpaceDE w:val="0"/>
        <w:autoSpaceDN w:val="0"/>
        <w:spacing w:line="360" w:lineRule="auto"/>
        <w:ind w:firstLineChars="200" w:firstLine="480"/>
        <w:textAlignment w:val="bottom"/>
        <w:rPr>
          <w:bCs/>
          <w:sz w:val="24"/>
        </w:rPr>
      </w:pPr>
      <w:r w:rsidRPr="00C30FD2">
        <w:rPr>
          <w:rFonts w:hint="eastAsia"/>
          <w:bCs/>
          <w:sz w:val="24"/>
        </w:rPr>
        <w:lastRenderedPageBreak/>
        <w:t>（十二）基金投资股指期货的相关公告</w:t>
      </w:r>
    </w:p>
    <w:p w14:paraId="21DF729E" w14:textId="593CCE25"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（十三）基金投资国债期货的相关公告</w:t>
      </w:r>
    </w:p>
    <w:p w14:paraId="143CEAA6" w14:textId="1F1347B9"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1B3446C" w14:textId="290B33EE" w:rsidR="00C30FD2" w:rsidRPr="00D052E5" w:rsidRDefault="00C30FD2" w:rsidP="00D052E5">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00028E38" w14:textId="2DD3F652"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F14E8B">
        <w:rPr>
          <w:rFonts w:hint="eastAsia"/>
          <w:bCs/>
          <w:sz w:val="24"/>
        </w:rPr>
        <w:t>10</w:t>
      </w:r>
      <w:r w:rsidRPr="00F14E8B">
        <w:rPr>
          <w:rFonts w:hint="eastAsia"/>
          <w:bCs/>
          <w:sz w:val="24"/>
        </w:rPr>
        <w:t>名资产支持证券明细。</w:t>
      </w:r>
    </w:p>
    <w:p w14:paraId="379D7EDB" w14:textId="4FE78A92"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（十五）基金投资股票期权的相关公告</w:t>
      </w:r>
    </w:p>
    <w:p w14:paraId="7D169863" w14:textId="00BBD58A" w:rsidR="00F14E8B" w:rsidRDefault="000213BB" w:rsidP="00F14E8B">
      <w:pPr>
        <w:autoSpaceDE w:val="0"/>
        <w:autoSpaceDN w:val="0"/>
        <w:spacing w:line="360" w:lineRule="auto"/>
        <w:ind w:firstLineChars="200" w:firstLine="480"/>
        <w:textAlignment w:val="bottom"/>
        <w:rPr>
          <w:bCs/>
          <w:sz w:val="24"/>
        </w:rPr>
      </w:pPr>
      <w:r w:rsidRPr="000213BB">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0FBC216" w14:textId="6E6829E1" w:rsidR="00C30FD2" w:rsidRPr="00F14E8B"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（十六）基金投资非公开发行股票的信息披露</w:t>
      </w:r>
    </w:p>
    <w:p w14:paraId="66E107F3" w14:textId="2D1B8736"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基金管理人在本基金投资非公开发行股票后两个交易日内，在中国证监会</w:t>
      </w:r>
      <w:r w:rsidR="002262B3">
        <w:rPr>
          <w:rFonts w:asciiTheme="minorEastAsia" w:hAnsiTheme="minorEastAsia" w:cs="Times New Roman" w:hint="eastAsia"/>
          <w:sz w:val="24"/>
          <w:szCs w:val="24"/>
        </w:rPr>
        <w:t>规定</w:t>
      </w:r>
      <w:r w:rsidRPr="00F14E8B">
        <w:rPr>
          <w:rFonts w:hint="eastAsia"/>
          <w:bCs/>
          <w:sz w:val="24"/>
        </w:rPr>
        <w:t>媒介披露所投资非公开发行股票的名称、数量、总成本、账面价值，以及总成本和账面价值占基金资产净值的比例、锁定期等信息。</w:t>
      </w:r>
    </w:p>
    <w:p w14:paraId="141F00CE" w14:textId="32FECF45" w:rsidR="00C30FD2" w:rsidRDefault="00C30FD2" w:rsidP="00F14E8B">
      <w:pPr>
        <w:autoSpaceDE w:val="0"/>
        <w:autoSpaceDN w:val="0"/>
        <w:spacing w:line="360" w:lineRule="auto"/>
        <w:ind w:firstLineChars="200" w:firstLine="480"/>
        <w:textAlignment w:val="bottom"/>
        <w:rPr>
          <w:bCs/>
          <w:sz w:val="24"/>
        </w:rPr>
      </w:pPr>
      <w:r w:rsidRPr="00C30FD2">
        <w:rPr>
          <w:rFonts w:hint="eastAsia"/>
          <w:bCs/>
          <w:sz w:val="24"/>
        </w:rPr>
        <w:t>（十七）基金参与融资业务的信息披露</w:t>
      </w:r>
    </w:p>
    <w:p w14:paraId="509F11E1" w14:textId="7462606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5892B86D" w:rsidR="00C30FD2" w:rsidRPr="000213BB" w:rsidRDefault="00C30FD2" w:rsidP="000213BB">
      <w:pPr>
        <w:autoSpaceDE w:val="0"/>
        <w:autoSpaceDN w:val="0"/>
        <w:spacing w:line="360" w:lineRule="auto"/>
        <w:ind w:firstLineChars="200" w:firstLine="480"/>
        <w:textAlignment w:val="bottom"/>
        <w:rPr>
          <w:bCs/>
          <w:sz w:val="24"/>
        </w:rPr>
      </w:pPr>
      <w:r w:rsidRPr="00C30FD2">
        <w:rPr>
          <w:rFonts w:hint="eastAsia"/>
          <w:bCs/>
          <w:sz w:val="24"/>
        </w:rPr>
        <w:t>（十八）中国证监会规定的其他信息。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lastRenderedPageBreak/>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DFBD8D4"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报刊中选择一家报刊披露本基金信息。基金管理人、基金托管人应当向中国证监会电子披露网站报送拟披露的基金信息，并保证相关报送信息的真实、准确、完整、及时。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5A66F7F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基金管理人、基金托管人除按法律法规要求披露信息外，也可着眼于为投资者决策提供有用信息的角度，在保证公平对待投资者、</w:t>
      </w:r>
      <w:proofErr w:type="gramStart"/>
      <w:r w:rsidRPr="00F14E8B">
        <w:rPr>
          <w:rFonts w:hint="eastAsia"/>
          <w:bCs/>
          <w:sz w:val="24"/>
        </w:rPr>
        <w:t>不</w:t>
      </w:r>
      <w:proofErr w:type="gramEnd"/>
      <w:r w:rsidRPr="00F14E8B">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4" w:name="_Toc112077908"/>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14"/>
      <w:proofErr w:type="gramEnd"/>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w:t>
      </w:r>
      <w:proofErr w:type="gramStart"/>
      <w:r w:rsidRPr="005A2417">
        <w:rPr>
          <w:rFonts w:hint="eastAsia"/>
          <w:bCs/>
          <w:sz w:val="24"/>
        </w:rPr>
        <w:t>侧袋机制</w:t>
      </w:r>
      <w:proofErr w:type="gramEnd"/>
      <w:r w:rsidRPr="005A2417">
        <w:rPr>
          <w:rFonts w:hint="eastAsia"/>
          <w:bCs/>
          <w:sz w:val="24"/>
        </w:rPr>
        <w:t>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5A2417">
        <w:rPr>
          <w:rFonts w:hint="eastAsia"/>
          <w:bCs/>
          <w:sz w:val="24"/>
        </w:rPr>
        <w:t>启用侧袋机制</w:t>
      </w:r>
      <w:proofErr w:type="gramEnd"/>
      <w:r w:rsidRPr="005A2417">
        <w:rPr>
          <w:rFonts w:hint="eastAsia"/>
          <w:bCs/>
          <w:sz w:val="24"/>
        </w:rPr>
        <w:t>。</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w:t>
      </w:r>
      <w:proofErr w:type="gramStart"/>
      <w:r w:rsidRPr="005A2417">
        <w:rPr>
          <w:rFonts w:hint="eastAsia"/>
          <w:bCs/>
          <w:sz w:val="24"/>
        </w:rPr>
        <w:t>侧袋机制</w:t>
      </w:r>
      <w:proofErr w:type="gramEnd"/>
      <w:r w:rsidRPr="005A2417">
        <w:rPr>
          <w:rFonts w:hint="eastAsia"/>
          <w:bCs/>
          <w:sz w:val="24"/>
        </w:rPr>
        <w:t>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w:t>
      </w:r>
      <w:proofErr w:type="gramStart"/>
      <w:r w:rsidRPr="005A2417">
        <w:rPr>
          <w:rFonts w:hint="eastAsia"/>
          <w:bCs/>
          <w:sz w:val="24"/>
        </w:rPr>
        <w:t>侧袋机制</w:t>
      </w:r>
      <w:proofErr w:type="gramEnd"/>
      <w:r w:rsidRPr="005A2417">
        <w:rPr>
          <w:rFonts w:hint="eastAsia"/>
          <w:bCs/>
          <w:sz w:val="24"/>
        </w:rPr>
        <w:t>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w:t>
      </w:r>
      <w:proofErr w:type="gramStart"/>
      <w:r w:rsidRPr="005A2417">
        <w:rPr>
          <w:rFonts w:hint="eastAsia"/>
          <w:bCs/>
          <w:sz w:val="24"/>
        </w:rPr>
        <w:t>侧袋机制</w:t>
      </w:r>
      <w:proofErr w:type="gramEnd"/>
      <w:r w:rsidRPr="005A2417">
        <w:rPr>
          <w:rFonts w:hint="eastAsia"/>
          <w:bCs/>
          <w:sz w:val="24"/>
        </w:rPr>
        <w:t>当日，基金登记机构以基金份额持有人的原有账户份额为基础，确认</w:t>
      </w:r>
      <w:proofErr w:type="gramStart"/>
      <w:r w:rsidRPr="005A2417">
        <w:rPr>
          <w:rFonts w:hint="eastAsia"/>
          <w:bCs/>
          <w:sz w:val="24"/>
        </w:rPr>
        <w:t>相应侧袋账户</w:t>
      </w:r>
      <w:proofErr w:type="gramEnd"/>
      <w:r w:rsidRPr="005A2417">
        <w:rPr>
          <w:rFonts w:hint="eastAsia"/>
          <w:bCs/>
          <w:sz w:val="24"/>
        </w:rPr>
        <w:t>基金份额持有人名册和份额；当日收到的申购申请，按照启用</w:t>
      </w:r>
      <w:proofErr w:type="gramStart"/>
      <w:r w:rsidRPr="005A2417">
        <w:rPr>
          <w:rFonts w:hint="eastAsia"/>
          <w:bCs/>
          <w:sz w:val="24"/>
        </w:rPr>
        <w:t>侧袋机制</w:t>
      </w:r>
      <w:proofErr w:type="gramEnd"/>
      <w:r w:rsidRPr="005A2417">
        <w:rPr>
          <w:rFonts w:hint="eastAsia"/>
          <w:bCs/>
          <w:sz w:val="24"/>
        </w:rPr>
        <w:t>后</w:t>
      </w:r>
      <w:proofErr w:type="gramStart"/>
      <w:r w:rsidRPr="005A2417">
        <w:rPr>
          <w:rFonts w:hint="eastAsia"/>
          <w:bCs/>
          <w:sz w:val="24"/>
        </w:rPr>
        <w:t>的主袋账户</w:t>
      </w:r>
      <w:proofErr w:type="gramEnd"/>
      <w:r w:rsidRPr="005A2417">
        <w:rPr>
          <w:rFonts w:hint="eastAsia"/>
          <w:bCs/>
          <w:sz w:val="24"/>
        </w:rPr>
        <w:t>份额办理；当日收到的赎回申请，仅</w:t>
      </w:r>
      <w:proofErr w:type="gramStart"/>
      <w:r w:rsidRPr="005A2417">
        <w:rPr>
          <w:rFonts w:hint="eastAsia"/>
          <w:bCs/>
          <w:sz w:val="24"/>
        </w:rPr>
        <w:t>办理主袋账户</w:t>
      </w:r>
      <w:proofErr w:type="gramEnd"/>
      <w:r w:rsidRPr="005A2417">
        <w:rPr>
          <w:rFonts w:hint="eastAsia"/>
          <w:bCs/>
          <w:sz w:val="24"/>
        </w:rPr>
        <w:t>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w:t>
      </w:r>
      <w:proofErr w:type="gramStart"/>
      <w:r w:rsidRPr="005A2417">
        <w:rPr>
          <w:rFonts w:hint="eastAsia"/>
          <w:bCs/>
          <w:sz w:val="24"/>
        </w:rPr>
        <w:t>侧袋机制</w:t>
      </w:r>
      <w:proofErr w:type="gramEnd"/>
      <w:r w:rsidRPr="005A2417">
        <w:rPr>
          <w:rFonts w:hint="eastAsia"/>
          <w:bCs/>
          <w:sz w:val="24"/>
        </w:rPr>
        <w:t>期间，基金管理人不</w:t>
      </w:r>
      <w:proofErr w:type="gramStart"/>
      <w:r w:rsidRPr="005A2417">
        <w:rPr>
          <w:rFonts w:hint="eastAsia"/>
          <w:bCs/>
          <w:sz w:val="24"/>
        </w:rPr>
        <w:t>办理侧袋账户</w:t>
      </w:r>
      <w:proofErr w:type="gramEnd"/>
      <w:r w:rsidRPr="005A2417">
        <w:rPr>
          <w:rFonts w:hint="eastAsia"/>
          <w:bCs/>
          <w:sz w:val="24"/>
        </w:rPr>
        <w:t>份额的申购、赎回和转换；同时，基金管理人按照基金合同和招募说明书的约定</w:t>
      </w:r>
      <w:proofErr w:type="gramStart"/>
      <w:r w:rsidRPr="005A2417">
        <w:rPr>
          <w:rFonts w:hint="eastAsia"/>
          <w:bCs/>
          <w:sz w:val="24"/>
        </w:rPr>
        <w:t>办理主袋账户</w:t>
      </w:r>
      <w:proofErr w:type="gramEnd"/>
      <w:r w:rsidRPr="005A2417">
        <w:rPr>
          <w:rFonts w:hint="eastAsia"/>
          <w:bCs/>
          <w:sz w:val="24"/>
        </w:rPr>
        <w:t>份额的赎回，并</w:t>
      </w:r>
      <w:proofErr w:type="gramStart"/>
      <w:r w:rsidRPr="005A2417">
        <w:rPr>
          <w:rFonts w:hint="eastAsia"/>
          <w:bCs/>
          <w:sz w:val="24"/>
        </w:rPr>
        <w:t>根据主袋账户</w:t>
      </w:r>
      <w:proofErr w:type="gramEnd"/>
      <w:r w:rsidRPr="005A2417">
        <w:rPr>
          <w:rFonts w:hint="eastAsia"/>
          <w:bCs/>
          <w:sz w:val="24"/>
        </w:rPr>
        <w:t>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w:t>
      </w:r>
      <w:proofErr w:type="gramStart"/>
      <w:r w:rsidRPr="005A2417">
        <w:rPr>
          <w:rFonts w:hint="eastAsia"/>
          <w:bCs/>
          <w:sz w:val="24"/>
        </w:rPr>
        <w:t>按照主袋账户</w:t>
      </w:r>
      <w:proofErr w:type="gramEnd"/>
      <w:r w:rsidRPr="005A2417">
        <w:rPr>
          <w:rFonts w:hint="eastAsia"/>
          <w:bCs/>
          <w:sz w:val="24"/>
        </w:rPr>
        <w:t>的份额净值</w:t>
      </w:r>
      <w:proofErr w:type="gramStart"/>
      <w:r w:rsidRPr="005A2417">
        <w:rPr>
          <w:rFonts w:hint="eastAsia"/>
          <w:bCs/>
          <w:sz w:val="24"/>
        </w:rPr>
        <w:t>办理主袋账户</w:t>
      </w:r>
      <w:proofErr w:type="gramEnd"/>
      <w:r w:rsidRPr="005A2417">
        <w:rPr>
          <w:rFonts w:hint="eastAsia"/>
          <w:bCs/>
          <w:sz w:val="24"/>
        </w:rPr>
        <w:t>份额的申购和赎回外，本招募说明书“基金份额的申购与赎回”部分的申购、赎回规定</w:t>
      </w:r>
      <w:proofErr w:type="gramStart"/>
      <w:r w:rsidRPr="005A2417">
        <w:rPr>
          <w:rFonts w:hint="eastAsia"/>
          <w:bCs/>
          <w:sz w:val="24"/>
        </w:rPr>
        <w:t>适用于主袋账户</w:t>
      </w:r>
      <w:proofErr w:type="gramEnd"/>
      <w:r w:rsidRPr="005A2417">
        <w:rPr>
          <w:rFonts w:hint="eastAsia"/>
          <w:bCs/>
          <w:sz w:val="24"/>
        </w:rPr>
        <w:t>份额。巨额赎回按照单个开放</w:t>
      </w:r>
      <w:proofErr w:type="gramStart"/>
      <w:r w:rsidRPr="005A2417">
        <w:rPr>
          <w:rFonts w:hint="eastAsia"/>
          <w:bCs/>
          <w:sz w:val="24"/>
        </w:rPr>
        <w:t>日内主袋账户</w:t>
      </w:r>
      <w:proofErr w:type="gramEnd"/>
      <w:r w:rsidRPr="005A2417">
        <w:rPr>
          <w:rFonts w:hint="eastAsia"/>
          <w:bCs/>
          <w:sz w:val="24"/>
        </w:rPr>
        <w:t>份额净赎回申请超过前一开放</w:t>
      </w:r>
      <w:proofErr w:type="gramStart"/>
      <w:r w:rsidRPr="005A2417">
        <w:rPr>
          <w:rFonts w:hint="eastAsia"/>
          <w:bCs/>
          <w:sz w:val="24"/>
        </w:rPr>
        <w:t>日主袋账户</w:t>
      </w:r>
      <w:proofErr w:type="gramEnd"/>
      <w:r w:rsidRPr="005A2417">
        <w:rPr>
          <w:rFonts w:hint="eastAsia"/>
          <w:bCs/>
          <w:sz w:val="24"/>
        </w:rPr>
        <w:t>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w:t>
      </w:r>
      <w:proofErr w:type="gramStart"/>
      <w:r w:rsidRPr="005A2417">
        <w:rPr>
          <w:rFonts w:hint="eastAsia"/>
          <w:bCs/>
          <w:sz w:val="24"/>
        </w:rPr>
        <w:t>侧袋机制</w:t>
      </w:r>
      <w:proofErr w:type="gramEnd"/>
      <w:r w:rsidRPr="005A2417">
        <w:rPr>
          <w:rFonts w:hint="eastAsia"/>
          <w:bCs/>
          <w:sz w:val="24"/>
        </w:rPr>
        <w:t>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实施期间，招募说明书“基金的投资”部分约定的投资组合比例、投资策略、组合限制、业绩比较基准、风险收益特征等约定仅</w:t>
      </w:r>
      <w:proofErr w:type="gramStart"/>
      <w:r w:rsidRPr="005A2417">
        <w:rPr>
          <w:rFonts w:hint="eastAsia"/>
          <w:bCs/>
          <w:sz w:val="24"/>
        </w:rPr>
        <w:t>适用于主袋账户</w:t>
      </w:r>
      <w:proofErr w:type="gramEnd"/>
      <w:r w:rsidRPr="005A2417">
        <w:rPr>
          <w:rFonts w:hint="eastAsia"/>
          <w:bCs/>
          <w:sz w:val="24"/>
        </w:rPr>
        <w:t>。基金管理人计算各项投资运作指标和基金业绩指标时仅需</w:t>
      </w:r>
      <w:proofErr w:type="gramStart"/>
      <w:r w:rsidRPr="005A2417">
        <w:rPr>
          <w:rFonts w:hint="eastAsia"/>
          <w:bCs/>
          <w:sz w:val="24"/>
        </w:rPr>
        <w:t>考虑主袋账户</w:t>
      </w:r>
      <w:proofErr w:type="gramEnd"/>
      <w:r w:rsidRPr="005A2417">
        <w:rPr>
          <w:rFonts w:hint="eastAsia"/>
          <w:bCs/>
          <w:sz w:val="24"/>
        </w:rPr>
        <w:t>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w:t>
      </w:r>
      <w:proofErr w:type="gramStart"/>
      <w:r w:rsidRPr="005A2417">
        <w:rPr>
          <w:rFonts w:hint="eastAsia"/>
          <w:bCs/>
          <w:sz w:val="24"/>
        </w:rPr>
        <w:t>侧袋机制</w:t>
      </w:r>
      <w:proofErr w:type="gramEnd"/>
      <w:r w:rsidRPr="005A2417">
        <w:rPr>
          <w:rFonts w:hint="eastAsia"/>
          <w:bCs/>
          <w:sz w:val="24"/>
        </w:rPr>
        <w:t>启用后</w:t>
      </w:r>
      <w:r w:rsidRPr="005A2417">
        <w:rPr>
          <w:rFonts w:hint="eastAsia"/>
          <w:bCs/>
          <w:sz w:val="24"/>
        </w:rPr>
        <w:t>20</w:t>
      </w:r>
      <w:r w:rsidRPr="005A2417">
        <w:rPr>
          <w:rFonts w:hint="eastAsia"/>
          <w:bCs/>
          <w:sz w:val="24"/>
        </w:rPr>
        <w:t>个交易日内完成</w:t>
      </w:r>
      <w:proofErr w:type="gramStart"/>
      <w:r w:rsidRPr="005A2417">
        <w:rPr>
          <w:rFonts w:hint="eastAsia"/>
          <w:bCs/>
          <w:sz w:val="24"/>
        </w:rPr>
        <w:t>对主袋账户</w:t>
      </w:r>
      <w:proofErr w:type="gramEnd"/>
      <w:r w:rsidRPr="005A2417">
        <w:rPr>
          <w:rFonts w:hint="eastAsia"/>
          <w:bCs/>
          <w:sz w:val="24"/>
        </w:rPr>
        <w:t>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w:t>
      </w:r>
      <w:proofErr w:type="gramStart"/>
      <w:r w:rsidRPr="005A2417">
        <w:rPr>
          <w:rFonts w:hint="eastAsia"/>
          <w:bCs/>
          <w:sz w:val="24"/>
        </w:rPr>
        <w:t>在侧袋账户</w:t>
      </w:r>
      <w:proofErr w:type="gramEnd"/>
      <w:r w:rsidRPr="005A2417">
        <w:rPr>
          <w:rFonts w:hint="eastAsia"/>
          <w:bCs/>
          <w:sz w:val="24"/>
        </w:rPr>
        <w:t>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w:t>
      </w:r>
      <w:proofErr w:type="gramStart"/>
      <w:r w:rsidRPr="005A2417">
        <w:rPr>
          <w:rFonts w:hint="eastAsia"/>
          <w:bCs/>
          <w:sz w:val="24"/>
        </w:rPr>
        <w:t>侧袋机制</w:t>
      </w:r>
      <w:proofErr w:type="gramEnd"/>
      <w:r w:rsidRPr="005A2417">
        <w:rPr>
          <w:rFonts w:hint="eastAsia"/>
          <w:bCs/>
          <w:sz w:val="24"/>
        </w:rPr>
        <w:t>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的，基金管理人和基金托管人</w:t>
      </w:r>
      <w:proofErr w:type="gramStart"/>
      <w:r w:rsidRPr="005A2417">
        <w:rPr>
          <w:rFonts w:hint="eastAsia"/>
          <w:bCs/>
          <w:sz w:val="24"/>
        </w:rPr>
        <w:t>应对主袋账户</w:t>
      </w:r>
      <w:proofErr w:type="gramEnd"/>
      <w:r w:rsidRPr="005A2417">
        <w:rPr>
          <w:rFonts w:hint="eastAsia"/>
          <w:bCs/>
          <w:sz w:val="24"/>
        </w:rPr>
        <w:t>资产进行估</w:t>
      </w:r>
      <w:r w:rsidRPr="005A2417">
        <w:rPr>
          <w:rFonts w:hint="eastAsia"/>
          <w:bCs/>
          <w:sz w:val="24"/>
        </w:rPr>
        <w:lastRenderedPageBreak/>
        <w:t>值并</w:t>
      </w:r>
      <w:proofErr w:type="gramStart"/>
      <w:r w:rsidRPr="005A2417">
        <w:rPr>
          <w:rFonts w:hint="eastAsia"/>
          <w:bCs/>
          <w:sz w:val="24"/>
        </w:rPr>
        <w:t>披露主袋账户</w:t>
      </w:r>
      <w:proofErr w:type="gramEnd"/>
      <w:r w:rsidRPr="005A2417">
        <w:rPr>
          <w:rFonts w:hint="eastAsia"/>
          <w:bCs/>
          <w:sz w:val="24"/>
        </w:rPr>
        <w:t>的基金</w:t>
      </w:r>
      <w:r w:rsidR="00AC683E">
        <w:rPr>
          <w:rFonts w:hint="eastAsia"/>
          <w:bCs/>
          <w:sz w:val="24"/>
        </w:rPr>
        <w:t>净值信息</w:t>
      </w:r>
      <w:r w:rsidRPr="005A2417">
        <w:rPr>
          <w:rFonts w:hint="eastAsia"/>
          <w:bCs/>
          <w:sz w:val="24"/>
        </w:rPr>
        <w:t>，暂停</w:t>
      </w:r>
      <w:proofErr w:type="gramStart"/>
      <w:r w:rsidRPr="005A2417">
        <w:rPr>
          <w:rFonts w:hint="eastAsia"/>
          <w:bCs/>
          <w:sz w:val="24"/>
        </w:rPr>
        <w:t>披露侧袋账户</w:t>
      </w:r>
      <w:proofErr w:type="gramEnd"/>
      <w:r w:rsidRPr="005A2417">
        <w:rPr>
          <w:rFonts w:hint="eastAsia"/>
          <w:bCs/>
          <w:sz w:val="24"/>
        </w:rPr>
        <w:t>份额净值。</w:t>
      </w:r>
      <w:proofErr w:type="gramStart"/>
      <w:r w:rsidRPr="005A2417">
        <w:rPr>
          <w:rFonts w:hint="eastAsia"/>
          <w:bCs/>
          <w:sz w:val="24"/>
        </w:rPr>
        <w:t>侧袋账户</w:t>
      </w:r>
      <w:proofErr w:type="gramEnd"/>
      <w:r w:rsidRPr="005A2417">
        <w:rPr>
          <w:rFonts w:hint="eastAsia"/>
          <w:bCs/>
          <w:sz w:val="24"/>
        </w:rPr>
        <w:t>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w:t>
      </w:r>
      <w:proofErr w:type="gramStart"/>
      <w:r w:rsidRPr="005A2417">
        <w:rPr>
          <w:rFonts w:hint="eastAsia"/>
          <w:bCs/>
          <w:sz w:val="24"/>
        </w:rPr>
        <w:t>实施侧袋账户</w:t>
      </w:r>
      <w:proofErr w:type="gramEnd"/>
      <w:r w:rsidRPr="005A2417">
        <w:rPr>
          <w:rFonts w:hint="eastAsia"/>
          <w:bCs/>
          <w:sz w:val="24"/>
        </w:rPr>
        <w:t>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w:t>
      </w:r>
      <w:proofErr w:type="gramStart"/>
      <w:r w:rsidRPr="005A2417">
        <w:rPr>
          <w:rFonts w:hint="eastAsia"/>
          <w:bCs/>
          <w:sz w:val="24"/>
        </w:rPr>
        <w:t>主袋账户</w:t>
      </w:r>
      <w:proofErr w:type="gramEnd"/>
      <w:r w:rsidRPr="005A2417">
        <w:rPr>
          <w:rFonts w:hint="eastAsia"/>
          <w:bCs/>
          <w:sz w:val="24"/>
        </w:rPr>
        <w:t>的管理费、托管费</w:t>
      </w:r>
      <w:r w:rsidR="00AC683E">
        <w:rPr>
          <w:rFonts w:hint="eastAsia"/>
          <w:bCs/>
          <w:sz w:val="24"/>
        </w:rPr>
        <w:t>、销售服务费</w:t>
      </w:r>
      <w:proofErr w:type="gramStart"/>
      <w:r w:rsidRPr="005A2417">
        <w:rPr>
          <w:rFonts w:hint="eastAsia"/>
          <w:bCs/>
          <w:sz w:val="24"/>
        </w:rPr>
        <w:t>按主袋账户</w:t>
      </w:r>
      <w:proofErr w:type="gramEnd"/>
      <w:r w:rsidRPr="005A2417">
        <w:rPr>
          <w:rFonts w:hint="eastAsia"/>
          <w:bCs/>
          <w:sz w:val="24"/>
        </w:rPr>
        <w:t>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w:t>
      </w:r>
      <w:proofErr w:type="gramStart"/>
      <w:r w:rsidRPr="005A2417">
        <w:rPr>
          <w:rFonts w:hint="eastAsia"/>
          <w:bCs/>
          <w:sz w:val="24"/>
        </w:rPr>
        <w:t>与侧袋账户</w:t>
      </w:r>
      <w:proofErr w:type="gramEnd"/>
      <w:r w:rsidRPr="005A2417">
        <w:rPr>
          <w:rFonts w:hint="eastAsia"/>
          <w:bCs/>
          <w:sz w:val="24"/>
        </w:rPr>
        <w:t>有关的费用可</w:t>
      </w:r>
      <w:proofErr w:type="gramStart"/>
      <w:r w:rsidRPr="005A2417">
        <w:rPr>
          <w:rFonts w:hint="eastAsia"/>
          <w:bCs/>
          <w:sz w:val="24"/>
        </w:rPr>
        <w:t>从侧袋账户</w:t>
      </w:r>
      <w:proofErr w:type="gramEnd"/>
      <w:r w:rsidRPr="005A2417">
        <w:rPr>
          <w:rFonts w:hint="eastAsia"/>
          <w:bCs/>
          <w:sz w:val="24"/>
        </w:rPr>
        <w:t>中列支，但应</w:t>
      </w:r>
      <w:proofErr w:type="gramStart"/>
      <w:r w:rsidRPr="005A2417">
        <w:rPr>
          <w:rFonts w:hint="eastAsia"/>
          <w:bCs/>
          <w:sz w:val="24"/>
        </w:rPr>
        <w:t>待侧袋</w:t>
      </w:r>
      <w:proofErr w:type="gramEnd"/>
      <w:r w:rsidRPr="005A2417">
        <w:rPr>
          <w:rFonts w:hint="eastAsia"/>
          <w:bCs/>
          <w:sz w:val="24"/>
        </w:rPr>
        <w:t>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w:t>
      </w:r>
      <w:proofErr w:type="gramStart"/>
      <w:r w:rsidRPr="005A2417">
        <w:rPr>
          <w:rFonts w:hint="eastAsia"/>
          <w:bCs/>
          <w:sz w:val="24"/>
        </w:rPr>
        <w:t>侧袋账户</w:t>
      </w:r>
      <w:proofErr w:type="gramEnd"/>
      <w:r w:rsidRPr="005A2417">
        <w:rPr>
          <w:rFonts w:hint="eastAsia"/>
          <w:bCs/>
          <w:sz w:val="24"/>
        </w:rPr>
        <w:t>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5A2417">
        <w:rPr>
          <w:rFonts w:hint="eastAsia"/>
          <w:bCs/>
          <w:sz w:val="24"/>
        </w:rPr>
        <w:t>向侧袋账户</w:t>
      </w:r>
      <w:proofErr w:type="gramEnd"/>
      <w:r w:rsidRPr="005A2417">
        <w:rPr>
          <w:rFonts w:hint="eastAsia"/>
          <w:bCs/>
          <w:sz w:val="24"/>
        </w:rPr>
        <w:t>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w:t>
      </w:r>
      <w:proofErr w:type="gramStart"/>
      <w:r w:rsidRPr="005A2417">
        <w:rPr>
          <w:rFonts w:hint="eastAsia"/>
          <w:bCs/>
          <w:sz w:val="24"/>
        </w:rPr>
        <w:t>无论侧袋账户</w:t>
      </w:r>
      <w:proofErr w:type="gramEnd"/>
      <w:r w:rsidRPr="005A2417">
        <w:rPr>
          <w:rFonts w:hint="eastAsia"/>
          <w:bCs/>
          <w:sz w:val="24"/>
        </w:rPr>
        <w:t>资产是否全部完成变现，基金管理人都应当及时</w:t>
      </w:r>
      <w:proofErr w:type="gramStart"/>
      <w:r w:rsidRPr="005A2417">
        <w:rPr>
          <w:rFonts w:hint="eastAsia"/>
          <w:bCs/>
          <w:sz w:val="24"/>
        </w:rPr>
        <w:t>向侧袋账户</w:t>
      </w:r>
      <w:proofErr w:type="gramEnd"/>
      <w:r w:rsidRPr="005A2417">
        <w:rPr>
          <w:rFonts w:hint="eastAsia"/>
          <w:bCs/>
          <w:sz w:val="24"/>
        </w:rPr>
        <w:t>全部份额持有人支付已变现部分对应的款项。</w:t>
      </w:r>
      <w:proofErr w:type="gramStart"/>
      <w:r w:rsidRPr="005A2417">
        <w:rPr>
          <w:rFonts w:hint="eastAsia"/>
          <w:bCs/>
          <w:sz w:val="24"/>
        </w:rPr>
        <w:t>若侧袋</w:t>
      </w:r>
      <w:proofErr w:type="gramEnd"/>
      <w:r w:rsidRPr="005A2417">
        <w:rPr>
          <w:rFonts w:hint="eastAsia"/>
          <w:bCs/>
          <w:sz w:val="24"/>
        </w:rPr>
        <w:t>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侧袋账户</w:t>
      </w:r>
      <w:proofErr w:type="gramEnd"/>
      <w:r w:rsidRPr="005A2417">
        <w:rPr>
          <w:rFonts w:hint="eastAsia"/>
          <w:bCs/>
          <w:sz w:val="24"/>
        </w:rPr>
        <w:t>资产全部完成变现并终止</w:t>
      </w:r>
      <w:proofErr w:type="gramStart"/>
      <w:r w:rsidRPr="005A2417">
        <w:rPr>
          <w:rFonts w:hint="eastAsia"/>
          <w:bCs/>
          <w:sz w:val="24"/>
        </w:rPr>
        <w:t>侧袋机制</w:t>
      </w:r>
      <w:proofErr w:type="gramEnd"/>
      <w:r w:rsidRPr="005A2417">
        <w:rPr>
          <w:rFonts w:hint="eastAsia"/>
          <w:bCs/>
          <w:sz w:val="24"/>
        </w:rPr>
        <w:t>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w:t>
      </w:r>
      <w:proofErr w:type="gramStart"/>
      <w:r w:rsidRPr="005A2417">
        <w:rPr>
          <w:rFonts w:hint="eastAsia"/>
          <w:bCs/>
          <w:sz w:val="24"/>
        </w:rPr>
        <w:t>侧袋机制</w:t>
      </w:r>
      <w:proofErr w:type="gramEnd"/>
      <w:r w:rsidRPr="005A2417">
        <w:rPr>
          <w:rFonts w:hint="eastAsia"/>
          <w:bCs/>
          <w:sz w:val="24"/>
        </w:rPr>
        <w:t>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w:t>
      </w:r>
      <w:proofErr w:type="gramStart"/>
      <w:r w:rsidRPr="005A2417">
        <w:rPr>
          <w:rFonts w:hint="eastAsia"/>
          <w:bCs/>
          <w:sz w:val="24"/>
        </w:rPr>
        <w:t>启用侧袋机制</w:t>
      </w:r>
      <w:proofErr w:type="gramEnd"/>
      <w:r w:rsidRPr="005A2417">
        <w:rPr>
          <w:rFonts w:hint="eastAsia"/>
          <w:bCs/>
          <w:sz w:val="24"/>
        </w:rPr>
        <w:t>、处置特定资产、终止</w:t>
      </w:r>
      <w:proofErr w:type="gramStart"/>
      <w:r w:rsidRPr="005A2417">
        <w:rPr>
          <w:rFonts w:hint="eastAsia"/>
          <w:bCs/>
          <w:sz w:val="24"/>
        </w:rPr>
        <w:t>侧袋机制</w:t>
      </w:r>
      <w:proofErr w:type="gramEnd"/>
      <w:r w:rsidRPr="005A2417">
        <w:rPr>
          <w:rFonts w:hint="eastAsia"/>
          <w:bCs/>
          <w:sz w:val="24"/>
        </w:rPr>
        <w:t>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w:t>
      </w:r>
      <w:proofErr w:type="gramStart"/>
      <w:r w:rsidRPr="005A2417">
        <w:rPr>
          <w:rFonts w:hint="eastAsia"/>
          <w:bCs/>
          <w:sz w:val="24"/>
        </w:rPr>
        <w:t>披露主袋账户</w:t>
      </w:r>
      <w:proofErr w:type="gramEnd"/>
      <w:r w:rsidRPr="005A2417">
        <w:rPr>
          <w:rFonts w:hint="eastAsia"/>
          <w:bCs/>
          <w:sz w:val="24"/>
        </w:rPr>
        <w:t>份额的</w:t>
      </w:r>
      <w:r w:rsidR="00AC683E">
        <w:rPr>
          <w:rFonts w:hint="eastAsia"/>
          <w:bCs/>
          <w:sz w:val="24"/>
        </w:rPr>
        <w:t>各类</w:t>
      </w:r>
      <w:r w:rsidRPr="005A2417">
        <w:rPr>
          <w:rFonts w:hint="eastAsia"/>
          <w:bCs/>
          <w:sz w:val="24"/>
        </w:rPr>
        <w:t>基金份额净值和基金份额累计净值。实施</w:t>
      </w:r>
      <w:proofErr w:type="gramStart"/>
      <w:r w:rsidRPr="005A2417">
        <w:rPr>
          <w:rFonts w:hint="eastAsia"/>
          <w:bCs/>
          <w:sz w:val="24"/>
        </w:rPr>
        <w:t>侧袋机制</w:t>
      </w:r>
      <w:proofErr w:type="gramEnd"/>
      <w:r w:rsidRPr="005A2417">
        <w:rPr>
          <w:rFonts w:hint="eastAsia"/>
          <w:bCs/>
          <w:sz w:val="24"/>
        </w:rPr>
        <w:t>期间本基金暂停</w:t>
      </w:r>
      <w:proofErr w:type="gramStart"/>
      <w:r w:rsidRPr="005A2417">
        <w:rPr>
          <w:rFonts w:hint="eastAsia"/>
          <w:bCs/>
          <w:sz w:val="24"/>
        </w:rPr>
        <w:t>披露侧袋账户</w:t>
      </w:r>
      <w:proofErr w:type="gramEnd"/>
      <w:r w:rsidRPr="005A2417">
        <w:rPr>
          <w:rFonts w:hint="eastAsia"/>
          <w:bCs/>
          <w:sz w:val="24"/>
        </w:rPr>
        <w:t>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实施期间，基金管理人应当在基金定期报告中披露报告期</w:t>
      </w:r>
      <w:proofErr w:type="gramStart"/>
      <w:r w:rsidRPr="005A2417">
        <w:rPr>
          <w:rFonts w:hint="eastAsia"/>
          <w:bCs/>
          <w:sz w:val="24"/>
        </w:rPr>
        <w:t>内侧袋</w:t>
      </w:r>
      <w:proofErr w:type="gramEnd"/>
      <w:r w:rsidRPr="005A2417">
        <w:rPr>
          <w:rFonts w:hint="eastAsia"/>
          <w:bCs/>
          <w:sz w:val="24"/>
        </w:rPr>
        <w:t>账户相关信息，基金定期报告中的基金会计报表仅需</w:t>
      </w:r>
      <w:proofErr w:type="gramStart"/>
      <w:r w:rsidRPr="005A2417">
        <w:rPr>
          <w:rFonts w:hint="eastAsia"/>
          <w:bCs/>
          <w:sz w:val="24"/>
        </w:rPr>
        <w:t>针对主袋账户</w:t>
      </w:r>
      <w:proofErr w:type="gramEnd"/>
      <w:r w:rsidRPr="005A2417">
        <w:rPr>
          <w:rFonts w:hint="eastAsia"/>
          <w:bCs/>
          <w:sz w:val="24"/>
        </w:rPr>
        <w:t>进行编制。会计师事务所对基金年度报告进行审计时，应对报告期内基金</w:t>
      </w:r>
      <w:proofErr w:type="gramStart"/>
      <w:r w:rsidRPr="005A2417">
        <w:rPr>
          <w:rFonts w:hint="eastAsia"/>
          <w:bCs/>
          <w:sz w:val="24"/>
        </w:rPr>
        <w:t>侧袋机制</w:t>
      </w:r>
      <w:proofErr w:type="gramEnd"/>
      <w:r w:rsidRPr="005A2417">
        <w:rPr>
          <w:rFonts w:hint="eastAsia"/>
          <w:bCs/>
          <w:sz w:val="24"/>
        </w:rPr>
        <w:t>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5" w:name="_Toc21073398"/>
      <w:bookmarkStart w:id="316" w:name="_Toc263092324"/>
      <w:bookmarkStart w:id="317" w:name="_Toc214873605"/>
      <w:bookmarkStart w:id="318" w:name="_Toc147463125"/>
      <w:bookmarkStart w:id="319" w:name="_Toc12357178"/>
      <w:bookmarkStart w:id="320" w:name="_Toc416264552"/>
      <w:bookmarkStart w:id="321" w:name="_Toc112077909"/>
      <w:bookmarkStart w:id="322" w:name="_Toc92662708"/>
      <w:bookmarkStart w:id="323" w:name="_Toc93226150"/>
      <w:bookmarkStart w:id="324" w:name="_Toc128310500"/>
      <w:bookmarkStart w:id="325" w:name="_Toc21206"/>
      <w:bookmarkStart w:id="326" w:name="_Toc139991747"/>
      <w:bookmarkStart w:id="327" w:name="_Toc13255"/>
      <w:bookmarkStart w:id="328" w:name="_Toc141703897"/>
      <w:bookmarkStart w:id="329" w:name="_Toc17499"/>
      <w:bookmarkStart w:id="330" w:name="_Toc29695"/>
      <w:bookmarkStart w:id="331" w:name="_Toc23859"/>
      <w:bookmarkStart w:id="332" w:name="_Toc352229763"/>
      <w:bookmarkStart w:id="333" w:name="_Toc10894"/>
      <w:bookmarkStart w:id="334" w:name="_Toc18007"/>
      <w:bookmarkStart w:id="335" w:name="_Toc31736"/>
      <w:bookmarkStart w:id="336" w:name="_Toc28961"/>
      <w:bookmarkStart w:id="337" w:name="_Toc1043"/>
      <w:bookmarkStart w:id="338" w:name="_Toc18747"/>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21"/>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5DDD32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proofErr w:type="gramStart"/>
      <w:r w:rsidR="00E552BF">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是一种流动性风险管理工具，是将特定资产分离</w:t>
      </w:r>
      <w:proofErr w:type="gramStart"/>
      <w:r w:rsidRPr="00E552BF">
        <w:rPr>
          <w:rFonts w:asciiTheme="minorEastAsia" w:hAnsiTheme="minorEastAsia" w:cs="Arial" w:hint="eastAsia"/>
          <w:bCs/>
          <w:sz w:val="24"/>
          <w:szCs w:val="24"/>
        </w:rPr>
        <w:t>至专门的侧袋</w:t>
      </w:r>
      <w:proofErr w:type="gramEnd"/>
      <w:r w:rsidRPr="00E552BF">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份额将停止披露基金份额净值，并不得办理申购、赎回和转换，</w:t>
      </w:r>
      <w:proofErr w:type="gramStart"/>
      <w:r w:rsidRPr="00E552BF">
        <w:rPr>
          <w:rFonts w:asciiTheme="minorEastAsia" w:hAnsiTheme="minorEastAsia" w:cs="Arial" w:hint="eastAsia"/>
          <w:bCs/>
          <w:sz w:val="24"/>
          <w:szCs w:val="24"/>
        </w:rPr>
        <w:t>仅主袋</w:t>
      </w:r>
      <w:proofErr w:type="gramEnd"/>
      <w:r w:rsidRPr="00E552BF">
        <w:rPr>
          <w:rFonts w:asciiTheme="minorEastAsia" w:hAnsiTheme="minorEastAsia" w:cs="Arial" w:hint="eastAsia"/>
          <w:bCs/>
          <w:sz w:val="24"/>
          <w:szCs w:val="24"/>
        </w:rPr>
        <w:t>账户份额正常开放赎回，因此启用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时持有基金份额的持有人将在启用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后同时</w:t>
      </w:r>
      <w:proofErr w:type="gramStart"/>
      <w:r w:rsidRPr="00E552BF">
        <w:rPr>
          <w:rFonts w:asciiTheme="minorEastAsia" w:hAnsiTheme="minorEastAsia" w:cs="Arial" w:hint="eastAsia"/>
          <w:bCs/>
          <w:sz w:val="24"/>
          <w:szCs w:val="24"/>
        </w:rPr>
        <w:t>持有主袋账户</w:t>
      </w:r>
      <w:proofErr w:type="gramEnd"/>
      <w:r w:rsidRPr="00E552BF">
        <w:rPr>
          <w:rFonts w:asciiTheme="minorEastAsia" w:hAnsiTheme="minorEastAsia" w:cs="Arial" w:hint="eastAsia"/>
          <w:bCs/>
          <w:sz w:val="24"/>
          <w:szCs w:val="24"/>
        </w:rPr>
        <w:t>份额和</w:t>
      </w:r>
      <w:proofErr w:type="gramStart"/>
      <w:r w:rsidRPr="00E552BF">
        <w:rPr>
          <w:rFonts w:asciiTheme="minorEastAsia" w:hAnsiTheme="minorEastAsia" w:cs="Arial" w:hint="eastAsia"/>
          <w:bCs/>
          <w:sz w:val="24"/>
          <w:szCs w:val="24"/>
        </w:rPr>
        <w:t>侧袋</w:t>
      </w:r>
      <w:proofErr w:type="gramEnd"/>
      <w:r w:rsidRPr="00E552BF">
        <w:rPr>
          <w:rFonts w:asciiTheme="minorEastAsia" w:hAnsiTheme="minorEastAsia" w:cs="Arial" w:hint="eastAsia"/>
          <w:bCs/>
          <w:sz w:val="24"/>
          <w:szCs w:val="24"/>
        </w:rPr>
        <w:t>账户份额，</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期间，因本基金不</w:t>
      </w:r>
      <w:proofErr w:type="gramStart"/>
      <w:r w:rsidRPr="00E552BF">
        <w:rPr>
          <w:rFonts w:asciiTheme="minorEastAsia" w:hAnsiTheme="minorEastAsia" w:cs="Arial" w:hint="eastAsia"/>
          <w:bCs/>
          <w:sz w:val="24"/>
          <w:szCs w:val="24"/>
        </w:rPr>
        <w:t>披露侧袋账户</w:t>
      </w:r>
      <w:proofErr w:type="gramEnd"/>
      <w:r w:rsidRPr="00E552BF">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w:t>
      </w:r>
      <w:proofErr w:type="gramStart"/>
      <w:r w:rsidRPr="00E552BF">
        <w:rPr>
          <w:rFonts w:asciiTheme="minorEastAsia" w:hAnsiTheme="minorEastAsia" w:cs="Arial" w:hint="eastAsia"/>
          <w:bCs/>
          <w:sz w:val="24"/>
          <w:szCs w:val="24"/>
        </w:rPr>
        <w:t>根据主袋账户</w:t>
      </w:r>
      <w:proofErr w:type="gramEnd"/>
      <w:r w:rsidRPr="00E552BF">
        <w:rPr>
          <w:rFonts w:asciiTheme="minorEastAsia" w:hAnsiTheme="minorEastAsia" w:cs="Arial" w:hint="eastAsia"/>
          <w:bCs/>
          <w:sz w:val="24"/>
          <w:szCs w:val="24"/>
        </w:rPr>
        <w:t>运作情况合理确定申购政策,因此实施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w:t>
      </w:r>
      <w:proofErr w:type="gramStart"/>
      <w:r w:rsidRPr="00B2428E">
        <w:rPr>
          <w:rFonts w:asciiTheme="minorEastAsia" w:hAnsiTheme="minorEastAsia" w:cs="Arial" w:hint="eastAsia"/>
          <w:bCs/>
          <w:sz w:val="24"/>
          <w:szCs w:val="24"/>
        </w:rPr>
        <w:t>侧袋机制</w:t>
      </w:r>
      <w:proofErr w:type="gramEnd"/>
      <w:r w:rsidRPr="00B2428E">
        <w:rPr>
          <w:rFonts w:asciiTheme="minorEastAsia" w:hAnsiTheme="minorEastAsia" w:cs="Arial" w:hint="eastAsia"/>
          <w:bCs/>
          <w:sz w:val="24"/>
          <w:szCs w:val="24"/>
        </w:rPr>
        <w:t>后，基金管理人计算各项投资运作指标和基金业绩指标时仅需</w:t>
      </w:r>
      <w:proofErr w:type="gramStart"/>
      <w:r w:rsidRPr="00B2428E">
        <w:rPr>
          <w:rFonts w:asciiTheme="minorEastAsia" w:hAnsiTheme="minorEastAsia" w:cs="Arial" w:hint="eastAsia"/>
          <w:bCs/>
          <w:sz w:val="24"/>
          <w:szCs w:val="24"/>
        </w:rPr>
        <w:lastRenderedPageBreak/>
        <w:t>考虑主袋账户</w:t>
      </w:r>
      <w:proofErr w:type="gramEnd"/>
      <w:r w:rsidRPr="00B2428E">
        <w:rPr>
          <w:rFonts w:asciiTheme="minorEastAsia" w:hAnsiTheme="minorEastAsia" w:cs="Arial" w:hint="eastAsia"/>
          <w:bCs/>
          <w:sz w:val="24"/>
          <w:szCs w:val="24"/>
        </w:rPr>
        <w:t>资产，基金业绩指标应当</w:t>
      </w:r>
      <w:proofErr w:type="gramStart"/>
      <w:r w:rsidRPr="00B2428E">
        <w:rPr>
          <w:rFonts w:asciiTheme="minorEastAsia" w:hAnsiTheme="minorEastAsia" w:cs="Arial" w:hint="eastAsia"/>
          <w:bCs/>
          <w:sz w:val="24"/>
          <w:szCs w:val="24"/>
        </w:rPr>
        <w:t>以主袋账户</w:t>
      </w:r>
      <w:proofErr w:type="gramEnd"/>
      <w:r w:rsidRPr="00B2428E">
        <w:rPr>
          <w:rFonts w:asciiTheme="minorEastAsia" w:hAnsiTheme="minorEastAsia" w:cs="Arial" w:hint="eastAsia"/>
          <w:bCs/>
          <w:sz w:val="24"/>
          <w:szCs w:val="24"/>
        </w:rPr>
        <w:t>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22"/>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39" w:name="_Toc112077910"/>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2"/>
      <w:bookmarkEnd w:id="323"/>
      <w:r>
        <w:rPr>
          <w:rFonts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6AA81847" w14:textId="77777777" w:rsidR="00AC3A9B" w:rsidRDefault="002C3C29">
      <w:pPr>
        <w:autoSpaceDE w:val="0"/>
        <w:autoSpaceDN w:val="0"/>
        <w:spacing w:line="360" w:lineRule="auto"/>
        <w:ind w:firstLineChars="200" w:firstLine="480"/>
        <w:textAlignment w:val="bottom"/>
        <w:rPr>
          <w:bCs/>
          <w:sz w:val="24"/>
        </w:rPr>
      </w:pPr>
      <w:bookmarkStart w:id="340" w:name="_Toc79392639"/>
      <w:bookmarkStart w:id="341" w:name="_Toc11802"/>
      <w:bookmarkStart w:id="342" w:name="_Toc8512"/>
      <w:bookmarkStart w:id="343" w:name="_Toc11049"/>
      <w:bookmarkStart w:id="344" w:name="_Toc193"/>
      <w:bookmarkStart w:id="345" w:name="_Toc1421"/>
      <w:bookmarkStart w:id="346" w:name="_Toc1173"/>
      <w:bookmarkStart w:id="347" w:name="_Toc12028"/>
      <w:bookmarkStart w:id="348" w:name="_Toc31866"/>
      <w:bookmarkStart w:id="349" w:name="_Toc352229764"/>
      <w:bookmarkStart w:id="350" w:name="_Toc139991748"/>
      <w:bookmarkStart w:id="351" w:name="_Toc3056"/>
      <w:bookmarkStart w:id="352" w:name="_Toc92662709"/>
      <w:bookmarkStart w:id="353" w:name="_Toc128310501"/>
      <w:bookmarkStart w:id="354" w:name="_Toc141703898"/>
      <w:bookmarkStart w:id="355" w:name="_Toc29289"/>
      <w:bookmarkStart w:id="356" w:name="_Toc21351"/>
      <w:bookmarkStart w:id="357" w:name="_Toc93226151"/>
      <w:r>
        <w:rPr>
          <w:bCs/>
          <w:sz w:val="24"/>
        </w:rPr>
        <w:t>一、《基金合同》的变更</w:t>
      </w:r>
      <w:bookmarkEnd w:id="340"/>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2D938AE" w14:textId="77777777" w:rsidR="00AC3A9B" w:rsidRDefault="002C3C29">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605AEF" w14:textId="77777777" w:rsidR="00AC3A9B" w:rsidRDefault="002C3C29">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5B367172"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sidR="000213BB" w:rsidRPr="000213BB">
        <w:rPr>
          <w:rFonts w:hint="eastAsia"/>
          <w:bCs/>
          <w:sz w:val="24"/>
        </w:rPr>
        <w:t>财产</w:t>
      </w:r>
      <w:r>
        <w:rPr>
          <w:bCs/>
          <w:sz w:val="24"/>
        </w:rPr>
        <w:t>；</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149F5372"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w:t>
      </w:r>
      <w:r w:rsidR="000213BB">
        <w:rPr>
          <w:rFonts w:hint="eastAsia"/>
          <w:bCs/>
          <w:sz w:val="24"/>
        </w:rPr>
        <w:t>剩余</w:t>
      </w:r>
      <w:r>
        <w:rPr>
          <w:bCs/>
          <w:sz w:val="24"/>
        </w:rPr>
        <w:t>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7777777"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sidR="000213BB" w:rsidRPr="000213BB">
        <w:rPr>
          <w:rFonts w:hint="eastAsia"/>
          <w:bCs/>
          <w:sz w:val="24"/>
        </w:rPr>
        <w:t>符合</w:t>
      </w:r>
      <w:proofErr w:type="gramEnd"/>
      <w:r w:rsidR="000213BB" w:rsidRPr="000213BB">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23"/>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25647"/>
      <w:bookmarkStart w:id="363" w:name="_Toc6237"/>
      <w:bookmarkStart w:id="364" w:name="_Toc123051465"/>
      <w:bookmarkStart w:id="365" w:name="_Toc7170"/>
      <w:bookmarkStart w:id="366" w:name="_Toc123102466"/>
      <w:bookmarkStart w:id="367" w:name="_Toc9005"/>
      <w:bookmarkStart w:id="368" w:name="_Toc8059"/>
      <w:bookmarkStart w:id="369" w:name="_Toc123112247"/>
      <w:bookmarkStart w:id="370" w:name="_Toc27464"/>
      <w:bookmarkStart w:id="371" w:name="_Toc352229765"/>
      <w:bookmarkStart w:id="372" w:name="_Toc98560364"/>
      <w:bookmarkStart w:id="373" w:name="_Toc8049"/>
      <w:bookmarkStart w:id="374" w:name="_Toc141703899"/>
      <w:bookmarkStart w:id="375" w:name="_Toc22978"/>
      <w:bookmarkStart w:id="376" w:name="_Toc29891"/>
      <w:bookmarkStart w:id="377" w:name="_Toc10006"/>
      <w:bookmarkStart w:id="378" w:name="_Toc11113"/>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1114DE5" w14:textId="4657BA67" w:rsidR="00AC3A9B" w:rsidRDefault="002C3C29">
      <w:pPr>
        <w:pStyle w:val="1"/>
        <w:jc w:val="center"/>
        <w:rPr>
          <w:sz w:val="30"/>
          <w:szCs w:val="30"/>
        </w:rPr>
      </w:pPr>
      <w:bookmarkStart w:id="379" w:name="_Toc112077911"/>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8"/>
      <w:bookmarkEnd w:id="359"/>
      <w:bookmarkEnd w:id="360"/>
      <w:bookmarkEnd w:id="379"/>
    </w:p>
    <w:p w14:paraId="6FE63483"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6D797C2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526515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w:t>
      </w:r>
    </w:p>
    <w:p w14:paraId="2E7F0D7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（4）销售基金份额；</w:t>
      </w:r>
    </w:p>
    <w:p w14:paraId="5CDF15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（5）按照规定召集基金份额持有人大会；</w:t>
      </w:r>
    </w:p>
    <w:p w14:paraId="7547E4F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（7）在基金托管人更换时，提名新的基金托管人；</w:t>
      </w:r>
    </w:p>
    <w:p w14:paraId="14E599D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（10）依据《基金合同》及有关法律规定决定基金收益的分配方案；</w:t>
      </w:r>
      <w:r w:rsidRPr="001C66FB">
        <w:rPr>
          <w:rFonts w:asciiTheme="minorEastAsia" w:hAnsiTheme="minorEastAsia" w:cs="Times New Roman" w:hint="eastAsia"/>
          <w:bCs/>
          <w:sz w:val="24"/>
          <w:szCs w:val="24"/>
        </w:rPr>
        <w:tab/>
      </w:r>
    </w:p>
    <w:p w14:paraId="426FECF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1C66FB">
        <w:rPr>
          <w:rFonts w:asciiTheme="minorEastAsia" w:hAnsiTheme="minorEastAsia" w:cs="Times New Roman" w:hint="eastAsia"/>
          <w:bCs/>
          <w:sz w:val="24"/>
          <w:szCs w:val="24"/>
        </w:rPr>
        <w:tab/>
      </w:r>
    </w:p>
    <w:p w14:paraId="4890BDF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（14）以基金管理人的名义，代表基金份额持有人的利益行使诉讼权利或者实施其他法律行为；</w:t>
      </w:r>
      <w:r w:rsidRPr="001C66FB">
        <w:rPr>
          <w:rFonts w:asciiTheme="minorEastAsia" w:hAnsiTheme="minorEastAsia" w:cs="Times New Roman" w:hint="eastAsia"/>
          <w:bCs/>
          <w:sz w:val="24"/>
          <w:szCs w:val="24"/>
        </w:rPr>
        <w:tab/>
      </w:r>
    </w:p>
    <w:p w14:paraId="67D4DF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1C66FB">
        <w:rPr>
          <w:rFonts w:asciiTheme="minorEastAsia" w:hAnsiTheme="minorEastAsia" w:cs="Times New Roman" w:hint="eastAsia"/>
          <w:bCs/>
          <w:sz w:val="24"/>
          <w:szCs w:val="24"/>
        </w:rPr>
        <w:tab/>
      </w:r>
    </w:p>
    <w:p w14:paraId="6C7CF55E" w14:textId="2E96D258"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（16）在符合有关法律、法规的前提下，制订和调整有关基金认购、申购、赎回、转换、</w:t>
      </w:r>
      <w:proofErr w:type="gramStart"/>
      <w:r w:rsidRPr="001C66FB">
        <w:rPr>
          <w:rFonts w:asciiTheme="minorEastAsia" w:hAnsiTheme="minorEastAsia" w:cs="Times New Roman" w:hint="eastAsia"/>
          <w:bCs/>
          <w:sz w:val="24"/>
          <w:szCs w:val="24"/>
        </w:rPr>
        <w:t>非交易</w:t>
      </w:r>
      <w:proofErr w:type="gramEnd"/>
      <w:r w:rsidRPr="001C66FB">
        <w:rPr>
          <w:rFonts w:asciiTheme="minorEastAsia" w:hAnsiTheme="minorEastAsia" w:cs="Times New Roman" w:hint="eastAsia"/>
          <w:bCs/>
          <w:sz w:val="24"/>
          <w:szCs w:val="24"/>
        </w:rPr>
        <w:t>过户、转托管和收益分配等业务规则；</w:t>
      </w:r>
    </w:p>
    <w:p w14:paraId="10DE119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（2）办理基金备案手续；</w:t>
      </w:r>
    </w:p>
    <w:p w14:paraId="51826E2B"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sidRPr="001C66FB">
        <w:rPr>
          <w:rFonts w:asciiTheme="minorEastAsia" w:hAnsiTheme="minorEastAsia" w:cs="Times New Roman" w:hint="eastAsia"/>
          <w:bCs/>
          <w:sz w:val="24"/>
          <w:szCs w:val="24"/>
        </w:rPr>
        <w:t>独立,</w:t>
      </w:r>
      <w:proofErr w:type="gramEnd"/>
      <w:r w:rsidRPr="001C66FB">
        <w:rPr>
          <w:rFonts w:asciiTheme="minorEastAsia" w:hAnsiTheme="minorEastAsia" w:cs="Times New Roman" w:hint="eastAsia"/>
          <w:bCs/>
          <w:sz w:val="24"/>
          <w:szCs w:val="24"/>
        </w:rPr>
        <w:t>对所管理的不同基金分别管理，分别记账，进行证券投资；</w:t>
      </w:r>
    </w:p>
    <w:p w14:paraId="4241D35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（7）依法接受基金托管人的监督；</w:t>
      </w:r>
    </w:p>
    <w:p w14:paraId="32ECA4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（9）进行基金会计核算并编制基金财务会计报告；</w:t>
      </w:r>
    </w:p>
    <w:p w14:paraId="54D839F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（10）编制季度报告、中期报告和年度报告；</w:t>
      </w:r>
    </w:p>
    <w:p w14:paraId="063460A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1C66FB">
        <w:rPr>
          <w:rFonts w:asciiTheme="minorEastAsia" w:hAnsiTheme="minorEastAsia" w:cs="Times New Roman" w:hint="eastAsia"/>
          <w:bCs/>
          <w:sz w:val="24"/>
          <w:szCs w:val="24"/>
        </w:rPr>
        <w:lastRenderedPageBreak/>
        <w:t>密，不向他人泄露</w:t>
      </w:r>
      <w:r w:rsidR="00034D9A" w:rsidRPr="00034D9A">
        <w:rPr>
          <w:rFonts w:asciiTheme="minorEastAsia" w:hAnsiTheme="minorEastAsia" w:cs="Times New Roman" w:hint="eastAsia"/>
          <w:bCs/>
          <w:sz w:val="24"/>
          <w:szCs w:val="24"/>
        </w:rPr>
        <w:t>，但依法向监管机构、司法机关及审计、法律等外部专业顾问提供的除外</w:t>
      </w:r>
      <w:r w:rsidRPr="00034D9A">
        <w:rPr>
          <w:rFonts w:asciiTheme="minorEastAsia" w:hAnsiTheme="minorEastAsia" w:cs="Times New Roman" w:hint="eastAsia"/>
          <w:bCs/>
          <w:sz w:val="24"/>
          <w:szCs w:val="24"/>
        </w:rPr>
        <w:t>；</w:t>
      </w:r>
    </w:p>
    <w:p w14:paraId="570FF05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（14）按规定受理申购与赎回申请，及时、足额支付赎回款项；</w:t>
      </w:r>
    </w:p>
    <w:p w14:paraId="65086A2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（23）以基金管理人名义，代表基金份额持有人利益行使诉讼权利或实施其他法律行为；</w:t>
      </w:r>
      <w:r w:rsidRPr="001C66FB">
        <w:rPr>
          <w:rFonts w:asciiTheme="minorEastAsia" w:hAnsiTheme="minorEastAsia" w:cs="Times New Roman" w:hint="eastAsia"/>
          <w:bCs/>
          <w:sz w:val="24"/>
          <w:szCs w:val="24"/>
        </w:rPr>
        <w:tab/>
      </w:r>
    </w:p>
    <w:p w14:paraId="53F50145" w14:textId="6B103409"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Pr>
          <w:rFonts w:asciiTheme="minorEastAsia" w:hAnsiTheme="minorEastAsia" w:cs="Times New Roman" w:hint="eastAsia"/>
          <w:bCs/>
          <w:sz w:val="24"/>
          <w:szCs w:val="24"/>
        </w:rPr>
        <w:t>活期</w:t>
      </w:r>
      <w:r w:rsidRPr="001C66FB">
        <w:rPr>
          <w:rFonts w:asciiTheme="minorEastAsia" w:hAnsiTheme="minorEastAsia" w:cs="Times New Roman" w:hint="eastAsia"/>
          <w:bCs/>
          <w:sz w:val="24"/>
          <w:szCs w:val="24"/>
        </w:rPr>
        <w:t>存款利息在基金募集期结束后30日内退还基金认购人；</w:t>
      </w:r>
    </w:p>
    <w:p w14:paraId="793E9B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（25）执行生效的基金份额持有人大会的决议；</w:t>
      </w:r>
    </w:p>
    <w:p w14:paraId="71E4D74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（26）建立并保存基金份额持有人名册；</w:t>
      </w:r>
    </w:p>
    <w:p w14:paraId="40EECCBD" w14:textId="7323F218"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（27）法律法规及中国证监会规定的和《基金合同》约定的其他义务。</w:t>
      </w:r>
    </w:p>
    <w:p w14:paraId="194F7CE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910B31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（1）自《基金合同》生效之日起，依法</w:t>
      </w:r>
      <w:proofErr w:type="gramStart"/>
      <w:r w:rsidRPr="001C66FB">
        <w:rPr>
          <w:rFonts w:asciiTheme="minorEastAsia" w:hAnsiTheme="minorEastAsia" w:cs="Times New Roman" w:hint="eastAsia"/>
          <w:bCs/>
          <w:sz w:val="24"/>
          <w:szCs w:val="24"/>
        </w:rPr>
        <w:t>律法规</w:t>
      </w:r>
      <w:proofErr w:type="gramEnd"/>
      <w:r w:rsidRPr="001C66FB">
        <w:rPr>
          <w:rFonts w:asciiTheme="minorEastAsia" w:hAnsiTheme="minorEastAsia" w:cs="Times New Roman" w:hint="eastAsia"/>
          <w:bCs/>
          <w:sz w:val="24"/>
          <w:szCs w:val="24"/>
        </w:rPr>
        <w:t>和《基金合同》的规定安全保管基金财产；</w:t>
      </w:r>
    </w:p>
    <w:p w14:paraId="3430309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（5）提议召开或召集基金份额持有人大会；</w:t>
      </w:r>
    </w:p>
    <w:p w14:paraId="3DE7E9E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（6）在基金管理人更换时，提名新的基金管理人；</w:t>
      </w:r>
    </w:p>
    <w:p w14:paraId="0504B8A8"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（1）以诚实信用、勤勉尽责的原则持有并安全保管基金财产；</w:t>
      </w:r>
    </w:p>
    <w:p w14:paraId="0361CC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（6）按规定开设基金财产的资金账户</w:t>
      </w:r>
      <w:r w:rsidR="00034D9A">
        <w:rPr>
          <w:rFonts w:asciiTheme="minorEastAsia" w:hAnsiTheme="minorEastAsia" w:cs="Times New Roman" w:hint="eastAsia"/>
          <w:bCs/>
          <w:sz w:val="24"/>
          <w:szCs w:val="24"/>
        </w:rPr>
        <w:t>、</w:t>
      </w:r>
      <w:r w:rsidRPr="001C66FB">
        <w:rPr>
          <w:rFonts w:asciiTheme="minorEastAsia" w:hAnsiTheme="minorEastAsia" w:cs="Times New Roman" w:hint="eastAsia"/>
          <w:bCs/>
          <w:sz w:val="24"/>
          <w:szCs w:val="24"/>
        </w:rPr>
        <w:t>证券账户</w:t>
      </w:r>
      <w:r w:rsidR="00034D9A">
        <w:rPr>
          <w:rFonts w:asciiTheme="minorEastAsia" w:hAnsiTheme="minorEastAsia" w:cs="Times New Roman" w:hint="eastAsia"/>
          <w:bCs/>
          <w:sz w:val="24"/>
          <w:szCs w:val="24"/>
        </w:rPr>
        <w:t>、期货账户</w:t>
      </w:r>
      <w:r w:rsidRPr="001C66FB">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（8）复核、审查基金管理人计算的基金资产净值、</w:t>
      </w:r>
      <w:r w:rsidR="00034D9A">
        <w:rPr>
          <w:rFonts w:asciiTheme="minorEastAsia" w:hAnsiTheme="minorEastAsia" w:cs="Times New Roman" w:hint="eastAsia"/>
          <w:bCs/>
          <w:sz w:val="24"/>
          <w:szCs w:val="24"/>
        </w:rPr>
        <w:t>各类</w:t>
      </w:r>
      <w:r w:rsidRPr="001C66FB">
        <w:rPr>
          <w:rFonts w:asciiTheme="minorEastAsia" w:hAnsiTheme="minorEastAsia" w:cs="Times New Roman" w:hint="eastAsia"/>
          <w:bCs/>
          <w:sz w:val="24"/>
          <w:szCs w:val="24"/>
        </w:rPr>
        <w:t>基金份额净值、基金份额申购、赎回价格；</w:t>
      </w:r>
    </w:p>
    <w:p w14:paraId="733FBC3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（9）办理与基金托管业务活动有关的信息披露事项；</w:t>
      </w:r>
    </w:p>
    <w:p w14:paraId="6F23E184"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（11）保存基金托管业务活动的记录、账册、报表和其他相关资料</w:t>
      </w:r>
      <w:r w:rsidR="00034D9A" w:rsidRPr="00034D9A">
        <w:rPr>
          <w:rFonts w:asciiTheme="minorEastAsia" w:hAnsiTheme="minorEastAsia" w:cs="Times New Roman" w:hint="eastAsia"/>
          <w:bCs/>
          <w:sz w:val="24"/>
          <w:szCs w:val="24"/>
        </w:rPr>
        <w:t>不低于法律法规规定的最低期限</w:t>
      </w:r>
      <w:r w:rsidRPr="001C66FB">
        <w:rPr>
          <w:rFonts w:asciiTheme="minorEastAsia" w:hAnsiTheme="minorEastAsia" w:cs="Times New Roman" w:hint="eastAsia"/>
          <w:bCs/>
          <w:sz w:val="24"/>
          <w:szCs w:val="24"/>
        </w:rPr>
        <w:t>；</w:t>
      </w:r>
    </w:p>
    <w:p w14:paraId="7275A6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（13）按规定制作相关账册并与基金管理人核对；</w:t>
      </w:r>
    </w:p>
    <w:p w14:paraId="7C22B67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（21）执行生效的基金份额持有人大会的决议；</w:t>
      </w:r>
    </w:p>
    <w:p w14:paraId="450B762F" w14:textId="669A3515" w:rsidR="001C66FB" w:rsidRDefault="001C66FB" w:rsidP="001C66FB">
      <w:pPr>
        <w:widowControl/>
        <w:spacing w:line="360" w:lineRule="auto"/>
        <w:ind w:firstLineChars="200" w:firstLine="480"/>
        <w:jc w:val="left"/>
        <w:rPr>
          <w:rFonts w:asciiTheme="minorEastAsia" w:hAnsiTheme="minorEastAsia" w:cs="Times New Roman"/>
          <w:bCs/>
          <w:sz w:val="24"/>
          <w:szCs w:val="24"/>
        </w:rPr>
      </w:pPr>
      <w:r w:rsidRPr="001C66FB">
        <w:rPr>
          <w:rFonts w:asciiTheme="minorEastAsia" w:hAnsiTheme="minorEastAsia" w:cs="Times New Roman" w:hint="eastAsia"/>
          <w:bCs/>
          <w:sz w:val="24"/>
          <w:szCs w:val="24"/>
        </w:rPr>
        <w:t>（22）法律法规及中国证监会规定的和《基金合同》约定的其他义务。</w:t>
      </w:r>
    </w:p>
    <w:p w14:paraId="25E5B335"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58156DF2"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基金投资者持有本</w:t>
      </w:r>
      <w:proofErr w:type="gramStart"/>
      <w:r w:rsidRPr="00D3567F">
        <w:rPr>
          <w:rFonts w:asciiTheme="minorEastAsia" w:hAnsiTheme="minorEastAsia" w:cs="Times New Roman" w:hint="eastAsia"/>
          <w:bCs/>
          <w:sz w:val="24"/>
          <w:szCs w:val="24"/>
        </w:rPr>
        <w:t>基金基金</w:t>
      </w:r>
      <w:proofErr w:type="gramEnd"/>
      <w:r w:rsidRPr="00D3567F">
        <w:rPr>
          <w:rFonts w:asciiTheme="minorEastAsia" w:hAnsiTheme="minorEastAsia" w:cs="Times New Roman" w:hint="eastAsia"/>
          <w:bCs/>
          <w:sz w:val="24"/>
          <w:szCs w:val="24"/>
        </w:rPr>
        <w:t>份额的行为即视为对《基金合同》的承认和接受，基金投资者</w:t>
      </w:r>
      <w:proofErr w:type="gramStart"/>
      <w:r w:rsidRPr="00D3567F">
        <w:rPr>
          <w:rFonts w:asciiTheme="minorEastAsia" w:hAnsiTheme="minorEastAsia" w:cs="Times New Roman" w:hint="eastAsia"/>
          <w:bCs/>
          <w:sz w:val="24"/>
          <w:szCs w:val="24"/>
        </w:rPr>
        <w:t>自依据</w:t>
      </w:r>
      <w:proofErr w:type="gramEnd"/>
      <w:r w:rsidRPr="00D3567F">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同一类别每份基金份额具有同等的合法权益。</w:t>
      </w:r>
    </w:p>
    <w:p w14:paraId="1444742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1、根据《基金法》、《运作办法》及其他有关规定，基金份额持有人的权利包括但不限于：</w:t>
      </w:r>
    </w:p>
    <w:p w14:paraId="2128EEF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（1）分享基金财产收益；</w:t>
      </w:r>
    </w:p>
    <w:p w14:paraId="3A64115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（2）参与分配清算后的剩余基金财产；</w:t>
      </w:r>
    </w:p>
    <w:p w14:paraId="2BF9CC09"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（3）依照法律及基金合同的约定转让或者申请赎回其持有的基金份额；</w:t>
      </w:r>
    </w:p>
    <w:p w14:paraId="29154D2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（4）按照规定要求召开基金份额持有人大会或者召集基金份额持有人大会；</w:t>
      </w:r>
    </w:p>
    <w:p w14:paraId="313DFA3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（5）出席或者委派代表出席基金份额持有人大会，对基金份额持有人大会审议事项行使表决权；</w:t>
      </w:r>
    </w:p>
    <w:p w14:paraId="31B494B4"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（6）查阅或者复制公开披露的基金信息资料；</w:t>
      </w:r>
    </w:p>
    <w:p w14:paraId="77B981D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（7）监督基金管理人的投资运作；</w:t>
      </w:r>
    </w:p>
    <w:p w14:paraId="22B848F7"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（8）对基金管理人、基金托管人、基金服务机构损害其合法权益的行为依法提起诉讼或仲裁；</w:t>
      </w:r>
    </w:p>
    <w:p w14:paraId="12D3F670"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lastRenderedPageBreak/>
        <w:t>（9）法律法规及中国证监会规定的和《基金合同》约定的其他权利。</w:t>
      </w:r>
    </w:p>
    <w:p w14:paraId="68A1DDD5"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2、根据《基金法》、《运作办法》及其他有关规定，基金份额持有人的义务包括但不限于：</w:t>
      </w:r>
    </w:p>
    <w:p w14:paraId="24C82898"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（1）认真阅读并遵守《基金合同》、招募说明书等信息披露文件；</w:t>
      </w:r>
    </w:p>
    <w:p w14:paraId="2DCA1E7F"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3E00A85B"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（3）关注基金信息披露，及时行使权利和履行义务；</w:t>
      </w:r>
    </w:p>
    <w:p w14:paraId="3A478A11"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（4）交纳基金认购、申购款项及法律法规和《基金合同》所规定的费用；</w:t>
      </w:r>
    </w:p>
    <w:p w14:paraId="6588944D"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（5）在其持有的基金份额范围内，承担基金亏损或者《基金合同》终止的有限责任；</w:t>
      </w:r>
    </w:p>
    <w:p w14:paraId="43AE3DEA"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（6）不从事任何有损基金及其他《基金合同》当事人合法权益的活动；</w:t>
      </w:r>
    </w:p>
    <w:p w14:paraId="0E8A2216"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（7）执行生效的基金份额持有人大会的决议；</w:t>
      </w:r>
    </w:p>
    <w:p w14:paraId="644A64EE" w14:textId="77777777" w:rsidR="00D3567F" w:rsidRP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（8）返还在基金交易过程中因任何原因获得的不当得利；</w:t>
      </w:r>
    </w:p>
    <w:p w14:paraId="6B2A3DAE" w14:textId="150EEE7B" w:rsidR="00D3567F" w:rsidRDefault="00D3567F" w:rsidP="00D3567F">
      <w:pPr>
        <w:widowControl/>
        <w:spacing w:line="360" w:lineRule="auto"/>
        <w:ind w:firstLineChars="200" w:firstLine="480"/>
        <w:jc w:val="left"/>
        <w:rPr>
          <w:rFonts w:asciiTheme="minorEastAsia" w:hAnsiTheme="minorEastAsia" w:cs="Times New Roman"/>
          <w:bCs/>
          <w:sz w:val="24"/>
          <w:szCs w:val="24"/>
        </w:rPr>
      </w:pPr>
      <w:r w:rsidRPr="00D3567F">
        <w:rPr>
          <w:rFonts w:asciiTheme="minorEastAsia" w:hAnsiTheme="minorEastAsia" w:cs="Times New Roman" w:hint="eastAsia"/>
          <w:bCs/>
          <w:sz w:val="24"/>
          <w:szCs w:val="24"/>
        </w:rPr>
        <w:t>（9）法律法规及中国证监会规定的和《基金合同》约定的其他义务。</w:t>
      </w:r>
    </w:p>
    <w:p w14:paraId="3C81F2DC"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604EA462"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proofErr w:type="gramStart"/>
      <w:r w:rsidR="00034D9A">
        <w:rPr>
          <w:rFonts w:asciiTheme="minorEastAsia" w:hAnsiTheme="minorEastAsia" w:cs="Times New Roman" w:hint="eastAsia"/>
          <w:bCs/>
          <w:sz w:val="24"/>
          <w:szCs w:val="24"/>
        </w:rPr>
        <w:t>基金</w:t>
      </w:r>
      <w:r>
        <w:rPr>
          <w:rFonts w:asciiTheme="minorEastAsia" w:hAnsiTheme="minorEastAsia" w:cs="Times New Roman" w:hint="eastAsia"/>
          <w:bCs/>
          <w:sz w:val="24"/>
          <w:szCs w:val="24"/>
        </w:rPr>
        <w:t>基金</w:t>
      </w:r>
      <w:proofErr w:type="gramEnd"/>
      <w:r>
        <w:rPr>
          <w:rFonts w:asciiTheme="minorEastAsia" w:hAnsiTheme="minorEastAsia" w:cs="Times New Roman" w:hint="eastAsia"/>
          <w:bCs/>
          <w:sz w:val="24"/>
          <w:szCs w:val="24"/>
        </w:rPr>
        <w:t>份额持有人大会不</w:t>
      </w:r>
      <w:r w:rsidR="00034D9A">
        <w:rPr>
          <w:rFonts w:asciiTheme="minorEastAsia" w:hAnsiTheme="minorEastAsia" w:cs="Times New Roman" w:hint="eastAsia"/>
          <w:bCs/>
          <w:sz w:val="24"/>
          <w:szCs w:val="24"/>
        </w:rPr>
        <w:t>设立</w:t>
      </w:r>
      <w:r>
        <w:rPr>
          <w:rFonts w:asciiTheme="minorEastAsia" w:hAnsiTheme="minorEastAsia" w:cs="Times New Roman" w:hint="eastAsia"/>
          <w:bCs/>
          <w:sz w:val="24"/>
          <w:szCs w:val="24"/>
        </w:rPr>
        <w:t>日常机构。</w:t>
      </w:r>
    </w:p>
    <w:p w14:paraId="13F0E21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4723AE82" w14:textId="2BF9466C"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1、当出现或需要决定下列事由之一的，应当召开基金份额持有人大会：</w:t>
      </w:r>
    </w:p>
    <w:p w14:paraId="3EEA7C1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（1）终止基金合同；</w:t>
      </w:r>
    </w:p>
    <w:p w14:paraId="44A6F6B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（2）更换基金管理人；</w:t>
      </w:r>
    </w:p>
    <w:p w14:paraId="5453901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（3）更换基金托管人；</w:t>
      </w:r>
    </w:p>
    <w:p w14:paraId="24CB926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（4）转换基金运作方式；</w:t>
      </w:r>
    </w:p>
    <w:p w14:paraId="30BB6CC7" w14:textId="0BED6D5B"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（5）调整基金管理人、基金托管人的报酬标准</w:t>
      </w:r>
      <w:r w:rsidR="00E35017" w:rsidRPr="00E35017">
        <w:rPr>
          <w:rFonts w:asciiTheme="minorEastAsia" w:hAnsiTheme="minorEastAsia" w:cs="Times New Roman" w:hint="eastAsia"/>
          <w:bCs/>
          <w:sz w:val="24"/>
          <w:szCs w:val="24"/>
        </w:rPr>
        <w:t>或提高销售服务费</w:t>
      </w:r>
      <w:r w:rsidRPr="00275C95">
        <w:rPr>
          <w:rFonts w:asciiTheme="minorEastAsia" w:hAnsiTheme="minorEastAsia" w:cs="Times New Roman" w:hint="eastAsia"/>
          <w:bCs/>
          <w:sz w:val="24"/>
          <w:szCs w:val="24"/>
        </w:rPr>
        <w:t>；</w:t>
      </w:r>
    </w:p>
    <w:p w14:paraId="2148EA7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（6）变更基金类别；</w:t>
      </w:r>
    </w:p>
    <w:p w14:paraId="05574E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（7）本基金与其他基金的合并；</w:t>
      </w:r>
    </w:p>
    <w:p w14:paraId="0158BC2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（8）变更基金投资目标、范围或策略；</w:t>
      </w:r>
    </w:p>
    <w:p w14:paraId="44380A8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（9）变更基金份额持有人大会程序；</w:t>
      </w:r>
    </w:p>
    <w:p w14:paraId="34F994E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（10）基金管理人或基金托管人要求召开基金份额持有人大会；</w:t>
      </w:r>
    </w:p>
    <w:p w14:paraId="65D1FA0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（12）对基金合同当事人权利和义务产生重大影响的其他事项；</w:t>
      </w:r>
    </w:p>
    <w:p w14:paraId="1688F0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（13）法律法规、《基金合同》或中国证监会规定的其他应当召开基金份额持有人大会的事项。</w:t>
      </w:r>
    </w:p>
    <w:p w14:paraId="1E6F349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（1）法律法规要求增加的基金费用的收取；</w:t>
      </w:r>
    </w:p>
    <w:p w14:paraId="5E688AA8" w14:textId="6253A2FA"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（2）调整本基金的申购费率、调低赎回费率</w:t>
      </w:r>
      <w:r w:rsidR="00E35017" w:rsidRPr="00E35017">
        <w:rPr>
          <w:rFonts w:asciiTheme="minorEastAsia" w:hAnsiTheme="minorEastAsia" w:cs="Times New Roman" w:hint="eastAsia"/>
          <w:bCs/>
          <w:sz w:val="24"/>
          <w:szCs w:val="24"/>
        </w:rPr>
        <w:t>或销售服务费率</w:t>
      </w:r>
      <w:r w:rsidRPr="00275C95">
        <w:rPr>
          <w:rFonts w:asciiTheme="minorEastAsia" w:hAnsiTheme="minorEastAsia" w:cs="Times New Roman" w:hint="eastAsia"/>
          <w:bCs/>
          <w:sz w:val="24"/>
          <w:szCs w:val="24"/>
        </w:rPr>
        <w:t>；</w:t>
      </w:r>
    </w:p>
    <w:p w14:paraId="6B9C36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w:t>
      </w:r>
      <w:proofErr w:type="gramStart"/>
      <w:r w:rsidRPr="00275C95">
        <w:rPr>
          <w:rFonts w:asciiTheme="minorEastAsia" w:hAnsiTheme="minorEastAsia" w:cs="Times New Roman" w:hint="eastAsia"/>
          <w:bCs/>
          <w:sz w:val="24"/>
          <w:szCs w:val="24"/>
        </w:rPr>
        <w:t>因相应</w:t>
      </w:r>
      <w:proofErr w:type="gramEnd"/>
      <w:r w:rsidRPr="00275C95">
        <w:rPr>
          <w:rFonts w:asciiTheme="minorEastAsia" w:hAnsiTheme="minorEastAsia" w:cs="Times New Roman" w:hint="eastAsia"/>
          <w:bCs/>
          <w:sz w:val="24"/>
          <w:szCs w:val="24"/>
        </w:rPr>
        <w:t>的法律法规发生变动而应当对《基金合同》进行修改；</w:t>
      </w:r>
    </w:p>
    <w:p w14:paraId="62EC8CC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7E0CCD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761E155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（6）基金管理人、销售机构、登记机构调整有关基金认购、申购、赎回、转换、</w:t>
      </w:r>
      <w:proofErr w:type="gramStart"/>
      <w:r w:rsidRPr="00275C95">
        <w:rPr>
          <w:rFonts w:asciiTheme="minorEastAsia" w:hAnsiTheme="minorEastAsia" w:cs="Times New Roman" w:hint="eastAsia"/>
          <w:bCs/>
          <w:sz w:val="24"/>
          <w:szCs w:val="24"/>
        </w:rPr>
        <w:t>非交易</w:t>
      </w:r>
      <w:proofErr w:type="gramEnd"/>
      <w:r w:rsidRPr="00275C95">
        <w:rPr>
          <w:rFonts w:asciiTheme="minorEastAsia" w:hAnsiTheme="minorEastAsia" w:cs="Times New Roman" w:hint="eastAsia"/>
          <w:bCs/>
          <w:sz w:val="24"/>
          <w:szCs w:val="24"/>
        </w:rPr>
        <w:t>过户、转托管等业务的规则；</w:t>
      </w:r>
    </w:p>
    <w:p w14:paraId="7B2572E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（7）推出新业务或服务；</w:t>
      </w:r>
    </w:p>
    <w:p w14:paraId="6777C0AF" w14:textId="66B6396C"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C869B0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1、除法律法规规定或《基金合同》另有约定外，基金份额持有人大会由基金管理人召集；</w:t>
      </w:r>
    </w:p>
    <w:p w14:paraId="62F5E18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275C95">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701DD3F2" w14:textId="7BA1F3F8"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1、召开基金份额持有人大会，召集人应于会议召开前30日，在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报刊和</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网站上公告。基金份额持有人大会通知应至少载明以下内容：</w:t>
      </w:r>
    </w:p>
    <w:p w14:paraId="4358EE3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（1）会议召开的时间、地点和会议形式；</w:t>
      </w:r>
    </w:p>
    <w:p w14:paraId="45B68A4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（2）会议</w:t>
      </w:r>
      <w:proofErr w:type="gramStart"/>
      <w:r w:rsidRPr="00275C95">
        <w:rPr>
          <w:rFonts w:asciiTheme="minorEastAsia" w:hAnsiTheme="minorEastAsia" w:cs="Times New Roman" w:hint="eastAsia"/>
          <w:bCs/>
          <w:sz w:val="24"/>
          <w:szCs w:val="24"/>
        </w:rPr>
        <w:t>拟审议</w:t>
      </w:r>
      <w:proofErr w:type="gramEnd"/>
      <w:r w:rsidRPr="00275C95">
        <w:rPr>
          <w:rFonts w:asciiTheme="minorEastAsia" w:hAnsiTheme="minorEastAsia" w:cs="Times New Roman" w:hint="eastAsia"/>
          <w:bCs/>
          <w:sz w:val="24"/>
          <w:szCs w:val="24"/>
        </w:rPr>
        <w:t>的事项、议事程序和表决方式；</w:t>
      </w:r>
    </w:p>
    <w:p w14:paraId="06E342F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（3）有权出席基金份额持有人大会的基金份额持有人的权益登记日；</w:t>
      </w:r>
    </w:p>
    <w:p w14:paraId="578C1B8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（4）授权委托证明的内容要求（包括但不限于代理人身份，代理权限和代理有效期限等）、送达时间和地点；</w:t>
      </w:r>
    </w:p>
    <w:p w14:paraId="3507D2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（5）会务常设联系人姓名及联系电话；</w:t>
      </w:r>
    </w:p>
    <w:p w14:paraId="081C5EF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（6）出席会议者必须准备的文件和必须履行的手续；</w:t>
      </w:r>
    </w:p>
    <w:p w14:paraId="4373248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（7）召集人需要通知的其他事项。</w:t>
      </w:r>
    </w:p>
    <w:p w14:paraId="334C6AB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15A6C001"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275C95">
        <w:rPr>
          <w:rFonts w:asciiTheme="minorEastAsia" w:hAnsiTheme="minorEastAsia" w:cs="Times New Roman" w:hint="eastAsia"/>
          <w:bCs/>
          <w:sz w:val="24"/>
          <w:szCs w:val="24"/>
        </w:rPr>
        <w:t>拒不派</w:t>
      </w:r>
      <w:proofErr w:type="gramEnd"/>
      <w:r w:rsidRPr="00275C95">
        <w:rPr>
          <w:rFonts w:asciiTheme="minorEastAsia" w:hAnsiTheme="minorEastAsia" w:cs="Times New Roman" w:hint="eastAsia"/>
          <w:bCs/>
          <w:sz w:val="24"/>
          <w:szCs w:val="24"/>
        </w:rPr>
        <w:t>代表对书面表决意见的计票进行监督的，不影响表决意见的计票效力。</w:t>
      </w:r>
    </w:p>
    <w:p w14:paraId="1523B30F"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69FCC58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w:t>
      </w:r>
      <w:r w:rsidRPr="00275C95">
        <w:rPr>
          <w:rFonts w:asciiTheme="minorEastAsia" w:hAnsiTheme="minorEastAsia" w:cs="Times New Roman" w:hint="eastAsia"/>
          <w:bCs/>
          <w:sz w:val="24"/>
          <w:szCs w:val="24"/>
        </w:rPr>
        <w:lastRenderedPageBreak/>
        <w:t>召集的基金份额持有人大会到会者在权益登记日代表的有效的基金份额应不少于本基金在权益登记日基金总份额的三分之一（含三分之一）。</w:t>
      </w:r>
    </w:p>
    <w:p w14:paraId="404C61B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4D4EAA16"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在同时符合以下条件时，通讯开会的方式视为有效：</w:t>
      </w:r>
    </w:p>
    <w:p w14:paraId="5DDFF5B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（1）会议召集人按《基金合同》约定公布会议通知后，在2个工作日内连续公布相关提示性公告；</w:t>
      </w:r>
    </w:p>
    <w:p w14:paraId="73E1701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A9759E3"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0B6020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01C8A99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0A1F2EAC"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3、在法律法规和监管机关允许的情况下，本基金的基金份额持有人亦可采用其他非书面方式授权其代理人出席基金份额持有人大会，具体方式由会议召集人确定并在会议通知中列明。</w:t>
      </w:r>
    </w:p>
    <w:p w14:paraId="5879E72F" w14:textId="694E390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5B9BE500"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4A435F8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1、议事内容及提案权</w:t>
      </w:r>
    </w:p>
    <w:p w14:paraId="15B3C32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2、议事程序</w:t>
      </w:r>
    </w:p>
    <w:p w14:paraId="1D6BD3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4CA2995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sidRPr="00275C95">
        <w:rPr>
          <w:rFonts w:asciiTheme="minorEastAsia" w:hAnsiTheme="minorEastAsia" w:cs="Times New Roman" w:hint="eastAsia"/>
          <w:bCs/>
          <w:sz w:val="24"/>
          <w:szCs w:val="24"/>
        </w:rPr>
        <w:t>作出</w:t>
      </w:r>
      <w:proofErr w:type="gramEnd"/>
      <w:r w:rsidRPr="00275C95">
        <w:rPr>
          <w:rFonts w:asciiTheme="minorEastAsia" w:hAnsiTheme="minorEastAsia" w:cs="Times New Roman" w:hint="eastAsia"/>
          <w:bCs/>
          <w:sz w:val="24"/>
          <w:szCs w:val="24"/>
        </w:rPr>
        <w:t>的决议的效力。</w:t>
      </w:r>
    </w:p>
    <w:p w14:paraId="14E1C2F7"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会议召集人应当制作出席会议人员的签名册。签名</w:t>
      </w:r>
      <w:proofErr w:type="gramStart"/>
      <w:r w:rsidRPr="00275C95">
        <w:rPr>
          <w:rFonts w:asciiTheme="minorEastAsia" w:hAnsiTheme="minorEastAsia" w:cs="Times New Roman" w:hint="eastAsia"/>
          <w:bCs/>
          <w:sz w:val="24"/>
          <w:szCs w:val="24"/>
        </w:rPr>
        <w:t>册</w:t>
      </w:r>
      <w:proofErr w:type="gramEnd"/>
      <w:r w:rsidRPr="00275C95">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78EEA962" w14:textId="2C5F34B6"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5F748AA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基金份额持有人所持每份基金份额有一票表决权。</w:t>
      </w:r>
    </w:p>
    <w:p w14:paraId="14F8621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基金份额持有人大会决议分为一般决议和特别决议：</w:t>
      </w:r>
    </w:p>
    <w:p w14:paraId="17D8E1E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基金份额持有人大会采取记名方式进行投票表决。</w:t>
      </w:r>
    </w:p>
    <w:p w14:paraId="52C223AB"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7F27440E"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1、现场开会</w:t>
      </w:r>
    </w:p>
    <w:p w14:paraId="206ADBCA"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275C95">
        <w:rPr>
          <w:rFonts w:asciiTheme="minorEastAsia" w:hAnsiTheme="minorEastAsia" w:cs="Times New Roman" w:hint="eastAsia"/>
          <w:bCs/>
          <w:sz w:val="24"/>
          <w:szCs w:val="24"/>
        </w:rPr>
        <w:t>或大会</w:t>
      </w:r>
      <w:proofErr w:type="gramEnd"/>
      <w:r w:rsidRPr="00275C95">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w:t>
      </w:r>
      <w:r w:rsidRPr="00275C95">
        <w:rPr>
          <w:rFonts w:asciiTheme="minorEastAsia" w:hAnsiTheme="minorEastAsia" w:cs="Times New Roman" w:hint="eastAsia"/>
          <w:bCs/>
          <w:sz w:val="24"/>
          <w:szCs w:val="24"/>
        </w:rPr>
        <w:lastRenderedPageBreak/>
        <w:t>议开始后宣布在出席会议的基金份额持有人中选举三名基金份额持有人代表担任监票人。基金管理人或基金托管人不出席大会的，不影响计票的效力。</w:t>
      </w:r>
    </w:p>
    <w:p w14:paraId="3E7E98A5"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275C95">
        <w:rPr>
          <w:rFonts w:asciiTheme="minorEastAsia" w:hAnsiTheme="minorEastAsia" w:cs="Times New Roman" w:hint="eastAsia"/>
          <w:bCs/>
          <w:sz w:val="24"/>
          <w:szCs w:val="24"/>
        </w:rPr>
        <w:t>数要求</w:t>
      </w:r>
      <w:proofErr w:type="gramEnd"/>
      <w:r w:rsidRPr="00275C95">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2、通讯开会</w:t>
      </w:r>
    </w:p>
    <w:p w14:paraId="3147D6B8"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275C95">
        <w:rPr>
          <w:rFonts w:asciiTheme="minorEastAsia" w:hAnsiTheme="minorEastAsia" w:cs="Times New Roman" w:hint="eastAsia"/>
          <w:bCs/>
          <w:sz w:val="24"/>
          <w:szCs w:val="24"/>
        </w:rPr>
        <w:t>人拒派</w:t>
      </w:r>
      <w:proofErr w:type="gramEnd"/>
      <w:r w:rsidRPr="00275C95">
        <w:rPr>
          <w:rFonts w:asciiTheme="minorEastAsia" w:hAnsiTheme="minorEastAsia" w:cs="Times New Roman" w:hint="eastAsia"/>
          <w:bCs/>
          <w:sz w:val="24"/>
          <w:szCs w:val="24"/>
        </w:rPr>
        <w:t>代表对书面表决意见的计票进行监督的，不影响计票和表决结果。</w:t>
      </w:r>
    </w:p>
    <w:p w14:paraId="43CC09DE" w14:textId="2C052F54" w:rsidR="00AC3A9B" w:rsidRDefault="002C3C29" w:rsidP="00275C95">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713907C8"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基金份额持有人大会的决议自表决通过之日起生效。</w:t>
      </w:r>
    </w:p>
    <w:p w14:paraId="0FA30DAD" w14:textId="0F1972A6" w:rsidR="00275C95" w:rsidRP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基金份额持有人大会决议自生效之日起依照《信息披露办法》的有关规定在</w:t>
      </w:r>
      <w:r w:rsidR="002262B3">
        <w:rPr>
          <w:rFonts w:asciiTheme="minorEastAsia" w:hAnsiTheme="minorEastAsia" w:cs="Times New Roman" w:hint="eastAsia"/>
          <w:sz w:val="24"/>
          <w:szCs w:val="24"/>
        </w:rPr>
        <w:t>规定</w:t>
      </w:r>
      <w:r w:rsidRPr="00275C95">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Default="00275C95" w:rsidP="00275C95">
      <w:pPr>
        <w:widowControl/>
        <w:spacing w:line="360" w:lineRule="auto"/>
        <w:ind w:firstLineChars="200" w:firstLine="480"/>
        <w:jc w:val="left"/>
        <w:rPr>
          <w:rFonts w:asciiTheme="minorEastAsia" w:hAnsiTheme="minorEastAsia" w:cs="Times New Roman"/>
          <w:bCs/>
          <w:sz w:val="24"/>
          <w:szCs w:val="24"/>
        </w:rPr>
      </w:pPr>
      <w:r w:rsidRPr="00275C95">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034D9A" w:rsidRDefault="00275C95"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w:t>
      </w:r>
      <w:r w:rsidR="00034D9A" w:rsidRPr="00034D9A">
        <w:rPr>
          <w:rFonts w:asciiTheme="minorEastAsia" w:hAnsiTheme="minorEastAsia" w:cs="Times New Roman" w:hint="eastAsia"/>
          <w:bCs/>
          <w:sz w:val="24"/>
          <w:szCs w:val="24"/>
        </w:rPr>
        <w:t>实施</w:t>
      </w:r>
      <w:proofErr w:type="gramStart"/>
      <w:r w:rsidR="00034D9A" w:rsidRPr="00034D9A">
        <w:rPr>
          <w:rFonts w:asciiTheme="minorEastAsia" w:hAnsiTheme="minorEastAsia" w:cs="Times New Roman" w:hint="eastAsia"/>
          <w:bCs/>
          <w:sz w:val="24"/>
          <w:szCs w:val="24"/>
        </w:rPr>
        <w:t>侧袋机制</w:t>
      </w:r>
      <w:proofErr w:type="gramEnd"/>
      <w:r w:rsidR="00034D9A" w:rsidRPr="00034D9A">
        <w:rPr>
          <w:rFonts w:asciiTheme="minorEastAsia" w:hAnsiTheme="minorEastAsia" w:cs="Times New Roman" w:hint="eastAsia"/>
          <w:bCs/>
          <w:sz w:val="24"/>
          <w:szCs w:val="24"/>
        </w:rPr>
        <w:t>期间基金份额持有人大会的特殊约定</w:t>
      </w:r>
    </w:p>
    <w:p w14:paraId="243D6664"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若本基金</w:t>
      </w:r>
      <w:proofErr w:type="gramStart"/>
      <w:r w:rsidRPr="00034D9A">
        <w:rPr>
          <w:rFonts w:asciiTheme="minorEastAsia" w:hAnsiTheme="minorEastAsia" w:cs="Times New Roman" w:hint="eastAsia"/>
          <w:bCs/>
          <w:sz w:val="24"/>
          <w:szCs w:val="24"/>
        </w:rPr>
        <w:t>实施侧袋机制</w:t>
      </w:r>
      <w:proofErr w:type="gramEnd"/>
      <w:r w:rsidRPr="00034D9A">
        <w:rPr>
          <w:rFonts w:asciiTheme="minorEastAsia" w:hAnsiTheme="minorEastAsia" w:cs="Times New Roman" w:hint="eastAsia"/>
          <w:bCs/>
          <w:sz w:val="24"/>
          <w:szCs w:val="24"/>
        </w:rPr>
        <w:t>，</w:t>
      </w:r>
      <w:proofErr w:type="gramStart"/>
      <w:r w:rsidRPr="00034D9A">
        <w:rPr>
          <w:rFonts w:asciiTheme="minorEastAsia" w:hAnsiTheme="minorEastAsia" w:cs="Times New Roman" w:hint="eastAsia"/>
          <w:bCs/>
          <w:sz w:val="24"/>
          <w:szCs w:val="24"/>
        </w:rPr>
        <w:t>则相关</w:t>
      </w:r>
      <w:proofErr w:type="gramEnd"/>
      <w:r w:rsidRPr="00034D9A">
        <w:rPr>
          <w:rFonts w:asciiTheme="minorEastAsia" w:hAnsiTheme="minorEastAsia" w:cs="Times New Roman" w:hint="eastAsia"/>
          <w:bCs/>
          <w:sz w:val="24"/>
          <w:szCs w:val="24"/>
        </w:rPr>
        <w:t>基金份额或表决权的比例</w:t>
      </w:r>
      <w:proofErr w:type="gramStart"/>
      <w:r w:rsidRPr="00034D9A">
        <w:rPr>
          <w:rFonts w:asciiTheme="minorEastAsia" w:hAnsiTheme="minorEastAsia" w:cs="Times New Roman" w:hint="eastAsia"/>
          <w:bCs/>
          <w:sz w:val="24"/>
          <w:szCs w:val="24"/>
        </w:rPr>
        <w:t>指主袋份额</w:t>
      </w:r>
      <w:proofErr w:type="gramEnd"/>
      <w:r w:rsidRPr="00034D9A">
        <w:rPr>
          <w:rFonts w:asciiTheme="minorEastAsia" w:hAnsiTheme="minorEastAsia" w:cs="Times New Roman" w:hint="eastAsia"/>
          <w:bCs/>
          <w:sz w:val="24"/>
          <w:szCs w:val="24"/>
        </w:rPr>
        <w:t>持有</w:t>
      </w:r>
      <w:proofErr w:type="gramStart"/>
      <w:r w:rsidRPr="00034D9A">
        <w:rPr>
          <w:rFonts w:asciiTheme="minorEastAsia" w:hAnsiTheme="minorEastAsia" w:cs="Times New Roman" w:hint="eastAsia"/>
          <w:bCs/>
          <w:sz w:val="24"/>
          <w:szCs w:val="24"/>
        </w:rPr>
        <w:t>人和侧袋份额</w:t>
      </w:r>
      <w:proofErr w:type="gramEnd"/>
      <w:r w:rsidRPr="00034D9A">
        <w:rPr>
          <w:rFonts w:asciiTheme="minorEastAsia" w:hAnsiTheme="minorEastAsia" w:cs="Times New Roman" w:hint="eastAsia"/>
          <w:bCs/>
          <w:sz w:val="24"/>
          <w:szCs w:val="24"/>
        </w:rPr>
        <w:t>持有人分别持有或代表的基金份额或表决权符合该等比例，但</w:t>
      </w:r>
      <w:proofErr w:type="gramStart"/>
      <w:r w:rsidRPr="00034D9A">
        <w:rPr>
          <w:rFonts w:asciiTheme="minorEastAsia" w:hAnsiTheme="minorEastAsia" w:cs="Times New Roman" w:hint="eastAsia"/>
          <w:bCs/>
          <w:sz w:val="24"/>
          <w:szCs w:val="24"/>
        </w:rPr>
        <w:t>若</w:t>
      </w:r>
      <w:r w:rsidRPr="00034D9A">
        <w:rPr>
          <w:rFonts w:asciiTheme="minorEastAsia" w:hAnsiTheme="minorEastAsia" w:cs="Times New Roman" w:hint="eastAsia"/>
          <w:bCs/>
          <w:sz w:val="24"/>
          <w:szCs w:val="24"/>
        </w:rPr>
        <w:lastRenderedPageBreak/>
        <w:t>相关</w:t>
      </w:r>
      <w:proofErr w:type="gramEnd"/>
      <w:r w:rsidRPr="00034D9A">
        <w:rPr>
          <w:rFonts w:asciiTheme="minorEastAsia" w:hAnsiTheme="minorEastAsia" w:cs="Times New Roman" w:hint="eastAsia"/>
          <w:bCs/>
          <w:sz w:val="24"/>
          <w:szCs w:val="24"/>
        </w:rPr>
        <w:t>基金份额持有人大会召集和审议事项不</w:t>
      </w:r>
      <w:proofErr w:type="gramStart"/>
      <w:r w:rsidRPr="00034D9A">
        <w:rPr>
          <w:rFonts w:asciiTheme="minorEastAsia" w:hAnsiTheme="minorEastAsia" w:cs="Times New Roman" w:hint="eastAsia"/>
          <w:bCs/>
          <w:sz w:val="24"/>
          <w:szCs w:val="24"/>
        </w:rPr>
        <w:t>涉及侧袋账户</w:t>
      </w:r>
      <w:proofErr w:type="gramEnd"/>
      <w:r w:rsidRPr="00034D9A">
        <w:rPr>
          <w:rFonts w:asciiTheme="minorEastAsia" w:hAnsiTheme="minorEastAsia" w:cs="Times New Roman" w:hint="eastAsia"/>
          <w:bCs/>
          <w:sz w:val="24"/>
          <w:szCs w:val="24"/>
        </w:rPr>
        <w:t>的，则仅</w:t>
      </w:r>
      <w:proofErr w:type="gramStart"/>
      <w:r w:rsidRPr="00034D9A">
        <w:rPr>
          <w:rFonts w:asciiTheme="minorEastAsia" w:hAnsiTheme="minorEastAsia" w:cs="Times New Roman" w:hint="eastAsia"/>
          <w:bCs/>
          <w:sz w:val="24"/>
          <w:szCs w:val="24"/>
        </w:rPr>
        <w:t>指主袋份额</w:t>
      </w:r>
      <w:proofErr w:type="gramEnd"/>
      <w:r w:rsidRPr="00034D9A">
        <w:rPr>
          <w:rFonts w:asciiTheme="minorEastAsia" w:hAnsiTheme="minorEastAsia" w:cs="Times New Roman" w:hint="eastAsia"/>
          <w:bCs/>
          <w:sz w:val="24"/>
          <w:szCs w:val="24"/>
        </w:rPr>
        <w:t>持有人持有或代表的基金份额或表决权符合该等比例：</w:t>
      </w:r>
    </w:p>
    <w:p w14:paraId="628DD3FB"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2、现场开会的到会者在权益登记日代表的基金份额不少于本基金在权益登记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基金份额的二分之一（含二分之一）；</w:t>
      </w:r>
    </w:p>
    <w:p w14:paraId="005C1942"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基金份额的二分之一（含二分之一）；</w:t>
      </w:r>
    </w:p>
    <w:p w14:paraId="68419CB7"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034D9A">
        <w:rPr>
          <w:rFonts w:asciiTheme="minorEastAsia" w:hAnsiTheme="minorEastAsia" w:cs="Times New Roman" w:hint="eastAsia"/>
          <w:bCs/>
          <w:sz w:val="24"/>
          <w:szCs w:val="24"/>
        </w:rPr>
        <w:t>日相关</w:t>
      </w:r>
      <w:proofErr w:type="gramEnd"/>
      <w:r w:rsidRPr="00034D9A">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034D9A" w:rsidRDefault="00034D9A" w:rsidP="00034D9A">
      <w:pPr>
        <w:widowControl/>
        <w:spacing w:line="360" w:lineRule="auto"/>
        <w:ind w:firstLineChars="200" w:firstLine="480"/>
        <w:jc w:val="left"/>
        <w:rPr>
          <w:rFonts w:asciiTheme="minorEastAsia" w:hAnsiTheme="minorEastAsia" w:cs="Times New Roman"/>
          <w:bCs/>
          <w:sz w:val="24"/>
          <w:szCs w:val="24"/>
        </w:rPr>
      </w:pPr>
      <w:r w:rsidRPr="00034D9A">
        <w:rPr>
          <w:rFonts w:asciiTheme="minorEastAsia" w:hAnsiTheme="minorEastAsia" w:cs="Times New Roman" w:hint="eastAsia"/>
          <w:bCs/>
          <w:sz w:val="24"/>
          <w:szCs w:val="24"/>
        </w:rPr>
        <w:t>同</w:t>
      </w:r>
      <w:proofErr w:type="gramStart"/>
      <w:r w:rsidRPr="00034D9A">
        <w:rPr>
          <w:rFonts w:asciiTheme="minorEastAsia" w:hAnsiTheme="minorEastAsia" w:cs="Times New Roman" w:hint="eastAsia"/>
          <w:bCs/>
          <w:sz w:val="24"/>
          <w:szCs w:val="24"/>
        </w:rPr>
        <w:t>一主侧袋账户</w:t>
      </w:r>
      <w:proofErr w:type="gramEnd"/>
      <w:r w:rsidRPr="00034D9A">
        <w:rPr>
          <w:rFonts w:asciiTheme="minorEastAsia" w:hAnsiTheme="minorEastAsia" w:cs="Times New Roman" w:hint="eastAsia"/>
          <w:bCs/>
          <w:sz w:val="24"/>
          <w:szCs w:val="24"/>
        </w:rPr>
        <w:t>内的每份基金份额具有平等的表决权。</w:t>
      </w:r>
    </w:p>
    <w:p w14:paraId="640FDEB7" w14:textId="254B9185" w:rsidR="00AC3A9B" w:rsidRDefault="00034D9A" w:rsidP="00034D9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w:t>
      </w:r>
      <w:r w:rsidR="00275C95" w:rsidRPr="00275C95">
        <w:rPr>
          <w:rFonts w:asciiTheme="minorEastAsia" w:hAnsiTheme="minorEastAsia" w:cs="Times New Roman" w:hint="eastAsia"/>
          <w:bCs/>
          <w:sz w:val="24"/>
          <w:szCs w:val="24"/>
        </w:rPr>
        <w:t>本部</w:t>
      </w:r>
      <w:proofErr w:type="gramStart"/>
      <w:r w:rsidR="00275C95" w:rsidRPr="00275C95">
        <w:rPr>
          <w:rFonts w:asciiTheme="minorEastAsia" w:hAnsiTheme="minorEastAsia" w:cs="Times New Roman" w:hint="eastAsia"/>
          <w:bCs/>
          <w:sz w:val="24"/>
          <w:szCs w:val="24"/>
        </w:rPr>
        <w:t>分关于</w:t>
      </w:r>
      <w:proofErr w:type="gramEnd"/>
      <w:r w:rsidR="00275C95" w:rsidRPr="00275C95">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sidRPr="002040A3">
        <w:rPr>
          <w:rFonts w:asciiTheme="minorEastAsia" w:hAnsiTheme="minorEastAsia" w:cs="Times New Roman" w:hint="eastAsia"/>
          <w:bCs/>
          <w:sz w:val="24"/>
          <w:szCs w:val="24"/>
        </w:rPr>
        <w:t>《基金合同》的变更</w:t>
      </w:r>
    </w:p>
    <w:p w14:paraId="16C7A72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w:t>
      </w:r>
      <w:proofErr w:type="gramStart"/>
      <w:r w:rsidRPr="002040A3">
        <w:rPr>
          <w:rFonts w:asciiTheme="minorEastAsia" w:hAnsiTheme="minorEastAsia" w:cs="Times New Roman" w:hint="eastAsia"/>
          <w:bCs/>
          <w:sz w:val="24"/>
          <w:szCs w:val="24"/>
        </w:rPr>
        <w:t>开基金</w:t>
      </w:r>
      <w:proofErr w:type="gramEnd"/>
      <w:r w:rsidRPr="002040A3">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3E1DEF7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2、关于《基金合同》变更的基金份额持有人大会决议自生效</w:t>
      </w:r>
      <w:r w:rsidR="00034D9A" w:rsidRPr="00034D9A">
        <w:rPr>
          <w:rFonts w:asciiTheme="minorEastAsia" w:hAnsiTheme="minorEastAsia" w:cs="Times New Roman" w:hint="eastAsia"/>
          <w:bCs/>
          <w:sz w:val="24"/>
          <w:szCs w:val="24"/>
        </w:rPr>
        <w:t>后方可执行</w:t>
      </w:r>
      <w:r w:rsidRPr="002040A3">
        <w:rPr>
          <w:rFonts w:asciiTheme="minorEastAsia" w:hAnsiTheme="minorEastAsia" w:cs="Times New Roman" w:hint="eastAsia"/>
          <w:bCs/>
          <w:sz w:val="24"/>
          <w:szCs w:val="24"/>
        </w:rPr>
        <w:t>，并</w:t>
      </w:r>
      <w:proofErr w:type="gramStart"/>
      <w:r w:rsidRPr="002040A3">
        <w:rPr>
          <w:rFonts w:asciiTheme="minorEastAsia" w:hAnsiTheme="minorEastAsia" w:cs="Times New Roman" w:hint="eastAsia"/>
          <w:bCs/>
          <w:sz w:val="24"/>
          <w:szCs w:val="24"/>
        </w:rPr>
        <w:t>自决议</w:t>
      </w:r>
      <w:proofErr w:type="gramEnd"/>
      <w:r w:rsidRPr="002040A3">
        <w:rPr>
          <w:rFonts w:asciiTheme="minorEastAsia" w:hAnsiTheme="minorEastAsia" w:cs="Times New Roman" w:hint="eastAsia"/>
          <w:bCs/>
          <w:sz w:val="24"/>
          <w:szCs w:val="24"/>
        </w:rPr>
        <w:t>生效后依照《信息披露办法》的有关规定在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媒介公告。</w:t>
      </w:r>
    </w:p>
    <w:p w14:paraId="2BC692CA" w14:textId="0F449665"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sidRPr="002040A3">
        <w:rPr>
          <w:rFonts w:asciiTheme="minorEastAsia" w:hAnsiTheme="minorEastAsia" w:cs="Times New Roman" w:hint="eastAsia"/>
          <w:bCs/>
          <w:sz w:val="24"/>
          <w:szCs w:val="24"/>
        </w:rPr>
        <w:t>《基金合同》的终止事由</w:t>
      </w:r>
    </w:p>
    <w:p w14:paraId="7BFA11B1"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有下列情形之一的，经履行相关程序后，《基金合同》应当终止：</w:t>
      </w:r>
    </w:p>
    <w:p w14:paraId="4385A9FD"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1、基金份额持有人大会决定终止的；</w:t>
      </w:r>
    </w:p>
    <w:p w14:paraId="79D71DF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2、基金管理人、基金托管人职责终止，在6个月内没有新基金管理人、新基金托管人承接的；</w:t>
      </w:r>
    </w:p>
    <w:p w14:paraId="4CA5320B"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3、《基金合同》约定的其他情形；</w:t>
      </w:r>
    </w:p>
    <w:p w14:paraId="787DBB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4、相关法律法规和中国证监会规定的其他情况。</w:t>
      </w:r>
    </w:p>
    <w:p w14:paraId="0A8FA9E6" w14:textId="010DAD3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w:t>
      </w:r>
      <w:r w:rsidRPr="002040A3">
        <w:rPr>
          <w:rFonts w:asciiTheme="minorEastAsia" w:hAnsiTheme="minorEastAsia" w:cs="Times New Roman" w:hint="eastAsia"/>
          <w:bCs/>
          <w:sz w:val="24"/>
          <w:szCs w:val="24"/>
        </w:rPr>
        <w:t>基金财产的清算</w:t>
      </w:r>
    </w:p>
    <w:p w14:paraId="4475823E"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6B126C5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D46F4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4、基金财产清算程序：</w:t>
      </w:r>
    </w:p>
    <w:p w14:paraId="52AA3134" w14:textId="7F1E0058"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（1）《基金合同》终止情形出现时，由基金财产清算小组统一接管基金</w:t>
      </w:r>
      <w:r w:rsidR="00034D9A">
        <w:rPr>
          <w:rFonts w:asciiTheme="minorEastAsia" w:hAnsiTheme="minorEastAsia" w:cs="Times New Roman" w:hint="eastAsia"/>
          <w:bCs/>
          <w:sz w:val="24"/>
          <w:szCs w:val="24"/>
        </w:rPr>
        <w:t>财产</w:t>
      </w:r>
      <w:r w:rsidRPr="002040A3">
        <w:rPr>
          <w:rFonts w:asciiTheme="minorEastAsia" w:hAnsiTheme="minorEastAsia" w:cs="Times New Roman" w:hint="eastAsia"/>
          <w:bCs/>
          <w:sz w:val="24"/>
          <w:szCs w:val="24"/>
        </w:rPr>
        <w:t>；</w:t>
      </w:r>
    </w:p>
    <w:p w14:paraId="662E7F84"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（2）对基金财产和债权债务进行清理和确认；</w:t>
      </w:r>
    </w:p>
    <w:p w14:paraId="20DECCD0"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（3）对基金财产进行估值和变现；</w:t>
      </w:r>
    </w:p>
    <w:p w14:paraId="1E640395"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（4）制作清算报告；</w:t>
      </w:r>
    </w:p>
    <w:p w14:paraId="7DEA318F"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1C7C3143"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（6）将清算报告报中国证监会备案并公告；</w:t>
      </w:r>
    </w:p>
    <w:p w14:paraId="637AA9F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（7）对基金剩余财产进行分配。</w:t>
      </w:r>
    </w:p>
    <w:p w14:paraId="73D80FCC"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2040A3">
        <w:rPr>
          <w:rFonts w:asciiTheme="minorEastAsia" w:hAnsiTheme="minorEastAsia" w:cs="Times New Roman" w:hint="eastAsia"/>
          <w:bCs/>
          <w:sz w:val="24"/>
          <w:szCs w:val="24"/>
        </w:rPr>
        <w:t>清算费用</w:t>
      </w:r>
    </w:p>
    <w:p w14:paraId="164A8E1C" w14:textId="793C57E3"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w:t>
      </w:r>
      <w:r w:rsidR="00034D9A">
        <w:rPr>
          <w:rFonts w:asciiTheme="minorEastAsia" w:hAnsiTheme="minorEastAsia" w:cs="Times New Roman" w:hint="eastAsia"/>
          <w:bCs/>
          <w:sz w:val="24"/>
          <w:szCs w:val="24"/>
        </w:rPr>
        <w:t>剩余</w:t>
      </w:r>
      <w:r w:rsidRPr="002040A3">
        <w:rPr>
          <w:rFonts w:asciiTheme="minorEastAsia" w:hAnsiTheme="minorEastAsia" w:cs="Times New Roman" w:hint="eastAsia"/>
          <w:bCs/>
          <w:sz w:val="24"/>
          <w:szCs w:val="24"/>
        </w:rPr>
        <w:t>财产中支付。</w:t>
      </w:r>
    </w:p>
    <w:p w14:paraId="453A93B3" w14:textId="6638FB0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2040A3">
        <w:rPr>
          <w:rFonts w:asciiTheme="minorEastAsia" w:hAnsiTheme="minorEastAsia" w:cs="Times New Roman" w:hint="eastAsia"/>
          <w:bCs/>
          <w:sz w:val="24"/>
          <w:szCs w:val="24"/>
        </w:rPr>
        <w:t>基金财产清算剩余资产的分配</w:t>
      </w:r>
    </w:p>
    <w:p w14:paraId="73411776" w14:textId="77777777"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w:t>
      </w:r>
      <w:r w:rsidRPr="002040A3">
        <w:rPr>
          <w:rFonts w:asciiTheme="minorEastAsia" w:hAnsiTheme="minorEastAsia" w:cs="Times New Roman" w:hint="eastAsia"/>
          <w:bCs/>
          <w:sz w:val="24"/>
          <w:szCs w:val="24"/>
        </w:rPr>
        <w:t>基金财产清算的公告</w:t>
      </w:r>
    </w:p>
    <w:p w14:paraId="356DE715" w14:textId="7297340C"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清算过程中的有关重大事项须及时公告；基金财产清算报告</w:t>
      </w:r>
      <w:proofErr w:type="gramStart"/>
      <w:r w:rsidRPr="002040A3">
        <w:rPr>
          <w:rFonts w:asciiTheme="minorEastAsia" w:hAnsiTheme="minorEastAsia" w:cs="Times New Roman" w:hint="eastAsia"/>
          <w:bCs/>
          <w:sz w:val="24"/>
          <w:szCs w:val="24"/>
        </w:rPr>
        <w:t>经</w:t>
      </w:r>
      <w:r w:rsidR="00034D9A" w:rsidRPr="00034D9A">
        <w:rPr>
          <w:rFonts w:asciiTheme="minorEastAsia" w:hAnsiTheme="minorEastAsia" w:cs="Times New Roman" w:hint="eastAsia"/>
          <w:bCs/>
          <w:sz w:val="24"/>
          <w:szCs w:val="24"/>
        </w:rPr>
        <w:t>符合</w:t>
      </w:r>
      <w:proofErr w:type="gramEnd"/>
      <w:r w:rsidR="00034D9A" w:rsidRPr="00034D9A">
        <w:rPr>
          <w:rFonts w:asciiTheme="minorEastAsia" w:hAnsiTheme="minorEastAsia" w:cs="Times New Roman" w:hint="eastAsia"/>
          <w:bCs/>
          <w:sz w:val="24"/>
          <w:szCs w:val="24"/>
        </w:rPr>
        <w:t>《中华人民共和国证券法》规定</w:t>
      </w:r>
      <w:r w:rsidRPr="002040A3">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网站上，并将清算报告提示性公告登载在</w:t>
      </w:r>
      <w:r w:rsidR="002262B3">
        <w:rPr>
          <w:rFonts w:asciiTheme="minorEastAsia" w:hAnsiTheme="minorEastAsia" w:cs="Times New Roman" w:hint="eastAsia"/>
          <w:sz w:val="24"/>
          <w:szCs w:val="24"/>
        </w:rPr>
        <w:t>规定</w:t>
      </w:r>
      <w:r w:rsidRPr="002040A3">
        <w:rPr>
          <w:rFonts w:asciiTheme="minorEastAsia" w:hAnsiTheme="minorEastAsia" w:cs="Times New Roman" w:hint="eastAsia"/>
          <w:bCs/>
          <w:sz w:val="24"/>
          <w:szCs w:val="24"/>
        </w:rPr>
        <w:t>报刊上。</w:t>
      </w:r>
    </w:p>
    <w:p w14:paraId="5446D869" w14:textId="26105B4F" w:rsidR="002040A3" w:rsidRPr="002040A3" w:rsidRDefault="002040A3"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w:t>
      </w:r>
      <w:r w:rsidRPr="002040A3">
        <w:rPr>
          <w:rFonts w:asciiTheme="minorEastAsia" w:hAnsiTheme="minorEastAsia" w:cs="Times New Roman" w:hint="eastAsia"/>
          <w:bCs/>
          <w:sz w:val="24"/>
          <w:szCs w:val="24"/>
        </w:rPr>
        <w:t>基金财产清算账册及文件的保存</w:t>
      </w:r>
    </w:p>
    <w:p w14:paraId="1C20697C" w14:textId="052BD56A" w:rsidR="002040A3" w:rsidRDefault="002040A3" w:rsidP="002040A3">
      <w:pPr>
        <w:widowControl/>
        <w:spacing w:line="360" w:lineRule="auto"/>
        <w:ind w:firstLineChars="200" w:firstLine="480"/>
        <w:jc w:val="left"/>
        <w:rPr>
          <w:rFonts w:asciiTheme="minorEastAsia" w:hAnsiTheme="minorEastAsia" w:cs="Times New Roman"/>
          <w:bCs/>
          <w:sz w:val="24"/>
          <w:szCs w:val="24"/>
        </w:rPr>
      </w:pPr>
      <w:r w:rsidRPr="002040A3">
        <w:rPr>
          <w:rFonts w:asciiTheme="minorEastAsia" w:hAnsiTheme="minorEastAsia" w:cs="Times New Roman" w:hint="eastAsia"/>
          <w:bCs/>
          <w:sz w:val="24"/>
          <w:szCs w:val="24"/>
        </w:rPr>
        <w:t>基金财产清算账册及有关文件由基金托管人保存</w:t>
      </w:r>
      <w:r w:rsidR="00034D9A" w:rsidRPr="00034D9A">
        <w:rPr>
          <w:rFonts w:asciiTheme="minorEastAsia" w:hAnsiTheme="minorEastAsia" w:cs="Times New Roman" w:hint="eastAsia"/>
          <w:bCs/>
          <w:sz w:val="24"/>
          <w:szCs w:val="24"/>
        </w:rPr>
        <w:t>不低于法律法规规定的最低期限</w:t>
      </w:r>
      <w:r w:rsidRPr="002040A3">
        <w:rPr>
          <w:rFonts w:asciiTheme="minorEastAsia" w:hAnsiTheme="minorEastAsia" w:cs="Times New Roman" w:hint="eastAsia"/>
          <w:bCs/>
          <w:sz w:val="24"/>
          <w:szCs w:val="24"/>
        </w:rPr>
        <w:t>。</w:t>
      </w:r>
    </w:p>
    <w:p w14:paraId="032FFA8F" w14:textId="329178AD"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w:t>
      </w:r>
      <w:r w:rsidRPr="00B12A5F">
        <w:rPr>
          <w:rFonts w:asciiTheme="minorEastAsia" w:hAnsiTheme="minorEastAsia" w:cs="Times New Roman" w:hint="eastAsia"/>
          <w:bCs/>
          <w:sz w:val="24"/>
          <w:szCs w:val="24"/>
        </w:rPr>
        <w:t>争议解决方式</w:t>
      </w:r>
    </w:p>
    <w:p w14:paraId="20526570" w14:textId="71F827DD"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w:t>
      </w:r>
      <w:r w:rsidRPr="00B12A5F">
        <w:rPr>
          <w:rFonts w:asciiTheme="minorEastAsia" w:hAnsiTheme="minorEastAsia" w:cs="Times New Roman" w:hint="eastAsia"/>
          <w:bCs/>
          <w:sz w:val="24"/>
          <w:szCs w:val="24"/>
        </w:rPr>
        <w:lastRenderedPageBreak/>
        <w:t>的，对各方当事人均有约束力，除非仲裁裁决另有规定，仲裁费用由败诉方承担。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685634B1"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7881AF54" w14:textId="6EA2B889"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w:t>
      </w:r>
      <w:r w:rsidRPr="00B12A5F">
        <w:rPr>
          <w:rFonts w:asciiTheme="minorEastAsia" w:hAnsiTheme="minorEastAsia" w:cs="Times New Roman" w:hint="eastAsia"/>
          <w:bCs/>
          <w:sz w:val="24"/>
          <w:szCs w:val="24"/>
        </w:rPr>
        <w:t>基金合同存放地和投资者取得基金合同的方式</w:t>
      </w:r>
    </w:p>
    <w:p w14:paraId="738E5E65" w14:textId="66658C90"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0" w:name="_Toc214873614"/>
      <w:bookmarkStart w:id="381" w:name="_Toc263092327"/>
      <w:bookmarkStart w:id="382" w:name="_Toc416264554"/>
      <w:bookmarkStart w:id="383" w:name="_Toc112077912"/>
      <w:bookmarkStart w:id="384" w:name="_Toc141703901"/>
      <w:bookmarkStart w:id="385" w:name="_Toc21240"/>
      <w:bookmarkStart w:id="386" w:name="_Toc139991750"/>
      <w:bookmarkStart w:id="387" w:name="_Toc79392641"/>
      <w:bookmarkStart w:id="388" w:name="_Toc27058"/>
      <w:bookmarkStart w:id="389" w:name="_Toc13398"/>
      <w:bookmarkStart w:id="390" w:name="_Toc352229766"/>
      <w:bookmarkStart w:id="391" w:name="_Toc9708"/>
      <w:bookmarkStart w:id="392" w:name="_Toc123051466"/>
      <w:bookmarkStart w:id="393" w:name="_Toc7367"/>
      <w:bookmarkStart w:id="394" w:name="_Toc48649720"/>
      <w:bookmarkStart w:id="395" w:name="_Toc30645"/>
      <w:bookmarkStart w:id="396" w:name="_Toc28549"/>
      <w:bookmarkStart w:id="397" w:name="_Toc98560365"/>
      <w:bookmarkStart w:id="398" w:name="_Toc23166"/>
      <w:bookmarkStart w:id="399" w:name="_Toc12191"/>
      <w:bookmarkStart w:id="400" w:name="_Toc8710"/>
      <w:bookmarkStart w:id="401" w:name="_Toc123102467"/>
      <w:bookmarkStart w:id="402" w:name="_Toc123112248"/>
      <w:bookmarkStart w:id="403" w:name="_Toc23022"/>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0"/>
      <w:bookmarkEnd w:id="381"/>
      <w:bookmarkEnd w:id="382"/>
      <w:bookmarkEnd w:id="383"/>
    </w:p>
    <w:p w14:paraId="7442649F" w14:textId="77777777" w:rsidR="00AC3A9B" w:rsidRDefault="002C3C29">
      <w:pPr>
        <w:numPr>
          <w:ilvl w:val="0"/>
          <w:numId w:val="3"/>
        </w:numPr>
        <w:tabs>
          <w:tab w:val="left" w:pos="851"/>
        </w:tabs>
        <w:adjustRightInd w:val="0"/>
        <w:snapToGrid w:val="0"/>
        <w:spacing w:line="360" w:lineRule="auto"/>
        <w:rPr>
          <w:rFonts w:asciiTheme="minorEastAsia" w:hAnsiTheme="minorEastAsia" w:cs="Arial"/>
          <w:b/>
          <w:sz w:val="24"/>
          <w:szCs w:val="24"/>
        </w:rPr>
      </w:pPr>
      <w:r>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361229D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名称：</w:t>
      </w:r>
      <w:proofErr w:type="gramStart"/>
      <w:r w:rsidRPr="00B6555E">
        <w:rPr>
          <w:rFonts w:ascii="宋体" w:hAnsi="宋体" w:hint="eastAsia"/>
          <w:color w:val="000000"/>
          <w:sz w:val="24"/>
        </w:rPr>
        <w:t>浙商银行</w:t>
      </w:r>
      <w:proofErr w:type="gramEnd"/>
      <w:r w:rsidRPr="00B6555E">
        <w:rPr>
          <w:rFonts w:ascii="宋体" w:hAnsi="宋体" w:hint="eastAsia"/>
          <w:color w:val="000000"/>
          <w:sz w:val="24"/>
        </w:rPr>
        <w:t>股份有限公司</w:t>
      </w:r>
    </w:p>
    <w:p w14:paraId="71DC8FB8" w14:textId="466B7B39"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住所：</w:t>
      </w:r>
      <w:r w:rsidR="005F7A57">
        <w:rPr>
          <w:rFonts w:ascii="宋体" w:hAnsi="宋体" w:hint="eastAsia"/>
          <w:color w:val="000000"/>
          <w:sz w:val="24"/>
        </w:rPr>
        <w:t>浙江省</w:t>
      </w:r>
      <w:r w:rsidRPr="00B6555E">
        <w:rPr>
          <w:rFonts w:ascii="宋体" w:hAnsi="宋体" w:hint="eastAsia"/>
          <w:color w:val="000000"/>
          <w:sz w:val="24"/>
        </w:rPr>
        <w:t>杭州市</w:t>
      </w:r>
      <w:proofErr w:type="gramStart"/>
      <w:r w:rsidRPr="00B6555E">
        <w:rPr>
          <w:rFonts w:ascii="宋体" w:hAnsi="宋体" w:hint="eastAsia"/>
          <w:color w:val="000000"/>
          <w:sz w:val="24"/>
        </w:rPr>
        <w:t>萧山区鸿宁</w:t>
      </w:r>
      <w:proofErr w:type="gramEnd"/>
      <w:r w:rsidRPr="00B6555E">
        <w:rPr>
          <w:rFonts w:ascii="宋体" w:hAnsi="宋体" w:hint="eastAsia"/>
          <w:color w:val="000000"/>
          <w:sz w:val="24"/>
        </w:rPr>
        <w:t>路1788号</w:t>
      </w:r>
    </w:p>
    <w:p w14:paraId="35828BE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法定代表人：沈仁康</w:t>
      </w:r>
    </w:p>
    <w:p w14:paraId="6C3D820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电话：0571-88267931</w:t>
      </w:r>
    </w:p>
    <w:p w14:paraId="0EB1CBA4"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传真：0571-88268688</w:t>
      </w:r>
    </w:p>
    <w:p w14:paraId="55DE138A"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联系人：俞挺</w:t>
      </w:r>
    </w:p>
    <w:p w14:paraId="43A0817B"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成立时间：1993年4月16日</w:t>
      </w:r>
    </w:p>
    <w:p w14:paraId="7F94182F" w14:textId="0545362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组织形式：股份有限公司</w:t>
      </w:r>
      <w:r w:rsidR="005F7A57">
        <w:rPr>
          <w:rFonts w:ascii="宋体" w:hAnsi="宋体" w:hint="eastAsia"/>
          <w:color w:val="000000"/>
          <w:sz w:val="24"/>
        </w:rPr>
        <w:t>（上市）</w:t>
      </w:r>
    </w:p>
    <w:p w14:paraId="6F70AE5E"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注册资本：人民币18,718,696,778元</w:t>
      </w:r>
    </w:p>
    <w:p w14:paraId="50DE508C" w14:textId="701CA013"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批准设立机关和设立文号：中国银行业监督管理委员会</w:t>
      </w:r>
      <w:r w:rsidR="005F7A57">
        <w:rPr>
          <w:rFonts w:ascii="宋体" w:hAnsi="宋体" w:hint="eastAsia"/>
          <w:color w:val="000000"/>
          <w:sz w:val="24"/>
        </w:rPr>
        <w:t>；</w:t>
      </w:r>
      <w:proofErr w:type="gramStart"/>
      <w:r w:rsidRPr="00B6555E">
        <w:rPr>
          <w:rFonts w:ascii="宋体" w:hAnsi="宋体" w:hint="eastAsia"/>
          <w:color w:val="000000"/>
          <w:sz w:val="24"/>
        </w:rPr>
        <w:t>银监复【2004】</w:t>
      </w:r>
      <w:proofErr w:type="gramEnd"/>
      <w:r w:rsidRPr="00B6555E">
        <w:rPr>
          <w:rFonts w:ascii="宋体" w:hAnsi="宋体" w:hint="eastAsia"/>
          <w:color w:val="000000"/>
          <w:sz w:val="24"/>
        </w:rPr>
        <w:t>91号</w:t>
      </w:r>
    </w:p>
    <w:p w14:paraId="7BC4E332"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存续期间：持续经营</w:t>
      </w:r>
    </w:p>
    <w:p w14:paraId="4B4CFB49" w14:textId="77777777" w:rsidR="00B6555E" w:rsidRP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基金托管资格批文及文号：《关于核准浙商银行股份有限公司证券投资基金托管资格的批复》；证监许可【2013】1519号</w:t>
      </w:r>
    </w:p>
    <w:p w14:paraId="354A06C9" w14:textId="77777777" w:rsidR="00B6555E" w:rsidRDefault="00B6555E" w:rsidP="00B6555E">
      <w:pPr>
        <w:adjustRightInd w:val="0"/>
        <w:snapToGrid w:val="0"/>
        <w:spacing w:line="360" w:lineRule="auto"/>
        <w:ind w:firstLineChars="200" w:firstLine="480"/>
        <w:rPr>
          <w:rFonts w:ascii="宋体" w:hAnsi="宋体"/>
          <w:color w:val="000000"/>
          <w:sz w:val="24"/>
        </w:rPr>
      </w:pPr>
      <w:r w:rsidRPr="00B6555E">
        <w:rPr>
          <w:rFonts w:ascii="宋体" w:hAnsi="宋体" w:hint="eastAsia"/>
          <w:color w:val="000000"/>
          <w:sz w:val="24"/>
        </w:rPr>
        <w:t>经营范围：吸收公众存款；发放短期、中期和长期贷款；办理国内外结算；办理票据承兑与贴现；发行金融债券；代理发行、代理兑付、承销政府债券；买</w:t>
      </w:r>
      <w:r w:rsidRPr="00B6555E">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4AD1177" w14:textId="77777777" w:rsidR="00AC3A9B" w:rsidRDefault="002C3C29">
      <w:pPr>
        <w:pStyle w:val="aff1"/>
        <w:numPr>
          <w:ilvl w:val="0"/>
          <w:numId w:val="4"/>
        </w:numPr>
        <w:adjustRightInd w:val="0"/>
        <w:snapToGrid w:val="0"/>
        <w:spacing w:line="360" w:lineRule="auto"/>
        <w:ind w:firstLineChars="0"/>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4BAC0259" w14:textId="2286834C" w:rsidR="005F7A57"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w:t>
      </w:r>
      <w:r w:rsidR="005F7A57" w:rsidRPr="005F7A57">
        <w:rPr>
          <w:rFonts w:asciiTheme="minorEastAsia" w:hAnsiTheme="minorEastAsia" w:cs="Arial" w:hint="eastAsia"/>
          <w:color w:val="000000"/>
          <w:sz w:val="24"/>
          <w:szCs w:val="24"/>
        </w:rPr>
        <w:t>基金托管人对基金管理人的投资行为行使监督权</w:t>
      </w:r>
    </w:p>
    <w:p w14:paraId="3E83EEBA" w14:textId="77E3CBAD" w:rsidR="00AC3A9B" w:rsidRDefault="005F7A5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w:t>
      </w:r>
      <w:r w:rsidR="002C3C29" w:rsidRPr="005F7A57">
        <w:rPr>
          <w:rFonts w:asciiTheme="minorEastAsia" w:hAnsiTheme="minorEastAsia" w:cs="Arial" w:hint="eastAsia"/>
          <w:color w:val="000000"/>
          <w:sz w:val="24"/>
          <w:szCs w:val="24"/>
        </w:rPr>
        <w:t>基</w:t>
      </w:r>
      <w:r w:rsidR="002C3C29">
        <w:rPr>
          <w:rFonts w:asciiTheme="minorEastAsia" w:hAnsiTheme="minorEastAsia" w:cs="Arial" w:hint="eastAsia"/>
          <w:color w:val="000000"/>
          <w:sz w:val="24"/>
          <w:szCs w:val="24"/>
        </w:rPr>
        <w:t>金托管人根据有关法律法规的规定</w:t>
      </w:r>
      <w:r>
        <w:rPr>
          <w:rFonts w:asciiTheme="minorEastAsia" w:hAnsiTheme="minorEastAsia" w:cs="Arial" w:hint="eastAsia"/>
          <w:color w:val="000000"/>
          <w:sz w:val="24"/>
          <w:szCs w:val="24"/>
        </w:rPr>
        <w:t>和</w:t>
      </w:r>
      <w:r w:rsidR="002C3C29">
        <w:rPr>
          <w:rFonts w:asciiTheme="minorEastAsia" w:hAnsiTheme="minorEastAsia" w:cs="Arial" w:hint="eastAsia"/>
          <w:color w:val="000000"/>
          <w:sz w:val="24"/>
          <w:szCs w:val="24"/>
        </w:rPr>
        <w:t>基金合同的约定，对</w:t>
      </w:r>
      <w:r>
        <w:rPr>
          <w:rFonts w:asciiTheme="minorEastAsia" w:hAnsiTheme="minorEastAsia" w:cs="Arial" w:hint="eastAsia"/>
          <w:color w:val="000000"/>
          <w:sz w:val="24"/>
          <w:szCs w:val="24"/>
        </w:rPr>
        <w:t>下述</w:t>
      </w:r>
      <w:r w:rsidR="002C3C29">
        <w:rPr>
          <w:rFonts w:asciiTheme="minorEastAsia" w:hAnsiTheme="minorEastAsia" w:cs="Arial" w:hint="eastAsia"/>
          <w:color w:val="000000"/>
          <w:sz w:val="24"/>
          <w:szCs w:val="24"/>
        </w:rPr>
        <w:t>基金投资范围、投资对象进行监督。</w:t>
      </w:r>
    </w:p>
    <w:p w14:paraId="666A3002" w14:textId="1D773342" w:rsidR="00AC3A9B" w:rsidRDefault="002C3C2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F62640" w14:textId="5A555B29" w:rsidR="005F7A57" w:rsidRDefault="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本基金将投资于以下金融工具：</w:t>
      </w:r>
    </w:p>
    <w:p w14:paraId="6FC916EA" w14:textId="150F567C" w:rsidR="005F7A57" w:rsidRDefault="002C3C29">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w:t>
      </w:r>
      <w:proofErr w:type="gramStart"/>
      <w:r w:rsidR="005F7A57">
        <w:rPr>
          <w:rFonts w:hint="eastAsia"/>
          <w:bCs/>
          <w:sz w:val="24"/>
        </w:rPr>
        <w:t>含科创板</w:t>
      </w:r>
      <w:proofErr w:type="gramEnd"/>
      <w:r w:rsidR="005F7A57">
        <w:rPr>
          <w:rFonts w:hint="eastAsia"/>
          <w:bCs/>
          <w:sz w:val="24"/>
        </w:rPr>
        <w:t>、</w:t>
      </w:r>
      <w:r>
        <w:rPr>
          <w:rFonts w:hint="eastAsia"/>
          <w:bCs/>
          <w:sz w:val="24"/>
        </w:rPr>
        <w:t>创业板</w:t>
      </w:r>
      <w:r w:rsidR="005F7A57">
        <w:rPr>
          <w:rFonts w:hint="eastAsia"/>
          <w:bCs/>
          <w:sz w:val="24"/>
        </w:rPr>
        <w:t>、存托凭证</w:t>
      </w:r>
      <w:r>
        <w:rPr>
          <w:rFonts w:hint="eastAsia"/>
          <w:bCs/>
          <w:sz w:val="24"/>
        </w:rPr>
        <w:t>及其他经中国证监会核准上市的股票）</w:t>
      </w:r>
      <w:r>
        <w:rPr>
          <w:rFonts w:asciiTheme="minorEastAsia" w:hAnsiTheme="minorEastAsia" w:cs="Arial" w:hint="eastAsia"/>
          <w:color w:val="000000"/>
          <w:sz w:val="24"/>
          <w:szCs w:val="24"/>
        </w:rPr>
        <w:t>、</w:t>
      </w:r>
      <w:r>
        <w:rPr>
          <w:rFonts w:hint="eastAsia"/>
          <w:bCs/>
          <w:sz w:val="24"/>
        </w:rPr>
        <w:t>债券（</w:t>
      </w:r>
      <w:r w:rsidR="005F7A57">
        <w:rPr>
          <w:rFonts w:hint="eastAsia"/>
          <w:bCs/>
          <w:sz w:val="24"/>
        </w:rPr>
        <w:t>包括</w:t>
      </w:r>
      <w:r>
        <w:rPr>
          <w:rFonts w:hint="eastAsia"/>
          <w:bCs/>
          <w:sz w:val="24"/>
        </w:rPr>
        <w:t>国债、央行票据、</w:t>
      </w:r>
      <w:r w:rsidR="005F7A57" w:rsidRPr="005F7A57">
        <w:rPr>
          <w:rFonts w:hint="eastAsia"/>
          <w:bCs/>
          <w:sz w:val="24"/>
        </w:rPr>
        <w:t>金融债券、企业债券、公司债券、</w:t>
      </w:r>
      <w:r>
        <w:rPr>
          <w:rFonts w:hint="eastAsia"/>
          <w:bCs/>
          <w:sz w:val="24"/>
        </w:rPr>
        <w:t>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w:t>
      </w:r>
      <w:r w:rsidR="005F7A57">
        <w:rPr>
          <w:rFonts w:hint="eastAsia"/>
          <w:bCs/>
          <w:sz w:val="24"/>
        </w:rPr>
        <w:t>次级债券、</w:t>
      </w:r>
      <w:r>
        <w:rPr>
          <w:rFonts w:hint="eastAsia"/>
          <w:bCs/>
          <w:sz w:val="24"/>
        </w:rPr>
        <w:t>政府支持</w:t>
      </w:r>
      <w:r w:rsidR="005F7A57">
        <w:rPr>
          <w:rFonts w:hint="eastAsia"/>
          <w:bCs/>
          <w:sz w:val="24"/>
        </w:rPr>
        <w:t>债券</w:t>
      </w:r>
      <w:r>
        <w:rPr>
          <w:rFonts w:hint="eastAsia"/>
          <w:bCs/>
          <w:sz w:val="24"/>
        </w:rPr>
        <w:t>、地方政府债</w:t>
      </w:r>
      <w:r w:rsidR="005F7A57">
        <w:rPr>
          <w:rFonts w:hint="eastAsia"/>
          <w:bCs/>
          <w:sz w:val="24"/>
        </w:rPr>
        <w:t>券</w:t>
      </w:r>
      <w:r>
        <w:rPr>
          <w:rFonts w:hint="eastAsia"/>
          <w:bCs/>
          <w:sz w:val="24"/>
        </w:rPr>
        <w:t>、可转换债券、可交换债券及其他经中国证监会允许投资的债券）、资产支持证券、</w:t>
      </w:r>
      <w:r w:rsidR="005F7A57" w:rsidRPr="005F7A57">
        <w:rPr>
          <w:rFonts w:hint="eastAsia"/>
          <w:bCs/>
          <w:sz w:val="24"/>
        </w:rPr>
        <w:t>债券回购、同业存单、银行存款（包括协议存款、定期存款及其他银行存款）、货币市场工具</w:t>
      </w:r>
      <w:r>
        <w:rPr>
          <w:rFonts w:hint="eastAsia"/>
          <w:bCs/>
          <w:sz w:val="24"/>
        </w:rPr>
        <w:t>、股指期货、</w:t>
      </w:r>
      <w:r w:rsidR="005F7A57">
        <w:rPr>
          <w:rFonts w:hint="eastAsia"/>
          <w:bCs/>
          <w:sz w:val="24"/>
        </w:rPr>
        <w:t>国债期货、</w:t>
      </w:r>
      <w:r>
        <w:rPr>
          <w:rFonts w:hint="eastAsia"/>
          <w:bCs/>
          <w:sz w:val="24"/>
        </w:rPr>
        <w:t>股票期权以及法律法规或中国证监会允许基金投资的其他金融工具（但须符合中国证监会相关规定）。</w:t>
      </w:r>
    </w:p>
    <w:p w14:paraId="3729475A" w14:textId="77777777" w:rsidR="005F7A57" w:rsidRDefault="005F7A57">
      <w:pPr>
        <w:widowControl/>
        <w:spacing w:line="324" w:lineRule="auto"/>
        <w:ind w:firstLineChars="200" w:firstLine="480"/>
        <w:jc w:val="left"/>
        <w:rPr>
          <w:bCs/>
          <w:sz w:val="24"/>
        </w:rPr>
      </w:pPr>
      <w:r w:rsidRPr="005F7A57">
        <w:rPr>
          <w:rFonts w:hint="eastAsia"/>
          <w:bCs/>
          <w:sz w:val="24"/>
        </w:rPr>
        <w:t>本基金将根据法律法规的规定参与融资业务。在未来条件许可的情况下，本基金可根据相关法律法规，在履行适当程序后，参与融券业务和转融通证券出借业务。</w:t>
      </w:r>
    </w:p>
    <w:p w14:paraId="12C09FC9" w14:textId="37B273EF" w:rsidR="00AC3A9B" w:rsidRDefault="002C3C29">
      <w:pPr>
        <w:widowControl/>
        <w:spacing w:line="324" w:lineRule="auto"/>
        <w:ind w:firstLineChars="200" w:firstLine="480"/>
        <w:jc w:val="left"/>
        <w:rPr>
          <w:bCs/>
          <w:sz w:val="24"/>
        </w:rPr>
      </w:pPr>
      <w:r>
        <w:rPr>
          <w:rFonts w:hint="eastAsia"/>
          <w:bCs/>
          <w:sz w:val="24"/>
        </w:rPr>
        <w:t>如</w:t>
      </w:r>
      <w:r w:rsidR="005F7A57">
        <w:rPr>
          <w:rFonts w:hint="eastAsia"/>
          <w:bCs/>
          <w:sz w:val="24"/>
        </w:rPr>
        <w:t>果</w:t>
      </w:r>
      <w:r>
        <w:rPr>
          <w:rFonts w:hint="eastAsia"/>
          <w:bCs/>
          <w:sz w:val="24"/>
        </w:rPr>
        <w:t>法律法规或监管机构以后允许基金投资其他品种，基金管理人在履行适当程序后，可以将其纳入投资范围。</w:t>
      </w:r>
    </w:p>
    <w:p w14:paraId="286642BB" w14:textId="77777777"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2</w:t>
      </w:r>
      <w:r w:rsidRPr="005F7A57">
        <w:rPr>
          <w:rFonts w:hint="eastAsia"/>
          <w:bCs/>
          <w:sz w:val="24"/>
        </w:rPr>
        <w:t>、基金托管人根据有关法律法规的规定及基金合同的约定对下述基金投融资比例进行监督：</w:t>
      </w:r>
    </w:p>
    <w:p w14:paraId="761ABA4D" w14:textId="77777777" w:rsidR="005F7A57" w:rsidRPr="005F7A57" w:rsidRDefault="005F7A57" w:rsidP="005F7A57">
      <w:pPr>
        <w:adjustRightInd w:val="0"/>
        <w:snapToGrid w:val="0"/>
        <w:spacing w:line="360" w:lineRule="auto"/>
        <w:ind w:firstLineChars="200" w:firstLine="480"/>
        <w:rPr>
          <w:bCs/>
          <w:sz w:val="24"/>
        </w:rPr>
      </w:pPr>
      <w:proofErr w:type="spellStart"/>
      <w:r w:rsidRPr="005F7A57">
        <w:rPr>
          <w:rFonts w:hint="eastAsia"/>
          <w:bCs/>
          <w:sz w:val="24"/>
        </w:rPr>
        <w:t>i</w:t>
      </w:r>
      <w:proofErr w:type="spellEnd"/>
      <w:r w:rsidRPr="005F7A57">
        <w:rPr>
          <w:rFonts w:hint="eastAsia"/>
          <w:bCs/>
          <w:sz w:val="24"/>
        </w:rPr>
        <w:t>.</w:t>
      </w:r>
      <w:r w:rsidRPr="005F7A57">
        <w:rPr>
          <w:rFonts w:hint="eastAsia"/>
          <w:bCs/>
          <w:sz w:val="24"/>
        </w:rPr>
        <w:t>按法律法规的规定及基金合同的约定，本基金的投资资产配置比例为：</w:t>
      </w:r>
    </w:p>
    <w:p w14:paraId="7A6A08EA" w14:textId="55A2408D" w:rsidR="005F7A57" w:rsidRPr="005F7A57" w:rsidRDefault="005F7A57" w:rsidP="005F7A57">
      <w:pPr>
        <w:adjustRightInd w:val="0"/>
        <w:snapToGrid w:val="0"/>
        <w:spacing w:line="360" w:lineRule="auto"/>
        <w:ind w:firstLineChars="200" w:firstLine="480"/>
        <w:rPr>
          <w:bCs/>
          <w:sz w:val="24"/>
        </w:rPr>
      </w:pPr>
      <w:r w:rsidRPr="005F7A57">
        <w:rPr>
          <w:rFonts w:hint="eastAsia"/>
          <w:bCs/>
          <w:sz w:val="24"/>
        </w:rPr>
        <w:t>股票资产占基金资产的比例为</w:t>
      </w:r>
      <w:r w:rsidRPr="005F7A57">
        <w:rPr>
          <w:rFonts w:hint="eastAsia"/>
          <w:bCs/>
          <w:sz w:val="24"/>
        </w:rPr>
        <w:t>60%-95%</w:t>
      </w:r>
      <w:r w:rsidRPr="005F7A57">
        <w:rPr>
          <w:rFonts w:hint="eastAsia"/>
          <w:bCs/>
          <w:sz w:val="24"/>
        </w:rPr>
        <w:t>，投资于</w:t>
      </w:r>
      <w:r w:rsidR="005A6549">
        <w:rPr>
          <w:rFonts w:hint="eastAsia"/>
          <w:bCs/>
          <w:sz w:val="24"/>
        </w:rPr>
        <w:t>信息技术主题</w:t>
      </w:r>
      <w:r w:rsidRPr="005F7A57">
        <w:rPr>
          <w:rFonts w:hint="eastAsia"/>
          <w:bCs/>
          <w:sz w:val="24"/>
        </w:rPr>
        <w:t>证券的资产占非现金基金资产的比例不低于</w:t>
      </w:r>
      <w:r w:rsidRPr="005F7A57">
        <w:rPr>
          <w:rFonts w:hint="eastAsia"/>
          <w:bCs/>
          <w:sz w:val="24"/>
        </w:rPr>
        <w:t>80%</w:t>
      </w:r>
      <w:r w:rsidRPr="005F7A57">
        <w:rPr>
          <w:rFonts w:hint="eastAsia"/>
          <w:bCs/>
          <w:sz w:val="24"/>
        </w:rPr>
        <w:t>。每个交易日日终在扣除股指期货、国债期货、</w:t>
      </w:r>
      <w:r w:rsidRPr="005F7A57">
        <w:rPr>
          <w:rFonts w:hint="eastAsia"/>
          <w:bCs/>
          <w:sz w:val="24"/>
        </w:rPr>
        <w:lastRenderedPageBreak/>
        <w:t>股票期权合约需缴纳的保证金以后，基金保留的现金或投资于到期日在一年以内的政府债券的比例合计不低于基金资产净值的</w:t>
      </w:r>
      <w:r w:rsidRPr="005F7A57">
        <w:rPr>
          <w:rFonts w:hint="eastAsia"/>
          <w:bCs/>
          <w:sz w:val="24"/>
        </w:rPr>
        <w:t>5%</w:t>
      </w:r>
      <w:r w:rsidRPr="005F7A57">
        <w:rPr>
          <w:rFonts w:hint="eastAsia"/>
          <w:bCs/>
          <w:sz w:val="24"/>
        </w:rPr>
        <w:t>，本基金所指的现金不包括结算备付金、存出保证金、应收申购款等。股指期货、国债期货、股票期权及其他金融工具的投资比例依照法律法规或监管机构的规定执行。</w:t>
      </w:r>
    </w:p>
    <w:p w14:paraId="02BE9A72" w14:textId="17FE9868" w:rsidR="00AC3A9B"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hint="eastAsia"/>
          <w:bCs/>
          <w:sz w:val="24"/>
        </w:rPr>
        <w:t>如果法律法规或中国证监会变更投资品种的投资比例限制，基金管理人在履行适当程序后，可以调整上述投资品种的投资比例。</w:t>
      </w:r>
    </w:p>
    <w:p w14:paraId="64C3BCA3" w14:textId="77777777"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ii.根据法律法规的规定及基金合同的约定，本基金投资组合遵循以下投资限制：</w:t>
      </w:r>
    </w:p>
    <w:p w14:paraId="4428A530" w14:textId="48B7D630" w:rsidR="005F7A57" w:rsidRPr="005F7A57" w:rsidRDefault="005F7A57" w:rsidP="005F7A57">
      <w:pPr>
        <w:adjustRightInd w:val="0"/>
        <w:snapToGrid w:val="0"/>
        <w:spacing w:line="360" w:lineRule="auto"/>
        <w:ind w:firstLineChars="200" w:firstLine="480"/>
        <w:rPr>
          <w:rFonts w:asciiTheme="minorEastAsia" w:hAnsiTheme="minorEastAsia" w:cs="Arial"/>
          <w:color w:val="000000"/>
          <w:sz w:val="24"/>
          <w:szCs w:val="24"/>
        </w:rPr>
      </w:pPr>
      <w:r w:rsidRPr="005F7A57">
        <w:rPr>
          <w:rFonts w:asciiTheme="minorEastAsia" w:hAnsiTheme="minorEastAsia" w:cs="Arial" w:hint="eastAsia"/>
          <w:color w:val="000000"/>
          <w:sz w:val="24"/>
          <w:szCs w:val="24"/>
        </w:rPr>
        <w:t>（1）股票资产占基金资产的比例为60%-95%，投资于</w:t>
      </w:r>
      <w:r w:rsidR="005A6549">
        <w:rPr>
          <w:rFonts w:asciiTheme="minorEastAsia" w:hAnsiTheme="minorEastAsia" w:cs="Arial" w:hint="eastAsia"/>
          <w:color w:val="000000"/>
          <w:sz w:val="24"/>
          <w:szCs w:val="24"/>
        </w:rPr>
        <w:t>信息技术主题</w:t>
      </w:r>
      <w:r w:rsidRPr="005F7A57">
        <w:rPr>
          <w:rFonts w:asciiTheme="minorEastAsia" w:hAnsiTheme="minorEastAsia" w:cs="Arial" w:hint="eastAsia"/>
          <w:color w:val="000000"/>
          <w:sz w:val="24"/>
          <w:szCs w:val="24"/>
        </w:rPr>
        <w:t>证券的资产占非现金基金资产的比例不低于80%；</w:t>
      </w:r>
    </w:p>
    <w:p w14:paraId="1C5C7309" w14:textId="20532F82" w:rsidR="00AC3A9B" w:rsidRDefault="005F7A57">
      <w:pPr>
        <w:spacing w:line="360" w:lineRule="auto"/>
        <w:ind w:firstLineChars="200" w:firstLine="480"/>
        <w:rPr>
          <w:bCs/>
          <w:sz w:val="24"/>
        </w:rPr>
      </w:pPr>
      <w:r w:rsidRPr="005F7A57">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1B5DBD7" w14:textId="77777777" w:rsidR="00AC3A9B" w:rsidRDefault="002C3C29">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8BF8A17" w14:textId="77777777" w:rsidR="00AC3A9B" w:rsidRDefault="002C3C29">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0277ACD" w14:textId="6521F4A6" w:rsidR="00AC3A9B" w:rsidRDefault="002C3C29">
      <w:pPr>
        <w:spacing w:line="360" w:lineRule="auto"/>
        <w:ind w:firstLineChars="200" w:firstLine="480"/>
        <w:rPr>
          <w:bCs/>
          <w:sz w:val="24"/>
        </w:rPr>
      </w:pPr>
      <w:r>
        <w:rPr>
          <w:bCs/>
          <w:sz w:val="24"/>
        </w:rPr>
        <w:t>（</w:t>
      </w:r>
      <w:r w:rsidR="005F7A57">
        <w:rPr>
          <w:bCs/>
          <w:sz w:val="24"/>
        </w:rPr>
        <w:t>5</w:t>
      </w:r>
      <w:r>
        <w:rPr>
          <w:bCs/>
          <w:sz w:val="24"/>
        </w:rPr>
        <w:t>）本基金投资于同一原始权益人的各类资产支持证券的比例，不得超过基金资产净值的</w:t>
      </w:r>
      <w:r>
        <w:rPr>
          <w:bCs/>
          <w:sz w:val="24"/>
        </w:rPr>
        <w:t>10</w:t>
      </w:r>
      <w:r>
        <w:rPr>
          <w:bCs/>
          <w:sz w:val="24"/>
        </w:rPr>
        <w:t>％；</w:t>
      </w:r>
    </w:p>
    <w:p w14:paraId="559ED673" w14:textId="16E77AD7" w:rsidR="00AC3A9B" w:rsidRDefault="002C3C29">
      <w:pPr>
        <w:spacing w:line="360" w:lineRule="auto"/>
        <w:ind w:firstLineChars="200" w:firstLine="480"/>
        <w:rPr>
          <w:bCs/>
          <w:sz w:val="24"/>
        </w:rPr>
      </w:pPr>
      <w:r>
        <w:rPr>
          <w:bCs/>
          <w:sz w:val="24"/>
        </w:rPr>
        <w:t>（</w:t>
      </w:r>
      <w:r w:rsidR="00DA6EE3">
        <w:rPr>
          <w:bCs/>
          <w:sz w:val="24"/>
        </w:rPr>
        <w:t>6</w:t>
      </w:r>
      <w:r>
        <w:rPr>
          <w:bCs/>
          <w:sz w:val="24"/>
        </w:rPr>
        <w:t>）本基金持有的全部资产支持证券，其市值不得超过基金资产净值的</w:t>
      </w:r>
      <w:r>
        <w:rPr>
          <w:bCs/>
          <w:sz w:val="24"/>
        </w:rPr>
        <w:t>20</w:t>
      </w:r>
      <w:r>
        <w:rPr>
          <w:bCs/>
          <w:sz w:val="24"/>
        </w:rPr>
        <w:t>％；</w:t>
      </w:r>
    </w:p>
    <w:p w14:paraId="4995DAA9" w14:textId="496041ED" w:rsidR="00AC3A9B" w:rsidRDefault="002C3C29">
      <w:pPr>
        <w:spacing w:line="360" w:lineRule="auto"/>
        <w:ind w:firstLineChars="200" w:firstLine="480"/>
        <w:rPr>
          <w:bCs/>
          <w:sz w:val="24"/>
        </w:rPr>
      </w:pPr>
      <w:r>
        <w:rPr>
          <w:bCs/>
          <w:sz w:val="24"/>
        </w:rPr>
        <w:t>（</w:t>
      </w:r>
      <w:r w:rsidR="00DA6EE3">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4F259EB" w14:textId="56FAE585" w:rsidR="00AC3A9B" w:rsidRDefault="002C3C29">
      <w:pPr>
        <w:spacing w:line="360" w:lineRule="auto"/>
        <w:ind w:firstLineChars="200" w:firstLine="480"/>
        <w:rPr>
          <w:bCs/>
          <w:sz w:val="24"/>
        </w:rPr>
      </w:pPr>
      <w:r>
        <w:rPr>
          <w:bCs/>
          <w:sz w:val="24"/>
        </w:rPr>
        <w:t>（</w:t>
      </w:r>
      <w:r w:rsidR="00DA6EE3">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30703BA7" w14:textId="363E53BF" w:rsidR="00AC3A9B" w:rsidRDefault="002C3C29">
      <w:pPr>
        <w:spacing w:line="360" w:lineRule="auto"/>
        <w:ind w:firstLineChars="200" w:firstLine="480"/>
        <w:rPr>
          <w:bCs/>
          <w:sz w:val="24"/>
        </w:rPr>
      </w:pPr>
      <w:r>
        <w:rPr>
          <w:bCs/>
          <w:sz w:val="24"/>
        </w:rPr>
        <w:t>（</w:t>
      </w:r>
      <w:r w:rsidR="00DA6EE3">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CAD40BF" w14:textId="256184A1" w:rsidR="00AC3A9B" w:rsidRDefault="002C3C29">
      <w:pPr>
        <w:spacing w:line="360" w:lineRule="auto"/>
        <w:ind w:firstLineChars="200" w:firstLine="480"/>
        <w:rPr>
          <w:bCs/>
          <w:sz w:val="24"/>
        </w:rPr>
      </w:pPr>
      <w:r>
        <w:rPr>
          <w:bCs/>
          <w:sz w:val="24"/>
        </w:rPr>
        <w:t>（</w:t>
      </w:r>
      <w:r w:rsidR="00DA6EE3">
        <w:rPr>
          <w:bCs/>
          <w:sz w:val="24"/>
        </w:rPr>
        <w:t>10</w:t>
      </w:r>
      <w:r>
        <w:rPr>
          <w:bCs/>
          <w:sz w:val="24"/>
        </w:rPr>
        <w:t>）基金财产参与股票发行申购，本基金所申报的金额不超过本基金的总资产，本基金所申报的股票数量不超过拟发行股票公司本次发行股票的总量；</w:t>
      </w:r>
    </w:p>
    <w:p w14:paraId="7D99B95F" w14:textId="4F41095F" w:rsidR="00AC3A9B" w:rsidRDefault="002C3C29">
      <w:pPr>
        <w:spacing w:line="360" w:lineRule="auto"/>
        <w:ind w:firstLineChars="200" w:firstLine="480"/>
        <w:rPr>
          <w:bCs/>
          <w:sz w:val="24"/>
        </w:rPr>
      </w:pPr>
      <w:r>
        <w:rPr>
          <w:bCs/>
          <w:sz w:val="24"/>
        </w:rPr>
        <w:t>（</w:t>
      </w:r>
      <w:r w:rsidR="00DA6EE3">
        <w:rPr>
          <w:bCs/>
          <w:sz w:val="24"/>
        </w:rPr>
        <w:t>11</w:t>
      </w:r>
      <w:r>
        <w:rPr>
          <w:bCs/>
          <w:sz w:val="24"/>
        </w:rPr>
        <w:t>）本基金进入全国银行间同业市场进行债券回购的资金余额不得超过基</w:t>
      </w:r>
      <w:r>
        <w:rPr>
          <w:bCs/>
          <w:sz w:val="24"/>
        </w:rPr>
        <w:lastRenderedPageBreak/>
        <w:t>金资产净值的</w:t>
      </w:r>
      <w:r>
        <w:rPr>
          <w:bCs/>
          <w:sz w:val="24"/>
        </w:rPr>
        <w:t>40%</w:t>
      </w:r>
      <w:r w:rsidR="00DA6EE3">
        <w:rPr>
          <w:rFonts w:hint="eastAsia"/>
          <w:bCs/>
          <w:sz w:val="24"/>
        </w:rPr>
        <w:t>；本基金</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2974AFC4"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12</w:t>
      </w:r>
      <w:r w:rsidRPr="00DA6EE3">
        <w:rPr>
          <w:rFonts w:hint="eastAsia"/>
          <w:bCs/>
          <w:sz w:val="24"/>
        </w:rPr>
        <w:t>）本基金参与股指期货、国债期货交易依据下列标准建构组合：</w:t>
      </w:r>
    </w:p>
    <w:p w14:paraId="7C87B4BC"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）在任何交易日日终，持有的买入国债期货和股指期货合约价值与有价证券市值之和不得超过基金资产净值的</w:t>
      </w:r>
      <w:r w:rsidRPr="00DA6EE3">
        <w:rPr>
          <w:rFonts w:hint="eastAsia"/>
          <w:bCs/>
          <w:sz w:val="24"/>
        </w:rPr>
        <w:t>95%</w:t>
      </w:r>
      <w:r w:rsidRPr="00DA6EE3">
        <w:rPr>
          <w:rFonts w:hint="eastAsia"/>
          <w:bCs/>
          <w:sz w:val="24"/>
        </w:rPr>
        <w:t>，其中，有价证券指股票、债券（不含到期日在一年以内的政府债券）、资产支持证券、买入返售金融资产（不含质押式回购）等；</w:t>
      </w:r>
    </w:p>
    <w:p w14:paraId="7D2D9BE3"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）在任何交易日日终，持有的买入股指期货合约价值，不得超过基金资产净值的</w:t>
      </w:r>
      <w:r w:rsidRPr="00DA6EE3">
        <w:rPr>
          <w:rFonts w:hint="eastAsia"/>
          <w:bCs/>
          <w:sz w:val="24"/>
        </w:rPr>
        <w:t>10%</w:t>
      </w:r>
      <w:r w:rsidRPr="00DA6EE3">
        <w:rPr>
          <w:rFonts w:hint="eastAsia"/>
          <w:bCs/>
          <w:sz w:val="24"/>
        </w:rPr>
        <w:t>；在任何交易日日终，持有的买入国债期货合约价值，不得超过基金资产净值的</w:t>
      </w:r>
      <w:r w:rsidRPr="00DA6EE3">
        <w:rPr>
          <w:rFonts w:hint="eastAsia"/>
          <w:bCs/>
          <w:sz w:val="24"/>
        </w:rPr>
        <w:t>15%</w:t>
      </w:r>
      <w:r w:rsidRPr="00DA6EE3">
        <w:rPr>
          <w:rFonts w:hint="eastAsia"/>
          <w:bCs/>
          <w:sz w:val="24"/>
        </w:rPr>
        <w:t>；</w:t>
      </w:r>
    </w:p>
    <w:p w14:paraId="59C23C97"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）在任何交易日日终，持有的卖出股指期货合约价值不得超过基金持有的股票总市值的</w:t>
      </w:r>
      <w:r w:rsidRPr="00DA6EE3">
        <w:rPr>
          <w:rFonts w:hint="eastAsia"/>
          <w:bCs/>
          <w:sz w:val="24"/>
        </w:rPr>
        <w:t>20%</w:t>
      </w:r>
      <w:r w:rsidRPr="00DA6EE3">
        <w:rPr>
          <w:rFonts w:hint="eastAsia"/>
          <w:bCs/>
          <w:sz w:val="24"/>
        </w:rPr>
        <w:t>；在任何交易日日终，持有的卖出国债期货合约价值不得超过基金持有的债券总市值的</w:t>
      </w:r>
      <w:r w:rsidRPr="00DA6EE3">
        <w:rPr>
          <w:rFonts w:hint="eastAsia"/>
          <w:bCs/>
          <w:sz w:val="24"/>
        </w:rPr>
        <w:t>30%</w:t>
      </w:r>
      <w:r w:rsidRPr="00DA6EE3">
        <w:rPr>
          <w:rFonts w:hint="eastAsia"/>
          <w:bCs/>
          <w:sz w:val="24"/>
        </w:rPr>
        <w:t>；</w:t>
      </w:r>
    </w:p>
    <w:p w14:paraId="0B9B40B4" w14:textId="77777777" w:rsidR="00DA6EE3" w:rsidRPr="00DA6EE3" w:rsidRDefault="00DA6EE3" w:rsidP="00DA6EE3">
      <w:pPr>
        <w:spacing w:line="360" w:lineRule="auto"/>
        <w:ind w:firstLineChars="200" w:firstLine="480"/>
        <w:rPr>
          <w:bCs/>
          <w:sz w:val="24"/>
        </w:rPr>
      </w:pPr>
      <w:r w:rsidRPr="00DA6EE3">
        <w:rPr>
          <w:rFonts w:hint="eastAsia"/>
          <w:bCs/>
          <w:sz w:val="24"/>
        </w:rPr>
        <w:t>4</w:t>
      </w:r>
      <w:r w:rsidRPr="00DA6EE3">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5E0DF6AE" w14:textId="77777777" w:rsidR="00DA6EE3" w:rsidRPr="00DA6EE3" w:rsidRDefault="00DA6EE3" w:rsidP="00DA6EE3">
      <w:pPr>
        <w:spacing w:line="360" w:lineRule="auto"/>
        <w:ind w:firstLineChars="200" w:firstLine="480"/>
        <w:rPr>
          <w:bCs/>
          <w:sz w:val="24"/>
        </w:rPr>
      </w:pPr>
      <w:r w:rsidRPr="00DA6EE3">
        <w:rPr>
          <w:rFonts w:hint="eastAsia"/>
          <w:bCs/>
          <w:sz w:val="24"/>
        </w:rPr>
        <w:t>5</w:t>
      </w:r>
      <w:r w:rsidRPr="00DA6EE3">
        <w:rPr>
          <w:rFonts w:hint="eastAsia"/>
          <w:bCs/>
          <w:sz w:val="24"/>
        </w:rPr>
        <w:t>）本基金在任何交易日内交易（不包括平仓）的股指期货合约的成交金额不得超过上一交易日基金资产净值的</w:t>
      </w:r>
      <w:r w:rsidRPr="00DA6EE3">
        <w:rPr>
          <w:rFonts w:hint="eastAsia"/>
          <w:bCs/>
          <w:sz w:val="24"/>
        </w:rPr>
        <w:t>20%</w:t>
      </w:r>
      <w:r w:rsidRPr="00DA6EE3">
        <w:rPr>
          <w:rFonts w:hint="eastAsia"/>
          <w:bCs/>
          <w:sz w:val="24"/>
        </w:rPr>
        <w:t>；本基金在任何交易日内交易（不包括平仓）的国债期货合约的成交金额不得超过上一交易日基金资产净值的</w:t>
      </w:r>
      <w:r w:rsidRPr="00DA6EE3">
        <w:rPr>
          <w:rFonts w:hint="eastAsia"/>
          <w:bCs/>
          <w:sz w:val="24"/>
        </w:rPr>
        <w:t>30%</w:t>
      </w:r>
      <w:r w:rsidRPr="00DA6EE3">
        <w:rPr>
          <w:rFonts w:hint="eastAsia"/>
          <w:bCs/>
          <w:sz w:val="24"/>
        </w:rPr>
        <w:t>；</w:t>
      </w:r>
    </w:p>
    <w:p w14:paraId="58BD6161"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13</w:t>
      </w:r>
      <w:r w:rsidRPr="00DA6EE3">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744D9CD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14</w:t>
      </w:r>
      <w:r w:rsidRPr="00DA6EE3">
        <w:rPr>
          <w:rFonts w:hint="eastAsia"/>
          <w:bCs/>
          <w:sz w:val="24"/>
        </w:rPr>
        <w:t>）基金总资产不得超过基金净资产的</w:t>
      </w:r>
      <w:r w:rsidRPr="00DA6EE3">
        <w:rPr>
          <w:rFonts w:hint="eastAsia"/>
          <w:bCs/>
          <w:sz w:val="24"/>
        </w:rPr>
        <w:t>140%</w:t>
      </w:r>
      <w:r w:rsidRPr="00DA6EE3">
        <w:rPr>
          <w:rFonts w:hint="eastAsia"/>
          <w:bCs/>
          <w:sz w:val="24"/>
        </w:rPr>
        <w:t>；</w:t>
      </w:r>
    </w:p>
    <w:p w14:paraId="6087567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15</w:t>
      </w:r>
      <w:r w:rsidRPr="00DA6EE3">
        <w:rPr>
          <w:rFonts w:hint="eastAsia"/>
          <w:bCs/>
          <w:sz w:val="24"/>
        </w:rPr>
        <w:t>）本基金管理人管理的全部开放式基金持有一家上市公司发行的可流通股票，不得超过该上市公司可流通股票的</w:t>
      </w:r>
      <w:r w:rsidRPr="00DA6EE3">
        <w:rPr>
          <w:rFonts w:hint="eastAsia"/>
          <w:bCs/>
          <w:sz w:val="24"/>
        </w:rPr>
        <w:t>15%</w:t>
      </w:r>
      <w:r w:rsidRPr="00DA6EE3">
        <w:rPr>
          <w:rFonts w:hint="eastAsia"/>
          <w:bCs/>
          <w:sz w:val="24"/>
        </w:rPr>
        <w:t>；本基金管理人管理的全部投资组合持有一家上市公司发行的可流通股票，不得超过该上市公司可流通股票的</w:t>
      </w:r>
      <w:r w:rsidRPr="00DA6EE3">
        <w:rPr>
          <w:rFonts w:hint="eastAsia"/>
          <w:bCs/>
          <w:sz w:val="24"/>
        </w:rPr>
        <w:t>30%</w:t>
      </w:r>
      <w:r w:rsidRPr="00DA6EE3">
        <w:rPr>
          <w:rFonts w:hint="eastAsia"/>
          <w:bCs/>
          <w:sz w:val="24"/>
        </w:rPr>
        <w:t>；</w:t>
      </w:r>
    </w:p>
    <w:p w14:paraId="430E375A"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16</w:t>
      </w:r>
      <w:r w:rsidRPr="00DA6EE3">
        <w:rPr>
          <w:rFonts w:hint="eastAsia"/>
          <w:bCs/>
          <w:sz w:val="24"/>
        </w:rPr>
        <w:t>）本基金主动投资于流动性受限资产的市值合计不得超过资产净值的</w:t>
      </w:r>
      <w:r w:rsidRPr="00DA6EE3">
        <w:rPr>
          <w:rFonts w:hint="eastAsia"/>
          <w:bCs/>
          <w:sz w:val="24"/>
        </w:rPr>
        <w:t>15%</w:t>
      </w:r>
      <w:r w:rsidRPr="00DA6EE3">
        <w:rPr>
          <w:rFonts w:hint="eastAsia"/>
          <w:bCs/>
          <w:sz w:val="24"/>
        </w:rPr>
        <w:t>；</w:t>
      </w:r>
    </w:p>
    <w:p w14:paraId="136E6325" w14:textId="77777777" w:rsidR="00DA6EE3" w:rsidRPr="00DA6EE3" w:rsidRDefault="00DA6EE3" w:rsidP="00DA6EE3">
      <w:pPr>
        <w:spacing w:line="360" w:lineRule="auto"/>
        <w:ind w:firstLineChars="200" w:firstLine="480"/>
        <w:rPr>
          <w:bCs/>
          <w:sz w:val="24"/>
        </w:rPr>
      </w:pPr>
      <w:r w:rsidRPr="00DA6EE3">
        <w:rPr>
          <w:rFonts w:hint="eastAsia"/>
          <w:bCs/>
          <w:sz w:val="24"/>
        </w:rPr>
        <w:lastRenderedPageBreak/>
        <w:t>因证券市场波动、上市公司股票停牌、基金规模变动等基金管理人之外的因素致使基金不符合前款所规定比例限制的，基金管理人不得主动新增流动性受限资产的投资；</w:t>
      </w:r>
    </w:p>
    <w:p w14:paraId="0CDE480E"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17</w:t>
      </w:r>
      <w:r w:rsidRPr="00DA6EE3">
        <w:rPr>
          <w:rFonts w:hint="eastAsia"/>
          <w:bCs/>
          <w:sz w:val="24"/>
        </w:rPr>
        <w:t>）本基金与私募类</w:t>
      </w:r>
      <w:proofErr w:type="gramStart"/>
      <w:r w:rsidRPr="00DA6EE3">
        <w:rPr>
          <w:rFonts w:hint="eastAsia"/>
          <w:bCs/>
          <w:sz w:val="24"/>
        </w:rPr>
        <w:t>证券资管产品</w:t>
      </w:r>
      <w:proofErr w:type="gramEnd"/>
      <w:r w:rsidRPr="00DA6EE3">
        <w:rPr>
          <w:rFonts w:hint="eastAsia"/>
          <w:bCs/>
          <w:sz w:val="24"/>
        </w:rPr>
        <w:t>及中国证监会认定的其他主体为交易对手开展逆回购交易的，可接受质押品的资质要求应当与基金合同约定的投资范围保持一致；</w:t>
      </w:r>
    </w:p>
    <w:p w14:paraId="467EEABF"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18</w:t>
      </w:r>
      <w:r w:rsidRPr="00DA6EE3">
        <w:rPr>
          <w:rFonts w:hint="eastAsia"/>
          <w:bCs/>
          <w:sz w:val="24"/>
        </w:rPr>
        <w:t>）本基金参与股票期权交易的，需遵守下列投资比例限制：</w:t>
      </w:r>
    </w:p>
    <w:p w14:paraId="0E007AEE" w14:textId="77777777" w:rsidR="00DA6EE3" w:rsidRPr="00DA6EE3" w:rsidRDefault="00DA6EE3" w:rsidP="00DA6EE3">
      <w:pPr>
        <w:spacing w:line="360" w:lineRule="auto"/>
        <w:ind w:firstLineChars="200" w:firstLine="480"/>
        <w:rPr>
          <w:bCs/>
          <w:sz w:val="24"/>
        </w:rPr>
      </w:pPr>
      <w:r w:rsidRPr="00DA6EE3">
        <w:rPr>
          <w:rFonts w:hint="eastAsia"/>
          <w:bCs/>
          <w:sz w:val="24"/>
        </w:rPr>
        <w:t>1</w:t>
      </w:r>
      <w:r w:rsidRPr="00DA6EE3">
        <w:rPr>
          <w:rFonts w:hint="eastAsia"/>
          <w:bCs/>
          <w:sz w:val="24"/>
        </w:rPr>
        <w:t>）本基金因未平仓的期权合约支付和收取的权利金总额不得超过基金资产净值的</w:t>
      </w:r>
      <w:r w:rsidRPr="00DA6EE3">
        <w:rPr>
          <w:rFonts w:hint="eastAsia"/>
          <w:bCs/>
          <w:sz w:val="24"/>
        </w:rPr>
        <w:t>10%</w:t>
      </w:r>
      <w:r w:rsidRPr="00DA6EE3">
        <w:rPr>
          <w:rFonts w:hint="eastAsia"/>
          <w:bCs/>
          <w:sz w:val="24"/>
        </w:rPr>
        <w:t>；</w:t>
      </w:r>
    </w:p>
    <w:p w14:paraId="4378B242" w14:textId="77777777" w:rsidR="00DA6EE3" w:rsidRPr="00DA6EE3" w:rsidRDefault="00DA6EE3" w:rsidP="00DA6EE3">
      <w:pPr>
        <w:spacing w:line="360" w:lineRule="auto"/>
        <w:ind w:firstLineChars="200" w:firstLine="480"/>
        <w:rPr>
          <w:bCs/>
          <w:sz w:val="24"/>
        </w:rPr>
      </w:pPr>
      <w:r w:rsidRPr="00DA6EE3">
        <w:rPr>
          <w:rFonts w:hint="eastAsia"/>
          <w:bCs/>
          <w:sz w:val="24"/>
        </w:rPr>
        <w:t>2</w:t>
      </w:r>
      <w:r w:rsidRPr="00DA6EE3">
        <w:rPr>
          <w:rFonts w:hint="eastAsia"/>
          <w:bCs/>
          <w:sz w:val="24"/>
        </w:rPr>
        <w:t>）本基金开仓卖出认购期权的，应持有足额标的证券；开仓卖出认沽期权的，应持有合约行权所需的全额现金或交易所规则认可的可冲抵期权保证金的现金等价物；</w:t>
      </w:r>
    </w:p>
    <w:p w14:paraId="085B77DB" w14:textId="77777777" w:rsidR="00DA6EE3" w:rsidRPr="00DA6EE3" w:rsidRDefault="00DA6EE3" w:rsidP="00DA6EE3">
      <w:pPr>
        <w:spacing w:line="360" w:lineRule="auto"/>
        <w:ind w:firstLineChars="200" w:firstLine="480"/>
        <w:rPr>
          <w:bCs/>
          <w:sz w:val="24"/>
        </w:rPr>
      </w:pPr>
      <w:r w:rsidRPr="00DA6EE3">
        <w:rPr>
          <w:rFonts w:hint="eastAsia"/>
          <w:bCs/>
          <w:sz w:val="24"/>
        </w:rPr>
        <w:t>3</w:t>
      </w:r>
      <w:r w:rsidRPr="00DA6EE3">
        <w:rPr>
          <w:rFonts w:hint="eastAsia"/>
          <w:bCs/>
          <w:sz w:val="24"/>
        </w:rPr>
        <w:t>）本基金未平仓的期权合约面值不得超过基金资产净值的</w:t>
      </w:r>
      <w:r w:rsidRPr="00DA6EE3">
        <w:rPr>
          <w:rFonts w:hint="eastAsia"/>
          <w:bCs/>
          <w:sz w:val="24"/>
        </w:rPr>
        <w:t>20%</w:t>
      </w:r>
      <w:r w:rsidRPr="00DA6EE3">
        <w:rPr>
          <w:rFonts w:hint="eastAsia"/>
          <w:bCs/>
          <w:sz w:val="24"/>
        </w:rPr>
        <w:t>。其中，合约面值按照行权价乘以合约乘数计算；</w:t>
      </w:r>
    </w:p>
    <w:p w14:paraId="3811B2EC"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19</w:t>
      </w:r>
      <w:r w:rsidRPr="00DA6EE3">
        <w:rPr>
          <w:rFonts w:hint="eastAsia"/>
          <w:bCs/>
          <w:sz w:val="24"/>
        </w:rPr>
        <w:t>）本基金投资存托凭证的比例限制依照境内上市交易的股票执行，与境内上市交易的股票合并计算；</w:t>
      </w:r>
    </w:p>
    <w:p w14:paraId="1A09E193" w14:textId="77777777" w:rsidR="00DA6EE3" w:rsidRPr="00DA6EE3" w:rsidRDefault="00DA6EE3" w:rsidP="00DA6EE3">
      <w:pPr>
        <w:spacing w:line="360" w:lineRule="auto"/>
        <w:ind w:firstLineChars="200" w:firstLine="480"/>
        <w:rPr>
          <w:bCs/>
          <w:sz w:val="24"/>
        </w:rPr>
      </w:pPr>
      <w:r w:rsidRPr="00DA6EE3">
        <w:rPr>
          <w:rFonts w:hint="eastAsia"/>
          <w:bCs/>
          <w:sz w:val="24"/>
        </w:rPr>
        <w:t>（</w:t>
      </w:r>
      <w:r w:rsidRPr="00DA6EE3">
        <w:rPr>
          <w:rFonts w:hint="eastAsia"/>
          <w:bCs/>
          <w:sz w:val="24"/>
        </w:rPr>
        <w:t>20</w:t>
      </w:r>
      <w:r w:rsidRPr="00DA6EE3">
        <w:rPr>
          <w:rFonts w:hint="eastAsia"/>
          <w:bCs/>
          <w:sz w:val="24"/>
        </w:rPr>
        <w:t>）本基金参与融资的，每个交易日日终，本基金持有的融资买入股票与其他有价证券市值之和，不得超过基金资产净值的</w:t>
      </w:r>
      <w:r w:rsidRPr="00DA6EE3">
        <w:rPr>
          <w:rFonts w:hint="eastAsia"/>
          <w:bCs/>
          <w:sz w:val="24"/>
        </w:rPr>
        <w:t>95%</w:t>
      </w:r>
      <w:r w:rsidRPr="00DA6EE3">
        <w:rPr>
          <w:rFonts w:hint="eastAsia"/>
          <w:bCs/>
          <w:sz w:val="24"/>
        </w:rPr>
        <w:t>；</w:t>
      </w:r>
    </w:p>
    <w:p w14:paraId="52DFA882" w14:textId="42F27004" w:rsidR="00AC3A9B" w:rsidRDefault="00DA6EE3">
      <w:pPr>
        <w:autoSpaceDE w:val="0"/>
        <w:autoSpaceDN w:val="0"/>
        <w:spacing w:line="360" w:lineRule="auto"/>
        <w:ind w:firstLineChars="200" w:firstLine="480"/>
        <w:textAlignment w:val="bottom"/>
        <w:rPr>
          <w:bCs/>
          <w:sz w:val="24"/>
        </w:rPr>
      </w:pPr>
      <w:r w:rsidRPr="00DA6EE3">
        <w:rPr>
          <w:rFonts w:hint="eastAsia"/>
          <w:bCs/>
          <w:sz w:val="24"/>
        </w:rPr>
        <w:t>（</w:t>
      </w:r>
      <w:r w:rsidRPr="00DA6EE3">
        <w:rPr>
          <w:rFonts w:hint="eastAsia"/>
          <w:bCs/>
          <w:sz w:val="24"/>
        </w:rPr>
        <w:t>21</w:t>
      </w:r>
      <w:r w:rsidRPr="00DA6EE3">
        <w:rPr>
          <w:rFonts w:hint="eastAsia"/>
          <w:bCs/>
          <w:sz w:val="24"/>
        </w:rPr>
        <w:t>）法律法规及中国证监会规定的和《基金合同》约定的其他投资限制。</w:t>
      </w:r>
    </w:p>
    <w:p w14:paraId="74CD8869"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除上述第（</w:t>
      </w:r>
      <w:r w:rsidRPr="00DA6EE3">
        <w:rPr>
          <w:rFonts w:hint="eastAsia"/>
          <w:bCs/>
          <w:sz w:val="24"/>
        </w:rPr>
        <w:t>2</w:t>
      </w:r>
      <w:r w:rsidRPr="00DA6EE3">
        <w:rPr>
          <w:rFonts w:hint="eastAsia"/>
          <w:bCs/>
          <w:sz w:val="24"/>
        </w:rPr>
        <w:t>）、（</w:t>
      </w:r>
      <w:r w:rsidRPr="00DA6EE3">
        <w:rPr>
          <w:rFonts w:hint="eastAsia"/>
          <w:bCs/>
          <w:sz w:val="24"/>
        </w:rPr>
        <w:t>9</w:t>
      </w:r>
      <w:r w:rsidRPr="00DA6EE3">
        <w:rPr>
          <w:rFonts w:hint="eastAsia"/>
          <w:bCs/>
          <w:sz w:val="24"/>
        </w:rPr>
        <w:t>）、（</w:t>
      </w:r>
      <w:r w:rsidRPr="00DA6EE3">
        <w:rPr>
          <w:rFonts w:hint="eastAsia"/>
          <w:bCs/>
          <w:sz w:val="24"/>
        </w:rPr>
        <w:t>13</w:t>
      </w:r>
      <w:r w:rsidRPr="00DA6EE3">
        <w:rPr>
          <w:rFonts w:hint="eastAsia"/>
          <w:bCs/>
          <w:sz w:val="24"/>
        </w:rPr>
        <w:t>）、（</w:t>
      </w:r>
      <w:r w:rsidRPr="00DA6EE3">
        <w:rPr>
          <w:rFonts w:hint="eastAsia"/>
          <w:bCs/>
          <w:sz w:val="24"/>
        </w:rPr>
        <w:t>16</w:t>
      </w:r>
      <w:r w:rsidRPr="00DA6EE3">
        <w:rPr>
          <w:rFonts w:hint="eastAsia"/>
          <w:bCs/>
          <w:sz w:val="24"/>
        </w:rPr>
        <w:t>）、（</w:t>
      </w:r>
      <w:r w:rsidRPr="00DA6EE3">
        <w:rPr>
          <w:rFonts w:hint="eastAsia"/>
          <w:bCs/>
          <w:sz w:val="24"/>
        </w:rPr>
        <w:t>17</w:t>
      </w:r>
      <w:r w:rsidRPr="00DA6EE3">
        <w:rPr>
          <w:rFonts w:hint="eastAsia"/>
          <w:bCs/>
          <w:sz w:val="24"/>
        </w:rPr>
        <w:t>）项另有约定外，因证券、期货市场波动、上市公司合并、基金规模变动等基金管理人之外的因素致使基金投资比例不符合上述规定投资比例的，基金管理人应当在</w:t>
      </w:r>
      <w:r w:rsidRPr="00DA6EE3">
        <w:rPr>
          <w:rFonts w:hint="eastAsia"/>
          <w:bCs/>
          <w:sz w:val="24"/>
        </w:rPr>
        <w:t>10</w:t>
      </w:r>
      <w:r w:rsidRPr="00DA6EE3">
        <w:rPr>
          <w:rFonts w:hint="eastAsia"/>
          <w:bCs/>
          <w:sz w:val="24"/>
        </w:rPr>
        <w:t>个交易日内进行调整，但中国证监会规定的特殊情形除外。</w:t>
      </w:r>
    </w:p>
    <w:p w14:paraId="0BF70D0C" w14:textId="77777777" w:rsidR="00DA6EE3" w:rsidRPr="00DA6EE3" w:rsidRDefault="00DA6EE3" w:rsidP="00DA6EE3">
      <w:pPr>
        <w:autoSpaceDE w:val="0"/>
        <w:autoSpaceDN w:val="0"/>
        <w:spacing w:line="360" w:lineRule="auto"/>
        <w:ind w:firstLineChars="200" w:firstLine="480"/>
        <w:textAlignment w:val="bottom"/>
        <w:rPr>
          <w:bCs/>
          <w:sz w:val="24"/>
        </w:rPr>
      </w:pPr>
      <w:r w:rsidRPr="00DA6EE3">
        <w:rPr>
          <w:rFonts w:hint="eastAsia"/>
          <w:bCs/>
          <w:sz w:val="24"/>
        </w:rPr>
        <w:t>基金管理人应当自基金合同生效之日起</w:t>
      </w:r>
      <w:r w:rsidRPr="00DA6EE3">
        <w:rPr>
          <w:rFonts w:hint="eastAsia"/>
          <w:bCs/>
          <w:sz w:val="24"/>
        </w:rPr>
        <w:t>6</w:t>
      </w:r>
      <w:r w:rsidRPr="00DA6EE3">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3、基金托管人根据有关法律法规的规定及基金合同的约定对下述基金投资</w:t>
      </w:r>
      <w:r w:rsidRPr="00DA6EE3">
        <w:rPr>
          <w:rFonts w:ascii="宋体" w:hAnsi="宋体" w:hint="eastAsia"/>
          <w:sz w:val="24"/>
          <w:szCs w:val="24"/>
        </w:rPr>
        <w:lastRenderedPageBreak/>
        <w:t>禁止行为进行监督：</w:t>
      </w:r>
    </w:p>
    <w:p w14:paraId="5526044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为维护基金份额持有人的合法权益，基金财产不得用于下列投资或者活动：</w:t>
      </w:r>
    </w:p>
    <w:p w14:paraId="2E7F220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（1）承销证券；</w:t>
      </w:r>
    </w:p>
    <w:p w14:paraId="5E4991F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（2）违反规定向他人贷款或者提供担保；</w:t>
      </w:r>
    </w:p>
    <w:p w14:paraId="4772147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（3）从事承担无限责任的投资；</w:t>
      </w:r>
    </w:p>
    <w:p w14:paraId="7E86E6BF"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（4）买卖其他基金份额，但是中国证监会另有规定的除外；</w:t>
      </w:r>
    </w:p>
    <w:p w14:paraId="184F3A54"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（5）向其基金管理人、基金托管人出资；</w:t>
      </w:r>
    </w:p>
    <w:p w14:paraId="327D759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（6）从事内幕交易、操纵证券交易价格及其他不正当的证券交易活动；</w:t>
      </w:r>
    </w:p>
    <w:p w14:paraId="121604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（7）法律、行政法规和中国证监会规定禁止的其他活动。</w:t>
      </w:r>
    </w:p>
    <w:p w14:paraId="71BFC3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法律、行政法规或监管部门取消或变更上述禁止性规定，如适用于本基金，基金管理人在履行适当程序后，则本基金可不受上述规定的限制或以变更后的规定为准，但须提前公告，不需要经基金份额持有人大会审议。</w:t>
      </w:r>
    </w:p>
    <w:p w14:paraId="64CB9CE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基金托管人依据有关法律法规的规定和基金合同的约定对于基金关联投资限制进行监督。</w:t>
      </w:r>
    </w:p>
    <w:p w14:paraId="724F536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83FC8E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720AECCE"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4、基金托管人依据有关法律法规的规定和基金合同的约定对基金管理人参与银行间债券市场进行监督。</w:t>
      </w:r>
    </w:p>
    <w:p w14:paraId="282B7F1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27B770B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基金管理人应在基金投资运作之前向基金托管人提供符合法律法规及行业</w:t>
      </w:r>
      <w:r w:rsidRPr="00DA6EE3">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w:t>
      </w:r>
    </w:p>
    <w:p w14:paraId="436B204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C10AF1"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（2）基金托管人对于基金管理人参与银行间债券市场交易的交易方式的控制</w:t>
      </w:r>
    </w:p>
    <w:p w14:paraId="2BCDBBA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0EA407E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45CFD86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5、基金托管人对基金管理人选择存款银行进行监督。</w:t>
      </w:r>
    </w:p>
    <w:p w14:paraId="51AE873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基金投资银行定期存款的，基金管理人应根据法律法规的规定及基金合同的约定，确定符合条件的所有存款银行的名单，并及时提供给基金托管人，基金托</w:t>
      </w:r>
      <w:r w:rsidRPr="00DA6EE3">
        <w:rPr>
          <w:rFonts w:ascii="宋体" w:hAnsi="宋体" w:hint="eastAsia"/>
          <w:sz w:val="24"/>
          <w:szCs w:val="24"/>
        </w:rPr>
        <w:lastRenderedPageBreak/>
        <w:t>管人应据以对基金投资银行存款的交易对手是否符合有关规定进行监督。</w:t>
      </w:r>
    </w:p>
    <w:p w14:paraId="2F863CF9"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p>
    <w:p w14:paraId="4BDDD6D3"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6、基金托管人对基金投资流通受限证券的监督</w:t>
      </w:r>
    </w:p>
    <w:p w14:paraId="1887499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DA6EE3">
        <w:rPr>
          <w:rFonts w:ascii="宋体" w:hAnsi="宋体" w:hint="eastAsia"/>
          <w:sz w:val="24"/>
          <w:szCs w:val="24"/>
        </w:rPr>
        <w:t>券</w:t>
      </w:r>
      <w:proofErr w:type="gramEnd"/>
      <w:r w:rsidRPr="00DA6EE3">
        <w:rPr>
          <w:rFonts w:ascii="宋体" w:hAnsi="宋体" w:hint="eastAsia"/>
          <w:sz w:val="24"/>
          <w:szCs w:val="24"/>
        </w:rPr>
        <w:t>等流通受限证券。</w:t>
      </w:r>
    </w:p>
    <w:p w14:paraId="191F507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15ED5E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基金管理人应至少</w:t>
      </w:r>
      <w:proofErr w:type="gramStart"/>
      <w:r w:rsidRPr="00DA6EE3">
        <w:rPr>
          <w:rFonts w:ascii="宋体" w:hAnsi="宋体" w:hint="eastAsia"/>
          <w:sz w:val="24"/>
          <w:szCs w:val="24"/>
        </w:rPr>
        <w:t>于首次</w:t>
      </w:r>
      <w:proofErr w:type="gramEnd"/>
      <w:r w:rsidRPr="00DA6EE3">
        <w:rPr>
          <w:rFonts w:ascii="宋体" w:hAnsi="宋体" w:hint="eastAsia"/>
          <w:sz w:val="24"/>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0E419FC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（3）基金投资流通受限证券前，基金管理人应向基金托管人提供符合法律法规要求的有关必要书面信息。基金管理人应保证上述信息的真实、完整，并应至少</w:t>
      </w:r>
      <w:proofErr w:type="gramStart"/>
      <w:r w:rsidRPr="00DA6EE3">
        <w:rPr>
          <w:rFonts w:ascii="宋体" w:hAnsi="宋体" w:hint="eastAsia"/>
          <w:sz w:val="24"/>
          <w:szCs w:val="24"/>
        </w:rPr>
        <w:t>于拟执行</w:t>
      </w:r>
      <w:proofErr w:type="gramEnd"/>
      <w:r w:rsidRPr="00DA6EE3">
        <w:rPr>
          <w:rFonts w:ascii="宋体" w:hAnsi="宋体" w:hint="eastAsia"/>
          <w:sz w:val="24"/>
          <w:szCs w:val="24"/>
        </w:rPr>
        <w:t>投资指令前将上述信息书面发至基金托管人。</w:t>
      </w:r>
    </w:p>
    <w:p w14:paraId="069B04AA"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行有关指令。因拒绝执行该指令造成基金财产损失的，基金托管人不承担任何责任，并有权报告中国证监会。</w:t>
      </w:r>
    </w:p>
    <w:p w14:paraId="040E94C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如基金管理人和基金托管人无法达成一致，应及时上报中国证监会请求解决。</w:t>
      </w:r>
      <w:r w:rsidRPr="00DA6EE3">
        <w:rPr>
          <w:rFonts w:ascii="宋体" w:hAnsi="宋体" w:hint="eastAsia"/>
          <w:sz w:val="24"/>
          <w:szCs w:val="24"/>
        </w:rPr>
        <w:lastRenderedPageBreak/>
        <w:t>如果基金托管人切实履行监督职责，则不承担任何责任。如果基金托管人没有切实履行监督职责，导致基金出现风险，基金托管人应承担相应连带责任。</w:t>
      </w:r>
    </w:p>
    <w:p w14:paraId="3E6F21F0"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（二）基金托管人应当依照法律法规和基金合同约定，对特定资产处置和信息披露等方面进行复核和监督。</w:t>
      </w:r>
    </w:p>
    <w:p w14:paraId="4875C722"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65401C"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6C596D6D"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3DC7E715"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基金托管人发现基金管理人的投资指令违反有关法律法规规定或者违反基金合同约定的，应当拒绝执行，立即通知基金管理人。</w:t>
      </w:r>
    </w:p>
    <w:p w14:paraId="38F8ED77"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40BACA1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8E7C8B8" w14:textId="77777777" w:rsidR="00DA6EE3" w:rsidRPr="00DA6EE3" w:rsidRDefault="00DA6EE3" w:rsidP="00DA6EE3">
      <w:pPr>
        <w:spacing w:line="360" w:lineRule="auto"/>
        <w:ind w:firstLineChars="200" w:firstLine="480"/>
        <w:rPr>
          <w:rFonts w:ascii="宋体" w:hAnsi="宋体"/>
          <w:sz w:val="24"/>
          <w:szCs w:val="24"/>
        </w:rPr>
      </w:pPr>
      <w:r w:rsidRPr="00DA6EE3">
        <w:rPr>
          <w:rFonts w:ascii="宋体" w:hAnsi="宋体" w:hint="eastAsia"/>
          <w:sz w:val="24"/>
          <w:szCs w:val="24"/>
        </w:rPr>
        <w:t>基金托管人发现基金管理人有重大违规行为，应立即报告中国证监会，同时通知基金管理人限期纠正。</w:t>
      </w:r>
    </w:p>
    <w:p w14:paraId="38C01A22" w14:textId="3F7502F9" w:rsidR="00AC3A9B" w:rsidRDefault="00DA6EE3">
      <w:pPr>
        <w:adjustRightInd w:val="0"/>
        <w:snapToGrid w:val="0"/>
        <w:spacing w:line="360" w:lineRule="auto"/>
        <w:ind w:firstLineChars="200" w:firstLine="480"/>
        <w:rPr>
          <w:rFonts w:asciiTheme="minorEastAsia" w:hAnsiTheme="minorEastAsia" w:cs="Arial"/>
          <w:color w:val="000000"/>
          <w:sz w:val="24"/>
          <w:szCs w:val="24"/>
        </w:rPr>
      </w:pPr>
      <w:r w:rsidRPr="00DA6EE3">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3CB74E2A"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57A225F4"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lastRenderedPageBreak/>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0296F7CE"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4AD5E78"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基金管理人发现基金托管人有重大违规行为，应立即报告中国证监会和银行业监督管理机构，同时通知基金托管人限期纠正。</w:t>
      </w:r>
    </w:p>
    <w:p w14:paraId="3A0E0A1F" w14:textId="77777777" w:rsidR="006544D5" w:rsidRPr="006544D5" w:rsidRDefault="006544D5" w:rsidP="006544D5">
      <w:pPr>
        <w:spacing w:line="360" w:lineRule="auto"/>
        <w:ind w:firstLineChars="200" w:firstLine="480"/>
        <w:rPr>
          <w:rFonts w:ascii="宋体" w:hAnsi="宋体"/>
          <w:sz w:val="24"/>
          <w:szCs w:val="24"/>
        </w:rPr>
      </w:pPr>
      <w:r w:rsidRPr="006544D5">
        <w:rPr>
          <w:rFonts w:ascii="宋体" w:hAnsi="宋体" w:hint="eastAsia"/>
          <w:sz w:val="24"/>
          <w:szCs w:val="24"/>
        </w:rPr>
        <w:t>基金托管人应积极配合基金管理人的核查行为，包括但不限于：提交相关资料以</w:t>
      </w:r>
      <w:proofErr w:type="gramStart"/>
      <w:r w:rsidRPr="006544D5">
        <w:rPr>
          <w:rFonts w:ascii="宋体" w:hAnsi="宋体" w:hint="eastAsia"/>
          <w:sz w:val="24"/>
          <w:szCs w:val="24"/>
        </w:rPr>
        <w:t>供基金</w:t>
      </w:r>
      <w:proofErr w:type="gramEnd"/>
      <w:r w:rsidRPr="006544D5">
        <w:rPr>
          <w:rFonts w:ascii="宋体" w:hAnsi="宋体" w:hint="eastAsia"/>
          <w:sz w:val="24"/>
          <w:szCs w:val="24"/>
        </w:rPr>
        <w:t>管理人核查托管财产的完整性和真实性，在规定时间内答复基金管理人并改正。</w:t>
      </w:r>
    </w:p>
    <w:p w14:paraId="259A9B9E" w14:textId="5D4A1667" w:rsidR="00AC3A9B" w:rsidRDefault="006544D5">
      <w:pPr>
        <w:adjustRightInd w:val="0"/>
        <w:snapToGrid w:val="0"/>
        <w:spacing w:line="360" w:lineRule="auto"/>
        <w:ind w:firstLineChars="200" w:firstLine="480"/>
        <w:rPr>
          <w:rFonts w:asciiTheme="minorEastAsia" w:hAnsiTheme="minorEastAsia" w:cs="Arial"/>
          <w:sz w:val="24"/>
          <w:szCs w:val="24"/>
        </w:rPr>
      </w:pPr>
      <w:r w:rsidRPr="006544D5">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3750C767"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42E0912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（一）基金财产保管的原则</w:t>
      </w:r>
    </w:p>
    <w:p w14:paraId="3C2D8D3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1、基金财产应独立于基金管理人、基金托管人的固有财产。</w:t>
      </w:r>
    </w:p>
    <w:p w14:paraId="3A90319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48CBD5FC"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3、基金托管人按照规定开设基金财产的资金账户、证券账户等投资所需账户，并配合为本基金开立期货账户。</w:t>
      </w:r>
    </w:p>
    <w:p w14:paraId="4EDCF3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4、基金托管人对所托管的不同基金财产分别设置账户，独立核算，与基金托管人的其他业务和其他基金的托管业务实行严格的分账管理，确保基金财产的</w:t>
      </w:r>
      <w:r w:rsidRPr="006411B1">
        <w:rPr>
          <w:rFonts w:ascii="宋体" w:hAnsi="宋体" w:hint="eastAsia"/>
          <w:sz w:val="24"/>
          <w:szCs w:val="24"/>
        </w:rPr>
        <w:lastRenderedPageBreak/>
        <w:t>完整与独立。</w:t>
      </w:r>
    </w:p>
    <w:p w14:paraId="0D7FC00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5、基金托管人按照基金合同和本协议的约定保管基金财产，如有特殊情况双方可另行协商解决。</w:t>
      </w:r>
    </w:p>
    <w:p w14:paraId="78F5A321"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6、除依据法律法规和基金合同的规定外，基金托管人不得委托第三人托管基金资产。</w:t>
      </w:r>
    </w:p>
    <w:p w14:paraId="02800EBF"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（二）募集资金的验证</w:t>
      </w:r>
    </w:p>
    <w:p w14:paraId="05C25C4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C5ACDB1" w14:textId="77777777" w:rsidR="006411B1" w:rsidRPr="006411B1" w:rsidRDefault="006411B1" w:rsidP="006411B1">
      <w:pPr>
        <w:spacing w:line="360" w:lineRule="auto"/>
        <w:ind w:firstLineChars="200" w:firstLine="480"/>
        <w:rPr>
          <w:rFonts w:ascii="宋体" w:hAnsi="宋体"/>
          <w:sz w:val="24"/>
          <w:szCs w:val="24"/>
        </w:rPr>
      </w:pPr>
      <w:proofErr w:type="gramStart"/>
      <w:r w:rsidRPr="006411B1">
        <w:rPr>
          <w:rFonts w:ascii="宋体" w:hAnsi="宋体" w:hint="eastAsia"/>
          <w:sz w:val="24"/>
          <w:szCs w:val="24"/>
        </w:rPr>
        <w:t>若基金</w:t>
      </w:r>
      <w:proofErr w:type="gramEnd"/>
      <w:r w:rsidRPr="006411B1">
        <w:rPr>
          <w:rFonts w:ascii="宋体" w:hAnsi="宋体" w:hint="eastAsia"/>
          <w:sz w:val="24"/>
          <w:szCs w:val="24"/>
        </w:rPr>
        <w:t>募集期限届满，未能达到基金备案条件，由基金管理人按规定办理退款事宜，基金托管人应提供充分协助。</w:t>
      </w:r>
    </w:p>
    <w:p w14:paraId="1291A4C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（三）基金的银行账户的开立和管理</w:t>
      </w:r>
    </w:p>
    <w:p w14:paraId="786A6A2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基金托管人以本基金的名义在其营业机构开立基金的银行账户，并根据基金管理人合法合</w:t>
      </w:r>
      <w:proofErr w:type="gramStart"/>
      <w:r w:rsidRPr="006411B1">
        <w:rPr>
          <w:rFonts w:ascii="宋体" w:hAnsi="宋体" w:hint="eastAsia"/>
          <w:sz w:val="24"/>
          <w:szCs w:val="24"/>
        </w:rPr>
        <w:t>规</w:t>
      </w:r>
      <w:proofErr w:type="gramEnd"/>
      <w:r w:rsidRPr="006411B1">
        <w:rPr>
          <w:rFonts w:ascii="宋体" w:hAnsi="宋体" w:hint="eastAsia"/>
          <w:sz w:val="24"/>
          <w:szCs w:val="24"/>
        </w:rPr>
        <w:t>的指令办理资金收付。本基金的银行预留印鉴由基金托管人刻制、保管和使用。本基金的一切货币收支活动，均需通过基金托管人的基金托管专户进行。</w:t>
      </w:r>
    </w:p>
    <w:p w14:paraId="2577AF57"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7B8E6D9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基金托管专户的管理应符合《人民币银行结算账户管理办法》、《现金管理暂行条例》、《人民币利率管理规定》、《利率管理暂行规定》、《支付结算办法》以及银行业监督管理机构的其他规定。</w:t>
      </w:r>
    </w:p>
    <w:p w14:paraId="220F94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（四）基金证券账户与证券交易资金账户的开设和管理</w:t>
      </w:r>
    </w:p>
    <w:p w14:paraId="4ABAE74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1、基金证券账户的开设和管理</w:t>
      </w:r>
    </w:p>
    <w:p w14:paraId="7F47A3E6"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lastRenderedPageBreak/>
        <w:t>基金托管人以基金托管人和本基金联名的方式在中国证券登记结算有限责任公司上海分公司/深圳分公司开设证券账户。</w:t>
      </w:r>
    </w:p>
    <w:p w14:paraId="7A679A3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3947DA8"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基金证券账户的开立和证券账户卡的保管由基金托管人负责，账户资产的管理和运用由基金管理人负责。</w:t>
      </w:r>
    </w:p>
    <w:p w14:paraId="22A5871A"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2、基金证券交易资金账户的开设和管理</w:t>
      </w:r>
    </w:p>
    <w:p w14:paraId="433CA7A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8F91FF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（五）债券托管账户的开立和管理</w:t>
      </w:r>
    </w:p>
    <w:p w14:paraId="584B2BB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56D87959"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2、基金管理人和基金托管人应一起负责为基金对外签订全国银行间债券市场回购主协议。</w:t>
      </w:r>
    </w:p>
    <w:p w14:paraId="49B426D2"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（六）其他账户的开设和管理</w:t>
      </w:r>
    </w:p>
    <w:p w14:paraId="1F4217D0"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5985204"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（七）基金财产投资的有关实物证券、银行定期存款存单等有价凭证的保管</w:t>
      </w:r>
    </w:p>
    <w:p w14:paraId="7F8F39EB"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基金财产投资的有关实物证券由基金托管人存放于基金托管人的保管库；其</w:t>
      </w:r>
      <w:r w:rsidRPr="006411B1">
        <w:rPr>
          <w:rFonts w:ascii="宋体" w:hAnsi="宋体" w:hint="eastAsia"/>
          <w:sz w:val="24"/>
          <w:szCs w:val="24"/>
        </w:rPr>
        <w:lastRenderedPageBreak/>
        <w:t>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34ADDDBD" w14:textId="77777777" w:rsidR="006411B1" w:rsidRPr="006411B1" w:rsidRDefault="006411B1" w:rsidP="006411B1">
      <w:pPr>
        <w:spacing w:line="360" w:lineRule="auto"/>
        <w:ind w:firstLineChars="200" w:firstLine="480"/>
        <w:rPr>
          <w:rFonts w:ascii="宋体" w:hAnsi="宋体"/>
          <w:sz w:val="24"/>
          <w:szCs w:val="24"/>
        </w:rPr>
      </w:pPr>
      <w:r w:rsidRPr="006411B1">
        <w:rPr>
          <w:rFonts w:ascii="宋体" w:hAnsi="宋体" w:hint="eastAsia"/>
          <w:sz w:val="24"/>
          <w:szCs w:val="24"/>
        </w:rPr>
        <w:t>（八）与基金财产有关的重大合同的保管</w:t>
      </w:r>
    </w:p>
    <w:p w14:paraId="2FC1B1A4" w14:textId="034E4D6B" w:rsidR="00AC3A9B" w:rsidRDefault="006411B1">
      <w:pPr>
        <w:adjustRightInd w:val="0"/>
        <w:snapToGrid w:val="0"/>
        <w:spacing w:line="360" w:lineRule="auto"/>
        <w:ind w:firstLineChars="200" w:firstLine="480"/>
        <w:rPr>
          <w:rFonts w:asciiTheme="minorEastAsia" w:hAnsiTheme="minorEastAsia" w:cs="Arial"/>
          <w:sz w:val="24"/>
          <w:szCs w:val="24"/>
        </w:rPr>
      </w:pPr>
      <w:r w:rsidRPr="006411B1">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34C8A73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7F658A5E" w14:textId="7AF5760D" w:rsidR="006411B1" w:rsidRPr="006411B1" w:rsidRDefault="002C3C29" w:rsidP="006411B1">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w:t>
      </w:r>
      <w:r w:rsidR="006411B1" w:rsidRPr="006411B1">
        <w:rPr>
          <w:rFonts w:asciiTheme="minorEastAsia" w:hAnsiTheme="minorEastAsia" w:cs="Arial" w:hint="eastAsia"/>
          <w:sz w:val="24"/>
          <w:szCs w:val="24"/>
        </w:rPr>
        <w:t>基金资产净值的计算</w:t>
      </w:r>
    </w:p>
    <w:p w14:paraId="757A3B44"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1、基金资产净值的计算、复核的时间和程序</w:t>
      </w:r>
    </w:p>
    <w:p w14:paraId="6D409377" w14:textId="77777777" w:rsidR="006411B1" w:rsidRPr="006411B1"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0E0437F8" w:rsidR="00AC3A9B" w:rsidRDefault="006411B1" w:rsidP="006411B1">
      <w:pPr>
        <w:adjustRightInd w:val="0"/>
        <w:snapToGrid w:val="0"/>
        <w:spacing w:line="360" w:lineRule="auto"/>
        <w:ind w:firstLineChars="200" w:firstLine="480"/>
        <w:rPr>
          <w:rFonts w:asciiTheme="minorEastAsia" w:hAnsiTheme="minorEastAsia" w:cs="Arial"/>
          <w:sz w:val="24"/>
          <w:szCs w:val="24"/>
        </w:rPr>
      </w:pPr>
      <w:r w:rsidRPr="006411B1">
        <w:rPr>
          <w:rFonts w:asciiTheme="minorEastAsia" w:hAnsiTheme="minorEastAsia" w:cs="Arial" w:hint="eastAsia"/>
          <w:sz w:val="24"/>
          <w:szCs w:val="24"/>
        </w:rPr>
        <w:t>基金管理人</w:t>
      </w:r>
      <w:proofErr w:type="gramStart"/>
      <w:r w:rsidRPr="006411B1">
        <w:rPr>
          <w:rFonts w:asciiTheme="minorEastAsia" w:hAnsiTheme="minorEastAsia" w:cs="Arial" w:hint="eastAsia"/>
          <w:sz w:val="24"/>
          <w:szCs w:val="24"/>
        </w:rPr>
        <w:t>应每个</w:t>
      </w:r>
      <w:proofErr w:type="gramEnd"/>
      <w:r w:rsidRPr="006411B1">
        <w:rPr>
          <w:rFonts w:asciiTheme="minorEastAsia" w:hAnsiTheme="minorEastAsia" w:cs="Arial" w:hint="eastAsia"/>
          <w:sz w:val="24"/>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439C64B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（二）基金资产估值方法</w:t>
      </w:r>
    </w:p>
    <w:p w14:paraId="61D077C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1、估值对象</w:t>
      </w:r>
    </w:p>
    <w:p w14:paraId="158FE91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基金所拥有的股票、股指期货合约、国债期货合约、债券和银行存款本息、应收款项、其它投资、股票期权等资产及负债。</w:t>
      </w:r>
    </w:p>
    <w:p w14:paraId="4CED91A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2、估值原则</w:t>
      </w:r>
    </w:p>
    <w:p w14:paraId="50F9E1B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基金管理人在确定相关金融资产和金融负债的公允价值时，应符合《企业会计准则》、监管部门有关规定。</w:t>
      </w:r>
    </w:p>
    <w:p w14:paraId="1D55748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2648F0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6D0B3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5F71BE9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29A931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 xml:space="preserve">3、估值方法 </w:t>
      </w:r>
    </w:p>
    <w:p w14:paraId="5AD1278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本基金的估值方法为：</w:t>
      </w:r>
    </w:p>
    <w:p w14:paraId="24E724A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（1）证券交易所上市的有价证券的估值</w:t>
      </w:r>
    </w:p>
    <w:p w14:paraId="527567F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w:t>
      </w:r>
      <w:r w:rsidRPr="00075112">
        <w:rPr>
          <w:rFonts w:asciiTheme="minorEastAsia" w:hAnsiTheme="minorEastAsia" w:cs="Arial" w:hint="eastAsia"/>
          <w:sz w:val="24"/>
          <w:szCs w:val="24"/>
        </w:rPr>
        <w:lastRenderedPageBreak/>
        <w:t>盘价）估值，如最近交易日后经济环境发生了重大变化或证券发行机构发生影响证券价格的重大事件的，可参考类似投资品种的现行市价及重大变化因素，调整最近交易市价，确定公允价格；</w:t>
      </w:r>
    </w:p>
    <w:p w14:paraId="7D2163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4F386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D6AD5D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4）交易所上市交易的可转换债券以每日收盘价作为估值全价；</w:t>
      </w:r>
    </w:p>
    <w:p w14:paraId="5699DA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75EE6C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EC7B7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（2）处于未上市期间的有价证券应区分如下情况处理：</w:t>
      </w:r>
    </w:p>
    <w:p w14:paraId="0ED2FDB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F5B80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583C71" w14:textId="0E8573DF"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w:t>
      </w:r>
      <w:r w:rsidR="000F5114" w:rsidRPr="000F5114">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w:t>
      </w:r>
      <w:proofErr w:type="gramStart"/>
      <w:r w:rsidR="000F5114" w:rsidRPr="000F5114">
        <w:rPr>
          <w:rFonts w:asciiTheme="minorEastAsia" w:hAnsiTheme="minorEastAsia" w:cs="Arial" w:hint="eastAsia"/>
          <w:sz w:val="24"/>
          <w:szCs w:val="24"/>
        </w:rPr>
        <w:t>券</w:t>
      </w:r>
      <w:proofErr w:type="gramEnd"/>
      <w:r w:rsidR="000F5114" w:rsidRPr="000F5114">
        <w:rPr>
          <w:rFonts w:asciiTheme="minorEastAsia" w:hAnsiTheme="minorEastAsia" w:cs="Arial" w:hint="eastAsia"/>
          <w:sz w:val="24"/>
          <w:szCs w:val="24"/>
        </w:rPr>
        <w:t>等流通受限股票），按监管机构或行业协会有关规定</w:t>
      </w:r>
      <w:r w:rsidR="000F5114" w:rsidRPr="000F5114">
        <w:rPr>
          <w:rFonts w:asciiTheme="minorEastAsia" w:hAnsiTheme="minorEastAsia" w:cs="Arial" w:hint="eastAsia"/>
          <w:sz w:val="24"/>
          <w:szCs w:val="24"/>
        </w:rPr>
        <w:lastRenderedPageBreak/>
        <w:t>确定公允价值。</w:t>
      </w:r>
    </w:p>
    <w:p w14:paraId="4813678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（3）全国银行间债券市场交易的债券、资产支持证券等固定收益品种，以第三方估值机构提供的价格数据估值。</w:t>
      </w:r>
    </w:p>
    <w:p w14:paraId="2B78AEBE"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（4）同一债券同时在两个或两个以上市场交易的，按债券所处的市场分别估值。</w:t>
      </w:r>
    </w:p>
    <w:p w14:paraId="4FD488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2773B9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（6）本基金投资存托凭证的估值核算，依照境内上市交易的股票执行。</w:t>
      </w:r>
    </w:p>
    <w:p w14:paraId="1D9B9E9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（7）其他资产按法律法规或监管机构有关规定进行估值。</w:t>
      </w:r>
    </w:p>
    <w:p w14:paraId="76201DAF"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491FB51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（9）当本基金发生大额申购或赎回情形时，基金管理人可以对本基金采用摆动定价机制，以确保基金估值的公平性。</w:t>
      </w:r>
    </w:p>
    <w:p w14:paraId="607215A1"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（10）相关法律法规以及监管部门有强制规定的，从其规定。如有新增事项，按国家最新规定估值。</w:t>
      </w:r>
    </w:p>
    <w:p w14:paraId="13B4B42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075112">
        <w:rPr>
          <w:rFonts w:asciiTheme="minorEastAsia" w:hAnsiTheme="minorEastAsia" w:cs="Arial" w:hint="eastAsia"/>
          <w:sz w:val="24"/>
          <w:szCs w:val="24"/>
        </w:rPr>
        <w:t>主责任</w:t>
      </w:r>
      <w:proofErr w:type="gramEnd"/>
      <w:r w:rsidRPr="00075112">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2066FA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（三）估值差错处理</w:t>
      </w:r>
    </w:p>
    <w:p w14:paraId="0BF5975C"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基金管理人和基金托管人将采取必要、适当、合理的措施确保基金资产估值的准确性、及时性。当基金份额净值小数点后4位以内(含第4位)发生估值错误时，视为基金份额净值错误。</w:t>
      </w:r>
    </w:p>
    <w:p w14:paraId="67BC616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基金合同的当事人应按照以下约定处理：</w:t>
      </w:r>
    </w:p>
    <w:p w14:paraId="40F1F3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1、估值错误类型</w:t>
      </w:r>
    </w:p>
    <w:p w14:paraId="1D22E69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2、估值错误处理原则</w:t>
      </w:r>
    </w:p>
    <w:p w14:paraId="46556E0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66BD15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014A268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sidRPr="00075112">
        <w:rPr>
          <w:rFonts w:asciiTheme="minorEastAsia" w:hAnsiTheme="minorEastAsia" w:cs="Arial" w:hint="eastAsia"/>
          <w:sz w:val="24"/>
          <w:szCs w:val="24"/>
        </w:rPr>
        <w:t>不</w:t>
      </w:r>
      <w:proofErr w:type="gramEnd"/>
      <w:r w:rsidRPr="00075112">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4B41C6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（4）估值错误调整采用尽量恢复至假设未发生估值错误的正确情形的方式。</w:t>
      </w:r>
    </w:p>
    <w:p w14:paraId="5CB2405B"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3、估值错误处理程序</w:t>
      </w:r>
    </w:p>
    <w:p w14:paraId="3D5BDD7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估值错误被发现后，有关的当事人应当及时进行处理，处理的程序如下：</w:t>
      </w:r>
    </w:p>
    <w:p w14:paraId="084B8D0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（1）查明估值错误发生的原因，列明所有的当事人，并根据估值错误发生的原因确定估值错误的责任方；</w:t>
      </w:r>
    </w:p>
    <w:p w14:paraId="556CF50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（2）根据估值错误处理原则或当事人协商的方法对因估值错误造成的损失进行评估；</w:t>
      </w:r>
    </w:p>
    <w:p w14:paraId="50008740"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（3）根据估值错误处理原则或当事人协商的方法由估值错误的责任方进行更正和赔偿损失；</w:t>
      </w:r>
    </w:p>
    <w:p w14:paraId="3F51723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3296E119"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4、基金份额净值估值错误处理的方法如下：</w:t>
      </w:r>
    </w:p>
    <w:p w14:paraId="61465C5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6352454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（3）前述内容如法律法规或监管机关另有规定的，从其规定处理。</w:t>
      </w:r>
    </w:p>
    <w:p w14:paraId="2CD43AA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（四）特殊情况的处理</w:t>
      </w:r>
    </w:p>
    <w:p w14:paraId="64DAC21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1、基金管理人、基金托管人按估值方法的第8项进行估值时，所造成的误差不作为基金资产估值错误处理。</w:t>
      </w:r>
    </w:p>
    <w:p w14:paraId="37554A72"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E15B99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（五）基金账册的建立</w:t>
      </w:r>
    </w:p>
    <w:p w14:paraId="027D2528"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2A7519CD"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（六）基金相关报告的编制和复核</w:t>
      </w:r>
    </w:p>
    <w:p w14:paraId="696B8A2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基金财务报表由基金管理人和基金托管人每</w:t>
      </w:r>
      <w:proofErr w:type="gramStart"/>
      <w:r w:rsidRPr="00075112">
        <w:rPr>
          <w:rFonts w:asciiTheme="minorEastAsia" w:hAnsiTheme="minorEastAsia" w:cs="Arial" w:hint="eastAsia"/>
          <w:sz w:val="24"/>
          <w:szCs w:val="24"/>
        </w:rPr>
        <w:t>月分别独立</w:t>
      </w:r>
      <w:proofErr w:type="gramEnd"/>
      <w:r w:rsidRPr="00075112">
        <w:rPr>
          <w:rFonts w:asciiTheme="minorEastAsia" w:hAnsiTheme="minorEastAsia" w:cs="Arial" w:hint="eastAsia"/>
          <w:sz w:val="24"/>
          <w:szCs w:val="24"/>
        </w:rPr>
        <w:t>编制。月度报表的编制，应于每月终了后5个工作日内完成。</w:t>
      </w:r>
    </w:p>
    <w:p w14:paraId="5DA04C0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6992133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23F8214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0121D47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w:t>
      </w:r>
      <w:proofErr w:type="gramStart"/>
      <w:r w:rsidRPr="00075112">
        <w:rPr>
          <w:rFonts w:asciiTheme="minorEastAsia" w:hAnsiTheme="minorEastAsia" w:cs="Arial" w:hint="eastAsia"/>
          <w:sz w:val="24"/>
          <w:szCs w:val="24"/>
        </w:rPr>
        <w:t>备有权</w:t>
      </w:r>
      <w:proofErr w:type="gramEnd"/>
      <w:r w:rsidRPr="00075112">
        <w:rPr>
          <w:rFonts w:asciiTheme="minorEastAsia" w:hAnsiTheme="minorEastAsia" w:cs="Arial" w:hint="eastAsia"/>
          <w:sz w:val="24"/>
          <w:szCs w:val="24"/>
        </w:rPr>
        <w:t>机构对相关文件审核时提示，监管机构另有要求的，从其要求。</w:t>
      </w:r>
    </w:p>
    <w:p w14:paraId="09E0EF7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（七）暂停估值的情形</w:t>
      </w:r>
    </w:p>
    <w:p w14:paraId="154F62FA"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1、基金投资所涉及的证券、期货交易市场遇法定节假日或因其他原因暂停营业时；</w:t>
      </w:r>
    </w:p>
    <w:p w14:paraId="2194DF63"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2、因不可抗力或其他情形致使基金管理人、基金托管人无法准确评估基金资产价值时；</w:t>
      </w:r>
    </w:p>
    <w:p w14:paraId="674A8A87" w14:textId="77777777" w:rsidR="00075112" w:rsidRPr="00075112" w:rsidRDefault="00075112" w:rsidP="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lastRenderedPageBreak/>
        <w:t>3、当特定资产占前一估值日基金资产净值50%以上的，经与基金托管人协商确认后，基金管理人应当暂停估值；</w:t>
      </w:r>
    </w:p>
    <w:p w14:paraId="34040EE4" w14:textId="12A4215A"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Theme="minorEastAsia" w:hAnsiTheme="minorEastAsia" w:cs="Arial" w:hint="eastAsia"/>
          <w:sz w:val="24"/>
          <w:szCs w:val="24"/>
        </w:rPr>
        <w:t>4、法律法规规定、中国证监会和基金合同认定的其它情形。</w:t>
      </w:r>
    </w:p>
    <w:p w14:paraId="1ABBFF65"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0FF0C8B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3513FD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7F0B04C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23AC2BF0" w14:textId="62EA1587" w:rsidR="00AC3A9B" w:rsidRDefault="00075112">
      <w:pPr>
        <w:adjustRightInd w:val="0"/>
        <w:snapToGrid w:val="0"/>
        <w:spacing w:line="360" w:lineRule="auto"/>
        <w:ind w:firstLineChars="200" w:firstLine="480"/>
        <w:rPr>
          <w:rFonts w:asciiTheme="minorEastAsia" w:hAnsiTheme="minorEastAsia" w:cs="Arial"/>
          <w:sz w:val="24"/>
          <w:szCs w:val="24"/>
        </w:rPr>
      </w:pPr>
      <w:r w:rsidRPr="00075112">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w:t>
      </w:r>
      <w:proofErr w:type="gramStart"/>
      <w:r w:rsidRPr="00075112">
        <w:rPr>
          <w:rFonts w:ascii="宋体" w:hAnsi="宋体" w:hint="eastAsia"/>
          <w:sz w:val="24"/>
          <w:szCs w:val="24"/>
        </w:rPr>
        <w:t>若基金</w:t>
      </w:r>
      <w:proofErr w:type="gramEnd"/>
      <w:r w:rsidRPr="00075112">
        <w:rPr>
          <w:rFonts w:ascii="宋体" w:hAnsi="宋体" w:hint="eastAsia"/>
          <w:sz w:val="24"/>
          <w:szCs w:val="24"/>
        </w:rPr>
        <w:t>管理人或基金托管人由于自身原因无法妥善保管基金份额持有人名册，应按有关法规规定各自承担相应的责任。</w:t>
      </w:r>
    </w:p>
    <w:p w14:paraId="1F1E4F23"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05030D9C" w14:textId="7C5EDE26"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束力，除非仲裁裁决另有决定，仲裁费和律师费由败诉方承担。</w:t>
      </w:r>
    </w:p>
    <w:p w14:paraId="612DC31B" w14:textId="77777777" w:rsidR="00075112" w:rsidRPr="00075112" w:rsidRDefault="00075112" w:rsidP="00075112">
      <w:pPr>
        <w:adjustRightInd w:val="0"/>
        <w:snapToGrid w:val="0"/>
        <w:spacing w:line="360" w:lineRule="auto"/>
        <w:ind w:firstLineChars="200" w:firstLine="480"/>
        <w:rPr>
          <w:rFonts w:ascii="宋体" w:hAnsi="宋体"/>
          <w:sz w:val="24"/>
          <w:szCs w:val="24"/>
        </w:rPr>
      </w:pPr>
      <w:r w:rsidRPr="00075112">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3B325AB9" w14:textId="325BBCB0"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本托管协议受中国法律（为本托管协议之目的，不包括香港特别行政区、澳门特别行政区和台湾地区法律）管辖。</w:t>
      </w:r>
    </w:p>
    <w:p w14:paraId="15CF426D" w14:textId="77777777" w:rsidR="00AC3A9B" w:rsidRDefault="002C3C2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95D36CA" w14:textId="62D4971C" w:rsidR="00075112" w:rsidRPr="00075112" w:rsidRDefault="002C3C29" w:rsidP="00075112">
      <w:pPr>
        <w:spacing w:line="360" w:lineRule="auto"/>
        <w:ind w:firstLineChars="200" w:firstLine="480"/>
        <w:rPr>
          <w:rFonts w:ascii="宋体" w:hAnsi="宋体"/>
          <w:sz w:val="24"/>
          <w:szCs w:val="24"/>
        </w:rPr>
      </w:pPr>
      <w:r>
        <w:rPr>
          <w:rFonts w:ascii="宋体" w:hAnsi="宋体" w:hint="eastAsia"/>
          <w:sz w:val="24"/>
          <w:szCs w:val="24"/>
        </w:rPr>
        <w:lastRenderedPageBreak/>
        <w:t>（一）</w:t>
      </w:r>
      <w:r w:rsidR="00075112" w:rsidRPr="00075112">
        <w:rPr>
          <w:rFonts w:ascii="宋体" w:hAnsi="宋体" w:hint="eastAsia"/>
          <w:sz w:val="24"/>
          <w:szCs w:val="24"/>
        </w:rPr>
        <w:t>托管协议的变更与终止</w:t>
      </w:r>
    </w:p>
    <w:p w14:paraId="180BC8B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1、托管协议的变更程序</w:t>
      </w:r>
    </w:p>
    <w:p w14:paraId="171ED19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本协议双方当事人经协商一致，可以对协议的内容进行变更。变更后的托管协议，其内容不得与基金合同的规定有任何冲突。基金托管协议的变更报中国证监会注册或备案后生效。</w:t>
      </w:r>
    </w:p>
    <w:p w14:paraId="145B7CE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2、基金托管协议终止的情形</w:t>
      </w:r>
    </w:p>
    <w:p w14:paraId="14D364B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发生以下情况，本托管协议终止：</w:t>
      </w:r>
    </w:p>
    <w:p w14:paraId="0CCC70B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w:t>
      </w:r>
    </w:p>
    <w:p w14:paraId="1A0BFB76"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（2）基金托管人解散、依法被撤销、破产或有其他基金托管人接管基金资产；</w:t>
      </w:r>
    </w:p>
    <w:p w14:paraId="58BAAA7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（3）基金管理人解散、依法被撤销、破产或有其他基金管理人接管基金管理权；</w:t>
      </w:r>
    </w:p>
    <w:p w14:paraId="491AE715" w14:textId="5133247D" w:rsidR="00AC3A9B"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（4）发生法律法规或基金合同规定的终止事项。</w:t>
      </w:r>
    </w:p>
    <w:p w14:paraId="464AC1E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（二）基金财产的清算</w:t>
      </w:r>
    </w:p>
    <w:p w14:paraId="3CFE77A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0940A0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F5C1020"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3、基金财产清算小组职责：基金财产清算小组负责基金财产的保管、清理、估价、变现和分配。基金财产清算小组可以依法进行必要的民事活动。</w:t>
      </w:r>
    </w:p>
    <w:p w14:paraId="59E3595D"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4、基金财产清算程序：</w:t>
      </w:r>
    </w:p>
    <w:p w14:paraId="01E83867"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（1）基金合同终止情形出现时，由基金财产清算小组统一接管基金财产；</w:t>
      </w:r>
    </w:p>
    <w:p w14:paraId="44C8854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（2）对基金财产和债权债务进行清理和确认；</w:t>
      </w:r>
    </w:p>
    <w:p w14:paraId="5BAF02E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（3）对基金财产进行估值和变现；</w:t>
      </w:r>
    </w:p>
    <w:p w14:paraId="640EB17A"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（4）制作清算报告；</w:t>
      </w:r>
    </w:p>
    <w:p w14:paraId="22BB8E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（5）聘请符合《中华人民共和国证券法》规定的会计师事务所对清算报告进行外部审计，聘请律师事务所对清算报告出具法律意见书；</w:t>
      </w:r>
    </w:p>
    <w:p w14:paraId="1058B362"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lastRenderedPageBreak/>
        <w:t>（6）将清算报告报中国证监会备案并公告；</w:t>
      </w:r>
    </w:p>
    <w:p w14:paraId="35E66941"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（7）对基金剩余财产进行分配。</w:t>
      </w:r>
    </w:p>
    <w:p w14:paraId="6360B45C"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5、基金财产清算的期限为6个月，但因本基金所持证券的流动性受到限制而不能及时变现的，清算期限相应顺延。</w:t>
      </w:r>
    </w:p>
    <w:p w14:paraId="0FF40DC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6、清算费用</w:t>
      </w:r>
    </w:p>
    <w:p w14:paraId="20C17BC3"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39B5B3F8"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7、基金财产按下列顺序清偿：</w:t>
      </w:r>
    </w:p>
    <w:p w14:paraId="0AC5F98E"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（1）支付清算费用；</w:t>
      </w:r>
    </w:p>
    <w:p w14:paraId="6803627F"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（2）交纳所欠税款；</w:t>
      </w:r>
    </w:p>
    <w:p w14:paraId="64E69EE4"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（3）清偿基金债务；</w:t>
      </w:r>
    </w:p>
    <w:p w14:paraId="7E6A7B39" w14:textId="77777777" w:rsidR="00075112" w:rsidRPr="00075112" w:rsidRDefault="00075112" w:rsidP="00075112">
      <w:pPr>
        <w:spacing w:line="360" w:lineRule="auto"/>
        <w:ind w:firstLineChars="200" w:firstLine="480"/>
        <w:rPr>
          <w:rFonts w:ascii="宋体" w:hAnsi="宋体"/>
          <w:sz w:val="24"/>
          <w:szCs w:val="24"/>
        </w:rPr>
      </w:pPr>
      <w:r w:rsidRPr="00075112">
        <w:rPr>
          <w:rFonts w:ascii="宋体" w:hAnsi="宋体" w:hint="eastAsia"/>
          <w:sz w:val="24"/>
          <w:szCs w:val="24"/>
        </w:rPr>
        <w:t>（4）按基金份额持有人持有的基金份额比例进行分配。</w:t>
      </w:r>
    </w:p>
    <w:p w14:paraId="6AC936E5" w14:textId="07A654DF" w:rsidR="00AC3A9B" w:rsidRDefault="00075112">
      <w:pPr>
        <w:adjustRightInd w:val="0"/>
        <w:snapToGrid w:val="0"/>
        <w:spacing w:line="360" w:lineRule="auto"/>
        <w:ind w:firstLineChars="200" w:firstLine="480"/>
        <w:rPr>
          <w:rFonts w:asciiTheme="minorEastAsia" w:hAnsiTheme="minorEastAsia" w:cs="Times New Roman"/>
          <w:sz w:val="24"/>
          <w:szCs w:val="24"/>
        </w:rPr>
      </w:pPr>
      <w:r w:rsidRPr="00075112">
        <w:rPr>
          <w:rFonts w:ascii="宋体" w:hAnsi="宋体" w:hint="eastAsia"/>
          <w:sz w:val="24"/>
          <w:szCs w:val="24"/>
        </w:rPr>
        <w:t>基金财产未按前款（1）－（3）项规定清偿前，不分配给基金份额持有人。</w:t>
      </w:r>
    </w:p>
    <w:p w14:paraId="444BD58B" w14:textId="77777777" w:rsidR="00AC3A9B"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AC3A9B">
          <w:footerReference w:type="default" r:id="rId24"/>
          <w:pgSz w:w="11906" w:h="16838"/>
          <w:pgMar w:top="1440" w:right="1800" w:bottom="1440" w:left="1800" w:header="851" w:footer="992" w:gutter="0"/>
          <w:pgNumType w:chapStyle="1"/>
          <w:cols w:space="720"/>
          <w:docGrid w:type="lines" w:linePitch="312"/>
        </w:sectPr>
      </w:pPr>
      <w:bookmarkStart w:id="404" w:name="_Toc214873621"/>
      <w:bookmarkStart w:id="405" w:name="_Toc147463123"/>
      <w:bookmarkStart w:id="406" w:name="_Toc12357176"/>
      <w:bookmarkStart w:id="407" w:name="_Toc21073396"/>
      <w:bookmarkStart w:id="408" w:name="_Toc263092328"/>
      <w:bookmarkStart w:id="409" w:name="_Toc416264555"/>
      <w:bookmarkStart w:id="410" w:name="_Toc24923"/>
      <w:bookmarkStart w:id="411" w:name="_Toc123112249"/>
      <w:bookmarkStart w:id="412" w:name="_Toc25651"/>
      <w:bookmarkStart w:id="413" w:name="_Toc23999"/>
      <w:bookmarkStart w:id="414" w:name="_Toc123102468"/>
      <w:bookmarkStart w:id="415" w:name="_Toc8636"/>
      <w:bookmarkStart w:id="416" w:name="_Toc30350"/>
      <w:bookmarkStart w:id="417" w:name="_Toc1790"/>
      <w:bookmarkStart w:id="418" w:name="_Toc21983"/>
      <w:bookmarkStart w:id="419" w:name="_Toc352229767"/>
      <w:bookmarkStart w:id="420" w:name="_Toc6202"/>
      <w:bookmarkStart w:id="421" w:name="_Toc6110"/>
      <w:bookmarkStart w:id="422" w:name="_Toc141703902"/>
      <w:bookmarkStart w:id="423" w:name="_Toc3319"/>
      <w:bookmarkStart w:id="424" w:name="_Toc123051467"/>
      <w:bookmarkStart w:id="425" w:name="_Toc139991751"/>
      <w:bookmarkStart w:id="426" w:name="_Toc98560366"/>
      <w:bookmarkStart w:id="427" w:name="_Toc728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 w14:paraId="2C4C1422" w14:textId="49BBDFAE" w:rsidR="00AC3A9B" w:rsidRDefault="002C3C29">
      <w:pPr>
        <w:pStyle w:val="1"/>
        <w:jc w:val="center"/>
        <w:rPr>
          <w:sz w:val="30"/>
          <w:szCs w:val="30"/>
        </w:rPr>
      </w:pPr>
      <w:bookmarkStart w:id="428" w:name="_Toc112077913"/>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8"/>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52850EC5" w:rsidR="00AC3A9B" w:rsidRDefault="002C3C29">
      <w:pPr>
        <w:spacing w:line="360" w:lineRule="auto"/>
        <w:ind w:firstLineChars="200" w:firstLine="480"/>
        <w:rPr>
          <w:rFonts w:asciiTheme="minorEastAsia" w:hAnsiTheme="minorEastAsia"/>
          <w:sz w:val="24"/>
          <w:szCs w:val="24"/>
        </w:rPr>
        <w:sectPr w:rsidR="00AC3A9B">
          <w:footerReference w:type="default" r:id="rId2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35A18301" w14:textId="039CACFB" w:rsidR="00BD7EA4" w:rsidRDefault="00BD7EA4" w:rsidP="00BD7EA4">
      <w:pPr>
        <w:pStyle w:val="1"/>
        <w:jc w:val="center"/>
        <w:rPr>
          <w:sz w:val="30"/>
          <w:szCs w:val="30"/>
        </w:rPr>
      </w:pPr>
      <w:bookmarkStart w:id="429" w:name="_Toc112077914"/>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r>
        <w:rPr>
          <w:rFonts w:hint="eastAsia"/>
          <w:sz w:val="30"/>
          <w:szCs w:val="30"/>
        </w:rPr>
        <w:lastRenderedPageBreak/>
        <w:t>第二十二部分</w:t>
      </w:r>
      <w:r>
        <w:rPr>
          <w:sz w:val="30"/>
          <w:szCs w:val="30"/>
        </w:rPr>
        <w:t xml:space="preserve">  </w:t>
      </w:r>
      <w:r>
        <w:rPr>
          <w:rFonts w:hint="eastAsia"/>
          <w:sz w:val="30"/>
          <w:szCs w:val="30"/>
        </w:rPr>
        <w:t>其他应披露事项</w:t>
      </w:r>
      <w:bookmarkEnd w:id="429"/>
    </w:p>
    <w:p w14:paraId="051A3701" w14:textId="77777777" w:rsidR="00BD7EA4" w:rsidRDefault="00BD7EA4" w:rsidP="00BD7EA4">
      <w:pPr>
        <w:spacing w:line="360" w:lineRule="auto"/>
        <w:jc w:val="left"/>
        <w:rPr>
          <w:rFonts w:asciiTheme="minorEastAsia" w:hAnsiTheme="minorEastAsia"/>
          <w:sz w:val="24"/>
        </w:rPr>
      </w:pPr>
      <w:r>
        <w:rPr>
          <w:rFonts w:asciiTheme="minorEastAsia" w:hAnsiTheme="minorEastAsia" w:hint="eastAsia"/>
          <w:sz w:val="24"/>
        </w:rPr>
        <w:t>报告期内本基金及基金管理人的有关更新公告：</w:t>
      </w:r>
    </w:p>
    <w:tbl>
      <w:tblPr>
        <w:tblStyle w:val="afa"/>
        <w:tblW w:w="8856" w:type="dxa"/>
        <w:tblLayout w:type="fixed"/>
        <w:tblLook w:val="04A0" w:firstRow="1" w:lastRow="0" w:firstColumn="1" w:lastColumn="0" w:noHBand="0" w:noVBand="1"/>
      </w:tblPr>
      <w:tblGrid>
        <w:gridCol w:w="817"/>
        <w:gridCol w:w="5528"/>
        <w:gridCol w:w="2511"/>
      </w:tblGrid>
      <w:tr w:rsidR="00BD7EA4" w14:paraId="0FBD7283" w14:textId="77777777" w:rsidTr="002345F5">
        <w:tc>
          <w:tcPr>
            <w:tcW w:w="817" w:type="dxa"/>
          </w:tcPr>
          <w:p w14:paraId="59BCDD3B"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序号</w:t>
            </w:r>
          </w:p>
        </w:tc>
        <w:tc>
          <w:tcPr>
            <w:tcW w:w="5528" w:type="dxa"/>
          </w:tcPr>
          <w:p w14:paraId="3D7FFF4B"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公告事项</w:t>
            </w:r>
          </w:p>
        </w:tc>
        <w:tc>
          <w:tcPr>
            <w:tcW w:w="2511" w:type="dxa"/>
          </w:tcPr>
          <w:p w14:paraId="7271B86F" w14:textId="77777777" w:rsidR="00BD7EA4" w:rsidRDefault="00BD7EA4" w:rsidP="002345F5">
            <w:pPr>
              <w:jc w:val="center"/>
              <w:rPr>
                <w:rFonts w:asciiTheme="minorEastAsia" w:hAnsiTheme="minorEastAsia" w:cs="Times New Roman"/>
                <w:b/>
                <w:kern w:val="0"/>
                <w:szCs w:val="21"/>
              </w:rPr>
            </w:pPr>
            <w:r>
              <w:rPr>
                <w:rFonts w:asciiTheme="minorEastAsia" w:eastAsia="宋体" w:hAnsiTheme="minorEastAsia" w:cs="Times New Roman" w:hint="eastAsia"/>
                <w:b/>
                <w:kern w:val="0"/>
                <w:szCs w:val="21"/>
              </w:rPr>
              <w:t>披露日期</w:t>
            </w:r>
          </w:p>
        </w:tc>
      </w:tr>
      <w:tr w:rsidR="00437F21" w14:paraId="15A877D7" w14:textId="77777777" w:rsidTr="00437F21">
        <w:tc>
          <w:tcPr>
            <w:tcW w:w="817" w:type="dxa"/>
          </w:tcPr>
          <w:p w14:paraId="529D7058"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p>
        </w:tc>
        <w:tc>
          <w:tcPr>
            <w:tcW w:w="5528" w:type="dxa"/>
          </w:tcPr>
          <w:p w14:paraId="7CEBBAEE"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富荣信息技术混合型证券投资</w:t>
            </w:r>
            <w:proofErr w:type="gramStart"/>
            <w:r>
              <w:rPr>
                <w:rFonts w:hint="eastAsia"/>
                <w:color w:val="000000"/>
                <w:sz w:val="22"/>
              </w:rPr>
              <w:t>基金基金</w:t>
            </w:r>
            <w:proofErr w:type="gramEnd"/>
            <w:r>
              <w:rPr>
                <w:rFonts w:hint="eastAsia"/>
                <w:color w:val="000000"/>
                <w:sz w:val="22"/>
              </w:rPr>
              <w:t>份额发售公告</w:t>
            </w:r>
          </w:p>
        </w:tc>
        <w:tc>
          <w:tcPr>
            <w:tcW w:w="2511" w:type="dxa"/>
          </w:tcPr>
          <w:p w14:paraId="7A6F29EE"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10</w:t>
            </w:r>
            <w:r>
              <w:rPr>
                <w:rFonts w:hint="eastAsia"/>
                <w:color w:val="000000"/>
                <w:sz w:val="22"/>
              </w:rPr>
              <w:t>日</w:t>
            </w:r>
          </w:p>
        </w:tc>
      </w:tr>
      <w:tr w:rsidR="00437F21" w14:paraId="227FC75A" w14:textId="77777777" w:rsidTr="00437F21">
        <w:tc>
          <w:tcPr>
            <w:tcW w:w="817" w:type="dxa"/>
          </w:tcPr>
          <w:p w14:paraId="7B0A27A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p>
        </w:tc>
        <w:tc>
          <w:tcPr>
            <w:tcW w:w="5528" w:type="dxa"/>
          </w:tcPr>
          <w:p w14:paraId="4F9F31FD"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富荣信息技术混合型证券投资</w:t>
            </w:r>
            <w:proofErr w:type="gramStart"/>
            <w:r>
              <w:rPr>
                <w:rFonts w:hint="eastAsia"/>
                <w:color w:val="000000"/>
                <w:sz w:val="22"/>
              </w:rPr>
              <w:t>基金基金</w:t>
            </w:r>
            <w:proofErr w:type="gramEnd"/>
            <w:r>
              <w:rPr>
                <w:rFonts w:hint="eastAsia"/>
                <w:color w:val="000000"/>
                <w:sz w:val="22"/>
              </w:rPr>
              <w:t>合同和招募说明书提示性公告</w:t>
            </w:r>
          </w:p>
        </w:tc>
        <w:tc>
          <w:tcPr>
            <w:tcW w:w="2511" w:type="dxa"/>
          </w:tcPr>
          <w:p w14:paraId="294DA355"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10</w:t>
            </w:r>
            <w:r>
              <w:rPr>
                <w:rFonts w:hint="eastAsia"/>
                <w:color w:val="000000"/>
                <w:sz w:val="22"/>
              </w:rPr>
              <w:t>日</w:t>
            </w:r>
          </w:p>
        </w:tc>
      </w:tr>
      <w:tr w:rsidR="00437F21" w14:paraId="5608C78D" w14:textId="77777777" w:rsidTr="00437F21">
        <w:tc>
          <w:tcPr>
            <w:tcW w:w="817" w:type="dxa"/>
          </w:tcPr>
          <w:p w14:paraId="1B0F888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p>
        </w:tc>
        <w:tc>
          <w:tcPr>
            <w:tcW w:w="5528" w:type="dxa"/>
          </w:tcPr>
          <w:p w14:paraId="3DF4C1A3"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富荣基金管理有限公司关于旗下部分基金新增上海挖财基金销售有限公司为销售机构的公告</w:t>
            </w:r>
          </w:p>
        </w:tc>
        <w:tc>
          <w:tcPr>
            <w:tcW w:w="2511" w:type="dxa"/>
          </w:tcPr>
          <w:p w14:paraId="71B55EF5"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437F21" w14:paraId="32B6B8BC" w14:textId="77777777" w:rsidTr="00437F21">
        <w:tc>
          <w:tcPr>
            <w:tcW w:w="817" w:type="dxa"/>
          </w:tcPr>
          <w:p w14:paraId="29DC5174"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4</w:t>
            </w:r>
          </w:p>
        </w:tc>
        <w:tc>
          <w:tcPr>
            <w:tcW w:w="5528" w:type="dxa"/>
          </w:tcPr>
          <w:p w14:paraId="042D91D5"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富荣信息技术混合型证券投资</w:t>
            </w:r>
            <w:proofErr w:type="gramStart"/>
            <w:r>
              <w:rPr>
                <w:rFonts w:hint="eastAsia"/>
                <w:color w:val="000000"/>
                <w:sz w:val="22"/>
              </w:rPr>
              <w:t>基金基金</w:t>
            </w:r>
            <w:proofErr w:type="gramEnd"/>
            <w:r>
              <w:rPr>
                <w:rFonts w:hint="eastAsia"/>
                <w:color w:val="000000"/>
                <w:sz w:val="22"/>
              </w:rPr>
              <w:t>合同生效公告</w:t>
            </w:r>
            <w:r>
              <w:rPr>
                <w:rFonts w:hint="eastAsia"/>
                <w:color w:val="000000"/>
                <w:sz w:val="22"/>
              </w:rPr>
              <w:t xml:space="preserve"> </w:t>
            </w:r>
          </w:p>
        </w:tc>
        <w:tc>
          <w:tcPr>
            <w:tcW w:w="2511" w:type="dxa"/>
          </w:tcPr>
          <w:p w14:paraId="63403ED1"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29</w:t>
            </w:r>
            <w:r>
              <w:rPr>
                <w:rFonts w:hint="eastAsia"/>
                <w:color w:val="000000"/>
                <w:sz w:val="22"/>
              </w:rPr>
              <w:t>日</w:t>
            </w:r>
          </w:p>
        </w:tc>
      </w:tr>
      <w:tr w:rsidR="00437F21" w14:paraId="6BEF8907" w14:textId="77777777" w:rsidTr="00437F21">
        <w:tc>
          <w:tcPr>
            <w:tcW w:w="817" w:type="dxa"/>
          </w:tcPr>
          <w:p w14:paraId="26D9D1D9"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5</w:t>
            </w:r>
          </w:p>
        </w:tc>
        <w:tc>
          <w:tcPr>
            <w:tcW w:w="5528" w:type="dxa"/>
          </w:tcPr>
          <w:p w14:paraId="0D544B99"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富荣基金管理有限公司关于富荣信息技术混合型证券投资基金参加销售机构及直销渠道基金申购及定期定额投资申购费率优惠活动的公告</w:t>
            </w:r>
          </w:p>
        </w:tc>
        <w:tc>
          <w:tcPr>
            <w:tcW w:w="2511" w:type="dxa"/>
          </w:tcPr>
          <w:p w14:paraId="75E4F748"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29</w:t>
            </w:r>
            <w:r>
              <w:rPr>
                <w:rFonts w:hint="eastAsia"/>
                <w:color w:val="000000"/>
                <w:sz w:val="22"/>
              </w:rPr>
              <w:t>日</w:t>
            </w:r>
          </w:p>
        </w:tc>
      </w:tr>
      <w:tr w:rsidR="00437F21" w14:paraId="4A17D5C7" w14:textId="77777777" w:rsidTr="00437F21">
        <w:tc>
          <w:tcPr>
            <w:tcW w:w="817" w:type="dxa"/>
          </w:tcPr>
          <w:p w14:paraId="5F68C5C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6</w:t>
            </w:r>
          </w:p>
        </w:tc>
        <w:tc>
          <w:tcPr>
            <w:tcW w:w="5528" w:type="dxa"/>
          </w:tcPr>
          <w:p w14:paraId="517772D3" w14:textId="77777777" w:rsidR="00437F21" w:rsidRDefault="00437F21" w:rsidP="00BF4417">
            <w:pPr>
              <w:jc w:val="left"/>
              <w:rPr>
                <w:rFonts w:asciiTheme="minorEastAsia" w:eastAsia="宋体" w:hAnsiTheme="minorEastAsia" w:cs="Times New Roman"/>
                <w:b/>
                <w:kern w:val="0"/>
                <w:szCs w:val="21"/>
              </w:rPr>
            </w:pPr>
            <w:r>
              <w:rPr>
                <w:rFonts w:hint="eastAsia"/>
                <w:color w:val="000000"/>
                <w:sz w:val="22"/>
              </w:rPr>
              <w:t>富荣信息技术混合型证券投资基金开放日常申购、赎回、转换、定期定额投资业务公告</w:t>
            </w:r>
          </w:p>
        </w:tc>
        <w:tc>
          <w:tcPr>
            <w:tcW w:w="2511" w:type="dxa"/>
          </w:tcPr>
          <w:p w14:paraId="6E7CF033" w14:textId="77777777" w:rsidR="00437F21" w:rsidRDefault="00437F21" w:rsidP="00BF4417">
            <w:pPr>
              <w:jc w:val="center"/>
              <w:rPr>
                <w:rFonts w:asciiTheme="minorEastAsia" w:eastAsia="宋体" w:hAnsiTheme="minorEastAsia" w:cs="Times New Roman"/>
                <w:b/>
                <w:kern w:val="0"/>
                <w:szCs w:val="21"/>
              </w:rPr>
            </w:pPr>
            <w:r>
              <w:rPr>
                <w:rFonts w:hint="eastAsia"/>
                <w:color w:val="000000"/>
                <w:sz w:val="22"/>
              </w:rPr>
              <w:t>2021</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29</w:t>
            </w:r>
            <w:r>
              <w:rPr>
                <w:rFonts w:hint="eastAsia"/>
                <w:color w:val="000000"/>
                <w:sz w:val="22"/>
              </w:rPr>
              <w:t>日</w:t>
            </w:r>
          </w:p>
        </w:tc>
      </w:tr>
      <w:tr w:rsidR="00437F21" w14:paraId="11584FBD" w14:textId="77777777" w:rsidTr="00437F21">
        <w:tc>
          <w:tcPr>
            <w:tcW w:w="817" w:type="dxa"/>
          </w:tcPr>
          <w:p w14:paraId="0F7119E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7</w:t>
            </w:r>
          </w:p>
        </w:tc>
        <w:tc>
          <w:tcPr>
            <w:tcW w:w="5528" w:type="dxa"/>
          </w:tcPr>
          <w:p w14:paraId="00FA4D0B" w14:textId="77777777" w:rsidR="00437F21" w:rsidRDefault="00437F21" w:rsidP="00BF4417">
            <w:pPr>
              <w:jc w:val="left"/>
              <w:rPr>
                <w:color w:val="000000"/>
                <w:sz w:val="22"/>
              </w:rPr>
            </w:pPr>
            <w:r>
              <w:rPr>
                <w:rFonts w:hint="eastAsia"/>
                <w:color w:val="000000"/>
                <w:sz w:val="22"/>
              </w:rPr>
              <w:t>富荣基金管理有限公司关于旗下公开募集证券投资基金执行新金融工具相关会计准则的公告</w:t>
            </w:r>
          </w:p>
        </w:tc>
        <w:tc>
          <w:tcPr>
            <w:tcW w:w="2511" w:type="dxa"/>
          </w:tcPr>
          <w:p w14:paraId="1D6A47FC"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w:t>
            </w:r>
            <w:r>
              <w:rPr>
                <w:rFonts w:hint="eastAsia"/>
                <w:color w:val="000000"/>
                <w:sz w:val="22"/>
              </w:rPr>
              <w:t>日</w:t>
            </w:r>
          </w:p>
        </w:tc>
      </w:tr>
      <w:tr w:rsidR="00437F21" w14:paraId="16EEAB4A" w14:textId="77777777" w:rsidTr="00437F21">
        <w:tc>
          <w:tcPr>
            <w:tcW w:w="817" w:type="dxa"/>
          </w:tcPr>
          <w:p w14:paraId="03F7C5B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8</w:t>
            </w:r>
          </w:p>
        </w:tc>
        <w:tc>
          <w:tcPr>
            <w:tcW w:w="5528" w:type="dxa"/>
          </w:tcPr>
          <w:p w14:paraId="5367BFB9" w14:textId="77777777" w:rsidR="00437F21" w:rsidRDefault="00437F21" w:rsidP="00BF4417">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参加浙商银行</w:t>
            </w:r>
            <w:proofErr w:type="gramEnd"/>
            <w:r>
              <w:rPr>
                <w:rFonts w:hint="eastAsia"/>
                <w:color w:val="000000"/>
                <w:sz w:val="22"/>
              </w:rPr>
              <w:t>股份有限公司基金申购及定期定额投资申购费率优惠活动的公告</w:t>
            </w:r>
          </w:p>
        </w:tc>
        <w:tc>
          <w:tcPr>
            <w:tcW w:w="2511" w:type="dxa"/>
          </w:tcPr>
          <w:p w14:paraId="4E33090A"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17</w:t>
            </w:r>
            <w:r>
              <w:rPr>
                <w:rFonts w:hint="eastAsia"/>
                <w:color w:val="000000"/>
                <w:sz w:val="22"/>
              </w:rPr>
              <w:t>日</w:t>
            </w:r>
          </w:p>
        </w:tc>
      </w:tr>
      <w:tr w:rsidR="00437F21" w14:paraId="2BF63A95" w14:textId="77777777" w:rsidTr="00437F21">
        <w:tc>
          <w:tcPr>
            <w:tcW w:w="817" w:type="dxa"/>
          </w:tcPr>
          <w:p w14:paraId="5D2DE38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9</w:t>
            </w:r>
          </w:p>
        </w:tc>
        <w:tc>
          <w:tcPr>
            <w:tcW w:w="5528" w:type="dxa"/>
          </w:tcPr>
          <w:p w14:paraId="447E0A2E" w14:textId="77777777" w:rsidR="00437F21" w:rsidRDefault="00437F21" w:rsidP="00BF4417">
            <w:pPr>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511" w:type="dxa"/>
          </w:tcPr>
          <w:p w14:paraId="32596EA3"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24</w:t>
            </w:r>
            <w:r>
              <w:rPr>
                <w:rFonts w:hint="eastAsia"/>
                <w:color w:val="000000"/>
                <w:sz w:val="22"/>
              </w:rPr>
              <w:t>日</w:t>
            </w:r>
          </w:p>
        </w:tc>
      </w:tr>
      <w:tr w:rsidR="00437F21" w14:paraId="34F105F4" w14:textId="77777777" w:rsidTr="00437F21">
        <w:tc>
          <w:tcPr>
            <w:tcW w:w="817" w:type="dxa"/>
          </w:tcPr>
          <w:p w14:paraId="20323807"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0</w:t>
            </w:r>
          </w:p>
        </w:tc>
        <w:tc>
          <w:tcPr>
            <w:tcW w:w="5528" w:type="dxa"/>
          </w:tcPr>
          <w:p w14:paraId="419C2C79" w14:textId="77777777" w:rsidR="00437F21" w:rsidRDefault="00437F21" w:rsidP="00BF4417">
            <w:pPr>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年年度报告提示性公告</w:t>
            </w:r>
          </w:p>
        </w:tc>
        <w:tc>
          <w:tcPr>
            <w:tcW w:w="2511" w:type="dxa"/>
          </w:tcPr>
          <w:p w14:paraId="1F63062F"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437F21" w14:paraId="1F4F5AE7" w14:textId="77777777" w:rsidTr="00437F21">
        <w:tc>
          <w:tcPr>
            <w:tcW w:w="817" w:type="dxa"/>
          </w:tcPr>
          <w:p w14:paraId="1D7E230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1</w:t>
            </w:r>
          </w:p>
        </w:tc>
        <w:tc>
          <w:tcPr>
            <w:tcW w:w="5528" w:type="dxa"/>
          </w:tcPr>
          <w:p w14:paraId="0B139985" w14:textId="77777777" w:rsidR="00437F21" w:rsidRDefault="00437F21" w:rsidP="00BF4417">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511" w:type="dxa"/>
          </w:tcPr>
          <w:p w14:paraId="09F53718"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22</w:t>
            </w:r>
            <w:r>
              <w:rPr>
                <w:rFonts w:hint="eastAsia"/>
                <w:color w:val="000000"/>
                <w:sz w:val="22"/>
              </w:rPr>
              <w:t>日</w:t>
            </w:r>
          </w:p>
        </w:tc>
      </w:tr>
      <w:tr w:rsidR="00437F21" w14:paraId="142FCE91" w14:textId="77777777" w:rsidTr="00437F21">
        <w:tc>
          <w:tcPr>
            <w:tcW w:w="817" w:type="dxa"/>
          </w:tcPr>
          <w:p w14:paraId="425F18D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2</w:t>
            </w:r>
          </w:p>
        </w:tc>
        <w:tc>
          <w:tcPr>
            <w:tcW w:w="5528" w:type="dxa"/>
          </w:tcPr>
          <w:p w14:paraId="55482660" w14:textId="77777777" w:rsidR="00437F21" w:rsidRDefault="00437F21" w:rsidP="00BF4417">
            <w:pPr>
              <w:jc w:val="left"/>
              <w:rPr>
                <w:color w:val="000000"/>
                <w:sz w:val="22"/>
              </w:rPr>
            </w:pPr>
            <w:r>
              <w:rPr>
                <w:rFonts w:hint="eastAsia"/>
                <w:color w:val="000000"/>
                <w:sz w:val="22"/>
              </w:rPr>
              <w:t>富荣基金管理有限公司关于旗下基金参加北京</w:t>
            </w:r>
            <w:proofErr w:type="gramStart"/>
            <w:r>
              <w:rPr>
                <w:rFonts w:hint="eastAsia"/>
                <w:color w:val="000000"/>
                <w:sz w:val="22"/>
              </w:rPr>
              <w:t>创金启富基金</w:t>
            </w:r>
            <w:proofErr w:type="gramEnd"/>
            <w:r>
              <w:rPr>
                <w:rFonts w:hint="eastAsia"/>
                <w:color w:val="000000"/>
                <w:sz w:val="22"/>
              </w:rPr>
              <w:t>销售有限公司基金认购、申购及定期定额投资申购费率优惠活动的公告</w:t>
            </w:r>
          </w:p>
        </w:tc>
        <w:tc>
          <w:tcPr>
            <w:tcW w:w="2511" w:type="dxa"/>
          </w:tcPr>
          <w:p w14:paraId="4BF514E7"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437F21" w14:paraId="58CACFC6" w14:textId="77777777" w:rsidTr="00437F21">
        <w:tc>
          <w:tcPr>
            <w:tcW w:w="817" w:type="dxa"/>
          </w:tcPr>
          <w:p w14:paraId="091452B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3</w:t>
            </w:r>
          </w:p>
        </w:tc>
        <w:tc>
          <w:tcPr>
            <w:tcW w:w="5528" w:type="dxa"/>
          </w:tcPr>
          <w:p w14:paraId="6BB504C0" w14:textId="77777777" w:rsidR="00437F21" w:rsidRDefault="00437F21" w:rsidP="00BF4417">
            <w:pPr>
              <w:jc w:val="left"/>
              <w:rPr>
                <w:color w:val="000000"/>
                <w:sz w:val="22"/>
              </w:rPr>
            </w:pPr>
            <w:r>
              <w:rPr>
                <w:rFonts w:hint="eastAsia"/>
                <w:color w:val="000000"/>
                <w:sz w:val="22"/>
              </w:rPr>
              <w:t>富荣基金管理有限公司关于旗下基金参加和讯信息科技有限公司基金认购、申购及定期定额投资申购费率优惠活动的公告</w:t>
            </w:r>
          </w:p>
        </w:tc>
        <w:tc>
          <w:tcPr>
            <w:tcW w:w="2511" w:type="dxa"/>
          </w:tcPr>
          <w:p w14:paraId="1A841949"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437F21" w14:paraId="14A68FEE" w14:textId="77777777" w:rsidTr="00437F21">
        <w:tc>
          <w:tcPr>
            <w:tcW w:w="817" w:type="dxa"/>
          </w:tcPr>
          <w:p w14:paraId="7791B8F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4</w:t>
            </w:r>
          </w:p>
        </w:tc>
        <w:tc>
          <w:tcPr>
            <w:tcW w:w="5528" w:type="dxa"/>
          </w:tcPr>
          <w:p w14:paraId="2C72CEDA" w14:textId="77777777" w:rsidR="00437F21" w:rsidRDefault="00437F21" w:rsidP="00BF4417">
            <w:pPr>
              <w:jc w:val="left"/>
              <w:rPr>
                <w:color w:val="000000"/>
                <w:sz w:val="22"/>
              </w:rPr>
            </w:pPr>
            <w:r>
              <w:rPr>
                <w:rFonts w:hint="eastAsia"/>
                <w:color w:val="000000"/>
                <w:sz w:val="22"/>
              </w:rPr>
              <w:t>富荣基金管理有限公司关于旗下基金新增北京</w:t>
            </w:r>
            <w:proofErr w:type="gramStart"/>
            <w:r>
              <w:rPr>
                <w:rFonts w:hint="eastAsia"/>
                <w:color w:val="000000"/>
                <w:sz w:val="22"/>
              </w:rPr>
              <w:t>创金启富基金</w:t>
            </w:r>
            <w:proofErr w:type="gramEnd"/>
            <w:r>
              <w:rPr>
                <w:rFonts w:hint="eastAsia"/>
                <w:color w:val="000000"/>
                <w:sz w:val="22"/>
              </w:rPr>
              <w:t>销售有限公司为销售机构、开通基金定期定额投资业务和基金转换业务的公告</w:t>
            </w:r>
          </w:p>
        </w:tc>
        <w:tc>
          <w:tcPr>
            <w:tcW w:w="2511" w:type="dxa"/>
          </w:tcPr>
          <w:p w14:paraId="4B764E4C"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437F21" w14:paraId="39FE6A3E" w14:textId="77777777" w:rsidTr="00437F21">
        <w:tc>
          <w:tcPr>
            <w:tcW w:w="817" w:type="dxa"/>
          </w:tcPr>
          <w:p w14:paraId="54EC5A87"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5</w:t>
            </w:r>
          </w:p>
        </w:tc>
        <w:tc>
          <w:tcPr>
            <w:tcW w:w="5528" w:type="dxa"/>
          </w:tcPr>
          <w:p w14:paraId="0A59C84F" w14:textId="77777777" w:rsidR="00437F21" w:rsidRDefault="00437F21" w:rsidP="00BF4417">
            <w:pPr>
              <w:jc w:val="left"/>
              <w:rPr>
                <w:color w:val="000000"/>
                <w:sz w:val="22"/>
              </w:rPr>
            </w:pPr>
            <w:r>
              <w:rPr>
                <w:rFonts w:hint="eastAsia"/>
                <w:color w:val="000000"/>
                <w:sz w:val="22"/>
              </w:rPr>
              <w:t>富荣基金管理有限公司关于旗下基金新增和讯信息科技有限公司为销售机构、开通基金定期定额投资业务和基金转换业务的公告</w:t>
            </w:r>
          </w:p>
        </w:tc>
        <w:tc>
          <w:tcPr>
            <w:tcW w:w="2511" w:type="dxa"/>
          </w:tcPr>
          <w:p w14:paraId="31663B51"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437F21" w14:paraId="2E2916FE" w14:textId="77777777" w:rsidTr="00437F21">
        <w:tc>
          <w:tcPr>
            <w:tcW w:w="817" w:type="dxa"/>
          </w:tcPr>
          <w:p w14:paraId="703EA1DD"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6</w:t>
            </w:r>
          </w:p>
        </w:tc>
        <w:tc>
          <w:tcPr>
            <w:tcW w:w="5528" w:type="dxa"/>
          </w:tcPr>
          <w:p w14:paraId="2DD49738" w14:textId="77777777" w:rsidR="00437F21" w:rsidRDefault="00437F21" w:rsidP="00BF4417">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新增万联证券</w:t>
            </w:r>
            <w:proofErr w:type="gramEnd"/>
            <w:r>
              <w:rPr>
                <w:rFonts w:hint="eastAsia"/>
                <w:color w:val="000000"/>
                <w:sz w:val="22"/>
              </w:rPr>
              <w:t>股份有限公司为销售机构并开通基金定期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511" w:type="dxa"/>
          </w:tcPr>
          <w:p w14:paraId="4FBA039A"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710A8475" w14:textId="77777777" w:rsidTr="00437F21">
        <w:tc>
          <w:tcPr>
            <w:tcW w:w="817" w:type="dxa"/>
          </w:tcPr>
          <w:p w14:paraId="7963E54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7</w:t>
            </w:r>
          </w:p>
        </w:tc>
        <w:tc>
          <w:tcPr>
            <w:tcW w:w="5528" w:type="dxa"/>
          </w:tcPr>
          <w:p w14:paraId="085F3720" w14:textId="77777777" w:rsidR="00437F21" w:rsidRDefault="00437F21" w:rsidP="00BF4417">
            <w:pPr>
              <w:jc w:val="left"/>
              <w:rPr>
                <w:color w:val="000000"/>
                <w:sz w:val="22"/>
              </w:rPr>
            </w:pPr>
            <w:r>
              <w:rPr>
                <w:rFonts w:hint="eastAsia"/>
                <w:color w:val="000000"/>
                <w:sz w:val="22"/>
              </w:rPr>
              <w:t>富荣基金管理有限公司关于旗下部分基金</w:t>
            </w:r>
            <w:proofErr w:type="gramStart"/>
            <w:r>
              <w:rPr>
                <w:rFonts w:hint="eastAsia"/>
                <w:color w:val="000000"/>
                <w:sz w:val="22"/>
              </w:rPr>
              <w:t>参加万联证券</w:t>
            </w:r>
            <w:proofErr w:type="gramEnd"/>
            <w:r>
              <w:rPr>
                <w:rFonts w:hint="eastAsia"/>
                <w:color w:val="000000"/>
                <w:sz w:val="22"/>
              </w:rPr>
              <w:lastRenderedPageBreak/>
              <w:t>股份有限公司基金认购、申购及定期定额投资申购费率优惠活动的公告</w:t>
            </w:r>
          </w:p>
        </w:tc>
        <w:tc>
          <w:tcPr>
            <w:tcW w:w="2511" w:type="dxa"/>
          </w:tcPr>
          <w:p w14:paraId="47D27CCC" w14:textId="77777777" w:rsidR="00437F21" w:rsidRDefault="00437F21" w:rsidP="00BF4417">
            <w:pPr>
              <w:jc w:val="center"/>
              <w:rPr>
                <w:color w:val="000000"/>
                <w:sz w:val="22"/>
              </w:rPr>
            </w:pPr>
            <w:r>
              <w:rPr>
                <w:rFonts w:hint="eastAsia"/>
                <w:color w:val="000000"/>
                <w:sz w:val="22"/>
              </w:rPr>
              <w:lastRenderedPageBreak/>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2135E99A" w14:textId="77777777" w:rsidTr="00437F21">
        <w:tc>
          <w:tcPr>
            <w:tcW w:w="817" w:type="dxa"/>
          </w:tcPr>
          <w:p w14:paraId="3B88815A"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8</w:t>
            </w:r>
          </w:p>
        </w:tc>
        <w:tc>
          <w:tcPr>
            <w:tcW w:w="5528" w:type="dxa"/>
          </w:tcPr>
          <w:p w14:paraId="7ED7357B" w14:textId="77777777" w:rsidR="00437F21" w:rsidRDefault="00437F21" w:rsidP="00BF4417">
            <w:pPr>
              <w:jc w:val="left"/>
              <w:rPr>
                <w:color w:val="000000"/>
                <w:sz w:val="22"/>
              </w:rPr>
            </w:pPr>
            <w:r>
              <w:rPr>
                <w:rFonts w:hint="eastAsia"/>
                <w:color w:val="000000"/>
                <w:sz w:val="22"/>
              </w:rPr>
              <w:t>富荣基金管理有限公司关于旗下部分基金新增中山证券有限责任公司为销售机构并开通基金定期</w:t>
            </w:r>
            <w:r>
              <w:rPr>
                <w:rFonts w:hint="eastAsia"/>
                <w:color w:val="000000"/>
                <w:sz w:val="22"/>
              </w:rPr>
              <w:t xml:space="preserve"> </w:t>
            </w:r>
            <w:r>
              <w:rPr>
                <w:rFonts w:hint="eastAsia"/>
                <w:color w:val="000000"/>
                <w:sz w:val="22"/>
              </w:rPr>
              <w:t>定额投资业务和基金转换业务的公告</w:t>
            </w:r>
          </w:p>
        </w:tc>
        <w:tc>
          <w:tcPr>
            <w:tcW w:w="2511" w:type="dxa"/>
          </w:tcPr>
          <w:p w14:paraId="212B9D15"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5AFEE4A4" w14:textId="77777777" w:rsidTr="00437F21">
        <w:tc>
          <w:tcPr>
            <w:tcW w:w="817" w:type="dxa"/>
          </w:tcPr>
          <w:p w14:paraId="2C4F6A8D"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1</w:t>
            </w:r>
            <w:r>
              <w:rPr>
                <w:rFonts w:asciiTheme="minorEastAsia" w:eastAsia="宋体" w:hAnsiTheme="minorEastAsia" w:cs="Times New Roman"/>
                <w:b/>
                <w:kern w:val="0"/>
                <w:szCs w:val="21"/>
              </w:rPr>
              <w:t>9</w:t>
            </w:r>
          </w:p>
        </w:tc>
        <w:tc>
          <w:tcPr>
            <w:tcW w:w="5528" w:type="dxa"/>
          </w:tcPr>
          <w:p w14:paraId="7DB76023" w14:textId="77777777" w:rsidR="00437F21" w:rsidRDefault="00437F21" w:rsidP="00BF4417">
            <w:pPr>
              <w:jc w:val="left"/>
              <w:rPr>
                <w:color w:val="000000"/>
                <w:sz w:val="22"/>
              </w:rPr>
            </w:pPr>
            <w:r>
              <w:rPr>
                <w:rFonts w:hint="eastAsia"/>
                <w:color w:val="000000"/>
                <w:sz w:val="22"/>
              </w:rPr>
              <w:t>富荣基金管理有限公司关于旗下部分基金参加中山证券有限责任公司基金申购及定期定额投资申购费率优惠活动的公告</w:t>
            </w:r>
          </w:p>
        </w:tc>
        <w:tc>
          <w:tcPr>
            <w:tcW w:w="2511" w:type="dxa"/>
          </w:tcPr>
          <w:p w14:paraId="7EF01267"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2FB39322" w14:textId="77777777" w:rsidTr="00437F21">
        <w:tc>
          <w:tcPr>
            <w:tcW w:w="817" w:type="dxa"/>
          </w:tcPr>
          <w:p w14:paraId="7F963EB7"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0</w:t>
            </w:r>
          </w:p>
        </w:tc>
        <w:tc>
          <w:tcPr>
            <w:tcW w:w="5528" w:type="dxa"/>
          </w:tcPr>
          <w:p w14:paraId="41F0FC33" w14:textId="77777777" w:rsidR="00437F21" w:rsidRDefault="00437F21" w:rsidP="00BF4417">
            <w:pPr>
              <w:jc w:val="left"/>
              <w:rPr>
                <w:color w:val="000000"/>
                <w:sz w:val="22"/>
              </w:rPr>
            </w:pPr>
            <w:r>
              <w:rPr>
                <w:rFonts w:hint="eastAsia"/>
                <w:color w:val="000000"/>
                <w:sz w:val="22"/>
              </w:rPr>
              <w:t>富荣基金管理有限公司关于终止</w:t>
            </w:r>
            <w:proofErr w:type="gramStart"/>
            <w:r>
              <w:rPr>
                <w:rFonts w:hint="eastAsia"/>
                <w:color w:val="000000"/>
                <w:sz w:val="22"/>
              </w:rPr>
              <w:t>北京植信基金</w:t>
            </w:r>
            <w:proofErr w:type="gramEnd"/>
            <w:r>
              <w:rPr>
                <w:rFonts w:hint="eastAsia"/>
                <w:color w:val="000000"/>
                <w:sz w:val="22"/>
              </w:rPr>
              <w:t>销售有限公司、北京</w:t>
            </w:r>
            <w:proofErr w:type="gramStart"/>
            <w:r>
              <w:rPr>
                <w:rFonts w:hint="eastAsia"/>
                <w:color w:val="000000"/>
                <w:sz w:val="22"/>
              </w:rPr>
              <w:t>唐鼎耀</w:t>
            </w:r>
            <w:proofErr w:type="gramEnd"/>
            <w:r>
              <w:rPr>
                <w:rFonts w:hint="eastAsia"/>
                <w:color w:val="000000"/>
                <w:sz w:val="22"/>
              </w:rPr>
              <w:t>华基金销售有限公司办理旗下基金相关销售业务的公告</w:t>
            </w:r>
          </w:p>
        </w:tc>
        <w:tc>
          <w:tcPr>
            <w:tcW w:w="2511" w:type="dxa"/>
          </w:tcPr>
          <w:p w14:paraId="550804F8"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29</w:t>
            </w:r>
            <w:r>
              <w:rPr>
                <w:rFonts w:hint="eastAsia"/>
                <w:color w:val="000000"/>
                <w:sz w:val="22"/>
              </w:rPr>
              <w:t>日</w:t>
            </w:r>
          </w:p>
        </w:tc>
      </w:tr>
      <w:tr w:rsidR="00437F21" w14:paraId="0A8BC4C5" w14:textId="77777777" w:rsidTr="00437F21">
        <w:tc>
          <w:tcPr>
            <w:tcW w:w="817" w:type="dxa"/>
          </w:tcPr>
          <w:p w14:paraId="17204E8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1</w:t>
            </w:r>
          </w:p>
        </w:tc>
        <w:tc>
          <w:tcPr>
            <w:tcW w:w="5528" w:type="dxa"/>
          </w:tcPr>
          <w:p w14:paraId="4D7250D6" w14:textId="77777777" w:rsidR="00437F21" w:rsidRDefault="00437F21" w:rsidP="00BF4417">
            <w:pPr>
              <w:jc w:val="left"/>
              <w:rPr>
                <w:color w:val="000000"/>
                <w:sz w:val="22"/>
              </w:rPr>
            </w:pPr>
            <w:r>
              <w:rPr>
                <w:rFonts w:hint="eastAsia"/>
                <w:color w:val="000000"/>
                <w:sz w:val="22"/>
              </w:rPr>
              <w:t>富荣基金管理有限公司关于开展旗下基金转换费率优惠活动的公告</w:t>
            </w:r>
          </w:p>
        </w:tc>
        <w:tc>
          <w:tcPr>
            <w:tcW w:w="2511" w:type="dxa"/>
          </w:tcPr>
          <w:p w14:paraId="359404E0"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30</w:t>
            </w:r>
            <w:r>
              <w:rPr>
                <w:rFonts w:hint="eastAsia"/>
                <w:color w:val="000000"/>
                <w:sz w:val="22"/>
              </w:rPr>
              <w:t>日</w:t>
            </w:r>
          </w:p>
        </w:tc>
      </w:tr>
      <w:tr w:rsidR="00437F21" w14:paraId="09EBB26C" w14:textId="77777777" w:rsidTr="00437F21">
        <w:tc>
          <w:tcPr>
            <w:tcW w:w="817" w:type="dxa"/>
          </w:tcPr>
          <w:p w14:paraId="2F08604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2</w:t>
            </w:r>
          </w:p>
        </w:tc>
        <w:tc>
          <w:tcPr>
            <w:tcW w:w="5528" w:type="dxa"/>
          </w:tcPr>
          <w:p w14:paraId="6F6366A7" w14:textId="77777777" w:rsidR="00437F21" w:rsidRDefault="00437F21" w:rsidP="00BF4417">
            <w:pPr>
              <w:jc w:val="left"/>
              <w:rPr>
                <w:color w:val="000000"/>
                <w:sz w:val="22"/>
              </w:rPr>
            </w:pPr>
            <w:r>
              <w:rPr>
                <w:rFonts w:hint="eastAsia"/>
                <w:color w:val="000000"/>
                <w:sz w:val="22"/>
              </w:rPr>
              <w:t>富荣基金管理有限公司关于旗下部分基金新增上海</w:t>
            </w:r>
            <w:proofErr w:type="gramStart"/>
            <w:r>
              <w:rPr>
                <w:rFonts w:hint="eastAsia"/>
                <w:color w:val="000000"/>
                <w:sz w:val="22"/>
              </w:rPr>
              <w:t>陆享基金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2511" w:type="dxa"/>
          </w:tcPr>
          <w:p w14:paraId="5365F819"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17</w:t>
            </w:r>
            <w:r>
              <w:rPr>
                <w:rFonts w:hint="eastAsia"/>
                <w:color w:val="000000"/>
                <w:sz w:val="22"/>
              </w:rPr>
              <w:t>日</w:t>
            </w:r>
          </w:p>
        </w:tc>
      </w:tr>
      <w:tr w:rsidR="00437F21" w14:paraId="45FF86C0" w14:textId="77777777" w:rsidTr="00437F21">
        <w:tc>
          <w:tcPr>
            <w:tcW w:w="817" w:type="dxa"/>
          </w:tcPr>
          <w:p w14:paraId="32289CD2"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3</w:t>
            </w:r>
          </w:p>
        </w:tc>
        <w:tc>
          <w:tcPr>
            <w:tcW w:w="5528" w:type="dxa"/>
          </w:tcPr>
          <w:p w14:paraId="5B14F7FC" w14:textId="77777777" w:rsidR="00437F21" w:rsidRDefault="00437F21" w:rsidP="00BF4417">
            <w:pPr>
              <w:jc w:val="left"/>
              <w:rPr>
                <w:color w:val="000000"/>
                <w:sz w:val="22"/>
              </w:rPr>
            </w:pPr>
            <w:r>
              <w:rPr>
                <w:rFonts w:hint="eastAsia"/>
                <w:color w:val="000000"/>
                <w:sz w:val="22"/>
              </w:rPr>
              <w:t>富荣基金管理有限公司关于提醒投资者持续完善身份信息资料的公告</w:t>
            </w:r>
          </w:p>
        </w:tc>
        <w:tc>
          <w:tcPr>
            <w:tcW w:w="2511" w:type="dxa"/>
          </w:tcPr>
          <w:p w14:paraId="4E7A5444"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21</w:t>
            </w:r>
            <w:r>
              <w:rPr>
                <w:rFonts w:hint="eastAsia"/>
                <w:color w:val="000000"/>
                <w:sz w:val="22"/>
              </w:rPr>
              <w:t>日</w:t>
            </w:r>
          </w:p>
        </w:tc>
      </w:tr>
      <w:tr w:rsidR="00437F21" w14:paraId="05DCFCAD" w14:textId="77777777" w:rsidTr="00437F21">
        <w:tc>
          <w:tcPr>
            <w:tcW w:w="817" w:type="dxa"/>
          </w:tcPr>
          <w:p w14:paraId="76E1499D"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4</w:t>
            </w:r>
          </w:p>
        </w:tc>
        <w:tc>
          <w:tcPr>
            <w:tcW w:w="5528" w:type="dxa"/>
          </w:tcPr>
          <w:p w14:paraId="3BD21262" w14:textId="77777777" w:rsidR="00437F21" w:rsidRDefault="00437F21" w:rsidP="00BF4417">
            <w:pPr>
              <w:jc w:val="left"/>
              <w:rPr>
                <w:color w:val="000000"/>
                <w:sz w:val="22"/>
              </w:rPr>
            </w:pPr>
            <w:r>
              <w:rPr>
                <w:rFonts w:hint="eastAsia"/>
                <w:color w:val="000000"/>
                <w:sz w:val="22"/>
              </w:rPr>
              <w:t>富荣基金管理有限公司关于旗下部分基金新增中</w:t>
            </w:r>
            <w:proofErr w:type="gramStart"/>
            <w:r>
              <w:rPr>
                <w:rFonts w:hint="eastAsia"/>
                <w:color w:val="000000"/>
                <w:sz w:val="22"/>
              </w:rPr>
              <w:t>邮证券</w:t>
            </w:r>
            <w:proofErr w:type="gramEnd"/>
            <w:r>
              <w:rPr>
                <w:rFonts w:hint="eastAsia"/>
                <w:color w:val="000000"/>
                <w:sz w:val="22"/>
              </w:rPr>
              <w:t>有限责任公司为销售机构、开通基金定期定额投资业务和基金转换业务并参加申购及定期定额投资申购费率优惠活动的公告</w:t>
            </w:r>
          </w:p>
        </w:tc>
        <w:tc>
          <w:tcPr>
            <w:tcW w:w="2511" w:type="dxa"/>
          </w:tcPr>
          <w:p w14:paraId="0518074E"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23</w:t>
            </w:r>
            <w:r>
              <w:rPr>
                <w:rFonts w:hint="eastAsia"/>
                <w:color w:val="000000"/>
                <w:sz w:val="22"/>
              </w:rPr>
              <w:t>日</w:t>
            </w:r>
          </w:p>
        </w:tc>
      </w:tr>
      <w:tr w:rsidR="00437F21" w14:paraId="5A0499D9" w14:textId="77777777" w:rsidTr="00437F21">
        <w:tc>
          <w:tcPr>
            <w:tcW w:w="817" w:type="dxa"/>
          </w:tcPr>
          <w:p w14:paraId="09D63B5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5</w:t>
            </w:r>
          </w:p>
        </w:tc>
        <w:tc>
          <w:tcPr>
            <w:tcW w:w="5528" w:type="dxa"/>
          </w:tcPr>
          <w:p w14:paraId="7AAE23F5" w14:textId="77777777" w:rsidR="00437F21" w:rsidRDefault="00437F21" w:rsidP="00BF4417">
            <w:pPr>
              <w:jc w:val="left"/>
              <w:rPr>
                <w:color w:val="000000"/>
                <w:sz w:val="22"/>
              </w:rPr>
            </w:pPr>
            <w:r>
              <w:rPr>
                <w:rFonts w:hint="eastAsia"/>
                <w:color w:val="000000"/>
                <w:sz w:val="22"/>
              </w:rPr>
              <w:t>富荣基金管理有限公司关于旗下部分基金新增上海陆金</w:t>
            </w:r>
            <w:proofErr w:type="gramStart"/>
            <w:r>
              <w:rPr>
                <w:rFonts w:hint="eastAsia"/>
                <w:color w:val="000000"/>
                <w:sz w:val="22"/>
              </w:rPr>
              <w:t>所基金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2511" w:type="dxa"/>
          </w:tcPr>
          <w:p w14:paraId="05A65B2E"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11</w:t>
            </w:r>
            <w:r>
              <w:rPr>
                <w:rFonts w:hint="eastAsia"/>
                <w:color w:val="000000"/>
                <w:sz w:val="22"/>
              </w:rPr>
              <w:t>日</w:t>
            </w:r>
          </w:p>
        </w:tc>
      </w:tr>
      <w:tr w:rsidR="00437F21" w14:paraId="5F923D26" w14:textId="77777777" w:rsidTr="00437F21">
        <w:tc>
          <w:tcPr>
            <w:tcW w:w="817" w:type="dxa"/>
          </w:tcPr>
          <w:p w14:paraId="7D8F052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6</w:t>
            </w:r>
          </w:p>
        </w:tc>
        <w:tc>
          <w:tcPr>
            <w:tcW w:w="5528" w:type="dxa"/>
          </w:tcPr>
          <w:p w14:paraId="72C4A105" w14:textId="77777777" w:rsidR="00437F21" w:rsidRDefault="00437F21" w:rsidP="00BF4417">
            <w:pPr>
              <w:jc w:val="left"/>
              <w:rPr>
                <w:color w:val="000000"/>
                <w:sz w:val="22"/>
              </w:rPr>
            </w:pPr>
            <w:r>
              <w:rPr>
                <w:rFonts w:hint="eastAsia"/>
                <w:color w:val="000000"/>
                <w:sz w:val="22"/>
              </w:rPr>
              <w:t>富荣基金管理有限公司关于旗下部分基金新增北京度小满基金销售有限公司为销售机构、开通基金定期定额投资业务和基金转换业务并参加申购及定期定额投资申购费率优惠活动的公告</w:t>
            </w:r>
          </w:p>
        </w:tc>
        <w:tc>
          <w:tcPr>
            <w:tcW w:w="2511" w:type="dxa"/>
          </w:tcPr>
          <w:p w14:paraId="7C623B84"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15</w:t>
            </w:r>
            <w:r>
              <w:rPr>
                <w:rFonts w:hint="eastAsia"/>
                <w:color w:val="000000"/>
                <w:sz w:val="22"/>
              </w:rPr>
              <w:t>日</w:t>
            </w:r>
          </w:p>
        </w:tc>
      </w:tr>
      <w:tr w:rsidR="00437F21" w14:paraId="49740C14" w14:textId="77777777" w:rsidTr="00437F21">
        <w:tc>
          <w:tcPr>
            <w:tcW w:w="817" w:type="dxa"/>
          </w:tcPr>
          <w:p w14:paraId="0840C0F0"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7</w:t>
            </w:r>
          </w:p>
        </w:tc>
        <w:tc>
          <w:tcPr>
            <w:tcW w:w="5528" w:type="dxa"/>
          </w:tcPr>
          <w:p w14:paraId="37365A68" w14:textId="77777777" w:rsidR="00437F21" w:rsidRDefault="00437F21" w:rsidP="00BF4417">
            <w:pPr>
              <w:jc w:val="left"/>
              <w:rPr>
                <w:color w:val="000000"/>
                <w:sz w:val="22"/>
              </w:rPr>
            </w:pPr>
            <w:r>
              <w:rPr>
                <w:rFonts w:hint="eastAsia"/>
                <w:color w:val="000000"/>
                <w:sz w:val="22"/>
              </w:rPr>
              <w:t>富荣基金管理有限公司关于旗下部分基金新增五</w:t>
            </w:r>
            <w:proofErr w:type="gramStart"/>
            <w:r>
              <w:rPr>
                <w:rFonts w:hint="eastAsia"/>
                <w:color w:val="000000"/>
                <w:sz w:val="22"/>
              </w:rPr>
              <w:t>矿证券</w:t>
            </w:r>
            <w:proofErr w:type="gramEnd"/>
            <w:r>
              <w:rPr>
                <w:rFonts w:hint="eastAsia"/>
                <w:color w:val="000000"/>
                <w:sz w:val="22"/>
              </w:rPr>
              <w:t>有限公司为销售机构、开通基金定期定额投资业务和基金转换业务并参加申购及定期定额投资申购费率优惠活动的公告</w:t>
            </w:r>
          </w:p>
        </w:tc>
        <w:tc>
          <w:tcPr>
            <w:tcW w:w="2511" w:type="dxa"/>
          </w:tcPr>
          <w:p w14:paraId="3B37097E"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437F21" w14:paraId="5488B154" w14:textId="77777777" w:rsidTr="00437F21">
        <w:tc>
          <w:tcPr>
            <w:tcW w:w="817" w:type="dxa"/>
          </w:tcPr>
          <w:p w14:paraId="040024ED"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8</w:t>
            </w:r>
          </w:p>
        </w:tc>
        <w:tc>
          <w:tcPr>
            <w:tcW w:w="5528" w:type="dxa"/>
          </w:tcPr>
          <w:p w14:paraId="14953A6B" w14:textId="77777777" w:rsidR="00437F21" w:rsidRDefault="00437F21" w:rsidP="00BF4417">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2511" w:type="dxa"/>
          </w:tcPr>
          <w:p w14:paraId="3BEED5B1"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437F21" w14:paraId="499DF63B" w14:textId="77777777" w:rsidTr="00437F21">
        <w:tc>
          <w:tcPr>
            <w:tcW w:w="817" w:type="dxa"/>
          </w:tcPr>
          <w:p w14:paraId="1B07CF0A"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2</w:t>
            </w:r>
            <w:r>
              <w:rPr>
                <w:rFonts w:asciiTheme="minorEastAsia" w:eastAsia="宋体" w:hAnsiTheme="minorEastAsia" w:cs="Times New Roman"/>
                <w:b/>
                <w:kern w:val="0"/>
                <w:szCs w:val="21"/>
              </w:rPr>
              <w:t>9</w:t>
            </w:r>
          </w:p>
        </w:tc>
        <w:tc>
          <w:tcPr>
            <w:tcW w:w="5528" w:type="dxa"/>
          </w:tcPr>
          <w:p w14:paraId="159E7F36" w14:textId="77777777" w:rsidR="00437F21" w:rsidRDefault="00437F21" w:rsidP="00BF4417">
            <w:pPr>
              <w:jc w:val="left"/>
              <w:rPr>
                <w:color w:val="000000"/>
                <w:sz w:val="22"/>
              </w:rPr>
            </w:pPr>
            <w:r>
              <w:rPr>
                <w:rFonts w:hint="eastAsia"/>
                <w:color w:val="000000"/>
                <w:sz w:val="22"/>
              </w:rPr>
              <w:t>富荣基金管理有限公司关于旗下部分基金新增销售机构、开通基金定期定额投资业务和基金转换业务并参加申购及定期定额投资申购费率优惠活动的公告</w:t>
            </w:r>
          </w:p>
        </w:tc>
        <w:tc>
          <w:tcPr>
            <w:tcW w:w="2511" w:type="dxa"/>
          </w:tcPr>
          <w:p w14:paraId="7C830684"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22</w:t>
            </w:r>
            <w:r>
              <w:rPr>
                <w:rFonts w:hint="eastAsia"/>
                <w:color w:val="000000"/>
                <w:sz w:val="22"/>
              </w:rPr>
              <w:t>日</w:t>
            </w:r>
          </w:p>
        </w:tc>
      </w:tr>
      <w:tr w:rsidR="00437F21" w14:paraId="67F534B9" w14:textId="77777777" w:rsidTr="00437F21">
        <w:tc>
          <w:tcPr>
            <w:tcW w:w="817" w:type="dxa"/>
          </w:tcPr>
          <w:p w14:paraId="4BFC0E13"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0</w:t>
            </w:r>
          </w:p>
        </w:tc>
        <w:tc>
          <w:tcPr>
            <w:tcW w:w="5528" w:type="dxa"/>
          </w:tcPr>
          <w:p w14:paraId="1FB4C42C" w14:textId="77777777" w:rsidR="00437F21" w:rsidRDefault="00437F21" w:rsidP="00BF4417">
            <w:pPr>
              <w:jc w:val="left"/>
              <w:rPr>
                <w:color w:val="000000"/>
                <w:sz w:val="22"/>
              </w:rPr>
            </w:pPr>
            <w:r>
              <w:rPr>
                <w:rFonts w:hint="eastAsia"/>
                <w:color w:val="000000"/>
                <w:sz w:val="22"/>
              </w:rPr>
              <w:t>富荣基金管理有限公司关于旗下部分基金新增深圳市前海排</w:t>
            </w:r>
            <w:proofErr w:type="gramStart"/>
            <w:r>
              <w:rPr>
                <w:rFonts w:hint="eastAsia"/>
                <w:color w:val="000000"/>
                <w:sz w:val="22"/>
              </w:rPr>
              <w:t>排</w:t>
            </w:r>
            <w:proofErr w:type="gramEnd"/>
            <w:r>
              <w:rPr>
                <w:rFonts w:hint="eastAsia"/>
                <w:color w:val="000000"/>
                <w:sz w:val="22"/>
              </w:rPr>
              <w:t>网基金销售有限责任公司为销售机构、开通基金定期定额投资业务和基金转换业务并参加申购及定期定额投资申购费率优惠活动的公告</w:t>
            </w:r>
          </w:p>
        </w:tc>
        <w:tc>
          <w:tcPr>
            <w:tcW w:w="2511" w:type="dxa"/>
          </w:tcPr>
          <w:p w14:paraId="74D69A95"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29</w:t>
            </w:r>
            <w:r>
              <w:rPr>
                <w:rFonts w:hint="eastAsia"/>
                <w:color w:val="000000"/>
                <w:sz w:val="22"/>
              </w:rPr>
              <w:t>日</w:t>
            </w:r>
          </w:p>
        </w:tc>
      </w:tr>
      <w:tr w:rsidR="00437F21" w14:paraId="06593975" w14:textId="77777777" w:rsidTr="00437F21">
        <w:tc>
          <w:tcPr>
            <w:tcW w:w="817" w:type="dxa"/>
          </w:tcPr>
          <w:p w14:paraId="44F47AF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lastRenderedPageBreak/>
              <w:t>3</w:t>
            </w:r>
            <w:r>
              <w:rPr>
                <w:rFonts w:asciiTheme="minorEastAsia" w:eastAsia="宋体" w:hAnsiTheme="minorEastAsia" w:cs="Times New Roman"/>
                <w:b/>
                <w:kern w:val="0"/>
                <w:szCs w:val="21"/>
              </w:rPr>
              <w:t>1</w:t>
            </w:r>
          </w:p>
        </w:tc>
        <w:tc>
          <w:tcPr>
            <w:tcW w:w="5528" w:type="dxa"/>
          </w:tcPr>
          <w:p w14:paraId="721D524E" w14:textId="77777777" w:rsidR="00437F21" w:rsidRDefault="00437F21" w:rsidP="00BF4417">
            <w:pPr>
              <w:jc w:val="left"/>
              <w:rPr>
                <w:color w:val="000000"/>
                <w:sz w:val="22"/>
              </w:rPr>
            </w:pPr>
            <w:r>
              <w:rPr>
                <w:rFonts w:hint="eastAsia"/>
                <w:color w:val="000000"/>
                <w:sz w:val="22"/>
              </w:rPr>
              <w:t>富荣基金管理有限公司关于旗下部分基金新增中</w:t>
            </w:r>
            <w:proofErr w:type="gramStart"/>
            <w:r>
              <w:rPr>
                <w:rFonts w:hint="eastAsia"/>
                <w:color w:val="000000"/>
                <w:sz w:val="22"/>
              </w:rPr>
              <w:t>信建投证券</w:t>
            </w:r>
            <w:proofErr w:type="gramEnd"/>
            <w:r>
              <w:rPr>
                <w:rFonts w:hint="eastAsia"/>
                <w:color w:val="000000"/>
                <w:sz w:val="22"/>
              </w:rPr>
              <w:t>股份有限公司为销售机构、开通基金定期定额投资业务和基金转换业务并参加申购及定期定额投资申购费率优惠活动的公告</w:t>
            </w:r>
          </w:p>
        </w:tc>
        <w:tc>
          <w:tcPr>
            <w:tcW w:w="2511" w:type="dxa"/>
          </w:tcPr>
          <w:p w14:paraId="69EB639C"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w:t>
            </w:r>
            <w:r>
              <w:rPr>
                <w:rFonts w:hint="eastAsia"/>
                <w:color w:val="000000"/>
                <w:sz w:val="22"/>
              </w:rPr>
              <w:t>日</w:t>
            </w:r>
          </w:p>
        </w:tc>
      </w:tr>
      <w:tr w:rsidR="00437F21" w14:paraId="2A8A9CC3" w14:textId="77777777" w:rsidTr="00437F21">
        <w:tc>
          <w:tcPr>
            <w:tcW w:w="817" w:type="dxa"/>
          </w:tcPr>
          <w:p w14:paraId="27FDF28E"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2</w:t>
            </w:r>
          </w:p>
        </w:tc>
        <w:tc>
          <w:tcPr>
            <w:tcW w:w="5528" w:type="dxa"/>
          </w:tcPr>
          <w:p w14:paraId="544EFC24" w14:textId="77777777" w:rsidR="00437F21" w:rsidRDefault="00437F21" w:rsidP="00BF4417">
            <w:pPr>
              <w:jc w:val="left"/>
              <w:rPr>
                <w:color w:val="000000"/>
                <w:sz w:val="22"/>
              </w:rPr>
            </w:pPr>
            <w:r>
              <w:rPr>
                <w:rFonts w:hint="eastAsia"/>
                <w:color w:val="000000"/>
                <w:sz w:val="22"/>
              </w:rPr>
              <w:t>富荣基金管理有限公司关于旗下部分基金新增上海</w:t>
            </w:r>
            <w:proofErr w:type="gramStart"/>
            <w:r>
              <w:rPr>
                <w:rFonts w:hint="eastAsia"/>
                <w:color w:val="000000"/>
                <w:sz w:val="22"/>
              </w:rPr>
              <w:t>凯</w:t>
            </w:r>
            <w:proofErr w:type="gramEnd"/>
            <w:r>
              <w:rPr>
                <w:rFonts w:hint="eastAsia"/>
                <w:color w:val="000000"/>
                <w:sz w:val="22"/>
              </w:rPr>
              <w:t>石财富基金销售有限公司为销售机构、开通基金定期定额投资业务和基金转换业务并参加申购及定期定额投资申购费率优惠活动的公告</w:t>
            </w:r>
          </w:p>
        </w:tc>
        <w:tc>
          <w:tcPr>
            <w:tcW w:w="2511" w:type="dxa"/>
          </w:tcPr>
          <w:p w14:paraId="752BC0A6"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5</w:t>
            </w:r>
            <w:r>
              <w:rPr>
                <w:rFonts w:hint="eastAsia"/>
                <w:color w:val="000000"/>
                <w:sz w:val="22"/>
              </w:rPr>
              <w:t>日</w:t>
            </w:r>
          </w:p>
        </w:tc>
      </w:tr>
      <w:tr w:rsidR="00437F21" w14:paraId="5B37E695" w14:textId="77777777" w:rsidTr="00437F21">
        <w:tc>
          <w:tcPr>
            <w:tcW w:w="817" w:type="dxa"/>
          </w:tcPr>
          <w:p w14:paraId="22ACB371"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3</w:t>
            </w:r>
          </w:p>
        </w:tc>
        <w:tc>
          <w:tcPr>
            <w:tcW w:w="5528" w:type="dxa"/>
          </w:tcPr>
          <w:p w14:paraId="566CBE48" w14:textId="77777777" w:rsidR="00437F21" w:rsidRDefault="00437F21" w:rsidP="00BF4417">
            <w:pPr>
              <w:jc w:val="left"/>
              <w:rPr>
                <w:color w:val="000000"/>
                <w:sz w:val="22"/>
              </w:rPr>
            </w:pPr>
            <w:r>
              <w:rPr>
                <w:rFonts w:hint="eastAsia"/>
                <w:color w:val="000000"/>
                <w:sz w:val="22"/>
              </w:rPr>
              <w:t>富荣基金管理有限公司关于旗下部分基金新增招商证券股份有限公司为销售机构、开通基金定期定额投资业务和基金转换业务并参加申购及定期定额投资申购费率优惠活动的公告</w:t>
            </w:r>
          </w:p>
        </w:tc>
        <w:tc>
          <w:tcPr>
            <w:tcW w:w="2511" w:type="dxa"/>
          </w:tcPr>
          <w:p w14:paraId="24CCADE5"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8</w:t>
            </w:r>
            <w:r>
              <w:rPr>
                <w:rFonts w:hint="eastAsia"/>
                <w:color w:val="000000"/>
                <w:sz w:val="22"/>
              </w:rPr>
              <w:t>日</w:t>
            </w:r>
          </w:p>
        </w:tc>
      </w:tr>
      <w:tr w:rsidR="00437F21" w14:paraId="3AC43137" w14:textId="77777777" w:rsidTr="00437F21">
        <w:tc>
          <w:tcPr>
            <w:tcW w:w="817" w:type="dxa"/>
          </w:tcPr>
          <w:p w14:paraId="0A95CB68"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4</w:t>
            </w:r>
          </w:p>
        </w:tc>
        <w:tc>
          <w:tcPr>
            <w:tcW w:w="5528" w:type="dxa"/>
          </w:tcPr>
          <w:p w14:paraId="2FA91020" w14:textId="77777777" w:rsidR="00437F21" w:rsidRDefault="00437F21" w:rsidP="00BF4417">
            <w:pPr>
              <w:jc w:val="left"/>
              <w:rPr>
                <w:color w:val="000000"/>
                <w:sz w:val="22"/>
              </w:rPr>
            </w:pPr>
            <w:r>
              <w:rPr>
                <w:rFonts w:hint="eastAsia"/>
                <w:color w:val="000000"/>
                <w:sz w:val="22"/>
              </w:rPr>
              <w:t>富荣基金管理有限公司关于旗下部分基金新增嘉实财富管理有限公司为销售机构、开通基金定期定额投资业务和基金转换业务并参加申购及定期定额投资申购费率优惠活动的公告</w:t>
            </w:r>
          </w:p>
        </w:tc>
        <w:tc>
          <w:tcPr>
            <w:tcW w:w="2511" w:type="dxa"/>
          </w:tcPr>
          <w:p w14:paraId="03DC7013"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10</w:t>
            </w:r>
            <w:r>
              <w:rPr>
                <w:rFonts w:hint="eastAsia"/>
                <w:color w:val="000000"/>
                <w:sz w:val="22"/>
              </w:rPr>
              <w:t>日</w:t>
            </w:r>
          </w:p>
        </w:tc>
      </w:tr>
      <w:tr w:rsidR="00437F21" w14:paraId="07D746EA" w14:textId="77777777" w:rsidTr="00437F21">
        <w:tc>
          <w:tcPr>
            <w:tcW w:w="817" w:type="dxa"/>
          </w:tcPr>
          <w:p w14:paraId="13A0DA2F" w14:textId="77777777" w:rsidR="00437F21" w:rsidRDefault="00437F21" w:rsidP="00BF4417">
            <w:pPr>
              <w:jc w:val="center"/>
              <w:rPr>
                <w:rFonts w:asciiTheme="minorEastAsia" w:eastAsia="宋体" w:hAnsiTheme="minorEastAsia" w:cs="Times New Roman"/>
                <w:b/>
                <w:kern w:val="0"/>
                <w:szCs w:val="21"/>
              </w:rPr>
            </w:pPr>
            <w:r>
              <w:rPr>
                <w:rFonts w:asciiTheme="minorEastAsia" w:eastAsia="宋体" w:hAnsiTheme="minorEastAsia" w:cs="Times New Roman" w:hint="eastAsia"/>
                <w:b/>
                <w:kern w:val="0"/>
                <w:szCs w:val="21"/>
              </w:rPr>
              <w:t>3</w:t>
            </w:r>
            <w:r>
              <w:rPr>
                <w:rFonts w:asciiTheme="minorEastAsia" w:eastAsia="宋体" w:hAnsiTheme="minorEastAsia" w:cs="Times New Roman"/>
                <w:b/>
                <w:kern w:val="0"/>
                <w:szCs w:val="21"/>
              </w:rPr>
              <w:t>5</w:t>
            </w:r>
          </w:p>
        </w:tc>
        <w:tc>
          <w:tcPr>
            <w:tcW w:w="5528" w:type="dxa"/>
          </w:tcPr>
          <w:p w14:paraId="1CDEF054" w14:textId="77777777" w:rsidR="00437F21" w:rsidRDefault="00437F21" w:rsidP="00BF4417">
            <w:pPr>
              <w:jc w:val="left"/>
              <w:rPr>
                <w:color w:val="000000"/>
                <w:sz w:val="22"/>
              </w:rPr>
            </w:pPr>
            <w:r>
              <w:rPr>
                <w:rFonts w:hint="eastAsia"/>
                <w:color w:val="000000"/>
                <w:sz w:val="22"/>
              </w:rPr>
              <w:t>富荣基金管理有限公司高级管理人员变更公告</w:t>
            </w:r>
          </w:p>
        </w:tc>
        <w:tc>
          <w:tcPr>
            <w:tcW w:w="2511" w:type="dxa"/>
          </w:tcPr>
          <w:p w14:paraId="2FB68349" w14:textId="77777777" w:rsidR="00437F21" w:rsidRDefault="00437F21" w:rsidP="00BF4417">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16</w:t>
            </w:r>
            <w:r>
              <w:rPr>
                <w:rFonts w:hint="eastAsia"/>
                <w:color w:val="000000"/>
                <w:sz w:val="22"/>
              </w:rPr>
              <w:t>日</w:t>
            </w:r>
          </w:p>
        </w:tc>
      </w:tr>
    </w:tbl>
    <w:p w14:paraId="2019791B" w14:textId="27721F3B" w:rsidR="00BD7EA4" w:rsidRDefault="00BD7EA4" w:rsidP="00BD7EA4"/>
    <w:p w14:paraId="6024ED3A" w14:textId="373C1597" w:rsidR="00BD7EA4" w:rsidRDefault="00BD7EA4" w:rsidP="00BD7EA4"/>
    <w:p w14:paraId="171514F4" w14:textId="77777777" w:rsidR="00BD7EA4" w:rsidRPr="006C3A09" w:rsidRDefault="00BD7EA4" w:rsidP="006C3A09"/>
    <w:p w14:paraId="17EE6E72" w14:textId="07A44FEA" w:rsidR="00BD7EA4" w:rsidRDefault="00BD7EA4">
      <w:pPr>
        <w:pStyle w:val="1"/>
        <w:jc w:val="center"/>
        <w:rPr>
          <w:sz w:val="30"/>
          <w:szCs w:val="30"/>
        </w:rPr>
      </w:pPr>
      <w:r>
        <w:rPr>
          <w:sz w:val="30"/>
          <w:szCs w:val="30"/>
        </w:rPr>
        <w:br w:type="page"/>
      </w:r>
    </w:p>
    <w:p w14:paraId="1DA20BCC" w14:textId="3E639A55" w:rsidR="00AC3A9B" w:rsidRDefault="00FB53B6">
      <w:pPr>
        <w:pStyle w:val="1"/>
        <w:jc w:val="center"/>
        <w:rPr>
          <w:sz w:val="30"/>
          <w:szCs w:val="30"/>
        </w:rPr>
      </w:pPr>
      <w:bookmarkStart w:id="434" w:name="_Toc112077915"/>
      <w:r>
        <w:rPr>
          <w:rFonts w:hint="eastAsia"/>
          <w:sz w:val="30"/>
          <w:szCs w:val="30"/>
        </w:rPr>
        <w:lastRenderedPageBreak/>
        <w:t>第二十</w:t>
      </w:r>
      <w:r w:rsidR="00BD7EA4">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0E2479F6" w:rsidR="00AC3A9B" w:rsidRDefault="002C3C29">
      <w:pPr>
        <w:pStyle w:val="1"/>
        <w:jc w:val="center"/>
      </w:pPr>
      <w:bookmarkStart w:id="437" w:name="_Toc112077916"/>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sidR="002852CE">
        <w:rPr>
          <w:rFonts w:hint="eastAsia"/>
          <w:sz w:val="30"/>
          <w:szCs w:val="30"/>
        </w:rPr>
        <w:t>四</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4BEFA1D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3D392783"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证券投资基金基金合同》 </w:t>
      </w:r>
    </w:p>
    <w:p w14:paraId="44755F79" w14:textId="2640CB5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 xml:space="preserve">证券投资基金托管协议》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1BD0E54D"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0F4E57">
        <w:rPr>
          <w:rFonts w:asciiTheme="minorEastAsia" w:hAnsiTheme="minorEastAsia" w:cs="Arial"/>
          <w:kern w:val="0"/>
          <w:sz w:val="24"/>
          <w:szCs w:val="24"/>
        </w:rPr>
        <w:t>富荣</w:t>
      </w:r>
      <w:r w:rsidR="00B94070">
        <w:rPr>
          <w:rFonts w:asciiTheme="minorEastAsia" w:hAnsiTheme="minorEastAsia" w:cs="Arial" w:hint="eastAsia"/>
          <w:kern w:val="0"/>
          <w:sz w:val="24"/>
          <w:szCs w:val="24"/>
        </w:rPr>
        <w:t>信息技术混合型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9BF6819" w14:textId="30F8E835" w:rsidR="000B3BDB" w:rsidRDefault="002C3C29"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57F0F69E" w14:textId="52320289"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63981444" w14:textId="5C4E4E04"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313DD13" w14:textId="6C14F1C6"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7A8C2AE4" w14:textId="6E5677A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639CB4B" w14:textId="7238AC92"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3416351" w14:textId="7E8BBAB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18709B3" w14:textId="448BF550"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84EDD5F" w14:textId="148F6127"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B8ECE43" w14:textId="108BC9EB" w:rsidR="00F170B8" w:rsidRDefault="00F170B8" w:rsidP="00B65864">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DCDED39" w14:textId="50E73162" w:rsidR="00F170B8" w:rsidRDefault="00F170B8" w:rsidP="00F170B8">
      <w:pPr>
        <w:widowControl/>
        <w:adjustRightInd w:val="0"/>
        <w:snapToGrid w:val="0"/>
        <w:spacing w:line="360" w:lineRule="auto"/>
        <w:ind w:rightChars="-85" w:right="-178" w:firstLineChars="200" w:firstLine="480"/>
        <w:jc w:val="right"/>
        <w:rPr>
          <w:rFonts w:asciiTheme="minorEastAsia" w:hAnsiTheme="minorEastAsia" w:cs="Arial"/>
          <w:kern w:val="0"/>
          <w:sz w:val="24"/>
          <w:szCs w:val="24"/>
        </w:rPr>
      </w:pPr>
      <w:r>
        <w:rPr>
          <w:rFonts w:asciiTheme="minorEastAsia" w:hAnsiTheme="minorEastAsia" w:cs="Arial" w:hint="eastAsia"/>
          <w:kern w:val="0"/>
          <w:sz w:val="24"/>
          <w:szCs w:val="24"/>
        </w:rPr>
        <w:t>富荣基金管理有限公司</w:t>
      </w:r>
    </w:p>
    <w:p w14:paraId="505E6F2B" w14:textId="00B946EF" w:rsidR="00F170B8" w:rsidRPr="00F170B8" w:rsidRDefault="00BD7EA4" w:rsidP="00F170B8">
      <w:pPr>
        <w:widowControl/>
        <w:adjustRightInd w:val="0"/>
        <w:snapToGrid w:val="0"/>
        <w:spacing w:line="360" w:lineRule="auto"/>
        <w:ind w:rightChars="-85" w:right="-178" w:firstLineChars="200" w:firstLine="480"/>
        <w:jc w:val="right"/>
        <w:rPr>
          <w:rFonts w:ascii="Arial" w:eastAsia="宋体" w:hAnsi="Arial" w:cs="Arial"/>
          <w:kern w:val="0"/>
          <w:szCs w:val="21"/>
        </w:rPr>
      </w:pPr>
      <w:r>
        <w:rPr>
          <w:rFonts w:asciiTheme="minorEastAsia" w:hAnsiTheme="minorEastAsia" w:cs="Arial" w:hint="eastAsia"/>
          <w:kern w:val="0"/>
          <w:sz w:val="24"/>
          <w:szCs w:val="24"/>
        </w:rPr>
        <w:t>2</w:t>
      </w:r>
      <w:r>
        <w:rPr>
          <w:rFonts w:asciiTheme="minorEastAsia" w:hAnsiTheme="minorEastAsia" w:cs="Arial"/>
          <w:kern w:val="0"/>
          <w:sz w:val="24"/>
          <w:szCs w:val="24"/>
        </w:rPr>
        <w:t>022</w:t>
      </w:r>
      <w:r w:rsidR="00F170B8">
        <w:rPr>
          <w:rFonts w:asciiTheme="minorEastAsia" w:hAnsiTheme="minorEastAsia" w:cs="Arial" w:hint="eastAsia"/>
          <w:kern w:val="0"/>
          <w:sz w:val="24"/>
          <w:szCs w:val="24"/>
        </w:rPr>
        <w:t>年9月</w:t>
      </w:r>
      <w:r w:rsidR="00AB7FE8">
        <w:rPr>
          <w:rFonts w:asciiTheme="minorEastAsia" w:hAnsiTheme="minorEastAsia" w:cs="Arial" w:hint="eastAsia"/>
          <w:kern w:val="0"/>
          <w:sz w:val="24"/>
          <w:szCs w:val="24"/>
        </w:rPr>
        <w:t>9</w:t>
      </w:r>
      <w:r w:rsidR="00F170B8">
        <w:rPr>
          <w:rFonts w:asciiTheme="minorEastAsia" w:hAnsiTheme="minorEastAsia" w:cs="Arial" w:hint="eastAsia"/>
          <w:kern w:val="0"/>
          <w:sz w:val="24"/>
          <w:szCs w:val="24"/>
        </w:rPr>
        <w:t>日</w:t>
      </w:r>
    </w:p>
    <w:sectPr w:rsidR="00F170B8" w:rsidRPr="00F170B8" w:rsidSect="0006678D">
      <w:pgSz w:w="11906" w:h="16838"/>
      <w:pgMar w:top="1440" w:right="1800" w:bottom="1440" w:left="1800" w:header="851" w:footer="992" w:gutter="0"/>
      <w:pgNumType w:start="0"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2B94F" w14:textId="77777777" w:rsidR="00173CE7" w:rsidRDefault="00173CE7">
      <w:r>
        <w:separator/>
      </w:r>
    </w:p>
  </w:endnote>
  <w:endnote w:type="continuationSeparator" w:id="0">
    <w:p w14:paraId="253D2A23" w14:textId="77777777" w:rsidR="00173CE7" w:rsidRDefault="00173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5CDDE5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3</w:t>
        </w:r>
        <w:r>
          <w:rPr>
            <w:lang w:val="zh-CN"/>
          </w:rPr>
          <w:fldChar w:fldCharType="end"/>
        </w:r>
      </w:p>
    </w:sdtContent>
  </w:sdt>
  <w:p w14:paraId="1F069B76" w14:textId="77777777" w:rsidR="00F718F5" w:rsidRDefault="00F718F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592BD031" w14:textId="280D010B"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4</w:t>
        </w:r>
        <w:r>
          <w:rPr>
            <w:lang w:val="zh-CN"/>
          </w:rPr>
          <w:fldChar w:fldCharType="end"/>
        </w:r>
      </w:p>
    </w:sdtContent>
  </w:sdt>
  <w:p w14:paraId="00DECC49" w14:textId="77777777" w:rsidR="00F718F5" w:rsidRDefault="00F718F5">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009397"/>
    </w:sdtPr>
    <w:sdtContent>
      <w:p w14:paraId="521B671D" w14:textId="50F04800"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9</w:t>
        </w:r>
        <w:r>
          <w:rPr>
            <w:lang w:val="zh-CN"/>
          </w:rPr>
          <w:fldChar w:fldCharType="end"/>
        </w:r>
      </w:p>
    </w:sdtContent>
  </w:sdt>
  <w:p w14:paraId="004FAC37" w14:textId="77777777" w:rsidR="00F718F5" w:rsidRDefault="00F718F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709CE399" w14:textId="7D205B3E"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19</w:t>
        </w:r>
        <w:r>
          <w:rPr>
            <w:lang w:val="zh-CN"/>
          </w:rPr>
          <w:fldChar w:fldCharType="end"/>
        </w:r>
      </w:p>
    </w:sdtContent>
  </w:sdt>
  <w:p w14:paraId="4DD46500" w14:textId="77777777" w:rsidR="00F718F5" w:rsidRDefault="00F718F5">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76ADF324" w14:textId="77777777" w:rsidR="00325C11" w:rsidRDefault="00325C11">
        <w:pPr>
          <w:pStyle w:val="af0"/>
          <w:jc w:val="center"/>
        </w:pPr>
        <w:r>
          <w:rPr>
            <w:lang w:val="zh-CN"/>
          </w:rPr>
          <w:fldChar w:fldCharType="begin"/>
        </w:r>
        <w:r>
          <w:rPr>
            <w:lang w:val="zh-CN"/>
          </w:rPr>
          <w:instrText>PAGE   \* MERGEFORMAT</w:instrText>
        </w:r>
        <w:r>
          <w:rPr>
            <w:lang w:val="zh-CN"/>
          </w:rPr>
          <w:fldChar w:fldCharType="separate"/>
        </w:r>
        <w:r>
          <w:rPr>
            <w:noProof/>
            <w:lang w:val="zh-CN"/>
          </w:rPr>
          <w:t>25</w:t>
        </w:r>
        <w:r>
          <w:rPr>
            <w:lang w:val="zh-CN"/>
          </w:rPr>
          <w:fldChar w:fldCharType="end"/>
        </w:r>
      </w:p>
    </w:sdtContent>
  </w:sdt>
  <w:p w14:paraId="0A55A6BD" w14:textId="77777777" w:rsidR="00325C11" w:rsidRDefault="00325C11">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6D5CA74F" w14:textId="77777777" w:rsidR="008F37E7" w:rsidRDefault="008F37E7">
        <w:pPr>
          <w:pStyle w:val="af0"/>
          <w:jc w:val="center"/>
        </w:pPr>
        <w:r>
          <w:rPr>
            <w:lang w:val="zh-CN"/>
          </w:rPr>
          <w:fldChar w:fldCharType="begin"/>
        </w:r>
        <w:r>
          <w:rPr>
            <w:lang w:val="zh-CN"/>
          </w:rPr>
          <w:instrText>PAGE   \* MERGEFORMAT</w:instrText>
        </w:r>
        <w:r>
          <w:rPr>
            <w:lang w:val="zh-CN"/>
          </w:rPr>
          <w:fldChar w:fldCharType="separate"/>
        </w:r>
        <w:r>
          <w:rPr>
            <w:noProof/>
            <w:lang w:val="zh-CN"/>
          </w:rPr>
          <w:t>29</w:t>
        </w:r>
        <w:r>
          <w:rPr>
            <w:lang w:val="zh-CN"/>
          </w:rPr>
          <w:fldChar w:fldCharType="end"/>
        </w:r>
      </w:p>
    </w:sdtContent>
  </w:sdt>
  <w:p w14:paraId="168B7F48" w14:textId="77777777" w:rsidR="008F37E7" w:rsidRDefault="008F37E7">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40CE31D3" w14:textId="092A5461"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30</w:t>
        </w:r>
        <w:r>
          <w:rPr>
            <w:lang w:val="zh-CN"/>
          </w:rPr>
          <w:fldChar w:fldCharType="end"/>
        </w:r>
      </w:p>
    </w:sdtContent>
  </w:sdt>
  <w:p w14:paraId="415A3F46" w14:textId="77777777" w:rsidR="00F718F5" w:rsidRDefault="00F718F5">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33234942" w14:textId="1B011032" w:rsidR="00F718F5" w:rsidRDefault="00F718F5">
        <w:pPr>
          <w:pStyle w:val="af0"/>
          <w:jc w:val="center"/>
        </w:pPr>
        <w:r>
          <w:rPr>
            <w:lang w:val="zh-CN"/>
          </w:rPr>
          <w:fldChar w:fldCharType="begin"/>
        </w:r>
        <w:r>
          <w:rPr>
            <w:lang w:val="zh-CN"/>
          </w:rPr>
          <w:instrText>PAGE   \* MERGEFORMAT</w:instrText>
        </w:r>
        <w:r>
          <w:rPr>
            <w:lang w:val="zh-CN"/>
          </w:rPr>
          <w:fldChar w:fldCharType="separate"/>
        </w:r>
        <w:r w:rsidR="00541D67">
          <w:rPr>
            <w:noProof/>
            <w:lang w:val="zh-CN"/>
          </w:rPr>
          <w:t>33</w:t>
        </w:r>
        <w:r>
          <w:rPr>
            <w:lang w:val="zh-CN"/>
          </w:rPr>
          <w:fldChar w:fldCharType="end"/>
        </w:r>
      </w:p>
    </w:sdtContent>
  </w:sdt>
  <w:p w14:paraId="6BBE4177" w14:textId="77777777" w:rsidR="00F718F5" w:rsidRDefault="00F718F5">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1386DDF1" w14:textId="29377A84"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82</w:t>
        </w:r>
        <w:r>
          <w:rPr>
            <w:lang w:val="zh-CN"/>
          </w:rPr>
          <w:fldChar w:fldCharType="end"/>
        </w:r>
      </w:p>
    </w:sdtContent>
  </w:sdt>
  <w:p w14:paraId="37FD2E1C" w14:textId="77777777" w:rsidR="00F718F5" w:rsidRDefault="00F718F5">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Content>
      <w:p w14:paraId="549A3C69" w14:textId="630FC3BC"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122</w:t>
        </w:r>
        <w:r>
          <w:rPr>
            <w:lang w:val="zh-CN"/>
          </w:rPr>
          <w:fldChar w:fldCharType="end"/>
        </w:r>
      </w:p>
    </w:sdtContent>
  </w:sdt>
  <w:p w14:paraId="3C0C6C53" w14:textId="77777777" w:rsidR="00F718F5" w:rsidRDefault="00F718F5">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Content>
      <w:p w14:paraId="18DD9CA6" w14:textId="5A38AB72" w:rsidR="00F718F5" w:rsidRDefault="00F718F5">
        <w:pPr>
          <w:pStyle w:val="af0"/>
          <w:jc w:val="center"/>
        </w:pPr>
        <w:r>
          <w:rPr>
            <w:lang w:val="zh-CN"/>
          </w:rPr>
          <w:fldChar w:fldCharType="begin"/>
        </w:r>
        <w:r>
          <w:rPr>
            <w:lang w:val="zh-CN"/>
          </w:rPr>
          <w:instrText>PAGE   \* MERGEFORMAT</w:instrText>
        </w:r>
        <w:r>
          <w:rPr>
            <w:lang w:val="zh-CN"/>
          </w:rPr>
          <w:fldChar w:fldCharType="separate"/>
        </w:r>
        <w:r w:rsidR="00943DCD">
          <w:rPr>
            <w:noProof/>
            <w:lang w:val="zh-CN"/>
          </w:rPr>
          <w:t>124</w:t>
        </w:r>
        <w:r>
          <w:rPr>
            <w:lang w:val="zh-CN"/>
          </w:rPr>
          <w:fldChar w:fldCharType="end"/>
        </w:r>
      </w:p>
    </w:sdtContent>
  </w:sdt>
  <w:p w14:paraId="08CF4182" w14:textId="77777777" w:rsidR="00F718F5" w:rsidRDefault="00F718F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6E69D" w14:textId="77777777" w:rsidR="00173CE7" w:rsidRDefault="00173CE7">
      <w:r>
        <w:separator/>
      </w:r>
    </w:p>
  </w:footnote>
  <w:footnote w:type="continuationSeparator" w:id="0">
    <w:p w14:paraId="238C3427" w14:textId="77777777" w:rsidR="00173CE7" w:rsidRDefault="00173C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47A09F51" w:rsidR="00F718F5" w:rsidRDefault="00F718F5">
    <w:pPr>
      <w:pStyle w:val="af2"/>
      <w:jc w:val="both"/>
    </w:pPr>
    <w:r>
      <w:rPr>
        <w:rFonts w:ascii="Arial" w:hAnsi="Arial" w:cs="Arial" w:hint="eastAsia"/>
        <w:szCs w:val="21"/>
      </w:rPr>
      <w:t>富荣</w:t>
    </w:r>
    <w:r w:rsidR="00A62D68">
      <w:rPr>
        <w:rFonts w:ascii="Arial" w:hAnsi="Arial" w:cs="Arial" w:hint="eastAsia"/>
        <w:szCs w:val="21"/>
      </w:rPr>
      <w:t>信息技术</w:t>
    </w:r>
    <w:r>
      <w:rPr>
        <w:rFonts w:ascii="Arial" w:hAnsi="Arial" w:cs="Arial" w:hint="eastAsia"/>
        <w:szCs w:val="21"/>
      </w:rPr>
      <w:t>混合型证券投资基金</w:t>
    </w:r>
    <w:r w:rsidR="00A65220">
      <w:rPr>
        <w:rFonts w:ascii="Arial" w:hAnsi="Arial" w:cs="Arial" w:hint="eastAsia"/>
        <w:szCs w:val="21"/>
      </w:rPr>
      <w:t>更新的招募说明书（</w:t>
    </w:r>
    <w:r w:rsidR="00A65220">
      <w:rPr>
        <w:rFonts w:ascii="Arial" w:hAnsi="Arial" w:cs="Arial" w:hint="eastAsia"/>
        <w:szCs w:val="21"/>
      </w:rPr>
      <w:t>2</w:t>
    </w:r>
    <w:r w:rsidR="00A65220">
      <w:rPr>
        <w:rFonts w:ascii="Arial" w:hAnsi="Arial" w:cs="Arial"/>
        <w:szCs w:val="21"/>
      </w:rPr>
      <w:t>022</w:t>
    </w:r>
    <w:r w:rsidR="00A65220">
      <w:rPr>
        <w:rFonts w:ascii="Arial" w:hAnsi="Arial" w:cs="Arial" w:hint="eastAsia"/>
        <w:szCs w:val="21"/>
      </w:rPr>
      <w:t>年第</w:t>
    </w:r>
    <w:r w:rsidR="00A65220">
      <w:rPr>
        <w:rFonts w:ascii="Arial" w:hAnsi="Arial" w:cs="Arial" w:hint="eastAsia"/>
        <w:szCs w:val="21"/>
      </w:rPr>
      <w:t>1</w:t>
    </w:r>
    <w:r w:rsidR="00A65220">
      <w:rPr>
        <w:rFonts w:ascii="Arial" w:hAnsi="Arial" w:cs="Arial" w:hint="eastAsia"/>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749421149">
    <w:abstractNumId w:val="0"/>
  </w:num>
  <w:num w:numId="2" w16cid:durableId="378819116">
    <w:abstractNumId w:val="1"/>
  </w:num>
  <w:num w:numId="3" w16cid:durableId="30659118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64932990">
    <w:abstractNumId w:val="3"/>
  </w:num>
  <w:num w:numId="5" w16cid:durableId="903179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C15"/>
    <w:rsid w:val="00034D9A"/>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6678D"/>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798"/>
    <w:rsid w:val="000A2809"/>
    <w:rsid w:val="000A34E4"/>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2BAE"/>
    <w:rsid w:val="000D3337"/>
    <w:rsid w:val="000D525E"/>
    <w:rsid w:val="000E1E9B"/>
    <w:rsid w:val="000E3D34"/>
    <w:rsid w:val="000E4187"/>
    <w:rsid w:val="000E7BCA"/>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5275"/>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3CE7"/>
    <w:rsid w:val="001745C9"/>
    <w:rsid w:val="001756AE"/>
    <w:rsid w:val="00175EFD"/>
    <w:rsid w:val="001815D7"/>
    <w:rsid w:val="00181F45"/>
    <w:rsid w:val="00184AAE"/>
    <w:rsid w:val="00184E9F"/>
    <w:rsid w:val="00185220"/>
    <w:rsid w:val="00185938"/>
    <w:rsid w:val="0018693A"/>
    <w:rsid w:val="00186FFA"/>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98D"/>
    <w:rsid w:val="001B5B83"/>
    <w:rsid w:val="001B716E"/>
    <w:rsid w:val="001C08B6"/>
    <w:rsid w:val="001C275F"/>
    <w:rsid w:val="001C404F"/>
    <w:rsid w:val="001C66FB"/>
    <w:rsid w:val="001C71D3"/>
    <w:rsid w:val="001C79DE"/>
    <w:rsid w:val="001C7D92"/>
    <w:rsid w:val="001D24DB"/>
    <w:rsid w:val="001D3C2F"/>
    <w:rsid w:val="001D4772"/>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2167"/>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F15"/>
    <w:rsid w:val="002841F3"/>
    <w:rsid w:val="002852CE"/>
    <w:rsid w:val="002863C8"/>
    <w:rsid w:val="00291943"/>
    <w:rsid w:val="00291D52"/>
    <w:rsid w:val="00293582"/>
    <w:rsid w:val="002940A2"/>
    <w:rsid w:val="00294C41"/>
    <w:rsid w:val="00295C02"/>
    <w:rsid w:val="00295EF8"/>
    <w:rsid w:val="002966EC"/>
    <w:rsid w:val="002A18EC"/>
    <w:rsid w:val="002A1DD0"/>
    <w:rsid w:val="002A6E10"/>
    <w:rsid w:val="002A7CB9"/>
    <w:rsid w:val="002B01D8"/>
    <w:rsid w:val="002B1A83"/>
    <w:rsid w:val="002B435D"/>
    <w:rsid w:val="002B4DD9"/>
    <w:rsid w:val="002B64A8"/>
    <w:rsid w:val="002C29A4"/>
    <w:rsid w:val="002C385C"/>
    <w:rsid w:val="002C3C29"/>
    <w:rsid w:val="002C438F"/>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24E41"/>
    <w:rsid w:val="00325C11"/>
    <w:rsid w:val="00326A72"/>
    <w:rsid w:val="00326E04"/>
    <w:rsid w:val="00327DF4"/>
    <w:rsid w:val="00327F7E"/>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E2C"/>
    <w:rsid w:val="00370B4F"/>
    <w:rsid w:val="00371EC6"/>
    <w:rsid w:val="00371ED5"/>
    <w:rsid w:val="00376750"/>
    <w:rsid w:val="00377542"/>
    <w:rsid w:val="00381F92"/>
    <w:rsid w:val="00386A86"/>
    <w:rsid w:val="0038750D"/>
    <w:rsid w:val="00390719"/>
    <w:rsid w:val="003928DF"/>
    <w:rsid w:val="00392C0F"/>
    <w:rsid w:val="00394FC2"/>
    <w:rsid w:val="003962D5"/>
    <w:rsid w:val="00397AF5"/>
    <w:rsid w:val="003A1C92"/>
    <w:rsid w:val="003A2622"/>
    <w:rsid w:val="003A3022"/>
    <w:rsid w:val="003A6148"/>
    <w:rsid w:val="003A6854"/>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54CB"/>
    <w:rsid w:val="00427D57"/>
    <w:rsid w:val="004307A3"/>
    <w:rsid w:val="00432722"/>
    <w:rsid w:val="004334EC"/>
    <w:rsid w:val="004344F1"/>
    <w:rsid w:val="00434ACE"/>
    <w:rsid w:val="00434E0A"/>
    <w:rsid w:val="004353E6"/>
    <w:rsid w:val="00436233"/>
    <w:rsid w:val="0043660A"/>
    <w:rsid w:val="004366F9"/>
    <w:rsid w:val="00437F21"/>
    <w:rsid w:val="004419FB"/>
    <w:rsid w:val="00447A84"/>
    <w:rsid w:val="00451F4D"/>
    <w:rsid w:val="00456CDA"/>
    <w:rsid w:val="004570E4"/>
    <w:rsid w:val="00457A75"/>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81D"/>
    <w:rsid w:val="004D7A1C"/>
    <w:rsid w:val="004E08FD"/>
    <w:rsid w:val="004E28F1"/>
    <w:rsid w:val="004E3FD5"/>
    <w:rsid w:val="004E411F"/>
    <w:rsid w:val="004E5BE5"/>
    <w:rsid w:val="004F02E3"/>
    <w:rsid w:val="004F4E5A"/>
    <w:rsid w:val="004F7007"/>
    <w:rsid w:val="00501B74"/>
    <w:rsid w:val="00503979"/>
    <w:rsid w:val="005043F9"/>
    <w:rsid w:val="005067A5"/>
    <w:rsid w:val="00506A9D"/>
    <w:rsid w:val="0050729C"/>
    <w:rsid w:val="00513369"/>
    <w:rsid w:val="00515CEA"/>
    <w:rsid w:val="00516A76"/>
    <w:rsid w:val="00517167"/>
    <w:rsid w:val="00520016"/>
    <w:rsid w:val="00525D26"/>
    <w:rsid w:val="005266D4"/>
    <w:rsid w:val="005307B0"/>
    <w:rsid w:val="00532478"/>
    <w:rsid w:val="005339D1"/>
    <w:rsid w:val="00540285"/>
    <w:rsid w:val="00540E2F"/>
    <w:rsid w:val="00541D67"/>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704C"/>
    <w:rsid w:val="00577C24"/>
    <w:rsid w:val="005803F4"/>
    <w:rsid w:val="00581D26"/>
    <w:rsid w:val="005829AA"/>
    <w:rsid w:val="00582E8F"/>
    <w:rsid w:val="00585A88"/>
    <w:rsid w:val="0059102D"/>
    <w:rsid w:val="005916C4"/>
    <w:rsid w:val="00592ACD"/>
    <w:rsid w:val="00592B7E"/>
    <w:rsid w:val="00593DBE"/>
    <w:rsid w:val="0059486A"/>
    <w:rsid w:val="00595340"/>
    <w:rsid w:val="00595A44"/>
    <w:rsid w:val="00597B85"/>
    <w:rsid w:val="005A098B"/>
    <w:rsid w:val="005A2417"/>
    <w:rsid w:val="005A304E"/>
    <w:rsid w:val="005A3605"/>
    <w:rsid w:val="005A4328"/>
    <w:rsid w:val="005A4D49"/>
    <w:rsid w:val="005A6549"/>
    <w:rsid w:val="005A66E5"/>
    <w:rsid w:val="005A7462"/>
    <w:rsid w:val="005A7A85"/>
    <w:rsid w:val="005B1DAC"/>
    <w:rsid w:val="005B38F6"/>
    <w:rsid w:val="005B5C87"/>
    <w:rsid w:val="005B766D"/>
    <w:rsid w:val="005B7F6F"/>
    <w:rsid w:val="005C0239"/>
    <w:rsid w:val="005C5145"/>
    <w:rsid w:val="005D19A9"/>
    <w:rsid w:val="005D51A1"/>
    <w:rsid w:val="005D6453"/>
    <w:rsid w:val="005E0189"/>
    <w:rsid w:val="005E29FB"/>
    <w:rsid w:val="005E42A9"/>
    <w:rsid w:val="005F0253"/>
    <w:rsid w:val="005F27B9"/>
    <w:rsid w:val="005F3AD5"/>
    <w:rsid w:val="005F4F71"/>
    <w:rsid w:val="005F62D9"/>
    <w:rsid w:val="005F6C53"/>
    <w:rsid w:val="005F7A57"/>
    <w:rsid w:val="00601DA1"/>
    <w:rsid w:val="00601E16"/>
    <w:rsid w:val="00602B88"/>
    <w:rsid w:val="006038C3"/>
    <w:rsid w:val="0060438B"/>
    <w:rsid w:val="0060620F"/>
    <w:rsid w:val="00606E9A"/>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769"/>
    <w:rsid w:val="00647998"/>
    <w:rsid w:val="00647B84"/>
    <w:rsid w:val="006500C3"/>
    <w:rsid w:val="006504A9"/>
    <w:rsid w:val="00650E90"/>
    <w:rsid w:val="00653C11"/>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A0C"/>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2816"/>
    <w:rsid w:val="006C365F"/>
    <w:rsid w:val="006C3A09"/>
    <w:rsid w:val="006C4A63"/>
    <w:rsid w:val="006C632A"/>
    <w:rsid w:val="006C688D"/>
    <w:rsid w:val="006C6DCF"/>
    <w:rsid w:val="006C7F55"/>
    <w:rsid w:val="006D0194"/>
    <w:rsid w:val="006D11CD"/>
    <w:rsid w:val="006D4512"/>
    <w:rsid w:val="006D6E03"/>
    <w:rsid w:val="006E30D2"/>
    <w:rsid w:val="006E47D9"/>
    <w:rsid w:val="006E4865"/>
    <w:rsid w:val="006E55E8"/>
    <w:rsid w:val="006E567D"/>
    <w:rsid w:val="006E6B5E"/>
    <w:rsid w:val="006E7CCA"/>
    <w:rsid w:val="006F0F3C"/>
    <w:rsid w:val="006F0F6A"/>
    <w:rsid w:val="006F1C56"/>
    <w:rsid w:val="006F36D3"/>
    <w:rsid w:val="006F4638"/>
    <w:rsid w:val="006F5C33"/>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2387"/>
    <w:rsid w:val="00766DBF"/>
    <w:rsid w:val="00767E9E"/>
    <w:rsid w:val="00771C0C"/>
    <w:rsid w:val="00771D0E"/>
    <w:rsid w:val="00773E87"/>
    <w:rsid w:val="00774210"/>
    <w:rsid w:val="007743FF"/>
    <w:rsid w:val="00774BE4"/>
    <w:rsid w:val="00775ABC"/>
    <w:rsid w:val="00780A15"/>
    <w:rsid w:val="0078316E"/>
    <w:rsid w:val="007834DB"/>
    <w:rsid w:val="00785310"/>
    <w:rsid w:val="00785A76"/>
    <w:rsid w:val="00787C08"/>
    <w:rsid w:val="00787D48"/>
    <w:rsid w:val="00790FC7"/>
    <w:rsid w:val="007929DD"/>
    <w:rsid w:val="007942D9"/>
    <w:rsid w:val="0079446D"/>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1EB"/>
    <w:rsid w:val="00864D27"/>
    <w:rsid w:val="0086578E"/>
    <w:rsid w:val="00865A22"/>
    <w:rsid w:val="008667D3"/>
    <w:rsid w:val="00866878"/>
    <w:rsid w:val="00870D12"/>
    <w:rsid w:val="00871622"/>
    <w:rsid w:val="008733D4"/>
    <w:rsid w:val="00874351"/>
    <w:rsid w:val="00874CE7"/>
    <w:rsid w:val="00874DD2"/>
    <w:rsid w:val="00884B02"/>
    <w:rsid w:val="0088622D"/>
    <w:rsid w:val="00886530"/>
    <w:rsid w:val="0088667C"/>
    <w:rsid w:val="00886EAA"/>
    <w:rsid w:val="00887898"/>
    <w:rsid w:val="00890371"/>
    <w:rsid w:val="0089172A"/>
    <w:rsid w:val="00891F50"/>
    <w:rsid w:val="00892775"/>
    <w:rsid w:val="008929A7"/>
    <w:rsid w:val="0089384B"/>
    <w:rsid w:val="00896041"/>
    <w:rsid w:val="008A0316"/>
    <w:rsid w:val="008A06C3"/>
    <w:rsid w:val="008A0CB5"/>
    <w:rsid w:val="008A2FA6"/>
    <w:rsid w:val="008A35AA"/>
    <w:rsid w:val="008A3D44"/>
    <w:rsid w:val="008B23EF"/>
    <w:rsid w:val="008B2C70"/>
    <w:rsid w:val="008B2FEF"/>
    <w:rsid w:val="008B3FD5"/>
    <w:rsid w:val="008B413B"/>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62D7"/>
    <w:rsid w:val="008D682A"/>
    <w:rsid w:val="008D696E"/>
    <w:rsid w:val="008D769B"/>
    <w:rsid w:val="008E085B"/>
    <w:rsid w:val="008E103C"/>
    <w:rsid w:val="008E12EB"/>
    <w:rsid w:val="008E4607"/>
    <w:rsid w:val="008E59EB"/>
    <w:rsid w:val="008E5FF6"/>
    <w:rsid w:val="008E6D3B"/>
    <w:rsid w:val="008F37E7"/>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1061"/>
    <w:rsid w:val="00971DE0"/>
    <w:rsid w:val="00974B2D"/>
    <w:rsid w:val="009768C7"/>
    <w:rsid w:val="009775BB"/>
    <w:rsid w:val="00977E6D"/>
    <w:rsid w:val="00980EE0"/>
    <w:rsid w:val="00981602"/>
    <w:rsid w:val="00981EA6"/>
    <w:rsid w:val="0098279D"/>
    <w:rsid w:val="00982B15"/>
    <w:rsid w:val="00982F8A"/>
    <w:rsid w:val="00986F18"/>
    <w:rsid w:val="0098753F"/>
    <w:rsid w:val="00990375"/>
    <w:rsid w:val="00990719"/>
    <w:rsid w:val="00992BC7"/>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3228"/>
    <w:rsid w:val="00A233EB"/>
    <w:rsid w:val="00A24011"/>
    <w:rsid w:val="00A25BD3"/>
    <w:rsid w:val="00A25F53"/>
    <w:rsid w:val="00A268F2"/>
    <w:rsid w:val="00A27A58"/>
    <w:rsid w:val="00A30939"/>
    <w:rsid w:val="00A317E0"/>
    <w:rsid w:val="00A36D05"/>
    <w:rsid w:val="00A406B6"/>
    <w:rsid w:val="00A40719"/>
    <w:rsid w:val="00A41DC4"/>
    <w:rsid w:val="00A4419B"/>
    <w:rsid w:val="00A441D8"/>
    <w:rsid w:val="00A478C6"/>
    <w:rsid w:val="00A515EC"/>
    <w:rsid w:val="00A52083"/>
    <w:rsid w:val="00A56D34"/>
    <w:rsid w:val="00A617C7"/>
    <w:rsid w:val="00A62D68"/>
    <w:rsid w:val="00A64091"/>
    <w:rsid w:val="00A65220"/>
    <w:rsid w:val="00A66633"/>
    <w:rsid w:val="00A70800"/>
    <w:rsid w:val="00A70CD3"/>
    <w:rsid w:val="00A737CD"/>
    <w:rsid w:val="00A76477"/>
    <w:rsid w:val="00A80A75"/>
    <w:rsid w:val="00A8232E"/>
    <w:rsid w:val="00A84026"/>
    <w:rsid w:val="00A84DEF"/>
    <w:rsid w:val="00A85BF2"/>
    <w:rsid w:val="00A86555"/>
    <w:rsid w:val="00A870EE"/>
    <w:rsid w:val="00A902FD"/>
    <w:rsid w:val="00A90C15"/>
    <w:rsid w:val="00A90E33"/>
    <w:rsid w:val="00A919E1"/>
    <w:rsid w:val="00A91A75"/>
    <w:rsid w:val="00A94EE3"/>
    <w:rsid w:val="00A9733E"/>
    <w:rsid w:val="00AA00C1"/>
    <w:rsid w:val="00AA06B3"/>
    <w:rsid w:val="00AA1B86"/>
    <w:rsid w:val="00AA1D46"/>
    <w:rsid w:val="00AA1DCC"/>
    <w:rsid w:val="00AA23F2"/>
    <w:rsid w:val="00AA5B81"/>
    <w:rsid w:val="00AB178E"/>
    <w:rsid w:val="00AB7A62"/>
    <w:rsid w:val="00AB7FE8"/>
    <w:rsid w:val="00AC3A9B"/>
    <w:rsid w:val="00AC48B9"/>
    <w:rsid w:val="00AC6648"/>
    <w:rsid w:val="00AC683E"/>
    <w:rsid w:val="00AC6ACB"/>
    <w:rsid w:val="00AC76DE"/>
    <w:rsid w:val="00AC7FFA"/>
    <w:rsid w:val="00AD2515"/>
    <w:rsid w:val="00AD352B"/>
    <w:rsid w:val="00AD4A06"/>
    <w:rsid w:val="00AD5119"/>
    <w:rsid w:val="00AD54D7"/>
    <w:rsid w:val="00AD7C5A"/>
    <w:rsid w:val="00AE121A"/>
    <w:rsid w:val="00AE3BBE"/>
    <w:rsid w:val="00AE58E1"/>
    <w:rsid w:val="00AE760D"/>
    <w:rsid w:val="00AF0459"/>
    <w:rsid w:val="00AF0CC0"/>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CC3"/>
    <w:rsid w:val="00B53466"/>
    <w:rsid w:val="00B550E5"/>
    <w:rsid w:val="00B57A86"/>
    <w:rsid w:val="00B57E1F"/>
    <w:rsid w:val="00B60CAE"/>
    <w:rsid w:val="00B6279C"/>
    <w:rsid w:val="00B6555E"/>
    <w:rsid w:val="00B6572D"/>
    <w:rsid w:val="00B657B2"/>
    <w:rsid w:val="00B65864"/>
    <w:rsid w:val="00B66964"/>
    <w:rsid w:val="00B701CC"/>
    <w:rsid w:val="00B70C00"/>
    <w:rsid w:val="00B713F9"/>
    <w:rsid w:val="00B725B9"/>
    <w:rsid w:val="00B7322D"/>
    <w:rsid w:val="00B7394E"/>
    <w:rsid w:val="00B74125"/>
    <w:rsid w:val="00B75320"/>
    <w:rsid w:val="00B762B2"/>
    <w:rsid w:val="00B76A24"/>
    <w:rsid w:val="00B76C5D"/>
    <w:rsid w:val="00B77E30"/>
    <w:rsid w:val="00B807F6"/>
    <w:rsid w:val="00B8145F"/>
    <w:rsid w:val="00B8243F"/>
    <w:rsid w:val="00B841A9"/>
    <w:rsid w:val="00B84727"/>
    <w:rsid w:val="00B874F3"/>
    <w:rsid w:val="00B8770E"/>
    <w:rsid w:val="00B91090"/>
    <w:rsid w:val="00B9156C"/>
    <w:rsid w:val="00B93190"/>
    <w:rsid w:val="00B94070"/>
    <w:rsid w:val="00B9537A"/>
    <w:rsid w:val="00B96AA3"/>
    <w:rsid w:val="00BA2179"/>
    <w:rsid w:val="00BA6526"/>
    <w:rsid w:val="00BA6A61"/>
    <w:rsid w:val="00BB0E10"/>
    <w:rsid w:val="00BB3BBE"/>
    <w:rsid w:val="00BB6706"/>
    <w:rsid w:val="00BC23F7"/>
    <w:rsid w:val="00BD1034"/>
    <w:rsid w:val="00BD7EA4"/>
    <w:rsid w:val="00BE059D"/>
    <w:rsid w:val="00BE3049"/>
    <w:rsid w:val="00BE31E8"/>
    <w:rsid w:val="00BE52BC"/>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2125F"/>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D04"/>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5B0"/>
    <w:rsid w:val="00C855E8"/>
    <w:rsid w:val="00C8745B"/>
    <w:rsid w:val="00C87F34"/>
    <w:rsid w:val="00C96251"/>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26"/>
    <w:rsid w:val="00CE0741"/>
    <w:rsid w:val="00CE087B"/>
    <w:rsid w:val="00CE33BB"/>
    <w:rsid w:val="00CE433D"/>
    <w:rsid w:val="00CE5C34"/>
    <w:rsid w:val="00CE6B61"/>
    <w:rsid w:val="00CE7E92"/>
    <w:rsid w:val="00CF1BA6"/>
    <w:rsid w:val="00CF1D49"/>
    <w:rsid w:val="00CF2220"/>
    <w:rsid w:val="00CF48EF"/>
    <w:rsid w:val="00CF5831"/>
    <w:rsid w:val="00D00216"/>
    <w:rsid w:val="00D0390E"/>
    <w:rsid w:val="00D03BF9"/>
    <w:rsid w:val="00D040E4"/>
    <w:rsid w:val="00D04116"/>
    <w:rsid w:val="00D052E5"/>
    <w:rsid w:val="00D05AD2"/>
    <w:rsid w:val="00D05E9B"/>
    <w:rsid w:val="00D076A0"/>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367C"/>
    <w:rsid w:val="00D54704"/>
    <w:rsid w:val="00D55835"/>
    <w:rsid w:val="00D56867"/>
    <w:rsid w:val="00D579D9"/>
    <w:rsid w:val="00D60C57"/>
    <w:rsid w:val="00D61184"/>
    <w:rsid w:val="00D62D7A"/>
    <w:rsid w:val="00D646EF"/>
    <w:rsid w:val="00D65047"/>
    <w:rsid w:val="00D65943"/>
    <w:rsid w:val="00D6688E"/>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338"/>
    <w:rsid w:val="00DA6765"/>
    <w:rsid w:val="00DA6AD8"/>
    <w:rsid w:val="00DA6EE3"/>
    <w:rsid w:val="00DA79A0"/>
    <w:rsid w:val="00DB36A1"/>
    <w:rsid w:val="00DB6A8E"/>
    <w:rsid w:val="00DC09FD"/>
    <w:rsid w:val="00DC0DB5"/>
    <w:rsid w:val="00DC18B9"/>
    <w:rsid w:val="00DC45FE"/>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F0229"/>
    <w:rsid w:val="00DF2ABC"/>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74CD"/>
    <w:rsid w:val="00E176A7"/>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2137"/>
    <w:rsid w:val="00E52A7D"/>
    <w:rsid w:val="00E54E26"/>
    <w:rsid w:val="00E552BF"/>
    <w:rsid w:val="00E55E4E"/>
    <w:rsid w:val="00E57235"/>
    <w:rsid w:val="00E57A93"/>
    <w:rsid w:val="00E62684"/>
    <w:rsid w:val="00E63ED8"/>
    <w:rsid w:val="00E669D9"/>
    <w:rsid w:val="00E674AD"/>
    <w:rsid w:val="00E70940"/>
    <w:rsid w:val="00E7129C"/>
    <w:rsid w:val="00E717B9"/>
    <w:rsid w:val="00E748C9"/>
    <w:rsid w:val="00E74B49"/>
    <w:rsid w:val="00E75D2D"/>
    <w:rsid w:val="00E76519"/>
    <w:rsid w:val="00E80778"/>
    <w:rsid w:val="00E80F55"/>
    <w:rsid w:val="00E82762"/>
    <w:rsid w:val="00E85501"/>
    <w:rsid w:val="00E86E07"/>
    <w:rsid w:val="00E91FD1"/>
    <w:rsid w:val="00E93FC3"/>
    <w:rsid w:val="00E94FCE"/>
    <w:rsid w:val="00E954C7"/>
    <w:rsid w:val="00E96579"/>
    <w:rsid w:val="00E973A1"/>
    <w:rsid w:val="00EA21B1"/>
    <w:rsid w:val="00EA303A"/>
    <w:rsid w:val="00EA440C"/>
    <w:rsid w:val="00EA48DF"/>
    <w:rsid w:val="00EA663F"/>
    <w:rsid w:val="00EB099E"/>
    <w:rsid w:val="00EB211C"/>
    <w:rsid w:val="00EB4E35"/>
    <w:rsid w:val="00EB59F8"/>
    <w:rsid w:val="00EB7500"/>
    <w:rsid w:val="00EB7A6E"/>
    <w:rsid w:val="00EC00EA"/>
    <w:rsid w:val="00EC055C"/>
    <w:rsid w:val="00EC1AE2"/>
    <w:rsid w:val="00EC3E30"/>
    <w:rsid w:val="00EC42CA"/>
    <w:rsid w:val="00EC5578"/>
    <w:rsid w:val="00ED00EB"/>
    <w:rsid w:val="00ED1535"/>
    <w:rsid w:val="00ED161A"/>
    <w:rsid w:val="00ED215A"/>
    <w:rsid w:val="00ED28A0"/>
    <w:rsid w:val="00ED6E64"/>
    <w:rsid w:val="00ED7109"/>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657B"/>
    <w:rsid w:val="00F07C7F"/>
    <w:rsid w:val="00F1136A"/>
    <w:rsid w:val="00F123C7"/>
    <w:rsid w:val="00F13903"/>
    <w:rsid w:val="00F14E8B"/>
    <w:rsid w:val="00F152EA"/>
    <w:rsid w:val="00F16B98"/>
    <w:rsid w:val="00F170B8"/>
    <w:rsid w:val="00F21671"/>
    <w:rsid w:val="00F225F5"/>
    <w:rsid w:val="00F24306"/>
    <w:rsid w:val="00F27A37"/>
    <w:rsid w:val="00F31116"/>
    <w:rsid w:val="00F32B8F"/>
    <w:rsid w:val="00F33270"/>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80437"/>
    <w:rsid w:val="00F8118C"/>
    <w:rsid w:val="00F81A31"/>
    <w:rsid w:val="00F81B60"/>
    <w:rsid w:val="00F82480"/>
    <w:rsid w:val="00F8348C"/>
    <w:rsid w:val="00F8366C"/>
    <w:rsid w:val="00F86EA6"/>
    <w:rsid w:val="00F87422"/>
    <w:rsid w:val="00F919AC"/>
    <w:rsid w:val="00F92CCB"/>
    <w:rsid w:val="00F974D6"/>
    <w:rsid w:val="00F978F4"/>
    <w:rsid w:val="00FA073A"/>
    <w:rsid w:val="00FA1CEB"/>
    <w:rsid w:val="00FA20B1"/>
    <w:rsid w:val="00FA20E0"/>
    <w:rsid w:val="00FA387A"/>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E09BA"/>
    <w:rsid w:val="00FE0A3A"/>
    <w:rsid w:val="00FE351A"/>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072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2.jpe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0.xml"/><Relationship Id="rId5" Type="http://schemas.openxmlformats.org/officeDocument/2006/relationships/settings" Target="settings.xml"/><Relationship Id="rId15" Type="http://schemas.openxmlformats.org/officeDocument/2006/relationships/hyperlink" Target="http://www.jjmmw.com" TargetMode="External"/><Relationship Id="rId23" Type="http://schemas.openxmlformats.org/officeDocument/2006/relationships/footer" Target="footer9.xml"/><Relationship Id="rId10" Type="http://schemas.openxmlformats.org/officeDocument/2006/relationships/footer" Target="footer1.xml"/><Relationship Id="rId19" Type="http://schemas.openxmlformats.org/officeDocument/2006/relationships/footer" Target="footer7.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zlfund.cn" TargetMode="External"/><Relationship Id="rId22" Type="http://schemas.openxmlformats.org/officeDocument/2006/relationships/footer" Target="footer8.xm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99EC3E8C-1F77-4FD9-83F0-B92B356A33D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139</Pages>
  <Words>14766</Words>
  <Characters>84170</Characters>
  <Application>Microsoft Office Word</Application>
  <DocSecurity>0</DocSecurity>
  <Lines>701</Lines>
  <Paragraphs>197</Paragraphs>
  <ScaleCrop>false</ScaleCrop>
  <Company/>
  <LinksUpToDate>false</LinksUpToDate>
  <CharactersWithSpaces>98739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29</cp:revision>
  <cp:lastPrinted>2021-06-29T02:25:00Z</cp:lastPrinted>
  <dcterms:created xsi:type="dcterms:W3CDTF">2021-05-25T03:07:00Z</dcterms:created>
  <dcterms:modified xsi:type="dcterms:W3CDTF">2022-09-07T01:18:00Z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