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E2184" w14:textId="79033FE6" w:rsidR="0030489A" w:rsidRPr="00C8793B" w:rsidRDefault="0030489A" w:rsidP="0030489A">
      <w:pPr>
        <w:jc w:val="center"/>
        <w:rPr>
          <w:rFonts w:ascii="Verdana" w:eastAsia="宋体" w:hAnsi="Verdana" w:cs="宋体"/>
          <w:b/>
          <w:bCs/>
          <w:kern w:val="36"/>
          <w:sz w:val="39"/>
          <w:szCs w:val="39"/>
        </w:rPr>
      </w:pPr>
      <w:r w:rsidRPr="00C8793B">
        <w:rPr>
          <w:rFonts w:ascii="Verdana" w:eastAsia="宋体" w:hAnsi="Verdana" w:cs="宋体"/>
          <w:b/>
          <w:bCs/>
          <w:kern w:val="36"/>
          <w:sz w:val="39"/>
          <w:szCs w:val="39"/>
        </w:rPr>
        <w:t>富</w:t>
      </w:r>
      <w:proofErr w:type="gramStart"/>
      <w:r w:rsidRPr="00C8793B">
        <w:rPr>
          <w:rFonts w:ascii="Verdana" w:eastAsia="宋体" w:hAnsi="Verdana" w:cs="宋体"/>
          <w:b/>
          <w:bCs/>
          <w:kern w:val="36"/>
          <w:sz w:val="39"/>
          <w:szCs w:val="39"/>
        </w:rPr>
        <w:t>荣基金</w:t>
      </w:r>
      <w:proofErr w:type="gramEnd"/>
      <w:r w:rsidRPr="00C8793B">
        <w:rPr>
          <w:rFonts w:ascii="Verdana" w:eastAsia="宋体" w:hAnsi="Verdana" w:cs="宋体"/>
          <w:b/>
          <w:bCs/>
          <w:kern w:val="36"/>
          <w:sz w:val="39"/>
          <w:szCs w:val="39"/>
        </w:rPr>
        <w:t>管理有限公司关于</w:t>
      </w:r>
      <w:r w:rsidR="00303B66" w:rsidRPr="00C8793B">
        <w:rPr>
          <w:rFonts w:ascii="Verdana" w:eastAsia="宋体" w:hAnsi="Verdana" w:cs="宋体" w:hint="eastAsia"/>
          <w:b/>
          <w:bCs/>
          <w:kern w:val="36"/>
          <w:sz w:val="39"/>
          <w:szCs w:val="39"/>
        </w:rPr>
        <w:t>终止</w:t>
      </w:r>
      <w:r w:rsidR="008456F0" w:rsidRPr="00C8793B">
        <w:rPr>
          <w:rFonts w:asciiTheme="majorEastAsia" w:eastAsiaTheme="majorEastAsia" w:hAnsiTheme="majorEastAsia" w:cs="宋体" w:hint="eastAsia"/>
          <w:b/>
          <w:bCs/>
          <w:kern w:val="36"/>
          <w:sz w:val="39"/>
          <w:szCs w:val="39"/>
        </w:rPr>
        <w:t>深圳前海凯恩斯基金销售有限公司</w:t>
      </w:r>
      <w:r w:rsidRPr="00C8793B">
        <w:rPr>
          <w:rFonts w:ascii="Verdana" w:eastAsia="宋体" w:hAnsi="Verdana" w:cs="宋体"/>
          <w:b/>
          <w:bCs/>
          <w:kern w:val="36"/>
          <w:sz w:val="39"/>
          <w:szCs w:val="39"/>
        </w:rPr>
        <w:t>办理旗下基金相关销售业务的公告</w:t>
      </w:r>
    </w:p>
    <w:p w14:paraId="5848BB57" w14:textId="77777777" w:rsidR="0030489A" w:rsidRPr="00C8793B" w:rsidRDefault="0030489A" w:rsidP="0030489A">
      <w:pPr>
        <w:jc w:val="center"/>
        <w:rPr>
          <w:rFonts w:ascii="Verdana" w:eastAsia="宋体" w:hAnsi="Verdana" w:cs="宋体"/>
          <w:b/>
          <w:bCs/>
          <w:kern w:val="36"/>
          <w:sz w:val="39"/>
          <w:szCs w:val="39"/>
        </w:rPr>
      </w:pPr>
    </w:p>
    <w:p w14:paraId="702C2008" w14:textId="217E5821" w:rsidR="008972BD" w:rsidRPr="00C8793B" w:rsidRDefault="006053FA" w:rsidP="008972BD">
      <w:pPr>
        <w:widowControl/>
        <w:shd w:val="clear" w:color="auto" w:fill="FFFFFF"/>
        <w:spacing w:line="360" w:lineRule="auto"/>
        <w:ind w:firstLineChars="200" w:firstLine="420"/>
        <w:jc w:val="left"/>
        <w:rPr>
          <w:rFonts w:ascii="宋体" w:eastAsia="宋体" w:hAnsi="宋体" w:cs="Calibri"/>
          <w:color w:val="000000"/>
          <w:kern w:val="0"/>
          <w:szCs w:val="21"/>
        </w:rPr>
      </w:pPr>
      <w:r w:rsidRPr="00C8793B">
        <w:rPr>
          <w:rFonts w:ascii="宋体" w:eastAsia="宋体" w:hAnsi="宋体" w:cs="Calibri" w:hint="eastAsia"/>
          <w:color w:val="000000"/>
          <w:kern w:val="0"/>
          <w:szCs w:val="21"/>
        </w:rPr>
        <w:t>为保护投资者利益，</w:t>
      </w:r>
      <w:r w:rsidR="0030489A" w:rsidRPr="00C8793B">
        <w:rPr>
          <w:rFonts w:ascii="宋体" w:eastAsia="宋体" w:hAnsi="宋体" w:cs="Calibri"/>
          <w:color w:val="000000"/>
          <w:kern w:val="0"/>
          <w:szCs w:val="21"/>
        </w:rPr>
        <w:t>富荣基金管理有限公司（以下简称“本公司”）</w:t>
      </w:r>
      <w:r w:rsidR="00303B66" w:rsidRPr="00C8793B">
        <w:rPr>
          <w:rFonts w:ascii="宋体" w:eastAsia="宋体" w:hAnsi="宋体" w:cs="Calibri" w:hint="eastAsia"/>
          <w:color w:val="000000"/>
          <w:kern w:val="0"/>
          <w:szCs w:val="21"/>
        </w:rPr>
        <w:t>决定</w:t>
      </w:r>
      <w:r w:rsidR="0030489A" w:rsidRPr="00C8793B">
        <w:rPr>
          <w:rFonts w:ascii="宋体" w:eastAsia="宋体" w:hAnsi="宋体" w:cs="Calibri"/>
          <w:color w:val="000000"/>
          <w:kern w:val="0"/>
          <w:szCs w:val="21"/>
        </w:rPr>
        <w:t>自 20</w:t>
      </w:r>
      <w:r w:rsidR="0030489A" w:rsidRPr="00C8793B">
        <w:rPr>
          <w:rFonts w:ascii="宋体" w:eastAsia="宋体" w:hAnsi="宋体" w:cs="Calibri" w:hint="eastAsia"/>
          <w:color w:val="000000"/>
          <w:kern w:val="0"/>
          <w:szCs w:val="21"/>
        </w:rPr>
        <w:t>2</w:t>
      </w:r>
      <w:r w:rsidR="00E00114" w:rsidRPr="00C8793B">
        <w:rPr>
          <w:rFonts w:ascii="宋体" w:eastAsia="宋体" w:hAnsi="宋体" w:cs="Calibri"/>
          <w:color w:val="000000"/>
          <w:kern w:val="0"/>
          <w:szCs w:val="21"/>
        </w:rPr>
        <w:t>2</w:t>
      </w:r>
      <w:r w:rsidR="0030489A" w:rsidRPr="00C8793B">
        <w:rPr>
          <w:rFonts w:ascii="宋体" w:eastAsia="宋体" w:hAnsi="宋体" w:cs="Calibri"/>
          <w:color w:val="000000"/>
          <w:kern w:val="0"/>
          <w:szCs w:val="21"/>
        </w:rPr>
        <w:t>年</w:t>
      </w:r>
      <w:r w:rsidR="00E00114" w:rsidRPr="00C8793B">
        <w:rPr>
          <w:rFonts w:ascii="宋体" w:eastAsia="宋体" w:hAnsi="宋体" w:cs="Calibri"/>
          <w:color w:val="000000"/>
          <w:kern w:val="0"/>
          <w:szCs w:val="21"/>
        </w:rPr>
        <w:t>4</w:t>
      </w:r>
      <w:r w:rsidR="0030489A" w:rsidRPr="00C8793B">
        <w:rPr>
          <w:rFonts w:ascii="宋体" w:eastAsia="宋体" w:hAnsi="宋体" w:cs="Calibri"/>
          <w:color w:val="000000"/>
          <w:kern w:val="0"/>
          <w:szCs w:val="21"/>
        </w:rPr>
        <w:t>月</w:t>
      </w:r>
      <w:r w:rsidR="00E00114" w:rsidRPr="00C8793B">
        <w:rPr>
          <w:rFonts w:ascii="宋体" w:eastAsia="宋体" w:hAnsi="宋体" w:cs="Calibri" w:hint="eastAsia"/>
          <w:color w:val="000000"/>
          <w:kern w:val="0"/>
          <w:szCs w:val="21"/>
        </w:rPr>
        <w:t>2</w:t>
      </w:r>
      <w:r w:rsidR="00E00114" w:rsidRPr="00C8793B">
        <w:rPr>
          <w:rFonts w:ascii="宋体" w:eastAsia="宋体" w:hAnsi="宋体" w:cs="Calibri"/>
          <w:color w:val="000000"/>
          <w:kern w:val="0"/>
          <w:szCs w:val="21"/>
        </w:rPr>
        <w:t>9</w:t>
      </w:r>
      <w:r w:rsidR="0030489A" w:rsidRPr="00C8793B">
        <w:rPr>
          <w:rFonts w:ascii="宋体" w:eastAsia="宋体" w:hAnsi="宋体" w:cs="Calibri"/>
          <w:color w:val="000000"/>
          <w:kern w:val="0"/>
          <w:szCs w:val="21"/>
        </w:rPr>
        <w:t>日起</w:t>
      </w:r>
      <w:r w:rsidR="00303B66" w:rsidRPr="00C8793B">
        <w:rPr>
          <w:rFonts w:ascii="宋体" w:eastAsia="宋体" w:hAnsi="宋体" w:cs="Calibri" w:hint="eastAsia"/>
          <w:color w:val="000000"/>
          <w:kern w:val="0"/>
          <w:szCs w:val="21"/>
        </w:rPr>
        <w:t>终止</w:t>
      </w:r>
      <w:r w:rsidR="00C21466" w:rsidRPr="00C8793B">
        <w:rPr>
          <w:rFonts w:ascii="宋体" w:eastAsia="宋体" w:hAnsi="宋体" w:cs="Calibri" w:hint="eastAsia"/>
          <w:color w:val="000000"/>
          <w:kern w:val="0"/>
          <w:szCs w:val="21"/>
        </w:rPr>
        <w:t>深圳前海凯恩斯基金销售有限公司（以下简称“前海凯恩斯”）</w:t>
      </w:r>
      <w:r w:rsidR="006822EF" w:rsidRPr="00C8793B">
        <w:rPr>
          <w:rFonts w:ascii="宋体" w:eastAsia="宋体" w:hAnsi="宋体" w:cs="Calibri"/>
          <w:color w:val="000000"/>
          <w:kern w:val="0"/>
          <w:szCs w:val="21"/>
        </w:rPr>
        <w:t>办理本公司</w:t>
      </w:r>
      <w:r w:rsidR="006822EF" w:rsidRPr="00C8793B">
        <w:rPr>
          <w:rFonts w:ascii="宋体" w:eastAsia="宋体" w:hAnsi="宋体" w:cs="Calibri" w:hint="eastAsia"/>
          <w:color w:val="000000"/>
          <w:kern w:val="0"/>
          <w:szCs w:val="21"/>
        </w:rPr>
        <w:t>旗下基金的相关销售业务</w:t>
      </w:r>
      <w:r w:rsidR="00473803" w:rsidRPr="00C8793B">
        <w:rPr>
          <w:rFonts w:ascii="宋体" w:eastAsia="宋体" w:hAnsi="宋体" w:cs="Calibri" w:hint="eastAsia"/>
          <w:color w:val="000000"/>
          <w:kern w:val="0"/>
          <w:szCs w:val="21"/>
        </w:rPr>
        <w:t>。</w:t>
      </w:r>
      <w:r w:rsidR="00AF3578" w:rsidRPr="00C8793B">
        <w:rPr>
          <w:rFonts w:ascii="宋体" w:eastAsia="宋体" w:hAnsi="宋体" w:cs="Calibri" w:hint="eastAsia"/>
          <w:color w:val="000000"/>
          <w:kern w:val="0"/>
          <w:szCs w:val="21"/>
        </w:rPr>
        <w:t>在前海凯恩斯持有本公司旗下基金的投资人可通过本公司发起相关业务申请，将持有份额转至本公司直销。</w:t>
      </w:r>
      <w:r w:rsidR="008972BD" w:rsidRPr="00C8793B">
        <w:rPr>
          <w:rFonts w:ascii="宋体" w:eastAsia="宋体" w:hAnsi="宋体" w:cs="Calibri" w:hint="eastAsia"/>
          <w:color w:val="000000"/>
          <w:kern w:val="0"/>
          <w:szCs w:val="21"/>
        </w:rPr>
        <w:t>相关基金更新招募说明书或其他公告将不再列示</w:t>
      </w:r>
      <w:r w:rsidR="00473803" w:rsidRPr="00C8793B">
        <w:rPr>
          <w:rFonts w:ascii="宋体" w:eastAsia="宋体" w:hAnsi="宋体" w:cs="Calibri" w:hint="eastAsia"/>
          <w:color w:val="000000"/>
          <w:kern w:val="0"/>
          <w:szCs w:val="21"/>
        </w:rPr>
        <w:t>该</w:t>
      </w:r>
      <w:r w:rsidR="008972BD" w:rsidRPr="00C8793B">
        <w:rPr>
          <w:rFonts w:ascii="宋体" w:eastAsia="宋体" w:hAnsi="宋体" w:cs="Calibri" w:hint="eastAsia"/>
          <w:color w:val="000000"/>
          <w:kern w:val="0"/>
          <w:szCs w:val="21"/>
        </w:rPr>
        <w:t>销售机构信息，敬请投资者妥善做好安排。</w:t>
      </w:r>
    </w:p>
    <w:p w14:paraId="4B1B1538" w14:textId="77777777" w:rsidR="00C21466" w:rsidRPr="00C8793B" w:rsidRDefault="00C21466" w:rsidP="008972BD">
      <w:pPr>
        <w:widowControl/>
        <w:shd w:val="clear" w:color="auto" w:fill="FFFFFF"/>
        <w:spacing w:line="360" w:lineRule="auto"/>
        <w:ind w:firstLineChars="200" w:firstLine="420"/>
        <w:jc w:val="left"/>
        <w:rPr>
          <w:rFonts w:ascii="宋体" w:eastAsia="宋体" w:hAnsi="宋体" w:cs="Calibri"/>
          <w:color w:val="000000"/>
          <w:kern w:val="0"/>
          <w:szCs w:val="21"/>
        </w:rPr>
      </w:pPr>
    </w:p>
    <w:p w14:paraId="3F0602B7" w14:textId="77777777" w:rsidR="008972BD" w:rsidRPr="00C8793B" w:rsidRDefault="00AF3578" w:rsidP="008972BD">
      <w:pPr>
        <w:widowControl/>
        <w:shd w:val="clear" w:color="auto" w:fill="FFFFFF"/>
        <w:spacing w:line="360" w:lineRule="auto"/>
        <w:ind w:firstLineChars="200" w:firstLine="420"/>
        <w:jc w:val="left"/>
        <w:rPr>
          <w:rFonts w:ascii="宋体" w:eastAsia="宋体" w:hAnsi="宋体" w:cs="Calibri"/>
          <w:color w:val="000000"/>
          <w:kern w:val="0"/>
          <w:szCs w:val="21"/>
        </w:rPr>
      </w:pPr>
      <w:r w:rsidRPr="00C8793B">
        <w:rPr>
          <w:rFonts w:ascii="宋体" w:eastAsia="宋体" w:hAnsi="宋体" w:cs="Calibri" w:hint="eastAsia"/>
          <w:color w:val="000000"/>
          <w:kern w:val="0"/>
          <w:szCs w:val="21"/>
        </w:rPr>
        <w:t>投资者如有任何问题，请通过以下途径咨询有关详情：</w:t>
      </w:r>
    </w:p>
    <w:p w14:paraId="0FC7E6C3" w14:textId="3A6DA3A0" w:rsidR="0030489A" w:rsidRPr="00C8793B" w:rsidRDefault="0030489A" w:rsidP="0030489A">
      <w:pPr>
        <w:widowControl/>
        <w:shd w:val="clear" w:color="auto" w:fill="FFFFFF"/>
        <w:spacing w:line="360" w:lineRule="auto"/>
        <w:ind w:firstLineChars="200" w:firstLine="420"/>
        <w:jc w:val="left"/>
        <w:rPr>
          <w:rFonts w:ascii="宋体" w:eastAsia="宋体" w:hAnsi="宋体" w:cs="Calibri"/>
          <w:color w:val="000000"/>
          <w:kern w:val="0"/>
          <w:szCs w:val="21"/>
        </w:rPr>
      </w:pPr>
      <w:r w:rsidRPr="00C8793B">
        <w:rPr>
          <w:rFonts w:ascii="宋体" w:eastAsia="宋体" w:hAnsi="宋体" w:cs="Calibri"/>
          <w:color w:val="000000"/>
          <w:kern w:val="0"/>
          <w:szCs w:val="21"/>
        </w:rPr>
        <w:t xml:space="preserve">富荣基金管理有限公司 </w:t>
      </w:r>
    </w:p>
    <w:p w14:paraId="02EC7214" w14:textId="77777777" w:rsidR="0030489A" w:rsidRPr="00C8793B" w:rsidRDefault="0030489A" w:rsidP="00C21466">
      <w:pPr>
        <w:widowControl/>
        <w:shd w:val="clear" w:color="auto" w:fill="FFFFFF"/>
        <w:spacing w:line="360" w:lineRule="auto"/>
        <w:ind w:firstLineChars="200" w:firstLine="420"/>
        <w:jc w:val="left"/>
        <w:rPr>
          <w:rFonts w:ascii="宋体" w:eastAsia="宋体" w:hAnsi="宋体" w:cs="Calibri"/>
          <w:color w:val="000000"/>
          <w:kern w:val="0"/>
          <w:szCs w:val="21"/>
        </w:rPr>
      </w:pPr>
      <w:r w:rsidRPr="00C8793B">
        <w:rPr>
          <w:rFonts w:ascii="宋体" w:eastAsia="宋体" w:hAnsi="宋体" w:cs="Calibri"/>
          <w:color w:val="000000"/>
          <w:kern w:val="0"/>
          <w:szCs w:val="21"/>
        </w:rPr>
        <w:t>客户服务电话：400</w:t>
      </w:r>
      <w:r w:rsidRPr="00C8793B">
        <w:rPr>
          <w:rFonts w:ascii="宋体" w:eastAsia="宋体" w:hAnsi="宋体" w:cs="Calibri" w:hint="eastAsia"/>
          <w:color w:val="000000"/>
          <w:kern w:val="0"/>
          <w:szCs w:val="21"/>
        </w:rPr>
        <w:t>-685-5</w:t>
      </w:r>
      <w:r w:rsidRPr="00C8793B">
        <w:rPr>
          <w:rFonts w:ascii="宋体" w:eastAsia="宋体" w:hAnsi="宋体" w:cs="Calibri"/>
          <w:color w:val="000000"/>
          <w:kern w:val="0"/>
          <w:szCs w:val="21"/>
        </w:rPr>
        <w:t>60</w:t>
      </w:r>
      <w:r w:rsidRPr="00C8793B">
        <w:rPr>
          <w:rFonts w:ascii="宋体" w:eastAsia="宋体" w:hAnsi="宋体" w:cs="Calibri" w:hint="eastAsia"/>
          <w:color w:val="000000"/>
          <w:kern w:val="0"/>
          <w:szCs w:val="21"/>
        </w:rPr>
        <w:t>0</w:t>
      </w:r>
      <w:r w:rsidRPr="00C8793B">
        <w:rPr>
          <w:rFonts w:ascii="宋体" w:eastAsia="宋体" w:hAnsi="宋体" w:cs="Calibri"/>
          <w:color w:val="000000"/>
          <w:kern w:val="0"/>
          <w:szCs w:val="21"/>
        </w:rPr>
        <w:t xml:space="preserve"> </w:t>
      </w:r>
    </w:p>
    <w:p w14:paraId="43E11553" w14:textId="77777777" w:rsidR="006053FA" w:rsidRPr="00C8793B" w:rsidRDefault="0030489A" w:rsidP="00C21466">
      <w:pPr>
        <w:widowControl/>
        <w:shd w:val="clear" w:color="auto" w:fill="FFFFFF"/>
        <w:spacing w:line="360" w:lineRule="auto"/>
        <w:ind w:firstLineChars="200" w:firstLine="420"/>
        <w:jc w:val="left"/>
        <w:rPr>
          <w:rFonts w:ascii="宋体" w:eastAsia="宋体" w:hAnsi="宋体" w:cs="Calibri"/>
          <w:color w:val="000000"/>
          <w:kern w:val="0"/>
          <w:szCs w:val="21"/>
        </w:rPr>
      </w:pPr>
      <w:r w:rsidRPr="00C8793B">
        <w:rPr>
          <w:rFonts w:ascii="宋体" w:eastAsia="宋体" w:hAnsi="宋体" w:cs="Calibri"/>
          <w:color w:val="000000"/>
          <w:kern w:val="0"/>
          <w:szCs w:val="21"/>
        </w:rPr>
        <w:t>网址：www.</w:t>
      </w:r>
      <w:r w:rsidRPr="00C8793B">
        <w:rPr>
          <w:rFonts w:ascii="宋体" w:eastAsia="宋体" w:hAnsi="宋体" w:cs="Calibri" w:hint="eastAsia"/>
          <w:color w:val="000000"/>
          <w:kern w:val="0"/>
          <w:szCs w:val="21"/>
        </w:rPr>
        <w:t>furamc</w:t>
      </w:r>
      <w:r w:rsidRPr="00C8793B">
        <w:rPr>
          <w:rFonts w:ascii="宋体" w:eastAsia="宋体" w:hAnsi="宋体" w:cs="Calibri"/>
          <w:color w:val="000000"/>
          <w:kern w:val="0"/>
          <w:szCs w:val="21"/>
        </w:rPr>
        <w:t>.com</w:t>
      </w:r>
      <w:r w:rsidRPr="00C8793B">
        <w:rPr>
          <w:rFonts w:ascii="宋体" w:eastAsia="宋体" w:hAnsi="宋体" w:cs="Calibri" w:hint="eastAsia"/>
          <w:color w:val="000000"/>
          <w:kern w:val="0"/>
          <w:szCs w:val="21"/>
        </w:rPr>
        <w:t>.cn</w:t>
      </w:r>
      <w:r w:rsidRPr="00C8793B">
        <w:rPr>
          <w:rFonts w:ascii="宋体" w:eastAsia="宋体" w:hAnsi="宋体" w:cs="Calibri"/>
          <w:color w:val="000000"/>
          <w:kern w:val="0"/>
          <w:szCs w:val="21"/>
        </w:rPr>
        <w:t xml:space="preserve"> </w:t>
      </w:r>
    </w:p>
    <w:p w14:paraId="2CFBE381" w14:textId="77777777" w:rsidR="00303B66" w:rsidRPr="00C8793B" w:rsidRDefault="00303B66" w:rsidP="0030489A">
      <w:pPr>
        <w:widowControl/>
        <w:shd w:val="clear" w:color="auto" w:fill="FFFFFF"/>
        <w:spacing w:line="360" w:lineRule="auto"/>
        <w:ind w:firstLineChars="200" w:firstLine="420"/>
        <w:jc w:val="left"/>
        <w:rPr>
          <w:rFonts w:ascii="宋体" w:eastAsia="宋体" w:hAnsi="宋体" w:cs="Calibri"/>
          <w:color w:val="000000"/>
          <w:kern w:val="0"/>
          <w:szCs w:val="21"/>
        </w:rPr>
      </w:pPr>
    </w:p>
    <w:p w14:paraId="565387E1" w14:textId="77777777" w:rsidR="00EE2440" w:rsidRPr="00C8793B" w:rsidRDefault="0030489A" w:rsidP="0030489A">
      <w:pPr>
        <w:widowControl/>
        <w:shd w:val="clear" w:color="auto" w:fill="FFFFFF"/>
        <w:spacing w:line="360" w:lineRule="auto"/>
        <w:ind w:firstLineChars="200" w:firstLine="420"/>
        <w:jc w:val="left"/>
        <w:rPr>
          <w:rFonts w:ascii="宋体" w:eastAsia="宋体" w:hAnsi="宋体" w:cs="Calibri"/>
          <w:color w:val="000000"/>
          <w:kern w:val="0"/>
          <w:szCs w:val="21"/>
        </w:rPr>
      </w:pPr>
      <w:r w:rsidRPr="00C8793B">
        <w:rPr>
          <w:rFonts w:ascii="宋体" w:eastAsia="宋体" w:hAnsi="宋体" w:cs="Calibri"/>
          <w:color w:val="000000"/>
          <w:kern w:val="0"/>
          <w:szCs w:val="21"/>
        </w:rPr>
        <w:t>风险提示：</w:t>
      </w:r>
    </w:p>
    <w:p w14:paraId="5D90AF88" w14:textId="77777777" w:rsidR="0030489A" w:rsidRPr="00C8793B" w:rsidRDefault="00945539" w:rsidP="0030489A">
      <w:pPr>
        <w:widowControl/>
        <w:shd w:val="clear" w:color="auto" w:fill="FFFFFF"/>
        <w:spacing w:line="360" w:lineRule="auto"/>
        <w:ind w:firstLineChars="200" w:firstLine="420"/>
        <w:jc w:val="left"/>
        <w:rPr>
          <w:rFonts w:ascii="宋体" w:eastAsia="宋体" w:hAnsi="宋体" w:cs="Calibri"/>
          <w:color w:val="000000"/>
          <w:kern w:val="0"/>
          <w:szCs w:val="21"/>
        </w:rPr>
      </w:pPr>
      <w:r w:rsidRPr="00C8793B">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sidR="005249B4" w:rsidRPr="00C8793B">
        <w:rPr>
          <w:rFonts w:ascii="宋体" w:eastAsia="宋体" w:hAnsi="宋体" w:cs="Calibri" w:hint="eastAsia"/>
          <w:color w:val="000000"/>
          <w:kern w:val="0"/>
          <w:szCs w:val="21"/>
        </w:rPr>
        <w:t>、</w:t>
      </w:r>
      <w:r w:rsidRPr="00C8793B">
        <w:rPr>
          <w:rFonts w:ascii="宋体" w:eastAsia="宋体" w:hAnsi="宋体" w:cs="Calibri" w:hint="eastAsia"/>
          <w:color w:val="000000"/>
          <w:kern w:val="0"/>
          <w:szCs w:val="21"/>
        </w:rPr>
        <w:t>《招募说明书》</w:t>
      </w:r>
      <w:r w:rsidR="005249B4" w:rsidRPr="00C8793B">
        <w:rPr>
          <w:rFonts w:ascii="宋体" w:eastAsia="宋体" w:hAnsi="宋体" w:cs="Calibri" w:hint="eastAsia"/>
          <w:color w:val="000000"/>
          <w:kern w:val="0"/>
          <w:szCs w:val="21"/>
        </w:rPr>
        <w:t>、《基金产品资料概要》</w:t>
      </w:r>
      <w:r w:rsidRPr="00C8793B">
        <w:rPr>
          <w:rFonts w:ascii="宋体" w:eastAsia="宋体" w:hAnsi="宋体" w:cs="Calibri" w:hint="eastAsia"/>
          <w:color w:val="000000"/>
          <w:kern w:val="0"/>
          <w:szCs w:val="21"/>
        </w:rPr>
        <w:t>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12AAEAB9" w14:textId="77777777" w:rsidR="0030489A" w:rsidRPr="00C8793B" w:rsidRDefault="0030489A" w:rsidP="0030489A">
      <w:pPr>
        <w:widowControl/>
        <w:shd w:val="clear" w:color="auto" w:fill="FFFFFF"/>
        <w:spacing w:line="360" w:lineRule="auto"/>
        <w:ind w:firstLineChars="200" w:firstLine="420"/>
        <w:jc w:val="left"/>
        <w:rPr>
          <w:rFonts w:ascii="宋体" w:eastAsia="宋体" w:hAnsi="宋体" w:cs="Calibri"/>
          <w:color w:val="000000"/>
          <w:kern w:val="0"/>
          <w:szCs w:val="21"/>
        </w:rPr>
      </w:pPr>
      <w:r w:rsidRPr="00C8793B">
        <w:rPr>
          <w:rFonts w:ascii="宋体" w:eastAsia="宋体" w:hAnsi="宋体" w:cs="Calibri"/>
          <w:color w:val="000000"/>
          <w:kern w:val="0"/>
          <w:szCs w:val="21"/>
        </w:rPr>
        <w:t xml:space="preserve">特此公告。 </w:t>
      </w:r>
    </w:p>
    <w:p w14:paraId="41FB676A" w14:textId="77777777" w:rsidR="0030489A" w:rsidRPr="00C8793B" w:rsidRDefault="0030489A" w:rsidP="0030489A">
      <w:pPr>
        <w:widowControl/>
        <w:shd w:val="clear" w:color="auto" w:fill="FFFFFF"/>
        <w:spacing w:line="360" w:lineRule="auto"/>
        <w:ind w:firstLineChars="200" w:firstLine="420"/>
        <w:jc w:val="right"/>
        <w:rPr>
          <w:rFonts w:ascii="宋体" w:eastAsia="宋体" w:hAnsi="宋体" w:cs="Calibri"/>
          <w:color w:val="000000"/>
          <w:kern w:val="0"/>
          <w:szCs w:val="21"/>
        </w:rPr>
      </w:pPr>
      <w:r w:rsidRPr="00C8793B">
        <w:rPr>
          <w:rFonts w:ascii="宋体" w:eastAsia="宋体" w:hAnsi="宋体" w:cs="Calibri"/>
          <w:color w:val="000000"/>
          <w:kern w:val="0"/>
          <w:szCs w:val="21"/>
        </w:rPr>
        <w:t xml:space="preserve">富荣基金管理有限公司 </w:t>
      </w:r>
    </w:p>
    <w:p w14:paraId="64BB2DCA" w14:textId="6AB16754" w:rsidR="00520902" w:rsidRPr="0030489A" w:rsidRDefault="0030489A" w:rsidP="0030489A">
      <w:pPr>
        <w:widowControl/>
        <w:shd w:val="clear" w:color="auto" w:fill="FFFFFF"/>
        <w:wordWrap w:val="0"/>
        <w:spacing w:line="360" w:lineRule="auto"/>
        <w:ind w:firstLineChars="200" w:firstLine="420"/>
        <w:jc w:val="right"/>
        <w:rPr>
          <w:rFonts w:ascii="宋体" w:eastAsia="宋体" w:hAnsi="宋体" w:cs="Calibri"/>
          <w:color w:val="000000"/>
          <w:kern w:val="0"/>
          <w:szCs w:val="21"/>
        </w:rPr>
      </w:pPr>
      <w:r w:rsidRPr="00C8793B">
        <w:rPr>
          <w:rFonts w:ascii="宋体" w:eastAsia="宋体" w:hAnsi="宋体" w:cs="Calibri" w:hint="eastAsia"/>
          <w:color w:val="000000"/>
          <w:kern w:val="0"/>
          <w:szCs w:val="21"/>
        </w:rPr>
        <w:t>二○二</w:t>
      </w:r>
      <w:r w:rsidR="00E00114" w:rsidRPr="00C8793B">
        <w:rPr>
          <w:rFonts w:ascii="宋体" w:eastAsia="宋体" w:hAnsi="宋体" w:cs="Calibri" w:hint="eastAsia"/>
          <w:color w:val="000000"/>
          <w:kern w:val="0"/>
          <w:szCs w:val="21"/>
        </w:rPr>
        <w:t>二</w:t>
      </w:r>
      <w:r w:rsidRPr="00C8793B">
        <w:rPr>
          <w:rFonts w:ascii="宋体" w:eastAsia="宋体" w:hAnsi="宋体" w:cs="Calibri" w:hint="eastAsia"/>
          <w:color w:val="000000"/>
          <w:kern w:val="0"/>
          <w:szCs w:val="21"/>
        </w:rPr>
        <w:t>年</w:t>
      </w:r>
      <w:r w:rsidR="00E00114" w:rsidRPr="00C8793B">
        <w:rPr>
          <w:rFonts w:ascii="宋体" w:eastAsia="宋体" w:hAnsi="宋体" w:cs="Calibri" w:hint="eastAsia"/>
          <w:color w:val="000000"/>
          <w:kern w:val="0"/>
          <w:szCs w:val="21"/>
        </w:rPr>
        <w:t>四</w:t>
      </w:r>
      <w:r w:rsidR="00D4387D" w:rsidRPr="00C8793B">
        <w:rPr>
          <w:rFonts w:ascii="宋体" w:eastAsia="宋体" w:hAnsi="宋体" w:cs="Calibri" w:hint="eastAsia"/>
          <w:color w:val="000000"/>
          <w:kern w:val="0"/>
          <w:szCs w:val="21"/>
        </w:rPr>
        <w:t>月</w:t>
      </w:r>
      <w:r w:rsidR="00E00114" w:rsidRPr="00C8793B">
        <w:rPr>
          <w:rFonts w:ascii="宋体" w:eastAsia="宋体" w:hAnsi="宋体" w:cs="Calibri" w:hint="eastAsia"/>
          <w:color w:val="000000"/>
          <w:kern w:val="0"/>
          <w:szCs w:val="21"/>
        </w:rPr>
        <w:t>二十九</w:t>
      </w:r>
      <w:r w:rsidR="00D4387D" w:rsidRPr="00C8793B">
        <w:rPr>
          <w:rFonts w:ascii="宋体" w:eastAsia="宋体" w:hAnsi="宋体" w:cs="Calibri" w:hint="eastAsia"/>
          <w:color w:val="000000"/>
          <w:kern w:val="0"/>
          <w:szCs w:val="21"/>
        </w:rPr>
        <w:t>日</w:t>
      </w:r>
    </w:p>
    <w:sectPr w:rsidR="00520902" w:rsidRPr="0030489A" w:rsidSect="005209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BEA391" w14:textId="77777777" w:rsidR="002F3416" w:rsidRDefault="002F3416" w:rsidP="00EF033C">
      <w:r>
        <w:separator/>
      </w:r>
    </w:p>
  </w:endnote>
  <w:endnote w:type="continuationSeparator" w:id="0">
    <w:p w14:paraId="5C70A452" w14:textId="77777777" w:rsidR="002F3416" w:rsidRDefault="002F3416" w:rsidP="00EF0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7BB3B9" w14:textId="77777777" w:rsidR="002F3416" w:rsidRDefault="002F3416" w:rsidP="00EF033C">
      <w:r>
        <w:separator/>
      </w:r>
    </w:p>
  </w:footnote>
  <w:footnote w:type="continuationSeparator" w:id="0">
    <w:p w14:paraId="34DE4DC3" w14:textId="77777777" w:rsidR="002F3416" w:rsidRDefault="002F3416" w:rsidP="00EF03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89A"/>
    <w:rsid w:val="0007416F"/>
    <w:rsid w:val="000C7674"/>
    <w:rsid w:val="00103C00"/>
    <w:rsid w:val="001833C6"/>
    <w:rsid w:val="00272D82"/>
    <w:rsid w:val="002D2CC4"/>
    <w:rsid w:val="002F3416"/>
    <w:rsid w:val="00303B66"/>
    <w:rsid w:val="0030489A"/>
    <w:rsid w:val="0033771F"/>
    <w:rsid w:val="00354BA0"/>
    <w:rsid w:val="003C74E3"/>
    <w:rsid w:val="00452CFF"/>
    <w:rsid w:val="00473803"/>
    <w:rsid w:val="004901E9"/>
    <w:rsid w:val="004E0B1E"/>
    <w:rsid w:val="00520902"/>
    <w:rsid w:val="005249B4"/>
    <w:rsid w:val="005353E8"/>
    <w:rsid w:val="00544859"/>
    <w:rsid w:val="00583E95"/>
    <w:rsid w:val="005958F5"/>
    <w:rsid w:val="005F75ED"/>
    <w:rsid w:val="006053FA"/>
    <w:rsid w:val="006822EF"/>
    <w:rsid w:val="006968A5"/>
    <w:rsid w:val="006A43F4"/>
    <w:rsid w:val="00702A89"/>
    <w:rsid w:val="00706A57"/>
    <w:rsid w:val="00730EE6"/>
    <w:rsid w:val="00761193"/>
    <w:rsid w:val="00786958"/>
    <w:rsid w:val="007C4C96"/>
    <w:rsid w:val="008057F7"/>
    <w:rsid w:val="008456F0"/>
    <w:rsid w:val="00854D4C"/>
    <w:rsid w:val="008972BD"/>
    <w:rsid w:val="00945539"/>
    <w:rsid w:val="009F4A00"/>
    <w:rsid w:val="00A45915"/>
    <w:rsid w:val="00A7239F"/>
    <w:rsid w:val="00AC2A1A"/>
    <w:rsid w:val="00AF3578"/>
    <w:rsid w:val="00B4033F"/>
    <w:rsid w:val="00B45CDF"/>
    <w:rsid w:val="00B53EA6"/>
    <w:rsid w:val="00B553BC"/>
    <w:rsid w:val="00B63E73"/>
    <w:rsid w:val="00B66DE2"/>
    <w:rsid w:val="00C21466"/>
    <w:rsid w:val="00C8793B"/>
    <w:rsid w:val="00CC6CA1"/>
    <w:rsid w:val="00D20642"/>
    <w:rsid w:val="00D4387D"/>
    <w:rsid w:val="00D55607"/>
    <w:rsid w:val="00E00114"/>
    <w:rsid w:val="00E03451"/>
    <w:rsid w:val="00E0560A"/>
    <w:rsid w:val="00E22E10"/>
    <w:rsid w:val="00E54BC8"/>
    <w:rsid w:val="00EB61FF"/>
    <w:rsid w:val="00EE2440"/>
    <w:rsid w:val="00EF033C"/>
    <w:rsid w:val="00F8700C"/>
    <w:rsid w:val="00FB2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B454C"/>
  <w15:docId w15:val="{F2845A32-8A18-421F-85A5-1A71D2680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0489A"/>
    <w:rPr>
      <w:color w:val="0000FF" w:themeColor="hyperlink"/>
      <w:u w:val="single"/>
    </w:rPr>
  </w:style>
  <w:style w:type="paragraph" w:styleId="a4">
    <w:name w:val="header"/>
    <w:basedOn w:val="a"/>
    <w:link w:val="a5"/>
    <w:uiPriority w:val="99"/>
    <w:unhideWhenUsed/>
    <w:rsid w:val="00EF033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F033C"/>
    <w:rPr>
      <w:sz w:val="18"/>
      <w:szCs w:val="18"/>
    </w:rPr>
  </w:style>
  <w:style w:type="paragraph" w:styleId="a6">
    <w:name w:val="footer"/>
    <w:basedOn w:val="a"/>
    <w:link w:val="a7"/>
    <w:uiPriority w:val="99"/>
    <w:unhideWhenUsed/>
    <w:rsid w:val="00EF033C"/>
    <w:pPr>
      <w:tabs>
        <w:tab w:val="center" w:pos="4153"/>
        <w:tab w:val="right" w:pos="8306"/>
      </w:tabs>
      <w:snapToGrid w:val="0"/>
      <w:jc w:val="left"/>
    </w:pPr>
    <w:rPr>
      <w:sz w:val="18"/>
      <w:szCs w:val="18"/>
    </w:rPr>
  </w:style>
  <w:style w:type="character" w:customStyle="1" w:styleId="a7">
    <w:name w:val="页脚 字符"/>
    <w:basedOn w:val="a0"/>
    <w:link w:val="a6"/>
    <w:uiPriority w:val="99"/>
    <w:rsid w:val="00EF033C"/>
    <w:rPr>
      <w:sz w:val="18"/>
      <w:szCs w:val="18"/>
    </w:rPr>
  </w:style>
  <w:style w:type="paragraph" w:styleId="a8">
    <w:name w:val="Balloon Text"/>
    <w:basedOn w:val="a"/>
    <w:link w:val="a9"/>
    <w:uiPriority w:val="99"/>
    <w:semiHidden/>
    <w:unhideWhenUsed/>
    <w:rsid w:val="0033771F"/>
    <w:rPr>
      <w:sz w:val="18"/>
      <w:szCs w:val="18"/>
    </w:rPr>
  </w:style>
  <w:style w:type="character" w:customStyle="1" w:styleId="a9">
    <w:name w:val="批注框文本 字符"/>
    <w:basedOn w:val="a0"/>
    <w:link w:val="a8"/>
    <w:uiPriority w:val="99"/>
    <w:semiHidden/>
    <w:rsid w:val="0033771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87</Words>
  <Characters>500</Characters>
  <Application>Microsoft Office Word</Application>
  <DocSecurity>0</DocSecurity>
  <Lines>4</Lines>
  <Paragraphs>1</Paragraphs>
  <ScaleCrop>false</ScaleCrop>
  <Company>Microsoft</Company>
  <LinksUpToDate>false</LinksUpToDate>
  <CharactersWithSpaces>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huangbing</dc:creator>
  <cp:lastModifiedBy>周宁</cp:lastModifiedBy>
  <cp:revision>9</cp:revision>
  <dcterms:created xsi:type="dcterms:W3CDTF">2022-04-27T09:06:00Z</dcterms:created>
  <dcterms:modified xsi:type="dcterms:W3CDTF">2022-04-27T10:12:00Z</dcterms:modified>
</cp:coreProperties>
</file>