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20192F66" w:rsidR="00AC3A9B" w:rsidRPr="002544B9" w:rsidRDefault="00505F4A">
      <w:pPr>
        <w:adjustRightInd w:val="0"/>
        <w:snapToGrid w:val="0"/>
        <w:spacing w:line="360" w:lineRule="auto"/>
        <w:jc w:val="center"/>
        <w:rPr>
          <w:rFonts w:ascii="Arial" w:eastAsia="宋体" w:hAnsi="宋体" w:cs="Arial"/>
          <w:b/>
          <w:sz w:val="48"/>
          <w:szCs w:val="48"/>
        </w:rPr>
      </w:pPr>
      <w:r w:rsidRPr="002544B9">
        <w:rPr>
          <w:rFonts w:ascii="Arial" w:eastAsia="宋体" w:hAnsi="宋体" w:cs="Arial" w:hint="eastAsia"/>
          <w:b/>
          <w:sz w:val="48"/>
          <w:szCs w:val="48"/>
        </w:rPr>
        <w:t>富荣</w:t>
      </w:r>
      <w:r w:rsidR="00F144DD" w:rsidRPr="002544B9">
        <w:rPr>
          <w:rFonts w:ascii="Arial" w:eastAsia="宋体" w:hAnsi="宋体" w:cs="Arial" w:hint="eastAsia"/>
          <w:b/>
          <w:sz w:val="48"/>
          <w:szCs w:val="48"/>
        </w:rPr>
        <w:t>福银</w:t>
      </w:r>
      <w:r w:rsidRPr="002544B9">
        <w:rPr>
          <w:rFonts w:ascii="Arial" w:eastAsia="宋体" w:hAnsi="宋体" w:cs="Arial" w:hint="eastAsia"/>
          <w:b/>
          <w:sz w:val="48"/>
          <w:szCs w:val="48"/>
        </w:rPr>
        <w:t>混合型</w:t>
      </w:r>
      <w:r w:rsidR="002C3C29" w:rsidRPr="002544B9">
        <w:rPr>
          <w:rFonts w:ascii="Arial" w:eastAsia="宋体" w:hAnsi="宋体" w:cs="Arial" w:hint="eastAsia"/>
          <w:b/>
          <w:sz w:val="48"/>
          <w:szCs w:val="48"/>
        </w:rPr>
        <w:t>证券投资基金</w:t>
      </w:r>
    </w:p>
    <w:p w14:paraId="3681C4A8" w14:textId="44E4802E" w:rsidR="00AC3A9B" w:rsidRPr="002544B9" w:rsidRDefault="002C3C29">
      <w:pPr>
        <w:adjustRightInd w:val="0"/>
        <w:snapToGrid w:val="0"/>
        <w:spacing w:line="360" w:lineRule="auto"/>
        <w:jc w:val="center"/>
        <w:rPr>
          <w:rFonts w:ascii="Arial" w:eastAsia="宋体" w:hAnsi="宋体" w:cs="Arial"/>
          <w:b/>
          <w:sz w:val="48"/>
          <w:szCs w:val="48"/>
        </w:rPr>
      </w:pPr>
      <w:r w:rsidRPr="002544B9">
        <w:rPr>
          <w:rFonts w:ascii="Arial" w:eastAsia="宋体" w:hAnsi="宋体" w:cs="Arial" w:hint="eastAsia"/>
          <w:b/>
          <w:sz w:val="48"/>
          <w:szCs w:val="48"/>
        </w:rPr>
        <w:t>招募说明书</w:t>
      </w:r>
    </w:p>
    <w:p w14:paraId="7068667A" w14:textId="77777777" w:rsidR="00AC3A9B" w:rsidRPr="002544B9"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2544B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2544B9">
        <w:rPr>
          <w:rFonts w:ascii="Arial" w:eastAsia="宋体" w:hAnsi="Arial" w:cs="Times New Roman" w:hint="eastAsia"/>
          <w:b/>
          <w:sz w:val="36"/>
          <w:szCs w:val="36"/>
        </w:rPr>
        <w:t>基金管理人：</w:t>
      </w:r>
      <w:bookmarkEnd w:id="4"/>
      <w:bookmarkEnd w:id="5"/>
      <w:bookmarkEnd w:id="6"/>
      <w:bookmarkEnd w:id="7"/>
      <w:bookmarkEnd w:id="8"/>
      <w:r w:rsidRPr="002544B9">
        <w:rPr>
          <w:rFonts w:ascii="Arial" w:eastAsia="宋体" w:hAnsi="Arial" w:cs="Times New Roman" w:hint="eastAsia"/>
          <w:b/>
          <w:sz w:val="36"/>
          <w:szCs w:val="36"/>
        </w:rPr>
        <w:t>富荣基金管理有限公司</w:t>
      </w:r>
    </w:p>
    <w:p w14:paraId="22987561" w14:textId="20D0380F" w:rsidR="00AC3A9B" w:rsidRPr="002544B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2544B9">
        <w:rPr>
          <w:rFonts w:ascii="Arial" w:eastAsia="宋体" w:hAnsi="Arial" w:cs="Times New Roman" w:hint="eastAsia"/>
          <w:b/>
          <w:sz w:val="36"/>
          <w:szCs w:val="36"/>
        </w:rPr>
        <w:t>基金托管人：</w:t>
      </w:r>
      <w:bookmarkEnd w:id="9"/>
      <w:bookmarkEnd w:id="10"/>
      <w:bookmarkEnd w:id="11"/>
      <w:bookmarkEnd w:id="12"/>
      <w:bookmarkEnd w:id="13"/>
      <w:r w:rsidR="006E585E" w:rsidRPr="002544B9">
        <w:rPr>
          <w:rFonts w:ascii="Arial" w:eastAsia="宋体" w:hAnsi="Arial" w:cs="Times New Roman" w:hint="eastAsia"/>
          <w:b/>
          <w:sz w:val="36"/>
          <w:szCs w:val="36"/>
        </w:rPr>
        <w:t>国泰君安证券股份有限公司</w:t>
      </w:r>
    </w:p>
    <w:p w14:paraId="4DDBBD3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2544B9" w:rsidRDefault="00AC3A9B">
      <w:pPr>
        <w:widowControl/>
        <w:spacing w:line="360" w:lineRule="auto"/>
        <w:rPr>
          <w:rFonts w:ascii="Arial" w:eastAsia="宋体" w:hAnsi="Arial" w:cs="Arial"/>
          <w:b/>
          <w:bCs/>
          <w:kern w:val="0"/>
          <w:sz w:val="28"/>
          <w:szCs w:val="28"/>
        </w:rPr>
        <w:sectPr w:rsidR="00AC3A9B" w:rsidRPr="002544B9">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2544B9" w:rsidRDefault="002C3C29">
      <w:pPr>
        <w:autoSpaceDE w:val="0"/>
        <w:autoSpaceDN w:val="0"/>
        <w:adjustRightInd w:val="0"/>
        <w:snapToGrid w:val="0"/>
        <w:spacing w:line="360" w:lineRule="auto"/>
        <w:jc w:val="center"/>
        <w:rPr>
          <w:rFonts w:ascii="Arial" w:eastAsia="宋体" w:hAnsi="Arial" w:cs="Arial"/>
          <w:b/>
          <w:bCs/>
          <w:sz w:val="30"/>
          <w:szCs w:val="30"/>
        </w:rPr>
      </w:pPr>
      <w:r w:rsidRPr="002544B9">
        <w:rPr>
          <w:rFonts w:ascii="Arial" w:eastAsia="宋体" w:hAnsi="Arial" w:cs="Arial" w:hint="eastAsia"/>
          <w:b/>
          <w:bCs/>
          <w:sz w:val="30"/>
          <w:szCs w:val="30"/>
        </w:rPr>
        <w:lastRenderedPageBreak/>
        <w:t>【重要提示】</w:t>
      </w:r>
    </w:p>
    <w:p w14:paraId="26090586" w14:textId="77777777" w:rsidR="00AC3A9B" w:rsidRPr="002544B9" w:rsidRDefault="00AC3A9B" w:rsidP="00D55EDF">
      <w:pPr>
        <w:autoSpaceDE w:val="0"/>
        <w:autoSpaceDN w:val="0"/>
        <w:adjustRightInd w:val="0"/>
        <w:snapToGrid w:val="0"/>
        <w:spacing w:line="360" w:lineRule="auto"/>
        <w:rPr>
          <w:rFonts w:ascii="Arial" w:eastAsia="宋体" w:hAnsi="Arial" w:cs="Arial"/>
          <w:b/>
          <w:bCs/>
          <w:szCs w:val="21"/>
        </w:rPr>
      </w:pPr>
    </w:p>
    <w:p w14:paraId="43259F60" w14:textId="4C40D892"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kern w:val="0"/>
          <w:sz w:val="24"/>
          <w:szCs w:val="24"/>
        </w:rPr>
        <w:t>1、</w:t>
      </w:r>
      <w:r w:rsidR="002C3C29" w:rsidRPr="002544B9">
        <w:rPr>
          <w:rFonts w:asciiTheme="minorEastAsia" w:hAnsiTheme="minorEastAsia" w:cs="Arial" w:hint="eastAsia"/>
          <w:kern w:val="0"/>
          <w:sz w:val="24"/>
          <w:szCs w:val="24"/>
        </w:rPr>
        <w:t>本基金根据</w:t>
      </w:r>
      <w:r w:rsidR="00200C7F" w:rsidRPr="002544B9">
        <w:rPr>
          <w:rFonts w:asciiTheme="minorEastAsia" w:hAnsiTheme="minorEastAsia" w:cs="Arial"/>
          <w:bCs/>
          <w:color w:val="000000"/>
          <w:sz w:val="24"/>
          <w:szCs w:val="24"/>
        </w:rPr>
        <w:t>2021年5月20</w:t>
      </w:r>
      <w:r w:rsidR="00200C7F" w:rsidRPr="002544B9">
        <w:rPr>
          <w:rFonts w:asciiTheme="minorEastAsia" w:hAnsiTheme="minorEastAsia" w:cs="Arial" w:hint="eastAsia"/>
          <w:bCs/>
          <w:color w:val="000000"/>
          <w:sz w:val="24"/>
          <w:szCs w:val="24"/>
        </w:rPr>
        <w:t>日</w:t>
      </w:r>
      <w:r w:rsidR="002C3C29" w:rsidRPr="002544B9">
        <w:rPr>
          <w:rFonts w:asciiTheme="minorEastAsia" w:hAnsiTheme="minorEastAsia" w:cs="Arial" w:hint="eastAsia"/>
          <w:kern w:val="0"/>
          <w:sz w:val="24"/>
          <w:szCs w:val="24"/>
        </w:rPr>
        <w:t>中国证券监督管理委员会（以下简称“中国证监会”）《关于准予</w:t>
      </w:r>
      <w:r w:rsidR="00505F4A" w:rsidRPr="002544B9">
        <w:rPr>
          <w:rFonts w:asciiTheme="minorEastAsia" w:hAnsiTheme="minorEastAsia" w:cs="Arial" w:hint="eastAsia"/>
          <w:kern w:val="0"/>
          <w:sz w:val="24"/>
          <w:szCs w:val="24"/>
        </w:rPr>
        <w:t>富荣</w:t>
      </w:r>
      <w:r w:rsidR="00F144DD" w:rsidRPr="002544B9">
        <w:rPr>
          <w:rFonts w:asciiTheme="minorEastAsia" w:hAnsiTheme="minorEastAsia" w:cs="Arial" w:hint="eastAsia"/>
          <w:kern w:val="0"/>
          <w:sz w:val="24"/>
          <w:szCs w:val="24"/>
        </w:rPr>
        <w:t>福银</w:t>
      </w:r>
      <w:r w:rsidR="00505F4A" w:rsidRPr="002544B9">
        <w:rPr>
          <w:rFonts w:asciiTheme="minorEastAsia" w:hAnsiTheme="minorEastAsia" w:cs="Arial" w:hint="eastAsia"/>
          <w:kern w:val="0"/>
          <w:sz w:val="24"/>
          <w:szCs w:val="24"/>
        </w:rPr>
        <w:t>混合型</w:t>
      </w:r>
      <w:r w:rsidR="002C3C29" w:rsidRPr="002544B9">
        <w:rPr>
          <w:rFonts w:asciiTheme="minorEastAsia" w:hAnsiTheme="minorEastAsia" w:cs="Arial" w:hint="eastAsia"/>
          <w:kern w:val="0"/>
          <w:sz w:val="24"/>
          <w:szCs w:val="24"/>
        </w:rPr>
        <w:t>证券投资基金注册的批复》（</w:t>
      </w:r>
      <w:r w:rsidR="002C3C29" w:rsidRPr="002544B9">
        <w:rPr>
          <w:rFonts w:asciiTheme="minorEastAsia" w:hAnsiTheme="minorEastAsia" w:cs="Arial" w:hint="eastAsia"/>
          <w:bCs/>
          <w:color w:val="000000"/>
          <w:kern w:val="0"/>
          <w:sz w:val="24"/>
          <w:szCs w:val="24"/>
        </w:rPr>
        <w:t>证监许可</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2021</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1738</w:t>
      </w:r>
      <w:r w:rsidR="002C3C29" w:rsidRPr="002544B9">
        <w:rPr>
          <w:rFonts w:asciiTheme="minorEastAsia" w:hAnsiTheme="minorEastAsia" w:cs="Arial" w:hint="eastAsia"/>
          <w:bCs/>
          <w:color w:val="000000"/>
          <w:sz w:val="24"/>
          <w:szCs w:val="24"/>
        </w:rPr>
        <w:t>号</w:t>
      </w:r>
      <w:r w:rsidR="002C3C29" w:rsidRPr="002544B9">
        <w:rPr>
          <w:rFonts w:asciiTheme="minorEastAsia" w:hAnsiTheme="minorEastAsia" w:cs="Arial" w:hint="eastAsia"/>
          <w:bCs/>
          <w:color w:val="000000"/>
          <w:kern w:val="0"/>
          <w:sz w:val="24"/>
          <w:szCs w:val="24"/>
        </w:rPr>
        <w:t>）进行募集。</w:t>
      </w:r>
    </w:p>
    <w:p w14:paraId="155FFA79" w14:textId="269068F5"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002C3C29" w:rsidRPr="002544B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2544B9">
        <w:rPr>
          <w:rFonts w:asciiTheme="minorEastAsia" w:hAnsiTheme="minorEastAsia" w:cs="Arial" w:hint="eastAsia"/>
          <w:sz w:val="24"/>
          <w:szCs w:val="24"/>
        </w:rPr>
        <w:t>作出</w:t>
      </w:r>
      <w:proofErr w:type="gramEnd"/>
      <w:r w:rsidR="002C3C29" w:rsidRPr="002544B9">
        <w:rPr>
          <w:rFonts w:asciiTheme="minorEastAsia" w:hAnsiTheme="minorEastAsia" w:cs="Arial" w:hint="eastAsia"/>
          <w:sz w:val="24"/>
          <w:szCs w:val="24"/>
        </w:rPr>
        <w:t>实质性判断或保证，也不表明投资于本基金没有风险。</w:t>
      </w:r>
    </w:p>
    <w:p w14:paraId="1E18AA35" w14:textId="533A784F"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002C3C29" w:rsidRPr="002544B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002C3C29" w:rsidRPr="002544B9">
        <w:rPr>
          <w:rFonts w:asciiTheme="minorEastAsia" w:hAnsiTheme="minorEastAsia" w:cs="Arial" w:hint="eastAsia"/>
          <w:sz w:val="24"/>
          <w:szCs w:val="24"/>
        </w:rPr>
        <w:t>规</w:t>
      </w:r>
      <w:proofErr w:type="gramEnd"/>
      <w:r w:rsidR="002C3C29" w:rsidRPr="002544B9">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4BAD8F66" w14:textId="77777777" w:rsidR="00650E90" w:rsidRPr="002544B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2544B9">
        <w:rPr>
          <w:rFonts w:asciiTheme="minorEastAsia" w:hAnsiTheme="minorEastAsia" w:cs="Arial" w:hint="eastAsia"/>
          <w:sz w:val="24"/>
          <w:szCs w:val="24"/>
        </w:rPr>
        <w:t>流预测</w:t>
      </w:r>
      <w:proofErr w:type="gramEnd"/>
      <w:r w:rsidRPr="002544B9">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F5F5E03" w:rsidR="00AC3A9B" w:rsidRPr="002544B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1911738" w14:textId="118850DB" w:rsidR="00AF017B" w:rsidRPr="002544B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当本基金持有特定资产且存在或潜在大额赎回申请时，基金管理人履行相应程序后，可以</w:t>
      </w:r>
      <w:proofErr w:type="gramStart"/>
      <w:r w:rsidRPr="002544B9">
        <w:rPr>
          <w:rFonts w:asciiTheme="minorEastAsia" w:hAnsiTheme="minorEastAsia" w:cs="Arial" w:hint="eastAsia"/>
          <w:sz w:val="24"/>
          <w:szCs w:val="24"/>
        </w:rPr>
        <w:t>启用侧袋机制</w:t>
      </w:r>
      <w:proofErr w:type="gramEnd"/>
      <w:r w:rsidRPr="002544B9">
        <w:rPr>
          <w:rFonts w:asciiTheme="minorEastAsia" w:hAnsiTheme="minorEastAsia" w:cs="Arial" w:hint="eastAsia"/>
          <w:sz w:val="24"/>
          <w:szCs w:val="24"/>
        </w:rPr>
        <w:t>，具体详见基金合同和本招募说明书“侧袋机制”等有关章节。</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实施期间，基金管理人将对基金简称进行特殊标识，并不</w:t>
      </w:r>
      <w:proofErr w:type="gramStart"/>
      <w:r w:rsidRPr="002544B9">
        <w:rPr>
          <w:rFonts w:asciiTheme="minorEastAsia" w:hAnsiTheme="minorEastAsia" w:cs="Arial" w:hint="eastAsia"/>
          <w:sz w:val="24"/>
          <w:szCs w:val="24"/>
        </w:rPr>
        <w:t>办理侧袋账户</w:t>
      </w:r>
      <w:proofErr w:type="gramEnd"/>
      <w:r w:rsidRPr="002544B9">
        <w:rPr>
          <w:rFonts w:asciiTheme="minorEastAsia" w:hAnsiTheme="minorEastAsia" w:cs="Arial" w:hint="eastAsia"/>
          <w:sz w:val="24"/>
          <w:szCs w:val="24"/>
        </w:rPr>
        <w:t>的申购赎回。</w:t>
      </w:r>
      <w:proofErr w:type="gramStart"/>
      <w:r w:rsidRPr="002544B9">
        <w:rPr>
          <w:rFonts w:asciiTheme="minorEastAsia" w:hAnsiTheme="minorEastAsia" w:cs="Arial" w:hint="eastAsia"/>
          <w:sz w:val="24"/>
          <w:szCs w:val="24"/>
        </w:rPr>
        <w:t>请基金</w:t>
      </w:r>
      <w:proofErr w:type="gramEnd"/>
      <w:r w:rsidRPr="002544B9">
        <w:rPr>
          <w:rFonts w:asciiTheme="minorEastAsia" w:hAnsiTheme="minorEastAsia" w:cs="Arial" w:hint="eastAsia"/>
          <w:sz w:val="24"/>
          <w:szCs w:val="24"/>
        </w:rPr>
        <w:t>份额持有人仔细阅读相关内容并关注本基金启用</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时的特定风险。</w:t>
      </w:r>
    </w:p>
    <w:p w14:paraId="0493EBDE" w14:textId="3775FA50" w:rsidR="00A42602" w:rsidRPr="002544B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w:t>
      </w:r>
      <w:r w:rsidR="009B2AFA" w:rsidRPr="002544B9">
        <w:rPr>
          <w:rFonts w:asciiTheme="minorEastAsia" w:hAnsiTheme="minorEastAsia" w:cs="Arial" w:hint="eastAsia"/>
          <w:sz w:val="24"/>
          <w:szCs w:val="24"/>
        </w:rPr>
        <w:t>股指期货、国债期货、股票期权</w:t>
      </w:r>
      <w:r w:rsidRPr="002544B9">
        <w:rPr>
          <w:rFonts w:asciiTheme="minorEastAsia" w:hAnsiTheme="minorEastAsia" w:cs="Arial" w:hint="eastAsia"/>
          <w:sz w:val="24"/>
          <w:szCs w:val="24"/>
        </w:rPr>
        <w:t>，可能面临市场风险、流动性风险、</w:t>
      </w:r>
      <w:proofErr w:type="gramStart"/>
      <w:r w:rsidRPr="002544B9">
        <w:rPr>
          <w:rFonts w:asciiTheme="minorEastAsia" w:hAnsiTheme="minorEastAsia" w:cs="Arial" w:hint="eastAsia"/>
          <w:sz w:val="24"/>
          <w:szCs w:val="24"/>
        </w:rPr>
        <w:t>基差风险</w:t>
      </w:r>
      <w:proofErr w:type="gramEnd"/>
      <w:r w:rsidRPr="002544B9">
        <w:rPr>
          <w:rFonts w:asciiTheme="minorEastAsia" w:hAnsiTheme="minorEastAsia" w:cs="Arial" w:hint="eastAsia"/>
          <w:sz w:val="24"/>
          <w:szCs w:val="24"/>
        </w:rPr>
        <w:t>、保证金风险、信用风险和操作风险等。</w:t>
      </w:r>
    </w:p>
    <w:p w14:paraId="5DFBD045" w14:textId="72B474CF"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本基金以</w:t>
      </w:r>
      <w:r w:rsidR="002C3C29" w:rsidRPr="002544B9">
        <w:rPr>
          <w:rFonts w:asciiTheme="minorEastAsia" w:hAnsiTheme="minorEastAsia" w:cs="Arial"/>
          <w:sz w:val="24"/>
          <w:szCs w:val="24"/>
        </w:rPr>
        <w:t>1.00</w:t>
      </w:r>
      <w:r w:rsidR="002C3C29" w:rsidRPr="002544B9">
        <w:rPr>
          <w:rFonts w:asciiTheme="minorEastAsia" w:hAnsiTheme="minorEastAsia" w:cs="Arial" w:hint="eastAsia"/>
          <w:sz w:val="24"/>
          <w:szCs w:val="24"/>
        </w:rPr>
        <w:t>元发售面值募集基金份额，在市场波动等因素的影响下，</w:t>
      </w:r>
      <w:r w:rsidR="002C3C29" w:rsidRPr="002544B9">
        <w:rPr>
          <w:rFonts w:asciiTheme="minorEastAsia" w:hAnsiTheme="minorEastAsia" w:cs="Arial" w:hint="eastAsia"/>
          <w:sz w:val="24"/>
          <w:szCs w:val="24"/>
        </w:rPr>
        <w:lastRenderedPageBreak/>
        <w:t>基金投资有可能出现亏损或基金份额净值低于初始面值。</w:t>
      </w:r>
    </w:p>
    <w:p w14:paraId="2071C9F9" w14:textId="58114741"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2544B9">
        <w:rPr>
          <w:rFonts w:asciiTheme="minorEastAsia" w:hAnsiTheme="minorEastAsia" w:cs="Arial"/>
          <w:sz w:val="24"/>
          <w:szCs w:val="24"/>
        </w:rPr>
        <w:t>“</w:t>
      </w:r>
      <w:r w:rsidRPr="002544B9">
        <w:rPr>
          <w:rFonts w:asciiTheme="minorEastAsia" w:hAnsiTheme="minorEastAsia" w:cs="Arial" w:hint="eastAsia"/>
          <w:sz w:val="24"/>
          <w:szCs w:val="24"/>
        </w:rPr>
        <w:t>买者自负</w:t>
      </w:r>
      <w:r w:rsidRPr="002544B9">
        <w:rPr>
          <w:rFonts w:asciiTheme="minorEastAsia" w:hAnsiTheme="minorEastAsia" w:cs="Arial"/>
          <w:sz w:val="24"/>
          <w:szCs w:val="24"/>
        </w:rPr>
        <w:t>”</w:t>
      </w:r>
      <w:r w:rsidRPr="002544B9">
        <w:rPr>
          <w:rFonts w:asciiTheme="minorEastAsia" w:hAnsiTheme="minorEastAsia" w:cs="Arial" w:hint="eastAsia"/>
          <w:sz w:val="24"/>
          <w:szCs w:val="24"/>
        </w:rPr>
        <w:t>原则，在</w:t>
      </w:r>
      <w:proofErr w:type="gramStart"/>
      <w:r w:rsidRPr="002544B9">
        <w:rPr>
          <w:rFonts w:asciiTheme="minorEastAsia" w:hAnsiTheme="minorEastAsia" w:cs="Arial" w:hint="eastAsia"/>
          <w:sz w:val="24"/>
          <w:szCs w:val="24"/>
        </w:rPr>
        <w:t>作出</w:t>
      </w:r>
      <w:proofErr w:type="gramEnd"/>
      <w:r w:rsidRPr="002544B9">
        <w:rPr>
          <w:rFonts w:asciiTheme="minorEastAsia" w:hAnsiTheme="minorEastAsia" w:cs="Arial" w:hint="eastAsia"/>
          <w:sz w:val="24"/>
          <w:szCs w:val="24"/>
        </w:rPr>
        <w:t>投资决策后，基金运营状况与基金净值变化引致的投资风险，由投资者自行承担。</w:t>
      </w:r>
    </w:p>
    <w:p w14:paraId="54D5EFC0" w14:textId="77777777"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2544B9"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2544B9" w:rsidRDefault="00AC3A9B">
      <w:pPr>
        <w:widowControl/>
        <w:spacing w:line="360" w:lineRule="auto"/>
        <w:jc w:val="left"/>
        <w:rPr>
          <w:rFonts w:ascii="Times New Roman" w:eastAsia="宋体" w:hAnsi="Times New Roman" w:cs="Times New Roman"/>
          <w:b/>
          <w:kern w:val="0"/>
          <w:sz w:val="30"/>
          <w:szCs w:val="30"/>
        </w:rPr>
        <w:sectPr w:rsidR="00AC3A9B" w:rsidRPr="002544B9">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2544B9" w:rsidRDefault="002C3C29">
      <w:pPr>
        <w:jc w:val="center"/>
        <w:rPr>
          <w:b/>
          <w:bCs/>
          <w:sz w:val="24"/>
        </w:rPr>
      </w:pPr>
      <w:r w:rsidRPr="002544B9">
        <w:rPr>
          <w:b/>
          <w:bCs/>
          <w:sz w:val="24"/>
        </w:rPr>
        <w:lastRenderedPageBreak/>
        <w:t>目</w:t>
      </w:r>
      <w:r w:rsidRPr="002544B9">
        <w:rPr>
          <w:b/>
          <w:bCs/>
          <w:sz w:val="24"/>
        </w:rPr>
        <w:t xml:space="preserve">    </w:t>
      </w:r>
      <w:r w:rsidRPr="002544B9">
        <w:rPr>
          <w:rFonts w:hint="eastAsia"/>
          <w:b/>
          <w:bCs/>
          <w:sz w:val="24"/>
        </w:rPr>
        <w:t>录</w:t>
      </w:r>
    </w:p>
    <w:p w14:paraId="6581287C" w14:textId="5128F1B7" w:rsidR="00664521" w:rsidRPr="002544B9" w:rsidRDefault="002C3C29">
      <w:pPr>
        <w:pStyle w:val="TOC1"/>
        <w:rPr>
          <w:rFonts w:asciiTheme="minorHAnsi" w:eastAsiaTheme="minorEastAsia" w:hAnsiTheme="minorHAnsi" w:cstheme="minorBidi"/>
          <w:noProof/>
          <w:szCs w:val="22"/>
        </w:rPr>
      </w:pPr>
      <w:r w:rsidRPr="002544B9">
        <w:rPr>
          <w:bCs/>
        </w:rPr>
        <w:fldChar w:fldCharType="begin"/>
      </w:r>
      <w:r w:rsidRPr="002544B9">
        <w:rPr>
          <w:bCs/>
        </w:rPr>
        <w:instrText xml:space="preserve"> TOC \o "1-1" \h \z \u </w:instrText>
      </w:r>
      <w:r w:rsidRPr="002544B9">
        <w:rPr>
          <w:bCs/>
        </w:rPr>
        <w:fldChar w:fldCharType="separate"/>
      </w:r>
      <w:hyperlink w:anchor="_Toc68621665" w:history="1">
        <w:r w:rsidR="00664521" w:rsidRPr="002544B9">
          <w:rPr>
            <w:rStyle w:val="afc"/>
            <w:rFonts w:hint="eastAsia"/>
            <w:noProof/>
          </w:rPr>
          <w:t>第一部分</w:t>
        </w:r>
        <w:r w:rsidR="00664521" w:rsidRPr="002544B9">
          <w:rPr>
            <w:rStyle w:val="afc"/>
            <w:noProof/>
          </w:rPr>
          <w:t xml:space="preserve">  </w:t>
        </w:r>
        <w:r w:rsidR="00664521" w:rsidRPr="002544B9">
          <w:rPr>
            <w:rStyle w:val="afc"/>
            <w:rFonts w:hint="eastAsia"/>
            <w:noProof/>
          </w:rPr>
          <w:t>绪言</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_Toc68621665 \h </w:instrText>
        </w:r>
        <w:r w:rsidR="00664521" w:rsidRPr="002544B9">
          <w:rPr>
            <w:noProof/>
            <w:webHidden/>
          </w:rPr>
        </w:r>
        <w:r w:rsidR="00664521" w:rsidRPr="002544B9">
          <w:rPr>
            <w:noProof/>
            <w:webHidden/>
          </w:rPr>
          <w:fldChar w:fldCharType="separate"/>
        </w:r>
        <w:r w:rsidR="00200C7F" w:rsidRPr="002544B9">
          <w:rPr>
            <w:noProof/>
            <w:webHidden/>
          </w:rPr>
          <w:t>4</w:t>
        </w:r>
        <w:r w:rsidR="00664521" w:rsidRPr="002544B9">
          <w:rPr>
            <w:noProof/>
            <w:webHidden/>
          </w:rPr>
          <w:fldChar w:fldCharType="end"/>
        </w:r>
      </w:hyperlink>
    </w:p>
    <w:p w14:paraId="26FAF9F6" w14:textId="6F815985" w:rsidR="00664521" w:rsidRPr="002544B9" w:rsidRDefault="007D03BD">
      <w:pPr>
        <w:pStyle w:val="TOC1"/>
        <w:rPr>
          <w:rFonts w:asciiTheme="minorHAnsi" w:eastAsiaTheme="minorEastAsia" w:hAnsiTheme="minorHAnsi" w:cstheme="minorBidi"/>
          <w:noProof/>
          <w:szCs w:val="22"/>
        </w:rPr>
      </w:pPr>
      <w:hyperlink w:anchor="_Toc68621666" w:history="1">
        <w:r w:rsidR="00664521" w:rsidRPr="002544B9">
          <w:rPr>
            <w:rStyle w:val="afc"/>
            <w:rFonts w:hint="eastAsia"/>
            <w:noProof/>
          </w:rPr>
          <w:t>第二部分</w:t>
        </w:r>
        <w:r w:rsidR="00664521" w:rsidRPr="002544B9">
          <w:rPr>
            <w:rStyle w:val="afc"/>
            <w:noProof/>
          </w:rPr>
          <w:t xml:space="preserve">  </w:t>
        </w:r>
        <w:r w:rsidR="00664521" w:rsidRPr="002544B9">
          <w:rPr>
            <w:rStyle w:val="afc"/>
            <w:rFonts w:hint="eastAsia"/>
            <w:noProof/>
          </w:rPr>
          <w:t>释义</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_Toc68621666 \h </w:instrText>
        </w:r>
        <w:r w:rsidR="00664521" w:rsidRPr="002544B9">
          <w:rPr>
            <w:noProof/>
            <w:webHidden/>
          </w:rPr>
        </w:r>
        <w:r w:rsidR="00664521" w:rsidRPr="002544B9">
          <w:rPr>
            <w:noProof/>
            <w:webHidden/>
          </w:rPr>
          <w:fldChar w:fldCharType="separate"/>
        </w:r>
        <w:r w:rsidR="00200C7F" w:rsidRPr="002544B9">
          <w:rPr>
            <w:noProof/>
            <w:webHidden/>
          </w:rPr>
          <w:t>5</w:t>
        </w:r>
        <w:r w:rsidR="00664521" w:rsidRPr="002544B9">
          <w:rPr>
            <w:noProof/>
            <w:webHidden/>
          </w:rPr>
          <w:fldChar w:fldCharType="end"/>
        </w:r>
      </w:hyperlink>
    </w:p>
    <w:p w14:paraId="05540ED7" w14:textId="2AD43874" w:rsidR="00664521" w:rsidRPr="002544B9" w:rsidRDefault="007D03BD">
      <w:pPr>
        <w:pStyle w:val="TOC1"/>
        <w:rPr>
          <w:rFonts w:asciiTheme="minorHAnsi" w:eastAsiaTheme="minorEastAsia" w:hAnsiTheme="minorHAnsi" w:cstheme="minorBidi"/>
          <w:noProof/>
          <w:szCs w:val="22"/>
        </w:rPr>
      </w:pPr>
      <w:hyperlink w:anchor="_Toc68621667" w:history="1">
        <w:r w:rsidR="00664521" w:rsidRPr="002544B9">
          <w:rPr>
            <w:rStyle w:val="afc"/>
            <w:rFonts w:hint="eastAsia"/>
            <w:noProof/>
          </w:rPr>
          <w:t>第三部分</w:t>
        </w:r>
        <w:r w:rsidR="00664521" w:rsidRPr="002544B9">
          <w:rPr>
            <w:rStyle w:val="afc"/>
            <w:noProof/>
          </w:rPr>
          <w:t xml:space="preserve">  </w:t>
        </w:r>
        <w:r w:rsidR="00664521" w:rsidRPr="002544B9">
          <w:rPr>
            <w:rStyle w:val="afc"/>
            <w:rFonts w:hint="eastAsia"/>
            <w:noProof/>
          </w:rPr>
          <w:t>基金管理人</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_Toc68621667 \h </w:instrText>
        </w:r>
        <w:r w:rsidR="00664521" w:rsidRPr="002544B9">
          <w:rPr>
            <w:noProof/>
            <w:webHidden/>
          </w:rPr>
        </w:r>
        <w:r w:rsidR="00664521" w:rsidRPr="002544B9">
          <w:rPr>
            <w:noProof/>
            <w:webHidden/>
          </w:rPr>
          <w:fldChar w:fldCharType="separate"/>
        </w:r>
        <w:r w:rsidR="00200C7F" w:rsidRPr="002544B9">
          <w:rPr>
            <w:noProof/>
            <w:webHidden/>
          </w:rPr>
          <w:t>10</w:t>
        </w:r>
        <w:r w:rsidR="00664521" w:rsidRPr="002544B9">
          <w:rPr>
            <w:noProof/>
            <w:webHidden/>
          </w:rPr>
          <w:fldChar w:fldCharType="end"/>
        </w:r>
      </w:hyperlink>
    </w:p>
    <w:p w14:paraId="04C9F1A0" w14:textId="50FF234F" w:rsidR="00664521" w:rsidRPr="002544B9" w:rsidRDefault="007D03BD">
      <w:pPr>
        <w:pStyle w:val="TOC1"/>
        <w:rPr>
          <w:rFonts w:asciiTheme="minorHAnsi" w:eastAsiaTheme="minorEastAsia" w:hAnsiTheme="minorHAnsi" w:cstheme="minorBidi"/>
          <w:noProof/>
          <w:szCs w:val="22"/>
        </w:rPr>
      </w:pPr>
      <w:hyperlink w:anchor="_Toc68621668" w:history="1">
        <w:r w:rsidR="00664521" w:rsidRPr="002544B9">
          <w:rPr>
            <w:rStyle w:val="afc"/>
            <w:rFonts w:hint="eastAsia"/>
            <w:noProof/>
          </w:rPr>
          <w:t>第四部分</w:t>
        </w:r>
        <w:r w:rsidR="00664521" w:rsidRPr="002544B9">
          <w:rPr>
            <w:rStyle w:val="afc"/>
            <w:noProof/>
          </w:rPr>
          <w:t xml:space="preserve">  </w:t>
        </w:r>
        <w:r w:rsidR="00664521" w:rsidRPr="002544B9">
          <w:rPr>
            <w:rStyle w:val="afc"/>
            <w:rFonts w:hint="eastAsia"/>
            <w:noProof/>
          </w:rPr>
          <w:t>基金托管人</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_Toc68621668 \h </w:instrText>
        </w:r>
        <w:r w:rsidR="00664521" w:rsidRPr="002544B9">
          <w:rPr>
            <w:noProof/>
            <w:webHidden/>
          </w:rPr>
        </w:r>
        <w:r w:rsidR="00664521" w:rsidRPr="002544B9">
          <w:rPr>
            <w:noProof/>
            <w:webHidden/>
          </w:rPr>
          <w:fldChar w:fldCharType="separate"/>
        </w:r>
        <w:r w:rsidR="00200C7F" w:rsidRPr="002544B9">
          <w:rPr>
            <w:noProof/>
            <w:webHidden/>
          </w:rPr>
          <w:t>20</w:t>
        </w:r>
        <w:r w:rsidR="00664521" w:rsidRPr="002544B9">
          <w:rPr>
            <w:noProof/>
            <w:webHidden/>
          </w:rPr>
          <w:fldChar w:fldCharType="end"/>
        </w:r>
      </w:hyperlink>
    </w:p>
    <w:p w14:paraId="52473E59" w14:textId="106B320F" w:rsidR="00664521" w:rsidRPr="002544B9" w:rsidRDefault="007D03BD">
      <w:pPr>
        <w:pStyle w:val="TOC1"/>
        <w:rPr>
          <w:rFonts w:asciiTheme="minorHAnsi" w:eastAsiaTheme="minorEastAsia" w:hAnsiTheme="minorHAnsi" w:cstheme="minorBidi"/>
          <w:noProof/>
          <w:szCs w:val="22"/>
        </w:rPr>
      </w:pPr>
      <w:hyperlink w:anchor="_Toc68621669" w:history="1">
        <w:r w:rsidR="00664521" w:rsidRPr="002544B9">
          <w:rPr>
            <w:rStyle w:val="afc"/>
            <w:rFonts w:hint="eastAsia"/>
            <w:noProof/>
          </w:rPr>
          <w:t>第五部分</w:t>
        </w:r>
        <w:r w:rsidR="00664521" w:rsidRPr="002544B9">
          <w:rPr>
            <w:rStyle w:val="afc"/>
            <w:noProof/>
          </w:rPr>
          <w:t xml:space="preserve">  </w:t>
        </w:r>
        <w:r w:rsidR="00664521" w:rsidRPr="002544B9">
          <w:rPr>
            <w:rStyle w:val="afc"/>
            <w:rFonts w:hint="eastAsia"/>
            <w:noProof/>
          </w:rPr>
          <w:t>相关服务机构</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_Toc68621669 \h </w:instrText>
        </w:r>
        <w:r w:rsidR="00664521" w:rsidRPr="002544B9">
          <w:rPr>
            <w:noProof/>
            <w:webHidden/>
          </w:rPr>
        </w:r>
        <w:r w:rsidR="00664521" w:rsidRPr="002544B9">
          <w:rPr>
            <w:noProof/>
            <w:webHidden/>
          </w:rPr>
          <w:fldChar w:fldCharType="separate"/>
        </w:r>
        <w:r w:rsidR="00200C7F" w:rsidRPr="002544B9">
          <w:rPr>
            <w:noProof/>
            <w:webHidden/>
          </w:rPr>
          <w:t>24</w:t>
        </w:r>
        <w:r w:rsidR="00664521" w:rsidRPr="002544B9">
          <w:rPr>
            <w:noProof/>
            <w:webHidden/>
          </w:rPr>
          <w:fldChar w:fldCharType="end"/>
        </w:r>
      </w:hyperlink>
    </w:p>
    <w:p w14:paraId="122FB127" w14:textId="4E297610" w:rsidR="00664521" w:rsidRPr="002544B9" w:rsidRDefault="007D03BD">
      <w:pPr>
        <w:pStyle w:val="TOC1"/>
        <w:rPr>
          <w:rFonts w:asciiTheme="minorHAnsi" w:eastAsiaTheme="minorEastAsia" w:hAnsiTheme="minorHAnsi" w:cstheme="minorBidi"/>
          <w:noProof/>
          <w:szCs w:val="22"/>
        </w:rPr>
      </w:pPr>
      <w:hyperlink w:anchor="_Toc68621670" w:history="1">
        <w:r w:rsidR="00664521" w:rsidRPr="002544B9">
          <w:rPr>
            <w:rStyle w:val="afc"/>
            <w:rFonts w:hint="eastAsia"/>
            <w:noProof/>
          </w:rPr>
          <w:t>第六部分</w:t>
        </w:r>
        <w:r w:rsidR="00664521" w:rsidRPr="002544B9">
          <w:rPr>
            <w:rStyle w:val="afc"/>
            <w:noProof/>
          </w:rPr>
          <w:t xml:space="preserve">  </w:t>
        </w:r>
        <w:r w:rsidR="00664521" w:rsidRPr="002544B9">
          <w:rPr>
            <w:rStyle w:val="afc"/>
            <w:rFonts w:hint="eastAsia"/>
            <w:noProof/>
          </w:rPr>
          <w:t>基金份额的发售</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_Toc68621670 \h </w:instrText>
        </w:r>
        <w:r w:rsidR="00664521" w:rsidRPr="002544B9">
          <w:rPr>
            <w:noProof/>
            <w:webHidden/>
          </w:rPr>
        </w:r>
        <w:r w:rsidR="00664521" w:rsidRPr="002544B9">
          <w:rPr>
            <w:noProof/>
            <w:webHidden/>
          </w:rPr>
          <w:fldChar w:fldCharType="separate"/>
        </w:r>
        <w:r w:rsidR="00200C7F" w:rsidRPr="002544B9">
          <w:rPr>
            <w:noProof/>
            <w:webHidden/>
          </w:rPr>
          <w:t>26</w:t>
        </w:r>
        <w:r w:rsidR="00664521" w:rsidRPr="002544B9">
          <w:rPr>
            <w:noProof/>
            <w:webHidden/>
          </w:rPr>
          <w:fldChar w:fldCharType="end"/>
        </w:r>
      </w:hyperlink>
    </w:p>
    <w:p w14:paraId="4AABF052" w14:textId="095399A1" w:rsidR="00664521" w:rsidRPr="002544B9" w:rsidRDefault="007D03BD">
      <w:pPr>
        <w:pStyle w:val="TOC1"/>
        <w:rPr>
          <w:rFonts w:asciiTheme="minorHAnsi" w:eastAsiaTheme="minorEastAsia" w:hAnsiTheme="minorHAnsi" w:cstheme="minorBidi"/>
          <w:noProof/>
          <w:szCs w:val="22"/>
        </w:rPr>
      </w:pPr>
      <w:hyperlink w:anchor="_Toc68621671" w:history="1">
        <w:r w:rsidR="00664521" w:rsidRPr="002544B9">
          <w:rPr>
            <w:rStyle w:val="afc"/>
            <w:rFonts w:hint="eastAsia"/>
            <w:noProof/>
          </w:rPr>
          <w:t>第七部分</w:t>
        </w:r>
        <w:r w:rsidR="00664521" w:rsidRPr="002544B9">
          <w:rPr>
            <w:rStyle w:val="afc"/>
            <w:noProof/>
          </w:rPr>
          <w:t xml:space="preserve">  </w:t>
        </w:r>
        <w:r w:rsidR="00664521" w:rsidRPr="002544B9">
          <w:rPr>
            <w:rStyle w:val="afc"/>
            <w:rFonts w:hint="eastAsia"/>
            <w:noProof/>
          </w:rPr>
          <w:t>基金合同的生效</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_Toc68621671 \h </w:instrText>
        </w:r>
        <w:r w:rsidR="00664521" w:rsidRPr="002544B9">
          <w:rPr>
            <w:noProof/>
            <w:webHidden/>
          </w:rPr>
        </w:r>
        <w:r w:rsidR="00664521" w:rsidRPr="002544B9">
          <w:rPr>
            <w:noProof/>
            <w:webHidden/>
          </w:rPr>
          <w:fldChar w:fldCharType="separate"/>
        </w:r>
        <w:r w:rsidR="00200C7F" w:rsidRPr="002544B9">
          <w:rPr>
            <w:noProof/>
            <w:webHidden/>
          </w:rPr>
          <w:t>30</w:t>
        </w:r>
        <w:r w:rsidR="00664521" w:rsidRPr="002544B9">
          <w:rPr>
            <w:noProof/>
            <w:webHidden/>
          </w:rPr>
          <w:fldChar w:fldCharType="end"/>
        </w:r>
      </w:hyperlink>
    </w:p>
    <w:p w14:paraId="412F5ABF" w14:textId="7D74EA41" w:rsidR="00664521" w:rsidRPr="002544B9" w:rsidRDefault="007D03BD">
      <w:pPr>
        <w:pStyle w:val="TOC1"/>
        <w:rPr>
          <w:rFonts w:asciiTheme="minorHAnsi" w:eastAsiaTheme="minorEastAsia" w:hAnsiTheme="minorHAnsi" w:cstheme="minorBidi"/>
          <w:noProof/>
          <w:szCs w:val="22"/>
        </w:rPr>
      </w:pPr>
      <w:hyperlink w:anchor="_Toc68621672" w:history="1">
        <w:r w:rsidR="00664521" w:rsidRPr="002544B9">
          <w:rPr>
            <w:rStyle w:val="afc"/>
            <w:rFonts w:hint="eastAsia"/>
            <w:noProof/>
          </w:rPr>
          <w:t>第八部分</w:t>
        </w:r>
        <w:r w:rsidR="00664521" w:rsidRPr="002544B9">
          <w:rPr>
            <w:rStyle w:val="afc"/>
            <w:noProof/>
          </w:rPr>
          <w:t xml:space="preserve">  </w:t>
        </w:r>
        <w:r w:rsidR="00664521" w:rsidRPr="002544B9">
          <w:rPr>
            <w:rStyle w:val="afc"/>
            <w:rFonts w:hint="eastAsia"/>
            <w:noProof/>
          </w:rPr>
          <w:t>基金份额的申购与赎回</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_Toc68621672 \h </w:instrText>
        </w:r>
        <w:r w:rsidR="00664521" w:rsidRPr="002544B9">
          <w:rPr>
            <w:noProof/>
            <w:webHidden/>
          </w:rPr>
        </w:r>
        <w:r w:rsidR="00664521" w:rsidRPr="002544B9">
          <w:rPr>
            <w:noProof/>
            <w:webHidden/>
          </w:rPr>
          <w:fldChar w:fldCharType="separate"/>
        </w:r>
        <w:r w:rsidR="00200C7F" w:rsidRPr="002544B9">
          <w:rPr>
            <w:noProof/>
            <w:webHidden/>
          </w:rPr>
          <w:t>31</w:t>
        </w:r>
        <w:r w:rsidR="00664521" w:rsidRPr="002544B9">
          <w:rPr>
            <w:noProof/>
            <w:webHidden/>
          </w:rPr>
          <w:fldChar w:fldCharType="end"/>
        </w:r>
      </w:hyperlink>
    </w:p>
    <w:p w14:paraId="50B92CE0" w14:textId="75EAFA0F" w:rsidR="00664521" w:rsidRPr="002544B9" w:rsidRDefault="007D03BD">
      <w:pPr>
        <w:pStyle w:val="TOC1"/>
        <w:rPr>
          <w:rFonts w:asciiTheme="minorHAnsi" w:eastAsiaTheme="minorEastAsia" w:hAnsiTheme="minorHAnsi" w:cstheme="minorBidi"/>
          <w:noProof/>
          <w:szCs w:val="22"/>
        </w:rPr>
      </w:pPr>
      <w:hyperlink w:anchor="_Toc68621673" w:history="1">
        <w:r w:rsidR="00664521" w:rsidRPr="002544B9">
          <w:rPr>
            <w:rStyle w:val="afc"/>
            <w:rFonts w:hint="eastAsia"/>
            <w:noProof/>
          </w:rPr>
          <w:t>第九部分</w:t>
        </w:r>
        <w:r w:rsidR="00664521" w:rsidRPr="002544B9">
          <w:rPr>
            <w:rStyle w:val="afc"/>
            <w:noProof/>
          </w:rPr>
          <w:t xml:space="preserve">  </w:t>
        </w:r>
        <w:r w:rsidR="00664521" w:rsidRPr="002544B9">
          <w:rPr>
            <w:rStyle w:val="afc"/>
            <w:rFonts w:hint="eastAsia"/>
            <w:noProof/>
          </w:rPr>
          <w:t>基金的投资</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_Toc68621673 \h </w:instrText>
        </w:r>
        <w:r w:rsidR="00664521" w:rsidRPr="002544B9">
          <w:rPr>
            <w:noProof/>
            <w:webHidden/>
          </w:rPr>
        </w:r>
        <w:r w:rsidR="00664521" w:rsidRPr="002544B9">
          <w:rPr>
            <w:noProof/>
            <w:webHidden/>
          </w:rPr>
          <w:fldChar w:fldCharType="separate"/>
        </w:r>
        <w:r w:rsidR="00200C7F" w:rsidRPr="002544B9">
          <w:rPr>
            <w:noProof/>
            <w:webHidden/>
          </w:rPr>
          <w:t>42</w:t>
        </w:r>
        <w:r w:rsidR="00664521" w:rsidRPr="002544B9">
          <w:rPr>
            <w:noProof/>
            <w:webHidden/>
          </w:rPr>
          <w:fldChar w:fldCharType="end"/>
        </w:r>
      </w:hyperlink>
    </w:p>
    <w:p w14:paraId="6AFB5EE5" w14:textId="19CFF0EF" w:rsidR="00664521" w:rsidRPr="002544B9" w:rsidRDefault="007D03BD">
      <w:pPr>
        <w:pStyle w:val="TOC1"/>
        <w:rPr>
          <w:rFonts w:asciiTheme="minorHAnsi" w:eastAsiaTheme="minorEastAsia" w:hAnsiTheme="minorHAnsi" w:cstheme="minorBidi"/>
          <w:noProof/>
          <w:szCs w:val="22"/>
        </w:rPr>
      </w:pPr>
      <w:hyperlink w:anchor="_Toc68621674" w:history="1">
        <w:r w:rsidR="00664521" w:rsidRPr="002544B9">
          <w:rPr>
            <w:rStyle w:val="afc"/>
            <w:rFonts w:hint="eastAsia"/>
            <w:noProof/>
          </w:rPr>
          <w:t>第十部分</w:t>
        </w:r>
        <w:r w:rsidR="00664521" w:rsidRPr="002544B9">
          <w:rPr>
            <w:rStyle w:val="afc"/>
            <w:noProof/>
          </w:rPr>
          <w:t xml:space="preserve">  </w:t>
        </w:r>
        <w:r w:rsidR="00664521" w:rsidRPr="002544B9">
          <w:rPr>
            <w:rStyle w:val="afc"/>
            <w:rFonts w:hint="eastAsia"/>
            <w:noProof/>
          </w:rPr>
          <w:t>基金的财产</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_Toc68621674 \h </w:instrText>
        </w:r>
        <w:r w:rsidR="00664521" w:rsidRPr="002544B9">
          <w:rPr>
            <w:noProof/>
            <w:webHidden/>
          </w:rPr>
        </w:r>
        <w:r w:rsidR="00664521" w:rsidRPr="002544B9">
          <w:rPr>
            <w:noProof/>
            <w:webHidden/>
          </w:rPr>
          <w:fldChar w:fldCharType="separate"/>
        </w:r>
        <w:r w:rsidR="00200C7F" w:rsidRPr="002544B9">
          <w:rPr>
            <w:noProof/>
            <w:webHidden/>
          </w:rPr>
          <w:t>51</w:t>
        </w:r>
        <w:r w:rsidR="00664521" w:rsidRPr="002544B9">
          <w:rPr>
            <w:noProof/>
            <w:webHidden/>
          </w:rPr>
          <w:fldChar w:fldCharType="end"/>
        </w:r>
      </w:hyperlink>
    </w:p>
    <w:p w14:paraId="48746902" w14:textId="675FEA9F" w:rsidR="00664521" w:rsidRPr="002544B9" w:rsidRDefault="007D03BD">
      <w:pPr>
        <w:pStyle w:val="TOC1"/>
        <w:rPr>
          <w:rFonts w:asciiTheme="minorHAnsi" w:eastAsiaTheme="minorEastAsia" w:hAnsiTheme="minorHAnsi" w:cstheme="minorBidi"/>
          <w:noProof/>
          <w:szCs w:val="22"/>
        </w:rPr>
      </w:pPr>
      <w:hyperlink w:anchor="_Toc68621675" w:history="1">
        <w:r w:rsidR="00664521" w:rsidRPr="002544B9">
          <w:rPr>
            <w:rStyle w:val="afc"/>
            <w:rFonts w:hint="eastAsia"/>
            <w:noProof/>
          </w:rPr>
          <w:t>第十一部分</w:t>
        </w:r>
        <w:r w:rsidR="00664521" w:rsidRPr="002544B9">
          <w:rPr>
            <w:rStyle w:val="afc"/>
            <w:noProof/>
          </w:rPr>
          <w:t xml:space="preserve">  </w:t>
        </w:r>
        <w:r w:rsidR="00664521" w:rsidRPr="002544B9">
          <w:rPr>
            <w:rStyle w:val="afc"/>
            <w:rFonts w:hint="eastAsia"/>
            <w:noProof/>
          </w:rPr>
          <w:t>基金资产的估值</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_Toc68621675 \h </w:instrText>
        </w:r>
        <w:r w:rsidR="00664521" w:rsidRPr="002544B9">
          <w:rPr>
            <w:noProof/>
            <w:webHidden/>
          </w:rPr>
        </w:r>
        <w:r w:rsidR="00664521" w:rsidRPr="002544B9">
          <w:rPr>
            <w:noProof/>
            <w:webHidden/>
          </w:rPr>
          <w:fldChar w:fldCharType="separate"/>
        </w:r>
        <w:r w:rsidR="00200C7F" w:rsidRPr="002544B9">
          <w:rPr>
            <w:noProof/>
            <w:webHidden/>
          </w:rPr>
          <w:t>52</w:t>
        </w:r>
        <w:r w:rsidR="00664521" w:rsidRPr="002544B9">
          <w:rPr>
            <w:noProof/>
            <w:webHidden/>
          </w:rPr>
          <w:fldChar w:fldCharType="end"/>
        </w:r>
      </w:hyperlink>
    </w:p>
    <w:p w14:paraId="34ED4845" w14:textId="4FEB3728" w:rsidR="00664521" w:rsidRPr="002544B9" w:rsidRDefault="007D03BD">
      <w:pPr>
        <w:pStyle w:val="TOC1"/>
        <w:rPr>
          <w:rFonts w:asciiTheme="minorHAnsi" w:eastAsiaTheme="minorEastAsia" w:hAnsiTheme="minorHAnsi" w:cstheme="minorBidi"/>
          <w:noProof/>
          <w:szCs w:val="22"/>
        </w:rPr>
      </w:pPr>
      <w:hyperlink w:anchor="_Toc68621676" w:history="1">
        <w:r w:rsidR="00664521" w:rsidRPr="002544B9">
          <w:rPr>
            <w:rStyle w:val="afc"/>
            <w:rFonts w:hint="eastAsia"/>
            <w:noProof/>
          </w:rPr>
          <w:t>第十二部分</w:t>
        </w:r>
        <w:r w:rsidR="00664521" w:rsidRPr="002544B9">
          <w:rPr>
            <w:rStyle w:val="afc"/>
            <w:noProof/>
          </w:rPr>
          <w:t xml:space="preserve">  </w:t>
        </w:r>
        <w:r w:rsidR="00664521" w:rsidRPr="002544B9">
          <w:rPr>
            <w:rStyle w:val="afc"/>
            <w:rFonts w:hint="eastAsia"/>
            <w:noProof/>
          </w:rPr>
          <w:t>基金的收益分配</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_Toc68621676 \h </w:instrText>
        </w:r>
        <w:r w:rsidR="00664521" w:rsidRPr="002544B9">
          <w:rPr>
            <w:noProof/>
            <w:webHidden/>
          </w:rPr>
        </w:r>
        <w:r w:rsidR="00664521" w:rsidRPr="002544B9">
          <w:rPr>
            <w:noProof/>
            <w:webHidden/>
          </w:rPr>
          <w:fldChar w:fldCharType="separate"/>
        </w:r>
        <w:r w:rsidR="00200C7F" w:rsidRPr="002544B9">
          <w:rPr>
            <w:noProof/>
            <w:webHidden/>
          </w:rPr>
          <w:t>58</w:t>
        </w:r>
        <w:r w:rsidR="00664521" w:rsidRPr="002544B9">
          <w:rPr>
            <w:noProof/>
            <w:webHidden/>
          </w:rPr>
          <w:fldChar w:fldCharType="end"/>
        </w:r>
      </w:hyperlink>
    </w:p>
    <w:p w14:paraId="0DFA510B" w14:textId="43387238" w:rsidR="00664521" w:rsidRPr="002544B9" w:rsidRDefault="007D03BD">
      <w:pPr>
        <w:pStyle w:val="TOC1"/>
        <w:rPr>
          <w:rFonts w:asciiTheme="minorHAnsi" w:eastAsiaTheme="minorEastAsia" w:hAnsiTheme="minorHAnsi" w:cstheme="minorBidi"/>
          <w:noProof/>
          <w:szCs w:val="22"/>
        </w:rPr>
      </w:pPr>
      <w:hyperlink w:anchor="_Toc68621677" w:history="1">
        <w:r w:rsidR="00664521" w:rsidRPr="002544B9">
          <w:rPr>
            <w:rStyle w:val="afc"/>
            <w:rFonts w:hint="eastAsia"/>
            <w:noProof/>
          </w:rPr>
          <w:t>第十三部分</w:t>
        </w:r>
        <w:r w:rsidR="00664521" w:rsidRPr="002544B9">
          <w:rPr>
            <w:rStyle w:val="afc"/>
            <w:noProof/>
          </w:rPr>
          <w:t xml:space="preserve">  </w:t>
        </w:r>
        <w:r w:rsidR="00664521" w:rsidRPr="002544B9">
          <w:rPr>
            <w:rStyle w:val="afc"/>
            <w:rFonts w:hint="eastAsia"/>
            <w:noProof/>
          </w:rPr>
          <w:t>基金费用与税收</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_Toc68621677 \h </w:instrText>
        </w:r>
        <w:r w:rsidR="00664521" w:rsidRPr="002544B9">
          <w:rPr>
            <w:noProof/>
            <w:webHidden/>
          </w:rPr>
        </w:r>
        <w:r w:rsidR="00664521" w:rsidRPr="002544B9">
          <w:rPr>
            <w:noProof/>
            <w:webHidden/>
          </w:rPr>
          <w:fldChar w:fldCharType="separate"/>
        </w:r>
        <w:r w:rsidR="00200C7F" w:rsidRPr="002544B9">
          <w:rPr>
            <w:noProof/>
            <w:webHidden/>
          </w:rPr>
          <w:t>60</w:t>
        </w:r>
        <w:r w:rsidR="00664521" w:rsidRPr="002544B9">
          <w:rPr>
            <w:noProof/>
            <w:webHidden/>
          </w:rPr>
          <w:fldChar w:fldCharType="end"/>
        </w:r>
      </w:hyperlink>
    </w:p>
    <w:p w14:paraId="5703BB88" w14:textId="383C677D" w:rsidR="00664521" w:rsidRPr="002544B9" w:rsidRDefault="007D03BD">
      <w:pPr>
        <w:pStyle w:val="TOC1"/>
        <w:rPr>
          <w:rFonts w:asciiTheme="minorHAnsi" w:eastAsiaTheme="minorEastAsia" w:hAnsiTheme="minorHAnsi" w:cstheme="minorBidi"/>
          <w:noProof/>
          <w:szCs w:val="22"/>
        </w:rPr>
      </w:pPr>
      <w:hyperlink w:anchor="_Toc68621678" w:history="1">
        <w:r w:rsidR="00664521" w:rsidRPr="002544B9">
          <w:rPr>
            <w:rStyle w:val="afc"/>
            <w:rFonts w:hint="eastAsia"/>
            <w:noProof/>
          </w:rPr>
          <w:t>第十四部分</w:t>
        </w:r>
        <w:r w:rsidR="00664521" w:rsidRPr="002544B9">
          <w:rPr>
            <w:rStyle w:val="afc"/>
            <w:noProof/>
          </w:rPr>
          <w:t xml:space="preserve">  </w:t>
        </w:r>
        <w:r w:rsidR="00664521" w:rsidRPr="002544B9">
          <w:rPr>
            <w:rStyle w:val="afc"/>
            <w:rFonts w:hint="eastAsia"/>
            <w:noProof/>
          </w:rPr>
          <w:t>基金的会计与审计</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_Toc68621678 \h </w:instrText>
        </w:r>
        <w:r w:rsidR="00664521" w:rsidRPr="002544B9">
          <w:rPr>
            <w:noProof/>
            <w:webHidden/>
          </w:rPr>
        </w:r>
        <w:r w:rsidR="00664521" w:rsidRPr="002544B9">
          <w:rPr>
            <w:noProof/>
            <w:webHidden/>
          </w:rPr>
          <w:fldChar w:fldCharType="separate"/>
        </w:r>
        <w:r w:rsidR="00200C7F" w:rsidRPr="002544B9">
          <w:rPr>
            <w:noProof/>
            <w:webHidden/>
          </w:rPr>
          <w:t>63</w:t>
        </w:r>
        <w:r w:rsidR="00664521" w:rsidRPr="002544B9">
          <w:rPr>
            <w:noProof/>
            <w:webHidden/>
          </w:rPr>
          <w:fldChar w:fldCharType="end"/>
        </w:r>
      </w:hyperlink>
    </w:p>
    <w:p w14:paraId="453E3483" w14:textId="20DBD798" w:rsidR="00664521" w:rsidRPr="002544B9" w:rsidRDefault="007D03BD">
      <w:pPr>
        <w:pStyle w:val="TOC1"/>
        <w:rPr>
          <w:rFonts w:asciiTheme="minorHAnsi" w:eastAsiaTheme="minorEastAsia" w:hAnsiTheme="minorHAnsi" w:cstheme="minorBidi"/>
          <w:noProof/>
          <w:szCs w:val="22"/>
        </w:rPr>
      </w:pPr>
      <w:hyperlink w:anchor="_Toc68621679" w:history="1">
        <w:r w:rsidR="00664521" w:rsidRPr="002544B9">
          <w:rPr>
            <w:rStyle w:val="afc"/>
            <w:rFonts w:hint="eastAsia"/>
            <w:noProof/>
          </w:rPr>
          <w:t>第十五部分</w:t>
        </w:r>
        <w:r w:rsidR="00664521" w:rsidRPr="002544B9">
          <w:rPr>
            <w:rStyle w:val="afc"/>
            <w:noProof/>
          </w:rPr>
          <w:t xml:space="preserve">  </w:t>
        </w:r>
        <w:r w:rsidR="00664521" w:rsidRPr="002544B9">
          <w:rPr>
            <w:rStyle w:val="afc"/>
            <w:rFonts w:hint="eastAsia"/>
            <w:noProof/>
          </w:rPr>
          <w:t>基金的信息披露</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_Toc68621679 \h </w:instrText>
        </w:r>
        <w:r w:rsidR="00664521" w:rsidRPr="002544B9">
          <w:rPr>
            <w:noProof/>
            <w:webHidden/>
          </w:rPr>
        </w:r>
        <w:r w:rsidR="00664521" w:rsidRPr="002544B9">
          <w:rPr>
            <w:noProof/>
            <w:webHidden/>
          </w:rPr>
          <w:fldChar w:fldCharType="separate"/>
        </w:r>
        <w:r w:rsidR="00200C7F" w:rsidRPr="002544B9">
          <w:rPr>
            <w:noProof/>
            <w:webHidden/>
          </w:rPr>
          <w:t>64</w:t>
        </w:r>
        <w:r w:rsidR="00664521" w:rsidRPr="002544B9">
          <w:rPr>
            <w:noProof/>
            <w:webHidden/>
          </w:rPr>
          <w:fldChar w:fldCharType="end"/>
        </w:r>
      </w:hyperlink>
    </w:p>
    <w:p w14:paraId="7E7152D6" w14:textId="688FCFED" w:rsidR="00664521" w:rsidRPr="002544B9" w:rsidRDefault="007D03BD">
      <w:pPr>
        <w:pStyle w:val="TOC1"/>
        <w:rPr>
          <w:rFonts w:asciiTheme="minorHAnsi" w:eastAsiaTheme="minorEastAsia" w:hAnsiTheme="minorHAnsi" w:cstheme="minorBidi"/>
          <w:noProof/>
          <w:szCs w:val="22"/>
        </w:rPr>
      </w:pPr>
      <w:hyperlink w:anchor="_Toc68621680" w:history="1">
        <w:r w:rsidR="00664521" w:rsidRPr="002544B9">
          <w:rPr>
            <w:rStyle w:val="afc"/>
            <w:rFonts w:cs="Arial" w:hint="eastAsia"/>
            <w:noProof/>
          </w:rPr>
          <w:t>第十六部分</w:t>
        </w:r>
        <w:r w:rsidR="00664521" w:rsidRPr="002544B9">
          <w:rPr>
            <w:rStyle w:val="afc"/>
            <w:rFonts w:cs="Arial"/>
            <w:noProof/>
          </w:rPr>
          <w:t xml:space="preserve"> </w:t>
        </w:r>
        <w:r w:rsidR="00664521" w:rsidRPr="002544B9">
          <w:rPr>
            <w:rStyle w:val="afc"/>
            <w:rFonts w:cs="Arial" w:hint="eastAsia"/>
            <w:noProof/>
          </w:rPr>
          <w:t>侧袋机制</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_Toc68621680 \h </w:instrText>
        </w:r>
        <w:r w:rsidR="00664521" w:rsidRPr="002544B9">
          <w:rPr>
            <w:noProof/>
            <w:webHidden/>
          </w:rPr>
        </w:r>
        <w:r w:rsidR="00664521" w:rsidRPr="002544B9">
          <w:rPr>
            <w:noProof/>
            <w:webHidden/>
          </w:rPr>
          <w:fldChar w:fldCharType="separate"/>
        </w:r>
        <w:r w:rsidR="00200C7F" w:rsidRPr="002544B9">
          <w:rPr>
            <w:noProof/>
            <w:webHidden/>
          </w:rPr>
          <w:t>71</w:t>
        </w:r>
        <w:r w:rsidR="00664521" w:rsidRPr="002544B9">
          <w:rPr>
            <w:noProof/>
            <w:webHidden/>
          </w:rPr>
          <w:fldChar w:fldCharType="end"/>
        </w:r>
      </w:hyperlink>
    </w:p>
    <w:p w14:paraId="5C83E65C" w14:textId="390FC5E9" w:rsidR="00664521" w:rsidRPr="002544B9" w:rsidRDefault="007D03BD">
      <w:pPr>
        <w:pStyle w:val="TOC1"/>
        <w:rPr>
          <w:rFonts w:asciiTheme="minorHAnsi" w:eastAsiaTheme="minorEastAsia" w:hAnsiTheme="minorHAnsi" w:cstheme="minorBidi"/>
          <w:noProof/>
          <w:szCs w:val="22"/>
        </w:rPr>
      </w:pPr>
      <w:hyperlink w:anchor="_Toc68621681" w:history="1">
        <w:r w:rsidR="00664521" w:rsidRPr="002544B9">
          <w:rPr>
            <w:rStyle w:val="afc"/>
            <w:rFonts w:hint="eastAsia"/>
            <w:noProof/>
          </w:rPr>
          <w:t>第十七部分</w:t>
        </w:r>
        <w:r w:rsidR="00664521" w:rsidRPr="002544B9">
          <w:rPr>
            <w:rStyle w:val="afc"/>
            <w:noProof/>
          </w:rPr>
          <w:t xml:space="preserve">  </w:t>
        </w:r>
        <w:r w:rsidR="00664521" w:rsidRPr="002544B9">
          <w:rPr>
            <w:rStyle w:val="afc"/>
            <w:rFonts w:hint="eastAsia"/>
            <w:noProof/>
          </w:rPr>
          <w:t>风险揭示</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_Toc68621681 \h </w:instrText>
        </w:r>
        <w:r w:rsidR="00664521" w:rsidRPr="002544B9">
          <w:rPr>
            <w:noProof/>
            <w:webHidden/>
          </w:rPr>
        </w:r>
        <w:r w:rsidR="00664521" w:rsidRPr="002544B9">
          <w:rPr>
            <w:noProof/>
            <w:webHidden/>
          </w:rPr>
          <w:fldChar w:fldCharType="separate"/>
        </w:r>
        <w:r w:rsidR="00200C7F" w:rsidRPr="002544B9">
          <w:rPr>
            <w:noProof/>
            <w:webHidden/>
          </w:rPr>
          <w:t>74</w:t>
        </w:r>
        <w:r w:rsidR="00664521" w:rsidRPr="002544B9">
          <w:rPr>
            <w:noProof/>
            <w:webHidden/>
          </w:rPr>
          <w:fldChar w:fldCharType="end"/>
        </w:r>
      </w:hyperlink>
    </w:p>
    <w:p w14:paraId="4B2932C2" w14:textId="3BBCE005" w:rsidR="00664521" w:rsidRPr="002544B9" w:rsidRDefault="007D03BD">
      <w:pPr>
        <w:pStyle w:val="TOC1"/>
        <w:rPr>
          <w:rFonts w:asciiTheme="minorHAnsi" w:eastAsiaTheme="minorEastAsia" w:hAnsiTheme="minorHAnsi" w:cstheme="minorBidi"/>
          <w:noProof/>
          <w:szCs w:val="22"/>
        </w:rPr>
      </w:pPr>
      <w:hyperlink w:anchor="_Toc68621682" w:history="1">
        <w:r w:rsidR="00664521" w:rsidRPr="002544B9">
          <w:rPr>
            <w:rStyle w:val="afc"/>
            <w:rFonts w:hint="eastAsia"/>
            <w:noProof/>
          </w:rPr>
          <w:t>第十八部分</w:t>
        </w:r>
        <w:r w:rsidR="00664521" w:rsidRPr="002544B9">
          <w:rPr>
            <w:rStyle w:val="afc"/>
            <w:noProof/>
          </w:rPr>
          <w:t xml:space="preserve">  </w:t>
        </w:r>
        <w:r w:rsidR="00664521" w:rsidRPr="002544B9">
          <w:rPr>
            <w:rStyle w:val="afc"/>
            <w:rFonts w:hint="eastAsia"/>
            <w:noProof/>
          </w:rPr>
          <w:t>基金合同的变更、终止与基金财产的清算</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_Toc68621682 \h </w:instrText>
        </w:r>
        <w:r w:rsidR="00664521" w:rsidRPr="002544B9">
          <w:rPr>
            <w:noProof/>
            <w:webHidden/>
          </w:rPr>
        </w:r>
        <w:r w:rsidR="00664521" w:rsidRPr="002544B9">
          <w:rPr>
            <w:noProof/>
            <w:webHidden/>
          </w:rPr>
          <w:fldChar w:fldCharType="separate"/>
        </w:r>
        <w:r w:rsidR="00200C7F" w:rsidRPr="002544B9">
          <w:rPr>
            <w:noProof/>
            <w:webHidden/>
          </w:rPr>
          <w:t>79</w:t>
        </w:r>
        <w:r w:rsidR="00664521" w:rsidRPr="002544B9">
          <w:rPr>
            <w:noProof/>
            <w:webHidden/>
          </w:rPr>
          <w:fldChar w:fldCharType="end"/>
        </w:r>
      </w:hyperlink>
    </w:p>
    <w:p w14:paraId="068D266E" w14:textId="16E420BA" w:rsidR="00664521" w:rsidRPr="002544B9" w:rsidRDefault="007D03BD">
      <w:pPr>
        <w:pStyle w:val="TOC1"/>
        <w:rPr>
          <w:rFonts w:asciiTheme="minorHAnsi" w:eastAsiaTheme="minorEastAsia" w:hAnsiTheme="minorHAnsi" w:cstheme="minorBidi"/>
          <w:noProof/>
          <w:szCs w:val="22"/>
        </w:rPr>
      </w:pPr>
      <w:hyperlink w:anchor="_Toc68621683" w:history="1">
        <w:r w:rsidR="00664521" w:rsidRPr="002544B9">
          <w:rPr>
            <w:rStyle w:val="afc"/>
            <w:rFonts w:hint="eastAsia"/>
            <w:noProof/>
          </w:rPr>
          <w:t>第十九部分</w:t>
        </w:r>
        <w:r w:rsidR="00664521" w:rsidRPr="002544B9">
          <w:rPr>
            <w:rStyle w:val="afc"/>
            <w:noProof/>
          </w:rPr>
          <w:t xml:space="preserve">  </w:t>
        </w:r>
        <w:r w:rsidR="00664521" w:rsidRPr="002544B9">
          <w:rPr>
            <w:rStyle w:val="afc"/>
            <w:rFonts w:hint="eastAsia"/>
            <w:noProof/>
          </w:rPr>
          <w:t>基金合同的内容摘要</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_Toc68621683 \h </w:instrText>
        </w:r>
        <w:r w:rsidR="00664521" w:rsidRPr="002544B9">
          <w:rPr>
            <w:noProof/>
            <w:webHidden/>
          </w:rPr>
        </w:r>
        <w:r w:rsidR="00664521" w:rsidRPr="002544B9">
          <w:rPr>
            <w:noProof/>
            <w:webHidden/>
          </w:rPr>
          <w:fldChar w:fldCharType="separate"/>
        </w:r>
        <w:r w:rsidR="00200C7F" w:rsidRPr="002544B9">
          <w:rPr>
            <w:noProof/>
            <w:webHidden/>
          </w:rPr>
          <w:t>81</w:t>
        </w:r>
        <w:r w:rsidR="00664521" w:rsidRPr="002544B9">
          <w:rPr>
            <w:noProof/>
            <w:webHidden/>
          </w:rPr>
          <w:fldChar w:fldCharType="end"/>
        </w:r>
      </w:hyperlink>
    </w:p>
    <w:p w14:paraId="7007F74A" w14:textId="3603A4D5" w:rsidR="00664521" w:rsidRPr="002544B9" w:rsidRDefault="007D03BD">
      <w:pPr>
        <w:pStyle w:val="TOC1"/>
        <w:rPr>
          <w:rFonts w:asciiTheme="minorHAnsi" w:eastAsiaTheme="minorEastAsia" w:hAnsiTheme="minorHAnsi" w:cstheme="minorBidi"/>
          <w:noProof/>
          <w:szCs w:val="22"/>
        </w:rPr>
      </w:pPr>
      <w:hyperlink w:anchor="_Toc68621684" w:history="1">
        <w:r w:rsidR="00664521" w:rsidRPr="002544B9">
          <w:rPr>
            <w:rStyle w:val="afc"/>
            <w:rFonts w:hint="eastAsia"/>
            <w:noProof/>
          </w:rPr>
          <w:t>第二十部分</w:t>
        </w:r>
        <w:r w:rsidR="00664521" w:rsidRPr="002544B9">
          <w:rPr>
            <w:rStyle w:val="afc"/>
            <w:noProof/>
          </w:rPr>
          <w:t xml:space="preserve">  </w:t>
        </w:r>
        <w:r w:rsidR="00664521" w:rsidRPr="002544B9">
          <w:rPr>
            <w:rStyle w:val="afc"/>
            <w:rFonts w:hint="eastAsia"/>
            <w:noProof/>
          </w:rPr>
          <w:t>基金托管协议的内容摘要</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_Toc68621684 \h </w:instrText>
        </w:r>
        <w:r w:rsidR="00664521" w:rsidRPr="002544B9">
          <w:rPr>
            <w:noProof/>
            <w:webHidden/>
          </w:rPr>
        </w:r>
        <w:r w:rsidR="00664521" w:rsidRPr="002544B9">
          <w:rPr>
            <w:noProof/>
            <w:webHidden/>
          </w:rPr>
          <w:fldChar w:fldCharType="separate"/>
        </w:r>
        <w:r w:rsidR="00200C7F" w:rsidRPr="002544B9">
          <w:rPr>
            <w:noProof/>
            <w:webHidden/>
          </w:rPr>
          <w:t>98</w:t>
        </w:r>
        <w:r w:rsidR="00664521" w:rsidRPr="002544B9">
          <w:rPr>
            <w:noProof/>
            <w:webHidden/>
          </w:rPr>
          <w:fldChar w:fldCharType="end"/>
        </w:r>
      </w:hyperlink>
    </w:p>
    <w:p w14:paraId="7CA6CDF6" w14:textId="3FE1D273" w:rsidR="00664521" w:rsidRPr="002544B9" w:rsidRDefault="007D03BD">
      <w:pPr>
        <w:pStyle w:val="TOC1"/>
        <w:rPr>
          <w:rFonts w:asciiTheme="minorHAnsi" w:eastAsiaTheme="minorEastAsia" w:hAnsiTheme="minorHAnsi" w:cstheme="minorBidi"/>
          <w:noProof/>
          <w:szCs w:val="22"/>
        </w:rPr>
      </w:pPr>
      <w:hyperlink w:anchor="_Toc68621685" w:history="1">
        <w:r w:rsidR="00664521" w:rsidRPr="002544B9">
          <w:rPr>
            <w:rStyle w:val="afc"/>
            <w:rFonts w:hint="eastAsia"/>
            <w:noProof/>
          </w:rPr>
          <w:t>第二十一部分</w:t>
        </w:r>
        <w:r w:rsidR="00664521" w:rsidRPr="002544B9">
          <w:rPr>
            <w:rStyle w:val="afc"/>
            <w:noProof/>
          </w:rPr>
          <w:t xml:space="preserve">  </w:t>
        </w:r>
        <w:r w:rsidR="00664521" w:rsidRPr="002544B9">
          <w:rPr>
            <w:rStyle w:val="afc"/>
            <w:rFonts w:hint="eastAsia"/>
            <w:noProof/>
          </w:rPr>
          <w:t>对基金份额持有人的服务</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_Toc68621685 \h </w:instrText>
        </w:r>
        <w:r w:rsidR="00664521" w:rsidRPr="002544B9">
          <w:rPr>
            <w:noProof/>
            <w:webHidden/>
          </w:rPr>
        </w:r>
        <w:r w:rsidR="00664521" w:rsidRPr="002544B9">
          <w:rPr>
            <w:noProof/>
            <w:webHidden/>
          </w:rPr>
          <w:fldChar w:fldCharType="separate"/>
        </w:r>
        <w:r w:rsidR="00200C7F" w:rsidRPr="002544B9">
          <w:rPr>
            <w:noProof/>
            <w:webHidden/>
          </w:rPr>
          <w:t>120</w:t>
        </w:r>
        <w:r w:rsidR="00664521" w:rsidRPr="002544B9">
          <w:rPr>
            <w:noProof/>
            <w:webHidden/>
          </w:rPr>
          <w:fldChar w:fldCharType="end"/>
        </w:r>
      </w:hyperlink>
    </w:p>
    <w:p w14:paraId="26384EC7" w14:textId="2B8F53ED" w:rsidR="00664521" w:rsidRPr="002544B9" w:rsidRDefault="007D03BD">
      <w:pPr>
        <w:pStyle w:val="TOC1"/>
        <w:rPr>
          <w:rFonts w:asciiTheme="minorHAnsi" w:eastAsiaTheme="minorEastAsia" w:hAnsiTheme="minorHAnsi" w:cstheme="minorBidi"/>
          <w:noProof/>
          <w:szCs w:val="22"/>
        </w:rPr>
      </w:pPr>
      <w:hyperlink w:anchor="_Toc68621686" w:history="1">
        <w:r w:rsidR="00664521" w:rsidRPr="002544B9">
          <w:rPr>
            <w:rStyle w:val="afc"/>
            <w:rFonts w:hint="eastAsia"/>
            <w:noProof/>
          </w:rPr>
          <w:t>第二十二部分</w:t>
        </w:r>
        <w:r w:rsidR="00664521" w:rsidRPr="002544B9">
          <w:rPr>
            <w:rStyle w:val="afc"/>
            <w:noProof/>
          </w:rPr>
          <w:t xml:space="preserve">  </w:t>
        </w:r>
        <w:r w:rsidR="00664521" w:rsidRPr="002544B9">
          <w:rPr>
            <w:rStyle w:val="afc"/>
            <w:rFonts w:hint="eastAsia"/>
            <w:noProof/>
          </w:rPr>
          <w:t>招募说明书存放及查阅方式</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_Toc68621686 \h </w:instrText>
        </w:r>
        <w:r w:rsidR="00664521" w:rsidRPr="002544B9">
          <w:rPr>
            <w:noProof/>
            <w:webHidden/>
          </w:rPr>
        </w:r>
        <w:r w:rsidR="00664521" w:rsidRPr="002544B9">
          <w:rPr>
            <w:noProof/>
            <w:webHidden/>
          </w:rPr>
          <w:fldChar w:fldCharType="separate"/>
        </w:r>
        <w:r w:rsidR="00200C7F" w:rsidRPr="002544B9">
          <w:rPr>
            <w:noProof/>
            <w:webHidden/>
          </w:rPr>
          <w:t>122</w:t>
        </w:r>
        <w:r w:rsidR="00664521" w:rsidRPr="002544B9">
          <w:rPr>
            <w:noProof/>
            <w:webHidden/>
          </w:rPr>
          <w:fldChar w:fldCharType="end"/>
        </w:r>
      </w:hyperlink>
    </w:p>
    <w:p w14:paraId="5932FE3C" w14:textId="6C4C7824" w:rsidR="00664521" w:rsidRPr="002544B9" w:rsidRDefault="007D03BD">
      <w:pPr>
        <w:pStyle w:val="TOC1"/>
        <w:rPr>
          <w:rFonts w:asciiTheme="minorHAnsi" w:eastAsiaTheme="minorEastAsia" w:hAnsiTheme="minorHAnsi" w:cstheme="minorBidi"/>
          <w:noProof/>
          <w:szCs w:val="22"/>
        </w:rPr>
      </w:pPr>
      <w:hyperlink w:anchor="_Toc68621687" w:history="1">
        <w:r w:rsidR="00664521" w:rsidRPr="002544B9">
          <w:rPr>
            <w:rStyle w:val="afc"/>
            <w:rFonts w:hint="eastAsia"/>
            <w:noProof/>
            <w:color w:val="auto"/>
            <w:u w:val="none"/>
          </w:rPr>
          <w:t>第二十三部分</w:t>
        </w:r>
        <w:r w:rsidR="00664521" w:rsidRPr="002544B9">
          <w:rPr>
            <w:rStyle w:val="afc"/>
            <w:noProof/>
            <w:color w:val="auto"/>
            <w:u w:val="none"/>
          </w:rPr>
          <w:t xml:space="preserve">  </w:t>
        </w:r>
        <w:r w:rsidR="00664521" w:rsidRPr="002544B9">
          <w:rPr>
            <w:rStyle w:val="afc"/>
            <w:rFonts w:hint="eastAsia"/>
            <w:noProof/>
            <w:color w:val="auto"/>
            <w:u w:val="none"/>
          </w:rPr>
          <w:t>备查文件</w:t>
        </w:r>
        <w:r w:rsidR="00664521" w:rsidRPr="002544B9">
          <w:rPr>
            <w:noProof/>
            <w:webHidden/>
          </w:rPr>
          <w:tab/>
        </w:r>
        <w:r w:rsidR="00664521" w:rsidRPr="002544B9">
          <w:rPr>
            <w:noProof/>
            <w:webHidden/>
          </w:rPr>
          <w:fldChar w:fldCharType="begin"/>
        </w:r>
        <w:r w:rsidR="00664521" w:rsidRPr="002544B9">
          <w:rPr>
            <w:noProof/>
            <w:webHidden/>
          </w:rPr>
          <w:instrText xml:space="preserve"> PAGEREF _Toc68621687 \h </w:instrText>
        </w:r>
        <w:r w:rsidR="00664521" w:rsidRPr="002544B9">
          <w:rPr>
            <w:noProof/>
            <w:webHidden/>
          </w:rPr>
        </w:r>
        <w:r w:rsidR="00664521" w:rsidRPr="002544B9">
          <w:rPr>
            <w:noProof/>
            <w:webHidden/>
          </w:rPr>
          <w:fldChar w:fldCharType="separate"/>
        </w:r>
        <w:r w:rsidR="00200C7F" w:rsidRPr="002544B9">
          <w:rPr>
            <w:noProof/>
            <w:webHidden/>
          </w:rPr>
          <w:t>1</w:t>
        </w:r>
        <w:r w:rsidR="00664521" w:rsidRPr="002544B9">
          <w:rPr>
            <w:noProof/>
            <w:webHidden/>
          </w:rPr>
          <w:fldChar w:fldCharType="end"/>
        </w:r>
      </w:hyperlink>
      <w:r w:rsidR="005445AA" w:rsidRPr="002544B9">
        <w:rPr>
          <w:rStyle w:val="afc"/>
          <w:noProof/>
          <w:color w:val="auto"/>
          <w:u w:val="none"/>
        </w:rPr>
        <w:t>23</w:t>
      </w:r>
    </w:p>
    <w:p w14:paraId="352548E6" w14:textId="77777777" w:rsidR="00AC3A9B" w:rsidRPr="002544B9" w:rsidRDefault="002C3C29">
      <w:pPr>
        <w:sectPr w:rsidR="00AC3A9B" w:rsidRPr="002544B9">
          <w:pgSz w:w="11906" w:h="16838"/>
          <w:pgMar w:top="1440" w:right="1800" w:bottom="1440" w:left="1800" w:header="851" w:footer="992" w:gutter="0"/>
          <w:pgNumType w:chapStyle="1"/>
          <w:cols w:space="720"/>
          <w:docGrid w:type="lines" w:linePitch="312"/>
        </w:sectPr>
      </w:pPr>
      <w:r w:rsidRPr="002544B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2544B9" w:rsidRDefault="002C3C29">
      <w:pPr>
        <w:pStyle w:val="1"/>
        <w:jc w:val="center"/>
        <w:rPr>
          <w:sz w:val="30"/>
          <w:szCs w:val="30"/>
        </w:rPr>
      </w:pPr>
      <w:bookmarkStart w:id="47" w:name="_Toc68266288"/>
      <w:bookmarkStart w:id="48" w:name="_Toc68621665"/>
      <w:r w:rsidRPr="002544B9">
        <w:rPr>
          <w:rFonts w:hint="eastAsia"/>
          <w:sz w:val="30"/>
          <w:szCs w:val="30"/>
        </w:rPr>
        <w:lastRenderedPageBreak/>
        <w:t>第一部分</w:t>
      </w:r>
      <w:r w:rsidRPr="002544B9">
        <w:rPr>
          <w:sz w:val="30"/>
          <w:szCs w:val="30"/>
        </w:rPr>
        <w:t xml:space="preserve">  </w:t>
      </w:r>
      <w:r w:rsidRPr="002544B9">
        <w:rPr>
          <w:rFonts w:hint="eastAsia"/>
          <w:sz w:val="30"/>
          <w:szCs w:val="30"/>
        </w:rPr>
        <w:t>绪言</w:t>
      </w:r>
      <w:bookmarkEnd w:id="32"/>
      <w:bookmarkEnd w:id="33"/>
      <w:bookmarkEnd w:id="47"/>
      <w:bookmarkEnd w:id="48"/>
    </w:p>
    <w:p w14:paraId="78F0F2AC" w14:textId="005CC6C1"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2544B9">
        <w:rPr>
          <w:rFonts w:asciiTheme="minorEastAsia" w:hAnsiTheme="minorEastAsia" w:cs="Arial" w:hint="eastAsia"/>
          <w:sz w:val="24"/>
          <w:szCs w:val="24"/>
        </w:rPr>
        <w:t>公开募集</w:t>
      </w:r>
      <w:r w:rsidRPr="002544B9">
        <w:rPr>
          <w:rFonts w:asciiTheme="minorEastAsia" w:hAnsiTheme="minorEastAsia" w:cs="Arial" w:hint="eastAsia"/>
          <w:sz w:val="24"/>
          <w:szCs w:val="24"/>
        </w:rPr>
        <w:t>证券投资基金销售</w:t>
      </w:r>
      <w:r w:rsidR="00AF017B" w:rsidRPr="002544B9">
        <w:rPr>
          <w:rFonts w:asciiTheme="minorEastAsia" w:hAnsiTheme="minorEastAsia" w:cs="Arial" w:hint="eastAsia"/>
          <w:sz w:val="24"/>
          <w:szCs w:val="24"/>
        </w:rPr>
        <w:t>机构监督</w:t>
      </w:r>
      <w:r w:rsidRPr="002544B9">
        <w:rPr>
          <w:rFonts w:asciiTheme="minorEastAsia" w:hAnsiTheme="minorEastAsia" w:cs="Arial" w:hint="eastAsia"/>
          <w:sz w:val="24"/>
          <w:szCs w:val="24"/>
        </w:rPr>
        <w:t>管理办法》（以下简称“《销售办法》”）、《</w:t>
      </w:r>
      <w:r w:rsidRPr="002544B9">
        <w:rPr>
          <w:rFonts w:hint="eastAsia"/>
          <w:bCs/>
          <w:kern w:val="0"/>
          <w:sz w:val="24"/>
        </w:rPr>
        <w:t>公开募集证券投资基金信息披露管理办法</w:t>
      </w:r>
      <w:r w:rsidRPr="002544B9">
        <w:rPr>
          <w:rFonts w:asciiTheme="minorEastAsia" w:hAnsiTheme="minorEastAsia" w:cs="Arial" w:hint="eastAsia"/>
          <w:sz w:val="24"/>
          <w:szCs w:val="24"/>
        </w:rPr>
        <w:t>》（以下简称“《信息披露办法》”）、《公开募集开放式证券投资基金流动性风险管理规定》（以下简称“《管理规定》”）以及《</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证券投资基金基金合同》（以下简称“基金合同”）编写。</w:t>
      </w:r>
    </w:p>
    <w:p w14:paraId="4E9AA632"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02418AE5" w:rsidR="00AC3A9B" w:rsidRPr="002544B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Pr="002544B9">
        <w:rPr>
          <w:rFonts w:asciiTheme="minorEastAsia" w:hAnsiTheme="minorEastAsia" w:cs="Arial" w:hint="eastAsia"/>
          <w:sz w:val="24"/>
          <w:szCs w:val="24"/>
        </w:rPr>
        <w:t>混合型</w:t>
      </w:r>
      <w:r w:rsidR="002C3C29" w:rsidRPr="002544B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544B9">
        <w:rPr>
          <w:rFonts w:asciiTheme="minorEastAsia" w:hAnsiTheme="minorEastAsia" w:cs="Arial" w:hint="eastAsia"/>
          <w:sz w:val="24"/>
          <w:szCs w:val="24"/>
        </w:rPr>
        <w:t>投资人自依基金</w:t>
      </w:r>
      <w:proofErr w:type="gramEnd"/>
      <w:r w:rsidRPr="002544B9">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2544B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2544B9">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2544B9" w:rsidRDefault="002C3C29">
      <w:pPr>
        <w:pStyle w:val="1"/>
        <w:jc w:val="center"/>
        <w:rPr>
          <w:sz w:val="30"/>
          <w:szCs w:val="30"/>
        </w:rPr>
      </w:pPr>
      <w:bookmarkStart w:id="63" w:name="_Toc68266289"/>
      <w:bookmarkStart w:id="64" w:name="_Toc68621666"/>
      <w:r w:rsidRPr="002544B9">
        <w:rPr>
          <w:rFonts w:hint="eastAsia"/>
          <w:sz w:val="30"/>
          <w:szCs w:val="30"/>
        </w:rPr>
        <w:lastRenderedPageBreak/>
        <w:t>第二部分</w:t>
      </w:r>
      <w:r w:rsidRPr="002544B9">
        <w:rPr>
          <w:sz w:val="30"/>
          <w:szCs w:val="30"/>
        </w:rPr>
        <w:t xml:space="preserve">  </w:t>
      </w:r>
      <w:r w:rsidRPr="002544B9">
        <w:rPr>
          <w:rFonts w:hint="eastAsia"/>
          <w:sz w:val="30"/>
          <w:szCs w:val="30"/>
        </w:rPr>
        <w:t>释义</w:t>
      </w:r>
      <w:bookmarkEnd w:id="63"/>
      <w:bookmarkEnd w:id="64"/>
    </w:p>
    <w:p w14:paraId="72A70868"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在本招募说明书中，除非文意另有所指，下列词语或简称具有如下含义：</w:t>
      </w:r>
    </w:p>
    <w:p w14:paraId="0CFA76B8" w14:textId="277A303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w:t>
      </w:r>
      <w:r w:rsidRPr="002544B9">
        <w:rPr>
          <w:rFonts w:asciiTheme="minorEastAsia" w:hAnsiTheme="minorEastAsia" w:cs="Times New Roman" w:hint="eastAsia"/>
          <w:sz w:val="24"/>
          <w:szCs w:val="24"/>
        </w:rPr>
        <w:t>、基金或本基金：指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w:t>
      </w:r>
    </w:p>
    <w:p w14:paraId="7FA92AE9"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w:t>
      </w:r>
      <w:r w:rsidRPr="002544B9">
        <w:rPr>
          <w:rFonts w:asciiTheme="minorEastAsia" w:hAnsiTheme="minorEastAsia" w:cs="Times New Roman" w:hint="eastAsia"/>
          <w:sz w:val="24"/>
          <w:szCs w:val="24"/>
        </w:rPr>
        <w:t>、基金管理人：指富荣基金管理有限公司</w:t>
      </w:r>
    </w:p>
    <w:p w14:paraId="17E02415" w14:textId="6033EE65"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、基金托管人：指</w:t>
      </w:r>
      <w:r w:rsidR="006E585E" w:rsidRPr="002544B9">
        <w:rPr>
          <w:rFonts w:asciiTheme="minorEastAsia" w:hAnsiTheme="minorEastAsia" w:cs="Times New Roman" w:hint="eastAsia"/>
          <w:sz w:val="24"/>
          <w:szCs w:val="24"/>
        </w:rPr>
        <w:t>国泰君安证券股份有限公司</w:t>
      </w:r>
    </w:p>
    <w:p w14:paraId="0CD501CA" w14:textId="15975DBF"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Pr="002544B9">
        <w:rPr>
          <w:rFonts w:asciiTheme="minorEastAsia" w:hAnsiTheme="minorEastAsia" w:cs="Times New Roman" w:hint="eastAsia"/>
          <w:sz w:val="24"/>
          <w:szCs w:val="24"/>
        </w:rPr>
        <w:t>、基金合同：指《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证券投资基金基金合同》及对基金合同的任何有效修订和补充</w:t>
      </w:r>
    </w:p>
    <w:p w14:paraId="62B252C9" w14:textId="6AF4247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w:t>
      </w:r>
      <w:r w:rsidRPr="002544B9">
        <w:rPr>
          <w:rFonts w:asciiTheme="minorEastAsia" w:hAnsiTheme="minorEastAsia" w:cs="Times New Roman" w:hint="eastAsia"/>
          <w:sz w:val="24"/>
          <w:szCs w:val="24"/>
        </w:rPr>
        <w:t>、托管协议：指基金管理人与基金托管人就本基金签订之《</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证券投资基金托管协议》及对该托管协议的任何有效修订和补充</w:t>
      </w:r>
    </w:p>
    <w:p w14:paraId="6E1ECFE5" w14:textId="3326E026"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w:t>
      </w:r>
      <w:r w:rsidRPr="002544B9">
        <w:rPr>
          <w:rFonts w:asciiTheme="minorEastAsia" w:hAnsiTheme="minorEastAsia" w:cs="Times New Roman" w:hint="eastAsia"/>
          <w:sz w:val="24"/>
          <w:szCs w:val="24"/>
        </w:rPr>
        <w:t>、招募说明书或本招募说明书：指《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证券投资基金招募说明书》及其更新</w:t>
      </w:r>
    </w:p>
    <w:p w14:paraId="23D7F096" w14:textId="072BE59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、基金份额发售公告：指《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002C3C29" w:rsidRPr="002544B9">
        <w:rPr>
          <w:rFonts w:asciiTheme="minorEastAsia" w:hAnsiTheme="minorEastAsia" w:cs="Times New Roman" w:hint="eastAsia"/>
          <w:sz w:val="24"/>
          <w:szCs w:val="24"/>
        </w:rPr>
        <w:t>证券投资基金基金份额发售公告》</w:t>
      </w:r>
    </w:p>
    <w:p w14:paraId="2E356D2E" w14:textId="3A13AA7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24702762"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w:t>
      </w:r>
      <w:r w:rsidR="002C3C29" w:rsidRPr="002544B9">
        <w:rPr>
          <w:rFonts w:asciiTheme="minorEastAsia" w:hAnsiTheme="minorEastAsia" w:cs="Times New Roman" w:hint="eastAsia"/>
          <w:sz w:val="24"/>
          <w:szCs w:val="24"/>
        </w:rPr>
        <w:t>、《基金法》：指</w:t>
      </w:r>
      <w:r w:rsidR="002C3C29" w:rsidRPr="002544B9">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sidR="005857CA" w:rsidRPr="002544B9">
        <w:rPr>
          <w:rFonts w:asciiTheme="minorEastAsia" w:hAnsiTheme="minorEastAsia" w:cs="Times New Roman" w:hint="eastAsia"/>
          <w:sz w:val="24"/>
          <w:szCs w:val="24"/>
        </w:rPr>
        <w:t>，并经</w:t>
      </w:r>
      <w:r w:rsidR="005857CA" w:rsidRPr="002544B9">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sidR="002C3C29" w:rsidRPr="002544B9">
        <w:rPr>
          <w:rFonts w:asciiTheme="minorEastAsia" w:hAnsiTheme="minorEastAsia" w:cs="Times New Roman" w:hint="eastAsia"/>
          <w:sz w:val="24"/>
          <w:szCs w:val="24"/>
        </w:rPr>
        <w:t>的《中华人民共和国证券投资基金法》及颁布机关对其不时做出的修订</w:t>
      </w:r>
    </w:p>
    <w:p w14:paraId="7A270BCE" w14:textId="1EE0278C" w:rsidR="00B21804" w:rsidRPr="002544B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w:t>
      </w:r>
      <w:r w:rsidR="002C3C29" w:rsidRPr="002544B9">
        <w:rPr>
          <w:rFonts w:asciiTheme="minorEastAsia" w:hAnsiTheme="minorEastAsia" w:cs="Times New Roman" w:hint="eastAsia"/>
          <w:sz w:val="24"/>
          <w:szCs w:val="24"/>
        </w:rPr>
        <w:t>、《销售办法》：</w:t>
      </w:r>
      <w:r w:rsidR="00B21804" w:rsidRPr="002544B9" w:rsidDel="00B21804">
        <w:rPr>
          <w:rFonts w:asciiTheme="minorEastAsia" w:hAnsiTheme="minorEastAsia" w:cs="Times New Roman"/>
          <w:sz w:val="24"/>
          <w:szCs w:val="24"/>
        </w:rPr>
        <w:t xml:space="preserve"> </w:t>
      </w:r>
      <w:r w:rsidR="00B21804" w:rsidRPr="002544B9">
        <w:rPr>
          <w:rFonts w:asciiTheme="minorEastAsia" w:hAnsiTheme="minorEastAsia" w:cs="Times New Roman" w:hint="eastAsia"/>
          <w:sz w:val="24"/>
          <w:szCs w:val="24"/>
        </w:rPr>
        <w:t>指中国证监会</w:t>
      </w:r>
      <w:r w:rsidR="00B21804" w:rsidRPr="002544B9">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F8D6A9C" w14:textId="1859E54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w:t>
      </w:r>
      <w:r w:rsidR="002C3C29" w:rsidRPr="002544B9">
        <w:rPr>
          <w:rFonts w:asciiTheme="minorEastAsia" w:hAnsiTheme="minorEastAsia" w:cs="Times New Roman" w:hint="eastAsia"/>
          <w:sz w:val="24"/>
          <w:szCs w:val="24"/>
        </w:rPr>
        <w:t>、《信息披露办法》：</w:t>
      </w:r>
      <w:r w:rsidR="002C3C29" w:rsidRPr="002544B9">
        <w:rPr>
          <w:rFonts w:hint="eastAsia"/>
          <w:bCs/>
          <w:kern w:val="0"/>
          <w:sz w:val="24"/>
        </w:rPr>
        <w:t>指中国证监会</w:t>
      </w:r>
      <w:r w:rsidR="002C3C29" w:rsidRPr="002544B9">
        <w:rPr>
          <w:bCs/>
          <w:kern w:val="0"/>
          <w:sz w:val="24"/>
        </w:rPr>
        <w:t>2019</w:t>
      </w:r>
      <w:r w:rsidR="002C3C29" w:rsidRPr="002544B9">
        <w:rPr>
          <w:rFonts w:hint="eastAsia"/>
          <w:bCs/>
          <w:kern w:val="0"/>
          <w:sz w:val="24"/>
        </w:rPr>
        <w:t>年</w:t>
      </w:r>
      <w:r w:rsidR="002C3C29" w:rsidRPr="002544B9">
        <w:rPr>
          <w:bCs/>
          <w:kern w:val="0"/>
          <w:sz w:val="24"/>
        </w:rPr>
        <w:t>7</w:t>
      </w:r>
      <w:r w:rsidR="002C3C29" w:rsidRPr="002544B9">
        <w:rPr>
          <w:rFonts w:hint="eastAsia"/>
          <w:bCs/>
          <w:kern w:val="0"/>
          <w:sz w:val="24"/>
        </w:rPr>
        <w:t>月</w:t>
      </w:r>
      <w:r w:rsidR="002C3C29" w:rsidRPr="002544B9">
        <w:rPr>
          <w:bCs/>
          <w:kern w:val="0"/>
          <w:sz w:val="24"/>
        </w:rPr>
        <w:t>26</w:t>
      </w:r>
      <w:r w:rsidR="002C3C29" w:rsidRPr="002544B9">
        <w:rPr>
          <w:rFonts w:hint="eastAsia"/>
          <w:bCs/>
          <w:kern w:val="0"/>
          <w:sz w:val="24"/>
        </w:rPr>
        <w:t>日颁布、同年</w:t>
      </w:r>
      <w:r w:rsidR="002C3C29" w:rsidRPr="002544B9">
        <w:rPr>
          <w:bCs/>
          <w:kern w:val="0"/>
          <w:sz w:val="24"/>
        </w:rPr>
        <w:t>9</w:t>
      </w:r>
      <w:r w:rsidR="002C3C29" w:rsidRPr="002544B9">
        <w:rPr>
          <w:rFonts w:hint="eastAsia"/>
          <w:bCs/>
          <w:kern w:val="0"/>
          <w:sz w:val="24"/>
        </w:rPr>
        <w:t>月</w:t>
      </w:r>
      <w:r w:rsidR="002C3C29" w:rsidRPr="002544B9">
        <w:rPr>
          <w:bCs/>
          <w:kern w:val="0"/>
          <w:sz w:val="24"/>
        </w:rPr>
        <w:t>1</w:t>
      </w:r>
      <w:r w:rsidR="002C3C29" w:rsidRPr="002544B9">
        <w:rPr>
          <w:rFonts w:hint="eastAsia"/>
          <w:bCs/>
          <w:kern w:val="0"/>
          <w:sz w:val="24"/>
        </w:rPr>
        <w:t>日实施的</w:t>
      </w:r>
      <w:r w:rsidR="00AF017B" w:rsidRPr="002544B9">
        <w:rPr>
          <w:rFonts w:hint="eastAsia"/>
          <w:bCs/>
          <w:sz w:val="24"/>
        </w:rPr>
        <w:t>，并经</w:t>
      </w:r>
      <w:r w:rsidR="00AF017B" w:rsidRPr="002544B9">
        <w:rPr>
          <w:bCs/>
          <w:sz w:val="24"/>
        </w:rPr>
        <w:t>2020</w:t>
      </w:r>
      <w:r w:rsidR="00AF017B" w:rsidRPr="002544B9">
        <w:rPr>
          <w:rFonts w:hint="eastAsia"/>
          <w:bCs/>
          <w:sz w:val="24"/>
        </w:rPr>
        <w:t>年</w:t>
      </w:r>
      <w:r w:rsidR="00AF017B" w:rsidRPr="002544B9">
        <w:rPr>
          <w:bCs/>
          <w:sz w:val="24"/>
        </w:rPr>
        <w:t>3</w:t>
      </w:r>
      <w:r w:rsidR="00AF017B" w:rsidRPr="002544B9">
        <w:rPr>
          <w:rFonts w:hint="eastAsia"/>
          <w:bCs/>
          <w:sz w:val="24"/>
        </w:rPr>
        <w:t>月</w:t>
      </w:r>
      <w:r w:rsidR="00AF017B" w:rsidRPr="002544B9">
        <w:rPr>
          <w:bCs/>
          <w:sz w:val="24"/>
        </w:rPr>
        <w:t>20</w:t>
      </w:r>
      <w:r w:rsidR="00AF017B" w:rsidRPr="002544B9">
        <w:rPr>
          <w:rFonts w:hint="eastAsia"/>
          <w:bCs/>
          <w:sz w:val="24"/>
        </w:rPr>
        <w:t>日中国证监会《关于修改部分证券期货规章的决定》修正的</w:t>
      </w:r>
      <w:r w:rsidR="002C3C29" w:rsidRPr="002544B9">
        <w:rPr>
          <w:rFonts w:hint="eastAsia"/>
          <w:bCs/>
          <w:kern w:val="0"/>
          <w:sz w:val="24"/>
        </w:rPr>
        <w:t>《公开募集证券投资基金信息披露管理办法》</w:t>
      </w:r>
      <w:r w:rsidR="002C3C29" w:rsidRPr="002544B9">
        <w:rPr>
          <w:rFonts w:asciiTheme="minorEastAsia" w:hAnsiTheme="minorEastAsia" w:cs="Times New Roman" w:hint="eastAsia"/>
          <w:sz w:val="24"/>
          <w:szCs w:val="24"/>
        </w:rPr>
        <w:t>及颁布机关对其不时做出的修订</w:t>
      </w:r>
    </w:p>
    <w:p w14:paraId="0F3F9613" w14:textId="4BBC955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w:t>
      </w:r>
      <w:r w:rsidR="002C3C29" w:rsidRPr="002544B9">
        <w:rPr>
          <w:rFonts w:asciiTheme="minorEastAsia" w:hAnsiTheme="minorEastAsia" w:cs="Times New Roman" w:hint="eastAsia"/>
          <w:sz w:val="24"/>
          <w:szCs w:val="24"/>
        </w:rPr>
        <w:t>、《运作办法》：指中国证监会</w:t>
      </w:r>
      <w:r w:rsidR="002C3C29" w:rsidRPr="002544B9">
        <w:rPr>
          <w:rFonts w:asciiTheme="minorEastAsia" w:hAnsiTheme="minorEastAsia" w:cs="Times New Roman"/>
          <w:sz w:val="24"/>
          <w:szCs w:val="24"/>
        </w:rPr>
        <w:t>2014</w:t>
      </w:r>
      <w:r w:rsidR="002C3C29" w:rsidRPr="002544B9">
        <w:rPr>
          <w:rFonts w:asciiTheme="minorEastAsia" w:hAnsiTheme="minorEastAsia" w:cs="Times New Roman" w:hint="eastAsia"/>
          <w:sz w:val="24"/>
          <w:szCs w:val="24"/>
        </w:rPr>
        <w:t>年</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日颁布、同年</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日实施</w:t>
      </w:r>
      <w:r w:rsidR="002C3C29" w:rsidRPr="002544B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38017A8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w:t>
      </w:r>
      <w:r w:rsidR="002C3C29" w:rsidRPr="002544B9">
        <w:rPr>
          <w:rFonts w:asciiTheme="minorEastAsia" w:hAnsiTheme="minorEastAsia" w:cs="Times New Roman" w:hint="eastAsia"/>
          <w:sz w:val="24"/>
          <w:szCs w:val="24"/>
        </w:rPr>
        <w:t>、《</w:t>
      </w:r>
      <w:r w:rsidR="00E97FBC" w:rsidRPr="002544B9">
        <w:rPr>
          <w:rFonts w:asciiTheme="minorEastAsia" w:hAnsiTheme="minorEastAsia" w:cs="Times New Roman" w:hint="eastAsia"/>
          <w:sz w:val="24"/>
          <w:szCs w:val="24"/>
        </w:rPr>
        <w:t>流动性风险</w:t>
      </w:r>
      <w:r w:rsidR="002C3C29" w:rsidRPr="002544B9">
        <w:rPr>
          <w:rFonts w:asciiTheme="minorEastAsia" w:hAnsiTheme="minorEastAsia" w:cs="Times New Roman" w:hint="eastAsia"/>
          <w:sz w:val="24"/>
          <w:szCs w:val="24"/>
        </w:rPr>
        <w:t>管理规定》：指中国证监会</w:t>
      </w:r>
      <w:r w:rsidR="002C3C29" w:rsidRPr="002544B9">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6AF14D2" w14:textId="2BC61B9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w:t>
      </w:r>
      <w:r w:rsidR="002C3C29" w:rsidRPr="002544B9">
        <w:rPr>
          <w:rFonts w:asciiTheme="minorEastAsia" w:hAnsiTheme="minorEastAsia" w:cs="Times New Roman" w:hint="eastAsia"/>
          <w:sz w:val="24"/>
          <w:szCs w:val="24"/>
        </w:rPr>
        <w:t>、中国证监会：指中国证券监督管理委员会</w:t>
      </w:r>
    </w:p>
    <w:p w14:paraId="09C6565B" w14:textId="6F04C2F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w:t>
      </w:r>
      <w:r w:rsidR="002C3C29" w:rsidRPr="002544B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120DD1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w:t>
      </w:r>
      <w:r w:rsidR="002C3C29" w:rsidRPr="002544B9">
        <w:rPr>
          <w:rFonts w:asciiTheme="minorEastAsia" w:hAnsiTheme="minorEastAsia" w:cs="Times New Roman" w:hint="eastAsia"/>
          <w:sz w:val="24"/>
          <w:szCs w:val="24"/>
        </w:rPr>
        <w:t>、个人投资者：指依据有关法律法规规定可投资于证券投资基金的自然人</w:t>
      </w:r>
    </w:p>
    <w:p w14:paraId="21B0D1CE" w14:textId="5F5C588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w:t>
      </w:r>
      <w:r w:rsidR="002C3C29" w:rsidRPr="002544B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5CDCD74B" w:rsidR="00FE0530" w:rsidRPr="002544B9" w:rsidRDefault="00693840" w:rsidP="00D55EDF">
      <w:pPr>
        <w:spacing w:line="360" w:lineRule="auto"/>
        <w:ind w:firstLineChars="200" w:firstLine="480"/>
        <w:rPr>
          <w:bCs/>
          <w:sz w:val="24"/>
        </w:rPr>
      </w:pPr>
      <w:r w:rsidRPr="002544B9">
        <w:rPr>
          <w:rFonts w:asciiTheme="minorEastAsia" w:hAnsiTheme="minorEastAsia" w:cs="Times New Roman"/>
          <w:sz w:val="24"/>
          <w:szCs w:val="24"/>
        </w:rPr>
        <w:t>18</w:t>
      </w:r>
      <w:r w:rsidR="002C3C29" w:rsidRPr="002544B9">
        <w:rPr>
          <w:rFonts w:asciiTheme="minorEastAsia" w:hAnsiTheme="minorEastAsia" w:cs="Times New Roman" w:hint="eastAsia"/>
          <w:sz w:val="24"/>
          <w:szCs w:val="24"/>
        </w:rPr>
        <w:t>、</w:t>
      </w:r>
      <w:r w:rsidR="00AF017B" w:rsidRPr="002544B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2544B9">
        <w:rPr>
          <w:bCs/>
          <w:sz w:val="24"/>
        </w:rPr>
        <w:t xml:space="preserve"> </w:t>
      </w:r>
    </w:p>
    <w:p w14:paraId="60915C86" w14:textId="118C9B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w:t>
      </w:r>
      <w:r w:rsidR="002C3C29" w:rsidRPr="002544B9">
        <w:rPr>
          <w:rFonts w:asciiTheme="minorEastAsia" w:hAnsiTheme="minorEastAsia" w:cs="Times New Roman" w:hint="eastAsia"/>
          <w:sz w:val="24"/>
          <w:szCs w:val="24"/>
        </w:rPr>
        <w:t>、投资人</w:t>
      </w:r>
      <w:r w:rsidRPr="002544B9">
        <w:rPr>
          <w:rFonts w:asciiTheme="minorEastAsia" w:hAnsiTheme="minorEastAsia" w:cs="Times New Roman" w:hint="eastAsia"/>
          <w:sz w:val="24"/>
          <w:szCs w:val="24"/>
        </w:rPr>
        <w:t>、投资者</w:t>
      </w:r>
      <w:r w:rsidR="002C3C29" w:rsidRPr="002544B9">
        <w:rPr>
          <w:rFonts w:asciiTheme="minorEastAsia" w:hAnsiTheme="minorEastAsia" w:cs="Times New Roman" w:hint="eastAsia"/>
          <w:sz w:val="24"/>
          <w:szCs w:val="24"/>
        </w:rPr>
        <w:t>：指个人投资者、机构投资者</w:t>
      </w:r>
      <w:r w:rsidRPr="002544B9">
        <w:rPr>
          <w:rFonts w:asciiTheme="minorEastAsia" w:hAnsiTheme="minorEastAsia" w:cs="Times New Roman" w:hint="eastAsia"/>
          <w:sz w:val="24"/>
          <w:szCs w:val="24"/>
        </w:rPr>
        <w:t>、</w:t>
      </w:r>
      <w:r w:rsidR="002C3C29" w:rsidRPr="002544B9">
        <w:rPr>
          <w:rFonts w:asciiTheme="minorEastAsia" w:hAnsiTheme="minorEastAsia" w:cs="Times New Roman" w:hint="eastAsia"/>
          <w:sz w:val="24"/>
          <w:szCs w:val="24"/>
        </w:rPr>
        <w:t>合格境外投资者以及法律法规或中国证监会允许购买证券投资基金的其他投资人的合称</w:t>
      </w:r>
    </w:p>
    <w:p w14:paraId="439768C1" w14:textId="6F39DA3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w:t>
      </w:r>
      <w:r w:rsidR="002C3C29" w:rsidRPr="002544B9">
        <w:rPr>
          <w:rFonts w:asciiTheme="minorEastAsia" w:hAnsiTheme="minorEastAsia" w:cs="Times New Roman" w:hint="eastAsia"/>
          <w:sz w:val="24"/>
          <w:szCs w:val="24"/>
        </w:rPr>
        <w:t>、基金份额持有人：指依基金合同和招募说明书合法取得基金份额的投资人</w:t>
      </w:r>
    </w:p>
    <w:p w14:paraId="229A996B" w14:textId="206D245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w:t>
      </w:r>
      <w:r w:rsidR="002C3C29" w:rsidRPr="002544B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35424B2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w:t>
      </w:r>
      <w:r w:rsidR="002C3C29" w:rsidRPr="002544B9">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429D470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w:t>
      </w:r>
      <w:r w:rsidR="002C3C29" w:rsidRPr="002544B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2544B9">
        <w:rPr>
          <w:rFonts w:asciiTheme="minorEastAsia" w:hAnsiTheme="minorEastAsia" w:cs="Times New Roman" w:hint="eastAsia"/>
          <w:sz w:val="24"/>
          <w:szCs w:val="24"/>
        </w:rPr>
        <w:t>非交易</w:t>
      </w:r>
      <w:proofErr w:type="gramEnd"/>
      <w:r w:rsidR="002C3C29" w:rsidRPr="002544B9">
        <w:rPr>
          <w:rFonts w:asciiTheme="minorEastAsia" w:hAnsiTheme="minorEastAsia" w:cs="Times New Roman" w:hint="eastAsia"/>
          <w:sz w:val="24"/>
          <w:szCs w:val="24"/>
        </w:rPr>
        <w:t>过户等</w:t>
      </w:r>
    </w:p>
    <w:p w14:paraId="2AD09064" w14:textId="2749BC14"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w:t>
      </w:r>
      <w:r w:rsidR="002C3C29" w:rsidRPr="002544B9">
        <w:rPr>
          <w:rFonts w:asciiTheme="minorEastAsia" w:hAnsiTheme="minorEastAsia" w:cs="Times New Roman" w:hint="eastAsia"/>
          <w:sz w:val="24"/>
          <w:szCs w:val="24"/>
        </w:rPr>
        <w:t>、登记机构：</w:t>
      </w:r>
      <w:proofErr w:type="gramStart"/>
      <w:r w:rsidR="002C3C29" w:rsidRPr="002544B9">
        <w:rPr>
          <w:rFonts w:asciiTheme="minorEastAsia" w:hAnsiTheme="minorEastAsia" w:cs="Times New Roman" w:hint="eastAsia"/>
          <w:sz w:val="24"/>
          <w:szCs w:val="24"/>
        </w:rPr>
        <w:t>指办理</w:t>
      </w:r>
      <w:proofErr w:type="gramEnd"/>
      <w:r w:rsidR="002C3C29" w:rsidRPr="002544B9">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E40165C" w14:textId="540A4D6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w:t>
      </w:r>
      <w:r w:rsidR="002C3C29" w:rsidRPr="002544B9">
        <w:rPr>
          <w:rFonts w:asciiTheme="minorEastAsia" w:hAnsiTheme="minorEastAsia" w:cs="Times New Roman" w:hint="eastAsia"/>
          <w:sz w:val="24"/>
          <w:szCs w:val="24"/>
        </w:rPr>
        <w:t>、基金账户：指登记机构为投资人开立的、记录其持有的、基金管理人所</w:t>
      </w:r>
      <w:r w:rsidR="002C3C29" w:rsidRPr="002544B9">
        <w:rPr>
          <w:rFonts w:asciiTheme="minorEastAsia" w:hAnsiTheme="minorEastAsia" w:cs="Times New Roman" w:hint="eastAsia"/>
          <w:sz w:val="24"/>
          <w:szCs w:val="24"/>
        </w:rPr>
        <w:lastRenderedPageBreak/>
        <w:t>管理的基金份额余额及其变动情况的账户</w:t>
      </w:r>
    </w:p>
    <w:p w14:paraId="1BA68C95" w14:textId="6EA8658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w:t>
      </w:r>
      <w:r w:rsidR="002C3C29" w:rsidRPr="002544B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117D330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w:t>
      </w:r>
      <w:r w:rsidR="002C3C29" w:rsidRPr="002544B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4BC0C29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28</w:t>
      </w:r>
      <w:r w:rsidR="002C3C29" w:rsidRPr="002544B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5D26195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29</w:t>
      </w:r>
      <w:r w:rsidR="002C3C29" w:rsidRPr="002544B9">
        <w:rPr>
          <w:rFonts w:asciiTheme="minorEastAsia" w:hAnsiTheme="minorEastAsia" w:cs="Times New Roman" w:hint="eastAsia"/>
          <w:sz w:val="24"/>
          <w:szCs w:val="24"/>
        </w:rPr>
        <w:t>、基金募集期：指自基金份额发售之日起至发售结束之日止的期间，最长不得超过</w:t>
      </w:r>
      <w:r w:rsidR="002C3C29" w:rsidRPr="002544B9">
        <w:rPr>
          <w:rFonts w:asciiTheme="minorEastAsia" w:hAnsiTheme="minorEastAsia" w:cs="Times New Roman"/>
          <w:sz w:val="24"/>
          <w:szCs w:val="24"/>
        </w:rPr>
        <w:t>3</w:t>
      </w:r>
      <w:r w:rsidR="002C3C29" w:rsidRPr="002544B9">
        <w:rPr>
          <w:rFonts w:asciiTheme="minorEastAsia" w:hAnsiTheme="minorEastAsia" w:cs="Times New Roman" w:hint="eastAsia"/>
          <w:sz w:val="24"/>
          <w:szCs w:val="24"/>
        </w:rPr>
        <w:t>个月</w:t>
      </w:r>
    </w:p>
    <w:p w14:paraId="2AB7B98E" w14:textId="2A83BE9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30</w:t>
      </w:r>
      <w:r w:rsidR="002C3C29" w:rsidRPr="002544B9">
        <w:rPr>
          <w:rFonts w:asciiTheme="minorEastAsia" w:hAnsiTheme="minorEastAsia" w:cs="Times New Roman" w:hint="eastAsia"/>
          <w:sz w:val="24"/>
          <w:szCs w:val="24"/>
        </w:rPr>
        <w:t>、存续期：指基金合同生效至终止之间的不定期期限</w:t>
      </w:r>
    </w:p>
    <w:p w14:paraId="655651DA" w14:textId="2F5D7FF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31</w:t>
      </w:r>
      <w:r w:rsidR="002C3C29" w:rsidRPr="002544B9">
        <w:rPr>
          <w:rFonts w:asciiTheme="minorEastAsia" w:hAnsiTheme="minorEastAsia" w:cs="Times New Roman" w:hint="eastAsia"/>
          <w:sz w:val="24"/>
          <w:szCs w:val="24"/>
        </w:rPr>
        <w:t>、工作日：指上海证券交易所、深圳证券交易所的正常交易日</w:t>
      </w:r>
    </w:p>
    <w:p w14:paraId="3B8F0D29" w14:textId="5BEDB6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32</w:t>
      </w:r>
      <w:r w:rsidR="002C3C29" w:rsidRPr="002544B9">
        <w:rPr>
          <w:rFonts w:asciiTheme="minorEastAsia" w:hAnsiTheme="minorEastAsia" w:cs="Times New Roman" w:hint="eastAsia"/>
          <w:sz w:val="24"/>
          <w:szCs w:val="24"/>
        </w:rPr>
        <w:t>、</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日：指销售机构在规定时间受理投资人申购、赎回或其他业务申请的开放日</w:t>
      </w:r>
    </w:p>
    <w:p w14:paraId="79F8A61F" w14:textId="65DE978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33</w:t>
      </w:r>
      <w:r w:rsidR="002C3C29" w:rsidRPr="002544B9">
        <w:rPr>
          <w:rFonts w:asciiTheme="minorEastAsia" w:hAnsiTheme="minorEastAsia" w:cs="Times New Roman" w:hint="eastAsia"/>
          <w:sz w:val="24"/>
          <w:szCs w:val="24"/>
        </w:rPr>
        <w:t>、</w:t>
      </w:r>
      <w:proofErr w:type="spellStart"/>
      <w:r w:rsidR="002C3C29" w:rsidRPr="002544B9">
        <w:rPr>
          <w:rFonts w:asciiTheme="minorEastAsia" w:hAnsiTheme="minorEastAsia" w:cs="Times New Roman"/>
          <w:sz w:val="24"/>
          <w:szCs w:val="24"/>
        </w:rPr>
        <w:t>T+n</w:t>
      </w:r>
      <w:proofErr w:type="spellEnd"/>
      <w:r w:rsidR="002C3C29" w:rsidRPr="002544B9">
        <w:rPr>
          <w:rFonts w:asciiTheme="minorEastAsia" w:hAnsiTheme="minorEastAsia" w:cs="Times New Roman" w:hint="eastAsia"/>
          <w:sz w:val="24"/>
          <w:szCs w:val="24"/>
        </w:rPr>
        <w:t>日：指自</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日起第</w:t>
      </w:r>
      <w:r w:rsidR="002C3C29" w:rsidRPr="002544B9">
        <w:rPr>
          <w:rFonts w:asciiTheme="minorEastAsia" w:hAnsiTheme="minorEastAsia" w:cs="Times New Roman"/>
          <w:sz w:val="24"/>
          <w:szCs w:val="24"/>
        </w:rPr>
        <w:t>n</w:t>
      </w:r>
      <w:proofErr w:type="gramStart"/>
      <w:r w:rsidR="002C3C29" w:rsidRPr="002544B9">
        <w:rPr>
          <w:rFonts w:asciiTheme="minorEastAsia" w:hAnsiTheme="minorEastAsia" w:cs="Times New Roman" w:hint="eastAsia"/>
          <w:sz w:val="24"/>
          <w:szCs w:val="24"/>
        </w:rPr>
        <w:t>个</w:t>
      </w:r>
      <w:proofErr w:type="gramEnd"/>
      <w:r w:rsidR="002C3C29" w:rsidRPr="002544B9">
        <w:rPr>
          <w:rFonts w:asciiTheme="minorEastAsia" w:hAnsiTheme="minorEastAsia" w:cs="Times New Roman" w:hint="eastAsia"/>
          <w:sz w:val="24"/>
          <w:szCs w:val="24"/>
        </w:rPr>
        <w:t>工作日（不包含</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w:t>
      </w:r>
      <w:r w:rsidR="00B21804" w:rsidRPr="002544B9">
        <w:rPr>
          <w:rFonts w:asciiTheme="minorEastAsia" w:hAnsiTheme="minorEastAsia" w:cs="Times New Roman" w:hint="eastAsia"/>
          <w:sz w:val="24"/>
          <w:szCs w:val="24"/>
        </w:rPr>
        <w:t>，</w:t>
      </w:r>
      <w:r w:rsidR="00B21804" w:rsidRPr="002544B9">
        <w:rPr>
          <w:rFonts w:asciiTheme="minorEastAsia" w:hAnsiTheme="minorEastAsia" w:cs="Times New Roman"/>
          <w:sz w:val="24"/>
          <w:szCs w:val="24"/>
        </w:rPr>
        <w:t>n为自然数</w:t>
      </w:r>
    </w:p>
    <w:p w14:paraId="5309F75C" w14:textId="380F2B2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34</w:t>
      </w:r>
      <w:r w:rsidR="002C3C29" w:rsidRPr="002544B9">
        <w:rPr>
          <w:rFonts w:asciiTheme="minorEastAsia" w:hAnsiTheme="minorEastAsia" w:cs="Times New Roman" w:hint="eastAsia"/>
          <w:sz w:val="24"/>
          <w:szCs w:val="24"/>
        </w:rPr>
        <w:t>、开放日：指为投资人办理基金份额申购、赎回或其他业务的工作日</w:t>
      </w:r>
    </w:p>
    <w:p w14:paraId="40636741" w14:textId="02C0977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35</w:t>
      </w:r>
      <w:r w:rsidR="002C3C29" w:rsidRPr="002544B9">
        <w:rPr>
          <w:rFonts w:asciiTheme="minorEastAsia" w:hAnsiTheme="minorEastAsia" w:cs="Times New Roman" w:hint="eastAsia"/>
          <w:sz w:val="24"/>
          <w:szCs w:val="24"/>
        </w:rPr>
        <w:t>、开放时间：指开放日基金接受申购、赎回或其他交易的时间段</w:t>
      </w:r>
    </w:p>
    <w:p w14:paraId="407CF27E" w14:textId="4E889EB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36</w:t>
      </w:r>
      <w:r w:rsidR="002C3C29" w:rsidRPr="002544B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2C8124C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37</w:t>
      </w:r>
      <w:r w:rsidR="002C3C29" w:rsidRPr="002544B9">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6DB8C0D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38</w:t>
      </w:r>
      <w:r w:rsidR="002C3C29" w:rsidRPr="002544B9">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4DDF662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39</w:t>
      </w:r>
      <w:r w:rsidR="002C3C29" w:rsidRPr="002544B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5DAC150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40</w:t>
      </w:r>
      <w:r w:rsidR="002C3C29" w:rsidRPr="002544B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2544B9">
        <w:rPr>
          <w:rFonts w:asciiTheme="minorEastAsia" w:hAnsiTheme="minorEastAsia" w:cs="Times New Roman" w:hint="eastAsia"/>
          <w:sz w:val="24"/>
          <w:szCs w:val="24"/>
        </w:rPr>
        <w:t>基金基金</w:t>
      </w:r>
      <w:proofErr w:type="gramEnd"/>
      <w:r w:rsidR="002C3C29" w:rsidRPr="002544B9">
        <w:rPr>
          <w:rFonts w:asciiTheme="minorEastAsia" w:hAnsiTheme="minorEastAsia" w:cs="Times New Roman" w:hint="eastAsia"/>
          <w:sz w:val="24"/>
          <w:szCs w:val="24"/>
        </w:rPr>
        <w:t>份额的行为</w:t>
      </w:r>
    </w:p>
    <w:p w14:paraId="40A6BF79" w14:textId="3B9AD6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41</w:t>
      </w:r>
      <w:r w:rsidR="002C3C29" w:rsidRPr="002544B9">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3804A55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42</w:t>
      </w:r>
      <w:r w:rsidR="002C3C29" w:rsidRPr="002544B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1C7D515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43</w:t>
      </w:r>
      <w:r w:rsidR="002C3C29" w:rsidRPr="002544B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2544B9">
        <w:rPr>
          <w:rFonts w:asciiTheme="minorEastAsia" w:hAnsiTheme="minorEastAsia" w:cs="Times New Roman"/>
          <w:sz w:val="24"/>
          <w:szCs w:val="24"/>
        </w:rPr>
        <w:t>10%</w:t>
      </w:r>
    </w:p>
    <w:p w14:paraId="0CA306BD" w14:textId="5F235C6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44</w:t>
      </w:r>
      <w:r w:rsidR="002C3C29" w:rsidRPr="002544B9">
        <w:rPr>
          <w:rFonts w:asciiTheme="minorEastAsia" w:hAnsiTheme="minorEastAsia" w:cs="Times New Roman" w:hint="eastAsia"/>
          <w:sz w:val="24"/>
          <w:szCs w:val="24"/>
        </w:rPr>
        <w:t>、元：指人民币元</w:t>
      </w:r>
    </w:p>
    <w:p w14:paraId="65464511" w14:textId="25A19E7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45</w:t>
      </w:r>
      <w:r w:rsidR="002C3C29" w:rsidRPr="002544B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6A6788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6</w:t>
      </w:r>
      <w:r w:rsidR="002C3C29" w:rsidRPr="002544B9">
        <w:rPr>
          <w:rFonts w:asciiTheme="minorEastAsia" w:hAnsiTheme="minorEastAsia" w:cs="Times New Roman" w:hint="eastAsia"/>
          <w:sz w:val="24"/>
          <w:szCs w:val="24"/>
        </w:rPr>
        <w:t>、基金资产总值：指基金拥有的各类有价证券、银行存款本息、基金应收款</w:t>
      </w:r>
      <w:r w:rsidR="007C3F95" w:rsidRPr="002544B9">
        <w:rPr>
          <w:rFonts w:asciiTheme="minorEastAsia" w:hAnsiTheme="minorEastAsia" w:cs="Times New Roman" w:hint="eastAsia"/>
          <w:sz w:val="24"/>
          <w:szCs w:val="24"/>
        </w:rPr>
        <w:t>项</w:t>
      </w:r>
      <w:r w:rsidR="002C3C29" w:rsidRPr="002544B9">
        <w:rPr>
          <w:rFonts w:asciiTheme="minorEastAsia" w:hAnsiTheme="minorEastAsia" w:cs="Times New Roman" w:hint="eastAsia"/>
          <w:sz w:val="24"/>
          <w:szCs w:val="24"/>
        </w:rPr>
        <w:t>及其他资产的价值总和</w:t>
      </w:r>
    </w:p>
    <w:p w14:paraId="2F7F661C" w14:textId="197D39C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、基金资产净值：指基金资产总值减去基金负债后的价值</w:t>
      </w:r>
    </w:p>
    <w:p w14:paraId="457D15AA" w14:textId="6B10EE6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、基金份额净值：指计算日基金资产净值除以计算日基金份额总数</w:t>
      </w:r>
    </w:p>
    <w:p w14:paraId="6AB4FE43" w14:textId="68536801" w:rsidR="00AC3A9B" w:rsidRPr="002544B9" w:rsidRDefault="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49</w:t>
      </w:r>
      <w:r w:rsidR="002C3C29" w:rsidRPr="002544B9">
        <w:rPr>
          <w:rFonts w:asciiTheme="minorEastAsia" w:hAnsiTheme="minorEastAsia" w:cs="Times New Roman" w:hint="eastAsia"/>
          <w:sz w:val="24"/>
          <w:szCs w:val="24"/>
        </w:rPr>
        <w:t>、基金资产估值：指计算评估基金资产和负债的价值，以确定基金资产净值和基金份额净值的过程</w:t>
      </w:r>
    </w:p>
    <w:p w14:paraId="027EC67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54916DF8"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51、不可抗力：指基金合同当事人不能预见、不能避免且不能克服的客观事件</w:t>
      </w:r>
    </w:p>
    <w:p w14:paraId="6A34A4A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sidRPr="002544B9">
        <w:rPr>
          <w:rFonts w:asciiTheme="minorEastAsia" w:hAnsiTheme="minorEastAsia" w:cs="Times New Roman" w:hint="eastAsia"/>
          <w:sz w:val="24"/>
          <w:szCs w:val="24"/>
        </w:rPr>
        <w:t>含协议</w:t>
      </w:r>
      <w:proofErr w:type="gramEnd"/>
      <w:r w:rsidRPr="002544B9">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sidRPr="002544B9">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4184A9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54、基金份额类别：指根据认购/申购费用、赎回费用、销售服务费用收取方式的不同将本</w:t>
      </w:r>
      <w:proofErr w:type="gramStart"/>
      <w:r w:rsidRPr="002544B9">
        <w:rPr>
          <w:rFonts w:asciiTheme="minorEastAsia" w:hAnsiTheme="minorEastAsia" w:cs="Times New Roman" w:hint="eastAsia"/>
          <w:sz w:val="24"/>
          <w:szCs w:val="24"/>
        </w:rPr>
        <w:t>基金基金</w:t>
      </w:r>
      <w:proofErr w:type="gramEnd"/>
      <w:r w:rsidRPr="002544B9">
        <w:rPr>
          <w:rFonts w:asciiTheme="minorEastAsia" w:hAnsiTheme="minorEastAsia" w:cs="Times New Roman" w:hint="eastAsia"/>
          <w:sz w:val="24"/>
          <w:szCs w:val="24"/>
        </w:rPr>
        <w:t>份额分为不同的类别，各基金份额类别分别设置代码，并分别计算和公告基金份额净值</w:t>
      </w:r>
    </w:p>
    <w:p w14:paraId="22F1459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55、A类基金份额：指在投资人认购/申购时收取认购/申购费用但不从本类别基金资产中计</w:t>
      </w:r>
      <w:proofErr w:type="gramStart"/>
      <w:r w:rsidRPr="002544B9">
        <w:rPr>
          <w:rFonts w:asciiTheme="minorEastAsia" w:hAnsiTheme="minorEastAsia" w:cs="Times New Roman" w:hint="eastAsia"/>
          <w:sz w:val="24"/>
          <w:szCs w:val="24"/>
        </w:rPr>
        <w:t>提销售</w:t>
      </w:r>
      <w:proofErr w:type="gramEnd"/>
      <w:r w:rsidRPr="002544B9">
        <w:rPr>
          <w:rFonts w:asciiTheme="minorEastAsia" w:hAnsiTheme="minorEastAsia" w:cs="Times New Roman" w:hint="eastAsia"/>
          <w:sz w:val="24"/>
          <w:szCs w:val="24"/>
        </w:rPr>
        <w:t>服务费、赎回时根据持有期限收取赎回费用的基金份额类别</w:t>
      </w:r>
    </w:p>
    <w:p w14:paraId="1D077794"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56、C类基金份额：指从本类别基金资产中计</w:t>
      </w:r>
      <w:proofErr w:type="gramStart"/>
      <w:r w:rsidRPr="002544B9">
        <w:rPr>
          <w:rFonts w:asciiTheme="minorEastAsia" w:hAnsiTheme="minorEastAsia" w:cs="Times New Roman" w:hint="eastAsia"/>
          <w:sz w:val="24"/>
          <w:szCs w:val="24"/>
        </w:rPr>
        <w:t>提销售</w:t>
      </w:r>
      <w:proofErr w:type="gramEnd"/>
      <w:r w:rsidRPr="002544B9">
        <w:rPr>
          <w:rFonts w:asciiTheme="minorEastAsia" w:hAnsiTheme="minorEastAsia" w:cs="Times New Roman" w:hint="eastAsia"/>
          <w:sz w:val="24"/>
          <w:szCs w:val="24"/>
        </w:rPr>
        <w:t>服务费而不收取认购</w:t>
      </w:r>
      <w:r w:rsidRPr="002544B9">
        <w:rPr>
          <w:rFonts w:asciiTheme="minorEastAsia" w:hAnsiTheme="minorEastAsia" w:cs="Times New Roman"/>
          <w:sz w:val="24"/>
          <w:szCs w:val="24"/>
        </w:rPr>
        <w:t>/申购费用、赎回时根据持有期限收取赎回费用的基金份额类别</w:t>
      </w:r>
    </w:p>
    <w:p w14:paraId="4283300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57、销售服务费：指从基金资产中计提的，用于本基金市场推广、销售以及基金份额持有人服务的费用</w:t>
      </w:r>
    </w:p>
    <w:p w14:paraId="3DD795FD" w14:textId="75879CBA"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58、基金产品资料概要：指《富荣福</w:t>
      </w:r>
      <w:r w:rsidR="0019518D" w:rsidRPr="002544B9">
        <w:rPr>
          <w:rFonts w:asciiTheme="minorEastAsia" w:hAnsiTheme="minorEastAsia" w:cs="Times New Roman" w:hint="eastAsia"/>
          <w:sz w:val="24"/>
          <w:szCs w:val="24"/>
        </w:rPr>
        <w:t>银</w:t>
      </w:r>
      <w:r w:rsidRPr="002544B9">
        <w:rPr>
          <w:rFonts w:asciiTheme="minorEastAsia" w:hAnsiTheme="minorEastAsia" w:cs="Times New Roman" w:hint="eastAsia"/>
          <w:sz w:val="24"/>
          <w:szCs w:val="24"/>
        </w:rPr>
        <w:t>混合型证券投资基金基金产品资料概要》及其更新</w:t>
      </w:r>
    </w:p>
    <w:p w14:paraId="12A1E7A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59、</w:t>
      </w:r>
      <w:proofErr w:type="gramStart"/>
      <w:r w:rsidRPr="002544B9">
        <w:rPr>
          <w:rFonts w:asciiTheme="minorEastAsia" w:hAnsiTheme="minorEastAsia" w:cs="Times New Roman" w:hint="eastAsia"/>
          <w:sz w:val="24"/>
          <w:szCs w:val="24"/>
        </w:rPr>
        <w:t>侧袋机制</w:t>
      </w:r>
      <w:proofErr w:type="gramEnd"/>
      <w:r w:rsidRPr="002544B9">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2544B9">
        <w:rPr>
          <w:rFonts w:asciiTheme="minorEastAsia" w:hAnsiTheme="minorEastAsia" w:cs="Times New Roman" w:hint="eastAsia"/>
          <w:sz w:val="24"/>
          <w:szCs w:val="24"/>
        </w:rPr>
        <w:t>侧袋机制</w:t>
      </w:r>
      <w:proofErr w:type="gramEnd"/>
      <w:r w:rsidRPr="002544B9">
        <w:rPr>
          <w:rFonts w:asciiTheme="minorEastAsia" w:hAnsiTheme="minorEastAsia" w:cs="Times New Roman" w:hint="eastAsia"/>
          <w:sz w:val="24"/>
          <w:szCs w:val="24"/>
        </w:rPr>
        <w:t>实施期间，原有账户称为主袋账户，专门账户</w:t>
      </w:r>
      <w:proofErr w:type="gramStart"/>
      <w:r w:rsidRPr="002544B9">
        <w:rPr>
          <w:rFonts w:asciiTheme="minorEastAsia" w:hAnsiTheme="minorEastAsia" w:cs="Times New Roman" w:hint="eastAsia"/>
          <w:sz w:val="24"/>
          <w:szCs w:val="24"/>
        </w:rPr>
        <w:t>称为侧袋账户</w:t>
      </w:r>
      <w:proofErr w:type="gramEnd"/>
    </w:p>
    <w:p w14:paraId="6841866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60、特定资产：包括：（一）无可参考的活跃市场价格且采用估值技术</w:t>
      </w:r>
      <w:proofErr w:type="gramStart"/>
      <w:r w:rsidRPr="002544B9">
        <w:rPr>
          <w:rFonts w:asciiTheme="minorEastAsia" w:hAnsiTheme="minorEastAsia" w:cs="Times New Roman" w:hint="eastAsia"/>
          <w:sz w:val="24"/>
          <w:szCs w:val="24"/>
        </w:rPr>
        <w:t>仍导致</w:t>
      </w:r>
      <w:proofErr w:type="gramEnd"/>
      <w:r w:rsidRPr="002544B9">
        <w:rPr>
          <w:rFonts w:asciiTheme="minorEastAsia" w:hAnsiTheme="minorEastAsia" w:cs="Times New Roman" w:hint="eastAsia"/>
          <w:sz w:val="24"/>
          <w:szCs w:val="24"/>
        </w:rPr>
        <w:t>公允价值存在重大不确定性的资产；（二）</w:t>
      </w:r>
      <w:proofErr w:type="gramStart"/>
      <w:r w:rsidRPr="002544B9">
        <w:rPr>
          <w:rFonts w:asciiTheme="minorEastAsia" w:hAnsiTheme="minorEastAsia" w:cs="Times New Roman" w:hint="eastAsia"/>
          <w:sz w:val="24"/>
          <w:szCs w:val="24"/>
        </w:rPr>
        <w:t>按摊余成本</w:t>
      </w:r>
      <w:proofErr w:type="gramEnd"/>
      <w:r w:rsidRPr="002544B9">
        <w:rPr>
          <w:rFonts w:asciiTheme="minorEastAsia" w:hAnsiTheme="minorEastAsia" w:cs="Times New Roman" w:hint="eastAsia"/>
          <w:sz w:val="24"/>
          <w:szCs w:val="24"/>
        </w:rPr>
        <w:t>计量且计提资产减值</w:t>
      </w:r>
      <w:proofErr w:type="gramStart"/>
      <w:r w:rsidRPr="002544B9">
        <w:rPr>
          <w:rFonts w:asciiTheme="minorEastAsia" w:hAnsiTheme="minorEastAsia" w:cs="Times New Roman" w:hint="eastAsia"/>
          <w:sz w:val="24"/>
          <w:szCs w:val="24"/>
        </w:rPr>
        <w:t>准备仍导致</w:t>
      </w:r>
      <w:proofErr w:type="gramEnd"/>
      <w:r w:rsidRPr="002544B9">
        <w:rPr>
          <w:rFonts w:asciiTheme="minorEastAsia" w:hAnsiTheme="minorEastAsia" w:cs="Times New Roman" w:hint="eastAsia"/>
          <w:sz w:val="24"/>
          <w:szCs w:val="24"/>
        </w:rPr>
        <w:t>资产价值存在重大不确定性的资产；（三）其他资产价值存在重大不确定性的资产</w:t>
      </w:r>
    </w:p>
    <w:p w14:paraId="1047D172" w14:textId="70E2AC8C" w:rsidR="00EB4B39" w:rsidRPr="002544B9" w:rsidRDefault="00AF2209">
      <w:pPr>
        <w:spacing w:line="360" w:lineRule="auto"/>
        <w:ind w:firstLineChars="200" w:firstLine="480"/>
        <w:rPr>
          <w:b/>
          <w:bCs/>
        </w:rPr>
        <w:sectPr w:rsidR="00EB4B39" w:rsidRPr="002544B9">
          <w:footerReference w:type="default" r:id="rId12"/>
          <w:pgSz w:w="11906" w:h="16838"/>
          <w:pgMar w:top="1440" w:right="1800" w:bottom="1440" w:left="1800" w:header="851" w:footer="992" w:gutter="0"/>
          <w:pgNumType w:start="5" w:chapStyle="1"/>
          <w:cols w:space="720"/>
          <w:docGrid w:type="lines" w:linePitch="312"/>
        </w:sectPr>
      </w:pPr>
      <w:r w:rsidRPr="002544B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F3A7C92" w14:textId="77777777" w:rsidR="00AC3A9B" w:rsidRPr="002544B9" w:rsidRDefault="002C3C29">
      <w:pPr>
        <w:pStyle w:val="1"/>
        <w:jc w:val="center"/>
        <w:rPr>
          <w:sz w:val="30"/>
          <w:szCs w:val="30"/>
        </w:rPr>
      </w:pPr>
      <w:bookmarkStart w:id="65" w:name="_Toc263092311"/>
      <w:bookmarkStart w:id="66" w:name="_Toc416264539"/>
      <w:bookmarkStart w:id="67" w:name="_Toc68266290"/>
      <w:bookmarkStart w:id="68" w:name="_Toc68621667"/>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2544B9">
        <w:rPr>
          <w:rFonts w:hint="eastAsia"/>
          <w:sz w:val="30"/>
          <w:szCs w:val="30"/>
        </w:rPr>
        <w:lastRenderedPageBreak/>
        <w:t>第三部分</w:t>
      </w:r>
      <w:r w:rsidRPr="002544B9">
        <w:rPr>
          <w:sz w:val="30"/>
          <w:szCs w:val="30"/>
        </w:rPr>
        <w:t xml:space="preserve">  </w:t>
      </w:r>
      <w:r w:rsidRPr="002544B9">
        <w:rPr>
          <w:rFonts w:hint="eastAsia"/>
          <w:sz w:val="30"/>
          <w:szCs w:val="30"/>
        </w:rPr>
        <w:t>基金管理人</w:t>
      </w:r>
      <w:bookmarkEnd w:id="65"/>
      <w:bookmarkEnd w:id="66"/>
      <w:bookmarkEnd w:id="67"/>
      <w:bookmarkEnd w:id="68"/>
    </w:p>
    <w:p w14:paraId="51C9A4B6"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一、基金管理人概况</w:t>
      </w:r>
    </w:p>
    <w:p w14:paraId="3FC0B262"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名称：富荣基金管理有限公司</w:t>
      </w:r>
    </w:p>
    <w:p w14:paraId="5E883264"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住所：广州市南沙区海滨路</w:t>
      </w:r>
      <w:r w:rsidRPr="002544B9">
        <w:rPr>
          <w:rFonts w:asciiTheme="minorEastAsia" w:hAnsiTheme="minorEastAsia" w:cs="Times New Roman"/>
          <w:kern w:val="0"/>
          <w:sz w:val="24"/>
          <w:szCs w:val="24"/>
        </w:rPr>
        <w:t>171号南沙金融大厦11楼1101之一J20室</w:t>
      </w:r>
    </w:p>
    <w:p w14:paraId="2A02098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办公地址：深圳市福田区八卦四路</w:t>
      </w:r>
      <w:r w:rsidRPr="002544B9">
        <w:rPr>
          <w:rFonts w:asciiTheme="minorEastAsia" w:hAnsiTheme="minorEastAsia" w:cs="Times New Roman"/>
          <w:kern w:val="0"/>
          <w:sz w:val="24"/>
          <w:szCs w:val="24"/>
        </w:rPr>
        <w:t>52</w:t>
      </w:r>
      <w:r w:rsidRPr="002544B9">
        <w:rPr>
          <w:rFonts w:asciiTheme="minorEastAsia" w:hAnsiTheme="minorEastAsia" w:cs="Times New Roman" w:hint="eastAsia"/>
          <w:kern w:val="0"/>
          <w:sz w:val="24"/>
          <w:szCs w:val="24"/>
        </w:rPr>
        <w:t>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w:t>
      </w:r>
      <w:r w:rsidRPr="002544B9">
        <w:rPr>
          <w:rFonts w:asciiTheme="minorEastAsia" w:hAnsiTheme="minorEastAsia" w:cs="Times New Roman" w:hint="eastAsia"/>
          <w:kern w:val="0"/>
          <w:sz w:val="24"/>
          <w:szCs w:val="24"/>
        </w:rPr>
        <w:t>层</w:t>
      </w:r>
    </w:p>
    <w:p w14:paraId="2B349321"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法定代表人：</w:t>
      </w:r>
      <w:r w:rsidRPr="002544B9">
        <w:rPr>
          <w:rFonts w:ascii="Arial Unicode MS" w:hAnsi="Arial Unicode MS" w:cs="Arial" w:hint="eastAsia"/>
          <w:kern w:val="0"/>
          <w:sz w:val="24"/>
        </w:rPr>
        <w:t>杨小舟</w:t>
      </w:r>
    </w:p>
    <w:p w14:paraId="1AFD21F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成立时间：</w:t>
      </w:r>
      <w:r w:rsidRPr="002544B9">
        <w:rPr>
          <w:rFonts w:asciiTheme="minorEastAsia" w:hAnsiTheme="minorEastAsia" w:cs="Times New Roman"/>
          <w:kern w:val="0"/>
          <w:sz w:val="24"/>
          <w:szCs w:val="24"/>
        </w:rPr>
        <w:t>2016年1月25日</w:t>
      </w:r>
    </w:p>
    <w:p w14:paraId="7C0CFDC8"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注册资本：</w:t>
      </w:r>
      <w:r w:rsidRPr="002544B9">
        <w:rPr>
          <w:rFonts w:asciiTheme="minorEastAsia" w:hAnsiTheme="minorEastAsia" w:cs="Times New Roman"/>
          <w:kern w:val="0"/>
          <w:sz w:val="24"/>
          <w:szCs w:val="24"/>
        </w:rPr>
        <w:t>2亿元人民币</w:t>
      </w:r>
    </w:p>
    <w:p w14:paraId="1970E7EE"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存续期间：持续经营</w:t>
      </w:r>
    </w:p>
    <w:p w14:paraId="1B7E5C1F"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联系人：蔡晓忠</w:t>
      </w:r>
    </w:p>
    <w:p w14:paraId="59A0CFC0"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联系电话：（</w:t>
      </w:r>
      <w:r w:rsidRPr="002544B9">
        <w:rPr>
          <w:rFonts w:asciiTheme="minorEastAsia" w:hAnsiTheme="minorEastAsia" w:cs="Times New Roman"/>
          <w:kern w:val="0"/>
          <w:sz w:val="24"/>
          <w:szCs w:val="24"/>
        </w:rPr>
        <w:t>0755）8435 6636</w:t>
      </w:r>
    </w:p>
    <w:p w14:paraId="094EE553" w14:textId="77777777" w:rsidR="00AC3A9B" w:rsidRPr="002544B9" w:rsidRDefault="002C3C29">
      <w:pPr>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股权结构：</w:t>
      </w:r>
      <w:r w:rsidRPr="002544B9">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2544B9"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出资比例</w:t>
            </w:r>
          </w:p>
        </w:tc>
      </w:tr>
      <w:tr w:rsidR="00AC3A9B" w:rsidRPr="002544B9"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50%</w:t>
            </w:r>
          </w:p>
        </w:tc>
      </w:tr>
      <w:tr w:rsidR="00AC3A9B" w:rsidRPr="002544B9"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45.1%</w:t>
            </w:r>
          </w:p>
        </w:tc>
      </w:tr>
      <w:tr w:rsidR="00AC3A9B" w:rsidRPr="002544B9"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2544B9" w:rsidRDefault="002C3C29">
            <w:pPr>
              <w:spacing w:line="360" w:lineRule="auto"/>
              <w:jc w:val="center"/>
              <w:rPr>
                <w:rFonts w:asciiTheme="minorEastAsia" w:hAnsiTheme="minorEastAsia" w:cs="Arial"/>
                <w:kern w:val="0"/>
                <w:sz w:val="24"/>
                <w:szCs w:val="24"/>
              </w:rPr>
            </w:pPr>
            <w:proofErr w:type="gramStart"/>
            <w:r w:rsidRPr="002544B9">
              <w:rPr>
                <w:rFonts w:asciiTheme="minorEastAsia" w:hAnsiTheme="minorEastAsia" w:cs="Arial" w:hint="eastAsia"/>
                <w:kern w:val="0"/>
                <w:sz w:val="24"/>
                <w:szCs w:val="24"/>
              </w:rPr>
              <w:t>湖南省典勤投资</w:t>
            </w:r>
            <w:proofErr w:type="gramEnd"/>
            <w:r w:rsidRPr="002544B9">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4.9%</w:t>
            </w:r>
          </w:p>
        </w:tc>
      </w:tr>
    </w:tbl>
    <w:p w14:paraId="597DA9DE" w14:textId="77777777" w:rsidR="00AC3A9B" w:rsidRPr="002544B9"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二、主要成员情况</w:t>
      </w:r>
    </w:p>
    <w:p w14:paraId="73E89967"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1、董事会成员</w:t>
      </w:r>
    </w:p>
    <w:p w14:paraId="32EFB445"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2544B9">
        <w:rPr>
          <w:rFonts w:asciiTheme="minorEastAsia" w:hAnsiTheme="minorEastAsia" w:cs="Arial" w:hint="eastAsia"/>
          <w:kern w:val="0"/>
          <w:sz w:val="24"/>
          <w:szCs w:val="24"/>
        </w:rPr>
        <w:t>荣基金</w:t>
      </w:r>
      <w:proofErr w:type="gramEnd"/>
      <w:r w:rsidRPr="002544B9">
        <w:rPr>
          <w:rFonts w:asciiTheme="minorEastAsia" w:hAnsiTheme="minorEastAsia" w:cs="Arial" w:hint="eastAsia"/>
          <w:kern w:val="0"/>
          <w:sz w:val="24"/>
          <w:szCs w:val="24"/>
        </w:rPr>
        <w:t>管理有限公司总经理。</w:t>
      </w:r>
    </w:p>
    <w:p w14:paraId="21E3675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2544B9">
        <w:rPr>
          <w:rFonts w:asciiTheme="minorEastAsia" w:hAnsiTheme="minorEastAsia" w:cs="Arial" w:hint="eastAsia"/>
          <w:kern w:val="0"/>
          <w:sz w:val="24"/>
          <w:szCs w:val="24"/>
        </w:rPr>
        <w:t>深圳融博融资租赁</w:t>
      </w:r>
      <w:proofErr w:type="gramEnd"/>
      <w:r w:rsidRPr="002544B9">
        <w:rPr>
          <w:rFonts w:asciiTheme="minorEastAsia" w:hAnsiTheme="minorEastAsia" w:cs="Arial" w:hint="eastAsia"/>
          <w:kern w:val="0"/>
          <w:sz w:val="24"/>
          <w:szCs w:val="24"/>
        </w:rPr>
        <w:t>有限公司董事长兼总经理、深圳市天汇</w:t>
      </w:r>
      <w:proofErr w:type="gramStart"/>
      <w:r w:rsidRPr="002544B9">
        <w:rPr>
          <w:rFonts w:asciiTheme="minorEastAsia" w:hAnsiTheme="minorEastAsia" w:cs="Arial" w:hint="eastAsia"/>
          <w:kern w:val="0"/>
          <w:sz w:val="24"/>
          <w:szCs w:val="24"/>
        </w:rPr>
        <w:t>鑫</w:t>
      </w:r>
      <w:proofErr w:type="gramEnd"/>
      <w:r w:rsidRPr="002544B9">
        <w:rPr>
          <w:rFonts w:asciiTheme="minorEastAsia" w:hAnsiTheme="minorEastAsia" w:cs="Arial" w:hint="eastAsia"/>
          <w:kern w:val="0"/>
          <w:sz w:val="24"/>
          <w:szCs w:val="24"/>
        </w:rPr>
        <w:t>达担保有限公司总经理、</w:t>
      </w:r>
      <w:proofErr w:type="gramStart"/>
      <w:r w:rsidRPr="002544B9">
        <w:rPr>
          <w:rFonts w:asciiTheme="minorEastAsia" w:hAnsiTheme="minorEastAsia" w:cs="Arial" w:hint="eastAsia"/>
          <w:kern w:val="0"/>
          <w:sz w:val="24"/>
          <w:szCs w:val="24"/>
        </w:rPr>
        <w:t>深圳市亿尔德</w:t>
      </w:r>
      <w:proofErr w:type="gramEnd"/>
      <w:r w:rsidRPr="002544B9">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余</w:t>
      </w:r>
      <w:proofErr w:type="gramStart"/>
      <w:r w:rsidRPr="002544B9">
        <w:rPr>
          <w:rFonts w:asciiTheme="minorEastAsia" w:hAnsiTheme="minorEastAsia" w:cs="Arial" w:hint="eastAsia"/>
          <w:kern w:val="0"/>
          <w:sz w:val="24"/>
          <w:szCs w:val="24"/>
        </w:rPr>
        <w:t>关健</w:t>
      </w:r>
      <w:proofErr w:type="gramEnd"/>
      <w:r w:rsidRPr="002544B9">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2544B9">
        <w:rPr>
          <w:rFonts w:asciiTheme="minorEastAsia" w:hAnsiTheme="minorEastAsia" w:cs="Arial" w:hint="eastAsia"/>
          <w:kern w:val="0"/>
          <w:sz w:val="24"/>
          <w:szCs w:val="24"/>
        </w:rPr>
        <w:t>邦</w:t>
      </w:r>
      <w:proofErr w:type="gramEnd"/>
      <w:r w:rsidRPr="002544B9">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2544B9" w:rsidRDefault="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2、监事会成员</w:t>
      </w:r>
    </w:p>
    <w:p w14:paraId="33C986ED"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基金管理人不设监事会，设监事两名，其中一名为职工监事。</w:t>
      </w:r>
    </w:p>
    <w:p w14:paraId="402E106D" w14:textId="512E2C18" w:rsidR="00E37EE1" w:rsidRPr="002544B9" w:rsidRDefault="00E37EE1">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3、高级管理人员</w:t>
      </w:r>
    </w:p>
    <w:p w14:paraId="21B65710"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lastRenderedPageBreak/>
        <w:t>高峰先生，总经理，曾任中国对外经济贸易信托有限公司计划财务部科长、中国化工进出口总公司财务部综合经理、宝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4、本</w:t>
      </w:r>
      <w:proofErr w:type="gramStart"/>
      <w:r w:rsidRPr="002544B9">
        <w:rPr>
          <w:rFonts w:asciiTheme="minorEastAsia" w:hAnsiTheme="minorEastAsia" w:cs="Arial" w:hint="eastAsia"/>
          <w:kern w:val="0"/>
          <w:sz w:val="24"/>
          <w:szCs w:val="24"/>
        </w:rPr>
        <w:t>基金基金</w:t>
      </w:r>
      <w:proofErr w:type="gramEnd"/>
      <w:r w:rsidRPr="002544B9">
        <w:rPr>
          <w:rFonts w:asciiTheme="minorEastAsia" w:hAnsiTheme="minorEastAsia" w:cs="Arial" w:hint="eastAsia"/>
          <w:kern w:val="0"/>
          <w:sz w:val="24"/>
          <w:szCs w:val="24"/>
        </w:rPr>
        <w:t>经理</w:t>
      </w:r>
    </w:p>
    <w:p w14:paraId="0F9D4C4D" w14:textId="01EC76A9" w:rsidR="00FB2C7E" w:rsidRPr="002544B9" w:rsidRDefault="003E7E89" w:rsidP="0060620F">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李延峥先生，</w:t>
      </w:r>
      <w:r w:rsidRPr="002544B9">
        <w:rPr>
          <w:rFonts w:asciiTheme="minorEastAsia" w:hAnsiTheme="minorEastAsia" w:cs="Arial"/>
          <w:kern w:val="0"/>
          <w:sz w:val="24"/>
          <w:szCs w:val="24"/>
        </w:rPr>
        <w:t xml:space="preserve"> </w:t>
      </w:r>
      <w:r w:rsidRPr="002544B9">
        <w:rPr>
          <w:rFonts w:asciiTheme="minorEastAsia" w:hAnsiTheme="minorEastAsia" w:cs="Arial" w:hint="eastAsia"/>
          <w:kern w:val="0"/>
          <w:sz w:val="24"/>
          <w:szCs w:val="24"/>
        </w:rPr>
        <w:t>西南财经大学金融学硕士。</w:t>
      </w:r>
      <w:r w:rsidRPr="002544B9">
        <w:rPr>
          <w:rFonts w:asciiTheme="minorEastAsia" w:hAnsiTheme="minorEastAsia" w:cs="Arial"/>
          <w:kern w:val="0"/>
          <w:sz w:val="24"/>
          <w:szCs w:val="24"/>
        </w:rPr>
        <w:t>2017年进入富荣基金管理有限公司，历任富荣基金管理有限公司研究部TMT研究员，现任富荣基金管理有限公司基金经理。</w:t>
      </w:r>
    </w:p>
    <w:p w14:paraId="0B1B38A0"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5、投资决策委员会成员的姓名、</w:t>
      </w:r>
      <w:r w:rsidRPr="002544B9">
        <w:rPr>
          <w:rFonts w:asciiTheme="minorEastAsia" w:hAnsiTheme="minorEastAsia" w:cs="Arial" w:hint="eastAsia"/>
          <w:kern w:val="0"/>
          <w:sz w:val="24"/>
          <w:szCs w:val="24"/>
        </w:rPr>
        <w:t>职务</w:t>
      </w:r>
    </w:p>
    <w:p w14:paraId="39A3C51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高峰先生，投资决策委员会主任委员、总经理。</w:t>
      </w:r>
    </w:p>
    <w:p w14:paraId="5ACD3130"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吕晓蓉女士，投资决策委员会委员、固定收益部总监、基金经理。</w:t>
      </w:r>
    </w:p>
    <w:p w14:paraId="0CE4E7DD"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邓宇翔先生，投资决策委员会委员、权益投资部总监、基金经理。</w:t>
      </w:r>
    </w:p>
    <w:p w14:paraId="449FD291"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郎骋成先生，投资决策委员会委员、研究部总监、基金经理。</w:t>
      </w:r>
    </w:p>
    <w:p w14:paraId="425DD0E1"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邱紫华先生，投资决策委员会委员、投资决策委员会秘书、基金经理。</w:t>
      </w:r>
    </w:p>
    <w:p w14:paraId="4B2D9F89" w14:textId="4155FDDD" w:rsidR="00AC3A9B" w:rsidRPr="002544B9" w:rsidRDefault="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王丹女士，投资决策委员会委员、基金经理。</w:t>
      </w:r>
    </w:p>
    <w:p w14:paraId="304E243C" w14:textId="77777777" w:rsidR="00AC3A9B" w:rsidRPr="002544B9" w:rsidRDefault="002C3C29">
      <w:pPr>
        <w:adjustRightInd w:val="0"/>
        <w:snapToGrid w:val="0"/>
        <w:spacing w:line="360" w:lineRule="auto"/>
        <w:ind w:firstLineChars="200" w:firstLine="480"/>
        <w:rPr>
          <w:rFonts w:asciiTheme="minorEastAsia" w:hAnsiTheme="minorEastAsia" w:cs="Arial"/>
          <w:color w:val="FF0000"/>
          <w:sz w:val="24"/>
          <w:szCs w:val="24"/>
        </w:rPr>
      </w:pPr>
      <w:r w:rsidRPr="002544B9">
        <w:rPr>
          <w:rFonts w:asciiTheme="minorEastAsia" w:hAnsiTheme="minorEastAsia" w:cs="Arial"/>
          <w:kern w:val="0"/>
          <w:sz w:val="24"/>
          <w:szCs w:val="24"/>
        </w:rPr>
        <w:t>6、上述人员之间不存在近亲属关系。</w:t>
      </w:r>
    </w:p>
    <w:p w14:paraId="40D0E6FE"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三、基金管理人的职责</w:t>
      </w:r>
    </w:p>
    <w:p w14:paraId="293A65E8"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1、依法募集资金，办理或者委托经中国证监会认定的其他机构代为办理基金份额的发售、申购、赎回和登记事宜；</w:t>
      </w:r>
    </w:p>
    <w:p w14:paraId="406441A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2、办理基金备案手续；</w:t>
      </w:r>
    </w:p>
    <w:p w14:paraId="6136C13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3、自《基金合同》生效之日起，以诚实信用、谨慎勤勉的原则管理和运用基金财产；</w:t>
      </w:r>
    </w:p>
    <w:p w14:paraId="0C9F1AE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4、配备足够的具有专业资格的人员进行基金投资分析、决策，以专业化的经营方式管理和运作基金财产；</w:t>
      </w:r>
    </w:p>
    <w:p w14:paraId="4ED79AB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627EED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7、依法接受基金托管人的监督；</w:t>
      </w:r>
    </w:p>
    <w:p w14:paraId="3A6BD679" w14:textId="6790CFE3"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sidR="00AF2209" w:rsidRPr="002544B9">
        <w:rPr>
          <w:rFonts w:asciiTheme="minorEastAsia" w:hAnsiTheme="minorEastAsia" w:cs="Times New Roman" w:hint="eastAsia"/>
          <w:sz w:val="24"/>
          <w:szCs w:val="24"/>
        </w:rPr>
        <w:t>的价格</w:t>
      </w:r>
      <w:r w:rsidRPr="002544B9">
        <w:rPr>
          <w:rFonts w:asciiTheme="minorEastAsia" w:hAnsiTheme="minorEastAsia" w:cs="Times New Roman" w:hint="eastAsia"/>
          <w:sz w:val="24"/>
          <w:szCs w:val="24"/>
        </w:rPr>
        <w:t>；</w:t>
      </w:r>
    </w:p>
    <w:p w14:paraId="560FA5C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9、进行基金会计核算并编制基金财务会计报告；</w:t>
      </w:r>
    </w:p>
    <w:p w14:paraId="31581B50" w14:textId="398434E6"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10、编制季度</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、中期</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和年度报告；</w:t>
      </w:r>
    </w:p>
    <w:p w14:paraId="1C1C993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11、严格按照《基金法》、《基金合同》及其他有关规定，履行信息披露及报告义务；</w:t>
      </w:r>
    </w:p>
    <w:p w14:paraId="102F9673" w14:textId="2DC4F9D9"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sidR="00AF2209" w:rsidRPr="002544B9">
        <w:rPr>
          <w:rFonts w:asciiTheme="minorEastAsia" w:hAnsiTheme="minorEastAsia" w:cs="Times New Roman" w:hint="eastAsia"/>
          <w:sz w:val="24"/>
          <w:szCs w:val="24"/>
        </w:rPr>
        <w:t>，但依法向监管机构、司法机关及审计、法律等外部专业顾问提供的除外</w:t>
      </w:r>
      <w:r w:rsidRPr="002544B9">
        <w:rPr>
          <w:rFonts w:asciiTheme="minorEastAsia" w:hAnsiTheme="minorEastAsia" w:cs="Times New Roman" w:hint="eastAsia"/>
          <w:sz w:val="24"/>
          <w:szCs w:val="24"/>
        </w:rPr>
        <w:t>；</w:t>
      </w:r>
    </w:p>
    <w:p w14:paraId="0CAB72B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13、按《基金合同》的约定确定基金收益分配方案，及时向基金份额持有人分配基金收益；</w:t>
      </w:r>
    </w:p>
    <w:p w14:paraId="285CFED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14、按规定受理申购与赎回申请，及时、足额支付赎回款项；</w:t>
      </w:r>
    </w:p>
    <w:p w14:paraId="12A983E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0C3704AD" w14:textId="0E97AB7B"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16、按规定保存基金财产管理业务活动的会计账册、报表、记录和其他相关资料</w:t>
      </w:r>
      <w:r w:rsidR="00AF2209" w:rsidRPr="002544B9">
        <w:rPr>
          <w:rFonts w:asciiTheme="minorEastAsia" w:hAnsiTheme="minorEastAsia" w:cs="Times New Roman" w:hint="eastAsia"/>
          <w:sz w:val="24"/>
          <w:szCs w:val="24"/>
        </w:rPr>
        <w:t>，保存期限不低于法律法规规定的最低期限</w:t>
      </w:r>
      <w:r w:rsidRPr="002544B9">
        <w:rPr>
          <w:rFonts w:asciiTheme="minorEastAsia" w:hAnsiTheme="minorEastAsia" w:cs="Times New Roman" w:hint="eastAsia"/>
          <w:sz w:val="24"/>
          <w:szCs w:val="24"/>
        </w:rPr>
        <w:t>；</w:t>
      </w:r>
    </w:p>
    <w:p w14:paraId="35BB11B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18、组织并参加基金财产清算小组，参与基金财产的保管、清理、估价、变现和分配；</w:t>
      </w:r>
    </w:p>
    <w:p w14:paraId="59054ED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19、面临解散、依法被撤销或者被依法宣告破产时，及时报告中国证监会并通知基金托管人；</w:t>
      </w:r>
    </w:p>
    <w:p w14:paraId="3BAF8220"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71FD9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22、当基金管理人将其义务委托第三方处理时，应当对第三方处理有关基金事务的行为承担责任；</w:t>
      </w:r>
    </w:p>
    <w:p w14:paraId="4AE42EF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23、以基金管理人名义，代表基金份额持有人利益行使诉讼权利或实施其他法律行为；</w:t>
      </w:r>
    </w:p>
    <w:p w14:paraId="2EE9D10F" w14:textId="6B9A4EDE"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24、基金管理人在募集期间未能达到基金的备案条件，《基金合同》不能生效，基金管理人承担全部募集费用，将已募集资金</w:t>
      </w:r>
      <w:r w:rsidR="00AF2209" w:rsidRPr="002544B9">
        <w:rPr>
          <w:rFonts w:asciiTheme="minorEastAsia" w:hAnsiTheme="minorEastAsia" w:cs="Times New Roman" w:hint="eastAsia"/>
          <w:sz w:val="24"/>
          <w:szCs w:val="24"/>
        </w:rPr>
        <w:t>并</w:t>
      </w:r>
      <w:r w:rsidRPr="002544B9">
        <w:rPr>
          <w:rFonts w:asciiTheme="minorEastAsia" w:hAnsiTheme="minorEastAsia" w:cs="Times New Roman" w:hint="eastAsia"/>
          <w:sz w:val="24"/>
          <w:szCs w:val="24"/>
        </w:rPr>
        <w:t>加计银行同期存款利息在基金募集期结束后</w:t>
      </w:r>
      <w:r w:rsidRPr="002544B9">
        <w:rPr>
          <w:rFonts w:asciiTheme="minorEastAsia" w:hAnsiTheme="minorEastAsia" w:cs="Times New Roman"/>
          <w:sz w:val="24"/>
          <w:szCs w:val="24"/>
        </w:rPr>
        <w:t>30日内退还基金认购人；</w:t>
      </w:r>
    </w:p>
    <w:p w14:paraId="5B05E971"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25、执行生效的基金份额持有人大会的决议；</w:t>
      </w:r>
    </w:p>
    <w:p w14:paraId="0CD968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26、建立并保存基金份额持有人名册；</w:t>
      </w:r>
    </w:p>
    <w:p w14:paraId="0B84DF1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27、法律法规及中国证监会规定的和《基金合同》约定的其他义务。</w:t>
      </w:r>
    </w:p>
    <w:p w14:paraId="036E8CFC"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四、基金管理人的承诺</w:t>
      </w:r>
    </w:p>
    <w:p w14:paraId="4323520C"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6C2CA0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1）将基金管理人固有财产或者他人财产混同于基金财产从事证券投资；</w:t>
      </w:r>
    </w:p>
    <w:p w14:paraId="49CC781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2）不公平地对待管理的不同基金财产；</w:t>
      </w:r>
    </w:p>
    <w:p w14:paraId="442790CD"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3）利用基金财产或者职务之便为基金份额持有人以外的第三人牟取利益；</w:t>
      </w:r>
    </w:p>
    <w:p w14:paraId="3CEAD3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4）向基金份额持有人违规承诺收益或者承担损失；</w:t>
      </w:r>
    </w:p>
    <w:p w14:paraId="17CB41D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5）侵占、挪用基金财产；</w:t>
      </w:r>
    </w:p>
    <w:p w14:paraId="6BA90EE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6）泄露因职务便利获取的未公开信息、利用该信息从事或者明示、暗示</w:t>
      </w:r>
      <w:r w:rsidRPr="002544B9">
        <w:rPr>
          <w:rFonts w:asciiTheme="minorEastAsia" w:hAnsiTheme="minorEastAsia" w:cs="Times New Roman" w:hint="eastAsia"/>
          <w:sz w:val="24"/>
          <w:szCs w:val="24"/>
        </w:rPr>
        <w:lastRenderedPageBreak/>
        <w:t>他人从事相关的交易活动；</w:t>
      </w:r>
    </w:p>
    <w:p w14:paraId="4FAD5FD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7）玩忽职守，不按照规定履行职责；</w:t>
      </w:r>
    </w:p>
    <w:p w14:paraId="49420C9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 xml:space="preserve">8）法律、行政法规和中国证监会规定禁止的其他行为。 </w:t>
      </w:r>
    </w:p>
    <w:p w14:paraId="05E944F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10757DF"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71C3034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5、基金管理人承诺不从事其他法规规定禁止从事的行为。 </w:t>
      </w:r>
    </w:p>
    <w:p w14:paraId="616222B2"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2544B9">
        <w:rPr>
          <w:rFonts w:asciiTheme="minorEastAsia" w:hAnsiTheme="minorEastAsia" w:cs="Arial" w:hint="eastAsia"/>
          <w:b/>
          <w:sz w:val="24"/>
          <w:szCs w:val="24"/>
        </w:rPr>
        <w:t>五、基金经理承诺</w:t>
      </w:r>
    </w:p>
    <w:p w14:paraId="0CD9E76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1、依照有关法律法规和基金合同的规定，本着谨慎的原则为基金份额持有人谋取最大利益；</w:t>
      </w:r>
    </w:p>
    <w:p w14:paraId="1E8EFAA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2、不利用职务之便为自己、受雇人或任何第三者牟取利益； </w:t>
      </w:r>
    </w:p>
    <w:p w14:paraId="6E321D1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4、不以任何形式为其他组织或个人进行证券交易。</w:t>
      </w:r>
    </w:p>
    <w:p w14:paraId="11F5E4F7"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六、基金管理人的内部控制制度</w:t>
      </w:r>
    </w:p>
    <w:p w14:paraId="215D93D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2544B9">
        <w:rPr>
          <w:rFonts w:asciiTheme="minorEastAsia" w:hAnsiTheme="minorEastAsia" w:cs="Arial"/>
          <w:sz w:val="24"/>
          <w:szCs w:val="24"/>
        </w:rPr>
        <w:t>1、风险控制目标</w:t>
      </w:r>
    </w:p>
    <w:p w14:paraId="1DFCD30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1）在有效控制风险的前提下，实现基金份额持有人利益最大化；</w:t>
      </w:r>
    </w:p>
    <w:p w14:paraId="07398B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2）确保国家有关法律法规、行业规章和公司各项规章制度的贯彻执行；</w:t>
      </w:r>
    </w:p>
    <w:p w14:paraId="45B962F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3）建立符合现代企业制度要求的法人治理结构，形成科学合理的决策机制、执行机制和监督机制；</w:t>
      </w:r>
    </w:p>
    <w:p w14:paraId="7416076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C26CF5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5）建立行之有效的风险控制系统，保障业务稳健运行，减轻或规避各种风险对公司发展战略和经营目标的干扰。</w:t>
      </w:r>
    </w:p>
    <w:p w14:paraId="47EC02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2、建立风险控制制度应遵循的原则</w:t>
      </w:r>
    </w:p>
    <w:p w14:paraId="441F81C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1）全面性原则：风险控制制度应覆盖公司的各项业务、各个部门和各级人员，并渗透到决策、执行、监督、反馈等各个经营环节；</w:t>
      </w:r>
    </w:p>
    <w:p w14:paraId="07C2AD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（2）审慎性原则：内部风险控制的核心是有效防范各种风险，公司组织体</w:t>
      </w:r>
      <w:r w:rsidRPr="002544B9">
        <w:rPr>
          <w:rFonts w:asciiTheme="minorEastAsia" w:hAnsiTheme="minorEastAsia" w:cs="Arial" w:hint="eastAsia"/>
          <w:sz w:val="24"/>
          <w:szCs w:val="24"/>
        </w:rPr>
        <w:lastRenderedPageBreak/>
        <w:t>系的构成、内部管理制度的建立都要以防范风险、审慎经营为出发点；</w:t>
      </w:r>
    </w:p>
    <w:p w14:paraId="5282F06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3、风险控制体系</w:t>
      </w:r>
    </w:p>
    <w:p w14:paraId="219C603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1）风险控制制度体系</w:t>
      </w:r>
    </w:p>
    <w:p w14:paraId="0723575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2）风险控制组织体系</w:t>
      </w:r>
    </w:p>
    <w:p w14:paraId="4D8C28F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风险控制组织体系包括两个层次：</w:t>
      </w:r>
    </w:p>
    <w:p w14:paraId="150C10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②督察</w:t>
      </w:r>
      <w:proofErr w:type="gramStart"/>
      <w:r w:rsidRPr="002544B9">
        <w:rPr>
          <w:rFonts w:asciiTheme="minorEastAsia" w:hAnsiTheme="minorEastAsia" w:cs="Arial" w:hint="eastAsia"/>
          <w:sz w:val="24"/>
          <w:szCs w:val="24"/>
        </w:rPr>
        <w:t>长履行</w:t>
      </w:r>
      <w:proofErr w:type="gramEnd"/>
      <w:r w:rsidRPr="002544B9">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2544B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①风险管理委员会的主要职责是：审议公司各业务部门提出的风险管理和控</w:t>
      </w:r>
      <w:r w:rsidRPr="002544B9">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咨询、合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培训、离任审查等工作。</w:t>
      </w:r>
    </w:p>
    <w:p w14:paraId="3D54E40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4、关于授权、研究、投资、交易等方面的控制点</w:t>
      </w:r>
    </w:p>
    <w:p w14:paraId="02101AE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1）授权制度</w:t>
      </w:r>
    </w:p>
    <w:p w14:paraId="3EE540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2）研究业务</w:t>
      </w:r>
    </w:p>
    <w:p w14:paraId="520BDFE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3）基金投资业务</w:t>
      </w:r>
    </w:p>
    <w:p w14:paraId="3E48720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lastRenderedPageBreak/>
        <w:t>基金投资应确立科学的投资理念，根据决策的风险防范原则和效率性原则制定合理的决策程序；在进行投资时应有明确的投资授权制度，并应建立与所授权</w:t>
      </w:r>
      <w:proofErr w:type="gramStart"/>
      <w:r w:rsidRPr="002544B9">
        <w:rPr>
          <w:rFonts w:asciiTheme="minorEastAsia" w:hAnsiTheme="minorEastAsia" w:cs="Arial" w:hint="eastAsia"/>
          <w:sz w:val="24"/>
          <w:szCs w:val="24"/>
        </w:rPr>
        <w:t>限相应</w:t>
      </w:r>
      <w:proofErr w:type="gramEnd"/>
      <w:r w:rsidRPr="002544B9">
        <w:rPr>
          <w:rFonts w:asciiTheme="minorEastAsia" w:hAnsiTheme="minorEastAsia" w:cs="Arial" w:hint="eastAsia"/>
          <w:sz w:val="24"/>
          <w:szCs w:val="24"/>
        </w:rPr>
        <w:t>的约束制度和考核制度；建立严格的投资禁止和投资限制制度，保证基金投资的合法合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4）交易业务</w:t>
      </w:r>
    </w:p>
    <w:p w14:paraId="6D2176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5）基金会计核算</w:t>
      </w:r>
    </w:p>
    <w:p w14:paraId="43F6C39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6）信息披露</w:t>
      </w:r>
    </w:p>
    <w:p w14:paraId="4EC1026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7）监察稽核</w:t>
      </w:r>
    </w:p>
    <w:p w14:paraId="580C8AA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2544B9">
        <w:rPr>
          <w:rFonts w:asciiTheme="minorEastAsia" w:hAnsiTheme="minorEastAsia" w:cs="Arial" w:hint="eastAsia"/>
          <w:sz w:val="24"/>
          <w:szCs w:val="24"/>
        </w:rPr>
        <w:t>长依据</w:t>
      </w:r>
      <w:proofErr w:type="gramEnd"/>
      <w:r w:rsidRPr="002544B9">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w:t>
      </w:r>
      <w:r w:rsidRPr="002544B9">
        <w:rPr>
          <w:rFonts w:asciiTheme="minorEastAsia" w:hAnsiTheme="minorEastAsia" w:cs="Arial" w:hint="eastAsia"/>
          <w:sz w:val="24"/>
          <w:szCs w:val="24"/>
        </w:rPr>
        <w:lastRenderedPageBreak/>
        <w:t>经营管理活动的有效运行；公司董事会和经营管理层充分重视和支持监察稽核工作，对违反法律、法规和公司内部控制制度的，追究相关部门和人员的责任。</w:t>
      </w:r>
    </w:p>
    <w:p w14:paraId="152764E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5、风险管理和内部控制的措施</w:t>
      </w:r>
    </w:p>
    <w:p w14:paraId="23575DB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7）提供足够的培训：制定了完整的培训计划，为所有员工提供足够和适当的培训，使员工明确其职责所在，控制风险。</w:t>
      </w:r>
    </w:p>
    <w:p w14:paraId="157E0292" w14:textId="77777777" w:rsidR="00AC3A9B" w:rsidRPr="002544B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2544B9">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2544B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2544B9">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2544B9" w:rsidRDefault="002C3C29">
      <w:pPr>
        <w:pStyle w:val="1"/>
        <w:jc w:val="center"/>
        <w:rPr>
          <w:sz w:val="30"/>
          <w:szCs w:val="30"/>
        </w:rPr>
      </w:pPr>
      <w:bookmarkStart w:id="91" w:name="_Toc68266291"/>
      <w:bookmarkStart w:id="92" w:name="_Toc68621668"/>
      <w:r w:rsidRPr="002544B9">
        <w:rPr>
          <w:rFonts w:hint="eastAsia"/>
          <w:sz w:val="30"/>
          <w:szCs w:val="30"/>
        </w:rPr>
        <w:lastRenderedPageBreak/>
        <w:t>第四部分</w:t>
      </w:r>
      <w:r w:rsidRPr="002544B9">
        <w:rPr>
          <w:sz w:val="30"/>
          <w:szCs w:val="30"/>
        </w:rPr>
        <w:t xml:space="preserve">  </w:t>
      </w:r>
      <w:r w:rsidRPr="002544B9">
        <w:rPr>
          <w:rFonts w:hint="eastAsia"/>
          <w:sz w:val="30"/>
          <w:szCs w:val="30"/>
        </w:rPr>
        <w:t>基金托管人</w:t>
      </w:r>
      <w:bookmarkEnd w:id="91"/>
      <w:bookmarkEnd w:id="92"/>
    </w:p>
    <w:p w14:paraId="705627B8"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一、基金托管人基本情况</w:t>
      </w:r>
    </w:p>
    <w:p w14:paraId="343EA668"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（一）基金托管人概况</w:t>
      </w:r>
    </w:p>
    <w:p w14:paraId="6282BCDF"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名称：国泰君安证券股份有限公司</w:t>
      </w:r>
    </w:p>
    <w:p w14:paraId="4C948FBA"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住所：</w:t>
      </w:r>
      <w:r w:rsidRPr="002544B9">
        <w:rPr>
          <w:rFonts w:asciiTheme="minorEastAsia" w:hAnsiTheme="minorEastAsia" w:cs="Arial"/>
          <w:bCs/>
          <w:sz w:val="24"/>
          <w:szCs w:val="24"/>
        </w:rPr>
        <w:t>中国（上海）自由贸易试验区商城路618号</w:t>
      </w:r>
    </w:p>
    <w:p w14:paraId="7A5AAECE"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办公地址：上海市静安区新闸路</w:t>
      </w:r>
      <w:r w:rsidRPr="002544B9">
        <w:rPr>
          <w:rFonts w:asciiTheme="minorEastAsia" w:hAnsiTheme="minorEastAsia" w:cs="Arial"/>
          <w:bCs/>
          <w:sz w:val="24"/>
          <w:szCs w:val="24"/>
        </w:rPr>
        <w:t>669</w:t>
      </w:r>
      <w:r w:rsidRPr="002544B9">
        <w:rPr>
          <w:rFonts w:asciiTheme="minorEastAsia" w:hAnsiTheme="minorEastAsia" w:cs="Arial" w:hint="eastAsia"/>
          <w:bCs/>
          <w:sz w:val="24"/>
          <w:szCs w:val="24"/>
        </w:rPr>
        <w:t>号</w:t>
      </w:r>
      <w:r w:rsidRPr="002544B9">
        <w:rPr>
          <w:rFonts w:asciiTheme="minorEastAsia" w:hAnsiTheme="minorEastAsia" w:cs="Arial"/>
          <w:bCs/>
          <w:sz w:val="24"/>
          <w:szCs w:val="24"/>
        </w:rPr>
        <w:t>19</w:t>
      </w:r>
      <w:r w:rsidRPr="002544B9">
        <w:rPr>
          <w:rFonts w:asciiTheme="minorEastAsia" w:hAnsiTheme="minorEastAsia" w:cs="Arial" w:hint="eastAsia"/>
          <w:bCs/>
          <w:sz w:val="24"/>
          <w:szCs w:val="24"/>
        </w:rPr>
        <w:t>楼</w:t>
      </w:r>
    </w:p>
    <w:p w14:paraId="03F105AF"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法定代表人：贺青</w:t>
      </w:r>
    </w:p>
    <w:p w14:paraId="5073ACD1"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成立时间：</w:t>
      </w:r>
      <w:r w:rsidRPr="002544B9">
        <w:rPr>
          <w:rFonts w:asciiTheme="minorEastAsia" w:hAnsiTheme="minorEastAsia" w:cs="Arial"/>
          <w:bCs/>
          <w:sz w:val="24"/>
          <w:szCs w:val="24"/>
        </w:rPr>
        <w:t>1999年8月18日</w:t>
      </w:r>
    </w:p>
    <w:p w14:paraId="00B9A825"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组织形式：股份有限公司</w:t>
      </w:r>
    </w:p>
    <w:p w14:paraId="6D743B3A"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批准设立机关及批准设立文号：</w:t>
      </w:r>
      <w:r w:rsidRPr="002544B9">
        <w:rPr>
          <w:rFonts w:asciiTheme="minorEastAsia" w:hAnsiTheme="minorEastAsia" w:cs="Arial" w:hint="eastAsia"/>
          <w:bCs/>
          <w:sz w:val="24"/>
          <w:szCs w:val="24"/>
        </w:rPr>
        <w:t>证监机构字</w:t>
      </w:r>
      <w:r w:rsidRPr="002544B9">
        <w:rPr>
          <w:rFonts w:asciiTheme="minorEastAsia" w:hAnsiTheme="minorEastAsia" w:cs="Arial"/>
          <w:bCs/>
          <w:sz w:val="24"/>
          <w:szCs w:val="24"/>
        </w:rPr>
        <w:t>[1999]77号</w:t>
      </w:r>
    </w:p>
    <w:p w14:paraId="1F110B39"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注册资本：人民币</w:t>
      </w:r>
      <w:r w:rsidRPr="002544B9">
        <w:rPr>
          <w:rFonts w:asciiTheme="minorEastAsia" w:hAnsiTheme="minorEastAsia" w:cs="Arial"/>
          <w:bCs/>
          <w:sz w:val="24"/>
          <w:szCs w:val="24"/>
        </w:rPr>
        <w:t>890794.7954</w:t>
      </w:r>
      <w:r w:rsidRPr="002544B9">
        <w:rPr>
          <w:rFonts w:asciiTheme="minorEastAsia" w:hAnsiTheme="minorEastAsia" w:cs="Arial" w:hint="eastAsia"/>
          <w:bCs/>
          <w:sz w:val="24"/>
          <w:szCs w:val="24"/>
        </w:rPr>
        <w:t>万元</w:t>
      </w:r>
      <w:r w:rsidRPr="002544B9">
        <w:rPr>
          <w:rFonts w:asciiTheme="minorEastAsia" w:hAnsiTheme="minorEastAsia" w:cs="Arial"/>
          <w:bCs/>
          <w:sz w:val="24"/>
          <w:szCs w:val="24"/>
        </w:rPr>
        <w:t>整</w:t>
      </w:r>
    </w:p>
    <w:p w14:paraId="6BE83EFB"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存续期间：持续经营</w:t>
      </w:r>
    </w:p>
    <w:p w14:paraId="47C502A4"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基金托管业务批准文号：证监许可</w:t>
      </w:r>
      <w:r w:rsidRPr="002544B9">
        <w:rPr>
          <w:rFonts w:asciiTheme="minorEastAsia" w:hAnsiTheme="minorEastAsia" w:cs="Arial"/>
          <w:bCs/>
          <w:sz w:val="24"/>
          <w:szCs w:val="24"/>
        </w:rPr>
        <w:t>[2014]511号</w:t>
      </w:r>
    </w:p>
    <w:p w14:paraId="6C033726"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联系人：丛艳</w:t>
      </w:r>
    </w:p>
    <w:p w14:paraId="5267AA62"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联系电话：</w:t>
      </w:r>
      <w:r w:rsidRPr="002544B9">
        <w:rPr>
          <w:rFonts w:asciiTheme="minorEastAsia" w:hAnsiTheme="minorEastAsia" w:cs="Arial"/>
          <w:bCs/>
          <w:sz w:val="24"/>
          <w:szCs w:val="24"/>
        </w:rPr>
        <w:t>021-38677336</w:t>
      </w:r>
    </w:p>
    <w:p w14:paraId="6E005BEC"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国泰君安证券前身为国泰证券和</w:t>
      </w:r>
      <w:proofErr w:type="gramStart"/>
      <w:r w:rsidRPr="002544B9">
        <w:rPr>
          <w:rFonts w:asciiTheme="minorEastAsia" w:hAnsiTheme="minorEastAsia" w:cs="Arial" w:hint="eastAsia"/>
          <w:bCs/>
          <w:sz w:val="24"/>
          <w:szCs w:val="24"/>
        </w:rPr>
        <w:t>君安</w:t>
      </w:r>
      <w:proofErr w:type="gramEnd"/>
      <w:r w:rsidRPr="002544B9">
        <w:rPr>
          <w:rFonts w:asciiTheme="minorEastAsia" w:hAnsiTheme="minorEastAsia" w:cs="Arial" w:hint="eastAsia"/>
          <w:bCs/>
          <w:sz w:val="24"/>
          <w:szCs w:val="24"/>
        </w:rPr>
        <w:t>证券，</w:t>
      </w:r>
      <w:r w:rsidRPr="002544B9">
        <w:rPr>
          <w:rFonts w:asciiTheme="minorEastAsia" w:hAnsiTheme="minorEastAsia" w:cs="Arial"/>
          <w:bCs/>
          <w:sz w:val="24"/>
          <w:szCs w:val="24"/>
        </w:rPr>
        <w:t>1999年8月18日两公司合并新设为国泰君安证券股份有限公司。截至2017</w:t>
      </w:r>
      <w:r w:rsidRPr="002544B9">
        <w:rPr>
          <w:rFonts w:asciiTheme="minorEastAsia" w:hAnsiTheme="minorEastAsia" w:cs="Arial" w:hint="eastAsia"/>
          <w:bCs/>
          <w:sz w:val="24"/>
          <w:szCs w:val="24"/>
        </w:rPr>
        <w:t>年</w:t>
      </w:r>
      <w:r w:rsidRPr="002544B9">
        <w:rPr>
          <w:rFonts w:asciiTheme="minorEastAsia" w:hAnsiTheme="minorEastAsia" w:cs="Arial"/>
          <w:bCs/>
          <w:sz w:val="24"/>
          <w:szCs w:val="24"/>
        </w:rPr>
        <w:t>12</w:t>
      </w:r>
      <w:r w:rsidRPr="002544B9">
        <w:rPr>
          <w:rFonts w:asciiTheme="minorEastAsia" w:hAnsiTheme="minorEastAsia" w:cs="Arial" w:hint="eastAsia"/>
          <w:bCs/>
          <w:sz w:val="24"/>
          <w:szCs w:val="24"/>
        </w:rPr>
        <w:t>月</w:t>
      </w:r>
      <w:r w:rsidRPr="002544B9">
        <w:rPr>
          <w:rFonts w:asciiTheme="minorEastAsia" w:hAnsiTheme="minorEastAsia" w:cs="Arial"/>
          <w:bCs/>
          <w:sz w:val="24"/>
          <w:szCs w:val="24"/>
        </w:rPr>
        <w:t>31</w:t>
      </w:r>
      <w:r w:rsidRPr="002544B9">
        <w:rPr>
          <w:rFonts w:asciiTheme="minorEastAsia" w:hAnsiTheme="minorEastAsia" w:cs="Arial" w:hint="eastAsia"/>
          <w:bCs/>
          <w:sz w:val="24"/>
          <w:szCs w:val="24"/>
        </w:rPr>
        <w:t>日，国泰君安证券直接设有</w:t>
      </w:r>
      <w:r w:rsidRPr="002544B9">
        <w:rPr>
          <w:rFonts w:asciiTheme="minorEastAsia" w:hAnsiTheme="minorEastAsia" w:cs="Arial"/>
          <w:bCs/>
          <w:sz w:val="24"/>
          <w:szCs w:val="24"/>
        </w:rPr>
        <w:t>6</w:t>
      </w:r>
      <w:r w:rsidRPr="002544B9">
        <w:rPr>
          <w:rFonts w:asciiTheme="minorEastAsia" w:hAnsiTheme="minorEastAsia" w:cs="Arial" w:hint="eastAsia"/>
          <w:bCs/>
          <w:sz w:val="24"/>
          <w:szCs w:val="24"/>
        </w:rPr>
        <w:t>家境内子公司和</w:t>
      </w:r>
      <w:r w:rsidRPr="002544B9">
        <w:rPr>
          <w:rFonts w:asciiTheme="minorEastAsia" w:hAnsiTheme="minorEastAsia" w:cs="Arial"/>
          <w:bCs/>
          <w:sz w:val="24"/>
          <w:szCs w:val="24"/>
        </w:rPr>
        <w:t>1</w:t>
      </w:r>
      <w:r w:rsidRPr="002544B9">
        <w:rPr>
          <w:rFonts w:asciiTheme="minorEastAsia" w:hAnsiTheme="minorEastAsia" w:cs="Arial" w:hint="eastAsia"/>
          <w:bCs/>
          <w:sz w:val="24"/>
          <w:szCs w:val="24"/>
        </w:rPr>
        <w:t>家境外子公司，并在全国设有</w:t>
      </w:r>
      <w:r w:rsidRPr="002544B9">
        <w:rPr>
          <w:rFonts w:asciiTheme="minorEastAsia" w:hAnsiTheme="minorEastAsia" w:cs="Arial"/>
          <w:bCs/>
          <w:sz w:val="24"/>
          <w:szCs w:val="24"/>
        </w:rPr>
        <w:t>32</w:t>
      </w:r>
      <w:r w:rsidRPr="002544B9">
        <w:rPr>
          <w:rFonts w:asciiTheme="minorEastAsia" w:hAnsiTheme="minorEastAsia" w:cs="Arial" w:hint="eastAsia"/>
          <w:bCs/>
          <w:sz w:val="24"/>
          <w:szCs w:val="24"/>
        </w:rPr>
        <w:t>家分公司和</w:t>
      </w:r>
      <w:r w:rsidRPr="002544B9">
        <w:rPr>
          <w:rFonts w:asciiTheme="minorEastAsia" w:hAnsiTheme="minorEastAsia" w:cs="Arial"/>
          <w:bCs/>
          <w:sz w:val="24"/>
          <w:szCs w:val="24"/>
        </w:rPr>
        <w:t>414</w:t>
      </w:r>
      <w:r w:rsidRPr="002544B9">
        <w:rPr>
          <w:rFonts w:asciiTheme="minorEastAsia" w:hAnsiTheme="minorEastAsia" w:cs="Arial" w:hint="eastAsia"/>
          <w:bCs/>
          <w:sz w:val="24"/>
          <w:szCs w:val="24"/>
        </w:rPr>
        <w:t>家证券营业部，是国内最早开展各</w:t>
      </w:r>
      <w:proofErr w:type="gramStart"/>
      <w:r w:rsidRPr="002544B9">
        <w:rPr>
          <w:rFonts w:asciiTheme="minorEastAsia" w:hAnsiTheme="minorEastAsia" w:cs="Arial" w:hint="eastAsia"/>
          <w:bCs/>
          <w:sz w:val="24"/>
          <w:szCs w:val="24"/>
        </w:rPr>
        <w:t>类创新</w:t>
      </w:r>
      <w:proofErr w:type="gramEnd"/>
      <w:r w:rsidRPr="002544B9">
        <w:rPr>
          <w:rFonts w:asciiTheme="minorEastAsia" w:hAnsiTheme="minorEastAsia" w:cs="Arial" w:hint="eastAsia"/>
          <w:bCs/>
          <w:sz w:val="24"/>
          <w:szCs w:val="24"/>
        </w:rPr>
        <w:t>业务的券商之一。</w:t>
      </w:r>
      <w:r w:rsidRPr="002544B9">
        <w:rPr>
          <w:rFonts w:asciiTheme="minorEastAsia" w:hAnsiTheme="minorEastAsia" w:cs="Arial"/>
          <w:bCs/>
          <w:sz w:val="24"/>
          <w:szCs w:val="24"/>
        </w:rPr>
        <w:t>2008-2020</w:t>
      </w:r>
      <w:r w:rsidRPr="002544B9">
        <w:rPr>
          <w:rFonts w:asciiTheme="minorEastAsia" w:hAnsiTheme="minorEastAsia" w:cs="Arial" w:hint="eastAsia"/>
          <w:bCs/>
          <w:sz w:val="24"/>
          <w:szCs w:val="24"/>
        </w:rPr>
        <w:t>年，公司连续十三年在中国证监会证券公司分类评价中被评为</w:t>
      </w:r>
      <w:r w:rsidRPr="002544B9">
        <w:rPr>
          <w:rFonts w:asciiTheme="minorEastAsia" w:hAnsiTheme="minorEastAsia" w:cs="Arial"/>
          <w:bCs/>
          <w:sz w:val="24"/>
          <w:szCs w:val="24"/>
        </w:rPr>
        <w:t>A类AA级，为目前证券公司获得的最高评级。截至2020</w:t>
      </w:r>
      <w:r w:rsidRPr="002544B9">
        <w:rPr>
          <w:rFonts w:asciiTheme="minorEastAsia" w:hAnsiTheme="minorEastAsia" w:cs="Arial" w:hint="eastAsia"/>
          <w:bCs/>
          <w:sz w:val="24"/>
          <w:szCs w:val="24"/>
        </w:rPr>
        <w:t>年</w:t>
      </w:r>
      <w:r w:rsidRPr="002544B9">
        <w:rPr>
          <w:rFonts w:asciiTheme="minorEastAsia" w:hAnsiTheme="minorEastAsia" w:cs="Arial"/>
          <w:bCs/>
          <w:sz w:val="24"/>
          <w:szCs w:val="24"/>
        </w:rPr>
        <w:t>12</w:t>
      </w:r>
      <w:r w:rsidRPr="002544B9">
        <w:rPr>
          <w:rFonts w:asciiTheme="minorEastAsia" w:hAnsiTheme="minorEastAsia" w:cs="Arial" w:hint="eastAsia"/>
          <w:bCs/>
          <w:sz w:val="24"/>
          <w:szCs w:val="24"/>
        </w:rPr>
        <w:t>月</w:t>
      </w:r>
      <w:r w:rsidRPr="002544B9">
        <w:rPr>
          <w:rFonts w:asciiTheme="minorEastAsia" w:hAnsiTheme="minorEastAsia" w:cs="Arial"/>
          <w:bCs/>
          <w:sz w:val="24"/>
          <w:szCs w:val="24"/>
        </w:rPr>
        <w:t>31</w:t>
      </w:r>
      <w:r w:rsidRPr="002544B9">
        <w:rPr>
          <w:rFonts w:asciiTheme="minorEastAsia" w:hAnsiTheme="minorEastAsia" w:cs="Arial" w:hint="eastAsia"/>
          <w:bCs/>
          <w:sz w:val="24"/>
          <w:szCs w:val="24"/>
        </w:rPr>
        <w:t>日，国泰君安证券注册资本为人民币</w:t>
      </w:r>
      <w:r w:rsidRPr="002544B9">
        <w:rPr>
          <w:rFonts w:asciiTheme="minorEastAsia" w:hAnsiTheme="minorEastAsia" w:cs="Arial"/>
          <w:bCs/>
          <w:sz w:val="24"/>
          <w:szCs w:val="24"/>
        </w:rPr>
        <w:t>890794.7954</w:t>
      </w:r>
      <w:r w:rsidRPr="002544B9">
        <w:rPr>
          <w:rFonts w:asciiTheme="minorEastAsia" w:hAnsiTheme="minorEastAsia" w:cs="Arial" w:hint="eastAsia"/>
          <w:bCs/>
          <w:sz w:val="24"/>
          <w:szCs w:val="24"/>
        </w:rPr>
        <w:t>万元</w:t>
      </w:r>
      <w:r w:rsidRPr="002544B9">
        <w:rPr>
          <w:rFonts w:asciiTheme="minorEastAsia" w:hAnsiTheme="minorEastAsia" w:cs="Arial"/>
          <w:bCs/>
          <w:sz w:val="24"/>
          <w:szCs w:val="24"/>
        </w:rPr>
        <w:t>整</w:t>
      </w:r>
      <w:r w:rsidRPr="002544B9">
        <w:rPr>
          <w:rFonts w:asciiTheme="minorEastAsia" w:hAnsiTheme="minorEastAsia" w:cs="Arial" w:hint="eastAsia"/>
          <w:bCs/>
          <w:sz w:val="24"/>
          <w:szCs w:val="24"/>
        </w:rPr>
        <w:t>。</w:t>
      </w:r>
    </w:p>
    <w:p w14:paraId="1ED36346"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（二）主要人员情况</w:t>
      </w:r>
    </w:p>
    <w:p w14:paraId="2E94358B"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贺青先生，男，</w:t>
      </w:r>
      <w:r w:rsidRPr="002544B9">
        <w:rPr>
          <w:rFonts w:asciiTheme="minorEastAsia" w:hAnsiTheme="minorEastAsia" w:cs="Arial"/>
          <w:bCs/>
          <w:sz w:val="24"/>
          <w:szCs w:val="24"/>
        </w:rPr>
        <w:t>1972</w:t>
      </w:r>
      <w:r w:rsidRPr="002544B9">
        <w:rPr>
          <w:rFonts w:asciiTheme="minorEastAsia" w:hAnsiTheme="minorEastAsia" w:cs="Arial" w:hint="eastAsia"/>
          <w:bCs/>
          <w:sz w:val="24"/>
          <w:szCs w:val="24"/>
        </w:rPr>
        <w:t>年出生，中国国籍，现任国泰君安证券股份有限公司党委书记、董事长。贺青先生曾先后担任美国大通银行上海分行企业金融部经理；上海银行浦东分行国际业务部经理、行长助理，上海银行国际业务部总经理、公司金融部总经理、行长助理，上海银行副行长兼上海闵行上银村镇银行股份有限公司董事长、上</w:t>
      </w:r>
      <w:proofErr w:type="gramStart"/>
      <w:r w:rsidRPr="002544B9">
        <w:rPr>
          <w:rFonts w:asciiTheme="minorEastAsia" w:hAnsiTheme="minorEastAsia" w:cs="Arial" w:hint="eastAsia"/>
          <w:bCs/>
          <w:sz w:val="24"/>
          <w:szCs w:val="24"/>
        </w:rPr>
        <w:t>银基金</w:t>
      </w:r>
      <w:proofErr w:type="gramEnd"/>
      <w:r w:rsidRPr="002544B9">
        <w:rPr>
          <w:rFonts w:asciiTheme="minorEastAsia" w:hAnsiTheme="minorEastAsia" w:cs="Arial" w:hint="eastAsia"/>
          <w:bCs/>
          <w:sz w:val="24"/>
          <w:szCs w:val="24"/>
        </w:rPr>
        <w:t>管理有限公司董事；中国太平洋保险（集团）股份有限公司副总裁，执行董事、总裁，兼任中国太平洋财产保险股份有限公司董事、中国</w:t>
      </w:r>
      <w:r w:rsidRPr="002544B9">
        <w:rPr>
          <w:rFonts w:asciiTheme="minorEastAsia" w:hAnsiTheme="minorEastAsia" w:cs="Arial" w:hint="eastAsia"/>
          <w:bCs/>
          <w:sz w:val="24"/>
          <w:szCs w:val="24"/>
        </w:rPr>
        <w:lastRenderedPageBreak/>
        <w:t>太平洋人寿保险股份有限公司董事、太平洋资产管理有限责任公司董事。在此之前，贺青先生曾在中国工商银行上海市分行任职。贺青先生拥有工商管理硕士学位、经济师职称。</w:t>
      </w:r>
    </w:p>
    <w:p w14:paraId="06D6E96B"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陈忠义先生，中国国籍，无境外居留权，</w:t>
      </w:r>
      <w:r w:rsidRPr="002544B9">
        <w:rPr>
          <w:rFonts w:asciiTheme="minorEastAsia" w:hAnsiTheme="minorEastAsia" w:cs="Arial"/>
          <w:bCs/>
          <w:sz w:val="24"/>
          <w:szCs w:val="24"/>
        </w:rPr>
        <w:t xml:space="preserve">1970年10月出生，经济学学士，中级经济师，现任国泰君安证券资产托管部总经理。1993年参加工作，曾任职于君安证券清算部总经理助理、国泰君安证券营运中心副总经理、光大证券营运管理总部总经理等职。 </w:t>
      </w:r>
      <w:r w:rsidRPr="002544B9">
        <w:rPr>
          <w:rFonts w:asciiTheme="minorEastAsia" w:hAnsiTheme="minorEastAsia" w:cs="Arial" w:hint="eastAsia"/>
          <w:bCs/>
          <w:sz w:val="24"/>
          <w:szCs w:val="24"/>
        </w:rPr>
        <w:t>“全国金融五一劳动奖章”、“上海市</w:t>
      </w:r>
      <w:r w:rsidRPr="002544B9">
        <w:rPr>
          <w:rFonts w:asciiTheme="minorEastAsia" w:hAnsiTheme="minorEastAsia" w:cs="Arial"/>
          <w:bCs/>
          <w:sz w:val="24"/>
          <w:szCs w:val="24"/>
        </w:rPr>
        <w:t>五一劳动奖章</w:t>
      </w:r>
      <w:r w:rsidRPr="002544B9">
        <w:rPr>
          <w:rFonts w:asciiTheme="minorEastAsia" w:hAnsiTheme="minorEastAsia" w:cs="Arial" w:hint="eastAsia"/>
          <w:bCs/>
          <w:sz w:val="24"/>
          <w:szCs w:val="24"/>
        </w:rPr>
        <w:t>”“金融服务能手”称号获得者，中国证券业协会托管结算专业委员会副主任委员，带领团队设计的“直通式证券清算质量管理国际化标准平台”，被评为上海市</w:t>
      </w:r>
      <w:r w:rsidRPr="002544B9">
        <w:rPr>
          <w:rFonts w:asciiTheme="minorEastAsia" w:hAnsiTheme="minorEastAsia" w:cs="Arial"/>
          <w:bCs/>
          <w:sz w:val="24"/>
          <w:szCs w:val="24"/>
        </w:rPr>
        <w:t>2011年度金融创新奖二等奖。2014年2月起任国泰君安证券资产托管部总经理。</w:t>
      </w:r>
    </w:p>
    <w:p w14:paraId="7DC57221"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国泰君安证券总部</w:t>
      </w:r>
      <w:proofErr w:type="gramStart"/>
      <w:r w:rsidRPr="002544B9">
        <w:rPr>
          <w:rFonts w:asciiTheme="minorEastAsia" w:hAnsiTheme="minorEastAsia" w:cs="Arial" w:hint="eastAsia"/>
          <w:bCs/>
          <w:sz w:val="24"/>
          <w:szCs w:val="24"/>
        </w:rPr>
        <w:t>设资产</w:t>
      </w:r>
      <w:proofErr w:type="gramEnd"/>
      <w:r w:rsidRPr="002544B9">
        <w:rPr>
          <w:rFonts w:asciiTheme="minorEastAsia" w:hAnsiTheme="minorEastAsia" w:cs="Arial" w:hint="eastAsia"/>
          <w:bCs/>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1AB8480A"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（三）基金托管业务经营情况</w:t>
      </w:r>
    </w:p>
    <w:p w14:paraId="2AB05843"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国泰君安证券于</w:t>
      </w:r>
      <w:r w:rsidRPr="002544B9">
        <w:rPr>
          <w:rFonts w:asciiTheme="minorEastAsia" w:hAnsiTheme="minorEastAsia" w:cs="Arial"/>
          <w:bCs/>
          <w:sz w:val="24"/>
          <w:szCs w:val="24"/>
        </w:rPr>
        <w:t>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sidRPr="002544B9">
        <w:rPr>
          <w:rFonts w:asciiTheme="minorEastAsia" w:hAnsiTheme="minorEastAsia" w:cs="Arial" w:hint="eastAsia"/>
          <w:bCs/>
          <w:sz w:val="24"/>
          <w:szCs w:val="24"/>
        </w:rPr>
        <w:t>券商资管计划</w:t>
      </w:r>
      <w:proofErr w:type="gramEnd"/>
      <w:r w:rsidRPr="002544B9">
        <w:rPr>
          <w:rFonts w:asciiTheme="minorEastAsia" w:hAnsiTheme="minorEastAsia" w:cs="Arial" w:hint="eastAsia"/>
          <w:bCs/>
          <w:sz w:val="24"/>
          <w:szCs w:val="24"/>
        </w:rPr>
        <w:t>、私募基金等基金托管业务，与华夏、天弘、富国、银华、鹏华、华安、</w:t>
      </w:r>
      <w:proofErr w:type="gramStart"/>
      <w:r w:rsidRPr="002544B9">
        <w:rPr>
          <w:rFonts w:asciiTheme="minorEastAsia" w:hAnsiTheme="minorEastAsia" w:cs="Arial" w:hint="eastAsia"/>
          <w:bCs/>
          <w:sz w:val="24"/>
          <w:szCs w:val="24"/>
        </w:rPr>
        <w:t>西部利</w:t>
      </w:r>
      <w:proofErr w:type="gramEnd"/>
      <w:r w:rsidRPr="002544B9">
        <w:rPr>
          <w:rFonts w:asciiTheme="minorEastAsia" w:hAnsiTheme="minorEastAsia" w:cs="Arial" w:hint="eastAsia"/>
          <w:bCs/>
          <w:sz w:val="24"/>
          <w:szCs w:val="24"/>
        </w:rPr>
        <w:t>得、富兰克林等多家基金公司及其子公司建立了托管合作关系。截至</w:t>
      </w:r>
      <w:r w:rsidRPr="002544B9">
        <w:rPr>
          <w:rFonts w:asciiTheme="minorEastAsia" w:hAnsiTheme="minorEastAsia" w:cs="Arial"/>
          <w:bCs/>
          <w:sz w:val="24"/>
          <w:szCs w:val="24"/>
        </w:rPr>
        <w:t>2020</w:t>
      </w:r>
      <w:r w:rsidRPr="002544B9">
        <w:rPr>
          <w:rFonts w:asciiTheme="minorEastAsia" w:hAnsiTheme="minorEastAsia" w:cs="Arial" w:hint="eastAsia"/>
          <w:bCs/>
          <w:sz w:val="24"/>
          <w:szCs w:val="24"/>
        </w:rPr>
        <w:t>年</w:t>
      </w:r>
      <w:r w:rsidRPr="002544B9">
        <w:rPr>
          <w:rFonts w:asciiTheme="minorEastAsia" w:hAnsiTheme="minorEastAsia" w:cs="Arial"/>
          <w:bCs/>
          <w:sz w:val="24"/>
          <w:szCs w:val="24"/>
        </w:rPr>
        <w:t>12</w:t>
      </w:r>
      <w:r w:rsidRPr="002544B9">
        <w:rPr>
          <w:rFonts w:asciiTheme="minorEastAsia" w:hAnsiTheme="minorEastAsia" w:cs="Arial" w:hint="eastAsia"/>
          <w:bCs/>
          <w:sz w:val="24"/>
          <w:szCs w:val="24"/>
        </w:rPr>
        <w:t>月</w:t>
      </w:r>
      <w:r w:rsidRPr="002544B9">
        <w:rPr>
          <w:rFonts w:asciiTheme="minorEastAsia" w:hAnsiTheme="minorEastAsia" w:cs="Arial"/>
          <w:bCs/>
          <w:sz w:val="24"/>
          <w:szCs w:val="24"/>
        </w:rPr>
        <w:t>31</w:t>
      </w:r>
      <w:r w:rsidRPr="002544B9">
        <w:rPr>
          <w:rFonts w:asciiTheme="minorEastAsia" w:hAnsiTheme="minorEastAsia" w:cs="Arial" w:hint="eastAsia"/>
          <w:bCs/>
          <w:sz w:val="24"/>
          <w:szCs w:val="24"/>
        </w:rPr>
        <w:t>日托管与</w:t>
      </w:r>
      <w:r w:rsidRPr="002544B9">
        <w:rPr>
          <w:rFonts w:asciiTheme="minorEastAsia" w:hAnsiTheme="minorEastAsia" w:cs="Arial"/>
          <w:bCs/>
          <w:sz w:val="24"/>
          <w:szCs w:val="24"/>
        </w:rPr>
        <w:t>外包</w:t>
      </w:r>
      <w:r w:rsidRPr="002544B9">
        <w:rPr>
          <w:rFonts w:asciiTheme="minorEastAsia" w:hAnsiTheme="minorEastAsia" w:cs="Arial" w:hint="eastAsia"/>
          <w:bCs/>
          <w:sz w:val="24"/>
          <w:szCs w:val="24"/>
        </w:rPr>
        <w:t>基金近</w:t>
      </w:r>
      <w:r w:rsidRPr="002544B9">
        <w:rPr>
          <w:rFonts w:asciiTheme="minorEastAsia" w:hAnsiTheme="minorEastAsia" w:cs="Arial"/>
          <w:bCs/>
          <w:sz w:val="24"/>
          <w:szCs w:val="24"/>
        </w:rPr>
        <w:t>23000</w:t>
      </w:r>
      <w:r w:rsidRPr="002544B9">
        <w:rPr>
          <w:rFonts w:asciiTheme="minorEastAsia" w:hAnsiTheme="minorEastAsia" w:cs="Arial" w:hint="eastAsia"/>
          <w:bCs/>
          <w:sz w:val="24"/>
          <w:szCs w:val="24"/>
        </w:rPr>
        <w:t>余只，总规模近</w:t>
      </w:r>
      <w:r w:rsidRPr="002544B9">
        <w:rPr>
          <w:rFonts w:asciiTheme="minorEastAsia" w:hAnsiTheme="minorEastAsia" w:cs="Arial"/>
          <w:bCs/>
          <w:sz w:val="24"/>
          <w:szCs w:val="24"/>
        </w:rPr>
        <w:t>2</w:t>
      </w:r>
      <w:proofErr w:type="gramStart"/>
      <w:r w:rsidRPr="002544B9">
        <w:rPr>
          <w:rFonts w:asciiTheme="minorEastAsia" w:hAnsiTheme="minorEastAsia" w:cs="Arial" w:hint="eastAsia"/>
          <w:bCs/>
          <w:sz w:val="24"/>
          <w:szCs w:val="24"/>
        </w:rPr>
        <w:t>万亿</w:t>
      </w:r>
      <w:proofErr w:type="gramEnd"/>
      <w:r w:rsidRPr="002544B9">
        <w:rPr>
          <w:rFonts w:asciiTheme="minorEastAsia" w:hAnsiTheme="minorEastAsia" w:cs="Arial"/>
          <w:bCs/>
          <w:sz w:val="24"/>
          <w:szCs w:val="24"/>
        </w:rPr>
        <w:t>，</w:t>
      </w:r>
      <w:r w:rsidRPr="002544B9">
        <w:rPr>
          <w:rFonts w:asciiTheme="minorEastAsia" w:hAnsiTheme="minorEastAsia" w:cs="Arial" w:hint="eastAsia"/>
          <w:bCs/>
          <w:sz w:val="24"/>
          <w:szCs w:val="24"/>
        </w:rPr>
        <w:t>托管产品</w:t>
      </w:r>
      <w:r w:rsidRPr="002544B9">
        <w:rPr>
          <w:rFonts w:asciiTheme="minorEastAsia" w:hAnsiTheme="minorEastAsia" w:cs="Arial"/>
          <w:bCs/>
          <w:sz w:val="24"/>
          <w:szCs w:val="24"/>
        </w:rPr>
        <w:t>类型涉及</w:t>
      </w:r>
      <w:r w:rsidRPr="002544B9">
        <w:rPr>
          <w:rFonts w:asciiTheme="minorEastAsia" w:hAnsiTheme="minorEastAsia" w:cs="Arial" w:hint="eastAsia"/>
          <w:bCs/>
          <w:sz w:val="24"/>
          <w:szCs w:val="24"/>
        </w:rPr>
        <w:t>公募</w:t>
      </w:r>
      <w:r w:rsidRPr="002544B9">
        <w:rPr>
          <w:rFonts w:asciiTheme="minorEastAsia" w:hAnsiTheme="minorEastAsia" w:cs="Arial"/>
          <w:bCs/>
          <w:sz w:val="24"/>
          <w:szCs w:val="24"/>
        </w:rPr>
        <w:t>基金、私募基金、</w:t>
      </w:r>
      <w:r w:rsidRPr="002544B9">
        <w:rPr>
          <w:rFonts w:asciiTheme="minorEastAsia" w:hAnsiTheme="minorEastAsia" w:cs="Arial" w:hint="eastAsia"/>
          <w:bCs/>
          <w:sz w:val="24"/>
          <w:szCs w:val="24"/>
        </w:rPr>
        <w:t>基金专户</w:t>
      </w:r>
      <w:r w:rsidRPr="002544B9">
        <w:rPr>
          <w:rFonts w:asciiTheme="minorEastAsia" w:hAnsiTheme="minorEastAsia" w:cs="Arial"/>
          <w:bCs/>
          <w:sz w:val="24"/>
          <w:szCs w:val="24"/>
        </w:rPr>
        <w:t>、</w:t>
      </w:r>
      <w:r w:rsidRPr="002544B9">
        <w:rPr>
          <w:rFonts w:asciiTheme="minorEastAsia" w:hAnsiTheme="minorEastAsia" w:cs="Arial" w:hint="eastAsia"/>
          <w:bCs/>
          <w:sz w:val="24"/>
          <w:szCs w:val="24"/>
        </w:rPr>
        <w:t>资产管理计划等，其中托管公</w:t>
      </w:r>
      <w:proofErr w:type="gramStart"/>
      <w:r w:rsidRPr="002544B9">
        <w:rPr>
          <w:rFonts w:asciiTheme="minorEastAsia" w:hAnsiTheme="minorEastAsia" w:cs="Arial" w:hint="eastAsia"/>
          <w:bCs/>
          <w:sz w:val="24"/>
          <w:szCs w:val="24"/>
        </w:rPr>
        <w:t>募基金</w:t>
      </w:r>
      <w:proofErr w:type="gramEnd"/>
      <w:r w:rsidRPr="002544B9">
        <w:rPr>
          <w:rFonts w:asciiTheme="minorEastAsia" w:hAnsiTheme="minorEastAsia" w:cs="Arial"/>
          <w:bCs/>
          <w:sz w:val="24"/>
          <w:szCs w:val="24"/>
        </w:rPr>
        <w:t>32</w:t>
      </w:r>
      <w:r w:rsidRPr="002544B9">
        <w:rPr>
          <w:rFonts w:asciiTheme="minorEastAsia" w:hAnsiTheme="minorEastAsia" w:cs="Arial" w:hint="eastAsia"/>
          <w:bCs/>
          <w:sz w:val="24"/>
          <w:szCs w:val="24"/>
        </w:rPr>
        <w:t>只，产品类型涉及货币市场基金、债券型证券投资基金、指数型证券投资基金、混合型证券投资基金等，专业的服务和可靠的运营获得了管理人的一致认可。</w:t>
      </w:r>
    </w:p>
    <w:p w14:paraId="4A36D7C2"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二、基金托管人的内部控制制度</w:t>
      </w:r>
    </w:p>
    <w:p w14:paraId="35000A04"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lastRenderedPageBreak/>
        <w:t>（一）内部控制目标</w:t>
      </w:r>
    </w:p>
    <w:p w14:paraId="5D8CFB71"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sidRPr="002544B9">
        <w:rPr>
          <w:rFonts w:asciiTheme="minorEastAsia" w:hAnsiTheme="minorEastAsia" w:cs="Arial"/>
          <w:bCs/>
          <w:sz w:val="24"/>
          <w:szCs w:val="24"/>
        </w:rPr>
        <w:t xml:space="preserve"> </w:t>
      </w:r>
    </w:p>
    <w:p w14:paraId="0496FC8A"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（二）内部控制组织结构</w:t>
      </w:r>
    </w:p>
    <w:p w14:paraId="2F62EF7C"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国泰君安证券在</w:t>
      </w:r>
      <w:r w:rsidRPr="002544B9">
        <w:rPr>
          <w:rFonts w:asciiTheme="minorEastAsia" w:hAnsiTheme="minorEastAsia" w:cs="Arial"/>
          <w:bCs/>
          <w:sz w:val="24"/>
          <w:szCs w:val="24"/>
        </w:rPr>
        <w:t>董事会</w:t>
      </w:r>
      <w:r w:rsidRPr="002544B9">
        <w:rPr>
          <w:rFonts w:asciiTheme="minorEastAsia" w:hAnsiTheme="minorEastAsia" w:cs="Arial" w:hint="eastAsia"/>
          <w:bCs/>
          <w:sz w:val="24"/>
          <w:szCs w:val="24"/>
        </w:rPr>
        <w:t>中内设</w:t>
      </w:r>
      <w:r w:rsidRPr="002544B9">
        <w:rPr>
          <w:rFonts w:asciiTheme="minorEastAsia" w:hAnsiTheme="minorEastAsia" w:cs="Arial"/>
          <w:bCs/>
          <w:sz w:val="24"/>
          <w:szCs w:val="24"/>
        </w:rPr>
        <w:t>风险控制委员会</w:t>
      </w:r>
      <w:r w:rsidRPr="002544B9">
        <w:rPr>
          <w:rFonts w:asciiTheme="minorEastAsia" w:hAnsiTheme="minorEastAsia" w:cs="Arial" w:hint="eastAsia"/>
          <w:bCs/>
          <w:sz w:val="24"/>
          <w:szCs w:val="24"/>
        </w:rPr>
        <w:t>，</w:t>
      </w:r>
      <w:r w:rsidRPr="002544B9">
        <w:rPr>
          <w:rFonts w:asciiTheme="minorEastAsia" w:hAnsiTheme="minorEastAsia" w:cs="Arial"/>
          <w:bCs/>
          <w:sz w:val="24"/>
          <w:szCs w:val="24"/>
        </w:rPr>
        <w:t>是公司风险管理的最高决策机构</w:t>
      </w:r>
      <w:r w:rsidRPr="002544B9">
        <w:rPr>
          <w:rFonts w:asciiTheme="minorEastAsia" w:hAnsiTheme="minorEastAsia" w:cs="Arial" w:hint="eastAsia"/>
          <w:bCs/>
          <w:sz w:val="24"/>
          <w:szCs w:val="24"/>
        </w:rPr>
        <w:t>；公司在</w:t>
      </w:r>
      <w:r w:rsidRPr="002544B9">
        <w:rPr>
          <w:rFonts w:asciiTheme="minorEastAsia" w:hAnsiTheme="minorEastAsia" w:cs="Arial"/>
          <w:bCs/>
          <w:sz w:val="24"/>
          <w:szCs w:val="24"/>
        </w:rPr>
        <w:t>经营管理层</w:t>
      </w:r>
      <w:r w:rsidRPr="002544B9">
        <w:rPr>
          <w:rFonts w:asciiTheme="minorEastAsia" w:hAnsiTheme="minorEastAsia" w:cs="Arial" w:hint="eastAsia"/>
          <w:bCs/>
          <w:sz w:val="24"/>
          <w:szCs w:val="24"/>
        </w:rPr>
        <w:t>面设置</w:t>
      </w:r>
      <w:r w:rsidRPr="002544B9">
        <w:rPr>
          <w:rFonts w:asciiTheme="minorEastAsia" w:hAnsiTheme="minorEastAsia" w:cs="Arial"/>
          <w:bCs/>
          <w:sz w:val="24"/>
          <w:szCs w:val="24"/>
        </w:rPr>
        <w:t>风险管理委员会</w:t>
      </w:r>
      <w:r w:rsidRPr="002544B9">
        <w:rPr>
          <w:rFonts w:asciiTheme="minorEastAsia" w:hAnsiTheme="minorEastAsia" w:cs="Arial" w:hint="eastAsia"/>
          <w:bCs/>
          <w:sz w:val="24"/>
          <w:szCs w:val="24"/>
        </w:rPr>
        <w:t>，对公司经营风险实行统筹管理，对风险管理重大事项进行审议与决策；</w:t>
      </w:r>
      <w:r w:rsidRPr="002544B9">
        <w:rPr>
          <w:rFonts w:asciiTheme="minorEastAsia" w:hAnsiTheme="minorEastAsia" w:cs="Arial"/>
          <w:bCs/>
          <w:sz w:val="24"/>
          <w:szCs w:val="24"/>
        </w:rPr>
        <w:t>风险管理部门包括专职履行风险管理职责的风险管理部、合</w:t>
      </w:r>
      <w:proofErr w:type="gramStart"/>
      <w:r w:rsidRPr="002544B9">
        <w:rPr>
          <w:rFonts w:asciiTheme="minorEastAsia" w:hAnsiTheme="minorEastAsia" w:cs="Arial"/>
          <w:bCs/>
          <w:sz w:val="24"/>
          <w:szCs w:val="24"/>
        </w:rPr>
        <w:t>规</w:t>
      </w:r>
      <w:proofErr w:type="gramEnd"/>
      <w:r w:rsidRPr="002544B9">
        <w:rPr>
          <w:rFonts w:asciiTheme="minorEastAsia" w:hAnsiTheme="minorEastAsia" w:cs="Arial"/>
          <w:bCs/>
          <w:sz w:val="24"/>
          <w:szCs w:val="24"/>
        </w:rPr>
        <w:t>部、法律部、稽核审计部，以及计划财务部、信息技术部、营运中心等履行其他风险管理职责的部门。</w:t>
      </w:r>
    </w:p>
    <w:p w14:paraId="018A281D"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资产托管部设置</w:t>
      </w:r>
      <w:proofErr w:type="gramStart"/>
      <w:r w:rsidRPr="002544B9">
        <w:rPr>
          <w:rFonts w:asciiTheme="minorEastAsia" w:hAnsiTheme="minorEastAsia" w:cs="Arial" w:hint="eastAsia"/>
          <w:bCs/>
          <w:sz w:val="24"/>
          <w:szCs w:val="24"/>
        </w:rPr>
        <w:t>风控合规</w:t>
      </w:r>
      <w:proofErr w:type="gramEnd"/>
      <w:r w:rsidRPr="002544B9">
        <w:rPr>
          <w:rFonts w:asciiTheme="minorEastAsia" w:hAnsiTheme="minorEastAsia" w:cs="Arial" w:hint="eastAsia"/>
          <w:bCs/>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sidRPr="002544B9">
        <w:rPr>
          <w:rFonts w:asciiTheme="minorEastAsia" w:hAnsiTheme="minorEastAsia" w:cs="Arial"/>
          <w:bCs/>
          <w:sz w:val="24"/>
          <w:szCs w:val="24"/>
        </w:rPr>
        <w:t xml:space="preserve"> </w:t>
      </w:r>
    </w:p>
    <w:p w14:paraId="2C319FA0"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（三）内部控制制度及措施</w:t>
      </w:r>
    </w:p>
    <w:p w14:paraId="06C594B9"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根据《基金法》、《运作办法》《证券投资基金托管业务管理办法》等法律法规，基金托管</w:t>
      </w:r>
      <w:proofErr w:type="gramStart"/>
      <w:r w:rsidRPr="002544B9">
        <w:rPr>
          <w:rFonts w:asciiTheme="minorEastAsia" w:hAnsiTheme="minorEastAsia" w:cs="Arial" w:hint="eastAsia"/>
          <w:bCs/>
          <w:sz w:val="24"/>
          <w:szCs w:val="24"/>
        </w:rPr>
        <w:t>人制</w:t>
      </w:r>
      <w:proofErr w:type="gramEnd"/>
      <w:r w:rsidRPr="002544B9">
        <w:rPr>
          <w:rFonts w:asciiTheme="minorEastAsia" w:hAnsiTheme="minorEastAsia" w:cs="Arial" w:hint="eastAsia"/>
          <w:bCs/>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4E722C8"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w:t>
      </w:r>
      <w:r w:rsidRPr="002544B9">
        <w:rPr>
          <w:rFonts w:asciiTheme="minorEastAsia" w:hAnsiTheme="minorEastAsia" w:cs="Arial" w:hint="eastAsia"/>
          <w:bCs/>
          <w:sz w:val="24"/>
          <w:szCs w:val="24"/>
        </w:rPr>
        <w:lastRenderedPageBreak/>
        <w:t>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22E433D"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三、基金托管人对基金管理人运作基金进行监督的方法和程序</w:t>
      </w:r>
    </w:p>
    <w:p w14:paraId="13D63E99"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（一）监督方法</w:t>
      </w:r>
    </w:p>
    <w:p w14:paraId="1D2C3958"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w:t>
      </w:r>
      <w:r w:rsidRPr="002544B9">
        <w:rPr>
          <w:rFonts w:asciiTheme="minorEastAsia" w:hAnsiTheme="minorEastAsia" w:cs="Arial"/>
          <w:bCs/>
          <w:sz w:val="24"/>
          <w:szCs w:val="24"/>
        </w:rPr>
        <w:t>基金的申购</w:t>
      </w:r>
      <w:r w:rsidRPr="002544B9">
        <w:rPr>
          <w:rFonts w:asciiTheme="minorEastAsia" w:hAnsiTheme="minorEastAsia" w:cs="Arial" w:hint="eastAsia"/>
          <w:bCs/>
          <w:sz w:val="24"/>
          <w:szCs w:val="24"/>
        </w:rPr>
        <w:t>资金的到账</w:t>
      </w:r>
      <w:r w:rsidRPr="002544B9">
        <w:rPr>
          <w:rFonts w:asciiTheme="minorEastAsia" w:hAnsiTheme="minorEastAsia" w:cs="Arial"/>
          <w:bCs/>
          <w:sz w:val="24"/>
          <w:szCs w:val="24"/>
        </w:rPr>
        <w:t>与赎回</w:t>
      </w:r>
      <w:r w:rsidRPr="002544B9">
        <w:rPr>
          <w:rFonts w:asciiTheme="minorEastAsia" w:hAnsiTheme="minorEastAsia" w:cs="Arial" w:hint="eastAsia"/>
          <w:bCs/>
          <w:sz w:val="24"/>
          <w:szCs w:val="24"/>
        </w:rPr>
        <w:t>资金的划付</w:t>
      </w:r>
      <w:r w:rsidRPr="002544B9">
        <w:rPr>
          <w:rFonts w:asciiTheme="minorEastAsia" w:hAnsiTheme="minorEastAsia" w:cs="Arial"/>
          <w:bCs/>
          <w:sz w:val="24"/>
          <w:szCs w:val="24"/>
        </w:rPr>
        <w:t>、</w:t>
      </w:r>
      <w:r w:rsidRPr="002544B9">
        <w:rPr>
          <w:rFonts w:asciiTheme="minorEastAsia" w:hAnsiTheme="minorEastAsia" w:cs="Arial" w:hint="eastAsia"/>
          <w:bCs/>
          <w:sz w:val="24"/>
          <w:szCs w:val="24"/>
        </w:rPr>
        <w:t>基金收益分配等行为的合法性、合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性进行监督和核查。</w:t>
      </w:r>
    </w:p>
    <w:p w14:paraId="44A09C91"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（二）监督程序</w:t>
      </w:r>
      <w:r w:rsidRPr="002544B9">
        <w:rPr>
          <w:rFonts w:asciiTheme="minorEastAsia" w:hAnsiTheme="minorEastAsia" w:cs="Arial"/>
          <w:b/>
          <w:bCs/>
          <w:sz w:val="24"/>
          <w:szCs w:val="24"/>
        </w:rPr>
        <w:t xml:space="preserve"> </w:t>
      </w:r>
    </w:p>
    <w:p w14:paraId="60A337F9"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人发现基金管理人有违反《基金法》、《运作办法》等有关证券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C2101A6"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2544B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2544B9" w:rsidRDefault="00CA55C9">
      <w:pPr>
        <w:widowControl/>
        <w:jc w:val="left"/>
        <w:rPr>
          <w:rFonts w:asciiTheme="minorEastAsia" w:hAnsiTheme="minorEastAsia" w:cs="Arial"/>
          <w:bCs/>
          <w:sz w:val="24"/>
          <w:szCs w:val="24"/>
        </w:rPr>
      </w:pPr>
      <w:r w:rsidRPr="002544B9">
        <w:rPr>
          <w:rFonts w:asciiTheme="minorEastAsia" w:hAnsiTheme="minorEastAsia" w:cs="Arial"/>
          <w:bCs/>
          <w:sz w:val="24"/>
          <w:szCs w:val="24"/>
        </w:rPr>
        <w:br w:type="page"/>
      </w:r>
    </w:p>
    <w:p w14:paraId="7C618ABE" w14:textId="77777777" w:rsidR="00AC3A9B" w:rsidRPr="002544B9"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68621669"/>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2544B9">
        <w:rPr>
          <w:rFonts w:hint="eastAsia"/>
          <w:sz w:val="30"/>
          <w:szCs w:val="30"/>
        </w:rPr>
        <w:lastRenderedPageBreak/>
        <w:t>第五部分</w:t>
      </w:r>
      <w:r w:rsidRPr="002544B9">
        <w:rPr>
          <w:sz w:val="30"/>
          <w:szCs w:val="30"/>
        </w:rPr>
        <w:t xml:space="preserve">  </w:t>
      </w:r>
      <w:r w:rsidRPr="002544B9">
        <w:rPr>
          <w:rFonts w:hint="eastAsia"/>
          <w:sz w:val="30"/>
          <w:szCs w:val="30"/>
        </w:rPr>
        <w:t>相关服务机构</w:t>
      </w:r>
      <w:bookmarkEnd w:id="93"/>
      <w:bookmarkEnd w:id="94"/>
      <w:bookmarkEnd w:id="95"/>
      <w:bookmarkEnd w:id="96"/>
      <w:bookmarkEnd w:id="97"/>
    </w:p>
    <w:p w14:paraId="45148A2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一、基金份额发售机构</w:t>
      </w:r>
    </w:p>
    <w:p w14:paraId="40046F4E"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1、直销机构：富荣基金管理有限公司直销中心</w:t>
      </w:r>
    </w:p>
    <w:p w14:paraId="052ED03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注册地址：广州市南沙区海滨路</w:t>
      </w:r>
      <w:r w:rsidRPr="002544B9">
        <w:rPr>
          <w:rFonts w:asciiTheme="minorEastAsia" w:hAnsiTheme="minorEastAsia" w:cs="Arial"/>
          <w:sz w:val="24"/>
          <w:szCs w:val="24"/>
        </w:rPr>
        <w:t xml:space="preserve">171号南沙金融大厦11楼1101之一J20室 </w:t>
      </w:r>
    </w:p>
    <w:p w14:paraId="6FF68F64"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p>
    <w:p w14:paraId="60E7DF1F"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法定代表人：杨小舟</w:t>
      </w:r>
    </w:p>
    <w:p w14:paraId="3A67826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电话：</w:t>
      </w:r>
      <w:r w:rsidRPr="002544B9">
        <w:rPr>
          <w:rFonts w:asciiTheme="minorEastAsia" w:hAnsiTheme="minorEastAsia" w:cs="Arial"/>
          <w:sz w:val="24"/>
          <w:szCs w:val="24"/>
        </w:rPr>
        <w:t>0755-84356629</w:t>
      </w:r>
    </w:p>
    <w:p w14:paraId="3002709A"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传真：</w:t>
      </w:r>
      <w:r w:rsidRPr="002544B9">
        <w:rPr>
          <w:rFonts w:asciiTheme="minorEastAsia" w:hAnsiTheme="minorEastAsia" w:cs="Arial"/>
          <w:sz w:val="24"/>
          <w:szCs w:val="24"/>
        </w:rPr>
        <w:t>0755-</w:t>
      </w:r>
      <w:r w:rsidRPr="002544B9">
        <w:rPr>
          <w:rFonts w:asciiTheme="minorEastAsia" w:hAnsiTheme="minorEastAsia" w:cs="Arial"/>
          <w:kern w:val="0"/>
          <w:sz w:val="24"/>
          <w:szCs w:val="24"/>
        </w:rPr>
        <w:t>83230902</w:t>
      </w:r>
    </w:p>
    <w:p w14:paraId="68A68CD9"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客服电话：</w:t>
      </w:r>
      <w:r w:rsidRPr="002544B9">
        <w:rPr>
          <w:rFonts w:asciiTheme="minorEastAsia" w:hAnsiTheme="minorEastAsia" w:cs="Arial"/>
          <w:sz w:val="24"/>
          <w:szCs w:val="24"/>
        </w:rPr>
        <w:t>4006855600</w:t>
      </w:r>
    </w:p>
    <w:p w14:paraId="587656EB"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网址：</w:t>
      </w:r>
      <w:r w:rsidRPr="002544B9">
        <w:rPr>
          <w:rFonts w:asciiTheme="minorEastAsia" w:hAnsiTheme="minorEastAsia" w:cs="Arial"/>
          <w:sz w:val="24"/>
          <w:szCs w:val="24"/>
        </w:rPr>
        <w:t>www.furamc.com.cn</w:t>
      </w:r>
    </w:p>
    <w:p w14:paraId="4EF15966" w14:textId="72D3153E"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2、其他销售机构：</w:t>
      </w:r>
      <w:r w:rsidR="00CC661A" w:rsidRPr="002544B9">
        <w:rPr>
          <w:rFonts w:asciiTheme="minorEastAsia" w:hAnsiTheme="minorEastAsia" w:cs="Arial" w:hint="eastAsia"/>
          <w:sz w:val="24"/>
          <w:szCs w:val="24"/>
        </w:rPr>
        <w:t>具体名单详见本基金份额发售公告以及基金管理人网站。</w:t>
      </w:r>
    </w:p>
    <w:p w14:paraId="2B2AC3B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sz w:val="24"/>
          <w:szCs w:val="24"/>
        </w:rPr>
        <w:t>二、登记机构</w:t>
      </w:r>
    </w:p>
    <w:p w14:paraId="22A2A4D6"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名称：富荣基金管理有限公司</w:t>
      </w:r>
      <w:r w:rsidRPr="002544B9">
        <w:rPr>
          <w:rFonts w:asciiTheme="minorEastAsia" w:hAnsiTheme="minorEastAsia" w:cs="Arial"/>
          <w:color w:val="000000"/>
          <w:kern w:val="0"/>
          <w:sz w:val="24"/>
          <w:szCs w:val="24"/>
        </w:rPr>
        <w:t xml:space="preserve"> </w:t>
      </w:r>
    </w:p>
    <w:p w14:paraId="549A746A"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住所：广东省广州市南沙区海滨路</w:t>
      </w:r>
      <w:r w:rsidRPr="002544B9">
        <w:rPr>
          <w:rFonts w:asciiTheme="minorEastAsia" w:hAnsiTheme="minorEastAsia" w:cs="Arial"/>
          <w:color w:val="000000"/>
          <w:kern w:val="0"/>
          <w:sz w:val="24"/>
          <w:szCs w:val="24"/>
        </w:rPr>
        <w:t xml:space="preserve">171号南沙金融大厦11楼1101之一J20 </w:t>
      </w:r>
    </w:p>
    <w:p w14:paraId="4470FC12"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r w:rsidRPr="002544B9">
        <w:rPr>
          <w:rFonts w:asciiTheme="minorEastAsia" w:hAnsiTheme="minorEastAsia" w:cs="Arial"/>
          <w:color w:val="000000"/>
          <w:kern w:val="0"/>
          <w:sz w:val="24"/>
          <w:szCs w:val="24"/>
        </w:rPr>
        <w:t xml:space="preserve"> </w:t>
      </w:r>
    </w:p>
    <w:p w14:paraId="3D831827"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法定代表人：杨小舟</w:t>
      </w:r>
      <w:r w:rsidRPr="002544B9">
        <w:rPr>
          <w:rFonts w:asciiTheme="minorEastAsia" w:hAnsiTheme="minorEastAsia" w:cs="Arial"/>
          <w:color w:val="000000"/>
          <w:kern w:val="0"/>
          <w:sz w:val="24"/>
          <w:szCs w:val="24"/>
        </w:rPr>
        <w:t xml:space="preserve"> </w:t>
      </w:r>
    </w:p>
    <w:p w14:paraId="6942734C"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联系人：黄文飞</w:t>
      </w:r>
    </w:p>
    <w:p w14:paraId="354E105D"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电话：</w:t>
      </w:r>
      <w:r w:rsidRPr="002544B9">
        <w:rPr>
          <w:rFonts w:asciiTheme="minorEastAsia" w:hAnsiTheme="minorEastAsia" w:cs="Arial"/>
          <w:color w:val="000000"/>
          <w:kern w:val="0"/>
          <w:sz w:val="24"/>
          <w:szCs w:val="24"/>
        </w:rPr>
        <w:t xml:space="preserve"> 0755-84356604</w:t>
      </w:r>
    </w:p>
    <w:p w14:paraId="0ED68CE4" w14:textId="77777777" w:rsidR="00AC3A9B" w:rsidRPr="002544B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传真：</w:t>
      </w:r>
      <w:r w:rsidRPr="002544B9">
        <w:rPr>
          <w:rFonts w:asciiTheme="minorEastAsia" w:hAnsiTheme="minorEastAsia" w:cs="Arial"/>
          <w:color w:val="000000"/>
          <w:kern w:val="0"/>
          <w:sz w:val="24"/>
          <w:szCs w:val="24"/>
        </w:rPr>
        <w:t xml:space="preserve"> 0755-83230787</w:t>
      </w:r>
    </w:p>
    <w:p w14:paraId="57E7B6C8"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w:t>
      </w:r>
      <w:r w:rsidRPr="002544B9">
        <w:rPr>
          <w:rFonts w:asciiTheme="minorEastAsia" w:hAnsiTheme="minorEastAsia" w:cs="Times New Roman" w:hint="eastAsia"/>
          <w:b/>
          <w:bCs/>
          <w:color w:val="000000"/>
          <w:sz w:val="24"/>
          <w:szCs w:val="24"/>
        </w:rPr>
        <w:t>出具法律意见书的律师事务所</w:t>
      </w:r>
    </w:p>
    <w:p w14:paraId="6F5BFA15" w14:textId="72F9AD21"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名称：上海</w:t>
      </w:r>
      <w:r w:rsidR="00AF2209" w:rsidRPr="002544B9">
        <w:rPr>
          <w:rFonts w:asciiTheme="minorEastAsia" w:hAnsiTheme="minorEastAsia" w:cs="Arial" w:hint="eastAsia"/>
          <w:kern w:val="0"/>
          <w:sz w:val="24"/>
          <w:szCs w:val="24"/>
        </w:rPr>
        <w:t>源泰</w:t>
      </w:r>
      <w:r w:rsidRPr="002544B9">
        <w:rPr>
          <w:rFonts w:asciiTheme="minorEastAsia" w:hAnsiTheme="minorEastAsia" w:cs="Arial" w:hint="eastAsia"/>
          <w:kern w:val="0"/>
          <w:sz w:val="24"/>
          <w:szCs w:val="24"/>
        </w:rPr>
        <w:t>律师事务所</w:t>
      </w:r>
    </w:p>
    <w:p w14:paraId="06385A08"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1FD7B1FA"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59E1753A" w14:textId="60868B1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负责人：</w:t>
      </w:r>
      <w:r w:rsidR="00AF2209" w:rsidRPr="002544B9">
        <w:rPr>
          <w:rFonts w:asciiTheme="minorEastAsia" w:hAnsiTheme="minorEastAsia" w:cs="Arial" w:hint="eastAsia"/>
          <w:kern w:val="0"/>
          <w:sz w:val="24"/>
          <w:szCs w:val="24"/>
        </w:rPr>
        <w:t>廖海</w:t>
      </w:r>
    </w:p>
    <w:p w14:paraId="395B149A" w14:textId="59D33C49"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021）51150298</w:t>
      </w:r>
    </w:p>
    <w:p w14:paraId="76322C50" w14:textId="382C013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021）51150398</w:t>
      </w:r>
    </w:p>
    <w:p w14:paraId="7DDAE721" w14:textId="10604EA0" w:rsidR="00EA09A1" w:rsidRPr="002544B9" w:rsidRDefault="002C3C29" w:rsidP="00EA09A1">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经办律师：</w:t>
      </w:r>
      <w:r w:rsidR="00AF2209" w:rsidRPr="002544B9">
        <w:rPr>
          <w:rFonts w:asciiTheme="minorEastAsia" w:hAnsiTheme="minorEastAsia" w:cs="Arial" w:hint="eastAsia"/>
          <w:kern w:val="0"/>
          <w:sz w:val="24"/>
          <w:szCs w:val="24"/>
        </w:rPr>
        <w:t>刘佳</w:t>
      </w:r>
      <w:r w:rsidRPr="002544B9">
        <w:rPr>
          <w:rFonts w:asciiTheme="minorEastAsia" w:hAnsiTheme="minorEastAsia" w:cs="Arial" w:hint="eastAsia"/>
          <w:kern w:val="0"/>
          <w:sz w:val="24"/>
          <w:szCs w:val="24"/>
        </w:rPr>
        <w:t>、</w:t>
      </w:r>
      <w:r w:rsidR="00AF2209" w:rsidRPr="002544B9">
        <w:rPr>
          <w:rFonts w:asciiTheme="minorEastAsia" w:hAnsiTheme="minorEastAsia" w:cs="Arial" w:hint="eastAsia"/>
          <w:kern w:val="0"/>
          <w:sz w:val="24"/>
          <w:szCs w:val="24"/>
        </w:rPr>
        <w:t>黄丽华</w:t>
      </w:r>
    </w:p>
    <w:p w14:paraId="0AD514CC" w14:textId="59B5138F"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w:t>
      </w:r>
      <w:r w:rsidRPr="002544B9">
        <w:rPr>
          <w:rFonts w:asciiTheme="minorEastAsia" w:hAnsiTheme="minorEastAsia" w:cs="Arial"/>
          <w:kern w:val="0"/>
          <w:sz w:val="24"/>
          <w:szCs w:val="24"/>
        </w:rPr>
        <w:t xml:space="preserve"> </w:t>
      </w:r>
      <w:r w:rsidR="00AF2209" w:rsidRPr="002544B9">
        <w:rPr>
          <w:rFonts w:asciiTheme="minorEastAsia" w:hAnsiTheme="minorEastAsia" w:cs="Arial" w:hint="eastAsia"/>
          <w:kern w:val="0"/>
          <w:sz w:val="24"/>
          <w:szCs w:val="24"/>
        </w:rPr>
        <w:t>刘佳</w:t>
      </w:r>
    </w:p>
    <w:p w14:paraId="2B8B92E1"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lastRenderedPageBreak/>
        <w:t>四、</w:t>
      </w:r>
      <w:r w:rsidRPr="002544B9">
        <w:rPr>
          <w:rFonts w:asciiTheme="minorEastAsia" w:hAnsiTheme="minorEastAsia" w:cs="Times New Roman" w:hint="eastAsia"/>
          <w:b/>
          <w:bCs/>
          <w:color w:val="000000"/>
          <w:sz w:val="24"/>
          <w:szCs w:val="24"/>
        </w:rPr>
        <w:t>审计基金财产的会计师事务所</w:t>
      </w:r>
    </w:p>
    <w:p w14:paraId="248E812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名称：安永华明会计师事务所（特殊普通合伙）</w:t>
      </w:r>
    </w:p>
    <w:p w14:paraId="09FC9C18"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住所：中国北京市东城区东长安街</w:t>
      </w:r>
      <w:r w:rsidRPr="002544B9">
        <w:rPr>
          <w:rFonts w:asciiTheme="minorEastAsia" w:hAnsiTheme="minorEastAsia" w:cs="Arial"/>
          <w:kern w:val="0"/>
          <w:sz w:val="24"/>
          <w:szCs w:val="24"/>
        </w:rPr>
        <w:t>1号东方广场安永大楼16层</w:t>
      </w:r>
    </w:p>
    <w:p w14:paraId="3AFCF4AC"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办公地址：中国北京市东城区东长安街</w:t>
      </w:r>
      <w:r w:rsidRPr="002544B9">
        <w:rPr>
          <w:rFonts w:asciiTheme="minorEastAsia" w:hAnsiTheme="minorEastAsia" w:cs="Arial"/>
          <w:kern w:val="0"/>
          <w:sz w:val="24"/>
          <w:szCs w:val="24"/>
        </w:rPr>
        <w:t>1号东方广场安永大楼16层</w:t>
      </w:r>
    </w:p>
    <w:p w14:paraId="15434DE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w:t>
      </w:r>
      <w:proofErr w:type="gramStart"/>
      <w:r w:rsidRPr="002544B9">
        <w:rPr>
          <w:rFonts w:asciiTheme="minorEastAsia" w:hAnsiTheme="minorEastAsia" w:cs="Arial" w:hint="eastAsia"/>
          <w:kern w:val="0"/>
          <w:sz w:val="24"/>
          <w:szCs w:val="24"/>
        </w:rPr>
        <w:t>毛鞍宁</w:t>
      </w:r>
      <w:proofErr w:type="gramEnd"/>
    </w:p>
    <w:p w14:paraId="5210E545"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Pr="002544B9">
        <w:rPr>
          <w:rFonts w:asciiTheme="minorEastAsia" w:hAnsiTheme="minorEastAsia" w:cs="Arial"/>
          <w:kern w:val="0"/>
          <w:sz w:val="24"/>
          <w:szCs w:val="24"/>
        </w:rPr>
        <w:t>+86 10 58153000</w:t>
      </w:r>
    </w:p>
    <w:p w14:paraId="6D386B0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Pr="002544B9">
        <w:rPr>
          <w:rFonts w:asciiTheme="minorEastAsia" w:hAnsiTheme="minorEastAsia" w:cs="Arial"/>
          <w:kern w:val="0"/>
          <w:sz w:val="24"/>
          <w:szCs w:val="24"/>
        </w:rPr>
        <w:t>+86 10 85188298</w:t>
      </w:r>
    </w:p>
    <w:p w14:paraId="286F832D"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签字注册会计师：吴翠蓉  高鹤</w:t>
      </w:r>
    </w:p>
    <w:p w14:paraId="59082AB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联系人：吴翠蓉</w:t>
      </w:r>
    </w:p>
    <w:p w14:paraId="295A9DDF" w14:textId="77777777" w:rsidR="00AC3A9B" w:rsidRPr="002544B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2544B9">
          <w:footerReference w:type="default" r:id="rId14"/>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14673820" w14:textId="0626A2DF" w:rsidR="00AC3A9B" w:rsidRPr="002544B9" w:rsidRDefault="002C3C29">
      <w:pPr>
        <w:pStyle w:val="1"/>
        <w:jc w:val="center"/>
        <w:rPr>
          <w:sz w:val="30"/>
          <w:szCs w:val="30"/>
        </w:rPr>
      </w:pPr>
      <w:bookmarkStart w:id="139" w:name="_Toc68266293"/>
      <w:bookmarkStart w:id="140" w:name="_Toc68621670"/>
      <w:r w:rsidRPr="002544B9">
        <w:rPr>
          <w:rFonts w:hint="eastAsia"/>
          <w:sz w:val="30"/>
          <w:szCs w:val="30"/>
        </w:rPr>
        <w:lastRenderedPageBreak/>
        <w:t>第六部分</w:t>
      </w:r>
      <w:r w:rsidRPr="002544B9">
        <w:rPr>
          <w:sz w:val="30"/>
          <w:szCs w:val="30"/>
        </w:rPr>
        <w:t xml:space="preserve">  </w:t>
      </w:r>
      <w:r w:rsidRPr="002544B9">
        <w:rPr>
          <w:rFonts w:hint="eastAsia"/>
          <w:sz w:val="30"/>
          <w:szCs w:val="30"/>
        </w:rPr>
        <w:t>基金</w:t>
      </w:r>
      <w:bookmarkEnd w:id="119"/>
      <w:bookmarkEnd w:id="120"/>
      <w:r w:rsidR="003C12F6" w:rsidRPr="002544B9">
        <w:rPr>
          <w:rFonts w:hint="eastAsia"/>
          <w:sz w:val="30"/>
          <w:szCs w:val="30"/>
        </w:rPr>
        <w:t>份额的发售</w:t>
      </w:r>
      <w:bookmarkEnd w:id="139"/>
      <w:bookmarkEnd w:id="140"/>
    </w:p>
    <w:p w14:paraId="56E0DB5F" w14:textId="4E77C3C2"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2874A521"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2544B9">
        <w:rPr>
          <w:rFonts w:ascii="宋体" w:eastAsia="宋体" w:hAnsi="宋体" w:cs="Arial" w:hint="eastAsia"/>
          <w:sz w:val="24"/>
          <w:szCs w:val="24"/>
        </w:rPr>
        <w:t>基金管理人按照《基金法》、《运作办法》、《销售办法》、基金合同及其他有关规定募集本基金，并于</w:t>
      </w:r>
      <w:r w:rsidR="00D67FCF" w:rsidRPr="002544B9">
        <w:rPr>
          <w:rFonts w:ascii="宋体" w:eastAsia="宋体" w:hAnsi="宋体" w:cs="Arial"/>
          <w:sz w:val="24"/>
          <w:szCs w:val="24"/>
        </w:rPr>
        <w:t>2021</w:t>
      </w:r>
      <w:r w:rsidRPr="002544B9">
        <w:rPr>
          <w:rFonts w:ascii="宋体" w:eastAsia="宋体" w:hAnsi="宋体" w:cs="Arial" w:hint="eastAsia"/>
          <w:sz w:val="24"/>
          <w:szCs w:val="24"/>
        </w:rPr>
        <w:t>年</w:t>
      </w:r>
      <w:r w:rsidR="00D67FCF" w:rsidRPr="002544B9">
        <w:rPr>
          <w:rFonts w:ascii="宋体" w:eastAsia="宋体" w:hAnsi="宋体" w:cs="Arial"/>
          <w:sz w:val="24"/>
          <w:szCs w:val="24"/>
        </w:rPr>
        <w:t>5</w:t>
      </w:r>
      <w:r w:rsidRPr="002544B9">
        <w:rPr>
          <w:rFonts w:ascii="宋体" w:eastAsia="宋体" w:hAnsi="宋体" w:cs="Arial" w:hint="eastAsia"/>
          <w:sz w:val="24"/>
          <w:szCs w:val="24"/>
        </w:rPr>
        <w:t>月</w:t>
      </w:r>
      <w:r w:rsidR="00D67FCF" w:rsidRPr="002544B9">
        <w:rPr>
          <w:rFonts w:ascii="宋体" w:eastAsia="宋体" w:hAnsi="宋体" w:cs="Arial"/>
          <w:sz w:val="24"/>
          <w:szCs w:val="24"/>
        </w:rPr>
        <w:t>20</w:t>
      </w:r>
      <w:r w:rsidRPr="002544B9">
        <w:rPr>
          <w:rFonts w:ascii="宋体" w:eastAsia="宋体" w:hAnsi="宋体" w:cs="Arial" w:hint="eastAsia"/>
          <w:sz w:val="24"/>
          <w:szCs w:val="24"/>
        </w:rPr>
        <w:t>日</w:t>
      </w:r>
      <w:r w:rsidRPr="002544B9">
        <w:rPr>
          <w:rFonts w:ascii="宋体" w:eastAsia="宋体" w:hAnsi="宋体" w:cs="Arial" w:hint="eastAsia"/>
          <w:kern w:val="0"/>
          <w:sz w:val="24"/>
          <w:szCs w:val="24"/>
        </w:rPr>
        <w:t>经中国证监会</w:t>
      </w:r>
      <w:r w:rsidR="00D67FCF" w:rsidRPr="002544B9">
        <w:rPr>
          <w:rFonts w:ascii="宋体" w:eastAsia="宋体" w:hAnsi="宋体" w:cs="Arial" w:hint="eastAsia"/>
          <w:kern w:val="0"/>
          <w:sz w:val="24"/>
          <w:szCs w:val="24"/>
        </w:rPr>
        <w:t>（</w:t>
      </w:r>
      <w:r w:rsidRPr="002544B9">
        <w:rPr>
          <w:rFonts w:ascii="宋体" w:eastAsia="宋体" w:hAnsi="宋体" w:cs="Arial" w:hint="eastAsia"/>
          <w:kern w:val="0"/>
          <w:sz w:val="24"/>
          <w:szCs w:val="24"/>
        </w:rPr>
        <w:t>证监许可</w:t>
      </w:r>
      <w:r w:rsidR="00D67FCF" w:rsidRPr="002544B9">
        <w:rPr>
          <w:rFonts w:ascii="宋体" w:eastAsia="宋体" w:hAnsi="宋体" w:cs="Arial" w:hint="eastAsia"/>
          <w:kern w:val="0"/>
          <w:sz w:val="24"/>
          <w:szCs w:val="24"/>
        </w:rPr>
        <w:t>[2021]1738</w:t>
      </w:r>
      <w:r w:rsidRPr="002544B9">
        <w:rPr>
          <w:rFonts w:ascii="宋体" w:eastAsia="宋体" w:hAnsi="宋体" w:cs="Arial" w:hint="eastAsia"/>
          <w:kern w:val="0"/>
          <w:sz w:val="24"/>
          <w:szCs w:val="24"/>
        </w:rPr>
        <w:t>号文</w:t>
      </w:r>
      <w:r w:rsidR="00D67FCF" w:rsidRPr="002544B9">
        <w:rPr>
          <w:rFonts w:ascii="宋体" w:eastAsia="宋体" w:hAnsi="宋体" w:cs="Arial" w:hint="eastAsia"/>
          <w:kern w:val="0"/>
          <w:sz w:val="24"/>
          <w:szCs w:val="24"/>
        </w:rPr>
        <w:t>）</w:t>
      </w:r>
      <w:r w:rsidRPr="002544B9">
        <w:rPr>
          <w:rFonts w:ascii="宋体" w:eastAsia="宋体" w:hAnsi="宋体" w:cs="Arial" w:hint="eastAsia"/>
          <w:sz w:val="24"/>
          <w:szCs w:val="24"/>
        </w:rPr>
        <w:t>准予注册募集。</w:t>
      </w:r>
    </w:p>
    <w:p w14:paraId="3EA0B58A" w14:textId="77777777" w:rsidR="00543AAE" w:rsidRPr="002544B9" w:rsidRDefault="00543AAE" w:rsidP="00543AAE">
      <w:pPr>
        <w:adjustRightInd w:val="0"/>
        <w:snapToGrid w:val="0"/>
        <w:spacing w:line="360" w:lineRule="auto"/>
        <w:ind w:firstLineChars="200" w:firstLine="482"/>
        <w:rPr>
          <w:rFonts w:ascii="宋体" w:eastAsia="宋体" w:hAnsi="宋体" w:cs="Arial"/>
          <w:b/>
          <w:sz w:val="24"/>
          <w:szCs w:val="24"/>
        </w:rPr>
      </w:pPr>
      <w:r w:rsidRPr="002544B9">
        <w:rPr>
          <w:rFonts w:ascii="宋体" w:eastAsia="宋体" w:hAnsi="宋体" w:cs="Arial" w:hint="eastAsia"/>
          <w:b/>
          <w:sz w:val="24"/>
          <w:szCs w:val="24"/>
        </w:rPr>
        <w:t>一、基金名称</w:t>
      </w:r>
    </w:p>
    <w:p w14:paraId="36613677" w14:textId="12BC4113" w:rsidR="00543AAE" w:rsidRPr="002544B9" w:rsidRDefault="00505F4A"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富荣</w:t>
      </w:r>
      <w:r w:rsidR="00F144DD" w:rsidRPr="002544B9">
        <w:rPr>
          <w:rFonts w:ascii="宋体" w:eastAsia="宋体" w:hAnsi="宋体" w:cs="Arial" w:hint="eastAsia"/>
          <w:sz w:val="24"/>
          <w:szCs w:val="24"/>
        </w:rPr>
        <w:t>福银</w:t>
      </w:r>
      <w:r w:rsidRPr="002544B9">
        <w:rPr>
          <w:rFonts w:ascii="宋体" w:eastAsia="宋体" w:hAnsi="宋体" w:cs="Arial" w:hint="eastAsia"/>
          <w:sz w:val="24"/>
          <w:szCs w:val="24"/>
        </w:rPr>
        <w:t>混合型</w:t>
      </w:r>
      <w:r w:rsidR="00543AAE" w:rsidRPr="002544B9">
        <w:rPr>
          <w:rFonts w:ascii="宋体" w:eastAsia="宋体" w:hAnsi="宋体" w:cs="Arial" w:hint="eastAsia"/>
          <w:sz w:val="24"/>
          <w:szCs w:val="24"/>
        </w:rPr>
        <w:t>证券投资基金</w:t>
      </w:r>
    </w:p>
    <w:p w14:paraId="4A734A12" w14:textId="77777777" w:rsidR="00543AAE" w:rsidRPr="002544B9" w:rsidRDefault="00543AAE" w:rsidP="00543AAE">
      <w:pPr>
        <w:adjustRightInd w:val="0"/>
        <w:snapToGrid w:val="0"/>
        <w:spacing w:line="360" w:lineRule="auto"/>
        <w:ind w:firstLineChars="200" w:firstLine="482"/>
        <w:rPr>
          <w:rFonts w:ascii="宋体" w:eastAsia="宋体" w:hAnsi="宋体" w:cs="Arial"/>
          <w:b/>
          <w:sz w:val="24"/>
          <w:szCs w:val="24"/>
        </w:rPr>
      </w:pPr>
      <w:r w:rsidRPr="002544B9">
        <w:rPr>
          <w:rFonts w:ascii="宋体" w:eastAsia="宋体" w:hAnsi="宋体" w:cs="Arial" w:hint="eastAsia"/>
          <w:b/>
          <w:sz w:val="24"/>
          <w:szCs w:val="24"/>
        </w:rPr>
        <w:t>二、基金类别</w:t>
      </w:r>
    </w:p>
    <w:p w14:paraId="43ED8262" w14:textId="724065A4" w:rsidR="00543AAE" w:rsidRPr="002544B9" w:rsidRDefault="000F685B"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混合</w:t>
      </w:r>
      <w:r w:rsidR="00543AAE" w:rsidRPr="002544B9">
        <w:rPr>
          <w:rFonts w:ascii="宋体" w:eastAsia="宋体" w:hAnsi="宋体" w:cs="Arial" w:hint="eastAsia"/>
          <w:sz w:val="24"/>
          <w:szCs w:val="24"/>
        </w:rPr>
        <w:t>型证券投资基金</w:t>
      </w:r>
    </w:p>
    <w:p w14:paraId="09AFCE62" w14:textId="77777777" w:rsidR="00543AAE" w:rsidRPr="002544B9" w:rsidRDefault="00543AAE" w:rsidP="00543AAE">
      <w:pPr>
        <w:adjustRightInd w:val="0"/>
        <w:snapToGrid w:val="0"/>
        <w:spacing w:line="360" w:lineRule="auto"/>
        <w:ind w:firstLineChars="200" w:firstLine="482"/>
        <w:rPr>
          <w:rFonts w:ascii="宋体" w:eastAsia="宋体" w:hAnsi="宋体" w:cs="Arial"/>
          <w:b/>
          <w:sz w:val="24"/>
          <w:szCs w:val="24"/>
        </w:rPr>
      </w:pPr>
      <w:r w:rsidRPr="002544B9">
        <w:rPr>
          <w:rFonts w:ascii="宋体" w:eastAsia="宋体" w:hAnsi="宋体" w:cs="Arial" w:hint="eastAsia"/>
          <w:b/>
          <w:sz w:val="24"/>
          <w:szCs w:val="24"/>
        </w:rPr>
        <w:t>三、基金的运作方式</w:t>
      </w:r>
    </w:p>
    <w:p w14:paraId="388D44D8" w14:textId="0CDB0A66" w:rsidR="00543AAE" w:rsidRPr="002544B9" w:rsidRDefault="00543AAE" w:rsidP="00543AAE">
      <w:pPr>
        <w:adjustRightInd w:val="0"/>
        <w:snapToGrid w:val="0"/>
        <w:spacing w:line="360" w:lineRule="auto"/>
        <w:ind w:firstLineChars="200" w:firstLine="480"/>
        <w:rPr>
          <w:rFonts w:ascii="宋体" w:eastAsia="宋体" w:hAnsi="宋体" w:cs="Arial"/>
          <w:bCs/>
          <w:sz w:val="24"/>
          <w:szCs w:val="24"/>
        </w:rPr>
      </w:pPr>
      <w:r w:rsidRPr="002544B9">
        <w:rPr>
          <w:rFonts w:ascii="宋体" w:eastAsia="宋体" w:hAnsi="宋体" w:cs="Arial" w:hint="eastAsia"/>
          <w:bCs/>
          <w:sz w:val="24"/>
          <w:szCs w:val="24"/>
        </w:rPr>
        <w:t>契约型开放式</w:t>
      </w:r>
    </w:p>
    <w:p w14:paraId="3ABB08F5" w14:textId="77777777" w:rsidR="00543AAE" w:rsidRPr="002544B9" w:rsidRDefault="00543AAE" w:rsidP="00543AAE">
      <w:pPr>
        <w:adjustRightInd w:val="0"/>
        <w:snapToGrid w:val="0"/>
        <w:spacing w:line="360" w:lineRule="auto"/>
        <w:ind w:firstLineChars="200" w:firstLine="482"/>
        <w:rPr>
          <w:rFonts w:ascii="宋体" w:eastAsia="宋体" w:hAnsi="宋体" w:cs="Arial"/>
          <w:b/>
          <w:sz w:val="24"/>
          <w:szCs w:val="24"/>
        </w:rPr>
      </w:pPr>
      <w:r w:rsidRPr="002544B9">
        <w:rPr>
          <w:rFonts w:ascii="宋体" w:eastAsia="宋体" w:hAnsi="宋体" w:cs="Arial" w:hint="eastAsia"/>
          <w:b/>
          <w:sz w:val="24"/>
          <w:szCs w:val="24"/>
        </w:rPr>
        <w:t>四、基金存续期限</w:t>
      </w:r>
    </w:p>
    <w:p w14:paraId="345384D5"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不定期</w:t>
      </w:r>
    </w:p>
    <w:p w14:paraId="031BB374" w14:textId="77777777" w:rsidR="00543AAE" w:rsidRPr="002544B9" w:rsidRDefault="00543AAE" w:rsidP="00543AAE">
      <w:pPr>
        <w:adjustRightInd w:val="0"/>
        <w:snapToGrid w:val="0"/>
        <w:spacing w:line="360" w:lineRule="auto"/>
        <w:ind w:firstLineChars="200" w:firstLine="482"/>
        <w:rPr>
          <w:rFonts w:ascii="宋体" w:eastAsia="宋体" w:hAnsi="宋体" w:cs="Arial"/>
          <w:b/>
          <w:bCs/>
          <w:sz w:val="24"/>
          <w:szCs w:val="24"/>
        </w:rPr>
      </w:pPr>
      <w:r w:rsidRPr="002544B9">
        <w:rPr>
          <w:rFonts w:ascii="宋体" w:eastAsia="宋体" w:hAnsi="宋体" w:cs="Arial" w:hint="eastAsia"/>
          <w:b/>
          <w:bCs/>
          <w:sz w:val="24"/>
          <w:szCs w:val="24"/>
        </w:rPr>
        <w:t>五、募集对象与募集期</w:t>
      </w:r>
    </w:p>
    <w:p w14:paraId="58C014F9" w14:textId="77777777"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本基金募集对象为符合法律法规规定的可投资于证券投资基金的个人投资者、机构投资者、合格境外投资者以及法律法规或中国证监会允许购买证券投资基金的其他投资者。募集期自基金份额发售之日起不超过</w:t>
      </w:r>
      <w:r w:rsidRPr="002544B9">
        <w:rPr>
          <w:rFonts w:ascii="宋体" w:eastAsia="宋体" w:hAnsi="宋体" w:cs="Arial"/>
          <w:sz w:val="24"/>
          <w:szCs w:val="24"/>
        </w:rPr>
        <w:t>3个月，具体发售时间</w:t>
      </w:r>
      <w:proofErr w:type="gramStart"/>
      <w:r w:rsidRPr="002544B9">
        <w:rPr>
          <w:rFonts w:ascii="宋体" w:eastAsia="宋体" w:hAnsi="宋体" w:cs="Arial" w:hint="eastAsia"/>
          <w:sz w:val="24"/>
          <w:szCs w:val="24"/>
        </w:rPr>
        <w:t>见基金</w:t>
      </w:r>
      <w:proofErr w:type="gramEnd"/>
      <w:r w:rsidRPr="002544B9">
        <w:rPr>
          <w:rFonts w:ascii="宋体" w:eastAsia="宋体" w:hAnsi="宋体" w:cs="Arial" w:hint="eastAsia"/>
          <w:sz w:val="24"/>
          <w:szCs w:val="24"/>
        </w:rPr>
        <w:t>份额发售公告。</w:t>
      </w:r>
    </w:p>
    <w:p w14:paraId="5BF17843" w14:textId="77777777" w:rsidR="00543AAE" w:rsidRPr="002544B9" w:rsidRDefault="00543AAE" w:rsidP="00543AAE">
      <w:pPr>
        <w:adjustRightInd w:val="0"/>
        <w:snapToGrid w:val="0"/>
        <w:spacing w:line="360" w:lineRule="auto"/>
        <w:ind w:firstLineChars="200" w:firstLine="482"/>
        <w:rPr>
          <w:rFonts w:ascii="宋体" w:eastAsia="宋体" w:hAnsi="宋体" w:cs="Arial"/>
          <w:b/>
          <w:bCs/>
          <w:sz w:val="24"/>
          <w:szCs w:val="24"/>
        </w:rPr>
      </w:pPr>
      <w:r w:rsidRPr="002544B9">
        <w:rPr>
          <w:rFonts w:ascii="宋体" w:eastAsia="宋体" w:hAnsi="宋体" w:cs="Arial" w:hint="eastAsia"/>
          <w:b/>
          <w:bCs/>
          <w:sz w:val="24"/>
          <w:szCs w:val="24"/>
        </w:rPr>
        <w:t>六、募集场所</w:t>
      </w:r>
    </w:p>
    <w:p w14:paraId="599F9115" w14:textId="77777777" w:rsidR="00543AAE" w:rsidRPr="002544B9" w:rsidRDefault="00543AAE" w:rsidP="00543AAE">
      <w:pPr>
        <w:snapToGrid w:val="0"/>
        <w:spacing w:line="360" w:lineRule="auto"/>
        <w:ind w:firstLineChars="200" w:firstLine="480"/>
        <w:rPr>
          <w:rFonts w:ascii="宋体" w:eastAsia="宋体" w:hAnsi="宋体" w:cs="Arial"/>
          <w:kern w:val="0"/>
          <w:sz w:val="24"/>
          <w:szCs w:val="24"/>
        </w:rPr>
      </w:pPr>
      <w:r w:rsidRPr="002544B9">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77777777" w:rsidR="00543AAE" w:rsidRPr="002544B9" w:rsidRDefault="00543AAE" w:rsidP="00543AAE">
      <w:pPr>
        <w:snapToGrid w:val="0"/>
        <w:spacing w:line="360" w:lineRule="auto"/>
        <w:ind w:firstLineChars="200" w:firstLine="480"/>
        <w:rPr>
          <w:rFonts w:ascii="宋体" w:eastAsia="宋体" w:hAnsi="宋体" w:cs="Arial"/>
          <w:kern w:val="0"/>
          <w:sz w:val="24"/>
          <w:szCs w:val="24"/>
        </w:rPr>
      </w:pPr>
      <w:r w:rsidRPr="002544B9">
        <w:rPr>
          <w:rFonts w:ascii="宋体" w:eastAsia="宋体" w:hAnsi="宋体" w:cs="Arial" w:hint="eastAsia"/>
          <w:kern w:val="0"/>
          <w:sz w:val="24"/>
          <w:szCs w:val="24"/>
        </w:rPr>
        <w:t>基金管理人可以根据情况增减或变更基金销售机构。</w:t>
      </w:r>
    </w:p>
    <w:p w14:paraId="37236880" w14:textId="65C5AEC4" w:rsidR="00EA440C" w:rsidRPr="002544B9" w:rsidRDefault="00EA440C" w:rsidP="00EA440C">
      <w:pPr>
        <w:adjustRightInd w:val="0"/>
        <w:snapToGrid w:val="0"/>
        <w:spacing w:line="360" w:lineRule="auto"/>
        <w:ind w:firstLineChars="200" w:firstLine="482"/>
        <w:rPr>
          <w:rFonts w:ascii="宋体" w:eastAsia="宋体" w:hAnsi="宋体" w:cs="Arial"/>
          <w:b/>
          <w:bCs/>
          <w:sz w:val="24"/>
          <w:szCs w:val="24"/>
        </w:rPr>
      </w:pPr>
      <w:r w:rsidRPr="002544B9">
        <w:rPr>
          <w:rFonts w:ascii="宋体" w:eastAsia="宋体" w:hAnsi="宋体" w:cs="Arial" w:hint="eastAsia"/>
          <w:b/>
          <w:bCs/>
          <w:sz w:val="24"/>
          <w:szCs w:val="24"/>
        </w:rPr>
        <w:t>七、基金募集规模上限</w:t>
      </w:r>
    </w:p>
    <w:p w14:paraId="646CDAE7" w14:textId="77777777" w:rsidR="00EA440C" w:rsidRPr="002544B9"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2544B9">
        <w:rPr>
          <w:rFonts w:ascii="宋体" w:eastAsia="宋体" w:hAnsi="宋体" w:cs="Arial" w:hint="eastAsia"/>
          <w:sz w:val="24"/>
          <w:szCs w:val="24"/>
        </w:rPr>
        <w:t>本基金可以设募集规模上限，具体详见基金份额发售公告。</w:t>
      </w:r>
    </w:p>
    <w:p w14:paraId="762CFEA8" w14:textId="693F209E" w:rsidR="00EA440C" w:rsidRPr="002544B9" w:rsidRDefault="00EA440C" w:rsidP="00EA440C">
      <w:pPr>
        <w:adjustRightInd w:val="0"/>
        <w:snapToGrid w:val="0"/>
        <w:spacing w:line="360" w:lineRule="auto"/>
        <w:ind w:firstLineChars="200" w:firstLine="482"/>
        <w:rPr>
          <w:rFonts w:ascii="宋体" w:eastAsia="宋体" w:hAnsi="宋体" w:cs="Arial"/>
          <w:b/>
          <w:bCs/>
          <w:sz w:val="24"/>
          <w:szCs w:val="24"/>
        </w:rPr>
      </w:pPr>
      <w:r w:rsidRPr="002544B9">
        <w:rPr>
          <w:rFonts w:ascii="宋体" w:eastAsia="宋体" w:hAnsi="宋体" w:cs="Arial" w:hint="eastAsia"/>
          <w:b/>
          <w:bCs/>
          <w:sz w:val="24"/>
          <w:szCs w:val="24"/>
        </w:rPr>
        <w:t>八、基金份额的类别</w:t>
      </w:r>
      <w:r w:rsidRPr="002544B9">
        <w:rPr>
          <w:rFonts w:ascii="宋体" w:eastAsia="宋体" w:hAnsi="宋体" w:cs="Arial"/>
          <w:b/>
          <w:bCs/>
          <w:sz w:val="24"/>
          <w:szCs w:val="24"/>
        </w:rPr>
        <w:t xml:space="preserve"> </w:t>
      </w:r>
    </w:p>
    <w:p w14:paraId="2DE89EB2" w14:textId="77777777" w:rsidR="00A142AA" w:rsidRPr="002544B9" w:rsidRDefault="00A142AA" w:rsidP="00A142AA">
      <w:pPr>
        <w:spacing w:line="360" w:lineRule="auto"/>
        <w:ind w:firstLine="480"/>
        <w:rPr>
          <w:bCs/>
          <w:sz w:val="24"/>
        </w:rPr>
      </w:pPr>
      <w:r w:rsidRPr="002544B9">
        <w:rPr>
          <w:rFonts w:hint="eastAsia"/>
          <w:bCs/>
          <w:sz w:val="24"/>
        </w:rPr>
        <w:t>本基金根据认购</w:t>
      </w:r>
      <w:r w:rsidRPr="002544B9">
        <w:rPr>
          <w:bCs/>
          <w:sz w:val="24"/>
        </w:rPr>
        <w:t>/</w:t>
      </w:r>
      <w:r w:rsidRPr="002544B9">
        <w:rPr>
          <w:rFonts w:hint="eastAsia"/>
          <w:bCs/>
          <w:sz w:val="24"/>
        </w:rPr>
        <w:t>申购费用、赎回费用、销售服务费用收取方式的不同，将基金份额分为不同的类别。在投资人认购</w:t>
      </w:r>
      <w:r w:rsidRPr="002544B9">
        <w:rPr>
          <w:bCs/>
          <w:sz w:val="24"/>
        </w:rPr>
        <w:t>/</w:t>
      </w:r>
      <w:r w:rsidRPr="002544B9">
        <w:rPr>
          <w:rFonts w:hint="eastAsia"/>
          <w:bCs/>
          <w:sz w:val="24"/>
        </w:rPr>
        <w:t>申购时收取认购</w:t>
      </w:r>
      <w:r w:rsidRPr="002544B9">
        <w:rPr>
          <w:bCs/>
          <w:sz w:val="24"/>
        </w:rPr>
        <w:t>/</w:t>
      </w:r>
      <w:r w:rsidRPr="002544B9">
        <w:rPr>
          <w:rFonts w:hint="eastAsia"/>
          <w:bCs/>
          <w:sz w:val="24"/>
        </w:rPr>
        <w:t>申购费用但不从本类</w:t>
      </w:r>
      <w:r w:rsidRPr="002544B9">
        <w:rPr>
          <w:rFonts w:hint="eastAsia"/>
          <w:bCs/>
          <w:sz w:val="24"/>
        </w:rPr>
        <w:lastRenderedPageBreak/>
        <w:t>别基金资产中计</w:t>
      </w:r>
      <w:proofErr w:type="gramStart"/>
      <w:r w:rsidRPr="002544B9">
        <w:rPr>
          <w:rFonts w:hint="eastAsia"/>
          <w:bCs/>
          <w:sz w:val="24"/>
        </w:rPr>
        <w:t>提销售</w:t>
      </w:r>
      <w:proofErr w:type="gramEnd"/>
      <w:r w:rsidRPr="002544B9">
        <w:rPr>
          <w:rFonts w:hint="eastAsia"/>
          <w:bCs/>
          <w:sz w:val="24"/>
        </w:rPr>
        <w:t>服务费、赎回时根据持有期限收取赎回费用的，称为</w:t>
      </w:r>
      <w:r w:rsidRPr="002544B9">
        <w:rPr>
          <w:bCs/>
          <w:sz w:val="24"/>
        </w:rPr>
        <w:t>A</w:t>
      </w:r>
      <w:r w:rsidRPr="002544B9">
        <w:rPr>
          <w:rFonts w:hint="eastAsia"/>
          <w:bCs/>
          <w:sz w:val="24"/>
        </w:rPr>
        <w:t>类基金份额；从本类别基金资产中计</w:t>
      </w:r>
      <w:proofErr w:type="gramStart"/>
      <w:r w:rsidRPr="002544B9">
        <w:rPr>
          <w:rFonts w:hint="eastAsia"/>
          <w:bCs/>
          <w:sz w:val="24"/>
        </w:rPr>
        <w:t>提销售</w:t>
      </w:r>
      <w:proofErr w:type="gramEnd"/>
      <w:r w:rsidRPr="002544B9">
        <w:rPr>
          <w:rFonts w:hint="eastAsia"/>
          <w:bCs/>
          <w:sz w:val="24"/>
        </w:rPr>
        <w:t>服务费而不收取认购</w:t>
      </w:r>
      <w:r w:rsidRPr="002544B9">
        <w:rPr>
          <w:bCs/>
          <w:sz w:val="24"/>
        </w:rPr>
        <w:t>/</w:t>
      </w:r>
      <w:r w:rsidRPr="002544B9">
        <w:rPr>
          <w:rFonts w:hint="eastAsia"/>
          <w:bCs/>
          <w:sz w:val="24"/>
        </w:rPr>
        <w:t>申购费用、赎回时根据持有期限收取赎回费用的，称为</w:t>
      </w:r>
      <w:r w:rsidRPr="002544B9">
        <w:rPr>
          <w:bCs/>
          <w:sz w:val="24"/>
        </w:rPr>
        <w:t xml:space="preserve">C </w:t>
      </w:r>
      <w:r w:rsidRPr="002544B9">
        <w:rPr>
          <w:rFonts w:hint="eastAsia"/>
          <w:bCs/>
          <w:sz w:val="24"/>
        </w:rPr>
        <w:t>类基金份额。</w:t>
      </w:r>
    </w:p>
    <w:p w14:paraId="501CDD5E" w14:textId="77777777" w:rsidR="00A142AA" w:rsidRPr="002544B9" w:rsidRDefault="00A142AA" w:rsidP="00A142AA">
      <w:pPr>
        <w:spacing w:line="360" w:lineRule="auto"/>
        <w:ind w:firstLine="480"/>
        <w:rPr>
          <w:bCs/>
          <w:sz w:val="24"/>
        </w:rPr>
      </w:pPr>
      <w:r w:rsidRPr="002544B9">
        <w:rPr>
          <w:rFonts w:hint="eastAsia"/>
          <w:bCs/>
          <w:sz w:val="24"/>
        </w:rPr>
        <w:t>本基金</w:t>
      </w:r>
      <w:r w:rsidRPr="002544B9">
        <w:rPr>
          <w:bCs/>
          <w:sz w:val="24"/>
        </w:rPr>
        <w:t>A</w:t>
      </w:r>
      <w:r w:rsidRPr="002544B9">
        <w:rPr>
          <w:rFonts w:hint="eastAsia"/>
          <w:bCs/>
          <w:sz w:val="24"/>
        </w:rPr>
        <w:t>类和</w:t>
      </w:r>
      <w:r w:rsidRPr="002544B9">
        <w:rPr>
          <w:bCs/>
          <w:sz w:val="24"/>
        </w:rPr>
        <w:t>C</w:t>
      </w:r>
      <w:r w:rsidRPr="002544B9">
        <w:rPr>
          <w:rFonts w:hint="eastAsia"/>
          <w:bCs/>
          <w:sz w:val="24"/>
        </w:rPr>
        <w:t>类基金份额分别设置代码。由于基金费用的不同，本基金</w:t>
      </w:r>
      <w:r w:rsidRPr="002544B9">
        <w:rPr>
          <w:bCs/>
          <w:sz w:val="24"/>
        </w:rPr>
        <w:t>A</w:t>
      </w:r>
      <w:r w:rsidRPr="002544B9">
        <w:rPr>
          <w:rFonts w:hint="eastAsia"/>
          <w:bCs/>
          <w:sz w:val="24"/>
        </w:rPr>
        <w:t>类和</w:t>
      </w:r>
      <w:r w:rsidRPr="002544B9">
        <w:rPr>
          <w:bCs/>
          <w:sz w:val="24"/>
        </w:rPr>
        <w:t>C</w:t>
      </w:r>
      <w:r w:rsidRPr="002544B9">
        <w:rPr>
          <w:rFonts w:hint="eastAsia"/>
          <w:bCs/>
          <w:sz w:val="24"/>
        </w:rPr>
        <w:t>类基金份额将分别计算和公告基金份额净值，计算公式为：</w:t>
      </w:r>
      <w:proofErr w:type="gramStart"/>
      <w:r w:rsidRPr="002544B9">
        <w:rPr>
          <w:rFonts w:hint="eastAsia"/>
          <w:bCs/>
          <w:sz w:val="24"/>
        </w:rPr>
        <w:t>计算日某类别</w:t>
      </w:r>
      <w:proofErr w:type="gramEnd"/>
      <w:r w:rsidRPr="002544B9">
        <w:rPr>
          <w:rFonts w:hint="eastAsia"/>
          <w:bCs/>
          <w:sz w:val="24"/>
        </w:rPr>
        <w:t>基金份额净值＝该计算日该类别基金份额的基金资产净值</w:t>
      </w:r>
      <w:r w:rsidRPr="002544B9">
        <w:rPr>
          <w:bCs/>
          <w:sz w:val="24"/>
        </w:rPr>
        <w:t>/</w:t>
      </w:r>
      <w:r w:rsidRPr="002544B9">
        <w:rPr>
          <w:rFonts w:hint="eastAsia"/>
          <w:bCs/>
          <w:sz w:val="24"/>
        </w:rPr>
        <w:t>该计算日发售在外的该类别基金份额总数。</w:t>
      </w:r>
    </w:p>
    <w:p w14:paraId="7E653CA8" w14:textId="77777777" w:rsidR="00A142AA" w:rsidRPr="002544B9" w:rsidRDefault="00A142AA" w:rsidP="00A142AA">
      <w:pPr>
        <w:spacing w:line="360" w:lineRule="auto"/>
        <w:ind w:firstLine="480"/>
        <w:rPr>
          <w:bCs/>
          <w:sz w:val="24"/>
        </w:rPr>
      </w:pPr>
      <w:r w:rsidRPr="002544B9">
        <w:rPr>
          <w:rFonts w:hint="eastAsia"/>
          <w:bCs/>
          <w:sz w:val="24"/>
        </w:rPr>
        <w:t>投资人可自行选择认购</w:t>
      </w:r>
      <w:r w:rsidRPr="002544B9">
        <w:rPr>
          <w:bCs/>
          <w:sz w:val="24"/>
        </w:rPr>
        <w:t>/</w:t>
      </w:r>
      <w:r w:rsidRPr="002544B9">
        <w:rPr>
          <w:rFonts w:hint="eastAsia"/>
          <w:bCs/>
          <w:sz w:val="24"/>
        </w:rPr>
        <w:t>申购的基金份额类别。</w:t>
      </w:r>
    </w:p>
    <w:p w14:paraId="0CD4ED40" w14:textId="77777777" w:rsidR="00A142AA" w:rsidRPr="002544B9" w:rsidRDefault="00A142AA" w:rsidP="00A142AA">
      <w:pPr>
        <w:spacing w:line="360" w:lineRule="auto"/>
        <w:ind w:firstLine="480"/>
        <w:rPr>
          <w:bCs/>
          <w:sz w:val="24"/>
        </w:rPr>
      </w:pPr>
      <w:r w:rsidRPr="002544B9">
        <w:rPr>
          <w:rFonts w:hint="eastAsia"/>
          <w:bCs/>
          <w:sz w:val="24"/>
        </w:rPr>
        <w:t>本基金有关基金份额类别的具体设置以及费率水平等由基金管理人确定，并在招募说明书中公告。</w:t>
      </w:r>
      <w:r w:rsidRPr="002544B9">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w:t>
      </w:r>
      <w:proofErr w:type="gramStart"/>
      <w:r w:rsidRPr="002544B9">
        <w:rPr>
          <w:rFonts w:hint="eastAsia"/>
          <w:sz w:val="24"/>
        </w:rPr>
        <w:t>前基金</w:t>
      </w:r>
      <w:proofErr w:type="gramEnd"/>
      <w:r w:rsidRPr="002544B9">
        <w:rPr>
          <w:rFonts w:hint="eastAsia"/>
          <w:sz w:val="24"/>
        </w:rPr>
        <w:t>管理人需及时公告并报中国证监会备案。</w:t>
      </w:r>
    </w:p>
    <w:p w14:paraId="3363AA45" w14:textId="77777777" w:rsidR="00543AAE" w:rsidRPr="002544B9" w:rsidRDefault="00543AAE" w:rsidP="00543AAE">
      <w:pPr>
        <w:adjustRightInd w:val="0"/>
        <w:snapToGrid w:val="0"/>
        <w:spacing w:line="360" w:lineRule="auto"/>
        <w:ind w:firstLineChars="200" w:firstLine="482"/>
        <w:rPr>
          <w:rFonts w:ascii="宋体" w:eastAsia="宋体" w:hAnsi="宋体" w:cs="Arial"/>
          <w:b/>
          <w:sz w:val="24"/>
          <w:szCs w:val="24"/>
        </w:rPr>
      </w:pPr>
      <w:r w:rsidRPr="002544B9">
        <w:rPr>
          <w:rFonts w:ascii="宋体" w:eastAsia="宋体" w:hAnsi="宋体" w:cs="Arial" w:hint="eastAsia"/>
          <w:b/>
          <w:sz w:val="24"/>
          <w:szCs w:val="24"/>
        </w:rPr>
        <w:t>八、基金的发售面值、认购价格和认购费用</w:t>
      </w:r>
    </w:p>
    <w:p w14:paraId="1187E9B1"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sz w:val="24"/>
          <w:szCs w:val="24"/>
        </w:rPr>
        <w:t>1、发售面值：人民币1.00元</w:t>
      </w:r>
    </w:p>
    <w:p w14:paraId="261CEFDD"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sz w:val="24"/>
          <w:szCs w:val="24"/>
        </w:rPr>
        <w:t>2、认购费用：</w:t>
      </w:r>
    </w:p>
    <w:p w14:paraId="3F2AAC7B" w14:textId="77777777"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2544B9">
        <w:rPr>
          <w:rFonts w:ascii="宋体" w:eastAsia="宋体" w:hAnsi="宋体" w:cs="Arial" w:hint="eastAsia"/>
          <w:sz w:val="24"/>
          <w:szCs w:val="24"/>
        </w:rPr>
        <w:t>本</w:t>
      </w:r>
      <w:proofErr w:type="gramStart"/>
      <w:r w:rsidRPr="002544B9">
        <w:rPr>
          <w:rFonts w:ascii="宋体" w:eastAsia="宋体" w:hAnsi="宋体" w:cs="Arial" w:hint="eastAsia"/>
          <w:sz w:val="24"/>
          <w:szCs w:val="24"/>
        </w:rPr>
        <w:t>基金基金</w:t>
      </w:r>
      <w:proofErr w:type="gramEnd"/>
      <w:r w:rsidRPr="002544B9">
        <w:rPr>
          <w:rFonts w:ascii="宋体" w:eastAsia="宋体" w:hAnsi="宋体" w:cs="Arial" w:hint="eastAsia"/>
          <w:sz w:val="24"/>
          <w:szCs w:val="24"/>
        </w:rPr>
        <w:t>份额采用前端收费模式收取基金认购费用。投资人在一天之内如果有多笔认购，适用费率按单笔分别计算。</w:t>
      </w:r>
    </w:p>
    <w:p w14:paraId="6327B130" w14:textId="77777777" w:rsidR="00543AAE" w:rsidRPr="002544B9" w:rsidRDefault="00543AAE" w:rsidP="00543AAE">
      <w:pPr>
        <w:snapToGrid w:val="0"/>
        <w:spacing w:line="360" w:lineRule="auto"/>
        <w:jc w:val="center"/>
        <w:rPr>
          <w:rFonts w:ascii="宋体" w:eastAsia="宋体" w:hAnsi="宋体" w:cs="Arial"/>
          <w:sz w:val="24"/>
          <w:szCs w:val="24"/>
        </w:rPr>
      </w:pPr>
      <w:r w:rsidRPr="002544B9">
        <w:rPr>
          <w:rFonts w:ascii="宋体" w:eastAsia="宋体" w:hAnsi="宋体" w:cs="Arial" w:hint="eastAsia"/>
          <w:sz w:val="24"/>
          <w:szCs w:val="24"/>
        </w:rPr>
        <w:t>表</w:t>
      </w:r>
      <w:r w:rsidRPr="002544B9">
        <w:rPr>
          <w:rFonts w:ascii="宋体" w:eastAsia="宋体" w:hAnsi="宋体" w:cs="Arial"/>
          <w:sz w:val="24"/>
          <w:szCs w:val="24"/>
        </w:rPr>
        <w:t>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2544B9"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2544B9" w:rsidRDefault="00543AAE"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hint="eastAsia"/>
                <w:bCs/>
                <w:kern w:val="0"/>
                <w:sz w:val="24"/>
                <w:szCs w:val="24"/>
              </w:rPr>
              <w:t>认购金额（</w:t>
            </w:r>
            <w:r w:rsidRPr="002544B9">
              <w:rPr>
                <w:rFonts w:ascii="宋体" w:eastAsia="宋体" w:hAnsi="宋体" w:cs="Times New Roman"/>
                <w:bCs/>
                <w:kern w:val="0"/>
                <w:sz w:val="24"/>
                <w:szCs w:val="24"/>
              </w:rPr>
              <w:t>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2544B9" w:rsidRDefault="00543AAE"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hint="eastAsia"/>
                <w:bCs/>
                <w:kern w:val="0"/>
                <w:sz w:val="24"/>
                <w:szCs w:val="24"/>
              </w:rPr>
              <w:t>认购费率</w:t>
            </w:r>
          </w:p>
        </w:tc>
      </w:tr>
      <w:tr w:rsidR="00543AAE" w:rsidRPr="002544B9"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2544B9" w:rsidRDefault="00543AAE"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57130C5B" w:rsidR="00543AAE" w:rsidRPr="002544B9" w:rsidRDefault="00315BE3"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0.60</w:t>
            </w:r>
            <w:r w:rsidR="00543AAE" w:rsidRPr="002544B9">
              <w:rPr>
                <w:rFonts w:ascii="宋体" w:eastAsia="宋体" w:hAnsi="宋体" w:cs="Times New Roman"/>
                <w:bCs/>
                <w:kern w:val="0"/>
                <w:sz w:val="24"/>
                <w:szCs w:val="24"/>
              </w:rPr>
              <w:t>%</w:t>
            </w:r>
          </w:p>
        </w:tc>
      </w:tr>
      <w:tr w:rsidR="00543AAE" w:rsidRPr="002544B9"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43434A05" w:rsidR="00543AAE" w:rsidRPr="002544B9" w:rsidRDefault="00543AAE"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100万元≤M＜</w:t>
            </w:r>
            <w:r w:rsidR="00315BE3" w:rsidRPr="002544B9">
              <w:rPr>
                <w:rFonts w:ascii="宋体" w:eastAsia="宋体" w:hAnsi="宋体" w:cs="Times New Roman"/>
                <w:bCs/>
                <w:kern w:val="0"/>
                <w:sz w:val="24"/>
                <w:szCs w:val="24"/>
              </w:rPr>
              <w:t>3</w:t>
            </w:r>
            <w:r w:rsidRPr="002544B9">
              <w:rPr>
                <w:rFonts w:ascii="宋体" w:eastAsia="宋体" w:hAnsi="宋体" w:cs="Times New Roman"/>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56230C34" w:rsidR="00543AAE" w:rsidRPr="002544B9" w:rsidRDefault="00315BE3"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0.4</w:t>
            </w:r>
            <w:r w:rsidR="00543AAE" w:rsidRPr="002544B9">
              <w:rPr>
                <w:rFonts w:ascii="宋体" w:eastAsia="宋体" w:hAnsi="宋体" w:cs="Times New Roman"/>
                <w:bCs/>
                <w:kern w:val="0"/>
                <w:sz w:val="24"/>
                <w:szCs w:val="24"/>
              </w:rPr>
              <w:t>0%</w:t>
            </w:r>
          </w:p>
        </w:tc>
      </w:tr>
      <w:tr w:rsidR="00543AAE" w:rsidRPr="002544B9" w14:paraId="01CB1B9D"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5280A1" w14:textId="28F2DA4E" w:rsidR="00543AAE" w:rsidRPr="002544B9" w:rsidRDefault="00315BE3"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3</w:t>
            </w:r>
            <w:r w:rsidR="00543AAE" w:rsidRPr="002544B9">
              <w:rPr>
                <w:rFonts w:ascii="宋体" w:eastAsia="宋体" w:hAnsi="宋体" w:cs="Times New Roman"/>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2C1D7981" w14:textId="49697CA7" w:rsidR="00543AAE" w:rsidRPr="002544B9" w:rsidRDefault="00315BE3"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0.2</w:t>
            </w:r>
            <w:r w:rsidR="00543AAE" w:rsidRPr="002544B9">
              <w:rPr>
                <w:rFonts w:ascii="宋体" w:eastAsia="宋体" w:hAnsi="宋体" w:cs="Times New Roman"/>
                <w:bCs/>
                <w:kern w:val="0"/>
                <w:sz w:val="24"/>
                <w:szCs w:val="24"/>
              </w:rPr>
              <w:t>0%</w:t>
            </w:r>
          </w:p>
        </w:tc>
      </w:tr>
      <w:tr w:rsidR="00543AAE" w:rsidRPr="002544B9"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2544B9" w:rsidRDefault="00543AAE"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2544B9" w:rsidRDefault="00543AAE" w:rsidP="00543AAE">
            <w:pPr>
              <w:widowControl/>
              <w:spacing w:line="360" w:lineRule="auto"/>
              <w:jc w:val="center"/>
              <w:rPr>
                <w:rFonts w:ascii="宋体" w:eastAsia="宋体" w:hAnsi="宋体" w:cs="Times New Roman"/>
                <w:bCs/>
                <w:kern w:val="0"/>
                <w:sz w:val="24"/>
                <w:szCs w:val="24"/>
              </w:rPr>
            </w:pPr>
            <w:r w:rsidRPr="002544B9">
              <w:rPr>
                <w:rFonts w:ascii="宋体" w:eastAsia="宋体" w:hAnsi="宋体" w:cs="Times New Roman" w:hint="eastAsia"/>
                <w:bCs/>
                <w:kern w:val="0"/>
                <w:sz w:val="24"/>
                <w:szCs w:val="24"/>
              </w:rPr>
              <w:t>每笔</w:t>
            </w:r>
            <w:r w:rsidRPr="002544B9">
              <w:rPr>
                <w:rFonts w:ascii="宋体" w:eastAsia="宋体" w:hAnsi="宋体" w:cs="Times New Roman"/>
                <w:bCs/>
                <w:kern w:val="0"/>
                <w:sz w:val="24"/>
                <w:szCs w:val="24"/>
              </w:rPr>
              <w:t>1000元</w:t>
            </w:r>
          </w:p>
        </w:tc>
      </w:tr>
    </w:tbl>
    <w:p w14:paraId="3AA17D19" w14:textId="77777777" w:rsidR="00543AAE" w:rsidRPr="002544B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2544B9">
        <w:rPr>
          <w:rFonts w:ascii="宋体" w:eastAsia="宋体" w:hAnsi="宋体" w:cs="Arial" w:hint="eastAsia"/>
          <w:color w:val="000000"/>
          <w:sz w:val="24"/>
          <w:szCs w:val="24"/>
        </w:rPr>
        <w:t>认购费用由认购基金份额的投资人承担，主要用于本基金募集期间发生的市场推广、销售、登记等各项费用。</w:t>
      </w:r>
    </w:p>
    <w:p w14:paraId="6048F52E" w14:textId="77777777" w:rsidR="00543AAE" w:rsidRPr="002544B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2544B9">
        <w:rPr>
          <w:rFonts w:ascii="宋体" w:eastAsia="宋体" w:hAnsi="宋体" w:cs="Arial"/>
          <w:color w:val="000000"/>
          <w:sz w:val="24"/>
          <w:szCs w:val="24"/>
        </w:rPr>
        <w:t>3、认购份额的计算</w:t>
      </w:r>
    </w:p>
    <w:p w14:paraId="69F2E264"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本基金的认购份额计算公式为：</w:t>
      </w:r>
    </w:p>
    <w:p w14:paraId="25E3F9C3"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w:t>
      </w:r>
      <w:r w:rsidRPr="002544B9">
        <w:rPr>
          <w:rFonts w:ascii="宋体" w:eastAsia="宋体" w:hAnsi="宋体" w:cs="Times New Roman"/>
          <w:spacing w:val="8"/>
          <w:sz w:val="24"/>
          <w:szCs w:val="24"/>
        </w:rPr>
        <w:t>1）认购费用适用比例费率的情形下：</w:t>
      </w:r>
    </w:p>
    <w:p w14:paraId="35F162BD"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lastRenderedPageBreak/>
        <w:t>净认购金额＝认购金额</w:t>
      </w:r>
      <w:r w:rsidRPr="002544B9">
        <w:rPr>
          <w:rFonts w:ascii="宋体" w:eastAsia="宋体" w:hAnsi="宋体" w:cs="Times New Roman"/>
          <w:spacing w:val="8"/>
          <w:sz w:val="24"/>
          <w:szCs w:val="24"/>
        </w:rPr>
        <w:t>/（1＋认购费率）</w:t>
      </w:r>
    </w:p>
    <w:p w14:paraId="0865CFA5"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认购费用＝认购金额－净认购金额</w:t>
      </w:r>
    </w:p>
    <w:p w14:paraId="44DB9E65"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认购份额＝（净认购金额＋认购期间利息）</w:t>
      </w:r>
      <w:r w:rsidRPr="002544B9">
        <w:rPr>
          <w:rFonts w:ascii="宋体" w:eastAsia="宋体" w:hAnsi="宋体" w:cs="Times New Roman"/>
          <w:spacing w:val="8"/>
          <w:sz w:val="24"/>
          <w:szCs w:val="24"/>
        </w:rPr>
        <w:t>/基金份额发售面值</w:t>
      </w:r>
    </w:p>
    <w:p w14:paraId="38585E09"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w:t>
      </w:r>
      <w:r w:rsidRPr="002544B9">
        <w:rPr>
          <w:rFonts w:ascii="宋体" w:eastAsia="宋体" w:hAnsi="宋体" w:cs="Times New Roman"/>
          <w:spacing w:val="8"/>
          <w:sz w:val="24"/>
          <w:szCs w:val="24"/>
        </w:rPr>
        <w:t>2）认购费用适用固定金额的情形下：</w:t>
      </w:r>
    </w:p>
    <w:p w14:paraId="311C54D7"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认购费用＝固定金额</w:t>
      </w:r>
    </w:p>
    <w:p w14:paraId="26EF8038"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净认购金额＝认购金额</w:t>
      </w:r>
      <w:r w:rsidRPr="002544B9">
        <w:rPr>
          <w:rFonts w:ascii="宋体" w:eastAsia="宋体" w:hAnsi="宋体" w:cs="Times New Roman"/>
          <w:spacing w:val="8"/>
          <w:sz w:val="24"/>
          <w:szCs w:val="24"/>
        </w:rPr>
        <w:t>-认购费用</w:t>
      </w:r>
    </w:p>
    <w:p w14:paraId="4D169C17"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hint="eastAsia"/>
          <w:spacing w:val="8"/>
          <w:sz w:val="24"/>
          <w:szCs w:val="24"/>
        </w:rPr>
        <w:t>认购份额＝（净认购金额＋认购期间利息）</w:t>
      </w:r>
      <w:r w:rsidRPr="002544B9">
        <w:rPr>
          <w:rFonts w:ascii="宋体" w:eastAsia="宋体" w:hAnsi="宋体" w:cs="Times New Roman"/>
          <w:spacing w:val="8"/>
          <w:sz w:val="24"/>
          <w:szCs w:val="24"/>
        </w:rPr>
        <w:t>/基金份额发售面值</w:t>
      </w:r>
    </w:p>
    <w:p w14:paraId="776EFD96" w14:textId="77777777" w:rsidR="00543AAE" w:rsidRPr="002544B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2544B9">
        <w:rPr>
          <w:rFonts w:ascii="宋体" w:eastAsia="宋体" w:hAnsi="宋体" w:cs="Times New Roman"/>
          <w:spacing w:val="8"/>
          <w:sz w:val="24"/>
          <w:szCs w:val="24"/>
        </w:rPr>
        <w:t>4、计算举例</w:t>
      </w:r>
    </w:p>
    <w:p w14:paraId="78035E85"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例</w:t>
      </w:r>
      <w:r w:rsidRPr="002544B9">
        <w:rPr>
          <w:rFonts w:ascii="宋体" w:eastAsia="宋体" w:hAnsi="宋体" w:cs="Arial"/>
          <w:sz w:val="24"/>
          <w:szCs w:val="24"/>
        </w:rPr>
        <w:t>1：某投资人投资30万元认购本基金，假设其认购资金的利息为30元，其对应的认购费率为0.60%，则其可得到的认购份额为：</w:t>
      </w:r>
    </w:p>
    <w:p w14:paraId="344E1E43"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净认购金额＝</w:t>
      </w:r>
      <w:r w:rsidRPr="002544B9">
        <w:rPr>
          <w:rFonts w:ascii="宋体" w:eastAsia="宋体" w:hAnsi="宋体" w:cs="Arial"/>
          <w:bCs/>
          <w:sz w:val="24"/>
          <w:szCs w:val="24"/>
        </w:rPr>
        <w:t>300,000.00/</w:t>
      </w:r>
      <w:r w:rsidRPr="002544B9">
        <w:rPr>
          <w:rFonts w:ascii="宋体" w:eastAsia="宋体" w:hAnsi="宋体" w:cs="Arial" w:hint="eastAsia"/>
          <w:sz w:val="24"/>
          <w:szCs w:val="24"/>
        </w:rPr>
        <w:t>（</w:t>
      </w:r>
      <w:r w:rsidRPr="002544B9">
        <w:rPr>
          <w:rFonts w:ascii="宋体" w:eastAsia="宋体" w:hAnsi="宋体" w:cs="Arial"/>
          <w:bCs/>
          <w:sz w:val="24"/>
          <w:szCs w:val="24"/>
        </w:rPr>
        <w:t>1+0.60%</w:t>
      </w:r>
      <w:r w:rsidRPr="002544B9">
        <w:rPr>
          <w:rFonts w:ascii="宋体" w:eastAsia="宋体" w:hAnsi="宋体" w:cs="Arial" w:hint="eastAsia"/>
          <w:sz w:val="24"/>
          <w:szCs w:val="24"/>
        </w:rPr>
        <w:t>）＝</w:t>
      </w:r>
      <w:r w:rsidRPr="002544B9">
        <w:rPr>
          <w:rFonts w:ascii="宋体" w:eastAsia="宋体" w:hAnsi="宋体" w:cs="Arial"/>
          <w:sz w:val="24"/>
          <w:szCs w:val="24"/>
        </w:rPr>
        <w:t>298,210.74元</w:t>
      </w:r>
    </w:p>
    <w:p w14:paraId="33EBB340"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认购费用＝</w:t>
      </w:r>
      <w:r w:rsidRPr="002544B9">
        <w:rPr>
          <w:rFonts w:ascii="宋体" w:eastAsia="宋体" w:hAnsi="宋体" w:cs="Arial"/>
          <w:bCs/>
          <w:sz w:val="24"/>
          <w:szCs w:val="24"/>
        </w:rPr>
        <w:t>300,000.00</w:t>
      </w:r>
      <w:r w:rsidRPr="002544B9">
        <w:rPr>
          <w:rFonts w:ascii="宋体" w:eastAsia="宋体" w:hAnsi="宋体" w:cs="Arial" w:hint="eastAsia"/>
          <w:sz w:val="24"/>
          <w:szCs w:val="24"/>
        </w:rPr>
        <w:t>－</w:t>
      </w:r>
      <w:r w:rsidRPr="002544B9">
        <w:rPr>
          <w:rFonts w:ascii="宋体" w:eastAsia="宋体" w:hAnsi="宋体" w:cs="Arial"/>
          <w:sz w:val="24"/>
          <w:szCs w:val="24"/>
        </w:rPr>
        <w:t>298,210.74＝1,789.26元</w:t>
      </w:r>
    </w:p>
    <w:p w14:paraId="74487FF4"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认购份额＝（</w:t>
      </w:r>
      <w:r w:rsidRPr="002544B9">
        <w:rPr>
          <w:rFonts w:ascii="宋体" w:eastAsia="宋体" w:hAnsi="宋体" w:cs="Arial"/>
          <w:sz w:val="24"/>
          <w:szCs w:val="24"/>
        </w:rPr>
        <w:t>298,210.74</w:t>
      </w:r>
      <w:r w:rsidRPr="002544B9">
        <w:rPr>
          <w:rFonts w:ascii="宋体" w:eastAsia="宋体" w:hAnsi="宋体" w:cs="Arial"/>
          <w:bCs/>
          <w:sz w:val="24"/>
          <w:szCs w:val="24"/>
        </w:rPr>
        <w:t>+30）</w:t>
      </w:r>
      <w:r w:rsidRPr="002544B9">
        <w:rPr>
          <w:rFonts w:ascii="宋体" w:eastAsia="宋体" w:hAnsi="宋体" w:cs="Arial"/>
          <w:sz w:val="24"/>
          <w:szCs w:val="24"/>
        </w:rPr>
        <w:t>/</w:t>
      </w:r>
      <w:r w:rsidRPr="002544B9">
        <w:rPr>
          <w:rFonts w:ascii="宋体" w:eastAsia="宋体" w:hAnsi="宋体" w:cs="Arial"/>
          <w:bCs/>
          <w:sz w:val="24"/>
          <w:szCs w:val="24"/>
        </w:rPr>
        <w:t>1.00</w:t>
      </w:r>
      <w:r w:rsidRPr="002544B9">
        <w:rPr>
          <w:rFonts w:ascii="宋体" w:eastAsia="宋体" w:hAnsi="宋体" w:cs="Arial" w:hint="eastAsia"/>
          <w:sz w:val="24"/>
          <w:szCs w:val="24"/>
        </w:rPr>
        <w:t>＝</w:t>
      </w:r>
      <w:r w:rsidRPr="002544B9">
        <w:rPr>
          <w:rFonts w:ascii="宋体" w:eastAsia="宋体" w:hAnsi="宋体" w:cs="Arial"/>
          <w:sz w:val="24"/>
          <w:szCs w:val="24"/>
        </w:rPr>
        <w:t>298,240.74份</w:t>
      </w:r>
    </w:p>
    <w:p w14:paraId="1C61AE73"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即：投资人投资</w:t>
      </w:r>
      <w:r w:rsidRPr="002544B9">
        <w:rPr>
          <w:rFonts w:ascii="宋体" w:eastAsia="宋体" w:hAnsi="宋体" w:cs="Arial"/>
          <w:sz w:val="24"/>
          <w:szCs w:val="24"/>
        </w:rPr>
        <w:t>30万元认购本基金，假设其认购资金的利息为30元，则其可得到298,240.74份基金份额。</w:t>
      </w:r>
    </w:p>
    <w:p w14:paraId="6A6E4086" w14:textId="77777777" w:rsidR="00543AAE" w:rsidRPr="002544B9" w:rsidRDefault="00543AAE" w:rsidP="00543AAE">
      <w:pPr>
        <w:adjustRightInd w:val="0"/>
        <w:snapToGrid w:val="0"/>
        <w:spacing w:line="360" w:lineRule="auto"/>
        <w:ind w:firstLineChars="200" w:firstLine="480"/>
        <w:rPr>
          <w:rFonts w:ascii="宋体" w:eastAsia="宋体" w:hAnsi="宋体" w:cs="Times New Roman"/>
          <w:sz w:val="24"/>
          <w:szCs w:val="24"/>
        </w:rPr>
      </w:pPr>
      <w:r w:rsidRPr="002544B9">
        <w:rPr>
          <w:rFonts w:ascii="宋体" w:eastAsia="宋体" w:hAnsi="宋体" w:cs="Times New Roman" w:hint="eastAsia"/>
          <w:sz w:val="24"/>
          <w:szCs w:val="24"/>
        </w:rPr>
        <w:t>例</w:t>
      </w:r>
      <w:r w:rsidRPr="002544B9">
        <w:rPr>
          <w:rFonts w:ascii="宋体" w:eastAsia="宋体" w:hAnsi="宋体" w:cs="Times New Roman"/>
          <w:sz w:val="24"/>
          <w:szCs w:val="24"/>
        </w:rPr>
        <w:t>2：某投资人投资550万元认购本基金，假设其认购资金的利息为550元，其对应的认购费用为1000元，则其可得到的认购份额为：</w:t>
      </w:r>
    </w:p>
    <w:p w14:paraId="22AE5136" w14:textId="77777777" w:rsidR="00543AAE" w:rsidRPr="002544B9" w:rsidRDefault="00543AAE" w:rsidP="00543AAE">
      <w:pPr>
        <w:adjustRightInd w:val="0"/>
        <w:snapToGrid w:val="0"/>
        <w:spacing w:line="360" w:lineRule="auto"/>
        <w:ind w:firstLineChars="200" w:firstLine="480"/>
        <w:rPr>
          <w:rFonts w:ascii="宋体" w:eastAsia="宋体" w:hAnsi="宋体" w:cs="Times New Roman"/>
          <w:sz w:val="24"/>
          <w:szCs w:val="24"/>
        </w:rPr>
      </w:pPr>
      <w:r w:rsidRPr="002544B9">
        <w:rPr>
          <w:rFonts w:ascii="宋体" w:eastAsia="宋体" w:hAnsi="宋体" w:cs="Times New Roman" w:hint="eastAsia"/>
          <w:sz w:val="24"/>
          <w:szCs w:val="24"/>
        </w:rPr>
        <w:t>认购费用＝</w:t>
      </w:r>
      <w:r w:rsidRPr="002544B9">
        <w:rPr>
          <w:rFonts w:ascii="宋体" w:eastAsia="宋体" w:hAnsi="宋体" w:cs="Times New Roman"/>
          <w:sz w:val="24"/>
          <w:szCs w:val="24"/>
        </w:rPr>
        <w:t>1000.00元</w:t>
      </w:r>
    </w:p>
    <w:p w14:paraId="146E5A1D" w14:textId="77777777" w:rsidR="00543AAE" w:rsidRPr="002544B9" w:rsidRDefault="00543AAE" w:rsidP="00543AAE">
      <w:pPr>
        <w:adjustRightInd w:val="0"/>
        <w:snapToGrid w:val="0"/>
        <w:spacing w:line="360" w:lineRule="auto"/>
        <w:ind w:firstLineChars="200" w:firstLine="480"/>
        <w:rPr>
          <w:rFonts w:ascii="宋体" w:eastAsia="宋体" w:hAnsi="宋体" w:cs="Times New Roman"/>
          <w:sz w:val="24"/>
          <w:szCs w:val="24"/>
        </w:rPr>
      </w:pPr>
      <w:r w:rsidRPr="002544B9">
        <w:rPr>
          <w:rFonts w:ascii="宋体" w:eastAsia="宋体" w:hAnsi="宋体" w:cs="Times New Roman" w:hint="eastAsia"/>
          <w:sz w:val="24"/>
          <w:szCs w:val="24"/>
        </w:rPr>
        <w:t>净认购金额＝</w:t>
      </w:r>
      <w:r w:rsidRPr="002544B9">
        <w:rPr>
          <w:rFonts w:ascii="宋体" w:eastAsia="宋体" w:hAnsi="宋体" w:cs="Times New Roman"/>
          <w:sz w:val="24"/>
          <w:szCs w:val="24"/>
        </w:rPr>
        <w:t>5,500,000.00－1000.00＝5,499,000.00元</w:t>
      </w:r>
    </w:p>
    <w:p w14:paraId="6883C7AD" w14:textId="77777777" w:rsidR="00543AAE" w:rsidRPr="002544B9" w:rsidRDefault="00543AAE" w:rsidP="00543AAE">
      <w:pPr>
        <w:adjustRightInd w:val="0"/>
        <w:snapToGrid w:val="0"/>
        <w:spacing w:line="360" w:lineRule="auto"/>
        <w:ind w:firstLineChars="200" w:firstLine="480"/>
        <w:rPr>
          <w:rFonts w:ascii="宋体" w:eastAsia="宋体" w:hAnsi="宋体" w:cs="Times New Roman"/>
          <w:sz w:val="24"/>
          <w:szCs w:val="24"/>
        </w:rPr>
      </w:pPr>
      <w:r w:rsidRPr="002544B9">
        <w:rPr>
          <w:rFonts w:ascii="宋体" w:eastAsia="宋体" w:hAnsi="宋体" w:cs="Times New Roman" w:hint="eastAsia"/>
          <w:sz w:val="24"/>
          <w:szCs w:val="24"/>
        </w:rPr>
        <w:t>认购份额＝（</w:t>
      </w:r>
      <w:r w:rsidRPr="002544B9">
        <w:rPr>
          <w:rFonts w:ascii="宋体" w:eastAsia="宋体" w:hAnsi="宋体" w:cs="Times New Roman"/>
          <w:sz w:val="24"/>
          <w:szCs w:val="24"/>
        </w:rPr>
        <w:t>5,499,000.00+550.00）/1.00＝5,499,550.00份</w:t>
      </w:r>
    </w:p>
    <w:p w14:paraId="22901A15" w14:textId="77777777" w:rsidR="00543AAE" w:rsidRPr="002544B9" w:rsidRDefault="00543AAE" w:rsidP="00543AAE">
      <w:pPr>
        <w:adjustRightInd w:val="0"/>
        <w:snapToGrid w:val="0"/>
        <w:spacing w:line="360" w:lineRule="auto"/>
        <w:ind w:firstLineChars="200" w:firstLine="480"/>
        <w:rPr>
          <w:rFonts w:ascii="宋体" w:eastAsia="宋体" w:hAnsi="宋体" w:cs="Times New Roman"/>
          <w:sz w:val="24"/>
          <w:szCs w:val="24"/>
        </w:rPr>
      </w:pPr>
      <w:r w:rsidRPr="002544B9">
        <w:rPr>
          <w:rFonts w:ascii="宋体" w:eastAsia="宋体" w:hAnsi="宋体" w:cs="Times New Roman" w:hint="eastAsia"/>
          <w:sz w:val="24"/>
          <w:szCs w:val="24"/>
        </w:rPr>
        <w:t>即：投资人投资</w:t>
      </w:r>
      <w:r w:rsidRPr="002544B9">
        <w:rPr>
          <w:rFonts w:ascii="宋体" w:eastAsia="宋体" w:hAnsi="宋体" w:cs="Times New Roman"/>
          <w:sz w:val="24"/>
          <w:szCs w:val="24"/>
        </w:rPr>
        <w:t>550万元认购本基金，假设其认购资金的利息为550元，则其可得到5,499,550.00份基金份额。</w:t>
      </w:r>
    </w:p>
    <w:p w14:paraId="0D455021"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sz w:val="24"/>
          <w:szCs w:val="24"/>
        </w:rPr>
        <w:t>5、募集期利息的处理方式</w:t>
      </w:r>
    </w:p>
    <w:p w14:paraId="371FB3D1" w14:textId="77777777" w:rsidR="00543AAE" w:rsidRPr="002544B9"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2544B9">
        <w:rPr>
          <w:rFonts w:ascii="宋体" w:eastAsia="宋体" w:hAnsi="宋体" w:cs="Arial" w:hint="eastAsia"/>
          <w:color w:val="000000"/>
          <w:kern w:val="0"/>
          <w:sz w:val="24"/>
          <w:szCs w:val="24"/>
          <w:lang w:val="zh-CN"/>
        </w:rPr>
        <w:t>有效认购款项在募集期间产生的利息将折算为基金份额</w:t>
      </w:r>
      <w:proofErr w:type="gramStart"/>
      <w:r w:rsidRPr="002544B9">
        <w:rPr>
          <w:rFonts w:ascii="宋体" w:eastAsia="宋体" w:hAnsi="宋体" w:cs="Arial" w:hint="eastAsia"/>
          <w:color w:val="000000"/>
          <w:kern w:val="0"/>
          <w:sz w:val="24"/>
          <w:szCs w:val="24"/>
          <w:lang w:val="zh-CN"/>
        </w:rPr>
        <w:t>归基金</w:t>
      </w:r>
      <w:proofErr w:type="gramEnd"/>
      <w:r w:rsidRPr="002544B9">
        <w:rPr>
          <w:rFonts w:ascii="宋体" w:eastAsia="宋体" w:hAnsi="宋体" w:cs="Arial" w:hint="eastAsia"/>
          <w:color w:val="000000"/>
          <w:kern w:val="0"/>
          <w:sz w:val="24"/>
          <w:szCs w:val="24"/>
          <w:lang w:val="zh-CN"/>
        </w:rPr>
        <w:t>份额持有人所有，其中利息转份额的具体数额以登记机构的记录为准。</w:t>
      </w:r>
    </w:p>
    <w:p w14:paraId="56422ABF" w14:textId="77777777" w:rsidR="00543AAE" w:rsidRPr="002544B9"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2544B9">
        <w:rPr>
          <w:rFonts w:ascii="宋体" w:eastAsia="宋体" w:hAnsi="宋体" w:cs="Arial"/>
          <w:bCs/>
          <w:color w:val="000000"/>
          <w:kern w:val="0"/>
          <w:sz w:val="24"/>
          <w:szCs w:val="24"/>
          <w:lang w:val="zh-CN"/>
        </w:rPr>
        <w:t>6、认购份额余额的处理方式</w:t>
      </w:r>
    </w:p>
    <w:p w14:paraId="436EC8B7" w14:textId="77777777" w:rsidR="00543AAE" w:rsidRPr="002544B9"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2544B9">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2544B9"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2544B9">
        <w:rPr>
          <w:rFonts w:ascii="宋体" w:eastAsia="宋体" w:hAnsi="宋体" w:cs="Arial" w:hint="eastAsia"/>
          <w:b/>
          <w:bCs/>
          <w:color w:val="000000"/>
          <w:sz w:val="24"/>
          <w:szCs w:val="24"/>
        </w:rPr>
        <w:t>九、投资者对基金份额的认购</w:t>
      </w:r>
    </w:p>
    <w:p w14:paraId="63C7D3BB"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sz w:val="24"/>
          <w:szCs w:val="24"/>
        </w:rPr>
        <w:t>1、本基金的认购时间安排、投资者认购应提交的文件和办理的手续届时将</w:t>
      </w:r>
      <w:r w:rsidRPr="002544B9">
        <w:rPr>
          <w:rFonts w:ascii="宋体" w:eastAsia="宋体" w:hAnsi="宋体" w:cs="Arial"/>
          <w:sz w:val="24"/>
          <w:szCs w:val="24"/>
        </w:rPr>
        <w:lastRenderedPageBreak/>
        <w:t>依据有关规定进行公告。</w:t>
      </w:r>
    </w:p>
    <w:p w14:paraId="0412983C"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sz w:val="24"/>
          <w:szCs w:val="24"/>
        </w:rPr>
        <w:t>2、认购方式</w:t>
      </w:r>
    </w:p>
    <w:p w14:paraId="5866ED78"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本基金认购采取金额认购的方式。</w:t>
      </w:r>
    </w:p>
    <w:p w14:paraId="7FB0ECDB" w14:textId="77777777"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w:t>
      </w:r>
      <w:r w:rsidRPr="002544B9">
        <w:rPr>
          <w:rFonts w:ascii="宋体" w:eastAsia="宋体" w:hAnsi="宋体" w:cs="Arial"/>
          <w:sz w:val="24"/>
          <w:szCs w:val="24"/>
        </w:rPr>
        <w:t>1）投资者认购时，需按销售机构规定的方式全额缴款。</w:t>
      </w:r>
    </w:p>
    <w:p w14:paraId="417B8CB6" w14:textId="33DE9078"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w:t>
      </w:r>
      <w:r w:rsidRPr="002544B9">
        <w:rPr>
          <w:rFonts w:ascii="宋体" w:eastAsia="宋体" w:hAnsi="宋体" w:cs="Arial"/>
          <w:sz w:val="24"/>
          <w:szCs w:val="24"/>
        </w:rPr>
        <w:t>2）募集期内，投资者可多次认购基金份额，但已受理的认购申请不允许撤销。</w:t>
      </w:r>
      <w:r w:rsidR="00A142AA" w:rsidRPr="002544B9">
        <w:rPr>
          <w:rFonts w:ascii="宋体" w:eastAsia="宋体" w:hAnsi="宋体" w:cs="Arial"/>
          <w:bCs/>
          <w:sz w:val="24"/>
          <w:szCs w:val="24"/>
        </w:rPr>
        <w:t>A类基金份额的</w:t>
      </w:r>
      <w:r w:rsidRPr="002544B9">
        <w:rPr>
          <w:rFonts w:ascii="宋体" w:eastAsia="宋体" w:hAnsi="宋体" w:cs="Arial" w:hint="eastAsia"/>
          <w:sz w:val="24"/>
          <w:szCs w:val="24"/>
        </w:rPr>
        <w:t>认购费用按照单笔</w:t>
      </w:r>
      <w:r w:rsidR="00A142AA" w:rsidRPr="002544B9">
        <w:rPr>
          <w:rFonts w:ascii="宋体" w:eastAsia="宋体" w:hAnsi="宋体" w:cs="Arial"/>
          <w:bCs/>
          <w:sz w:val="24"/>
          <w:szCs w:val="24"/>
        </w:rPr>
        <w:t>A类基金份额的</w:t>
      </w:r>
      <w:r w:rsidRPr="002544B9">
        <w:rPr>
          <w:rFonts w:ascii="宋体" w:eastAsia="宋体" w:hAnsi="宋体" w:cs="Arial" w:hint="eastAsia"/>
          <w:sz w:val="24"/>
          <w:szCs w:val="24"/>
        </w:rPr>
        <w:t>认购金额分别计算。</w:t>
      </w:r>
    </w:p>
    <w:p w14:paraId="3BD20566" w14:textId="77777777" w:rsidR="00543AAE" w:rsidRPr="002544B9" w:rsidRDefault="00543AAE" w:rsidP="00543AAE">
      <w:pPr>
        <w:adjustRightInd w:val="0"/>
        <w:snapToGrid w:val="0"/>
        <w:spacing w:line="360" w:lineRule="auto"/>
        <w:ind w:firstLineChars="200" w:firstLine="480"/>
        <w:rPr>
          <w:rFonts w:ascii="宋体" w:eastAsia="宋体" w:hAnsi="宋体" w:cs="Times New Roman"/>
          <w:sz w:val="24"/>
          <w:szCs w:val="24"/>
        </w:rPr>
      </w:pPr>
      <w:r w:rsidRPr="002544B9">
        <w:rPr>
          <w:rFonts w:ascii="宋体" w:eastAsia="宋体" w:hAnsi="宋体" w:cs="Arial"/>
          <w:sz w:val="24"/>
          <w:szCs w:val="24"/>
        </w:rPr>
        <w:t>3、认购确认</w:t>
      </w:r>
    </w:p>
    <w:p w14:paraId="0325E762" w14:textId="0663124E" w:rsidR="00543AAE" w:rsidRPr="002544B9" w:rsidRDefault="00543AAE" w:rsidP="00543AAE">
      <w:pPr>
        <w:adjustRightInd w:val="0"/>
        <w:snapToGrid w:val="0"/>
        <w:spacing w:line="360" w:lineRule="auto"/>
        <w:ind w:firstLineChars="200" w:firstLine="480"/>
        <w:rPr>
          <w:rFonts w:ascii="宋体" w:eastAsia="宋体" w:hAnsi="宋体" w:cs="Arial"/>
          <w:sz w:val="24"/>
          <w:szCs w:val="24"/>
        </w:rPr>
      </w:pPr>
      <w:r w:rsidRPr="002544B9">
        <w:rPr>
          <w:rFonts w:ascii="宋体" w:eastAsia="宋体" w:hAnsi="宋体" w:cs="Arial" w:hint="eastAsia"/>
          <w:sz w:val="24"/>
          <w:szCs w:val="24"/>
        </w:rPr>
        <w:t>基金销售机构对认购申请的受理并不代表该申请一定成功，而仅代表销售机构确实接收到认购申请。认购申请的确认以</w:t>
      </w:r>
      <w:r w:rsidR="00A142AA" w:rsidRPr="002544B9">
        <w:rPr>
          <w:rFonts w:ascii="宋体" w:eastAsia="宋体" w:hAnsi="宋体" w:cs="Arial" w:hint="eastAsia"/>
          <w:sz w:val="24"/>
          <w:szCs w:val="24"/>
        </w:rPr>
        <w:t>基金份额</w:t>
      </w:r>
      <w:r w:rsidRPr="002544B9">
        <w:rPr>
          <w:rFonts w:ascii="宋体" w:eastAsia="宋体" w:hAnsi="宋体" w:cs="Arial" w:hint="eastAsia"/>
          <w:sz w:val="24"/>
          <w:szCs w:val="24"/>
        </w:rPr>
        <w:t>登记机构的确认结果为准。对于认购申请及认购份额的确认情况，投资人应及时查询并妥善行使合法权利，否则，由此产生的任何损失由投资者自行承担。</w:t>
      </w:r>
    </w:p>
    <w:p w14:paraId="602A5F76" w14:textId="77777777" w:rsidR="00543AAE" w:rsidRPr="002544B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2544B9">
        <w:rPr>
          <w:rFonts w:ascii="宋体" w:eastAsia="宋体" w:hAnsi="宋体" w:cs="Arial"/>
          <w:color w:val="000000"/>
          <w:sz w:val="24"/>
          <w:szCs w:val="24"/>
        </w:rPr>
        <w:t>4、认购限制</w:t>
      </w:r>
    </w:p>
    <w:p w14:paraId="549D08EF" w14:textId="77777777" w:rsidR="00543AAE" w:rsidRPr="002544B9"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2544B9">
        <w:rPr>
          <w:rFonts w:ascii="宋体" w:eastAsia="宋体" w:hAnsi="宋体" w:cs="Arial" w:hint="eastAsia"/>
          <w:color w:val="000000"/>
          <w:sz w:val="24"/>
          <w:szCs w:val="24"/>
        </w:rPr>
        <w:t>首次认购最低金额不低于</w:t>
      </w:r>
      <w:r w:rsidRPr="002544B9">
        <w:rPr>
          <w:rFonts w:ascii="宋体" w:eastAsia="宋体" w:hAnsi="宋体" w:cs="Arial"/>
          <w:color w:val="000000"/>
          <w:sz w:val="24"/>
          <w:szCs w:val="24"/>
        </w:rPr>
        <w:t>1.00元，追加认购每笔最低金额为1.00元，详情请见当地销售机构公告。募集期间的单个投资人的累计认购金额不受限制，但法律法规或监管机构另有规定或基金合同另有约定的除外。</w:t>
      </w:r>
    </w:p>
    <w:p w14:paraId="276CAC37" w14:textId="77777777" w:rsidR="00543AAE" w:rsidRPr="002544B9" w:rsidRDefault="00543AAE" w:rsidP="00543AAE">
      <w:pPr>
        <w:snapToGrid w:val="0"/>
        <w:spacing w:line="360" w:lineRule="auto"/>
        <w:ind w:firstLineChars="200" w:firstLine="482"/>
        <w:rPr>
          <w:rFonts w:ascii="宋体" w:eastAsia="宋体" w:hAnsi="宋体" w:cs="Arial"/>
          <w:b/>
          <w:sz w:val="24"/>
          <w:szCs w:val="24"/>
        </w:rPr>
      </w:pPr>
      <w:r w:rsidRPr="002544B9">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2544B9"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544B9">
          <w:footerReference w:type="default" r:id="rId15"/>
          <w:pgSz w:w="11906" w:h="16838"/>
          <w:pgMar w:top="1440" w:right="1800" w:bottom="1440" w:left="1800" w:header="851" w:footer="992" w:gutter="0"/>
          <w:pgNumType w:chapStyle="1"/>
          <w:cols w:space="720"/>
          <w:docGrid w:type="lines" w:linePitch="312"/>
        </w:sectPr>
      </w:pPr>
    </w:p>
    <w:p w14:paraId="173F360F" w14:textId="77777777" w:rsidR="00AC3A9B" w:rsidRPr="002544B9" w:rsidRDefault="002C3C29">
      <w:pPr>
        <w:pStyle w:val="1"/>
        <w:jc w:val="center"/>
        <w:rPr>
          <w:sz w:val="30"/>
          <w:szCs w:val="30"/>
        </w:rPr>
      </w:pPr>
      <w:bookmarkStart w:id="163" w:name="_Toc68266294"/>
      <w:bookmarkStart w:id="164" w:name="_Toc68621671"/>
      <w:r w:rsidRPr="002544B9">
        <w:rPr>
          <w:rFonts w:hint="eastAsia"/>
          <w:sz w:val="30"/>
          <w:szCs w:val="30"/>
        </w:rPr>
        <w:lastRenderedPageBreak/>
        <w:t>第七部分</w:t>
      </w:r>
      <w:r w:rsidRPr="002544B9">
        <w:rPr>
          <w:sz w:val="30"/>
          <w:szCs w:val="30"/>
        </w:rPr>
        <w:t xml:space="preserve">  </w:t>
      </w:r>
      <w:r w:rsidRPr="002544B9">
        <w:rPr>
          <w:rFonts w:hint="eastAsia"/>
          <w:sz w:val="30"/>
          <w:szCs w:val="30"/>
        </w:rPr>
        <w:t>基金</w:t>
      </w:r>
      <w:bookmarkEnd w:id="141"/>
      <w:bookmarkEnd w:id="142"/>
      <w:r w:rsidRPr="002544B9">
        <w:rPr>
          <w:rFonts w:hint="eastAsia"/>
          <w:sz w:val="30"/>
          <w:szCs w:val="30"/>
        </w:rPr>
        <w:t>合同的生效</w:t>
      </w:r>
      <w:bookmarkEnd w:id="143"/>
      <w:bookmarkEnd w:id="163"/>
      <w:bookmarkEnd w:id="164"/>
    </w:p>
    <w:p w14:paraId="4767A8CC" w14:textId="77777777" w:rsidR="00DA6AD8" w:rsidRPr="002544B9" w:rsidRDefault="00DA6AD8" w:rsidP="00DA6AD8">
      <w:pPr>
        <w:spacing w:line="360" w:lineRule="auto"/>
        <w:ind w:firstLineChars="200" w:firstLine="482"/>
        <w:rPr>
          <w:rFonts w:ascii="宋体" w:eastAsia="宋体" w:hAnsi="宋体" w:cs="Times New Roman"/>
          <w:b/>
          <w:sz w:val="24"/>
          <w:szCs w:val="21"/>
        </w:rPr>
      </w:pPr>
      <w:r w:rsidRPr="002544B9">
        <w:rPr>
          <w:rFonts w:ascii="宋体" w:eastAsia="宋体" w:hAnsi="宋体" w:cs="Times New Roman" w:hint="eastAsia"/>
          <w:b/>
          <w:sz w:val="24"/>
          <w:szCs w:val="21"/>
        </w:rPr>
        <w:t>一、基金备案的条件</w:t>
      </w:r>
    </w:p>
    <w:p w14:paraId="6EC371D9" w14:textId="77777777" w:rsidR="00DA6AD8" w:rsidRPr="002544B9" w:rsidRDefault="00DA6AD8" w:rsidP="00DA6AD8">
      <w:pPr>
        <w:spacing w:line="360" w:lineRule="auto"/>
        <w:ind w:firstLineChars="200" w:firstLine="480"/>
        <w:rPr>
          <w:rFonts w:ascii="宋体" w:eastAsia="宋体" w:hAnsi="宋体" w:cs="Times New Roman"/>
          <w:bCs/>
          <w:sz w:val="24"/>
          <w:szCs w:val="21"/>
        </w:rPr>
      </w:pPr>
      <w:r w:rsidRPr="002544B9">
        <w:rPr>
          <w:rFonts w:ascii="宋体" w:eastAsia="宋体" w:hAnsi="宋体" w:cs="Times New Roman" w:hint="eastAsia"/>
          <w:bCs/>
          <w:sz w:val="24"/>
          <w:szCs w:val="21"/>
        </w:rPr>
        <w:t>本基金自基金份额发售之日起</w:t>
      </w:r>
      <w:r w:rsidRPr="002544B9">
        <w:rPr>
          <w:rFonts w:ascii="宋体" w:eastAsia="宋体" w:hAnsi="宋体" w:cs="Times New Roman"/>
          <w:bCs/>
          <w:sz w:val="24"/>
          <w:szCs w:val="21"/>
        </w:rPr>
        <w:t xml:space="preserve"> 3个月内，在基金募集份额总额不少于2亿份，基金募集金额不少于 2亿元人民币</w:t>
      </w:r>
      <w:proofErr w:type="gramStart"/>
      <w:r w:rsidRPr="002544B9">
        <w:rPr>
          <w:rFonts w:ascii="宋体" w:eastAsia="宋体" w:hAnsi="宋体" w:cs="Times New Roman" w:hint="eastAsia"/>
          <w:bCs/>
          <w:sz w:val="24"/>
          <w:szCs w:val="21"/>
        </w:rPr>
        <w:t>且基金</w:t>
      </w:r>
      <w:proofErr w:type="gramEnd"/>
      <w:r w:rsidRPr="002544B9">
        <w:rPr>
          <w:rFonts w:ascii="宋体" w:eastAsia="宋体" w:hAnsi="宋体" w:cs="Times New Roman" w:hint="eastAsia"/>
          <w:bCs/>
          <w:sz w:val="24"/>
          <w:szCs w:val="21"/>
        </w:rPr>
        <w:t>认购人数不少于</w:t>
      </w:r>
      <w:r w:rsidRPr="002544B9">
        <w:rPr>
          <w:rFonts w:ascii="宋体" w:eastAsia="宋体" w:hAnsi="宋体" w:cs="Times New Roman"/>
          <w:bCs/>
          <w:sz w:val="24"/>
          <w:szCs w:val="21"/>
        </w:rPr>
        <w:t xml:space="preserve"> 200人的条件下，基金募集期届满或基金管理人依据法律法规及招募说明书可以决定停止基金发售，并在10日内聘请法定验资机构验资，自收到验资报告之日起 10日内，向中国证监会办理基金备案手续。</w:t>
      </w:r>
    </w:p>
    <w:p w14:paraId="5AF38692" w14:textId="77777777" w:rsidR="00DA6AD8" w:rsidRPr="002544B9" w:rsidRDefault="00DA6AD8" w:rsidP="00DA6AD8">
      <w:pPr>
        <w:spacing w:line="360" w:lineRule="auto"/>
        <w:ind w:firstLineChars="200" w:firstLine="480"/>
        <w:jc w:val="left"/>
        <w:rPr>
          <w:rFonts w:ascii="宋体" w:eastAsia="宋体" w:hAnsi="宋体" w:cs="Times New Roman"/>
          <w:bCs/>
          <w:sz w:val="24"/>
          <w:szCs w:val="21"/>
        </w:rPr>
      </w:pPr>
      <w:r w:rsidRPr="002544B9">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2544B9" w:rsidRDefault="00DA6AD8" w:rsidP="00DA6AD8">
      <w:pPr>
        <w:spacing w:line="360" w:lineRule="auto"/>
        <w:ind w:firstLineChars="200" w:firstLine="482"/>
        <w:rPr>
          <w:rFonts w:ascii="宋体" w:eastAsia="宋体" w:hAnsi="宋体" w:cs="Times New Roman"/>
          <w:b/>
          <w:sz w:val="24"/>
          <w:szCs w:val="21"/>
        </w:rPr>
      </w:pPr>
      <w:r w:rsidRPr="002544B9">
        <w:rPr>
          <w:rFonts w:ascii="宋体" w:eastAsia="宋体" w:hAnsi="宋体" w:cs="Times New Roman" w:hint="eastAsia"/>
          <w:b/>
          <w:sz w:val="24"/>
          <w:szCs w:val="21"/>
        </w:rPr>
        <w:t>二、基金合同不能生效时募集资金的处理方式</w:t>
      </w:r>
    </w:p>
    <w:p w14:paraId="4B8491AB" w14:textId="73743C9D" w:rsidR="00DA6AD8" w:rsidRPr="002544B9" w:rsidRDefault="00DA6AD8" w:rsidP="00DA6AD8">
      <w:pPr>
        <w:spacing w:line="360" w:lineRule="auto"/>
        <w:ind w:firstLine="480"/>
        <w:rPr>
          <w:rFonts w:ascii="宋体" w:eastAsia="宋体" w:hAnsi="宋体" w:cs="Times New Roman"/>
          <w:bCs/>
          <w:sz w:val="24"/>
          <w:szCs w:val="21"/>
        </w:rPr>
      </w:pPr>
      <w:r w:rsidRPr="002544B9">
        <w:rPr>
          <w:rFonts w:ascii="宋体" w:eastAsia="宋体" w:hAnsi="宋体" w:cs="Times New Roman" w:hint="eastAsia"/>
          <w:bCs/>
          <w:sz w:val="24"/>
          <w:szCs w:val="21"/>
        </w:rPr>
        <w:t>如果募集期限届满，未满足基金备案</w:t>
      </w:r>
      <w:r w:rsidR="00A142AA" w:rsidRPr="002544B9">
        <w:rPr>
          <w:rFonts w:ascii="宋体" w:eastAsia="宋体" w:hAnsi="宋体" w:cs="Times New Roman" w:hint="eastAsia"/>
          <w:bCs/>
          <w:sz w:val="24"/>
          <w:szCs w:val="21"/>
        </w:rPr>
        <w:t>的</w:t>
      </w:r>
      <w:r w:rsidRPr="002544B9">
        <w:rPr>
          <w:rFonts w:ascii="宋体" w:eastAsia="宋体" w:hAnsi="宋体" w:cs="Times New Roman" w:hint="eastAsia"/>
          <w:bCs/>
          <w:sz w:val="24"/>
          <w:szCs w:val="21"/>
        </w:rPr>
        <w:t>条件，基金管理人应当承担下列责任：</w:t>
      </w:r>
    </w:p>
    <w:p w14:paraId="37D52EC1" w14:textId="77777777" w:rsidR="00DA6AD8" w:rsidRPr="002544B9" w:rsidRDefault="00DA6AD8" w:rsidP="00DA6AD8">
      <w:pPr>
        <w:spacing w:line="360" w:lineRule="auto"/>
        <w:ind w:firstLine="480"/>
        <w:rPr>
          <w:rFonts w:ascii="宋体" w:eastAsia="宋体" w:hAnsi="宋体" w:cs="Times New Roman"/>
          <w:bCs/>
          <w:sz w:val="24"/>
          <w:szCs w:val="21"/>
        </w:rPr>
      </w:pPr>
      <w:r w:rsidRPr="002544B9">
        <w:rPr>
          <w:rFonts w:ascii="宋体" w:eastAsia="宋体" w:hAnsi="宋体" w:cs="Times New Roman"/>
          <w:bCs/>
          <w:sz w:val="24"/>
          <w:szCs w:val="21"/>
        </w:rPr>
        <w:t>1、以其固有财产承担因募集行为而产生的债务和费用；</w:t>
      </w:r>
    </w:p>
    <w:p w14:paraId="086F6F98" w14:textId="2B5D4F26" w:rsidR="00DA6AD8" w:rsidRPr="002544B9" w:rsidRDefault="00DA6AD8" w:rsidP="00DA6AD8">
      <w:pPr>
        <w:spacing w:line="360" w:lineRule="auto"/>
        <w:ind w:firstLineChars="200" w:firstLine="480"/>
        <w:rPr>
          <w:rFonts w:ascii="宋体" w:eastAsia="宋体" w:hAnsi="宋体" w:cs="Times New Roman"/>
          <w:bCs/>
          <w:sz w:val="24"/>
          <w:szCs w:val="21"/>
        </w:rPr>
      </w:pPr>
      <w:r w:rsidRPr="002544B9">
        <w:rPr>
          <w:rFonts w:ascii="宋体" w:eastAsia="宋体" w:hAnsi="宋体" w:cs="Times New Roman"/>
          <w:bCs/>
          <w:sz w:val="24"/>
          <w:szCs w:val="21"/>
        </w:rPr>
        <w:t>2、在基金募集期限届满后30日内返还投资者已</w:t>
      </w:r>
      <w:r w:rsidR="001A47DA" w:rsidRPr="002544B9">
        <w:rPr>
          <w:rFonts w:ascii="宋体" w:eastAsia="宋体" w:hAnsi="宋体" w:cs="Times New Roman" w:hint="eastAsia"/>
          <w:bCs/>
          <w:sz w:val="24"/>
          <w:szCs w:val="21"/>
        </w:rPr>
        <w:t>交纳</w:t>
      </w:r>
      <w:r w:rsidRPr="002544B9">
        <w:rPr>
          <w:rFonts w:ascii="宋体" w:eastAsia="宋体" w:hAnsi="宋体" w:cs="Times New Roman" w:hint="eastAsia"/>
          <w:bCs/>
          <w:sz w:val="24"/>
          <w:szCs w:val="21"/>
        </w:rPr>
        <w:t>的款项，并加计银行同期存款利息；</w:t>
      </w:r>
    </w:p>
    <w:p w14:paraId="3618C6A7" w14:textId="77777777" w:rsidR="00DA6AD8" w:rsidRPr="002544B9" w:rsidRDefault="00DA6AD8" w:rsidP="00DA6AD8">
      <w:pPr>
        <w:spacing w:line="360" w:lineRule="auto"/>
        <w:ind w:firstLineChars="200" w:firstLine="480"/>
        <w:rPr>
          <w:rFonts w:ascii="宋体" w:eastAsia="宋体" w:hAnsi="宋体" w:cs="Times New Roman"/>
          <w:bCs/>
          <w:sz w:val="24"/>
          <w:szCs w:val="21"/>
        </w:rPr>
      </w:pPr>
      <w:r w:rsidRPr="002544B9">
        <w:rPr>
          <w:rFonts w:ascii="宋体" w:eastAsia="宋体" w:hAnsi="宋体" w:cs="Times New Roman"/>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2544B9" w:rsidRDefault="00DA6AD8" w:rsidP="00DA6AD8">
      <w:pPr>
        <w:spacing w:line="360" w:lineRule="auto"/>
        <w:ind w:firstLineChars="200" w:firstLine="482"/>
        <w:rPr>
          <w:rFonts w:ascii="宋体" w:eastAsia="宋体" w:hAnsi="宋体" w:cs="Times New Roman"/>
          <w:b/>
          <w:sz w:val="24"/>
          <w:szCs w:val="21"/>
        </w:rPr>
      </w:pPr>
      <w:r w:rsidRPr="002544B9">
        <w:rPr>
          <w:rFonts w:ascii="宋体" w:eastAsia="宋体" w:hAnsi="宋体" w:cs="Times New Roman" w:hint="eastAsia"/>
          <w:b/>
          <w:sz w:val="24"/>
          <w:szCs w:val="21"/>
        </w:rPr>
        <w:t>三、基金存续期内的基金份额持有人数量和资产规模</w:t>
      </w:r>
    </w:p>
    <w:p w14:paraId="5E7F54F5" w14:textId="35B235E1" w:rsidR="00AC3A9B" w:rsidRPr="002544B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2544B9">
        <w:rPr>
          <w:rFonts w:asciiTheme="minorEastAsia" w:hAnsiTheme="minorEastAsia" w:cs="Times New Roman" w:hint="eastAsia"/>
          <w:sz w:val="24"/>
          <w:szCs w:val="24"/>
        </w:rPr>
        <w:t>《基金合同》生效后，连续</w:t>
      </w:r>
      <w:r w:rsidRPr="002544B9">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sidR="00AF017B" w:rsidRPr="002544B9">
        <w:rPr>
          <w:rFonts w:asciiTheme="minorEastAsia" w:hAnsiTheme="minorEastAsia" w:cs="Times New Roman" w:hint="eastAsia"/>
          <w:sz w:val="24"/>
          <w:szCs w:val="24"/>
        </w:rPr>
        <w:t>在</w:t>
      </w:r>
      <w:r w:rsidRPr="002544B9">
        <w:rPr>
          <w:rFonts w:asciiTheme="minorEastAsia" w:hAnsiTheme="minorEastAsia" w:cs="Times New Roman" w:hint="eastAsia"/>
          <w:sz w:val="24"/>
          <w:szCs w:val="24"/>
        </w:rPr>
        <w:t>当</w:t>
      </w:r>
      <w:r w:rsidRPr="002544B9">
        <w:rPr>
          <w:rFonts w:asciiTheme="minorEastAsia" w:hAnsiTheme="minorEastAsia" w:cs="Times New Roman"/>
          <w:sz w:val="24"/>
          <w:szCs w:val="24"/>
        </w:rPr>
        <w:t>10个工作日内向中国证监会报告并提出解决方案，如持续运作、转换运作方式、与其他基金合并或者终止基金合同等，并</w:t>
      </w:r>
      <w:r w:rsidR="008178F3" w:rsidRPr="002544B9">
        <w:rPr>
          <w:rFonts w:asciiTheme="minorEastAsia" w:hAnsiTheme="minorEastAsia" w:cs="Times New Roman" w:hint="eastAsia"/>
          <w:sz w:val="24"/>
          <w:szCs w:val="24"/>
        </w:rPr>
        <w:t>在</w:t>
      </w:r>
      <w:r w:rsidRPr="002544B9">
        <w:rPr>
          <w:rFonts w:asciiTheme="minorEastAsia" w:hAnsiTheme="minorEastAsia" w:cs="Times New Roman"/>
          <w:sz w:val="24"/>
          <w:szCs w:val="24"/>
        </w:rPr>
        <w:t>6个月内召</w:t>
      </w:r>
      <w:r w:rsidR="00AF017B" w:rsidRPr="002544B9">
        <w:rPr>
          <w:rFonts w:asciiTheme="minorEastAsia" w:hAnsiTheme="minorEastAsia" w:cs="Times New Roman" w:hint="eastAsia"/>
          <w:sz w:val="24"/>
          <w:szCs w:val="24"/>
        </w:rPr>
        <w:t>集</w:t>
      </w:r>
      <w:r w:rsidRPr="002544B9">
        <w:rPr>
          <w:rFonts w:asciiTheme="minorEastAsia" w:hAnsiTheme="minorEastAsia" w:cs="Times New Roman" w:hint="eastAsia"/>
          <w:sz w:val="24"/>
          <w:szCs w:val="24"/>
        </w:rPr>
        <w:t>基金份额持有人大会。</w:t>
      </w:r>
    </w:p>
    <w:p w14:paraId="55EB15BE" w14:textId="6DF5E1D9" w:rsidR="00AC3A9B" w:rsidRPr="002544B9" w:rsidRDefault="002C3C29">
      <w:pPr>
        <w:widowControl/>
        <w:spacing w:line="360" w:lineRule="auto"/>
        <w:ind w:firstLineChars="200" w:firstLine="480"/>
        <w:jc w:val="left"/>
        <w:rPr>
          <w:rFonts w:ascii="Arial" w:eastAsia="宋体" w:hAnsi="Arial" w:cs="Times New Roman"/>
          <w:szCs w:val="20"/>
        </w:rPr>
        <w:sectPr w:rsidR="00AC3A9B" w:rsidRPr="002544B9">
          <w:footerReference w:type="default" r:id="rId16"/>
          <w:pgSz w:w="11906" w:h="16838"/>
          <w:pgMar w:top="1440" w:right="1800" w:bottom="1440" w:left="1800" w:header="851" w:footer="992" w:gutter="0"/>
          <w:pgNumType w:chapStyle="1"/>
          <w:cols w:space="720"/>
          <w:docGrid w:type="lines" w:linePitch="312"/>
        </w:sectPr>
      </w:pPr>
      <w:r w:rsidRPr="002544B9">
        <w:rPr>
          <w:rFonts w:asciiTheme="minorEastAsia" w:hAnsiTheme="minorEastAsia" w:cs="Times New Roman" w:hint="eastAsia"/>
          <w:sz w:val="24"/>
          <w:szCs w:val="24"/>
        </w:rPr>
        <w:t>法律法规</w:t>
      </w:r>
      <w:r w:rsidR="00A142AA" w:rsidRPr="002544B9">
        <w:rPr>
          <w:rFonts w:asciiTheme="minorEastAsia" w:hAnsiTheme="minorEastAsia" w:cs="Times New Roman" w:hint="eastAsia"/>
          <w:sz w:val="24"/>
          <w:szCs w:val="24"/>
        </w:rPr>
        <w:t>或中国证监会</w:t>
      </w:r>
      <w:r w:rsidRPr="002544B9">
        <w:rPr>
          <w:rFonts w:asciiTheme="minorEastAsia" w:hAnsiTheme="minorEastAsia" w:cs="Times New Roman" w:hint="eastAsia"/>
          <w:sz w:val="24"/>
          <w:szCs w:val="24"/>
        </w:rPr>
        <w:t>另有规定时，从其规定。</w:t>
      </w:r>
      <w:r w:rsidRPr="002544B9">
        <w:rPr>
          <w:rFonts w:asciiTheme="minorEastAsia" w:hAnsiTheme="minorEastAsia" w:cs="Times New Roman"/>
          <w:sz w:val="24"/>
          <w:szCs w:val="24"/>
        </w:rPr>
        <w:t xml:space="preserve">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2544B9" w:rsidRDefault="002C3C29">
      <w:pPr>
        <w:pStyle w:val="1"/>
        <w:jc w:val="center"/>
        <w:rPr>
          <w:rFonts w:ascii="Arial" w:hAnsi="Arial" w:cs="Arial"/>
          <w:bCs/>
          <w:sz w:val="30"/>
          <w:szCs w:val="30"/>
        </w:rPr>
      </w:pPr>
      <w:bookmarkStart w:id="189" w:name="_Toc68266295"/>
      <w:bookmarkStart w:id="190" w:name="_Toc68621672"/>
      <w:r w:rsidRPr="002544B9">
        <w:rPr>
          <w:rFonts w:hint="eastAsia"/>
          <w:sz w:val="30"/>
          <w:szCs w:val="30"/>
        </w:rPr>
        <w:lastRenderedPageBreak/>
        <w:t>第八部分</w:t>
      </w:r>
      <w:r w:rsidRPr="002544B9">
        <w:rPr>
          <w:sz w:val="30"/>
          <w:szCs w:val="30"/>
        </w:rPr>
        <w:t xml:space="preserve">  </w:t>
      </w:r>
      <w:r w:rsidRPr="002544B9">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一、申购和赎回场所</w:t>
      </w:r>
    </w:p>
    <w:p w14:paraId="0EB11802" w14:textId="10C9C0BF" w:rsidR="00E57A93" w:rsidRPr="002544B9" w:rsidRDefault="00E57A93" w:rsidP="00E57A93">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2544B9" w:rsidRDefault="002C3C29" w:rsidP="00E57A93">
      <w:pPr>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二、申购和赎回的开放日及时间</w:t>
      </w:r>
    </w:p>
    <w:p w14:paraId="750B9D2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1、开放日及开放时间</w:t>
      </w:r>
    </w:p>
    <w:p w14:paraId="5997E263" w14:textId="26F4283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7FB7B51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基金合同生效后，若出现新的证券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交易市场、证券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C20098A"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2、申购、赎回开始日及业务办理时间</w:t>
      </w:r>
    </w:p>
    <w:p w14:paraId="641AB87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45AB683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在确定申购开始与赎回开始时间后，基金管理人应在申购、赎回开放日前依照《信息披露办法》的有关规定在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上公告申购与赎回的开始时间。</w:t>
      </w:r>
    </w:p>
    <w:p w14:paraId="7E2A31D2"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2544B9">
        <w:rPr>
          <w:rFonts w:asciiTheme="minorEastAsia" w:hAnsiTheme="minorEastAsia" w:cs="Arial" w:hint="eastAsia"/>
          <w:sz w:val="24"/>
          <w:szCs w:val="24"/>
        </w:rPr>
        <w:t>且登记</w:t>
      </w:r>
      <w:proofErr w:type="gramEnd"/>
      <w:r w:rsidRPr="002544B9">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三、申购与赎回的原则</w:t>
      </w:r>
    </w:p>
    <w:p w14:paraId="110E7A1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1、“未知价”原则，即申购、赎回价格以申请当日收市后计算的该类基金份额净值为基准进行计算；</w:t>
      </w:r>
    </w:p>
    <w:p w14:paraId="736FAEE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2、“金额申购、份额赎回”原则，即申购以金额申请，赎回以份额申请；</w:t>
      </w:r>
    </w:p>
    <w:p w14:paraId="1E96DF18"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lastRenderedPageBreak/>
        <w:t>3、当日的申购与赎回申请可以在基金管理人规定的时间以内撤销；</w:t>
      </w:r>
    </w:p>
    <w:p w14:paraId="1CF94E26" w14:textId="5BCA8BDA"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4、赎回遵循“先进先出”原则，即按照投资人认购、申购的先后次序进行顺序赎回</w:t>
      </w:r>
      <w:r w:rsidR="004E3218" w:rsidRPr="002544B9">
        <w:rPr>
          <w:rFonts w:asciiTheme="minorEastAsia" w:hAnsiTheme="minorEastAsia" w:cs="Arial" w:hint="eastAsia"/>
          <w:sz w:val="24"/>
          <w:szCs w:val="24"/>
        </w:rPr>
        <w:t>；</w:t>
      </w:r>
    </w:p>
    <w:p w14:paraId="2337C4A6"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5、办理申购、赎回业务时，应当遵循基金份额持有人利益优先原则，确保投资者的合法权益不受损害并得到公平对待。</w:t>
      </w:r>
    </w:p>
    <w:p w14:paraId="1CF474BE" w14:textId="0464240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4803523D" w14:textId="692F4D5A"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四、申购与赎回的程序</w:t>
      </w:r>
    </w:p>
    <w:p w14:paraId="5C8222BB"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1、申购和赎回的申请方式</w:t>
      </w:r>
    </w:p>
    <w:p w14:paraId="077B453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2、申购和赎回的款项支付</w:t>
      </w:r>
    </w:p>
    <w:p w14:paraId="100B609C" w14:textId="1AAFEA6D"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投资人申购基金份额时，必须</w:t>
      </w:r>
      <w:r w:rsidR="001A47DA" w:rsidRPr="002544B9">
        <w:rPr>
          <w:rFonts w:asciiTheme="minorEastAsia" w:hAnsiTheme="minorEastAsia" w:cs="Arial" w:hint="eastAsia"/>
          <w:sz w:val="24"/>
          <w:szCs w:val="24"/>
        </w:rPr>
        <w:t>在规定的时间内</w:t>
      </w:r>
      <w:r w:rsidRPr="002544B9">
        <w:rPr>
          <w:rFonts w:asciiTheme="minorEastAsia" w:hAnsiTheme="minorEastAsia" w:cs="Arial" w:hint="eastAsia"/>
          <w:sz w:val="24"/>
          <w:szCs w:val="24"/>
        </w:rPr>
        <w:t>全额交付申购款项，投资人</w:t>
      </w:r>
      <w:r w:rsidR="001A47DA" w:rsidRPr="002544B9">
        <w:rPr>
          <w:rFonts w:asciiTheme="minorEastAsia" w:hAnsiTheme="minorEastAsia" w:cs="Arial" w:hint="eastAsia"/>
          <w:sz w:val="24"/>
          <w:szCs w:val="24"/>
        </w:rPr>
        <w:t>在规定的时间内</w:t>
      </w:r>
      <w:r w:rsidR="00AF017B" w:rsidRPr="002544B9">
        <w:rPr>
          <w:rFonts w:asciiTheme="minorEastAsia" w:hAnsiTheme="minorEastAsia" w:cs="Arial" w:hint="eastAsia"/>
          <w:sz w:val="24"/>
          <w:szCs w:val="24"/>
        </w:rPr>
        <w:t>全额</w:t>
      </w:r>
      <w:r w:rsidRPr="002544B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14:paraId="1F85FB7E" w14:textId="4EFD1E5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w:t>
      </w:r>
      <w:r w:rsidR="00AF017B" w:rsidRPr="002544B9">
        <w:rPr>
          <w:rFonts w:asciiTheme="minorEastAsia" w:hAnsiTheme="minorEastAsia" w:cs="Arial"/>
          <w:sz w:val="24"/>
          <w:szCs w:val="24"/>
        </w:rPr>
        <w:t>T日</w:t>
      </w:r>
      <w:r w:rsidRPr="002544B9">
        <w:rPr>
          <w:rFonts w:asciiTheme="minorEastAsia" w:hAnsiTheme="minorEastAsia" w:cs="Arial" w:hint="eastAsia"/>
          <w:sz w:val="24"/>
          <w:szCs w:val="24"/>
        </w:rPr>
        <w:t>赎回申请</w:t>
      </w:r>
      <w:r w:rsidR="00AF017B" w:rsidRPr="002544B9">
        <w:rPr>
          <w:rFonts w:asciiTheme="minorEastAsia" w:hAnsiTheme="minorEastAsia" w:cs="Arial" w:hint="eastAsia"/>
          <w:sz w:val="24"/>
          <w:szCs w:val="24"/>
        </w:rPr>
        <w:t>生效</w:t>
      </w:r>
      <w:r w:rsidRPr="002544B9">
        <w:rPr>
          <w:rFonts w:asciiTheme="minorEastAsia" w:hAnsiTheme="minorEastAsia" w:cs="Arial" w:hint="eastAsia"/>
          <w:sz w:val="24"/>
          <w:szCs w:val="24"/>
        </w:rPr>
        <w:t>后，基金管理人将在</w:t>
      </w:r>
      <w:r w:rsidRPr="002544B9">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720DDACD"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遇证券、期货交易所或交易市场数据传输延迟、通讯系统故障、银行数据交换系统故障或其它</w:t>
      </w:r>
      <w:proofErr w:type="gramStart"/>
      <w:r w:rsidRPr="002544B9">
        <w:rPr>
          <w:rFonts w:asciiTheme="minorEastAsia" w:hAnsiTheme="minorEastAsia" w:cs="Arial" w:hint="eastAsia"/>
          <w:sz w:val="24"/>
          <w:szCs w:val="24"/>
        </w:rPr>
        <w:t>非基金</w:t>
      </w:r>
      <w:proofErr w:type="gramEnd"/>
      <w:r w:rsidRPr="002544B9">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05D0D3CF" w14:textId="2026AC41" w:rsidR="00AF017B" w:rsidRPr="002544B9" w:rsidRDefault="00AF017B" w:rsidP="00D55EDF">
      <w:pPr>
        <w:spacing w:line="360" w:lineRule="auto"/>
        <w:ind w:firstLineChars="200" w:firstLine="480"/>
        <w:rPr>
          <w:bCs/>
          <w:sz w:val="24"/>
        </w:rPr>
      </w:pPr>
      <w:r w:rsidRPr="002544B9">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3、申购和赎回申请的确认</w:t>
      </w:r>
    </w:p>
    <w:p w14:paraId="61116449" w14:textId="5F82739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基金管理人应以交易时间结束前受理有效申购和赎回申请的当天作为申购或赎回申请日</w:t>
      </w:r>
      <w:r w:rsidRPr="002544B9">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2544B9">
        <w:rPr>
          <w:rFonts w:asciiTheme="minorEastAsia" w:hAnsiTheme="minorEastAsia" w:cs="Arial" w:hint="eastAsia"/>
          <w:sz w:val="24"/>
          <w:szCs w:val="24"/>
        </w:rPr>
        <w:t>立或无效</w:t>
      </w:r>
      <w:r w:rsidRPr="002544B9">
        <w:rPr>
          <w:rFonts w:asciiTheme="minorEastAsia" w:hAnsiTheme="minorEastAsia" w:cs="Arial" w:hint="eastAsia"/>
          <w:sz w:val="24"/>
          <w:szCs w:val="24"/>
        </w:rPr>
        <w:t>，则</w:t>
      </w:r>
      <w:r w:rsidRPr="002544B9">
        <w:rPr>
          <w:rFonts w:asciiTheme="minorEastAsia" w:hAnsiTheme="minorEastAsia" w:cs="Arial" w:hint="eastAsia"/>
          <w:sz w:val="24"/>
          <w:szCs w:val="24"/>
        </w:rPr>
        <w:lastRenderedPageBreak/>
        <w:t>申购款项本金退还给投资人。</w:t>
      </w:r>
    </w:p>
    <w:p w14:paraId="73413DC0" w14:textId="1EA622B5"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2544B9">
        <w:rPr>
          <w:rFonts w:asciiTheme="minorEastAsia" w:hAnsiTheme="minorEastAsia" w:cs="Arial" w:hint="eastAsia"/>
          <w:sz w:val="24"/>
          <w:szCs w:val="24"/>
        </w:rPr>
        <w:t>申请</w:t>
      </w:r>
      <w:r w:rsidRPr="002544B9">
        <w:rPr>
          <w:rFonts w:asciiTheme="minorEastAsia" w:hAnsiTheme="minorEastAsia" w:cs="Arial" w:hint="eastAsia"/>
          <w:sz w:val="24"/>
          <w:szCs w:val="24"/>
        </w:rPr>
        <w:t>的确认以基金份额登记机构的确认结果为准。对于申购、赎回申请的确认情况，投资人应及时查询并妥善行使合法权利。</w:t>
      </w:r>
    </w:p>
    <w:p w14:paraId="57429F5F" w14:textId="2A99E663"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36CF3C0" w14:textId="7415ACB9" w:rsidR="00AC3A9B" w:rsidRPr="002544B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五、申购与赎回的数量</w:t>
      </w:r>
      <w:r w:rsidR="002C3C29" w:rsidRPr="002544B9">
        <w:rPr>
          <w:rFonts w:asciiTheme="minorEastAsia" w:hAnsiTheme="minorEastAsia" w:cs="Arial" w:hint="eastAsia"/>
          <w:b/>
          <w:bCs/>
          <w:sz w:val="24"/>
          <w:szCs w:val="24"/>
        </w:rPr>
        <w:t>限制</w:t>
      </w:r>
    </w:p>
    <w:p w14:paraId="49E2DEEC"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1、基金管理人可以规定投资人首次申购和每次申购的最低金额以及每次赎回的最低份额，具体规定请参见招募说明书或相关公告。</w:t>
      </w:r>
    </w:p>
    <w:p w14:paraId="1F8ED7F5"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2、基金管理人可以规定投资人每个基金交易账户的最低基金份额余额，具体规定请参见招募说明书或相关公告。</w:t>
      </w:r>
    </w:p>
    <w:p w14:paraId="45FF8BC6"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3、基金管理人可以规定单个投资人累计持有的基金份额上限，具体规定请参见招募说明书或相关公告。</w:t>
      </w:r>
    </w:p>
    <w:p w14:paraId="77A2067D" w14:textId="03852021"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2544B9">
        <w:rPr>
          <w:rFonts w:asciiTheme="minorEastAsia" w:hAnsiTheme="minorEastAsia" w:cs="Arial" w:hint="eastAsia"/>
          <w:sz w:val="24"/>
          <w:szCs w:val="24"/>
        </w:rPr>
        <w:t>见基金</w:t>
      </w:r>
      <w:proofErr w:type="gramEnd"/>
      <w:r w:rsidRPr="002544B9">
        <w:rPr>
          <w:rFonts w:asciiTheme="minorEastAsia" w:hAnsiTheme="minorEastAsia" w:cs="Arial" w:hint="eastAsia"/>
          <w:sz w:val="24"/>
          <w:szCs w:val="24"/>
        </w:rPr>
        <w:t>管理人相关公告。</w:t>
      </w:r>
    </w:p>
    <w:p w14:paraId="31DE401C" w14:textId="6D283F13"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5、基金管理人可在法律法规允许的情况下，调整上述规定申购金额和赎回份额的数量限制。基金管理人必须在调整</w:t>
      </w:r>
      <w:r w:rsidR="00AF017B" w:rsidRPr="002544B9">
        <w:rPr>
          <w:rFonts w:asciiTheme="minorEastAsia" w:hAnsiTheme="minorEastAsia" w:cs="Arial" w:hint="eastAsia"/>
          <w:sz w:val="24"/>
          <w:szCs w:val="24"/>
        </w:rPr>
        <w:t>实施</w:t>
      </w:r>
      <w:r w:rsidRPr="002544B9">
        <w:rPr>
          <w:rFonts w:asciiTheme="minorEastAsia" w:hAnsiTheme="minorEastAsia" w:cs="Arial" w:hint="eastAsia"/>
          <w:sz w:val="24"/>
          <w:szCs w:val="24"/>
        </w:rPr>
        <w:t>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140579B1" w14:textId="364E4FFC" w:rsidR="00AC3A9B" w:rsidRPr="002544B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六、申购费用、赎回费用</w:t>
      </w:r>
    </w:p>
    <w:p w14:paraId="311A3E83" w14:textId="77777777" w:rsidR="00AC3A9B" w:rsidRPr="002544B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、申购费用</w:t>
      </w:r>
    </w:p>
    <w:p w14:paraId="77280F28" w14:textId="30EA0392" w:rsidR="00AC3A9B" w:rsidRPr="002544B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2544B9"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2544B9" w:rsidRDefault="002C3C29">
            <w:pPr>
              <w:widowControl/>
              <w:spacing w:line="264" w:lineRule="auto"/>
              <w:jc w:val="center"/>
              <w:rPr>
                <w:rFonts w:asciiTheme="minorEastAsia" w:hAnsiTheme="minorEastAsia" w:cs="Arial"/>
                <w:bCs/>
                <w:kern w:val="0"/>
                <w:sz w:val="24"/>
                <w:szCs w:val="24"/>
              </w:rPr>
            </w:pPr>
            <w:r w:rsidRPr="002544B9">
              <w:rPr>
                <w:rFonts w:asciiTheme="minorEastAsia" w:hAnsiTheme="minorEastAsia" w:cs="Arial"/>
                <w:b/>
                <w:bCs/>
                <w:kern w:val="0"/>
                <w:sz w:val="24"/>
                <w:szCs w:val="24"/>
              </w:rPr>
              <w:t>A类基金份额</w:t>
            </w:r>
          </w:p>
        </w:tc>
      </w:tr>
      <w:tr w:rsidR="00AC3A9B" w:rsidRPr="002544B9"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申购金额（</w:t>
            </w:r>
            <w:r w:rsidRPr="002544B9">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申购费率</w:t>
            </w:r>
          </w:p>
        </w:tc>
      </w:tr>
      <w:tr w:rsidR="00AC3A9B" w:rsidRPr="002544B9"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2544B9" w:rsidRDefault="002C3C29" w:rsidP="008D3588">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315BE3" w:rsidRPr="002544B9">
              <w:rPr>
                <w:rFonts w:asciiTheme="minorEastAsia" w:hAnsiTheme="minorEastAsia" w:cs="Arial"/>
                <w:kern w:val="0"/>
                <w:sz w:val="24"/>
                <w:szCs w:val="24"/>
              </w:rPr>
              <w:t>10</w:t>
            </w:r>
            <w:r w:rsidR="008D3588" w:rsidRPr="002544B9">
              <w:rPr>
                <w:rFonts w:asciiTheme="minorEastAsia" w:hAnsiTheme="minorEastAsia" w:cs="Arial"/>
                <w:kern w:val="0"/>
                <w:sz w:val="24"/>
                <w:szCs w:val="24"/>
              </w:rPr>
              <w:t>0</w:t>
            </w:r>
            <w:r w:rsidRPr="002544B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1.50%</w:t>
            </w:r>
          </w:p>
        </w:tc>
      </w:tr>
      <w:tr w:rsidR="00AC3A9B" w:rsidRPr="002544B9"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32B1388D"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lastRenderedPageBreak/>
              <w:t>10</w:t>
            </w:r>
            <w:r w:rsidR="002C3C29" w:rsidRPr="002544B9">
              <w:rPr>
                <w:rFonts w:asciiTheme="minorEastAsia" w:hAnsiTheme="minorEastAsia" w:cs="Arial"/>
                <w:kern w:val="0"/>
                <w:sz w:val="24"/>
                <w:szCs w:val="24"/>
              </w:rPr>
              <w:t>0万元≤M＜</w:t>
            </w: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w:t>
            </w:r>
          </w:p>
        </w:tc>
      </w:tr>
      <w:tr w:rsidR="00AC3A9B" w:rsidRPr="002544B9"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6B20F5C3"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00万元≤M＜</w:t>
            </w:r>
            <w:r w:rsidR="008D3588" w:rsidRPr="002544B9">
              <w:rPr>
                <w:rFonts w:asciiTheme="minorEastAsia" w:hAnsiTheme="minorEastAsia" w:cs="Arial"/>
                <w:kern w:val="0"/>
                <w:sz w:val="24"/>
                <w:szCs w:val="24"/>
              </w:rPr>
              <w:t>5</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57320036"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0.6</w:t>
            </w:r>
            <w:r w:rsidR="002C3C29" w:rsidRPr="002544B9">
              <w:rPr>
                <w:rFonts w:asciiTheme="minorEastAsia" w:hAnsiTheme="minorEastAsia" w:cs="Arial"/>
                <w:kern w:val="0"/>
                <w:sz w:val="24"/>
                <w:szCs w:val="24"/>
              </w:rPr>
              <w:t>0%</w:t>
            </w:r>
          </w:p>
        </w:tc>
      </w:tr>
      <w:tr w:rsidR="00AC3A9B" w:rsidRPr="002544B9"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8D3588" w:rsidRPr="002544B9">
              <w:rPr>
                <w:rFonts w:asciiTheme="minorEastAsia" w:hAnsiTheme="minorEastAsia" w:cs="Arial"/>
                <w:kern w:val="0"/>
                <w:sz w:val="24"/>
                <w:szCs w:val="24"/>
              </w:rPr>
              <w:t>5</w:t>
            </w:r>
            <w:r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1000元/笔</w:t>
            </w:r>
          </w:p>
        </w:tc>
      </w:tr>
      <w:tr w:rsidR="00AC3A9B" w:rsidRPr="002544B9"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2544B9" w:rsidRDefault="002C3C29">
            <w:pPr>
              <w:widowControl/>
              <w:spacing w:line="264" w:lineRule="auto"/>
              <w:jc w:val="center"/>
              <w:rPr>
                <w:rFonts w:asciiTheme="minorEastAsia" w:hAnsiTheme="minorEastAsia" w:cs="Arial"/>
                <w:b/>
                <w:kern w:val="0"/>
                <w:sz w:val="24"/>
                <w:szCs w:val="24"/>
              </w:rPr>
            </w:pPr>
            <w:r w:rsidRPr="002544B9">
              <w:rPr>
                <w:rFonts w:asciiTheme="minorEastAsia" w:hAnsiTheme="minorEastAsia" w:cs="Arial"/>
                <w:b/>
                <w:bCs/>
                <w:kern w:val="0"/>
                <w:sz w:val="24"/>
                <w:szCs w:val="24"/>
              </w:rPr>
              <w:t>C类基金份额</w:t>
            </w:r>
          </w:p>
        </w:tc>
      </w:tr>
      <w:tr w:rsidR="00AC3A9B" w:rsidRPr="002544B9"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2544B9" w:rsidRDefault="002C3C29">
            <w:pPr>
              <w:widowControl/>
              <w:spacing w:line="264" w:lineRule="auto"/>
              <w:jc w:val="center"/>
              <w:rPr>
                <w:rFonts w:asciiTheme="minorEastAsia" w:hAnsiTheme="minorEastAsia" w:cs="Arial"/>
                <w:kern w:val="0"/>
                <w:sz w:val="24"/>
                <w:szCs w:val="24"/>
              </w:rPr>
            </w:pPr>
            <w:r w:rsidRPr="002544B9">
              <w:rPr>
                <w:rFonts w:asciiTheme="minorEastAsia" w:hAnsiTheme="minorEastAsia" w:cs="Arial" w:hint="eastAsia"/>
                <w:bCs/>
                <w:kern w:val="0"/>
                <w:sz w:val="24"/>
                <w:szCs w:val="24"/>
              </w:rPr>
              <w:t>申</w:t>
            </w:r>
            <w:r w:rsidRPr="002544B9">
              <w:rPr>
                <w:rFonts w:asciiTheme="minorEastAsia" w:hAnsiTheme="minorEastAsia" w:cs="Arial" w:hint="eastAsia"/>
                <w:kern w:val="0"/>
                <w:sz w:val="24"/>
                <w:szCs w:val="24"/>
              </w:rPr>
              <w:t>购费率为零</w:t>
            </w:r>
          </w:p>
        </w:tc>
      </w:tr>
    </w:tbl>
    <w:p w14:paraId="1FEF2C61" w14:textId="77777777" w:rsidR="00AC3A9B" w:rsidRPr="002544B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231960BC" w:rsidR="00AC3A9B" w:rsidRPr="002544B9" w:rsidRDefault="002C3C29">
      <w:pPr>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001368A2" w:rsidRPr="002544B9">
        <w:rPr>
          <w:rFonts w:asciiTheme="minorEastAsia" w:hAnsiTheme="minorEastAsia" w:cs="Arial"/>
          <w:sz w:val="24"/>
          <w:szCs w:val="24"/>
        </w:rPr>
        <w:t>A类基金份额</w:t>
      </w:r>
      <w:r w:rsidRPr="002544B9">
        <w:rPr>
          <w:rFonts w:asciiTheme="minorEastAsia" w:hAnsiTheme="minorEastAsia" w:cs="Arial" w:hint="eastAsia"/>
          <w:sz w:val="24"/>
          <w:szCs w:val="24"/>
        </w:rPr>
        <w:t>的申购费用由申购</w:t>
      </w:r>
      <w:r w:rsidR="001368A2" w:rsidRPr="002544B9">
        <w:rPr>
          <w:rFonts w:asciiTheme="minorEastAsia" w:hAnsiTheme="minorEastAsia" w:cs="Arial"/>
          <w:sz w:val="24"/>
          <w:szCs w:val="24"/>
        </w:rPr>
        <w:t>A类</w:t>
      </w:r>
      <w:r w:rsidRPr="002544B9">
        <w:rPr>
          <w:rFonts w:asciiTheme="minorEastAsia" w:hAnsiTheme="minorEastAsia" w:cs="Arial" w:hint="eastAsia"/>
          <w:sz w:val="24"/>
          <w:szCs w:val="24"/>
        </w:rPr>
        <w:t>基金份额的投资人承担，不列入基金资产，用于基金的市场推广、销售、登记等各项费用。</w:t>
      </w:r>
      <w:r w:rsidR="001368A2" w:rsidRPr="002544B9">
        <w:rPr>
          <w:rFonts w:asciiTheme="minorEastAsia" w:hAnsiTheme="minorEastAsia" w:cs="Arial"/>
          <w:bCs/>
          <w:sz w:val="24"/>
          <w:szCs w:val="24"/>
        </w:rPr>
        <w:t xml:space="preserve">C </w:t>
      </w:r>
      <w:r w:rsidR="001368A2" w:rsidRPr="002544B9">
        <w:rPr>
          <w:rFonts w:asciiTheme="minorEastAsia" w:hAnsiTheme="minorEastAsia" w:cs="Arial" w:hint="eastAsia"/>
          <w:bCs/>
          <w:sz w:val="24"/>
          <w:szCs w:val="24"/>
        </w:rPr>
        <w:t>类基金份额不收取申购费用</w:t>
      </w:r>
      <w:r w:rsidR="001368A2" w:rsidRPr="002544B9">
        <w:rPr>
          <w:rFonts w:asciiTheme="minorEastAsia" w:hAnsiTheme="minorEastAsia" w:cs="Arial"/>
          <w:bCs/>
          <w:sz w:val="24"/>
          <w:szCs w:val="24"/>
        </w:rPr>
        <w:t>。</w:t>
      </w:r>
    </w:p>
    <w:p w14:paraId="7CD54CA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、赎回费用</w:t>
      </w:r>
    </w:p>
    <w:p w14:paraId="1DE9F67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2544B9"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持有基金份额期限（</w:t>
            </w:r>
            <w:r w:rsidRPr="002544B9">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C类份额赎回费率</w:t>
            </w:r>
          </w:p>
        </w:tc>
      </w:tr>
      <w:tr w:rsidR="00AC3A9B" w:rsidRPr="002544B9"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r>
      <w:tr w:rsidR="00AC3A9B" w:rsidRPr="002544B9"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7日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r>
      <w:tr w:rsidR="00AC3A9B" w:rsidRPr="002544B9"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Pr="002544B9" w:rsidRDefault="002C3C29" w:rsidP="00B74125">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30日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r w:rsidR="00AC3A9B" w:rsidRPr="002544B9"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bl>
    <w:p w14:paraId="3C03E8A6" w14:textId="77777777" w:rsidR="00AC3A9B" w:rsidRPr="002544B9" w:rsidRDefault="00AC3A9B">
      <w:pPr>
        <w:adjustRightInd w:val="0"/>
        <w:snapToGrid w:val="0"/>
        <w:spacing w:line="360" w:lineRule="auto"/>
        <w:rPr>
          <w:rFonts w:asciiTheme="minorEastAsia" w:hAnsiTheme="minorEastAsia" w:cs="Arial"/>
          <w:sz w:val="24"/>
          <w:szCs w:val="24"/>
        </w:rPr>
      </w:pPr>
    </w:p>
    <w:p w14:paraId="27FBD6C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赎回费用由赎回基金份额的基金份额持有人承担，在基金份额持有人赎回基金份额时收取。</w:t>
      </w:r>
    </w:p>
    <w:p w14:paraId="036C35CB" w14:textId="468C81A3"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就</w:t>
      </w:r>
      <w:r w:rsidRPr="002544B9">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2544B9">
        <w:rPr>
          <w:rFonts w:asciiTheme="minorEastAsia" w:hAnsiTheme="minorEastAsia" w:cs="Arial" w:hint="eastAsia"/>
          <w:sz w:val="24"/>
          <w:szCs w:val="24"/>
        </w:rPr>
        <w:t>产。上述未纳入基金财产的赎回费用于支付登记费和其他必要的手续费（注：</w:t>
      </w:r>
      <w:r w:rsidR="00826BAB" w:rsidRPr="002544B9">
        <w:rPr>
          <w:rFonts w:asciiTheme="minorEastAsia" w:hAnsiTheme="minorEastAsia" w:cs="Arial"/>
          <w:sz w:val="24"/>
          <w:szCs w:val="24"/>
        </w:rPr>
        <w:t>1个月按30日计算，3个月按90</w:t>
      </w:r>
      <w:r w:rsidR="00015FE3" w:rsidRPr="002544B9">
        <w:rPr>
          <w:rFonts w:asciiTheme="minorEastAsia" w:hAnsiTheme="minorEastAsia" w:cs="Arial" w:hint="eastAsia"/>
          <w:sz w:val="24"/>
          <w:szCs w:val="24"/>
        </w:rPr>
        <w:t>日</w:t>
      </w:r>
      <w:r w:rsidR="00826BAB" w:rsidRPr="002544B9">
        <w:rPr>
          <w:rFonts w:asciiTheme="minorEastAsia" w:hAnsiTheme="minorEastAsia" w:cs="Arial" w:hint="eastAsia"/>
          <w:sz w:val="24"/>
          <w:szCs w:val="24"/>
        </w:rPr>
        <w:t>计算，以此类推）。</w:t>
      </w:r>
    </w:p>
    <w:p w14:paraId="69584C83" w14:textId="3C08B74F"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Pr="002544B9">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16A8BCD" w14:textId="77777777" w:rsidR="00760954" w:rsidRPr="002544B9" w:rsidRDefault="002C3C29">
      <w:pPr>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sz w:val="24"/>
          <w:szCs w:val="24"/>
        </w:rPr>
        <w:t>4</w:t>
      </w:r>
      <w:r w:rsidRPr="002544B9">
        <w:rPr>
          <w:rFonts w:asciiTheme="minorEastAsia" w:hAnsiTheme="minorEastAsia" w:cs="Arial" w:hint="eastAsia"/>
          <w:sz w:val="24"/>
          <w:szCs w:val="24"/>
        </w:rPr>
        <w:t>、</w:t>
      </w:r>
      <w:r w:rsidR="001368A2" w:rsidRPr="002544B9">
        <w:rPr>
          <w:rFonts w:asciiTheme="minorEastAsia" w:hAnsiTheme="minorEastAsia" w:cs="Arial" w:hint="eastAsia"/>
          <w:bCs/>
          <w:sz w:val="24"/>
          <w:szCs w:val="24"/>
        </w:rPr>
        <w:t>基金管理人可以在不违背法律法规规定、基金合同约定及基金持有人利益</w:t>
      </w:r>
      <w:r w:rsidR="001368A2" w:rsidRPr="002544B9">
        <w:rPr>
          <w:rFonts w:asciiTheme="minorEastAsia" w:hAnsiTheme="minorEastAsia" w:cs="Arial" w:hint="eastAsia"/>
          <w:bCs/>
          <w:sz w:val="24"/>
          <w:szCs w:val="24"/>
        </w:rPr>
        <w:lastRenderedPageBreak/>
        <w:t>的情况下根据市场情况制定基金促销计划，定期和不定期地开展基金促销活动。在基金促销活动期间，基金管理人可以按中国证监会要求履行必要手续后，对基金投资者适当调低基金销售费用</w:t>
      </w:r>
      <w:r w:rsidR="00C51CED" w:rsidRPr="002544B9">
        <w:rPr>
          <w:rFonts w:asciiTheme="minorEastAsia" w:hAnsiTheme="minorEastAsia" w:cs="Arial" w:hint="eastAsia"/>
          <w:bCs/>
          <w:sz w:val="24"/>
          <w:szCs w:val="24"/>
        </w:rPr>
        <w:t>。</w:t>
      </w:r>
    </w:p>
    <w:p w14:paraId="68726562" w14:textId="77777777" w:rsidR="00AC3A9B" w:rsidRPr="002544B9" w:rsidRDefault="002C3C29" w:rsidP="001368A2">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七、</w:t>
      </w:r>
      <w:r w:rsidRPr="002544B9">
        <w:rPr>
          <w:rFonts w:asciiTheme="minorEastAsia" w:hAnsiTheme="minorEastAsia" w:cs="Arial"/>
          <w:b/>
          <w:bCs/>
          <w:sz w:val="24"/>
          <w:szCs w:val="24"/>
        </w:rPr>
        <w:t>A</w:t>
      </w:r>
      <w:r w:rsidRPr="002544B9">
        <w:rPr>
          <w:rFonts w:asciiTheme="minorEastAsia" w:hAnsiTheme="minorEastAsia" w:cs="Arial" w:hint="eastAsia"/>
          <w:b/>
          <w:bCs/>
          <w:sz w:val="24"/>
          <w:szCs w:val="24"/>
        </w:rPr>
        <w:t>类基金份额与</w:t>
      </w:r>
      <w:r w:rsidRPr="002544B9">
        <w:rPr>
          <w:rFonts w:asciiTheme="minorEastAsia" w:hAnsiTheme="minorEastAsia" w:cs="Arial"/>
          <w:b/>
          <w:bCs/>
          <w:sz w:val="24"/>
          <w:szCs w:val="24"/>
        </w:rPr>
        <w:t>C</w:t>
      </w:r>
      <w:r w:rsidRPr="002544B9">
        <w:rPr>
          <w:rFonts w:asciiTheme="minorEastAsia" w:hAnsiTheme="minorEastAsia" w:cs="Arial" w:hint="eastAsia"/>
          <w:b/>
          <w:bCs/>
          <w:sz w:val="24"/>
          <w:szCs w:val="24"/>
        </w:rPr>
        <w:t>类基金份额的申购份额与赎回金额的计算方式</w:t>
      </w:r>
    </w:p>
    <w:p w14:paraId="07A83F8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1、A类基金份额申购份额的计算方式：</w:t>
      </w:r>
    </w:p>
    <w:p w14:paraId="5C9A49E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1）当申购费用适用比例费率时，申购份额的计算公式如下：</w:t>
      </w:r>
    </w:p>
    <w:p w14:paraId="2612FD2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=申购金额/（1+申购费率）</w:t>
      </w:r>
    </w:p>
    <w:p w14:paraId="4186F59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=申购金额－净申购金额</w:t>
      </w:r>
    </w:p>
    <w:p w14:paraId="7188B10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=净申购金额/T </w:t>
      </w:r>
      <w:r w:rsidRPr="002544B9">
        <w:rPr>
          <w:rFonts w:asciiTheme="minorEastAsia" w:hAnsiTheme="minorEastAsia" w:cs="Arial" w:hint="eastAsia"/>
          <w:sz w:val="24"/>
          <w:szCs w:val="24"/>
        </w:rPr>
        <w:t>日</w:t>
      </w:r>
      <w:r w:rsidRPr="002544B9">
        <w:rPr>
          <w:rFonts w:asciiTheme="minorEastAsia" w:hAnsiTheme="minorEastAsia" w:cs="Arial"/>
          <w:sz w:val="24"/>
          <w:szCs w:val="24"/>
        </w:rPr>
        <w:t>A类基金份额净值</w:t>
      </w:r>
    </w:p>
    <w:p w14:paraId="23FCD14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2）当申购费用为固定金额时，申购份额的计算方法如下：</w:t>
      </w:r>
    </w:p>
    <w:p w14:paraId="34F497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申购费用＝固定费用</w:t>
      </w:r>
    </w:p>
    <w:p w14:paraId="2675863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净申购金额＝申购金额－申购费用</w:t>
      </w:r>
    </w:p>
    <w:p w14:paraId="05A9BB87"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申购份额＝净申购金额</w:t>
      </w:r>
      <w:r w:rsidRPr="002544B9">
        <w:rPr>
          <w:rFonts w:asciiTheme="minorEastAsia" w:hAnsiTheme="minorEastAsia" w:cs="Arial"/>
          <w:sz w:val="24"/>
          <w:szCs w:val="24"/>
        </w:rPr>
        <w:t>/T日A类基金份额净值</w:t>
      </w:r>
    </w:p>
    <w:p w14:paraId="5B8BE695"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77B3B8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50,000/(1+1.5%)＝49,261.08元</w:t>
      </w:r>
    </w:p>
    <w:p w14:paraId="44A95FBC"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50,000－49,261.08＝738.92元</w:t>
      </w:r>
    </w:p>
    <w:p w14:paraId="30CA770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49,261.08/1.0500＝46,915.31 </w:t>
      </w:r>
      <w:r w:rsidRPr="002544B9">
        <w:rPr>
          <w:rFonts w:asciiTheme="minorEastAsia" w:hAnsiTheme="minorEastAsia" w:cs="Arial" w:hint="eastAsia"/>
          <w:sz w:val="24"/>
          <w:szCs w:val="24"/>
        </w:rPr>
        <w:t>份</w:t>
      </w:r>
    </w:p>
    <w:p w14:paraId="624434A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kern w:val="0"/>
          <w:sz w:val="24"/>
          <w:szCs w:val="24"/>
        </w:rPr>
        <w:t>即投资者投资</w:t>
      </w:r>
      <w:r w:rsidRPr="002544B9">
        <w:rPr>
          <w:rFonts w:asciiTheme="minorEastAsia" w:hAnsiTheme="minorEastAsia" w:cs="Arial"/>
          <w:kern w:val="0"/>
          <w:sz w:val="24"/>
          <w:szCs w:val="24"/>
        </w:rPr>
        <w:t xml:space="preserve">50,000 </w:t>
      </w:r>
      <w:r w:rsidRPr="002544B9">
        <w:rPr>
          <w:rFonts w:asciiTheme="minorEastAsia" w:hAnsiTheme="minorEastAsia" w:cs="Arial" w:hint="eastAsia"/>
          <w:kern w:val="0"/>
          <w:sz w:val="24"/>
          <w:szCs w:val="24"/>
        </w:rPr>
        <w:t>元申购本基金</w:t>
      </w:r>
      <w:r w:rsidRPr="002544B9">
        <w:rPr>
          <w:rFonts w:asciiTheme="minorEastAsia" w:hAnsiTheme="minorEastAsia" w:cs="Arial"/>
          <w:kern w:val="0"/>
          <w:sz w:val="24"/>
          <w:szCs w:val="24"/>
        </w:rPr>
        <w:t>A类基金份额，假定申购当日A类基金份额净值为1.0500元，可得到46,915.31份A类基金份额。</w:t>
      </w:r>
    </w:p>
    <w:p w14:paraId="6DA5F6D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2、C类基金份额申购份额的计算方式：</w:t>
      </w:r>
    </w:p>
    <w:p w14:paraId="12FA703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申购份额＝申购金额</w:t>
      </w:r>
      <w:r w:rsidRPr="002544B9">
        <w:rPr>
          <w:rFonts w:asciiTheme="minorEastAsia" w:hAnsiTheme="minorEastAsia" w:cs="Arial"/>
          <w:sz w:val="24"/>
          <w:szCs w:val="24"/>
        </w:rPr>
        <w:t>/T日C类基金份额净值</w:t>
      </w:r>
    </w:p>
    <w:p w14:paraId="2CAFC22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C类基金份额，且该申购申请被全额确认，假定申购当日C类基金份额净值为1.2300元，则可得到的申购份额为：</w:t>
      </w:r>
    </w:p>
    <w:p w14:paraId="25250B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5,000,000/1.2500=4,000,000.00份</w:t>
      </w:r>
    </w:p>
    <w:p w14:paraId="1926635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即投资者投资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C类基金份额，假定申购当日C类基金份额净值为1.2500元，可得到4,000,000.00份C类基金份额。</w:t>
      </w:r>
    </w:p>
    <w:p w14:paraId="70BEDE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 xml:space="preserve">3、 </w:t>
      </w:r>
      <w:r w:rsidRPr="002544B9">
        <w:rPr>
          <w:rFonts w:asciiTheme="minorEastAsia" w:hAnsiTheme="minorEastAsia" w:cs="Arial" w:hint="eastAsia"/>
          <w:sz w:val="24"/>
          <w:szCs w:val="24"/>
        </w:rPr>
        <w:t>赎回金额的计算方式：</w:t>
      </w:r>
    </w:p>
    <w:p w14:paraId="657CB76B"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赎回份额×</w:t>
      </w:r>
      <w:r w:rsidRPr="002544B9">
        <w:rPr>
          <w:rFonts w:asciiTheme="minorEastAsia" w:hAnsiTheme="minorEastAsia" w:cs="Arial"/>
          <w:sz w:val="24"/>
          <w:szCs w:val="24"/>
        </w:rPr>
        <w:t>T</w:t>
      </w:r>
      <w:r w:rsidRPr="002544B9">
        <w:rPr>
          <w:rFonts w:asciiTheme="minorEastAsia" w:hAnsiTheme="minorEastAsia" w:cs="Arial" w:hint="eastAsia"/>
          <w:sz w:val="24"/>
          <w:szCs w:val="24"/>
        </w:rPr>
        <w:t>日该类别基金份额净值</w:t>
      </w:r>
    </w:p>
    <w:p w14:paraId="7C95704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赎回总额×赎回费率</w:t>
      </w:r>
    </w:p>
    <w:p w14:paraId="0C01C0B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赎回总额－赎回费用</w:t>
      </w:r>
    </w:p>
    <w:p w14:paraId="3A4B13C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上述计算结果均按四舍五入方法，保留到小数点后</w:t>
      </w:r>
      <w:r w:rsidRPr="002544B9">
        <w:rPr>
          <w:rFonts w:asciiTheme="minorEastAsia" w:hAnsiTheme="minorEastAsia" w:cs="Arial"/>
          <w:sz w:val="24"/>
          <w:szCs w:val="24"/>
        </w:rPr>
        <w:t>2位，由此产生的收益或损失由基金财产承担。</w:t>
      </w:r>
    </w:p>
    <w:p w14:paraId="6D43B22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 xml:space="preserve">1：某投资者赎回10,000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3个月，赎回费率为0.5%</w:t>
      </w:r>
      <w:r w:rsidRPr="002544B9">
        <w:rPr>
          <w:rFonts w:asciiTheme="minorEastAsia" w:hAnsiTheme="minorEastAsia" w:cs="Arial" w:hint="eastAsia"/>
          <w:sz w:val="24"/>
          <w:szCs w:val="24"/>
        </w:rPr>
        <w:t>，假设赎回申请当日</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元，则可得到的赎回金额为：</w:t>
      </w:r>
    </w:p>
    <w:p w14:paraId="5917819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 xml:space="preserve"> = 10,000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1.0680= 10,680.00 </w:t>
      </w:r>
      <w:r w:rsidRPr="002544B9">
        <w:rPr>
          <w:rFonts w:asciiTheme="minorEastAsia" w:hAnsiTheme="minorEastAsia" w:cs="Arial" w:hint="eastAsia"/>
          <w:sz w:val="24"/>
          <w:szCs w:val="24"/>
        </w:rPr>
        <w:t>元</w:t>
      </w:r>
    </w:p>
    <w:p w14:paraId="75D2CFC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 xml:space="preserve"> = 10,680.00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0.5% = 53.40 </w:t>
      </w:r>
      <w:r w:rsidRPr="002544B9">
        <w:rPr>
          <w:rFonts w:asciiTheme="minorEastAsia" w:hAnsiTheme="minorEastAsia" w:cs="Arial" w:hint="eastAsia"/>
          <w:sz w:val="24"/>
          <w:szCs w:val="24"/>
        </w:rPr>
        <w:t>元</w:t>
      </w:r>
    </w:p>
    <w:p w14:paraId="3379C3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 xml:space="preserve"> = 10,680.00 - 53.40 = 10,626.60 </w:t>
      </w:r>
      <w:r w:rsidRPr="002544B9">
        <w:rPr>
          <w:rFonts w:asciiTheme="minorEastAsia" w:hAnsiTheme="minorEastAsia" w:cs="Arial" w:hint="eastAsia"/>
          <w:sz w:val="24"/>
          <w:szCs w:val="24"/>
        </w:rPr>
        <w:t>元</w:t>
      </w:r>
    </w:p>
    <w:p w14:paraId="615E7B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即：投资者赎回</w:t>
      </w:r>
      <w:r w:rsidRPr="002544B9">
        <w:rPr>
          <w:rFonts w:asciiTheme="minorEastAsia" w:hAnsiTheme="minorEastAsia" w:cs="Arial"/>
          <w:sz w:val="24"/>
          <w:szCs w:val="24"/>
        </w:rPr>
        <w:t xml:space="preserve"> 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3个月，假设赎回申请当日A</w:t>
      </w:r>
      <w:r w:rsidRPr="002544B9">
        <w:rPr>
          <w:rFonts w:asciiTheme="minorEastAsia" w:hAnsiTheme="minorEastAsia" w:cs="Arial" w:hint="eastAsia"/>
          <w:sz w:val="24"/>
          <w:szCs w:val="24"/>
        </w:rPr>
        <w:t>类基金份额的基金份额净值是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元，则其可得到的赎回金额为</w:t>
      </w:r>
      <w:r w:rsidRPr="002544B9">
        <w:rPr>
          <w:rFonts w:asciiTheme="minorEastAsia" w:hAnsiTheme="minorEastAsia" w:cs="Arial"/>
          <w:sz w:val="24"/>
          <w:szCs w:val="24"/>
        </w:rPr>
        <w:t xml:space="preserve">10,626.60 </w:t>
      </w:r>
      <w:r w:rsidRPr="002544B9">
        <w:rPr>
          <w:rFonts w:asciiTheme="minorEastAsia" w:hAnsiTheme="minorEastAsia" w:cs="Arial" w:hint="eastAsia"/>
          <w:sz w:val="24"/>
          <w:szCs w:val="24"/>
        </w:rPr>
        <w:t>元。</w:t>
      </w:r>
    </w:p>
    <w:p w14:paraId="00C6B24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1B16DA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=10,000×1.0680=10,680元</w:t>
      </w:r>
    </w:p>
    <w:p w14:paraId="6EC8C48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=10,680×0.5%=53.40元</w:t>
      </w:r>
    </w:p>
    <w:p w14:paraId="2727ABE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净赎回金额</w:t>
      </w:r>
      <w:r w:rsidRPr="002544B9">
        <w:rPr>
          <w:rFonts w:asciiTheme="minorEastAsia" w:hAnsiTheme="minorEastAsia" w:cs="Arial"/>
          <w:sz w:val="24"/>
          <w:szCs w:val="24"/>
        </w:rPr>
        <w:t>=10,680-53.40=10,626.60元</w:t>
      </w:r>
    </w:p>
    <w:p w14:paraId="37FAC6B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即：投资人赎回本基金</w:t>
      </w:r>
      <w:r w:rsidRPr="002544B9">
        <w:rPr>
          <w:rFonts w:asciiTheme="minorEastAsia" w:hAnsiTheme="minorEastAsia" w:cs="Arial"/>
          <w:sz w:val="24"/>
          <w:szCs w:val="24"/>
        </w:rPr>
        <w:t>10,000份C类基金份额，持有期限为20日，假设赎回当日本基金C类基金份额净值是1.0680元，则其可得到的净赎回金额为10,626.60元。</w:t>
      </w:r>
    </w:p>
    <w:p w14:paraId="2AA60F62"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Arial"/>
          <w:sz w:val="24"/>
          <w:szCs w:val="24"/>
        </w:rPr>
        <w:t>4、</w:t>
      </w:r>
      <w:r w:rsidRPr="002544B9">
        <w:rPr>
          <w:rFonts w:asciiTheme="minorEastAsia" w:hAnsiTheme="minorEastAsia" w:cs="Arial" w:hint="eastAsia"/>
          <w:bCs/>
          <w:sz w:val="24"/>
          <w:szCs w:val="24"/>
        </w:rPr>
        <w:t>本基金</w:t>
      </w:r>
      <w:r w:rsidRPr="002544B9">
        <w:rPr>
          <w:rFonts w:asciiTheme="minorEastAsia" w:hAnsiTheme="minorEastAsia" w:cs="Arial"/>
          <w:bCs/>
          <w:sz w:val="24"/>
          <w:szCs w:val="24"/>
        </w:rPr>
        <w:t>A</w:t>
      </w:r>
      <w:r w:rsidRPr="002544B9">
        <w:rPr>
          <w:rFonts w:asciiTheme="minorEastAsia" w:hAnsiTheme="minorEastAsia" w:cs="Arial" w:hint="eastAsia"/>
          <w:bCs/>
          <w:sz w:val="24"/>
          <w:szCs w:val="24"/>
        </w:rPr>
        <w:t>类基金份额和</w:t>
      </w:r>
      <w:r w:rsidRPr="002544B9">
        <w:rPr>
          <w:rFonts w:asciiTheme="minorEastAsia" w:hAnsiTheme="minorEastAsia" w:cs="Arial"/>
          <w:bCs/>
          <w:sz w:val="24"/>
          <w:szCs w:val="24"/>
        </w:rPr>
        <w:t>C</w:t>
      </w:r>
      <w:r w:rsidRPr="002544B9">
        <w:rPr>
          <w:rFonts w:asciiTheme="minorEastAsia" w:hAnsiTheme="minorEastAsia" w:cs="Arial" w:hint="eastAsia"/>
          <w:bCs/>
          <w:sz w:val="24"/>
          <w:szCs w:val="24"/>
        </w:rPr>
        <w:t>类基金份额分别设置代码，分别计算和公告两类基金份额净值和两类基金份额累计净值。</w:t>
      </w:r>
      <w:r w:rsidRPr="002544B9">
        <w:rPr>
          <w:rFonts w:asciiTheme="minorEastAsia" w:hAnsiTheme="minorEastAsia" w:cs="Times New Roman" w:hint="eastAsia"/>
          <w:sz w:val="24"/>
          <w:szCs w:val="24"/>
        </w:rPr>
        <w:t>本基金两类基金份额净值的计算，保留到小数点后</w:t>
      </w:r>
      <w:r w:rsidRPr="002544B9">
        <w:rPr>
          <w:rFonts w:asciiTheme="minorEastAsia" w:hAnsiTheme="minorEastAsia" w:cs="Times New Roman"/>
          <w:sz w:val="24"/>
          <w:szCs w:val="24"/>
        </w:rPr>
        <w:t>4位，小数点后第5位四舍五入，由此产生的收益或损失由基金财产承担。T</w:t>
      </w:r>
      <w:r w:rsidRPr="002544B9">
        <w:rPr>
          <w:rFonts w:asciiTheme="minorEastAsia" w:hAnsiTheme="minorEastAsia" w:cs="Times New Roman" w:hint="eastAsia"/>
          <w:sz w:val="24"/>
          <w:szCs w:val="24"/>
        </w:rPr>
        <w:t>日的基金份额净值在当天收市后计算，并在</w:t>
      </w:r>
      <w:r w:rsidRPr="002544B9">
        <w:rPr>
          <w:rFonts w:asciiTheme="minorEastAsia" w:hAnsiTheme="minorEastAsia" w:cs="Times New Roman"/>
          <w:sz w:val="24"/>
          <w:szCs w:val="24"/>
        </w:rPr>
        <w:t>T+1</w:t>
      </w:r>
      <w:r w:rsidRPr="002544B9">
        <w:rPr>
          <w:rFonts w:asciiTheme="minorEastAsia" w:hAnsiTheme="minorEastAsia" w:cs="Times New Roman" w:hint="eastAsia"/>
          <w:sz w:val="24"/>
          <w:szCs w:val="24"/>
        </w:rPr>
        <w:t>日内公告。遇特殊情况，经中国</w:t>
      </w:r>
      <w:r w:rsidRPr="002544B9">
        <w:rPr>
          <w:rFonts w:asciiTheme="minorEastAsia" w:hAnsiTheme="minorEastAsia" w:cs="Times New Roman" w:hint="eastAsia"/>
          <w:sz w:val="24"/>
          <w:szCs w:val="24"/>
        </w:rPr>
        <w:lastRenderedPageBreak/>
        <w:t>证监会同意，可以适当延迟计算或公告。</w:t>
      </w:r>
    </w:p>
    <w:p w14:paraId="3FA8DF38" w14:textId="77777777" w:rsidR="00AC3A9B" w:rsidRPr="002544B9" w:rsidRDefault="002C3C29">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Times New Roman" w:hint="eastAsia"/>
          <w:b/>
          <w:sz w:val="24"/>
          <w:szCs w:val="24"/>
        </w:rPr>
        <w:t>八、申购与赎回的登记业务</w:t>
      </w:r>
    </w:p>
    <w:p w14:paraId="4C883F2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申购基金成功后，在正常情况下，基金登记机构在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日为投资者登记权益并办理登记手续，投资者自</w:t>
      </w:r>
      <w:r w:rsidRPr="002544B9">
        <w:rPr>
          <w:rFonts w:asciiTheme="minorEastAsia" w:hAnsiTheme="minorEastAsia" w:cs="Arial"/>
          <w:sz w:val="24"/>
          <w:szCs w:val="24"/>
        </w:rPr>
        <w:t>T+2</w:t>
      </w:r>
      <w:r w:rsidRPr="002544B9">
        <w:rPr>
          <w:rFonts w:asciiTheme="minorEastAsia" w:hAnsiTheme="minorEastAsia" w:cs="Times New Roman" w:hint="eastAsia"/>
          <w:sz w:val="24"/>
          <w:szCs w:val="24"/>
        </w:rPr>
        <w:t>日（含该日）后有权赎回该部分基金份额。</w:t>
      </w:r>
    </w:p>
    <w:p w14:paraId="21EBDD3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赎回基金成功后，在正常情况下，基金登记机构在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日为投资者办理扣除权益的登记手续。</w:t>
      </w:r>
    </w:p>
    <w:p w14:paraId="709342BA" w14:textId="391D93F1"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2544B9">
        <w:rPr>
          <w:rFonts w:asciiTheme="minorEastAsia" w:hAnsiTheme="minorEastAsia" w:cs="Arial" w:hint="eastAsia"/>
          <w:sz w:val="24"/>
          <w:szCs w:val="24"/>
        </w:rPr>
        <w:t>依照《信息披露办法》的有关规定</w:t>
      </w:r>
      <w:r w:rsidRPr="002544B9">
        <w:rPr>
          <w:rFonts w:asciiTheme="minorEastAsia" w:hAnsiTheme="minorEastAsia" w:cs="Times New Roman" w:hint="eastAsia"/>
          <w:sz w:val="24"/>
          <w:szCs w:val="24"/>
        </w:rPr>
        <w:t>在</w:t>
      </w:r>
      <w:r w:rsidR="00AF017B" w:rsidRPr="002544B9">
        <w:rPr>
          <w:rFonts w:asciiTheme="minorEastAsia" w:hAnsiTheme="minorEastAsia" w:cs="Times New Roman" w:hint="eastAsia"/>
          <w:sz w:val="24"/>
          <w:szCs w:val="24"/>
        </w:rPr>
        <w:t>规定媒介</w:t>
      </w:r>
      <w:r w:rsidRPr="002544B9">
        <w:rPr>
          <w:rFonts w:asciiTheme="minorEastAsia" w:hAnsiTheme="minorEastAsia" w:cs="Times New Roman" w:hint="eastAsia"/>
          <w:sz w:val="24"/>
          <w:szCs w:val="24"/>
        </w:rPr>
        <w:t>公告。</w:t>
      </w:r>
    </w:p>
    <w:p w14:paraId="5C73C40B" w14:textId="77777777" w:rsidR="00AC3A9B" w:rsidRPr="002544B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九、拒绝或暂停申购的情形及处理</w:t>
      </w:r>
    </w:p>
    <w:p w14:paraId="42594F9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发生下列情况时，基金管理人可拒绝或暂停接受投资人的申购申请：</w:t>
      </w:r>
    </w:p>
    <w:p w14:paraId="774E54D9"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1、因不可抗力导致基金无法正常运作。</w:t>
      </w:r>
    </w:p>
    <w:p w14:paraId="131A0D9C" w14:textId="3EC15D0B"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w:t>
      </w:r>
      <w:r w:rsidR="00D00657" w:rsidRPr="002544B9">
        <w:rPr>
          <w:rFonts w:asciiTheme="minorEastAsia" w:hAnsiTheme="minorEastAsia" w:cs="Arial" w:hint="eastAsia"/>
          <w:sz w:val="24"/>
          <w:szCs w:val="24"/>
        </w:rPr>
        <w:t>受</w:t>
      </w:r>
      <w:r w:rsidRPr="002544B9">
        <w:rPr>
          <w:rFonts w:asciiTheme="minorEastAsia" w:hAnsiTheme="minorEastAsia" w:cs="Arial" w:hint="eastAsia"/>
          <w:sz w:val="24"/>
          <w:szCs w:val="24"/>
        </w:rPr>
        <w:t>投资人的申购申请。</w:t>
      </w:r>
    </w:p>
    <w:p w14:paraId="6988C80D"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3F6F854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4、接受某笔或某些申购申请可能会影响或损害现有基金份额持有人利益时。</w:t>
      </w:r>
    </w:p>
    <w:p w14:paraId="34588D2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442B9F8E" w14:textId="1B1B3655"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6、当</w:t>
      </w:r>
      <w:r w:rsidR="00D102BE"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50%以上的，经与基金托管人协商确认后，基金管理人应当暂停接受基金申购申请。</w:t>
      </w:r>
    </w:p>
    <w:p w14:paraId="5894DFA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0152AC81" w14:textId="77777777" w:rsidR="00AF017B" w:rsidRPr="002544B9" w:rsidRDefault="00AF017B" w:rsidP="00AF017B">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Pr="002544B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29F0434D" w14:textId="1E5BC913" w:rsidR="00AF017B" w:rsidRPr="002544B9" w:rsidRDefault="00AF017B" w:rsidP="00D55EDF">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Pr="002544B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6254038B" w14:textId="7E000B5B" w:rsidR="00E57A93" w:rsidRPr="002544B9" w:rsidRDefault="00AF017B"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10</w:t>
      </w:r>
      <w:r w:rsidR="00E57A93" w:rsidRPr="002544B9">
        <w:rPr>
          <w:rFonts w:asciiTheme="minorEastAsia" w:hAnsiTheme="minorEastAsia" w:cs="Arial" w:hint="eastAsia"/>
          <w:sz w:val="24"/>
          <w:szCs w:val="24"/>
        </w:rPr>
        <w:t>、法律法规规定或中国证监会认定的其他情形。</w:t>
      </w:r>
    </w:p>
    <w:p w14:paraId="724DCCC0" w14:textId="105D75DA"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发生上述第</w:t>
      </w:r>
      <w:r w:rsidRPr="002544B9">
        <w:rPr>
          <w:rFonts w:asciiTheme="minorEastAsia" w:hAnsiTheme="minorEastAsia" w:cs="Arial"/>
          <w:sz w:val="24"/>
          <w:szCs w:val="24"/>
        </w:rPr>
        <w:t>1、2、3、5、6、</w:t>
      </w:r>
      <w:r w:rsidR="00EA255E" w:rsidRPr="002544B9">
        <w:rPr>
          <w:rFonts w:asciiTheme="minorEastAsia" w:hAnsiTheme="minorEastAsia" w:cs="Arial"/>
          <w:sz w:val="24"/>
          <w:szCs w:val="24"/>
        </w:rPr>
        <w:t>8、</w:t>
      </w:r>
      <w:r w:rsidR="00AF017B" w:rsidRPr="002544B9">
        <w:rPr>
          <w:rFonts w:asciiTheme="minorEastAsia" w:hAnsiTheme="minorEastAsia" w:cs="Arial"/>
          <w:sz w:val="24"/>
          <w:szCs w:val="24"/>
        </w:rPr>
        <w:t>10</w:t>
      </w:r>
      <w:r w:rsidRPr="002544B9">
        <w:rPr>
          <w:rFonts w:asciiTheme="minorEastAsia" w:hAnsiTheme="minorEastAsia" w:cs="Arial" w:hint="eastAsia"/>
          <w:sz w:val="24"/>
          <w:szCs w:val="24"/>
        </w:rPr>
        <w:t>项暂停申购情形之一</w:t>
      </w:r>
      <w:proofErr w:type="gramStart"/>
      <w:r w:rsidRPr="002544B9">
        <w:rPr>
          <w:rFonts w:asciiTheme="minorEastAsia" w:hAnsiTheme="minorEastAsia" w:cs="Arial" w:hint="eastAsia"/>
          <w:sz w:val="24"/>
          <w:szCs w:val="24"/>
        </w:rPr>
        <w:t>且基金</w:t>
      </w:r>
      <w:proofErr w:type="gramEnd"/>
      <w:r w:rsidRPr="002544B9">
        <w:rPr>
          <w:rFonts w:asciiTheme="minorEastAsia" w:hAnsiTheme="minorEastAsia" w:cs="Arial" w:hint="eastAsia"/>
          <w:sz w:val="24"/>
          <w:szCs w:val="24"/>
        </w:rPr>
        <w:t>管理人决定暂停接受投资人的申购申请时，基金管理人应当根据有关规定在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w:t>
      </w:r>
      <w:r w:rsidRPr="002544B9">
        <w:rPr>
          <w:rFonts w:asciiTheme="minorEastAsia" w:hAnsiTheme="minorEastAsia" w:cs="Arial" w:hint="eastAsia"/>
          <w:sz w:val="24"/>
          <w:szCs w:val="24"/>
        </w:rPr>
        <w:lastRenderedPageBreak/>
        <w:t>申购公告。如果投资人的申购申请被拒绝，被拒绝的申购款项</w:t>
      </w:r>
      <w:r w:rsidR="00AF017B" w:rsidRPr="002544B9">
        <w:rPr>
          <w:rFonts w:asciiTheme="minorEastAsia" w:hAnsiTheme="minorEastAsia" w:cs="Arial" w:hint="eastAsia"/>
          <w:sz w:val="24"/>
          <w:szCs w:val="24"/>
        </w:rPr>
        <w:t>本金</w:t>
      </w:r>
      <w:r w:rsidRPr="002544B9">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2544B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十、暂停赎回或延缓支付赎回款项的情形</w:t>
      </w:r>
    </w:p>
    <w:p w14:paraId="4D1D6376"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17920"/>
      <w:bookmarkStart w:id="193" w:name="_Toc739"/>
      <w:bookmarkStart w:id="194" w:name="_Toc352229756"/>
      <w:bookmarkStart w:id="195" w:name="_Toc139991740"/>
      <w:bookmarkStart w:id="196" w:name="_Toc20976"/>
      <w:bookmarkStart w:id="197" w:name="_Toc123102457"/>
      <w:bookmarkStart w:id="198" w:name="_Toc17198"/>
      <w:bookmarkStart w:id="199" w:name="_Toc29408"/>
      <w:bookmarkStart w:id="200" w:name="_Toc123051456"/>
      <w:bookmarkStart w:id="201" w:name="_Toc32092"/>
      <w:bookmarkStart w:id="202" w:name="_Toc79392622"/>
      <w:bookmarkStart w:id="203" w:name="_Toc98560356"/>
      <w:bookmarkStart w:id="204" w:name="_Toc123112238"/>
      <w:bookmarkStart w:id="205" w:name="_Toc141703890"/>
      <w:bookmarkStart w:id="206" w:name="_Toc32584"/>
      <w:bookmarkStart w:id="207" w:name="_Toc3329"/>
      <w:bookmarkStart w:id="208" w:name="_Toc48649708"/>
      <w:bookmarkStart w:id="209" w:name="_Toc21237"/>
      <w:bookmarkStart w:id="210" w:name="_Toc5170"/>
      <w:bookmarkStart w:id="211"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2544B9">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1、因不可抗力导致基金管理人不能支付赎回款项。</w:t>
      </w:r>
    </w:p>
    <w:p w14:paraId="16AD8A8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2、发生基金合同规定的暂停基金资产估值情况时，基金管理人可暂停接受投资人的赎回申请或延缓支付赎回款项。</w:t>
      </w:r>
    </w:p>
    <w:p w14:paraId="1AA8B7C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559E6F5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4、连续两个或两个以上开放日发生巨额赎回。</w:t>
      </w:r>
    </w:p>
    <w:p w14:paraId="3A21F24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5、发生继续接受赎回申请将损害现有基金份额持有人利益的情形时，基金管理人可暂停接受基金份额持有人的赎回申请。</w:t>
      </w:r>
    </w:p>
    <w:p w14:paraId="4357BAC6" w14:textId="6C7ED301"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6、当</w:t>
      </w:r>
      <w:r w:rsidR="001A47DA"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50%以上的，经与基金托管人协商确认后，基金管理人应当延缓支付赎回款项或暂停接受基金赎回申请。</w:t>
      </w:r>
    </w:p>
    <w:p w14:paraId="17A50DE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7、法律法规规定或中国证监会认定的其他情形。</w:t>
      </w:r>
    </w:p>
    <w:p w14:paraId="01AD0DFC"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发生上述情形之一</w:t>
      </w:r>
      <w:proofErr w:type="gramStart"/>
      <w:r w:rsidRPr="002544B9">
        <w:rPr>
          <w:rFonts w:asciiTheme="minorEastAsia" w:hAnsiTheme="minorEastAsia" w:cs="Arial" w:hint="eastAsia"/>
          <w:sz w:val="24"/>
          <w:szCs w:val="24"/>
        </w:rPr>
        <w:t>且基金</w:t>
      </w:r>
      <w:proofErr w:type="gramEnd"/>
      <w:r w:rsidRPr="002544B9">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2544B9">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十一、巨额赎回的情形及处理方式</w:t>
      </w:r>
    </w:p>
    <w:p w14:paraId="3CE786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1、巨额赎回的认定</w:t>
      </w:r>
    </w:p>
    <w:p w14:paraId="191FCF8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若本基金单个开放日内的基金份额净赎回申请</w:t>
      </w:r>
      <w:r w:rsidRPr="002544B9">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2、巨额赎回的处理方式</w:t>
      </w:r>
    </w:p>
    <w:p w14:paraId="73ACED7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1）全额赎回：当基金管理人认为有能力支付投资人的全部赎回申请时，按正常赎回程序执行。</w:t>
      </w:r>
    </w:p>
    <w:p w14:paraId="3712B8A7" w14:textId="2C8014D6" w:rsidR="00E57A93" w:rsidRPr="002544B9" w:rsidRDefault="00E57A93" w:rsidP="00D55EDF">
      <w:pPr>
        <w:spacing w:line="360" w:lineRule="auto"/>
        <w:ind w:firstLineChars="200" w:firstLine="480"/>
        <w:rPr>
          <w:bCs/>
          <w:sz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2544B9">
        <w:rPr>
          <w:rFonts w:asciiTheme="minorEastAsia" w:hAnsiTheme="minorEastAsia" w:cs="Arial" w:hint="eastAsia"/>
          <w:sz w:val="24"/>
          <w:szCs w:val="24"/>
        </w:rPr>
        <w:t>并以下</w:t>
      </w:r>
      <w:proofErr w:type="gramEnd"/>
      <w:r w:rsidRPr="002544B9">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sidR="00AF017B" w:rsidRPr="002544B9">
        <w:rPr>
          <w:rFonts w:hint="eastAsia"/>
          <w:bCs/>
          <w:sz w:val="24"/>
        </w:rPr>
        <w:t>部分延期赎回不受单笔赎回最低份额的限制。</w:t>
      </w:r>
    </w:p>
    <w:p w14:paraId="6442C1DF" w14:textId="5871D103"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3）若本基金发生巨额赎回</w:t>
      </w:r>
      <w:r w:rsidR="00D102BE" w:rsidRPr="002544B9">
        <w:rPr>
          <w:rFonts w:asciiTheme="minorEastAsia" w:hAnsiTheme="minorEastAsia" w:cs="Arial" w:hint="eastAsia"/>
          <w:sz w:val="24"/>
          <w:szCs w:val="24"/>
        </w:rPr>
        <w:t>且</w:t>
      </w:r>
      <w:r w:rsidRPr="002544B9">
        <w:rPr>
          <w:rFonts w:asciiTheme="minorEastAsia" w:hAnsiTheme="minorEastAsia" w:cs="Arial" w:hint="eastAsia"/>
          <w:sz w:val="24"/>
          <w:szCs w:val="24"/>
        </w:rPr>
        <w:t>在单个基金份额持有人超过上一日基金总份额</w:t>
      </w:r>
      <w:r w:rsidRPr="002544B9">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216C3F7A"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上进行公告。</w:t>
      </w:r>
    </w:p>
    <w:p w14:paraId="5BCF1947"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3、巨额赎回的公告</w:t>
      </w:r>
    </w:p>
    <w:p w14:paraId="10D267F5" w14:textId="046BB56C"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当发生上述巨额赎回并延期</w:t>
      </w:r>
      <w:r w:rsidR="00AF017B" w:rsidRPr="002544B9">
        <w:rPr>
          <w:rFonts w:asciiTheme="minorEastAsia" w:hAnsiTheme="minorEastAsia" w:cs="Arial" w:hint="eastAsia"/>
          <w:sz w:val="24"/>
          <w:szCs w:val="24"/>
        </w:rPr>
        <w:t>办理</w:t>
      </w:r>
      <w:r w:rsidRPr="002544B9">
        <w:rPr>
          <w:rFonts w:asciiTheme="minorEastAsia" w:hAnsiTheme="minorEastAsia" w:cs="Arial" w:hint="eastAsia"/>
          <w:sz w:val="24"/>
          <w:szCs w:val="24"/>
        </w:rPr>
        <w:t>时，基金管理人应当通过邮寄、传真或者招募说明书规定的其他方式在</w:t>
      </w:r>
      <w:r w:rsidRPr="002544B9">
        <w:rPr>
          <w:rFonts w:asciiTheme="minorEastAsia" w:hAnsiTheme="minorEastAsia" w:cs="Arial"/>
          <w:sz w:val="24"/>
          <w:szCs w:val="24"/>
        </w:rPr>
        <w:t>3个交易日内通知基金份额持有人，说明有关处理方法，并依照《信息披露办法》的有关规定在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上刊登公告。</w:t>
      </w:r>
    </w:p>
    <w:p w14:paraId="57F17F7E" w14:textId="72EAE8A9"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十二、暂停申购或赎回的公告和重新开放申购或赎回的公告</w:t>
      </w:r>
    </w:p>
    <w:p w14:paraId="2FEBA10A" w14:textId="331B9BEB"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lastRenderedPageBreak/>
        <w:t>1、发生上述暂停申购或赎回情况的，基金管理人应在规定期限内在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上刊登暂停公告。</w:t>
      </w:r>
    </w:p>
    <w:p w14:paraId="7D8DBEA4" w14:textId="45395C3D"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2、如发生暂停的时间为1日，基金管理人应于重新开放日，在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上刊登基金重新开放申购或赎回公告，并公布最近</w:t>
      </w:r>
      <w:r w:rsidRPr="002544B9">
        <w:rPr>
          <w:rFonts w:asciiTheme="minorEastAsia" w:hAnsiTheme="minorEastAsia" w:cs="Arial"/>
          <w:sz w:val="24"/>
          <w:szCs w:val="24"/>
        </w:rPr>
        <w:t>1个开放日的各类基金份额净值。</w:t>
      </w:r>
    </w:p>
    <w:p w14:paraId="0758BDA7" w14:textId="44947025"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 xml:space="preserve">3、如发生暂停的时间超过1 日，基金管理人应提前1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刊登基金重新开放申购或赎回的公告，并在重新开始办理申购或赎回的开放日公告最近</w:t>
      </w:r>
      <w:r w:rsidRPr="002544B9">
        <w:rPr>
          <w:rFonts w:asciiTheme="minorEastAsia" w:hAnsiTheme="minorEastAsia" w:cs="Arial"/>
          <w:sz w:val="24"/>
          <w:szCs w:val="24"/>
        </w:rPr>
        <w:t xml:space="preserve">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工作日的各类基金份额净值。</w:t>
      </w:r>
    </w:p>
    <w:p w14:paraId="529C2946" w14:textId="7270537B"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十三、基金转换</w:t>
      </w:r>
    </w:p>
    <w:p w14:paraId="4BE84D0D" w14:textId="77777777" w:rsidR="00AC3A9B" w:rsidRPr="002544B9" w:rsidRDefault="002C3C29">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0D9F0912"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四</w:t>
      </w:r>
      <w:r w:rsidRPr="002544B9">
        <w:rPr>
          <w:rFonts w:asciiTheme="minorEastAsia" w:hAnsiTheme="minorEastAsia" w:cs="Arial" w:hint="eastAsia"/>
          <w:b/>
          <w:sz w:val="24"/>
          <w:szCs w:val="24"/>
        </w:rPr>
        <w:t>、基金的</w:t>
      </w:r>
      <w:proofErr w:type="gramStart"/>
      <w:r w:rsidRPr="002544B9">
        <w:rPr>
          <w:rFonts w:asciiTheme="minorEastAsia" w:hAnsiTheme="minorEastAsia" w:cs="Arial" w:hint="eastAsia"/>
          <w:b/>
          <w:sz w:val="24"/>
          <w:szCs w:val="24"/>
        </w:rPr>
        <w:t>非交易</w:t>
      </w:r>
      <w:proofErr w:type="gramEnd"/>
      <w:r w:rsidRPr="002544B9">
        <w:rPr>
          <w:rFonts w:asciiTheme="minorEastAsia" w:hAnsiTheme="minorEastAsia" w:cs="Arial" w:hint="eastAsia"/>
          <w:b/>
          <w:sz w:val="24"/>
          <w:szCs w:val="24"/>
        </w:rPr>
        <w:t>过户</w:t>
      </w:r>
    </w:p>
    <w:p w14:paraId="68F1356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基金的</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过户是指基金登记机构受理继承、捐赠和司法强制执行等情形而产生的</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过户以及登记机构认可、符合法律法规的其它</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过户。无论在上述何种情况下，接受划转的主体必须是依法可以持有本</w:t>
      </w:r>
      <w:proofErr w:type="gramStart"/>
      <w:r w:rsidRPr="002544B9">
        <w:rPr>
          <w:rFonts w:asciiTheme="minorEastAsia" w:hAnsiTheme="minorEastAsia" w:cs="Arial" w:hint="eastAsia"/>
          <w:sz w:val="24"/>
          <w:szCs w:val="24"/>
        </w:rPr>
        <w:t>基金基金</w:t>
      </w:r>
      <w:proofErr w:type="gramEnd"/>
      <w:r w:rsidRPr="002544B9">
        <w:rPr>
          <w:rFonts w:asciiTheme="minorEastAsia" w:hAnsiTheme="minorEastAsia" w:cs="Arial" w:hint="eastAsia"/>
          <w:sz w:val="24"/>
          <w:szCs w:val="24"/>
        </w:rPr>
        <w:t>份额的投资人。</w:t>
      </w:r>
    </w:p>
    <w:p w14:paraId="089BBC0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继承是指基金份额持有人死亡，其持有的基金份额由其合法的继承人继承；</w:t>
      </w:r>
      <w:proofErr w:type="gramStart"/>
      <w:r w:rsidRPr="002544B9">
        <w:rPr>
          <w:rFonts w:asciiTheme="minorEastAsia" w:hAnsiTheme="minorEastAsia" w:cs="Arial" w:hint="eastAsia"/>
          <w:sz w:val="24"/>
          <w:szCs w:val="24"/>
        </w:rPr>
        <w:t>捐赠指</w:t>
      </w:r>
      <w:proofErr w:type="gramEnd"/>
      <w:r w:rsidRPr="002544B9">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过户必须提供基金登记机构要求提供的相关资料，对于符合条件的</w:t>
      </w:r>
      <w:proofErr w:type="gramStart"/>
      <w:r w:rsidRPr="002544B9">
        <w:rPr>
          <w:rFonts w:asciiTheme="minorEastAsia" w:hAnsiTheme="minorEastAsia" w:cs="Arial" w:hint="eastAsia"/>
          <w:sz w:val="24"/>
          <w:szCs w:val="24"/>
        </w:rPr>
        <w:t>非交易过户申请按</w:t>
      </w:r>
      <w:proofErr w:type="gramEnd"/>
      <w:r w:rsidRPr="002544B9">
        <w:rPr>
          <w:rFonts w:asciiTheme="minorEastAsia" w:hAnsiTheme="minorEastAsia" w:cs="Arial" w:hint="eastAsia"/>
          <w:sz w:val="24"/>
          <w:szCs w:val="24"/>
        </w:rPr>
        <w:t>基金登记机构的规定办理，并按基金登记机构规定的标准收费。</w:t>
      </w:r>
    </w:p>
    <w:p w14:paraId="5989A7DE" w14:textId="292BB1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五</w:t>
      </w:r>
      <w:r w:rsidRPr="002544B9">
        <w:rPr>
          <w:rFonts w:asciiTheme="minorEastAsia" w:hAnsiTheme="minorEastAsia" w:cs="Arial" w:hint="eastAsia"/>
          <w:b/>
          <w:sz w:val="24"/>
          <w:szCs w:val="24"/>
        </w:rPr>
        <w:t>、基金的转托管</w:t>
      </w:r>
    </w:p>
    <w:p w14:paraId="10F9E07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0C54FE3B"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六</w:t>
      </w:r>
      <w:r w:rsidRPr="002544B9">
        <w:rPr>
          <w:rFonts w:asciiTheme="minorEastAsia" w:hAnsiTheme="minorEastAsia" w:cs="Arial" w:hint="eastAsia"/>
          <w:b/>
          <w:sz w:val="24"/>
          <w:szCs w:val="24"/>
        </w:rPr>
        <w:t>、定期定额投资计划</w:t>
      </w:r>
    </w:p>
    <w:p w14:paraId="1769057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sidRPr="002544B9">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3303014B" w14:textId="155B8556"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七</w:t>
      </w:r>
      <w:r w:rsidRPr="002544B9">
        <w:rPr>
          <w:rFonts w:asciiTheme="minorEastAsia" w:hAnsiTheme="minorEastAsia" w:cs="Arial" w:hint="eastAsia"/>
          <w:b/>
          <w:sz w:val="24"/>
          <w:szCs w:val="24"/>
        </w:rPr>
        <w:t>、基金份额的冻结</w:t>
      </w:r>
      <w:r w:rsidR="00DD41DA" w:rsidRPr="002544B9">
        <w:rPr>
          <w:rFonts w:asciiTheme="minorEastAsia" w:hAnsiTheme="minorEastAsia" w:cs="Arial"/>
          <w:b/>
          <w:sz w:val="24"/>
          <w:szCs w:val="24"/>
        </w:rPr>
        <w:t>、</w:t>
      </w:r>
      <w:r w:rsidRPr="002544B9">
        <w:rPr>
          <w:rFonts w:asciiTheme="minorEastAsia" w:hAnsiTheme="minorEastAsia" w:cs="Arial" w:hint="eastAsia"/>
          <w:b/>
          <w:sz w:val="24"/>
          <w:szCs w:val="24"/>
        </w:rPr>
        <w:t>解冻</w:t>
      </w:r>
      <w:r w:rsidR="00DD41DA" w:rsidRPr="002544B9">
        <w:rPr>
          <w:rFonts w:asciiTheme="minorEastAsia" w:hAnsiTheme="minorEastAsia" w:cs="Arial" w:hint="eastAsia"/>
          <w:b/>
          <w:sz w:val="24"/>
          <w:szCs w:val="24"/>
        </w:rPr>
        <w:t>和质押</w:t>
      </w:r>
    </w:p>
    <w:p w14:paraId="1D69FAFC" w14:textId="77777777" w:rsidR="00DD41DA" w:rsidRPr="002544B9" w:rsidRDefault="00E57A93" w:rsidP="00DD41DA">
      <w:pPr>
        <w:spacing w:line="360" w:lineRule="auto"/>
        <w:ind w:firstLineChars="200" w:firstLine="480"/>
        <w:rPr>
          <w:bCs/>
          <w:sz w:val="24"/>
        </w:rPr>
      </w:pPr>
      <w:r w:rsidRPr="002544B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2544B9">
        <w:rPr>
          <w:rFonts w:hint="eastAsia"/>
          <w:bCs/>
          <w:sz w:val="24"/>
        </w:rPr>
        <w:t>基金份额被冻结的，被冻结部分产生的权益一并冻结，被冻结部分份额仍然参与收益分配。法律法规或监管部门另有规定的除外。</w:t>
      </w:r>
    </w:p>
    <w:p w14:paraId="15555F08" w14:textId="5918B737" w:rsidR="00E57A93" w:rsidRPr="002544B9" w:rsidRDefault="00DD41DA" w:rsidP="00D55EDF">
      <w:pPr>
        <w:spacing w:line="360" w:lineRule="auto"/>
        <w:ind w:firstLineChars="200" w:firstLine="480"/>
        <w:rPr>
          <w:bCs/>
          <w:sz w:val="24"/>
        </w:rPr>
      </w:pPr>
      <w:r w:rsidRPr="002544B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72B8602" w14:textId="7316EE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八</w:t>
      </w:r>
      <w:r w:rsidRPr="002544B9">
        <w:rPr>
          <w:rFonts w:asciiTheme="minorEastAsia" w:hAnsiTheme="minorEastAsia" w:cs="Arial" w:hint="eastAsia"/>
          <w:b/>
          <w:sz w:val="24"/>
          <w:szCs w:val="24"/>
        </w:rPr>
        <w:t>、基金份额的转让</w:t>
      </w:r>
    </w:p>
    <w:p w14:paraId="1007EC64" w14:textId="51D84319"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公告相关的业务规则，基金份额持有人应根据基金管理人届时公告的业务规则办理基金份额转让业务。</w:t>
      </w:r>
    </w:p>
    <w:p w14:paraId="75444AE9" w14:textId="709309FE" w:rsidR="00D102BE" w:rsidRPr="002544B9" w:rsidRDefault="00D102BE" w:rsidP="00D55EDF">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九</w:t>
      </w:r>
      <w:r w:rsidRPr="002544B9">
        <w:rPr>
          <w:rFonts w:asciiTheme="minorEastAsia" w:hAnsiTheme="minorEastAsia" w:cs="Arial" w:hint="eastAsia"/>
          <w:b/>
          <w:sz w:val="24"/>
          <w:szCs w:val="24"/>
        </w:rPr>
        <w:t>、实施</w:t>
      </w:r>
      <w:proofErr w:type="gramStart"/>
      <w:r w:rsidRPr="002544B9">
        <w:rPr>
          <w:rFonts w:asciiTheme="minorEastAsia" w:hAnsiTheme="minorEastAsia" w:cs="Arial" w:hint="eastAsia"/>
          <w:b/>
          <w:sz w:val="24"/>
          <w:szCs w:val="24"/>
        </w:rPr>
        <w:t>侧袋机制</w:t>
      </w:r>
      <w:proofErr w:type="gramEnd"/>
      <w:r w:rsidRPr="002544B9">
        <w:rPr>
          <w:rFonts w:asciiTheme="minorEastAsia" w:hAnsiTheme="minorEastAsia" w:cs="Arial" w:hint="eastAsia"/>
          <w:b/>
          <w:sz w:val="24"/>
          <w:szCs w:val="24"/>
        </w:rPr>
        <w:t>期间本基金的申购与赎回</w:t>
      </w:r>
    </w:p>
    <w:p w14:paraId="3790ABDA" w14:textId="39201B46" w:rsidR="00D102BE" w:rsidRPr="002544B9" w:rsidRDefault="00D102BE" w:rsidP="00D102BE">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本基金实施</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的，本基金的申购和赎回安排详见招募说明书“侧袋机制</w:t>
      </w:r>
      <w:r w:rsidRPr="002544B9">
        <w:rPr>
          <w:rFonts w:asciiTheme="minorEastAsia" w:hAnsiTheme="minorEastAsia" w:cs="Arial"/>
          <w:sz w:val="24"/>
          <w:szCs w:val="24"/>
        </w:rPr>
        <w:t>”</w:t>
      </w:r>
      <w:r w:rsidR="00EA255E" w:rsidRPr="002544B9">
        <w:rPr>
          <w:rFonts w:asciiTheme="minorEastAsia" w:hAnsiTheme="minorEastAsia" w:cs="Arial" w:hint="eastAsia"/>
          <w:sz w:val="24"/>
          <w:szCs w:val="24"/>
        </w:rPr>
        <w:t>部分的规定</w:t>
      </w:r>
      <w:r w:rsidRPr="002544B9">
        <w:rPr>
          <w:rFonts w:asciiTheme="minorEastAsia" w:hAnsiTheme="minorEastAsia" w:cs="Arial" w:hint="eastAsia"/>
          <w:sz w:val="24"/>
          <w:szCs w:val="24"/>
        </w:rPr>
        <w:t>或相关公告。</w:t>
      </w:r>
    </w:p>
    <w:p w14:paraId="1B04704D" w14:textId="636D24A9" w:rsidR="00E57A93" w:rsidRPr="002544B9" w:rsidRDefault="00E57A93">
      <w:pPr>
        <w:widowControl/>
        <w:jc w:val="left"/>
        <w:rPr>
          <w:rFonts w:asciiTheme="minorEastAsia" w:hAnsiTheme="minorEastAsia" w:cs="Arial"/>
          <w:sz w:val="24"/>
          <w:szCs w:val="24"/>
        </w:rPr>
      </w:pPr>
      <w:r w:rsidRPr="002544B9">
        <w:rPr>
          <w:rFonts w:asciiTheme="minorEastAsia" w:hAnsiTheme="minorEastAsia" w:cs="Arial"/>
          <w:sz w:val="24"/>
          <w:szCs w:val="24"/>
        </w:rPr>
        <w:br w:type="page"/>
      </w:r>
    </w:p>
    <w:p w14:paraId="5688666C" w14:textId="77777777" w:rsidR="00AC3A9B" w:rsidRPr="002544B9" w:rsidRDefault="002C3C29">
      <w:pPr>
        <w:pStyle w:val="1"/>
        <w:jc w:val="center"/>
        <w:rPr>
          <w:sz w:val="30"/>
          <w:szCs w:val="30"/>
        </w:rPr>
      </w:pPr>
      <w:bookmarkStart w:id="212" w:name="_Toc68266296"/>
      <w:bookmarkStart w:id="213" w:name="_Toc68621673"/>
      <w:r w:rsidRPr="002544B9">
        <w:rPr>
          <w:rFonts w:hint="eastAsia"/>
          <w:sz w:val="30"/>
          <w:szCs w:val="30"/>
        </w:rPr>
        <w:lastRenderedPageBreak/>
        <w:t>第九部分</w:t>
      </w:r>
      <w:r w:rsidRPr="002544B9">
        <w:rPr>
          <w:sz w:val="30"/>
          <w:szCs w:val="30"/>
        </w:rPr>
        <w:t xml:space="preserve">  </w:t>
      </w:r>
      <w:r w:rsidRPr="002544B9">
        <w:rPr>
          <w:rFonts w:hint="eastAsia"/>
          <w:sz w:val="30"/>
          <w:szCs w:val="30"/>
        </w:rPr>
        <w:t>基金的投资</w:t>
      </w:r>
      <w:bookmarkEnd w:id="191"/>
      <w:bookmarkEnd w:id="212"/>
      <w:bookmarkEnd w:id="213"/>
    </w:p>
    <w:p w14:paraId="4E5864CA"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一、投资目标</w:t>
      </w:r>
    </w:p>
    <w:p w14:paraId="0655DB7F" w14:textId="77777777" w:rsidR="00760954" w:rsidRPr="002544B9" w:rsidRDefault="00EA255E"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299B79C"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二、投资范围</w:t>
      </w:r>
    </w:p>
    <w:p w14:paraId="1E25BDAE" w14:textId="1DEFB7A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本基金的投资范围为具有良好流动性的金融工具，包括国内依法发行上市的股票（含</w:t>
      </w:r>
      <w:r w:rsidR="003B3B43" w:rsidRPr="002544B9">
        <w:rPr>
          <w:rFonts w:asciiTheme="minorEastAsia" w:hAnsiTheme="minorEastAsia" w:cs="Times New Roman" w:hint="eastAsia"/>
          <w:bCs/>
          <w:sz w:val="24"/>
          <w:szCs w:val="24"/>
        </w:rPr>
        <w:t>主板、</w:t>
      </w:r>
      <w:proofErr w:type="gramStart"/>
      <w:r w:rsidRPr="002544B9">
        <w:rPr>
          <w:rFonts w:asciiTheme="minorEastAsia" w:hAnsiTheme="minorEastAsia" w:cs="Times New Roman" w:hint="eastAsia"/>
          <w:bCs/>
          <w:sz w:val="24"/>
          <w:szCs w:val="24"/>
        </w:rPr>
        <w:t>科创板</w:t>
      </w:r>
      <w:proofErr w:type="gramEnd"/>
      <w:r w:rsidRPr="002544B9">
        <w:rPr>
          <w:rFonts w:asciiTheme="minorEastAsia" w:hAnsiTheme="minorEastAsia" w:cs="Times New Roman" w:hint="eastAsia"/>
          <w:bCs/>
          <w:sz w:val="24"/>
          <w:szCs w:val="24"/>
        </w:rPr>
        <w:t>、创业板及其他经中国证监会</w:t>
      </w:r>
      <w:r w:rsidR="00DD41DA" w:rsidRPr="002544B9">
        <w:rPr>
          <w:rFonts w:asciiTheme="minorEastAsia" w:hAnsiTheme="minorEastAsia" w:cs="Times New Roman" w:hint="eastAsia"/>
          <w:bCs/>
          <w:sz w:val="24"/>
          <w:szCs w:val="24"/>
        </w:rPr>
        <w:t>允许投资</w:t>
      </w:r>
      <w:r w:rsidRPr="002544B9">
        <w:rPr>
          <w:rFonts w:asciiTheme="minorEastAsia" w:hAnsiTheme="minorEastAsia" w:cs="Times New Roman" w:hint="eastAsia"/>
          <w:bCs/>
          <w:sz w:val="24"/>
          <w:szCs w:val="24"/>
        </w:rPr>
        <w:t>的股票）、</w:t>
      </w:r>
      <w:r w:rsidR="00A97E08" w:rsidRPr="002544B9">
        <w:rPr>
          <w:rFonts w:asciiTheme="minorEastAsia" w:hAnsiTheme="minorEastAsia" w:cs="Times New Roman" w:hint="eastAsia"/>
          <w:bCs/>
          <w:sz w:val="24"/>
          <w:szCs w:val="24"/>
        </w:rPr>
        <w:t>存托凭证、</w:t>
      </w:r>
      <w:r w:rsidRPr="002544B9">
        <w:rPr>
          <w:rFonts w:asciiTheme="minorEastAsia" w:hAnsiTheme="minorEastAsia" w:cs="Times New Roman" w:hint="eastAsia"/>
          <w:bCs/>
          <w:sz w:val="24"/>
          <w:szCs w:val="24"/>
        </w:rPr>
        <w:t>债券（包括国债、央行票据、金融债券、企业债券、公司债券、中期票据、短期融资</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、超短期融资</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Times New Roman"/>
          <w:bCs/>
          <w:sz w:val="24"/>
          <w:szCs w:val="24"/>
        </w:rPr>
        <w:t>(但须符合中国证监会相关规定)。</w:t>
      </w:r>
    </w:p>
    <w:p w14:paraId="28EA862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160ACA7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本基金的投资组合比例为：股票资产占基金资产的比例为</w:t>
      </w:r>
      <w:r w:rsidRPr="002544B9">
        <w:rPr>
          <w:rFonts w:asciiTheme="minorEastAsia" w:hAnsiTheme="minorEastAsia" w:cs="Times New Roman"/>
          <w:bCs/>
          <w:sz w:val="24"/>
          <w:szCs w:val="24"/>
        </w:rPr>
        <w:t>60%-95%。每个交易日日终在扣除股指期货、国债期货、股票期权合约需缴纳的</w:t>
      </w:r>
      <w:r w:rsidR="00DD41DA" w:rsidRPr="002544B9">
        <w:rPr>
          <w:rFonts w:asciiTheme="minorEastAsia" w:hAnsiTheme="minorEastAsia" w:cs="Times New Roman" w:hint="eastAsia"/>
          <w:bCs/>
          <w:sz w:val="24"/>
          <w:szCs w:val="24"/>
        </w:rPr>
        <w:t>交易</w:t>
      </w:r>
      <w:r w:rsidRPr="002544B9">
        <w:rPr>
          <w:rFonts w:asciiTheme="minorEastAsia" w:hAnsiTheme="minorEastAsia" w:cs="Times New Roman" w:hint="eastAsia"/>
          <w:bCs/>
          <w:sz w:val="24"/>
          <w:szCs w:val="24"/>
        </w:rPr>
        <w:t>保证金以后，基金保留的现金或投资于到期日在一年以内的政府债券的比例合计不低于基金资产净值的</w:t>
      </w:r>
      <w:r w:rsidRPr="002544B9">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580E6DD"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三、投资策略</w:t>
      </w:r>
      <w:r w:rsidRPr="002544B9">
        <w:rPr>
          <w:rFonts w:asciiTheme="minorEastAsia" w:hAnsiTheme="minorEastAsia" w:cs="Times New Roman"/>
          <w:b/>
          <w:bCs/>
          <w:sz w:val="24"/>
          <w:szCs w:val="24"/>
        </w:rPr>
        <w:t xml:space="preserve"> </w:t>
      </w:r>
    </w:p>
    <w:p w14:paraId="601138B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1、大类资产配置</w:t>
      </w:r>
    </w:p>
    <w:p w14:paraId="0FB8AFC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本基金在资产配置上采取相对稳健的策略，采取“自上而下”的方式进行大类</w:t>
      </w:r>
      <w:r w:rsidRPr="002544B9">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3B3B1D3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2、股票投资策略</w:t>
      </w:r>
    </w:p>
    <w:p w14:paraId="65DD61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1）行业配置策略</w:t>
      </w:r>
    </w:p>
    <w:p w14:paraId="78EDDD9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85AE6C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1）行业景气度</w:t>
      </w:r>
    </w:p>
    <w:p w14:paraId="325398E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本基金将密切关注国家相关产业政策、规划动态，并结合行业数据持续跟踪、上下游产业</w:t>
      </w:r>
      <w:proofErr w:type="gramStart"/>
      <w:r w:rsidRPr="002544B9">
        <w:rPr>
          <w:rFonts w:asciiTheme="minorEastAsia" w:hAnsiTheme="minorEastAsia" w:cs="Times New Roman" w:hint="eastAsia"/>
          <w:bCs/>
          <w:sz w:val="24"/>
          <w:szCs w:val="24"/>
        </w:rPr>
        <w:t>链深入</w:t>
      </w:r>
      <w:proofErr w:type="gramEnd"/>
      <w:r w:rsidRPr="002544B9">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sidRPr="002544B9">
        <w:rPr>
          <w:rFonts w:asciiTheme="minorEastAsia" w:hAnsiTheme="minorEastAsia" w:cs="Times New Roman" w:hint="eastAsia"/>
          <w:bCs/>
          <w:sz w:val="24"/>
          <w:szCs w:val="24"/>
        </w:rPr>
        <w:t>研</w:t>
      </w:r>
      <w:proofErr w:type="gramEnd"/>
      <w:r w:rsidRPr="002544B9">
        <w:rPr>
          <w:rFonts w:asciiTheme="minorEastAsia" w:hAnsiTheme="minorEastAsia" w:cs="Times New Roman" w:hint="eastAsia"/>
          <w:bCs/>
          <w:sz w:val="24"/>
          <w:szCs w:val="24"/>
        </w:rPr>
        <w:t>判，重点投资于景气度较高且具有可持续性的行业。</w:t>
      </w:r>
    </w:p>
    <w:p w14:paraId="4C1D125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2）行业竞争格局</w:t>
      </w:r>
    </w:p>
    <w:p w14:paraId="125526D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67C0B9E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2）个股投资策略</w:t>
      </w:r>
    </w:p>
    <w:p w14:paraId="67A9006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59804FD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首先根据定量指标进行初选，主要依据盈利能力（净资产收益率、销售毛利率、销售净利率、</w:t>
      </w:r>
      <w:r w:rsidRPr="002544B9">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83092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①公司主营业务收入在未来一段时间的变化趋势，例如主营业务收入增速超越所在行业平均增速；</w:t>
      </w:r>
    </w:p>
    <w:p w14:paraId="0003CDA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②公司扣除非经常性损益后的净利润在未来一段时间的变化趋势，例如</w:t>
      </w:r>
      <w:proofErr w:type="gramStart"/>
      <w:r w:rsidRPr="002544B9">
        <w:rPr>
          <w:rFonts w:asciiTheme="minorEastAsia" w:hAnsiTheme="minorEastAsia" w:cs="Times New Roman" w:hint="eastAsia"/>
          <w:bCs/>
          <w:sz w:val="24"/>
          <w:szCs w:val="24"/>
        </w:rPr>
        <w:t>扣非净</w:t>
      </w:r>
      <w:proofErr w:type="gramEnd"/>
      <w:r w:rsidRPr="002544B9">
        <w:rPr>
          <w:rFonts w:asciiTheme="minorEastAsia" w:hAnsiTheme="minorEastAsia" w:cs="Times New Roman" w:hint="eastAsia"/>
          <w:bCs/>
          <w:sz w:val="24"/>
          <w:szCs w:val="24"/>
        </w:rPr>
        <w:t>利润增速超越所在行业平均增速；</w:t>
      </w:r>
    </w:p>
    <w:p w14:paraId="2CF646E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③公司盈利能力在未来一段时间的变化趋势，例如盈利能力位于行业所在排名前</w:t>
      </w:r>
      <w:r w:rsidRPr="002544B9">
        <w:rPr>
          <w:rFonts w:asciiTheme="minorEastAsia" w:hAnsiTheme="minorEastAsia" w:cs="Times New Roman"/>
          <w:bCs/>
          <w:sz w:val="24"/>
          <w:szCs w:val="24"/>
        </w:rPr>
        <w:t>50%，盈利能力定量指标包括净资产收益率（ROE），投资资本回报（ROIC）等。</w:t>
      </w:r>
    </w:p>
    <w:p w14:paraId="7F0A0831"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EE94164"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157E65A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D0FA19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3、存托凭证投资策略</w:t>
      </w:r>
    </w:p>
    <w:p w14:paraId="14971AE1" w14:textId="77777777" w:rsidR="005A72F9" w:rsidRPr="002544B9" w:rsidRDefault="00DD41DA" w:rsidP="00D37326">
      <w:pPr>
        <w:spacing w:line="360" w:lineRule="auto"/>
        <w:ind w:firstLineChars="200" w:firstLine="480"/>
        <w:rPr>
          <w:bCs/>
          <w:sz w:val="24"/>
        </w:rPr>
      </w:pPr>
      <w:r w:rsidRPr="002544B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67AEF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4、债券投资策略</w:t>
      </w:r>
    </w:p>
    <w:p w14:paraId="66AF33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1）资产配置策略</w:t>
      </w:r>
    </w:p>
    <w:p w14:paraId="6A531CA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17F1BA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2）利率类品种投资策略</w:t>
      </w:r>
    </w:p>
    <w:p w14:paraId="54544EC6"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15EE6D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3）信用债投资策略</w:t>
      </w:r>
    </w:p>
    <w:p w14:paraId="70CB5318"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本基金将在深入的宏观研究基础上，综合分析各类信用债发行主体所处行业环</w:t>
      </w:r>
      <w:r w:rsidRPr="002544B9">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sidRPr="002544B9">
        <w:rPr>
          <w:rFonts w:asciiTheme="minorEastAsia" w:hAnsiTheme="minorEastAsia" w:cs="Times New Roman" w:hint="eastAsia"/>
          <w:bCs/>
          <w:sz w:val="24"/>
          <w:szCs w:val="24"/>
        </w:rPr>
        <w:t>个券</w:t>
      </w:r>
      <w:proofErr w:type="gramEnd"/>
      <w:r w:rsidRPr="002544B9">
        <w:rPr>
          <w:rFonts w:asciiTheme="minorEastAsia" w:hAnsiTheme="minorEastAsia" w:cs="Times New Roman" w:hint="eastAsia"/>
          <w:bCs/>
          <w:sz w:val="24"/>
          <w:szCs w:val="24"/>
        </w:rPr>
        <w:t>进行投资。</w:t>
      </w:r>
    </w:p>
    <w:p w14:paraId="433FC35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4）可转换债券投资策略</w:t>
      </w:r>
    </w:p>
    <w:p w14:paraId="0036CC8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条款和发行债券公司基本面进行深入分析研究的基础上，综合考虑可转换债券</w:t>
      </w:r>
      <w:proofErr w:type="gramStart"/>
      <w:r w:rsidRPr="002544B9">
        <w:rPr>
          <w:rFonts w:asciiTheme="minorEastAsia" w:hAnsiTheme="minorEastAsia" w:cs="Times New Roman" w:hint="eastAsia"/>
          <w:bCs/>
          <w:sz w:val="24"/>
          <w:szCs w:val="24"/>
        </w:rPr>
        <w:t>的债性和</w:t>
      </w:r>
      <w:proofErr w:type="gramEnd"/>
      <w:r w:rsidRPr="002544B9">
        <w:rPr>
          <w:rFonts w:asciiTheme="minorEastAsia" w:hAnsiTheme="minorEastAsia" w:cs="Times New Roman" w:hint="eastAsia"/>
          <w:bCs/>
          <w:sz w:val="24"/>
          <w:szCs w:val="24"/>
        </w:rPr>
        <w:t>股性，利用可转换公司债</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定价模型进行估值分析，并最终选择合适的投资品种。</w:t>
      </w:r>
    </w:p>
    <w:p w14:paraId="5151600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5、资产支持证券投资策略</w:t>
      </w:r>
    </w:p>
    <w:p w14:paraId="39DD2E6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本基金投资资产支持证券将综合</w:t>
      </w:r>
      <w:proofErr w:type="gramStart"/>
      <w:r w:rsidRPr="002544B9">
        <w:rPr>
          <w:rFonts w:asciiTheme="minorEastAsia" w:hAnsiTheme="minorEastAsia" w:cs="Times New Roman" w:hint="eastAsia"/>
          <w:bCs/>
          <w:sz w:val="24"/>
          <w:szCs w:val="24"/>
        </w:rPr>
        <w:t>运用久期管理</w:t>
      </w:r>
      <w:proofErr w:type="gramEnd"/>
      <w:r w:rsidRPr="002544B9">
        <w:rPr>
          <w:rFonts w:asciiTheme="minorEastAsia" w:hAnsiTheme="minorEastAsia" w:cs="Times New Roman" w:hint="eastAsia"/>
          <w:bCs/>
          <w:sz w:val="24"/>
          <w:szCs w:val="24"/>
        </w:rPr>
        <w:t>、收益率曲线、</w:t>
      </w:r>
      <w:proofErr w:type="gramStart"/>
      <w:r w:rsidRPr="002544B9">
        <w:rPr>
          <w:rFonts w:asciiTheme="minorEastAsia" w:hAnsiTheme="minorEastAsia" w:cs="Times New Roman" w:hint="eastAsia"/>
          <w:bCs/>
          <w:sz w:val="24"/>
          <w:szCs w:val="24"/>
        </w:rPr>
        <w:t>个券</w:t>
      </w:r>
      <w:proofErr w:type="gramEnd"/>
      <w:r w:rsidRPr="002544B9">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754B03E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6、衍生</w:t>
      </w:r>
      <w:proofErr w:type="gramStart"/>
      <w:r w:rsidRPr="002544B9">
        <w:rPr>
          <w:rFonts w:asciiTheme="minorEastAsia" w:hAnsiTheme="minorEastAsia" w:cs="Times New Roman" w:hint="eastAsia"/>
          <w:bCs/>
          <w:sz w:val="24"/>
          <w:szCs w:val="24"/>
        </w:rPr>
        <w:t>品投资</w:t>
      </w:r>
      <w:proofErr w:type="gramEnd"/>
      <w:r w:rsidRPr="002544B9">
        <w:rPr>
          <w:rFonts w:asciiTheme="minorEastAsia" w:hAnsiTheme="minorEastAsia" w:cs="Times New Roman" w:hint="eastAsia"/>
          <w:bCs/>
          <w:sz w:val="24"/>
          <w:szCs w:val="24"/>
        </w:rPr>
        <w:t>策略</w:t>
      </w:r>
    </w:p>
    <w:p w14:paraId="59E2B6B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本基金的衍生</w:t>
      </w:r>
      <w:proofErr w:type="gramStart"/>
      <w:r w:rsidRPr="002544B9">
        <w:rPr>
          <w:rFonts w:asciiTheme="minorEastAsia" w:hAnsiTheme="minorEastAsia" w:cs="Times New Roman" w:hint="eastAsia"/>
          <w:bCs/>
          <w:sz w:val="24"/>
          <w:szCs w:val="24"/>
        </w:rPr>
        <w:t>品投资</w:t>
      </w:r>
      <w:proofErr w:type="gramEnd"/>
      <w:r w:rsidRPr="002544B9">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2544B9">
        <w:rPr>
          <w:rFonts w:asciiTheme="minorEastAsia" w:hAnsiTheme="minorEastAsia" w:cs="Times New Roman" w:hint="eastAsia"/>
          <w:bCs/>
          <w:sz w:val="24"/>
          <w:szCs w:val="24"/>
        </w:rPr>
        <w:t>或调仓过程</w:t>
      </w:r>
      <w:proofErr w:type="gramEnd"/>
      <w:r w:rsidRPr="002544B9">
        <w:rPr>
          <w:rFonts w:asciiTheme="minorEastAsia" w:hAnsiTheme="minorEastAsia" w:cs="Times New Roman" w:hint="eastAsia"/>
          <w:bCs/>
          <w:sz w:val="24"/>
          <w:szCs w:val="24"/>
        </w:rPr>
        <w:t>中的冲击成本等。</w:t>
      </w:r>
    </w:p>
    <w:p w14:paraId="6988BB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1）股指期货投资策略</w:t>
      </w:r>
    </w:p>
    <w:p w14:paraId="3D89992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62C6803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4314CD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2）国债期货投资策略</w:t>
      </w:r>
    </w:p>
    <w:p w14:paraId="225CC66B"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本基金参与国债期货投资将根据风险管理的原则，以套期保值为目的。本基金</w:t>
      </w:r>
      <w:r w:rsidRPr="002544B9">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5C34BE4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6E74879A"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3）股票期权投资策略</w:t>
      </w:r>
    </w:p>
    <w:p w14:paraId="078308A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8F06D5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2544B9">
        <w:rPr>
          <w:rFonts w:asciiTheme="minorEastAsia" w:hAnsiTheme="minorEastAsia" w:cs="Times New Roman" w:hint="eastAsia"/>
          <w:bCs/>
          <w:sz w:val="24"/>
          <w:szCs w:val="24"/>
        </w:rPr>
        <w:t>风控等</w:t>
      </w:r>
      <w:proofErr w:type="gramEnd"/>
      <w:r w:rsidRPr="002544B9">
        <w:rPr>
          <w:rFonts w:asciiTheme="minorEastAsia" w:hAnsiTheme="minorEastAsia" w:cs="Times New Roman" w:hint="eastAsia"/>
          <w:bCs/>
          <w:sz w:val="24"/>
          <w:szCs w:val="24"/>
        </w:rPr>
        <w:t>核心岗位人员具备股票期权业务知识和相应的专业能力，严格防范股票期权投资的风险。</w:t>
      </w:r>
    </w:p>
    <w:p w14:paraId="4A9FD8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7、参与融资业务投资策略</w:t>
      </w:r>
    </w:p>
    <w:p w14:paraId="69872EA9" w14:textId="713CF466"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四、投资限制</w:t>
      </w:r>
    </w:p>
    <w:p w14:paraId="41A2392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1、组合限制</w:t>
      </w:r>
    </w:p>
    <w:p w14:paraId="0777933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基金的投资组合应遵循以下限制：</w:t>
      </w:r>
    </w:p>
    <w:p w14:paraId="11577D19" w14:textId="6AEB95D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1）股票资产占基金资产的比例为60%-95%；</w:t>
      </w:r>
    </w:p>
    <w:p w14:paraId="6466F2E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3）本基金持有一家公司发行的证券，其市值不超过基金资产净值的10％；</w:t>
      </w:r>
    </w:p>
    <w:p w14:paraId="1B31910A"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4）本基金管理人管理的全部基金持有一家公司发行的证券，不超过该证券的10％；</w:t>
      </w:r>
    </w:p>
    <w:p w14:paraId="5795FCA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5）本基金投资于同一原始权益人的各类资产支持证券的比例，不得超过基金资产净值的10%；</w:t>
      </w:r>
    </w:p>
    <w:p w14:paraId="300A929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6）本基金持有的全部资产支持证券，其市值不得超过基金资产净值的20%；</w:t>
      </w:r>
    </w:p>
    <w:p w14:paraId="20A5C73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7）本基金持有的同一(指同一信用级别)资产支持证券的比例，不得超过该资产支持证券规模的10%；</w:t>
      </w:r>
    </w:p>
    <w:p w14:paraId="12D7D96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7DBC112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12）本基金参与股指期货、国债期货交易依据下列标准建构组合：</w:t>
      </w:r>
    </w:p>
    <w:p w14:paraId="76A8C0E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sidRPr="002544B9">
        <w:rPr>
          <w:rFonts w:asciiTheme="minorEastAsia" w:hAnsiTheme="minorEastAsia" w:cs="Times New Roman" w:hint="eastAsia"/>
          <w:bCs/>
          <w:sz w:val="24"/>
          <w:szCs w:val="24"/>
        </w:rPr>
        <w:lastRenderedPageBreak/>
        <w:t>的国债期货合约的成交金额不得超过上一交易日基金资产净值的</w:t>
      </w:r>
      <w:r w:rsidRPr="002544B9">
        <w:rPr>
          <w:rFonts w:asciiTheme="minorEastAsia" w:hAnsiTheme="minorEastAsia" w:cs="Times New Roman"/>
          <w:bCs/>
          <w:sz w:val="24"/>
          <w:szCs w:val="24"/>
        </w:rPr>
        <w:t>30%；</w:t>
      </w:r>
    </w:p>
    <w:p w14:paraId="3D1530A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466389AC"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14）基金资产</w:t>
      </w:r>
      <w:r w:rsidR="00DD41DA" w:rsidRPr="002544B9">
        <w:rPr>
          <w:rFonts w:asciiTheme="minorEastAsia" w:hAnsiTheme="minorEastAsia" w:cs="Times New Roman" w:hint="eastAsia"/>
          <w:bCs/>
          <w:sz w:val="24"/>
          <w:szCs w:val="24"/>
        </w:rPr>
        <w:t>总值</w:t>
      </w:r>
      <w:r w:rsidRPr="002544B9">
        <w:rPr>
          <w:rFonts w:asciiTheme="minorEastAsia" w:hAnsiTheme="minorEastAsia" w:cs="Times New Roman" w:hint="eastAsia"/>
          <w:bCs/>
          <w:sz w:val="24"/>
          <w:szCs w:val="24"/>
        </w:rPr>
        <w:t>不得超过基金资产</w:t>
      </w:r>
      <w:r w:rsidR="00DD41DA" w:rsidRPr="002544B9">
        <w:rPr>
          <w:rFonts w:asciiTheme="minorEastAsia" w:hAnsiTheme="minorEastAsia" w:cs="Times New Roman" w:hint="eastAsia"/>
          <w:bCs/>
          <w:sz w:val="24"/>
          <w:szCs w:val="24"/>
        </w:rPr>
        <w:t>净值</w:t>
      </w:r>
      <w:r w:rsidRPr="002544B9">
        <w:rPr>
          <w:rFonts w:asciiTheme="minorEastAsia" w:hAnsiTheme="minorEastAsia" w:cs="Times New Roman" w:hint="eastAsia"/>
          <w:bCs/>
          <w:sz w:val="24"/>
          <w:szCs w:val="24"/>
        </w:rPr>
        <w:t>的</w:t>
      </w:r>
      <w:r w:rsidRPr="002544B9">
        <w:rPr>
          <w:rFonts w:asciiTheme="minorEastAsia" w:hAnsiTheme="minorEastAsia" w:cs="Times New Roman"/>
          <w:bCs/>
          <w:sz w:val="24"/>
          <w:szCs w:val="24"/>
        </w:rPr>
        <w:t>140%；</w:t>
      </w:r>
    </w:p>
    <w:p w14:paraId="5E4F6ED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0A7A8A0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16）本基金主动投资于流动性受限资产的市值合计不得超过</w:t>
      </w:r>
      <w:r w:rsidR="006018E5"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资产净值的</w:t>
      </w:r>
      <w:r w:rsidRPr="002544B9">
        <w:rPr>
          <w:rFonts w:asciiTheme="minorEastAsia" w:hAnsiTheme="minorEastAsia" w:cs="Times New Roman"/>
          <w:bCs/>
          <w:sz w:val="24"/>
          <w:szCs w:val="24"/>
        </w:rPr>
        <w:t>15%；</w:t>
      </w:r>
    </w:p>
    <w:p w14:paraId="7294A7F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17）本基金与私募类</w:t>
      </w:r>
      <w:proofErr w:type="gramStart"/>
      <w:r w:rsidRPr="002544B9">
        <w:rPr>
          <w:rFonts w:asciiTheme="minorEastAsia" w:hAnsiTheme="minorEastAsia" w:cs="Times New Roman" w:hint="eastAsia"/>
          <w:bCs/>
          <w:sz w:val="24"/>
          <w:szCs w:val="24"/>
        </w:rPr>
        <w:t>证券资管产品</w:t>
      </w:r>
      <w:proofErr w:type="gramEnd"/>
      <w:r w:rsidRPr="002544B9">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18）本基金参与股票期权交易的，需遵守下列投资比例限制：</w:t>
      </w:r>
    </w:p>
    <w:p w14:paraId="191C84C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1）本基金因未平仓的期权合约支付和收取的权利金总额不得超过基金资产净值的10%；</w:t>
      </w:r>
    </w:p>
    <w:p w14:paraId="761DEAF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3）本基金未平仓的期权合约面值不得超过基金资产净值的20%。其中，合约面值按照行权价乘以合约乘数计算；</w:t>
      </w:r>
    </w:p>
    <w:p w14:paraId="7F19620C" w14:textId="4069FF96"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19</w:t>
      </w:r>
      <w:r w:rsidRPr="002544B9">
        <w:rPr>
          <w:rFonts w:asciiTheme="minorEastAsia" w:hAnsiTheme="minorEastAsia" w:cs="Times New Roman" w:hint="eastAsia"/>
          <w:bCs/>
          <w:sz w:val="24"/>
          <w:szCs w:val="24"/>
        </w:rPr>
        <w:t>）本基金投资存托凭证的比例限制依照境内上市交易的股票执行，与境内上市交易的股票合并计算；</w:t>
      </w:r>
    </w:p>
    <w:p w14:paraId="0BD35E19" w14:textId="3D7EED9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20</w:t>
      </w:r>
      <w:r w:rsidRPr="002544B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sidRPr="002544B9">
        <w:rPr>
          <w:rFonts w:asciiTheme="minorEastAsia" w:hAnsiTheme="minorEastAsia" w:cs="Times New Roman"/>
          <w:bCs/>
          <w:sz w:val="24"/>
          <w:szCs w:val="24"/>
        </w:rPr>
        <w:t>95%；</w:t>
      </w:r>
    </w:p>
    <w:p w14:paraId="46CDA299" w14:textId="496D9A5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21</w:t>
      </w:r>
      <w:r w:rsidRPr="002544B9">
        <w:rPr>
          <w:rFonts w:asciiTheme="minorEastAsia" w:hAnsiTheme="minorEastAsia" w:cs="Times New Roman" w:hint="eastAsia"/>
          <w:bCs/>
          <w:sz w:val="24"/>
          <w:szCs w:val="24"/>
        </w:rPr>
        <w:t>）法律法规及中国证监会规定的和《基金合同》约定的其他投资限制。</w:t>
      </w:r>
    </w:p>
    <w:p w14:paraId="59E3A64A" w14:textId="0CC7B9D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除上述第（</w:t>
      </w:r>
      <w:r w:rsidRPr="002544B9">
        <w:rPr>
          <w:rFonts w:asciiTheme="minorEastAsia" w:hAnsiTheme="minorEastAsia" w:cs="Times New Roman"/>
          <w:bCs/>
          <w:sz w:val="24"/>
          <w:szCs w:val="24"/>
        </w:rPr>
        <w:t>2）、（9）、（13）、（16）、（17）项另有约定外，因证券、期货市场波动、</w:t>
      </w:r>
      <w:r w:rsidR="00DD41DA" w:rsidRPr="002544B9">
        <w:rPr>
          <w:rFonts w:asciiTheme="minorEastAsia" w:hAnsiTheme="minorEastAsia" w:cs="Times New Roman" w:hint="eastAsia"/>
          <w:bCs/>
          <w:sz w:val="24"/>
          <w:szCs w:val="24"/>
        </w:rPr>
        <w:t>证券发行人</w:t>
      </w:r>
      <w:r w:rsidRPr="002544B9">
        <w:rPr>
          <w:rFonts w:asciiTheme="minorEastAsia" w:hAnsiTheme="minorEastAsia" w:cs="Times New Roman" w:hint="eastAsia"/>
          <w:bCs/>
          <w:sz w:val="24"/>
          <w:szCs w:val="24"/>
        </w:rPr>
        <w:t>合并、基金规模变动等基金管理人之外的因素致使基金投资比例不符合上述规定投资比例的，基金管理人应当在</w:t>
      </w:r>
      <w:r w:rsidRPr="002544B9">
        <w:rPr>
          <w:rFonts w:asciiTheme="minorEastAsia" w:hAnsiTheme="minorEastAsia" w:cs="Times New Roman"/>
          <w:bCs/>
          <w:sz w:val="24"/>
          <w:szCs w:val="24"/>
        </w:rPr>
        <w:t>10个交易日内进行调整，但中国证监会规定的特殊情形除外。</w:t>
      </w:r>
    </w:p>
    <w:p w14:paraId="0D6F558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基金管理人应当自基金合同生效之日起</w:t>
      </w:r>
      <w:r w:rsidRPr="002544B9">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2、禁止行为</w:t>
      </w:r>
    </w:p>
    <w:p w14:paraId="4B743AD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1）承销证券；</w:t>
      </w:r>
    </w:p>
    <w:p w14:paraId="1708CE2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2）违反规定向他人贷款或者提供担保；</w:t>
      </w:r>
    </w:p>
    <w:p w14:paraId="47D8A3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3）从事承担无限责任的投资；</w:t>
      </w:r>
    </w:p>
    <w:p w14:paraId="5D0CF07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4）买卖其他基金份额，但是中国证监会另有规定的除外；</w:t>
      </w:r>
    </w:p>
    <w:p w14:paraId="5471779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5）向基金管理人、基金托管人出资；</w:t>
      </w:r>
    </w:p>
    <w:p w14:paraId="2005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6）从事内幕交易、操纵证券交易价格及其他不正当的证券交易活动；</w:t>
      </w:r>
    </w:p>
    <w:p w14:paraId="1B81C10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7）法律、行政法规和中国证监会规定禁止的其他活动。</w:t>
      </w:r>
    </w:p>
    <w:p w14:paraId="5BD5FEE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五、业绩比较基准</w:t>
      </w:r>
    </w:p>
    <w:p w14:paraId="3599DB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1、业绩比较基准</w:t>
      </w:r>
    </w:p>
    <w:p w14:paraId="285429A8" w14:textId="2E1EBC54" w:rsidR="00F03FD6" w:rsidRPr="002544B9" w:rsidRDefault="0038792B" w:rsidP="0038792B">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沪深</w:t>
      </w:r>
      <w:r w:rsidRPr="002544B9">
        <w:rPr>
          <w:rFonts w:asciiTheme="minorEastAsia" w:hAnsiTheme="minorEastAsia" w:cs="Times New Roman"/>
          <w:bCs/>
          <w:sz w:val="24"/>
          <w:szCs w:val="24"/>
        </w:rPr>
        <w:t>300指数收益率</w:t>
      </w:r>
      <w:r w:rsidR="00947662" w:rsidRPr="002544B9">
        <w:rPr>
          <w:rFonts w:asciiTheme="minorEastAsia" w:hAnsiTheme="minorEastAsia" w:cs="Times New Roman" w:hint="eastAsia"/>
          <w:bCs/>
          <w:sz w:val="24"/>
          <w:szCs w:val="24"/>
        </w:rPr>
        <w:t>×</w:t>
      </w:r>
      <w:r w:rsidR="00947662" w:rsidRPr="002544B9">
        <w:rPr>
          <w:rFonts w:asciiTheme="minorEastAsia" w:hAnsiTheme="minorEastAsia" w:cs="Times New Roman"/>
          <w:bCs/>
          <w:sz w:val="24"/>
          <w:szCs w:val="24"/>
        </w:rPr>
        <w:t>70%+中</w:t>
      </w:r>
      <w:proofErr w:type="gramStart"/>
      <w:r w:rsidR="00947662" w:rsidRPr="002544B9">
        <w:rPr>
          <w:rFonts w:asciiTheme="minorEastAsia" w:hAnsiTheme="minorEastAsia" w:cs="Times New Roman" w:hint="eastAsia"/>
          <w:bCs/>
          <w:sz w:val="24"/>
          <w:szCs w:val="24"/>
        </w:rPr>
        <w:t>债综合</w:t>
      </w:r>
      <w:proofErr w:type="gramEnd"/>
      <w:r w:rsidR="00947662" w:rsidRPr="002544B9">
        <w:rPr>
          <w:rFonts w:asciiTheme="minorEastAsia" w:hAnsiTheme="minorEastAsia" w:cs="Times New Roman" w:hint="eastAsia"/>
          <w:bCs/>
          <w:sz w:val="24"/>
          <w:szCs w:val="24"/>
        </w:rPr>
        <w:t>指数收益率×</w:t>
      </w:r>
      <w:r w:rsidR="00947662" w:rsidRPr="002544B9">
        <w:rPr>
          <w:rFonts w:asciiTheme="minorEastAsia" w:hAnsiTheme="minorEastAsia" w:cs="Times New Roman"/>
          <w:bCs/>
          <w:sz w:val="24"/>
          <w:szCs w:val="24"/>
        </w:rPr>
        <w:t>30%</w:t>
      </w:r>
    </w:p>
    <w:p w14:paraId="6A8E3113" w14:textId="3FCEDB0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2、选择业绩比较基准的理由</w:t>
      </w:r>
    </w:p>
    <w:p w14:paraId="089DC7DA" w14:textId="77777777" w:rsidR="006129D5" w:rsidRPr="002544B9" w:rsidRDefault="006129D5"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沪深</w:t>
      </w:r>
      <w:r w:rsidRPr="002544B9">
        <w:rPr>
          <w:rFonts w:asciiTheme="minorEastAsia" w:hAnsiTheme="minorEastAsia" w:cs="Times New Roman"/>
          <w:bCs/>
          <w:sz w:val="24"/>
          <w:szCs w:val="24"/>
        </w:rPr>
        <w:t xml:space="preserve">300指数是由中证指数有限公司开发的中国 A </w:t>
      </w:r>
      <w:r w:rsidRPr="002544B9">
        <w:rPr>
          <w:rFonts w:asciiTheme="minorEastAsia" w:hAnsiTheme="minorEastAsia" w:cs="Times New Roman" w:hint="eastAsia"/>
          <w:bCs/>
          <w:sz w:val="24"/>
          <w:szCs w:val="24"/>
        </w:rPr>
        <w:t>股市场指数，由上海和深圳证券市场中市值大、流动性好的</w:t>
      </w:r>
      <w:r w:rsidRPr="002544B9">
        <w:rPr>
          <w:rFonts w:asciiTheme="minorEastAsia" w:hAnsiTheme="minorEastAsia" w:cs="Times New Roman"/>
          <w:bCs/>
          <w:sz w:val="24"/>
          <w:szCs w:val="24"/>
        </w:rPr>
        <w:t>300只股票组成，综合反映中国A股市场上市股票价格的整体表现。</w:t>
      </w:r>
    </w:p>
    <w:p w14:paraId="7ABAE3EB" w14:textId="2808A986" w:rsidR="00947662" w:rsidRPr="002544B9" w:rsidRDefault="00947662"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中</w:t>
      </w:r>
      <w:proofErr w:type="gramStart"/>
      <w:r w:rsidRPr="002544B9">
        <w:rPr>
          <w:rFonts w:asciiTheme="minorEastAsia" w:hAnsiTheme="minorEastAsia" w:cs="Times New Roman" w:hint="eastAsia"/>
          <w:bCs/>
          <w:sz w:val="24"/>
          <w:szCs w:val="24"/>
        </w:rPr>
        <w:t>债综合</w:t>
      </w:r>
      <w:proofErr w:type="gramEnd"/>
      <w:r w:rsidRPr="002544B9">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EC6B9CF" w14:textId="4BB6376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如果今后法律法规发生变化，</w:t>
      </w:r>
      <w:r w:rsidR="00DD41DA" w:rsidRPr="002544B9">
        <w:rPr>
          <w:rFonts w:hint="eastAsia"/>
          <w:bCs/>
          <w:sz w:val="24"/>
        </w:rPr>
        <w:t>或指数编制单位停止编制该指数或更改指数名称，</w:t>
      </w:r>
      <w:r w:rsidRPr="002544B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六、风险收益特征</w:t>
      </w:r>
    </w:p>
    <w:p w14:paraId="3AA810D6"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4441E2A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2、不谋求对上市公司的控股； </w:t>
      </w:r>
    </w:p>
    <w:p w14:paraId="2EA0360C"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3、有利于基金财产的安全与增值； </w:t>
      </w:r>
    </w:p>
    <w:p w14:paraId="6C3ACEE6" w14:textId="534631F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4、不通过关联交易为自身、雇员、授权代理人或任何存在利害关系的第三人牟取任何不当利益。</w:t>
      </w:r>
    </w:p>
    <w:p w14:paraId="4C4EC372" w14:textId="77777777" w:rsidR="006018E5" w:rsidRPr="002544B9" w:rsidRDefault="006018E5" w:rsidP="00D55EDF">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八、</w:t>
      </w:r>
      <w:proofErr w:type="gramStart"/>
      <w:r w:rsidRPr="002544B9">
        <w:rPr>
          <w:rFonts w:asciiTheme="minorEastAsia" w:hAnsiTheme="minorEastAsia" w:cs="Times New Roman" w:hint="eastAsia"/>
          <w:b/>
          <w:bCs/>
          <w:sz w:val="24"/>
          <w:szCs w:val="24"/>
        </w:rPr>
        <w:t>侧袋机制</w:t>
      </w:r>
      <w:proofErr w:type="gramEnd"/>
      <w:r w:rsidRPr="002544B9">
        <w:rPr>
          <w:rFonts w:asciiTheme="minorEastAsia" w:hAnsiTheme="minorEastAsia" w:cs="Times New Roman" w:hint="eastAsia"/>
          <w:b/>
          <w:bCs/>
          <w:sz w:val="24"/>
          <w:szCs w:val="24"/>
        </w:rPr>
        <w:t>的实施和投资运作安排</w:t>
      </w:r>
    </w:p>
    <w:p w14:paraId="04ACBD57"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asciiTheme="minorEastAsia" w:hAnsiTheme="minorEastAsia" w:cs="Times New Roman" w:hint="eastAsia"/>
          <w:bCs/>
          <w:sz w:val="24"/>
          <w:szCs w:val="24"/>
        </w:rPr>
        <w:t>启用侧袋机制</w:t>
      </w:r>
      <w:proofErr w:type="gramEnd"/>
      <w:r w:rsidRPr="002544B9">
        <w:rPr>
          <w:rFonts w:asciiTheme="minorEastAsia" w:hAnsiTheme="minorEastAsia" w:cs="Times New Roman" w:hint="eastAsia"/>
          <w:bCs/>
          <w:sz w:val="24"/>
          <w:szCs w:val="24"/>
        </w:rPr>
        <w:t>，无需召开基金份额持有人大会审议。</w:t>
      </w:r>
    </w:p>
    <w:p w14:paraId="71E86CAC"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lastRenderedPageBreak/>
        <w:t>侧袋机制</w:t>
      </w:r>
      <w:proofErr w:type="gramEnd"/>
      <w:r w:rsidRPr="002544B9">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2544B9">
        <w:rPr>
          <w:rFonts w:asciiTheme="minorEastAsia" w:hAnsiTheme="minorEastAsia" w:cs="Times New Roman" w:hint="eastAsia"/>
          <w:bCs/>
          <w:sz w:val="24"/>
          <w:szCs w:val="24"/>
        </w:rPr>
        <w:t>适用于主袋账户</w:t>
      </w:r>
      <w:proofErr w:type="gramEnd"/>
      <w:r w:rsidRPr="002544B9">
        <w:rPr>
          <w:rFonts w:asciiTheme="minorEastAsia" w:hAnsiTheme="minorEastAsia" w:cs="Times New Roman" w:hint="eastAsia"/>
          <w:bCs/>
          <w:sz w:val="24"/>
          <w:szCs w:val="24"/>
        </w:rPr>
        <w:t>。</w:t>
      </w:r>
    </w:p>
    <w:p w14:paraId="26A596EE" w14:textId="19F21020" w:rsidR="006018E5" w:rsidRPr="002544B9" w:rsidRDefault="006018E5" w:rsidP="006018E5">
      <w:pPr>
        <w:spacing w:line="360" w:lineRule="auto"/>
        <w:ind w:firstLineChars="200" w:firstLine="480"/>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2544B9">
        <w:rPr>
          <w:rFonts w:asciiTheme="minorEastAsia" w:hAnsiTheme="minorEastAsia" w:cs="Times New Roman" w:hint="eastAsia"/>
          <w:bCs/>
          <w:sz w:val="24"/>
          <w:szCs w:val="24"/>
        </w:rPr>
        <w:t>部分</w:t>
      </w:r>
      <w:r w:rsidRPr="002544B9">
        <w:rPr>
          <w:rFonts w:asciiTheme="minorEastAsia" w:hAnsiTheme="minorEastAsia" w:cs="Times New Roman" w:hint="eastAsia"/>
          <w:bCs/>
          <w:sz w:val="24"/>
          <w:szCs w:val="24"/>
        </w:rPr>
        <w:t>的规定。</w:t>
      </w:r>
    </w:p>
    <w:p w14:paraId="55AB432C" w14:textId="77777777" w:rsidR="00AC3A9B" w:rsidRPr="002544B9" w:rsidRDefault="002C3C29">
      <w:pPr>
        <w:pStyle w:val="1"/>
        <w:jc w:val="center"/>
        <w:rPr>
          <w:sz w:val="30"/>
          <w:szCs w:val="30"/>
        </w:rPr>
      </w:pPr>
      <w:bookmarkStart w:id="214" w:name="_Toc416264546"/>
      <w:bookmarkStart w:id="215" w:name="_Toc68266297"/>
      <w:bookmarkStart w:id="216" w:name="_Toc68621674"/>
      <w:bookmarkStart w:id="217" w:name="_Toc31469"/>
      <w:bookmarkStart w:id="218" w:name="_Toc123102458"/>
      <w:bookmarkStart w:id="219" w:name="_Toc14725"/>
      <w:bookmarkStart w:id="220" w:name="_Toc26152"/>
      <w:bookmarkStart w:id="221" w:name="_Toc139991741"/>
      <w:bookmarkStart w:id="222" w:name="_Toc123112239"/>
      <w:bookmarkStart w:id="223" w:name="_Toc79392624"/>
      <w:bookmarkStart w:id="224" w:name="_Toc19520"/>
      <w:bookmarkStart w:id="225" w:name="_Toc141703891"/>
      <w:bookmarkStart w:id="226" w:name="_Toc48649710"/>
      <w:bookmarkStart w:id="227" w:name="_Toc123051457"/>
      <w:bookmarkStart w:id="228" w:name="_Toc22674"/>
      <w:bookmarkStart w:id="229" w:name="_Toc21886"/>
      <w:bookmarkStart w:id="230" w:name="_Toc16789"/>
      <w:bookmarkStart w:id="231" w:name="_Toc352229757"/>
      <w:bookmarkStart w:id="232" w:name="_Toc98560357"/>
      <w:bookmarkStart w:id="233" w:name="_Toc26383"/>
      <w:bookmarkStart w:id="234" w:name="_Toc26084"/>
      <w:bookmarkStart w:id="235" w:name="_Toc2255"/>
      <w:bookmarkStart w:id="236" w:name="_Toc3244"/>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2544B9">
        <w:rPr>
          <w:rFonts w:hint="eastAsia"/>
          <w:sz w:val="30"/>
          <w:szCs w:val="30"/>
        </w:rPr>
        <w:t>第十部分</w:t>
      </w:r>
      <w:r w:rsidRPr="002544B9">
        <w:rPr>
          <w:sz w:val="30"/>
          <w:szCs w:val="30"/>
        </w:rPr>
        <w:t xml:space="preserve">  </w:t>
      </w:r>
      <w:r w:rsidRPr="002544B9">
        <w:rPr>
          <w:rFonts w:hint="eastAsia"/>
          <w:sz w:val="30"/>
          <w:szCs w:val="30"/>
        </w:rPr>
        <w:t>基金的财产</w:t>
      </w:r>
      <w:bookmarkEnd w:id="214"/>
      <w:bookmarkEnd w:id="215"/>
      <w:bookmarkEnd w:id="216"/>
    </w:p>
    <w:p w14:paraId="11639656" w14:textId="4910BD64" w:rsidR="006C7F55" w:rsidRPr="002544B9" w:rsidRDefault="006C7F55" w:rsidP="006C7F55">
      <w:pPr>
        <w:autoSpaceDE w:val="0"/>
        <w:autoSpaceDN w:val="0"/>
        <w:spacing w:line="360" w:lineRule="auto"/>
        <w:ind w:firstLineChars="200" w:firstLine="480"/>
        <w:textAlignment w:val="bottom"/>
        <w:rPr>
          <w:bCs/>
          <w:sz w:val="24"/>
        </w:rPr>
      </w:pPr>
      <w:bookmarkStart w:id="237" w:name="_Toc214873600"/>
      <w:bookmarkStart w:id="238" w:name="_Toc263092319"/>
      <w:bookmarkStart w:id="239" w:name="_Toc416264547"/>
      <w:bookmarkStart w:id="240" w:name="_Toc2981"/>
      <w:bookmarkStart w:id="241" w:name="_Toc801"/>
      <w:bookmarkStart w:id="242" w:name="_Toc22538"/>
      <w:bookmarkStart w:id="243" w:name="_Toc11351"/>
      <w:bookmarkStart w:id="244" w:name="_Toc3872"/>
      <w:bookmarkStart w:id="245" w:name="_Toc578"/>
      <w:bookmarkStart w:id="246" w:name="_Toc13343"/>
      <w:bookmarkStart w:id="247" w:name="_Toc16437"/>
      <w:bookmarkStart w:id="248" w:name="_Toc21917"/>
      <w:bookmarkStart w:id="249" w:name="_Toc11395"/>
      <w:bookmarkStart w:id="250" w:name="_Toc5477"/>
      <w:bookmarkStart w:id="251" w:name="_Toc352229758"/>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sidRPr="002544B9">
        <w:rPr>
          <w:rFonts w:hint="eastAsia"/>
          <w:bCs/>
          <w:sz w:val="24"/>
        </w:rPr>
        <w:t>一、基金资产总值</w:t>
      </w:r>
    </w:p>
    <w:p w14:paraId="0338571E" w14:textId="10CDAB78" w:rsidR="006C60F8" w:rsidRPr="002544B9" w:rsidRDefault="003C7689" w:rsidP="006C7F55">
      <w:pPr>
        <w:autoSpaceDE w:val="0"/>
        <w:autoSpaceDN w:val="0"/>
        <w:spacing w:line="360" w:lineRule="auto"/>
        <w:ind w:firstLineChars="200" w:firstLine="480"/>
        <w:textAlignment w:val="bottom"/>
        <w:rPr>
          <w:bCs/>
          <w:sz w:val="24"/>
        </w:rPr>
      </w:pPr>
      <w:r w:rsidRPr="002544B9">
        <w:rPr>
          <w:rFonts w:hint="eastAsia"/>
          <w:bCs/>
          <w:sz w:val="24"/>
        </w:rPr>
        <w:t>基金资产总值是指基金拥有的各类有价证券、银行存款本息、基金应收款项及其他资产的价值总和。</w:t>
      </w:r>
    </w:p>
    <w:p w14:paraId="555097E8"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二、基金资产净值</w:t>
      </w:r>
    </w:p>
    <w:p w14:paraId="0FE0705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基金资产净值是指基金资产总值减去基金负债后的价值。</w:t>
      </w:r>
    </w:p>
    <w:p w14:paraId="30431B11"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三、基金财产的账户</w:t>
      </w:r>
    </w:p>
    <w:p w14:paraId="19722402"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四、基金财产的保管和处分</w:t>
      </w:r>
    </w:p>
    <w:p w14:paraId="7B303BD5"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2544B9">
        <w:rPr>
          <w:rFonts w:hint="eastAsia"/>
          <w:bCs/>
          <w:sz w:val="24"/>
        </w:rPr>
        <w:t>律法规</w:t>
      </w:r>
      <w:proofErr w:type="gramEnd"/>
      <w:r w:rsidRPr="002544B9">
        <w:rPr>
          <w:rFonts w:hint="eastAsia"/>
          <w:bCs/>
          <w:sz w:val="24"/>
        </w:rPr>
        <w:t>和《基金合同》的规定处分外，基金财产不得被处分。</w:t>
      </w:r>
    </w:p>
    <w:p w14:paraId="55088A9E"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2544B9">
        <w:rPr>
          <w:rFonts w:hint="eastAsia"/>
          <w:bCs/>
          <w:sz w:val="24"/>
        </w:rPr>
        <w:t>抵销</w:t>
      </w:r>
      <w:proofErr w:type="gramEnd"/>
      <w:r w:rsidRPr="002544B9">
        <w:rPr>
          <w:rFonts w:hint="eastAsia"/>
          <w:bCs/>
          <w:sz w:val="24"/>
        </w:rPr>
        <w:t>；基金管理人管理运作不同基金的基金财产所产生的债权债务不得相互</w:t>
      </w:r>
      <w:proofErr w:type="gramStart"/>
      <w:r w:rsidRPr="002544B9">
        <w:rPr>
          <w:rFonts w:hint="eastAsia"/>
          <w:bCs/>
          <w:sz w:val="24"/>
        </w:rPr>
        <w:t>抵销</w:t>
      </w:r>
      <w:proofErr w:type="gramEnd"/>
      <w:r w:rsidRPr="002544B9">
        <w:rPr>
          <w:rFonts w:hint="eastAsia"/>
          <w:bCs/>
          <w:sz w:val="24"/>
        </w:rPr>
        <w:t>。非因基金财产本身承担的债务，不得对基金财产强制执行。</w:t>
      </w:r>
    </w:p>
    <w:p w14:paraId="6AFB5AD4" w14:textId="77777777" w:rsidR="006C7F55" w:rsidRPr="002544B9" w:rsidRDefault="006C7F55">
      <w:pPr>
        <w:widowControl/>
        <w:jc w:val="left"/>
        <w:rPr>
          <w:bCs/>
          <w:sz w:val="24"/>
        </w:rPr>
      </w:pPr>
      <w:r w:rsidRPr="002544B9">
        <w:rPr>
          <w:bCs/>
          <w:sz w:val="24"/>
        </w:rPr>
        <w:br w:type="page"/>
      </w:r>
    </w:p>
    <w:p w14:paraId="0281768F" w14:textId="43BAA93D" w:rsidR="00AC3A9B" w:rsidRPr="002544B9" w:rsidRDefault="002C3C29" w:rsidP="006C7F55">
      <w:pPr>
        <w:pStyle w:val="1"/>
        <w:jc w:val="center"/>
        <w:rPr>
          <w:sz w:val="30"/>
          <w:szCs w:val="30"/>
        </w:rPr>
      </w:pPr>
      <w:bookmarkStart w:id="252" w:name="_Toc68266298"/>
      <w:bookmarkStart w:id="253" w:name="_Toc68621675"/>
      <w:r w:rsidRPr="002544B9">
        <w:rPr>
          <w:rFonts w:hint="eastAsia"/>
          <w:sz w:val="30"/>
          <w:szCs w:val="30"/>
        </w:rPr>
        <w:lastRenderedPageBreak/>
        <w:t>第十一部分</w:t>
      </w:r>
      <w:r w:rsidRPr="002544B9">
        <w:rPr>
          <w:sz w:val="30"/>
          <w:szCs w:val="30"/>
        </w:rPr>
        <w:t xml:space="preserve">  </w:t>
      </w:r>
      <w:r w:rsidRPr="002544B9">
        <w:rPr>
          <w:rFonts w:hint="eastAsia"/>
          <w:sz w:val="30"/>
          <w:szCs w:val="30"/>
        </w:rPr>
        <w:t>基金资产的估值</w:t>
      </w:r>
      <w:bookmarkEnd w:id="237"/>
      <w:bookmarkEnd w:id="238"/>
      <w:bookmarkEnd w:id="239"/>
      <w:bookmarkEnd w:id="252"/>
      <w:bookmarkEnd w:id="253"/>
    </w:p>
    <w:p w14:paraId="63DAA507"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一、估值日</w:t>
      </w:r>
    </w:p>
    <w:p w14:paraId="55F9F042" w14:textId="05BBA5A1"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本基金的估值日为本基金相关的证券</w:t>
      </w:r>
      <w:r w:rsidR="00DD41DA" w:rsidRPr="002544B9">
        <w:rPr>
          <w:rFonts w:hint="eastAsia"/>
          <w:bCs/>
          <w:sz w:val="24"/>
        </w:rPr>
        <w:t>、期货</w:t>
      </w:r>
      <w:r w:rsidRPr="002544B9">
        <w:rPr>
          <w:rFonts w:hint="eastAsia"/>
          <w:bCs/>
          <w:sz w:val="24"/>
        </w:rPr>
        <w:t>交易场所的交易日以及国家法律法规规定需要对外披露基金净值的</w:t>
      </w:r>
      <w:proofErr w:type="gramStart"/>
      <w:r w:rsidRPr="002544B9">
        <w:rPr>
          <w:rFonts w:hint="eastAsia"/>
          <w:bCs/>
          <w:sz w:val="24"/>
        </w:rPr>
        <w:t>非交易</w:t>
      </w:r>
      <w:proofErr w:type="gramEnd"/>
      <w:r w:rsidRPr="002544B9">
        <w:rPr>
          <w:rFonts w:hint="eastAsia"/>
          <w:bCs/>
          <w:sz w:val="24"/>
        </w:rPr>
        <w:t>日。</w:t>
      </w:r>
    </w:p>
    <w:p w14:paraId="7082F156"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二、估值对象</w:t>
      </w:r>
    </w:p>
    <w:p w14:paraId="6A715684" w14:textId="127401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基金所拥有的股票、</w:t>
      </w:r>
      <w:r w:rsidR="003C7689" w:rsidRPr="002544B9">
        <w:rPr>
          <w:rFonts w:hint="eastAsia"/>
          <w:bCs/>
          <w:sz w:val="24"/>
        </w:rPr>
        <w:t>存托凭证、</w:t>
      </w:r>
      <w:r w:rsidRPr="002544B9">
        <w:rPr>
          <w:rFonts w:hint="eastAsia"/>
          <w:bCs/>
          <w:sz w:val="24"/>
        </w:rPr>
        <w:t>股指期货合约、国债期货合约、债券和银行存款本息、</w:t>
      </w:r>
      <w:r w:rsidR="003C7689" w:rsidRPr="002544B9">
        <w:rPr>
          <w:rFonts w:hint="eastAsia"/>
          <w:bCs/>
          <w:sz w:val="24"/>
        </w:rPr>
        <w:t>资产支持证券、</w:t>
      </w:r>
      <w:r w:rsidRPr="002544B9">
        <w:rPr>
          <w:rFonts w:hint="eastAsia"/>
          <w:bCs/>
          <w:sz w:val="24"/>
        </w:rPr>
        <w:t>应收款项、其它投资、股票期权</w:t>
      </w:r>
      <w:r w:rsidR="003C7689" w:rsidRPr="002544B9">
        <w:rPr>
          <w:rFonts w:hint="eastAsia"/>
          <w:bCs/>
          <w:sz w:val="24"/>
        </w:rPr>
        <w:t>合约</w:t>
      </w:r>
      <w:r w:rsidRPr="002544B9">
        <w:rPr>
          <w:rFonts w:hint="eastAsia"/>
          <w:bCs/>
          <w:sz w:val="24"/>
        </w:rPr>
        <w:t>等资产及负债。</w:t>
      </w:r>
    </w:p>
    <w:p w14:paraId="191103E9"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三、估值原则</w:t>
      </w:r>
    </w:p>
    <w:p w14:paraId="3CCFC21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基金管理人在确定相关金融资产和金融负债的公允价值时，应符合《企业会计准则》、监管部门有关规定。</w:t>
      </w:r>
    </w:p>
    <w:p w14:paraId="0955819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3D37E273"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与上述投资品种</w:t>
      </w:r>
      <w:r w:rsidR="003C7689" w:rsidRPr="002544B9">
        <w:rPr>
          <w:rFonts w:hint="eastAsia"/>
          <w:bCs/>
          <w:sz w:val="24"/>
        </w:rPr>
        <w:t>相</w:t>
      </w:r>
      <w:r w:rsidRPr="002544B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（三）如经济环境发生重大变化或证券发行人发生影响证券价格的重大事件，使潜在估值调整对前一估值日的基金资产净值的影响在</w:t>
      </w:r>
      <w:r w:rsidRPr="002544B9">
        <w:rPr>
          <w:bCs/>
          <w:sz w:val="24"/>
        </w:rPr>
        <w:t>0.25%</w:t>
      </w:r>
      <w:r w:rsidRPr="002544B9">
        <w:rPr>
          <w:rFonts w:hint="eastAsia"/>
          <w:bCs/>
          <w:sz w:val="24"/>
        </w:rPr>
        <w:t>以上的，应对估值进行调整并确定公允价值。</w:t>
      </w:r>
    </w:p>
    <w:p w14:paraId="19D69D85"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四、估值方法</w:t>
      </w:r>
    </w:p>
    <w:p w14:paraId="5965C31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、证券交易所上市的有价证券的估值</w:t>
      </w:r>
    </w:p>
    <w:p w14:paraId="2FF9558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1</w:t>
      </w:r>
      <w:r w:rsidRPr="002544B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）交易所上市交易的可转换债券以每日收盘价作为估值全价；</w:t>
      </w:r>
    </w:p>
    <w:p w14:paraId="0C4ED4B4" w14:textId="23F73709"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5</w:t>
      </w:r>
      <w:r w:rsidRPr="002544B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2544B9">
        <w:rPr>
          <w:rFonts w:hint="eastAsia"/>
          <w:bCs/>
          <w:sz w:val="24"/>
        </w:rPr>
        <w:t>；</w:t>
      </w:r>
    </w:p>
    <w:p w14:paraId="4742B7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、处于未上市期间的有价证券应区分如下情况处理：</w:t>
      </w:r>
    </w:p>
    <w:p w14:paraId="3D889CCB"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）首次公开发行未上市的股票、债券，采用估值技术确定公允价值，在估值技术难以可靠计量公允价值的情况下，按成本估值；</w:t>
      </w:r>
    </w:p>
    <w:p w14:paraId="735FF1FE" w14:textId="5E072544"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3</w:t>
      </w:r>
      <w:r w:rsidRPr="002544B9">
        <w:rPr>
          <w:rFonts w:hint="eastAsia"/>
          <w:bCs/>
          <w:sz w:val="24"/>
        </w:rPr>
        <w:t>）</w:t>
      </w:r>
      <w:r w:rsidR="003C7689" w:rsidRPr="002544B9">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3C7689" w:rsidRPr="002544B9">
        <w:rPr>
          <w:rFonts w:hint="eastAsia"/>
          <w:bCs/>
          <w:sz w:val="24"/>
        </w:rPr>
        <w:t>券</w:t>
      </w:r>
      <w:proofErr w:type="gramEnd"/>
      <w:r w:rsidR="003C7689" w:rsidRPr="002544B9">
        <w:rPr>
          <w:rFonts w:hint="eastAsia"/>
          <w:bCs/>
          <w:sz w:val="24"/>
        </w:rPr>
        <w:t>等流通受限股票），按监管机构或行业协会有关规定确定公允价值</w:t>
      </w:r>
      <w:r w:rsidR="00DD41DA" w:rsidRPr="002544B9">
        <w:rPr>
          <w:rFonts w:hint="eastAsia"/>
          <w:bCs/>
          <w:sz w:val="24"/>
        </w:rPr>
        <w:t>。</w:t>
      </w:r>
    </w:p>
    <w:p w14:paraId="42D38EA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、全国银行间债券市场交易的债券、资产支持证券等固定收益品种，以第三方估值机构提供的价格数据估值。</w:t>
      </w:r>
    </w:p>
    <w:p w14:paraId="4913FCAC" w14:textId="143E0A3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、同一</w:t>
      </w:r>
      <w:r w:rsidR="003C7689" w:rsidRPr="002544B9">
        <w:rPr>
          <w:rFonts w:hint="eastAsia"/>
          <w:bCs/>
          <w:sz w:val="24"/>
        </w:rPr>
        <w:t>证券</w:t>
      </w:r>
      <w:r w:rsidRPr="002544B9">
        <w:rPr>
          <w:rFonts w:hint="eastAsia"/>
          <w:bCs/>
          <w:sz w:val="24"/>
        </w:rPr>
        <w:t>同时在两个或两个以上市场交易的，按</w:t>
      </w:r>
      <w:r w:rsidR="003C7689" w:rsidRPr="002544B9">
        <w:rPr>
          <w:rFonts w:hint="eastAsia"/>
          <w:bCs/>
          <w:sz w:val="24"/>
        </w:rPr>
        <w:t>证券</w:t>
      </w:r>
      <w:r w:rsidRPr="002544B9">
        <w:rPr>
          <w:rFonts w:hint="eastAsia"/>
          <w:bCs/>
          <w:sz w:val="24"/>
        </w:rPr>
        <w:t>所处的市场分别估值。</w:t>
      </w:r>
    </w:p>
    <w:p w14:paraId="1ED13D2F" w14:textId="5526AB04"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、本基金投资国债期货</w:t>
      </w:r>
      <w:r w:rsidR="003C7689" w:rsidRPr="002544B9">
        <w:rPr>
          <w:rFonts w:hint="eastAsia"/>
          <w:bCs/>
          <w:sz w:val="24"/>
        </w:rPr>
        <w:t>合约</w:t>
      </w:r>
      <w:r w:rsidRPr="002544B9">
        <w:rPr>
          <w:rFonts w:hint="eastAsia"/>
          <w:bCs/>
          <w:sz w:val="24"/>
        </w:rPr>
        <w:t>、股指期货</w:t>
      </w:r>
      <w:r w:rsidR="003C7689" w:rsidRPr="002544B9">
        <w:rPr>
          <w:rFonts w:hint="eastAsia"/>
          <w:bCs/>
          <w:sz w:val="24"/>
        </w:rPr>
        <w:t>合约</w:t>
      </w:r>
      <w:r w:rsidRPr="002544B9">
        <w:rPr>
          <w:rFonts w:hint="eastAsia"/>
          <w:bCs/>
          <w:sz w:val="24"/>
        </w:rPr>
        <w:t>、股票期权合约，一般以估值当日结算价进行估值，估值当日无结算价的，且最近交易日后经济环境未发生重大变化的，采用最近交易日结算价估值。</w:t>
      </w:r>
    </w:p>
    <w:p w14:paraId="1299B272" w14:textId="38F8B6C1"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6</w:t>
      </w:r>
      <w:r w:rsidR="00794997" w:rsidRPr="002544B9">
        <w:rPr>
          <w:rFonts w:hint="eastAsia"/>
          <w:bCs/>
          <w:sz w:val="24"/>
        </w:rPr>
        <w:t>、本基金投资存托凭证的估值核算，依照境内上市交易的股票执行。</w:t>
      </w:r>
    </w:p>
    <w:p w14:paraId="2D5F6ED8" w14:textId="3887E4C7"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7</w:t>
      </w:r>
      <w:r w:rsidR="00794997" w:rsidRPr="002544B9">
        <w:rPr>
          <w:rFonts w:hint="eastAsia"/>
          <w:bCs/>
          <w:sz w:val="24"/>
        </w:rPr>
        <w:t>、其他资产按法律法规或监管机构有关规定进行估值。</w:t>
      </w:r>
    </w:p>
    <w:p w14:paraId="412C2D7C" w14:textId="506077E4"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8</w:t>
      </w:r>
      <w:r w:rsidR="00794997" w:rsidRPr="002544B9">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1FE43840"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9</w:t>
      </w:r>
      <w:r w:rsidR="00794997" w:rsidRPr="002544B9">
        <w:rPr>
          <w:rFonts w:hint="eastAsia"/>
          <w:bCs/>
          <w:sz w:val="24"/>
        </w:rPr>
        <w:t>、当本基金发生大额申购或赎回情形时，基金管理人可以对本基金采用摆动定价机制，以确保基金估值的公平性。</w:t>
      </w:r>
    </w:p>
    <w:p w14:paraId="7A9FAF1A" w14:textId="114EC199"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10</w:t>
      </w:r>
      <w:r w:rsidR="00794997" w:rsidRPr="002544B9">
        <w:rPr>
          <w:rFonts w:hint="eastAsia"/>
          <w:bCs/>
          <w:sz w:val="24"/>
        </w:rPr>
        <w:t>、相关法律法规以及监管部门有强制规定的，从其规定。如有新增事项，按国家最新规定估值。</w:t>
      </w:r>
    </w:p>
    <w:p w14:paraId="5B0D68E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根据有关法律法规，基金资产净值计算和基金会计核算的义务由基金管理人承担，基金托管人承担复核责任。本基金的基金会计</w:t>
      </w:r>
      <w:proofErr w:type="gramStart"/>
      <w:r w:rsidRPr="002544B9">
        <w:rPr>
          <w:rFonts w:hint="eastAsia"/>
          <w:bCs/>
          <w:sz w:val="24"/>
        </w:rPr>
        <w:t>主责任</w:t>
      </w:r>
      <w:proofErr w:type="gramEnd"/>
      <w:r w:rsidRPr="002544B9">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194D80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五、估值程序</w:t>
      </w:r>
    </w:p>
    <w:p w14:paraId="1630E62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、各类基金份额净值是按照每个工作日闭市后，该类基金资产净值除以当日</w:t>
      </w:r>
      <w:r w:rsidRPr="002544B9">
        <w:rPr>
          <w:rFonts w:hint="eastAsia"/>
          <w:bCs/>
          <w:sz w:val="24"/>
        </w:rPr>
        <w:lastRenderedPageBreak/>
        <w:t>该类基金份额的余额数量计算，精确到</w:t>
      </w:r>
      <w:r w:rsidRPr="002544B9">
        <w:rPr>
          <w:bCs/>
          <w:sz w:val="24"/>
        </w:rPr>
        <w:t>0.0001</w:t>
      </w:r>
      <w:r w:rsidRPr="002544B9">
        <w:rPr>
          <w:rFonts w:hint="eastAsia"/>
          <w:bCs/>
          <w:sz w:val="24"/>
        </w:rPr>
        <w:t>元，小数点后第</w:t>
      </w:r>
      <w:r w:rsidRPr="002544B9">
        <w:rPr>
          <w:bCs/>
          <w:sz w:val="24"/>
        </w:rPr>
        <w:t>5</w:t>
      </w:r>
      <w:r w:rsidRPr="002544B9">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基金管理人每个工作日计算基金资产净值及各类基金份额净值，经基金托管人复核，并按规定公告。</w:t>
      </w:r>
    </w:p>
    <w:p w14:paraId="570083B3" w14:textId="7ECE0DD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w:t>
      </w:r>
      <w:proofErr w:type="gramStart"/>
      <w:r w:rsidRPr="002544B9">
        <w:rPr>
          <w:rFonts w:hint="eastAsia"/>
          <w:bCs/>
          <w:sz w:val="24"/>
        </w:rPr>
        <w:t>应每个</w:t>
      </w:r>
      <w:proofErr w:type="gramEnd"/>
      <w:r w:rsidRPr="002544B9">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2544B9">
        <w:rPr>
          <w:rFonts w:hint="eastAsia"/>
          <w:bCs/>
          <w:sz w:val="24"/>
        </w:rPr>
        <w:t>规</w:t>
      </w:r>
      <w:r w:rsidRPr="002544B9">
        <w:rPr>
          <w:rFonts w:hint="eastAsia"/>
          <w:bCs/>
          <w:sz w:val="24"/>
        </w:rPr>
        <w:t>定对外公布。</w:t>
      </w:r>
    </w:p>
    <w:p w14:paraId="49C95300"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六、估值错误的处理</w:t>
      </w:r>
    </w:p>
    <w:p w14:paraId="4B821332" w14:textId="540762AB"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基金管理人和基金托管人将采取必要、适当、合理的措施确保基金资产估值的准确性、及时性。当</w:t>
      </w:r>
      <w:r w:rsidR="003C7689" w:rsidRPr="002544B9">
        <w:rPr>
          <w:rFonts w:hint="eastAsia"/>
          <w:bCs/>
          <w:sz w:val="24"/>
        </w:rPr>
        <w:t>任一类</w:t>
      </w:r>
      <w:r w:rsidRPr="002544B9">
        <w:rPr>
          <w:rFonts w:hint="eastAsia"/>
          <w:bCs/>
          <w:sz w:val="24"/>
        </w:rPr>
        <w:t>基金份额净值小数点后</w:t>
      </w:r>
      <w:r w:rsidRPr="002544B9">
        <w:rPr>
          <w:bCs/>
          <w:sz w:val="24"/>
        </w:rPr>
        <w:t>4</w:t>
      </w:r>
      <w:r w:rsidRPr="002544B9">
        <w:rPr>
          <w:rFonts w:hint="eastAsia"/>
          <w:bCs/>
          <w:sz w:val="24"/>
        </w:rPr>
        <w:t>位以内</w:t>
      </w:r>
      <w:r w:rsidRPr="002544B9">
        <w:rPr>
          <w:bCs/>
          <w:sz w:val="24"/>
        </w:rPr>
        <w:t>(</w:t>
      </w:r>
      <w:r w:rsidRPr="002544B9">
        <w:rPr>
          <w:rFonts w:hint="eastAsia"/>
          <w:bCs/>
          <w:sz w:val="24"/>
        </w:rPr>
        <w:t>含第</w:t>
      </w:r>
      <w:r w:rsidRPr="002544B9">
        <w:rPr>
          <w:bCs/>
          <w:sz w:val="24"/>
        </w:rPr>
        <w:t>4</w:t>
      </w:r>
      <w:r w:rsidRPr="002544B9">
        <w:rPr>
          <w:rFonts w:hint="eastAsia"/>
          <w:bCs/>
          <w:sz w:val="24"/>
        </w:rPr>
        <w:t>位</w:t>
      </w:r>
      <w:r w:rsidRPr="002544B9">
        <w:rPr>
          <w:bCs/>
          <w:sz w:val="24"/>
        </w:rPr>
        <w:t>)</w:t>
      </w:r>
      <w:r w:rsidRPr="002544B9">
        <w:rPr>
          <w:rFonts w:hint="eastAsia"/>
          <w:bCs/>
          <w:sz w:val="24"/>
        </w:rPr>
        <w:t>发生估值错误时，视为</w:t>
      </w:r>
      <w:r w:rsidR="003C7689" w:rsidRPr="002544B9">
        <w:rPr>
          <w:rFonts w:hint="eastAsia"/>
          <w:bCs/>
          <w:sz w:val="24"/>
        </w:rPr>
        <w:t>该类</w:t>
      </w:r>
      <w:r w:rsidRPr="002544B9">
        <w:rPr>
          <w:rFonts w:hint="eastAsia"/>
          <w:bCs/>
          <w:sz w:val="24"/>
        </w:rPr>
        <w:t>基金份额净值错误。</w:t>
      </w:r>
    </w:p>
    <w:p w14:paraId="58274A17" w14:textId="41F6CCC6"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基金合同的当事人应按照以下约定处理：</w:t>
      </w:r>
    </w:p>
    <w:p w14:paraId="765247E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、估值错误类型</w:t>
      </w:r>
    </w:p>
    <w:p w14:paraId="4D9CF97A" w14:textId="4282A8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本基金运作过程中，如果由于基金管理人或基金托管人、或登记机构、</w:t>
      </w:r>
      <w:r w:rsidR="003C7689" w:rsidRPr="002544B9">
        <w:rPr>
          <w:rFonts w:hint="eastAsia"/>
          <w:bCs/>
          <w:sz w:val="24"/>
        </w:rPr>
        <w:t>或证券经纪机构、</w:t>
      </w:r>
      <w:r w:rsidRPr="002544B9">
        <w:rPr>
          <w:rFonts w:hint="eastAsia"/>
          <w:bCs/>
          <w:sz w:val="24"/>
        </w:rPr>
        <w:t>或销售机构、或投资人自身的过错造成估值错误，导致其他当事人遭受损失的，过错的责任人应当对由于该估值错误遭受损失当事人</w:t>
      </w:r>
      <w:r w:rsidRPr="002544B9">
        <w:rPr>
          <w:bCs/>
          <w:sz w:val="24"/>
        </w:rPr>
        <w:t>(</w:t>
      </w:r>
      <w:r w:rsidRPr="002544B9">
        <w:rPr>
          <w:rFonts w:hint="eastAsia"/>
          <w:bCs/>
          <w:sz w:val="24"/>
        </w:rPr>
        <w:t>“受损方”</w:t>
      </w:r>
      <w:r w:rsidRPr="002544B9">
        <w:rPr>
          <w:bCs/>
          <w:sz w:val="24"/>
        </w:rPr>
        <w:t>)</w:t>
      </w:r>
      <w:r w:rsidRPr="002544B9">
        <w:rPr>
          <w:rFonts w:hint="eastAsia"/>
          <w:bCs/>
          <w:sz w:val="24"/>
        </w:rPr>
        <w:t>的直接损失按下述“估值错误处理原则”给予赔偿，承担赔偿责任。</w:t>
      </w:r>
    </w:p>
    <w:p w14:paraId="1A1B9CB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上述估值错误的主要类型包括但不限于：资料申报差错、数据传输差错、数据计算差错、系统故障差错、下达指令差错等。</w:t>
      </w:r>
    </w:p>
    <w:p w14:paraId="305787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、估值错误处理原则</w:t>
      </w:r>
    </w:p>
    <w:p w14:paraId="29091CF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）估值错误的责任方对有关当事人的直接损失负责，不对间接损失负责，</w:t>
      </w:r>
      <w:r w:rsidRPr="002544B9">
        <w:rPr>
          <w:rFonts w:hint="eastAsia"/>
          <w:bCs/>
          <w:sz w:val="24"/>
        </w:rPr>
        <w:lastRenderedPageBreak/>
        <w:t>并且仅对估值错误的有关直接当事人负责，不对第三方负责。</w:t>
      </w:r>
    </w:p>
    <w:p w14:paraId="46CA777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）因估值错误而获得不当得利的当事人负有及时返还不当得利的义务。但估值错误责任方仍应对估值错误负责。如果由于获得不当得利的当事人</w:t>
      </w:r>
      <w:proofErr w:type="gramStart"/>
      <w:r w:rsidRPr="002544B9">
        <w:rPr>
          <w:rFonts w:hint="eastAsia"/>
          <w:bCs/>
          <w:sz w:val="24"/>
        </w:rPr>
        <w:t>不</w:t>
      </w:r>
      <w:proofErr w:type="gramEnd"/>
      <w:r w:rsidRPr="002544B9">
        <w:rPr>
          <w:rFonts w:hint="eastAsia"/>
          <w:bCs/>
          <w:sz w:val="24"/>
        </w:rPr>
        <w:t>返还或不全部返还不当得利造成其他当事人的利益损失</w:t>
      </w:r>
      <w:r w:rsidRPr="002544B9">
        <w:rPr>
          <w:bCs/>
          <w:sz w:val="24"/>
        </w:rPr>
        <w:t>(</w:t>
      </w:r>
      <w:r w:rsidRPr="002544B9">
        <w:rPr>
          <w:rFonts w:hint="eastAsia"/>
          <w:bCs/>
          <w:sz w:val="24"/>
        </w:rPr>
        <w:t>“受损方”</w:t>
      </w:r>
      <w:r w:rsidRPr="002544B9">
        <w:rPr>
          <w:bCs/>
          <w:sz w:val="24"/>
        </w:rPr>
        <w:t>)</w:t>
      </w:r>
      <w:r w:rsidRPr="002544B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）估值错误调整采用尽量恢复至假设未发生估值错误的正确情形的方式。</w:t>
      </w:r>
    </w:p>
    <w:p w14:paraId="6BA2A6AD"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、估值错误处理程序</w:t>
      </w:r>
    </w:p>
    <w:p w14:paraId="59E1371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估值错误被发现后，有关的当事人应当及时进行处理，处理的程序如下：</w:t>
      </w:r>
    </w:p>
    <w:p w14:paraId="300ADA4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）查明估值错误发生的原因，列明所有的当事人，并根据估值错误发生的原因确定估值错误的责任方；</w:t>
      </w:r>
    </w:p>
    <w:p w14:paraId="2B6396E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）根据估值错误处理原则或当事人协商的方法对因估值错误造成的损失进行评估；</w:t>
      </w:r>
    </w:p>
    <w:p w14:paraId="269FF01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）根据估值错误处理原则或当事人协商的方法由估值错误的责任方进行更正和赔偿损失；</w:t>
      </w:r>
    </w:p>
    <w:p w14:paraId="60CB28C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、基金份额净值估值错误处理的方法如下：</w:t>
      </w:r>
    </w:p>
    <w:p w14:paraId="0141945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）基金份额净值计算出现错误时，基金管理人应当立即予以纠正，通报基金托管人，并采取合理的措施防止损失进一步扩大。</w:t>
      </w:r>
    </w:p>
    <w:p w14:paraId="4BE43B8C" w14:textId="13285C9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）错误偏差达到</w:t>
      </w:r>
      <w:r w:rsidR="003C7689" w:rsidRPr="002544B9">
        <w:rPr>
          <w:rFonts w:hint="eastAsia"/>
          <w:bCs/>
          <w:sz w:val="24"/>
        </w:rPr>
        <w:t>某类</w:t>
      </w:r>
      <w:r w:rsidRPr="002544B9">
        <w:rPr>
          <w:rFonts w:hint="eastAsia"/>
          <w:bCs/>
          <w:sz w:val="24"/>
        </w:rPr>
        <w:t>基金份额净值的</w:t>
      </w:r>
      <w:r w:rsidRPr="002544B9">
        <w:rPr>
          <w:bCs/>
          <w:sz w:val="24"/>
        </w:rPr>
        <w:t>0.25%</w:t>
      </w:r>
      <w:r w:rsidRPr="002544B9">
        <w:rPr>
          <w:rFonts w:hint="eastAsia"/>
          <w:bCs/>
          <w:sz w:val="24"/>
        </w:rPr>
        <w:t>时，基金管理人应当通报基金托管人并报中国证监会备案；错误偏差达到</w:t>
      </w:r>
      <w:r w:rsidR="003C7689" w:rsidRPr="002544B9">
        <w:rPr>
          <w:rFonts w:hint="eastAsia"/>
          <w:bCs/>
          <w:sz w:val="24"/>
        </w:rPr>
        <w:t>某类</w:t>
      </w:r>
      <w:r w:rsidRPr="002544B9">
        <w:rPr>
          <w:rFonts w:hint="eastAsia"/>
          <w:bCs/>
          <w:sz w:val="24"/>
        </w:rPr>
        <w:t>基金份额净值的</w:t>
      </w:r>
      <w:r w:rsidRPr="002544B9">
        <w:rPr>
          <w:bCs/>
          <w:sz w:val="24"/>
        </w:rPr>
        <w:t>0.5%</w:t>
      </w:r>
      <w:r w:rsidRPr="002544B9">
        <w:rPr>
          <w:rFonts w:hint="eastAsia"/>
          <w:bCs/>
          <w:sz w:val="24"/>
        </w:rPr>
        <w:t>时，基金管理人应当公告，并报中国证监会备案。</w:t>
      </w:r>
    </w:p>
    <w:p w14:paraId="0DCD4C5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）前述内容如法律法规或监管机关另有规定的，从其规定处理。</w:t>
      </w:r>
    </w:p>
    <w:p w14:paraId="17F5984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七、暂停估值的情形</w:t>
      </w:r>
    </w:p>
    <w:p w14:paraId="43E0390E"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、基金投资所涉及的证券、期货交易市场遇法定节假日或因其他原因暂停营业时；</w:t>
      </w:r>
    </w:p>
    <w:p w14:paraId="0BF9B6B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lastRenderedPageBreak/>
        <w:t>2</w:t>
      </w:r>
      <w:r w:rsidRPr="002544B9">
        <w:rPr>
          <w:rFonts w:hint="eastAsia"/>
          <w:bCs/>
          <w:sz w:val="24"/>
        </w:rPr>
        <w:t>、因不可抗力或其他情形致使基金管理人、基金托管人无法准确评估基金资产价值时；</w:t>
      </w:r>
    </w:p>
    <w:p w14:paraId="05E2474C" w14:textId="7BA8E0A6"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、当</w:t>
      </w:r>
      <w:r w:rsidR="003C7689" w:rsidRPr="002544B9">
        <w:rPr>
          <w:rFonts w:hint="eastAsia"/>
          <w:bCs/>
          <w:sz w:val="24"/>
        </w:rPr>
        <w:t>特定资产占</w:t>
      </w:r>
      <w:r w:rsidRPr="002544B9">
        <w:rPr>
          <w:rFonts w:hint="eastAsia"/>
          <w:bCs/>
          <w:sz w:val="24"/>
        </w:rPr>
        <w:t>前一估值日基金资产净值</w:t>
      </w:r>
      <w:r w:rsidRPr="002544B9">
        <w:rPr>
          <w:bCs/>
          <w:sz w:val="24"/>
        </w:rPr>
        <w:t>50%</w:t>
      </w:r>
      <w:r w:rsidRPr="002544B9">
        <w:rPr>
          <w:rFonts w:hint="eastAsia"/>
          <w:bCs/>
          <w:sz w:val="24"/>
        </w:rPr>
        <w:t>以上的，经与基金托管人协商确认后，基金管理人应当暂停基金估值；</w:t>
      </w:r>
    </w:p>
    <w:p w14:paraId="54D5DB6A" w14:textId="78FDF6C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3C7689" w:rsidRPr="002544B9">
        <w:rPr>
          <w:rFonts w:hint="eastAsia"/>
          <w:bCs/>
          <w:sz w:val="24"/>
        </w:rPr>
        <w:t>法律法规、</w:t>
      </w:r>
      <w:r w:rsidRPr="002544B9">
        <w:rPr>
          <w:rFonts w:hint="eastAsia"/>
          <w:bCs/>
          <w:sz w:val="24"/>
        </w:rPr>
        <w:t>中国证监会和基金合同认定的其它情形。</w:t>
      </w:r>
    </w:p>
    <w:p w14:paraId="2B4F632D"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八、基金净值的确认</w:t>
      </w:r>
    </w:p>
    <w:p w14:paraId="1F9C7DE1" w14:textId="7DD5390E"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基金资产净值和各类基金份额净值由基金管理人负责计算，基金托管人负责进行复核。基金管理人应于每个</w:t>
      </w:r>
      <w:r w:rsidR="003C7689" w:rsidRPr="002544B9">
        <w:rPr>
          <w:rFonts w:hint="eastAsia"/>
          <w:bCs/>
          <w:sz w:val="24"/>
        </w:rPr>
        <w:t>工作</w:t>
      </w:r>
      <w:r w:rsidRPr="002544B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2544B9">
        <w:rPr>
          <w:rFonts w:hint="eastAsia"/>
          <w:bCs/>
          <w:sz w:val="24"/>
        </w:rPr>
        <w:t>规</w:t>
      </w:r>
      <w:r w:rsidRPr="002544B9">
        <w:rPr>
          <w:rFonts w:hint="eastAsia"/>
          <w:bCs/>
          <w:sz w:val="24"/>
        </w:rPr>
        <w:t>定对基金净值予以公布。</w:t>
      </w:r>
    </w:p>
    <w:p w14:paraId="5195F3FC"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九、特殊情形的处理</w:t>
      </w:r>
    </w:p>
    <w:p w14:paraId="00BDDCD3" w14:textId="77FABFF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、基金管理人、基金托管人按估值方法的第</w:t>
      </w:r>
      <w:r w:rsidR="003C7689" w:rsidRPr="002544B9">
        <w:rPr>
          <w:bCs/>
          <w:sz w:val="24"/>
        </w:rPr>
        <w:t>8</w:t>
      </w:r>
      <w:r w:rsidRPr="002544B9">
        <w:rPr>
          <w:rFonts w:hint="eastAsia"/>
          <w:bCs/>
          <w:sz w:val="24"/>
        </w:rPr>
        <w:t>项进行估值时，所造成的误差不作为基金资产估值错误处理。</w:t>
      </w:r>
    </w:p>
    <w:p w14:paraId="1A462BD3" w14:textId="05D82535"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、由于不可抗力原因，或由于证券、期货交易所</w:t>
      </w:r>
      <w:r w:rsidR="003C7689" w:rsidRPr="002544B9">
        <w:rPr>
          <w:rFonts w:hint="eastAsia"/>
          <w:bCs/>
          <w:sz w:val="24"/>
        </w:rPr>
        <w:t>、证券经纪机构</w:t>
      </w:r>
      <w:r w:rsidRPr="002544B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4418391" w14:textId="77777777" w:rsidR="003C7689" w:rsidRPr="002544B9" w:rsidRDefault="003C7689" w:rsidP="00D55EDF">
      <w:pPr>
        <w:autoSpaceDE w:val="0"/>
        <w:autoSpaceDN w:val="0"/>
        <w:spacing w:line="360" w:lineRule="auto"/>
        <w:ind w:firstLineChars="200" w:firstLine="482"/>
        <w:textAlignment w:val="bottom"/>
        <w:rPr>
          <w:b/>
          <w:bCs/>
          <w:sz w:val="24"/>
        </w:rPr>
      </w:pPr>
      <w:r w:rsidRPr="002544B9">
        <w:rPr>
          <w:rFonts w:hint="eastAsia"/>
          <w:b/>
          <w:bCs/>
          <w:sz w:val="24"/>
        </w:rPr>
        <w:t>十、实施</w:t>
      </w:r>
      <w:proofErr w:type="gramStart"/>
      <w:r w:rsidRPr="002544B9">
        <w:rPr>
          <w:rFonts w:hint="eastAsia"/>
          <w:b/>
          <w:bCs/>
          <w:sz w:val="24"/>
        </w:rPr>
        <w:t>侧袋机制</w:t>
      </w:r>
      <w:proofErr w:type="gramEnd"/>
      <w:r w:rsidRPr="002544B9">
        <w:rPr>
          <w:rFonts w:hint="eastAsia"/>
          <w:b/>
          <w:bCs/>
          <w:sz w:val="24"/>
        </w:rPr>
        <w:t>期间的基金资产估值</w:t>
      </w:r>
    </w:p>
    <w:p w14:paraId="1875CD94" w14:textId="0061242D" w:rsidR="003C7689" w:rsidRPr="002544B9" w:rsidRDefault="003C7689" w:rsidP="003C7689">
      <w:pPr>
        <w:autoSpaceDE w:val="0"/>
        <w:autoSpaceDN w:val="0"/>
        <w:spacing w:line="360" w:lineRule="auto"/>
        <w:ind w:firstLineChars="200" w:firstLine="480"/>
        <w:textAlignment w:val="bottom"/>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的，应根据本部分的约定</w:t>
      </w:r>
      <w:proofErr w:type="gramStart"/>
      <w:r w:rsidRPr="002544B9">
        <w:rPr>
          <w:rFonts w:hint="eastAsia"/>
          <w:bCs/>
          <w:sz w:val="24"/>
        </w:rPr>
        <w:t>对主袋账户</w:t>
      </w:r>
      <w:proofErr w:type="gramEnd"/>
      <w:r w:rsidRPr="002544B9">
        <w:rPr>
          <w:rFonts w:hint="eastAsia"/>
          <w:bCs/>
          <w:sz w:val="24"/>
        </w:rPr>
        <w:t>资产进行估值并</w:t>
      </w:r>
      <w:proofErr w:type="gramStart"/>
      <w:r w:rsidRPr="002544B9">
        <w:rPr>
          <w:rFonts w:hint="eastAsia"/>
          <w:bCs/>
          <w:sz w:val="24"/>
        </w:rPr>
        <w:t>披露主袋账户</w:t>
      </w:r>
      <w:proofErr w:type="gramEnd"/>
      <w:r w:rsidRPr="002544B9">
        <w:rPr>
          <w:rFonts w:hint="eastAsia"/>
          <w:bCs/>
          <w:sz w:val="24"/>
        </w:rPr>
        <w:t>的基金净值信息，暂停</w:t>
      </w:r>
      <w:proofErr w:type="gramStart"/>
      <w:r w:rsidRPr="002544B9">
        <w:rPr>
          <w:rFonts w:hint="eastAsia"/>
          <w:bCs/>
          <w:sz w:val="24"/>
        </w:rPr>
        <w:t>披露侧袋账户</w:t>
      </w:r>
      <w:proofErr w:type="gramEnd"/>
      <w:r w:rsidRPr="002544B9">
        <w:rPr>
          <w:rFonts w:hint="eastAsia"/>
          <w:bCs/>
          <w:sz w:val="24"/>
        </w:rPr>
        <w:t>的基金净值信息。</w:t>
      </w:r>
    </w:p>
    <w:p w14:paraId="110BED9C" w14:textId="6E09C163" w:rsidR="00794997" w:rsidRPr="002544B9" w:rsidRDefault="00794997">
      <w:pPr>
        <w:widowControl/>
        <w:jc w:val="left"/>
        <w:rPr>
          <w:bCs/>
          <w:sz w:val="24"/>
        </w:rPr>
      </w:pPr>
      <w:r w:rsidRPr="002544B9">
        <w:rPr>
          <w:bCs/>
          <w:sz w:val="24"/>
        </w:rPr>
        <w:br w:type="page"/>
      </w:r>
    </w:p>
    <w:p w14:paraId="4986E29A" w14:textId="77777777" w:rsidR="00AC3A9B" w:rsidRPr="002544B9" w:rsidRDefault="002C3C29">
      <w:pPr>
        <w:pStyle w:val="1"/>
        <w:jc w:val="center"/>
        <w:rPr>
          <w:sz w:val="30"/>
          <w:szCs w:val="30"/>
        </w:rPr>
      </w:pPr>
      <w:bookmarkStart w:id="254" w:name="_Toc416264548"/>
      <w:bookmarkStart w:id="255" w:name="_Toc263092320"/>
      <w:bookmarkStart w:id="256" w:name="_Toc68266299"/>
      <w:bookmarkStart w:id="257" w:name="_Toc68621676"/>
      <w:bookmarkEnd w:id="240"/>
      <w:bookmarkEnd w:id="241"/>
      <w:bookmarkEnd w:id="242"/>
      <w:bookmarkEnd w:id="243"/>
      <w:bookmarkEnd w:id="244"/>
      <w:bookmarkEnd w:id="245"/>
      <w:bookmarkEnd w:id="246"/>
      <w:bookmarkEnd w:id="247"/>
      <w:bookmarkEnd w:id="248"/>
      <w:bookmarkEnd w:id="249"/>
      <w:bookmarkEnd w:id="250"/>
      <w:bookmarkEnd w:id="251"/>
      <w:r w:rsidRPr="002544B9">
        <w:rPr>
          <w:rFonts w:hint="eastAsia"/>
          <w:sz w:val="30"/>
          <w:szCs w:val="30"/>
        </w:rPr>
        <w:lastRenderedPageBreak/>
        <w:t>第十二部分</w:t>
      </w:r>
      <w:r w:rsidRPr="002544B9">
        <w:rPr>
          <w:sz w:val="30"/>
          <w:szCs w:val="30"/>
        </w:rPr>
        <w:t xml:space="preserve">  </w:t>
      </w:r>
      <w:r w:rsidRPr="002544B9">
        <w:rPr>
          <w:rFonts w:hint="eastAsia"/>
          <w:sz w:val="30"/>
          <w:szCs w:val="30"/>
        </w:rPr>
        <w:t>基金的收益分配</w:t>
      </w:r>
      <w:bookmarkEnd w:id="254"/>
      <w:bookmarkEnd w:id="255"/>
      <w:bookmarkEnd w:id="256"/>
      <w:bookmarkEnd w:id="257"/>
    </w:p>
    <w:p w14:paraId="4BE24CE1" w14:textId="77777777" w:rsidR="00E02500" w:rsidRPr="002544B9" w:rsidRDefault="00E02500" w:rsidP="00E02500">
      <w:pPr>
        <w:autoSpaceDE w:val="0"/>
        <w:autoSpaceDN w:val="0"/>
        <w:spacing w:line="360" w:lineRule="auto"/>
        <w:ind w:firstLineChars="200" w:firstLine="480"/>
        <w:textAlignment w:val="bottom"/>
        <w:rPr>
          <w:bCs/>
          <w:sz w:val="24"/>
        </w:rPr>
      </w:pPr>
      <w:bookmarkStart w:id="258" w:name="_Toc214873602"/>
      <w:bookmarkStart w:id="259" w:name="_Toc147463128"/>
      <w:bookmarkStart w:id="260" w:name="_Toc21073401"/>
      <w:bookmarkStart w:id="261" w:name="_Toc416264549"/>
      <w:bookmarkStart w:id="262" w:name="_Toc12357181"/>
      <w:bookmarkStart w:id="263" w:name="_Toc263092321"/>
      <w:bookmarkStart w:id="264" w:name="_Toc7802"/>
      <w:bookmarkStart w:id="265" w:name="_Toc17782"/>
      <w:bookmarkStart w:id="266" w:name="_Toc139991744"/>
      <w:bookmarkStart w:id="267" w:name="_Toc27832"/>
      <w:bookmarkStart w:id="268" w:name="_Toc31917"/>
      <w:bookmarkStart w:id="269" w:name="_Toc141703894"/>
      <w:bookmarkStart w:id="270" w:name="_Toc352229760"/>
      <w:bookmarkStart w:id="271" w:name="_Toc19714"/>
      <w:bookmarkStart w:id="272" w:name="_Toc2623"/>
      <w:bookmarkStart w:id="273" w:name="_Toc871"/>
      <w:r w:rsidRPr="002544B9">
        <w:rPr>
          <w:rFonts w:hint="eastAsia"/>
          <w:bCs/>
          <w:sz w:val="24"/>
        </w:rPr>
        <w:t>一、基金利润的构成</w:t>
      </w:r>
    </w:p>
    <w:p w14:paraId="43AC30B9"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二、基金可供分配利润</w:t>
      </w:r>
    </w:p>
    <w:p w14:paraId="12A3F97D"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基金可供分配利润指截至收益分配基准日基金未分配利润与未分配利润中已实现收益的孰低数。</w:t>
      </w:r>
    </w:p>
    <w:p w14:paraId="37A6E8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三、基金收益分配原则</w:t>
      </w:r>
    </w:p>
    <w:p w14:paraId="191F660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、在符合有关基金分红条件的前提下，本基金管理人可以根据实际情况进行收益分配，具体分配方案以公告为准，若《基金合同》生效不满</w:t>
      </w:r>
      <w:r w:rsidRPr="002544B9">
        <w:rPr>
          <w:bCs/>
          <w:sz w:val="24"/>
        </w:rPr>
        <w:t>3</w:t>
      </w:r>
      <w:r w:rsidRPr="002544B9">
        <w:rPr>
          <w:rFonts w:hint="eastAsia"/>
          <w:bCs/>
          <w:sz w:val="24"/>
        </w:rPr>
        <w:t>个月可不进行收益分配；</w:t>
      </w:r>
    </w:p>
    <w:p w14:paraId="6499D11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2544B9">
        <w:rPr>
          <w:bCs/>
          <w:sz w:val="24"/>
        </w:rPr>
        <w:t xml:space="preserve">A </w:t>
      </w:r>
      <w:r w:rsidRPr="002544B9">
        <w:rPr>
          <w:rFonts w:hint="eastAsia"/>
          <w:bCs/>
          <w:sz w:val="24"/>
        </w:rPr>
        <w:t>类和</w:t>
      </w:r>
      <w:r w:rsidRPr="002544B9">
        <w:rPr>
          <w:bCs/>
          <w:sz w:val="24"/>
        </w:rPr>
        <w:t>C</w:t>
      </w:r>
      <w:r w:rsidRPr="002544B9">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2544B9">
        <w:rPr>
          <w:rFonts w:hint="eastAsia"/>
          <w:bCs/>
          <w:sz w:val="24"/>
        </w:rPr>
        <w:t>则基金</w:t>
      </w:r>
      <w:proofErr w:type="gramEnd"/>
      <w:r w:rsidRPr="002544B9">
        <w:rPr>
          <w:rFonts w:hint="eastAsia"/>
          <w:bCs/>
          <w:sz w:val="24"/>
        </w:rPr>
        <w:t>份额登记机构将以投资人最后一次选择的分红方式为准；</w:t>
      </w:r>
    </w:p>
    <w:p w14:paraId="7BF7422F" w14:textId="48855839"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、基金收益分配后</w:t>
      </w:r>
      <w:r w:rsidR="00DD41DA" w:rsidRPr="002544B9">
        <w:rPr>
          <w:rFonts w:hint="eastAsia"/>
          <w:bCs/>
          <w:sz w:val="24"/>
        </w:rPr>
        <w:t>各类</w:t>
      </w:r>
      <w:r w:rsidRPr="002544B9">
        <w:rPr>
          <w:rFonts w:hint="eastAsia"/>
          <w:bCs/>
          <w:sz w:val="24"/>
        </w:rPr>
        <w:t>基金份额净值不能低于面值，即基金收益分配基准日的</w:t>
      </w:r>
      <w:r w:rsidR="00D11775" w:rsidRPr="002544B9">
        <w:rPr>
          <w:rFonts w:hint="eastAsia"/>
          <w:bCs/>
          <w:sz w:val="24"/>
        </w:rPr>
        <w:t>各类</w:t>
      </w:r>
      <w:r w:rsidRPr="002544B9">
        <w:rPr>
          <w:rFonts w:hint="eastAsia"/>
          <w:bCs/>
          <w:sz w:val="24"/>
        </w:rPr>
        <w:t>基金份额净值减去每单位</w:t>
      </w:r>
      <w:r w:rsidR="00DD41DA" w:rsidRPr="002544B9">
        <w:rPr>
          <w:rFonts w:hint="eastAsia"/>
          <w:bCs/>
          <w:sz w:val="24"/>
        </w:rPr>
        <w:t>该类别</w:t>
      </w:r>
      <w:r w:rsidRPr="002544B9">
        <w:rPr>
          <w:rFonts w:hint="eastAsia"/>
          <w:bCs/>
          <w:sz w:val="24"/>
        </w:rPr>
        <w:t>基金份额收益分配金额后不能低于面值；</w:t>
      </w:r>
    </w:p>
    <w:p w14:paraId="57B2F551"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、由于本基金</w:t>
      </w:r>
      <w:r w:rsidRPr="002544B9">
        <w:rPr>
          <w:bCs/>
          <w:sz w:val="24"/>
        </w:rPr>
        <w:t xml:space="preserve">A </w:t>
      </w:r>
      <w:r w:rsidRPr="002544B9">
        <w:rPr>
          <w:rFonts w:hint="eastAsia"/>
          <w:bCs/>
          <w:sz w:val="24"/>
        </w:rPr>
        <w:t>类基金份额不收取销售服务费，</w:t>
      </w:r>
      <w:r w:rsidRPr="002544B9">
        <w:rPr>
          <w:bCs/>
          <w:sz w:val="24"/>
        </w:rPr>
        <w:t xml:space="preserve">C </w:t>
      </w:r>
      <w:r w:rsidRPr="002544B9">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、法律法规或监管机关另有规定的，从其规定。</w:t>
      </w:r>
    </w:p>
    <w:p w14:paraId="01B423DA" w14:textId="2586540F" w:rsidR="00DD41DA" w:rsidRPr="002544B9" w:rsidRDefault="00DD41DA" w:rsidP="00D55EDF">
      <w:pPr>
        <w:spacing w:line="360" w:lineRule="auto"/>
        <w:ind w:firstLineChars="225" w:firstLine="540"/>
        <w:rPr>
          <w:bCs/>
          <w:sz w:val="24"/>
        </w:rPr>
      </w:pPr>
      <w:r w:rsidRPr="002544B9">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EAC01E8"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四、收益分配方案</w:t>
      </w:r>
    </w:p>
    <w:p w14:paraId="57D212CC"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lastRenderedPageBreak/>
        <w:t>五、收益分配方案的确定、公告与实施</w:t>
      </w:r>
    </w:p>
    <w:p w14:paraId="66273088" w14:textId="48BA25EF"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本基金收益分配方案由基金管理人拟定，并由基金托管人复核，依照《信息披露办法》的有关规定在</w:t>
      </w:r>
      <w:r w:rsidR="00AF017B" w:rsidRPr="002544B9">
        <w:rPr>
          <w:rFonts w:hint="eastAsia"/>
          <w:bCs/>
          <w:sz w:val="24"/>
        </w:rPr>
        <w:t>规定媒介</w:t>
      </w:r>
      <w:r w:rsidRPr="002544B9">
        <w:rPr>
          <w:rFonts w:hint="eastAsia"/>
          <w:bCs/>
          <w:sz w:val="24"/>
        </w:rPr>
        <w:t>公告。</w:t>
      </w:r>
    </w:p>
    <w:p w14:paraId="5C01F4CF"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六、基金收益分配中发生的费用</w:t>
      </w:r>
    </w:p>
    <w:p w14:paraId="14730C86" w14:textId="3A2FB701"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989E612" w14:textId="77777777"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七、实施</w:t>
      </w:r>
      <w:proofErr w:type="gramStart"/>
      <w:r w:rsidRPr="002544B9">
        <w:rPr>
          <w:rFonts w:cs="Arial" w:hint="eastAsia"/>
          <w:color w:val="000000"/>
          <w:sz w:val="24"/>
        </w:rPr>
        <w:t>侧袋机制</w:t>
      </w:r>
      <w:proofErr w:type="gramEnd"/>
      <w:r w:rsidRPr="002544B9">
        <w:rPr>
          <w:rFonts w:cs="Arial" w:hint="eastAsia"/>
          <w:color w:val="000000"/>
          <w:sz w:val="24"/>
        </w:rPr>
        <w:t>期间的收益分配</w:t>
      </w:r>
    </w:p>
    <w:p w14:paraId="2A4C1C1A" w14:textId="6F3BB05C"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w:t>
      </w:r>
      <w:proofErr w:type="gramStart"/>
      <w:r w:rsidRPr="002544B9">
        <w:rPr>
          <w:rFonts w:cs="Arial" w:hint="eastAsia"/>
          <w:color w:val="000000"/>
          <w:sz w:val="24"/>
        </w:rPr>
        <w:t>侧袋账户</w:t>
      </w:r>
      <w:proofErr w:type="gramEnd"/>
      <w:r w:rsidRPr="002544B9">
        <w:rPr>
          <w:rFonts w:cs="Arial" w:hint="eastAsia"/>
          <w:color w:val="000000"/>
          <w:sz w:val="24"/>
        </w:rPr>
        <w:t>不进行收益分配。</w:t>
      </w:r>
    </w:p>
    <w:p w14:paraId="7F508A34" w14:textId="77777777" w:rsidR="00A42602" w:rsidRPr="002544B9" w:rsidRDefault="00A42602" w:rsidP="00E02500">
      <w:pPr>
        <w:autoSpaceDE w:val="0"/>
        <w:autoSpaceDN w:val="0"/>
        <w:spacing w:line="360" w:lineRule="auto"/>
        <w:ind w:firstLineChars="200" w:firstLine="480"/>
        <w:textAlignment w:val="bottom"/>
        <w:rPr>
          <w:bCs/>
          <w:sz w:val="24"/>
        </w:rPr>
      </w:pPr>
    </w:p>
    <w:p w14:paraId="538C80AC" w14:textId="77777777" w:rsidR="00E02500" w:rsidRPr="002544B9" w:rsidRDefault="00E02500">
      <w:pPr>
        <w:widowControl/>
        <w:jc w:val="left"/>
        <w:rPr>
          <w:bCs/>
          <w:sz w:val="24"/>
        </w:rPr>
      </w:pPr>
      <w:r w:rsidRPr="002544B9">
        <w:rPr>
          <w:bCs/>
          <w:sz w:val="24"/>
        </w:rPr>
        <w:br w:type="page"/>
      </w:r>
    </w:p>
    <w:p w14:paraId="042CBABB" w14:textId="77777777" w:rsidR="00AC3A9B" w:rsidRPr="002544B9" w:rsidRDefault="002C3C29">
      <w:pPr>
        <w:pStyle w:val="1"/>
        <w:jc w:val="center"/>
        <w:rPr>
          <w:sz w:val="30"/>
          <w:szCs w:val="30"/>
        </w:rPr>
      </w:pPr>
      <w:bookmarkStart w:id="274" w:name="_Toc68266300"/>
      <w:bookmarkStart w:id="275" w:name="_Toc68621677"/>
      <w:r w:rsidRPr="002544B9">
        <w:rPr>
          <w:rFonts w:hint="eastAsia"/>
          <w:sz w:val="30"/>
          <w:szCs w:val="30"/>
        </w:rPr>
        <w:lastRenderedPageBreak/>
        <w:t>第十三部分</w:t>
      </w:r>
      <w:r w:rsidRPr="002544B9">
        <w:rPr>
          <w:sz w:val="30"/>
          <w:szCs w:val="30"/>
        </w:rPr>
        <w:t xml:space="preserve">  </w:t>
      </w:r>
      <w:r w:rsidRPr="002544B9">
        <w:rPr>
          <w:rFonts w:hint="eastAsia"/>
          <w:sz w:val="30"/>
          <w:szCs w:val="30"/>
        </w:rPr>
        <w:t>基金费用与税收</w:t>
      </w:r>
      <w:bookmarkEnd w:id="258"/>
      <w:bookmarkEnd w:id="259"/>
      <w:bookmarkEnd w:id="260"/>
      <w:bookmarkEnd w:id="261"/>
      <w:bookmarkEnd w:id="262"/>
      <w:bookmarkEnd w:id="263"/>
      <w:bookmarkEnd w:id="274"/>
      <w:bookmarkEnd w:id="275"/>
    </w:p>
    <w:p w14:paraId="43A83114" w14:textId="77777777" w:rsidR="009463F2" w:rsidRPr="002544B9" w:rsidRDefault="009463F2" w:rsidP="009463F2">
      <w:pPr>
        <w:autoSpaceDE w:val="0"/>
        <w:autoSpaceDN w:val="0"/>
        <w:spacing w:line="360" w:lineRule="auto"/>
        <w:ind w:firstLineChars="200" w:firstLine="480"/>
        <w:textAlignment w:val="bottom"/>
        <w:rPr>
          <w:bCs/>
          <w:sz w:val="24"/>
        </w:rPr>
      </w:pPr>
      <w:bookmarkStart w:id="276" w:name="_Toc214873603"/>
      <w:bookmarkStart w:id="277" w:name="_Toc416264550"/>
      <w:bookmarkStart w:id="278" w:name="_Toc263092322"/>
      <w:bookmarkStart w:id="279" w:name="_Toc141703895"/>
      <w:bookmarkStart w:id="280" w:name="_Toc6493"/>
      <w:bookmarkStart w:id="281" w:name="_Toc352229761"/>
      <w:bookmarkStart w:id="282" w:name="_Toc19706"/>
      <w:bookmarkStart w:id="283" w:name="_Toc15779"/>
      <w:bookmarkStart w:id="284" w:name="_Toc24601"/>
      <w:bookmarkStart w:id="285" w:name="_Toc32046"/>
      <w:bookmarkStart w:id="286" w:name="_Toc19752"/>
      <w:bookmarkStart w:id="287" w:name="_Toc32227"/>
      <w:bookmarkStart w:id="288" w:name="_Toc32041"/>
      <w:bookmarkStart w:id="289" w:name="_Toc13987"/>
      <w:bookmarkStart w:id="290" w:name="_Toc3365"/>
      <w:bookmarkStart w:id="291" w:name="_Toc12105"/>
      <w:bookmarkStart w:id="292" w:name="_Toc139991745"/>
      <w:bookmarkEnd w:id="264"/>
      <w:bookmarkEnd w:id="265"/>
      <w:bookmarkEnd w:id="266"/>
      <w:bookmarkEnd w:id="267"/>
      <w:bookmarkEnd w:id="268"/>
      <w:bookmarkEnd w:id="269"/>
      <w:bookmarkEnd w:id="270"/>
      <w:bookmarkEnd w:id="271"/>
      <w:bookmarkEnd w:id="272"/>
      <w:bookmarkEnd w:id="273"/>
      <w:r w:rsidRPr="002544B9">
        <w:rPr>
          <w:rFonts w:hint="eastAsia"/>
          <w:bCs/>
          <w:sz w:val="24"/>
        </w:rPr>
        <w:t>一、基金费用的种类</w:t>
      </w:r>
    </w:p>
    <w:p w14:paraId="266FB65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p>
    <w:p w14:paraId="26B3EF6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5FF4A958" w14:textId="0184C758"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48118E21" w14:textId="273D208F"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44557B" w:rsidRPr="002544B9">
        <w:rPr>
          <w:rFonts w:hint="eastAsia"/>
          <w:bCs/>
          <w:sz w:val="24"/>
        </w:rPr>
        <w:t>除法律法规、中国证监会另有规定外，</w:t>
      </w:r>
      <w:r w:rsidRPr="002544B9">
        <w:rPr>
          <w:rFonts w:hint="eastAsia"/>
          <w:bCs/>
          <w:sz w:val="24"/>
        </w:rPr>
        <w:t>《基金合同》生效后与基金相关的信息披露费用；</w:t>
      </w:r>
    </w:p>
    <w:p w14:paraId="648656D0"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、《基金合同》生效后与基金相关的会计师费、律师费、诉讼费和仲裁费；</w:t>
      </w:r>
    </w:p>
    <w:p w14:paraId="10BD46B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、基金份额持有人大会费用；</w:t>
      </w:r>
    </w:p>
    <w:p w14:paraId="484E1266" w14:textId="77DC4E9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、基金的证券、期货</w:t>
      </w:r>
      <w:r w:rsidR="0044557B" w:rsidRPr="002544B9">
        <w:rPr>
          <w:rFonts w:hint="eastAsia"/>
          <w:bCs/>
          <w:sz w:val="24"/>
        </w:rPr>
        <w:t>、期权</w:t>
      </w:r>
      <w:r w:rsidRPr="002544B9">
        <w:rPr>
          <w:rFonts w:hint="eastAsia"/>
          <w:bCs/>
          <w:sz w:val="24"/>
        </w:rPr>
        <w:t>交易费用；</w:t>
      </w:r>
    </w:p>
    <w:p w14:paraId="7624B6E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、基金的银行汇划费用；</w:t>
      </w:r>
    </w:p>
    <w:p w14:paraId="798ACD8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、基金的相关账户的开户及维护费用；</w:t>
      </w:r>
    </w:p>
    <w:p w14:paraId="42A87F52" w14:textId="46D12864"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0044557B" w:rsidRPr="002544B9">
        <w:rPr>
          <w:bCs/>
          <w:sz w:val="24"/>
        </w:rPr>
        <w:t>0</w:t>
      </w:r>
      <w:r w:rsidRPr="002544B9">
        <w:rPr>
          <w:rFonts w:hint="eastAsia"/>
          <w:bCs/>
          <w:sz w:val="24"/>
        </w:rPr>
        <w:t>、按照国家有关规定和《基金合同》约定，可以在基金财产中列支的其他费用。</w:t>
      </w:r>
    </w:p>
    <w:p w14:paraId="552933F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二、基金费用计提方法、计提标准和支付方式</w:t>
      </w:r>
    </w:p>
    <w:p w14:paraId="28BBA05D"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r w:rsidRPr="002544B9">
        <w:rPr>
          <w:bCs/>
          <w:sz w:val="24"/>
        </w:rPr>
        <w:t xml:space="preserve"> </w:t>
      </w:r>
    </w:p>
    <w:p w14:paraId="4103DF82" w14:textId="64839EB1"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本基金的管理费按前一日基金资产净值的</w:t>
      </w:r>
      <w:r w:rsidR="004A2429" w:rsidRPr="002544B9">
        <w:rPr>
          <w:bCs/>
          <w:sz w:val="24"/>
        </w:rPr>
        <w:t>0.6</w:t>
      </w:r>
      <w:r w:rsidRPr="002544B9">
        <w:rPr>
          <w:bCs/>
          <w:sz w:val="24"/>
        </w:rPr>
        <w:t>%</w:t>
      </w:r>
      <w:r w:rsidRPr="002544B9">
        <w:rPr>
          <w:rFonts w:hint="eastAsia"/>
          <w:bCs/>
          <w:sz w:val="24"/>
        </w:rPr>
        <w:t>的年费率计提。管理费的计算方法如下：</w:t>
      </w:r>
    </w:p>
    <w:p w14:paraId="4CA26241" w14:textId="3FBBB8E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0.6</w:t>
      </w:r>
      <w:r w:rsidRPr="002544B9">
        <w:rPr>
          <w:bCs/>
          <w:sz w:val="24"/>
        </w:rPr>
        <w:t>%</w:t>
      </w:r>
      <w:r w:rsidRPr="002544B9">
        <w:rPr>
          <w:rFonts w:hint="eastAsia"/>
          <w:bCs/>
          <w:sz w:val="24"/>
        </w:rPr>
        <w:t>÷当年天数</w:t>
      </w:r>
    </w:p>
    <w:p w14:paraId="0CA04443"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为每日应计提的基金管理费</w:t>
      </w:r>
    </w:p>
    <w:p w14:paraId="7B678059"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为前一日的基金资产净值</w:t>
      </w:r>
    </w:p>
    <w:p w14:paraId="1B950760" w14:textId="753E0C10"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基金管理费每日计提，逐日累计至每月月末，按月支付。由基金管理人授权基金托管人于次月第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个工作日自动从基金资产中一次性支付给基金管理人。若遇法定节假日、休息日或不可抗力致使无法按时支付的，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A5F75C3" w14:textId="38171503"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2B358405" w14:textId="14DEC234"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本基金的托管费按前一日基金资产净值的</w:t>
      </w:r>
      <w:r w:rsidR="004A2429" w:rsidRPr="002544B9">
        <w:rPr>
          <w:bCs/>
          <w:sz w:val="24"/>
        </w:rPr>
        <w:t>0.2</w:t>
      </w:r>
      <w:r w:rsidRPr="002544B9">
        <w:rPr>
          <w:bCs/>
          <w:sz w:val="24"/>
        </w:rPr>
        <w:t>0%</w:t>
      </w:r>
      <w:r w:rsidRPr="002544B9">
        <w:rPr>
          <w:rFonts w:hint="eastAsia"/>
          <w:bCs/>
          <w:sz w:val="24"/>
        </w:rPr>
        <w:t>的年费率计提。托管费的计算方法如下：</w:t>
      </w:r>
    </w:p>
    <w:p w14:paraId="3F1686EA" w14:textId="77404CB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0.2</w:t>
      </w:r>
      <w:r w:rsidRPr="002544B9">
        <w:rPr>
          <w:bCs/>
          <w:sz w:val="24"/>
        </w:rPr>
        <w:t>0%</w:t>
      </w:r>
      <w:r w:rsidRPr="002544B9">
        <w:rPr>
          <w:rFonts w:hint="eastAsia"/>
          <w:bCs/>
          <w:sz w:val="24"/>
        </w:rPr>
        <w:t>÷当年天数</w:t>
      </w:r>
    </w:p>
    <w:p w14:paraId="5E42835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为每日应计提的基金托管费</w:t>
      </w:r>
    </w:p>
    <w:p w14:paraId="38B5939F"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lastRenderedPageBreak/>
        <w:t>E</w:t>
      </w:r>
      <w:r w:rsidRPr="002544B9">
        <w:rPr>
          <w:rFonts w:hint="eastAsia"/>
          <w:bCs/>
          <w:sz w:val="24"/>
        </w:rPr>
        <w:t>为前一日的基金资产净值</w:t>
      </w:r>
    </w:p>
    <w:p w14:paraId="3F48A8B2" w14:textId="07B37858"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基金托管费每日计提，逐日累计至每月月末，按月支付。由基金管理人授权基金托管人于次月第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个工作日自动从基金资产中一次性支付给基金托管人。若遇法定节假日、休息日或不可抗力致使无法按时支付的，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930D5A5" w14:textId="72F7CD32"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5180F3F5" w14:textId="21B9DD3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w:t>
      </w:r>
      <w:r w:rsidRPr="002544B9">
        <w:rPr>
          <w:bCs/>
          <w:sz w:val="24"/>
        </w:rPr>
        <w:t>A</w:t>
      </w:r>
      <w:r w:rsidRPr="002544B9">
        <w:rPr>
          <w:rFonts w:hint="eastAsia"/>
          <w:bCs/>
          <w:sz w:val="24"/>
        </w:rPr>
        <w:t>类基金份额不收取销售服务费，</w:t>
      </w:r>
      <w:r w:rsidRPr="002544B9">
        <w:rPr>
          <w:bCs/>
          <w:sz w:val="24"/>
        </w:rPr>
        <w:t>C</w:t>
      </w:r>
      <w:r w:rsidRPr="002544B9">
        <w:rPr>
          <w:rFonts w:hint="eastAsia"/>
          <w:bCs/>
          <w:sz w:val="24"/>
        </w:rPr>
        <w:t>类基金份额的销售服务费年费率为</w:t>
      </w:r>
      <w:r w:rsidRPr="002544B9">
        <w:rPr>
          <w:bCs/>
          <w:sz w:val="24"/>
        </w:rPr>
        <w:t>0.4</w:t>
      </w:r>
      <w:r w:rsidR="0044557B" w:rsidRPr="002544B9">
        <w:rPr>
          <w:bCs/>
          <w:sz w:val="24"/>
        </w:rPr>
        <w:t>0</w:t>
      </w:r>
      <w:r w:rsidRPr="002544B9">
        <w:rPr>
          <w:bCs/>
          <w:sz w:val="24"/>
        </w:rPr>
        <w:t xml:space="preserve">% </w:t>
      </w:r>
      <w:r w:rsidRPr="002544B9">
        <w:rPr>
          <w:rFonts w:hint="eastAsia"/>
          <w:bCs/>
          <w:sz w:val="24"/>
        </w:rPr>
        <w:t>。销售服务费的计算方法如下：</w:t>
      </w:r>
    </w:p>
    <w:p w14:paraId="5B1BCFC0" w14:textId="30D4AC9A"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Pr="002544B9">
        <w:rPr>
          <w:bCs/>
          <w:sz w:val="24"/>
        </w:rPr>
        <w:t>0.4</w:t>
      </w:r>
      <w:r w:rsidR="0044557B" w:rsidRPr="002544B9">
        <w:rPr>
          <w:bCs/>
          <w:sz w:val="24"/>
        </w:rPr>
        <w:t>0</w:t>
      </w:r>
      <w:r w:rsidRPr="002544B9">
        <w:rPr>
          <w:bCs/>
          <w:sz w:val="24"/>
        </w:rPr>
        <w:t xml:space="preserve">% </w:t>
      </w:r>
      <w:r w:rsidRPr="002544B9">
        <w:rPr>
          <w:rFonts w:hint="eastAsia"/>
          <w:bCs/>
          <w:sz w:val="24"/>
        </w:rPr>
        <w:t>÷当年天数</w:t>
      </w:r>
    </w:p>
    <w:p w14:paraId="54FDD91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w:t>
      </w:r>
      <w:r w:rsidRPr="002544B9">
        <w:rPr>
          <w:bCs/>
          <w:sz w:val="24"/>
        </w:rPr>
        <w:t>C</w:t>
      </w:r>
      <w:r w:rsidRPr="002544B9">
        <w:rPr>
          <w:rFonts w:hint="eastAsia"/>
          <w:bCs/>
          <w:sz w:val="24"/>
        </w:rPr>
        <w:t>类基金份额每日应计提的销售服务费</w:t>
      </w:r>
    </w:p>
    <w:p w14:paraId="297ED147" w14:textId="0840FD3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w:t>
      </w:r>
      <w:r w:rsidRPr="002544B9">
        <w:rPr>
          <w:bCs/>
          <w:sz w:val="24"/>
        </w:rPr>
        <w:t>C</w:t>
      </w:r>
      <w:r w:rsidRPr="002544B9">
        <w:rPr>
          <w:rFonts w:hint="eastAsia"/>
          <w:bCs/>
          <w:sz w:val="24"/>
        </w:rPr>
        <w:t>类基金份额</w:t>
      </w:r>
      <w:r w:rsidR="0044557B" w:rsidRPr="002544B9">
        <w:rPr>
          <w:rFonts w:hint="eastAsia"/>
          <w:bCs/>
          <w:sz w:val="24"/>
        </w:rPr>
        <w:t>的</w:t>
      </w:r>
      <w:r w:rsidRPr="002544B9">
        <w:rPr>
          <w:rFonts w:hint="eastAsia"/>
          <w:bCs/>
          <w:sz w:val="24"/>
        </w:rPr>
        <w:t>基金资产净值</w:t>
      </w:r>
    </w:p>
    <w:p w14:paraId="2F2236B0" w14:textId="77777777" w:rsidR="00736F2F" w:rsidRPr="002544B9" w:rsidRDefault="00736F2F" w:rsidP="00736F2F">
      <w:pPr>
        <w:autoSpaceDE w:val="0"/>
        <w:autoSpaceDN w:val="0"/>
        <w:spacing w:line="360" w:lineRule="auto"/>
        <w:ind w:firstLineChars="200" w:firstLine="480"/>
        <w:textAlignment w:val="bottom"/>
        <w:rPr>
          <w:bCs/>
          <w:sz w:val="24"/>
        </w:rPr>
      </w:pPr>
      <w:r w:rsidRPr="002544B9">
        <w:rPr>
          <w:bCs/>
          <w:sz w:val="24"/>
        </w:rPr>
        <w:t>C</w:t>
      </w:r>
      <w:r w:rsidRPr="002544B9">
        <w:rPr>
          <w:rFonts w:hint="eastAsia"/>
          <w:bCs/>
          <w:sz w:val="24"/>
        </w:rPr>
        <w:t>类基金份额的销售服务费每日计提，逐日累计至每月月末，按月支付。由基金管理人授权基金托管人于次月第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个工作日自动从基金资产中一次性支付给登记机构，由登记机构分别支付给销售机构。若遇法定节假日、休息日或不可抗力致使无法按时支付的，支付日期顺延。</w:t>
      </w:r>
    </w:p>
    <w:p w14:paraId="110C9231" w14:textId="0B1C7E12" w:rsidR="009463F2" w:rsidRPr="002544B9" w:rsidRDefault="009463F2" w:rsidP="00736F2F">
      <w:pPr>
        <w:autoSpaceDE w:val="0"/>
        <w:autoSpaceDN w:val="0"/>
        <w:spacing w:line="360" w:lineRule="auto"/>
        <w:ind w:firstLineChars="200" w:firstLine="480"/>
        <w:textAlignment w:val="bottom"/>
        <w:rPr>
          <w:bCs/>
          <w:sz w:val="24"/>
        </w:rPr>
      </w:pPr>
      <w:r w:rsidRPr="002544B9">
        <w:rPr>
          <w:rFonts w:hint="eastAsia"/>
          <w:bCs/>
          <w:sz w:val="24"/>
        </w:rPr>
        <w:t>上述“一、基金费用的种类”中第</w:t>
      </w:r>
      <w:r w:rsidRPr="002544B9">
        <w:rPr>
          <w:bCs/>
          <w:sz w:val="24"/>
        </w:rPr>
        <w:t>4</w:t>
      </w:r>
      <w:r w:rsidRPr="002544B9">
        <w:rPr>
          <w:rFonts w:hint="eastAsia"/>
          <w:bCs/>
          <w:sz w:val="24"/>
        </w:rPr>
        <w:t>－</w:t>
      </w:r>
      <w:r w:rsidRPr="002544B9">
        <w:rPr>
          <w:bCs/>
          <w:sz w:val="24"/>
        </w:rPr>
        <w:t>1</w:t>
      </w:r>
      <w:r w:rsidR="0044557B" w:rsidRPr="002544B9">
        <w:rPr>
          <w:bCs/>
          <w:sz w:val="24"/>
        </w:rPr>
        <w:t>0</w:t>
      </w:r>
      <w:r w:rsidRPr="002544B9">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三、不列入基金费用的项目</w:t>
      </w:r>
    </w:p>
    <w:p w14:paraId="0761972A"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下列费用不列入基金费用：</w:t>
      </w:r>
    </w:p>
    <w:p w14:paraId="45F0D29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、基金管理人和基金托管人因未履行或未完全履行义务导致的费用支出或基金财产的损失；</w:t>
      </w:r>
    </w:p>
    <w:p w14:paraId="42CB4F52"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、基金管理人和基金托管人处理与基金运作无关的事项发生的费用；</w:t>
      </w:r>
    </w:p>
    <w:p w14:paraId="0CAECCF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、《基金合同》生效前的相关费用；</w:t>
      </w:r>
    </w:p>
    <w:p w14:paraId="28F9E0D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、其他根据相关法律法规及中国证监会的有关规定不得列入基金费用的项目。</w:t>
      </w:r>
    </w:p>
    <w:p w14:paraId="5F22B864" w14:textId="77777777" w:rsidR="0044557B" w:rsidRPr="002544B9" w:rsidRDefault="0044557B" w:rsidP="0044557B">
      <w:pPr>
        <w:spacing w:line="360" w:lineRule="auto"/>
        <w:ind w:firstLineChars="200" w:firstLine="480"/>
        <w:rPr>
          <w:bCs/>
          <w:sz w:val="24"/>
        </w:rPr>
      </w:pPr>
      <w:r w:rsidRPr="002544B9">
        <w:rPr>
          <w:rFonts w:hint="eastAsia"/>
          <w:bCs/>
          <w:sz w:val="24"/>
        </w:rPr>
        <w:t>四、实施</w:t>
      </w:r>
      <w:proofErr w:type="gramStart"/>
      <w:r w:rsidRPr="002544B9">
        <w:rPr>
          <w:rFonts w:hint="eastAsia"/>
          <w:bCs/>
          <w:sz w:val="24"/>
        </w:rPr>
        <w:t>侧袋机制</w:t>
      </w:r>
      <w:proofErr w:type="gramEnd"/>
      <w:r w:rsidRPr="002544B9">
        <w:rPr>
          <w:rFonts w:hint="eastAsia"/>
          <w:bCs/>
          <w:sz w:val="24"/>
        </w:rPr>
        <w:t>期间的基金费用</w:t>
      </w:r>
    </w:p>
    <w:p w14:paraId="4FA78153" w14:textId="5891ABEC" w:rsidR="0044557B" w:rsidRPr="002544B9" w:rsidRDefault="0044557B" w:rsidP="00D55EDF">
      <w:pPr>
        <w:spacing w:line="360" w:lineRule="auto"/>
        <w:ind w:firstLineChars="200" w:firstLine="480"/>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w:t>
      </w:r>
      <w:proofErr w:type="gramStart"/>
      <w:r w:rsidRPr="002544B9">
        <w:rPr>
          <w:rFonts w:hint="eastAsia"/>
          <w:bCs/>
          <w:sz w:val="24"/>
        </w:rPr>
        <w:t>与侧袋账户</w:t>
      </w:r>
      <w:proofErr w:type="gramEnd"/>
      <w:r w:rsidRPr="002544B9">
        <w:rPr>
          <w:rFonts w:hint="eastAsia"/>
          <w:bCs/>
          <w:sz w:val="24"/>
        </w:rPr>
        <w:t>有关的费用可以</w:t>
      </w:r>
      <w:proofErr w:type="gramStart"/>
      <w:r w:rsidRPr="002544B9">
        <w:rPr>
          <w:rFonts w:hint="eastAsia"/>
          <w:bCs/>
          <w:sz w:val="24"/>
        </w:rPr>
        <w:t>从侧袋账户</w:t>
      </w:r>
      <w:proofErr w:type="gramEnd"/>
      <w:r w:rsidRPr="002544B9">
        <w:rPr>
          <w:rFonts w:hint="eastAsia"/>
          <w:bCs/>
          <w:sz w:val="24"/>
        </w:rPr>
        <w:t>中列支，但应</w:t>
      </w:r>
      <w:proofErr w:type="gramStart"/>
      <w:r w:rsidRPr="002544B9">
        <w:rPr>
          <w:rFonts w:hint="eastAsia"/>
          <w:bCs/>
          <w:sz w:val="24"/>
        </w:rPr>
        <w:t>待侧袋</w:t>
      </w:r>
      <w:proofErr w:type="gramEnd"/>
      <w:r w:rsidRPr="002544B9">
        <w:rPr>
          <w:rFonts w:hint="eastAsia"/>
          <w:bCs/>
          <w:sz w:val="24"/>
        </w:rPr>
        <w:t>账户资产变现后方可列支，有关费用可酌情收取或减免，但不得收取管理费，其他费用详见招募说明书“侧袋机制”</w:t>
      </w:r>
      <w:r w:rsidR="006D3031" w:rsidRPr="002544B9">
        <w:rPr>
          <w:rFonts w:hint="eastAsia"/>
          <w:bCs/>
          <w:sz w:val="24"/>
        </w:rPr>
        <w:t>部分</w:t>
      </w:r>
      <w:r w:rsidRPr="002544B9">
        <w:rPr>
          <w:rFonts w:hint="eastAsia"/>
          <w:bCs/>
          <w:sz w:val="24"/>
        </w:rPr>
        <w:t>或相关公告的规定。</w:t>
      </w:r>
    </w:p>
    <w:p w14:paraId="15339264" w14:textId="677D66C1" w:rsidR="009463F2" w:rsidRPr="002544B9" w:rsidRDefault="0044557B" w:rsidP="009463F2">
      <w:pPr>
        <w:autoSpaceDE w:val="0"/>
        <w:autoSpaceDN w:val="0"/>
        <w:spacing w:line="360" w:lineRule="auto"/>
        <w:ind w:firstLineChars="200" w:firstLine="480"/>
        <w:textAlignment w:val="bottom"/>
        <w:rPr>
          <w:bCs/>
          <w:sz w:val="24"/>
        </w:rPr>
      </w:pPr>
      <w:r w:rsidRPr="002544B9">
        <w:rPr>
          <w:rFonts w:hint="eastAsia"/>
          <w:bCs/>
          <w:sz w:val="24"/>
        </w:rPr>
        <w:t>五</w:t>
      </w:r>
      <w:r w:rsidR="009463F2" w:rsidRPr="002544B9">
        <w:rPr>
          <w:rFonts w:hint="eastAsia"/>
          <w:bCs/>
          <w:sz w:val="24"/>
        </w:rPr>
        <w:t>、基金税收</w:t>
      </w:r>
    </w:p>
    <w:p w14:paraId="7683CA96"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lastRenderedPageBreak/>
        <w:t>本基金运作过程中涉及的各纳税主体，其纳税义务按国家税收法律、法规执行。</w:t>
      </w:r>
    </w:p>
    <w:p w14:paraId="742C5CFB" w14:textId="38FFC88A"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2544B9" w:rsidRDefault="009463F2">
      <w:pPr>
        <w:autoSpaceDE w:val="0"/>
        <w:autoSpaceDN w:val="0"/>
        <w:spacing w:line="360" w:lineRule="auto"/>
        <w:ind w:firstLineChars="200" w:firstLine="480"/>
        <w:textAlignment w:val="bottom"/>
        <w:rPr>
          <w:bCs/>
          <w:sz w:val="24"/>
        </w:rPr>
      </w:pPr>
    </w:p>
    <w:p w14:paraId="16FAD5D7" w14:textId="1F1D5489" w:rsidR="009463F2" w:rsidRPr="002544B9" w:rsidRDefault="009463F2">
      <w:pPr>
        <w:widowControl/>
        <w:jc w:val="left"/>
        <w:rPr>
          <w:bCs/>
          <w:sz w:val="24"/>
        </w:rPr>
      </w:pPr>
      <w:r w:rsidRPr="002544B9">
        <w:rPr>
          <w:bCs/>
          <w:sz w:val="24"/>
        </w:rPr>
        <w:br w:type="page"/>
      </w:r>
    </w:p>
    <w:p w14:paraId="0D23472C" w14:textId="77777777" w:rsidR="00AC3A9B" w:rsidRPr="002544B9" w:rsidRDefault="002C3C29">
      <w:pPr>
        <w:pStyle w:val="1"/>
        <w:jc w:val="center"/>
        <w:rPr>
          <w:sz w:val="30"/>
          <w:szCs w:val="30"/>
        </w:rPr>
      </w:pPr>
      <w:bookmarkStart w:id="293" w:name="_Toc68266301"/>
      <w:bookmarkStart w:id="294" w:name="_Toc68621678"/>
      <w:r w:rsidRPr="002544B9">
        <w:rPr>
          <w:rFonts w:hint="eastAsia"/>
          <w:sz w:val="30"/>
          <w:szCs w:val="30"/>
        </w:rPr>
        <w:lastRenderedPageBreak/>
        <w:t>第十四部分</w:t>
      </w:r>
      <w:r w:rsidRPr="002544B9">
        <w:rPr>
          <w:sz w:val="30"/>
          <w:szCs w:val="30"/>
        </w:rPr>
        <w:t xml:space="preserve">  </w:t>
      </w:r>
      <w:r w:rsidRPr="002544B9">
        <w:rPr>
          <w:rFonts w:hint="eastAsia"/>
          <w:sz w:val="30"/>
          <w:szCs w:val="30"/>
        </w:rPr>
        <w:t>基金的会计与审计</w:t>
      </w:r>
      <w:bookmarkEnd w:id="276"/>
      <w:bookmarkEnd w:id="277"/>
      <w:bookmarkEnd w:id="278"/>
      <w:bookmarkEnd w:id="293"/>
      <w:bookmarkEnd w:id="294"/>
    </w:p>
    <w:p w14:paraId="457CCA5C"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一、基金会计政策</w:t>
      </w:r>
    </w:p>
    <w:p w14:paraId="5F6C025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、基金管理人为本基金的基金会计责任方；</w:t>
      </w:r>
    </w:p>
    <w:p w14:paraId="4DA2920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、基金的会计年度为公历年度的</w:t>
      </w:r>
      <w:r w:rsidRPr="002544B9">
        <w:rPr>
          <w:bCs/>
          <w:sz w:val="24"/>
        </w:rPr>
        <w:t>1</w:t>
      </w:r>
      <w:r w:rsidRPr="002544B9">
        <w:rPr>
          <w:rFonts w:hint="eastAsia"/>
          <w:bCs/>
          <w:sz w:val="24"/>
        </w:rPr>
        <w:t>月</w:t>
      </w:r>
      <w:r w:rsidRPr="002544B9">
        <w:rPr>
          <w:bCs/>
          <w:sz w:val="24"/>
        </w:rPr>
        <w:t>1</w:t>
      </w:r>
      <w:r w:rsidRPr="002544B9">
        <w:rPr>
          <w:rFonts w:hint="eastAsia"/>
          <w:bCs/>
          <w:sz w:val="24"/>
        </w:rPr>
        <w:t>日至</w:t>
      </w:r>
      <w:r w:rsidRPr="002544B9">
        <w:rPr>
          <w:bCs/>
          <w:sz w:val="24"/>
        </w:rPr>
        <w:t>12</w:t>
      </w:r>
      <w:r w:rsidRPr="002544B9">
        <w:rPr>
          <w:rFonts w:hint="eastAsia"/>
          <w:bCs/>
          <w:sz w:val="24"/>
        </w:rPr>
        <w:t>月</w:t>
      </w:r>
      <w:r w:rsidRPr="002544B9">
        <w:rPr>
          <w:bCs/>
          <w:sz w:val="24"/>
        </w:rPr>
        <w:t>31</w:t>
      </w:r>
      <w:r w:rsidRPr="002544B9">
        <w:rPr>
          <w:rFonts w:hint="eastAsia"/>
          <w:bCs/>
          <w:sz w:val="24"/>
        </w:rPr>
        <w:t>日；基金首次募集的会计年度按如下原则：如果《基金合同》生效少于</w:t>
      </w:r>
      <w:r w:rsidRPr="002544B9">
        <w:rPr>
          <w:bCs/>
          <w:sz w:val="24"/>
        </w:rPr>
        <w:t>2</w:t>
      </w:r>
      <w:r w:rsidRPr="002544B9">
        <w:rPr>
          <w:rFonts w:hint="eastAsia"/>
          <w:bCs/>
          <w:sz w:val="24"/>
        </w:rPr>
        <w:t>个月，可以并入下一个会计年度披露；</w:t>
      </w:r>
    </w:p>
    <w:p w14:paraId="70CA03B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、基金核算以人民币为记账本位币，以人民币元为记账单位；</w:t>
      </w:r>
    </w:p>
    <w:p w14:paraId="10FE7601"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、会计制度执行国家有关会计制度；</w:t>
      </w:r>
    </w:p>
    <w:p w14:paraId="0D01C01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、本基金独立建账、独立核算；</w:t>
      </w:r>
    </w:p>
    <w:p w14:paraId="1732B68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、基金管理人及基金托管人各自保留完整的会计账目、凭证并进行日常的会计核算，按照有关规定编制基金会计报表；</w:t>
      </w:r>
    </w:p>
    <w:p w14:paraId="0F921FA9"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、基金托管人每月与基金管理人就基金的会计核算、报表编制等进行核对并以书面方式确认。</w:t>
      </w:r>
    </w:p>
    <w:p w14:paraId="73D5411A"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二、基金的年度审计</w:t>
      </w:r>
    </w:p>
    <w:p w14:paraId="572F70D0" w14:textId="50DBFB24"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、基金管理人聘请与基金管理人、基金托管人相互独立的</w:t>
      </w:r>
      <w:r w:rsidR="0044557B" w:rsidRPr="002544B9">
        <w:rPr>
          <w:rFonts w:hint="eastAsia"/>
          <w:bCs/>
          <w:sz w:val="24"/>
        </w:rPr>
        <w:t>符合《中华人民共和国证券法》规定</w:t>
      </w:r>
      <w:r w:rsidRPr="002544B9">
        <w:rPr>
          <w:rFonts w:hint="eastAsia"/>
          <w:bCs/>
          <w:sz w:val="24"/>
        </w:rPr>
        <w:t>的会计师事务所及其注册会计师对本基金的年度财务报表进行审计。</w:t>
      </w:r>
    </w:p>
    <w:p w14:paraId="5207CAD5"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、会计师事务所更换经办注册会计师，应事先征得基金管理人同意。</w:t>
      </w:r>
    </w:p>
    <w:p w14:paraId="15BC3997" w14:textId="223E65AD"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、基金管理人认为有充足理由更换会计师事务所，须通报基金托管人。更换会计师事务所需依照《信息披露办法》的有关规定在</w:t>
      </w:r>
      <w:r w:rsidR="00AF017B" w:rsidRPr="002544B9">
        <w:rPr>
          <w:rFonts w:hint="eastAsia"/>
          <w:bCs/>
          <w:sz w:val="24"/>
        </w:rPr>
        <w:t>规定媒介</w:t>
      </w:r>
      <w:r w:rsidRPr="002544B9">
        <w:rPr>
          <w:rFonts w:hint="eastAsia"/>
          <w:bCs/>
          <w:sz w:val="24"/>
        </w:rPr>
        <w:t>公告。</w:t>
      </w:r>
    </w:p>
    <w:p w14:paraId="70FA1DC9" w14:textId="4AD6CC95" w:rsidR="004632CC" w:rsidRPr="002544B9" w:rsidRDefault="004632CC">
      <w:pPr>
        <w:widowControl/>
        <w:jc w:val="left"/>
        <w:rPr>
          <w:bCs/>
          <w:sz w:val="24"/>
        </w:rPr>
      </w:pPr>
      <w:r w:rsidRPr="002544B9">
        <w:rPr>
          <w:bCs/>
          <w:sz w:val="24"/>
        </w:rPr>
        <w:br w:type="page"/>
      </w:r>
    </w:p>
    <w:p w14:paraId="60CEA94D" w14:textId="77777777" w:rsidR="00AC3A9B" w:rsidRPr="002544B9" w:rsidRDefault="002C3C29">
      <w:pPr>
        <w:pStyle w:val="1"/>
        <w:jc w:val="center"/>
        <w:rPr>
          <w:sz w:val="30"/>
          <w:szCs w:val="30"/>
        </w:rPr>
      </w:pPr>
      <w:bookmarkStart w:id="295" w:name="_Toc416264551"/>
      <w:bookmarkStart w:id="296" w:name="_Toc263092323"/>
      <w:bookmarkStart w:id="297" w:name="_Toc214873604"/>
      <w:bookmarkStart w:id="298" w:name="_Toc79978642"/>
      <w:bookmarkStart w:id="299" w:name="_Toc68266302"/>
      <w:bookmarkStart w:id="300" w:name="_Toc68621679"/>
      <w:bookmarkStart w:id="301" w:name="_Toc22552"/>
      <w:bookmarkStart w:id="302" w:name="_Toc178"/>
      <w:bookmarkStart w:id="303" w:name="_Toc128310499"/>
      <w:bookmarkStart w:id="304" w:name="_Toc15525"/>
      <w:bookmarkStart w:id="305" w:name="_Toc15351"/>
      <w:bookmarkStart w:id="306" w:name="_Toc19558"/>
      <w:bookmarkStart w:id="307" w:name="_Toc352229762"/>
      <w:bookmarkStart w:id="308" w:name="_Toc93226149"/>
      <w:bookmarkStart w:id="309" w:name="_Toc92662707"/>
      <w:bookmarkStart w:id="310" w:name="_Toc139991746"/>
      <w:bookmarkStart w:id="311" w:name="_Toc141703896"/>
      <w:bookmarkStart w:id="312" w:name="_Toc25883"/>
      <w:bookmarkStart w:id="313" w:name="_Toc12761"/>
      <w:bookmarkStart w:id="314" w:name="_Toc20052"/>
      <w:bookmarkStart w:id="315" w:name="_Toc1617"/>
      <w:bookmarkStart w:id="316" w:name="_Toc3656"/>
      <w:bookmarkStart w:id="317" w:name="_Toc21829"/>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sidRPr="002544B9">
        <w:rPr>
          <w:rFonts w:hint="eastAsia"/>
          <w:sz w:val="30"/>
          <w:szCs w:val="30"/>
        </w:rPr>
        <w:lastRenderedPageBreak/>
        <w:t>第十五部分</w:t>
      </w:r>
      <w:r w:rsidRPr="002544B9">
        <w:rPr>
          <w:sz w:val="30"/>
          <w:szCs w:val="30"/>
        </w:rPr>
        <w:t xml:space="preserve">  </w:t>
      </w:r>
      <w:r w:rsidRPr="002544B9">
        <w:rPr>
          <w:rFonts w:hint="eastAsia"/>
          <w:sz w:val="30"/>
          <w:szCs w:val="30"/>
        </w:rPr>
        <w:t>基金的信息披露</w:t>
      </w:r>
      <w:bookmarkEnd w:id="295"/>
      <w:bookmarkEnd w:id="296"/>
      <w:bookmarkEnd w:id="297"/>
      <w:bookmarkEnd w:id="298"/>
      <w:bookmarkEnd w:id="299"/>
      <w:bookmarkEnd w:id="300"/>
    </w:p>
    <w:p w14:paraId="2CD75D5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二、信息披露义务人</w:t>
      </w:r>
    </w:p>
    <w:p w14:paraId="00A88D2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712D96B"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本基金信息披露义务人应当在中国证监会规定时间内，将应予披露的基金信息通过中国证监会</w:t>
      </w:r>
      <w:r w:rsidR="00DD41DA" w:rsidRPr="002544B9">
        <w:rPr>
          <w:rFonts w:hint="eastAsia"/>
          <w:bCs/>
          <w:sz w:val="24"/>
        </w:rPr>
        <w:t>规定</w:t>
      </w:r>
      <w:r w:rsidRPr="002544B9">
        <w:rPr>
          <w:rFonts w:hint="eastAsia"/>
          <w:bCs/>
          <w:sz w:val="24"/>
        </w:rPr>
        <w:t>媒介披露，并保证基金投资者能够按照《基金合同》约定的时间和方式查阅或者复制公开披露的信息资料。</w:t>
      </w:r>
    </w:p>
    <w:p w14:paraId="59175CD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三、本基金信息披露义务人承诺公开披露的基金信息，不得有下列行为：</w:t>
      </w:r>
    </w:p>
    <w:p w14:paraId="7052236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、虚假记载、误导性陈述或者重大遗漏；</w:t>
      </w:r>
    </w:p>
    <w:p w14:paraId="1A246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、对证券投资业绩进行预测；</w:t>
      </w:r>
    </w:p>
    <w:p w14:paraId="00AB68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、违规承诺收益或者承担损失；</w:t>
      </w:r>
    </w:p>
    <w:p w14:paraId="4AD38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、诋毁其他基金管理人、基金托管人或者基金销售机构；</w:t>
      </w:r>
    </w:p>
    <w:p w14:paraId="2F0A0E0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、登载任何自然人、法人和非法人组织的祝贺性、恭维性或推荐性的文字；</w:t>
      </w:r>
    </w:p>
    <w:p w14:paraId="2FC862E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、中国证监会禁止的其他行为。</w:t>
      </w:r>
    </w:p>
    <w:p w14:paraId="3588162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本基金公开披露的信息采用阿拉伯数字；除特别说明外，货币单位为人民币元。</w:t>
      </w:r>
    </w:p>
    <w:p w14:paraId="048B1A4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五、公开披露的基金信息</w:t>
      </w:r>
    </w:p>
    <w:p w14:paraId="677AD50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公开披露的基金信息包括：</w:t>
      </w:r>
    </w:p>
    <w:p w14:paraId="6E4A535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（一）基金招募说明书、《基金合同》、基金托管协议、基金产品资料概要</w:t>
      </w:r>
    </w:p>
    <w:p w14:paraId="346C117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、《基金合同》是界定《基金合同》当事人的各项权利、义务关系，明确基金</w:t>
      </w:r>
      <w:r w:rsidRPr="002544B9">
        <w:rPr>
          <w:rFonts w:hint="eastAsia"/>
          <w:bCs/>
          <w:sz w:val="24"/>
        </w:rPr>
        <w:lastRenderedPageBreak/>
        <w:t>份额持有人大会召开的规则及具体程序，说明基金产品的特性等涉及基金投资者重大利益的事项的法律文件。</w:t>
      </w:r>
    </w:p>
    <w:p w14:paraId="30E7BD01" w14:textId="792B82E2"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2544B9">
        <w:rPr>
          <w:rFonts w:hint="eastAsia"/>
          <w:bCs/>
          <w:sz w:val="24"/>
        </w:rPr>
        <w:t>规定</w:t>
      </w:r>
      <w:r w:rsidRPr="002544B9">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、基金托管协议是界定基金托管人和基金管理人在基金财产保管及基金运作监督等活动中的权利、义务关系的法律文件。</w:t>
      </w:r>
    </w:p>
    <w:p w14:paraId="5CB45CC7" w14:textId="15490DF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2544B9">
        <w:rPr>
          <w:rFonts w:hint="eastAsia"/>
          <w:bCs/>
          <w:sz w:val="24"/>
        </w:rPr>
        <w:t>规定</w:t>
      </w:r>
      <w:r w:rsidRPr="002544B9">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396A031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基金募集申请经中国证监会注册后，基金管理人在基金份额发售的三日前，将基金份额发售公告、基金招募说明书提示性公告、《基金合同》提示性公告登载在</w:t>
      </w:r>
      <w:r w:rsidR="00DD41DA" w:rsidRPr="002544B9">
        <w:rPr>
          <w:rFonts w:hint="eastAsia"/>
          <w:bCs/>
          <w:sz w:val="24"/>
        </w:rPr>
        <w:t>规定</w:t>
      </w:r>
      <w:r w:rsidRPr="002544B9">
        <w:rPr>
          <w:rFonts w:hint="eastAsia"/>
          <w:bCs/>
          <w:sz w:val="24"/>
        </w:rPr>
        <w:t>报刊上，将基金份额发售公告、基金招募说明书、基金产品资料概要、基金合同和基金托管协议登载在</w:t>
      </w:r>
      <w:r w:rsidR="00DD41DA" w:rsidRPr="002544B9">
        <w:rPr>
          <w:rFonts w:hint="eastAsia"/>
          <w:bCs/>
          <w:sz w:val="24"/>
        </w:rPr>
        <w:t>规定</w:t>
      </w:r>
      <w:r w:rsidRPr="002544B9">
        <w:rPr>
          <w:rFonts w:hint="eastAsia"/>
          <w:bCs/>
          <w:sz w:val="24"/>
        </w:rPr>
        <w:t>网站上，并将基金产品资料概要登载在基金销售机构网站或营业网点；基金托管人应当同时将《基金合同》、基金托管协议登载在</w:t>
      </w:r>
      <w:r w:rsidR="00DD41DA" w:rsidRPr="002544B9">
        <w:rPr>
          <w:rFonts w:hint="eastAsia"/>
          <w:bCs/>
          <w:sz w:val="24"/>
        </w:rPr>
        <w:t>规定</w:t>
      </w:r>
      <w:r w:rsidRPr="002544B9">
        <w:rPr>
          <w:rFonts w:hint="eastAsia"/>
          <w:bCs/>
          <w:sz w:val="24"/>
        </w:rPr>
        <w:t>网站上。</w:t>
      </w:r>
    </w:p>
    <w:p w14:paraId="64B6C11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（二）基金份额发售公告</w:t>
      </w:r>
    </w:p>
    <w:p w14:paraId="521B7ECE" w14:textId="3304D309"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基金管理人应当就基金份额发售的具体事宜编制基金份额发售公告，并在披露招募说明书的当日登载于</w:t>
      </w:r>
      <w:r w:rsidR="00AF017B" w:rsidRPr="002544B9">
        <w:rPr>
          <w:rFonts w:hint="eastAsia"/>
          <w:bCs/>
          <w:sz w:val="24"/>
        </w:rPr>
        <w:t>规定媒介</w:t>
      </w:r>
      <w:r w:rsidRPr="002544B9">
        <w:rPr>
          <w:rFonts w:hint="eastAsia"/>
          <w:bCs/>
          <w:sz w:val="24"/>
        </w:rPr>
        <w:t>上。</w:t>
      </w:r>
    </w:p>
    <w:p w14:paraId="03DC75B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（三）《基金合同》生效公告</w:t>
      </w:r>
    </w:p>
    <w:p w14:paraId="3B9B940A" w14:textId="5B20BFA8"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基金管理人应当在收到中国证监会确认文件的次日在</w:t>
      </w:r>
      <w:r w:rsidR="00AF017B" w:rsidRPr="002544B9">
        <w:rPr>
          <w:rFonts w:hint="eastAsia"/>
          <w:bCs/>
          <w:sz w:val="24"/>
        </w:rPr>
        <w:t>规定媒介</w:t>
      </w:r>
      <w:r w:rsidRPr="002544B9">
        <w:rPr>
          <w:rFonts w:hint="eastAsia"/>
          <w:bCs/>
          <w:sz w:val="24"/>
        </w:rPr>
        <w:t>上登载《基金合同》生效公告。</w:t>
      </w:r>
    </w:p>
    <w:p w14:paraId="5A8B18D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（四）基金净值信息</w:t>
      </w:r>
    </w:p>
    <w:p w14:paraId="254444A6" w14:textId="12658380"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《基金合同》生效后，在开始办理基金份额申购或者赎回前，基金管理人应当</w:t>
      </w:r>
      <w:r w:rsidRPr="002544B9">
        <w:rPr>
          <w:rFonts w:hint="eastAsia"/>
          <w:bCs/>
          <w:sz w:val="24"/>
        </w:rPr>
        <w:lastRenderedPageBreak/>
        <w:t>至少每周在</w:t>
      </w:r>
      <w:r w:rsidR="00DD41DA" w:rsidRPr="002544B9">
        <w:rPr>
          <w:rFonts w:hint="eastAsia"/>
          <w:bCs/>
          <w:sz w:val="24"/>
        </w:rPr>
        <w:t>规定</w:t>
      </w:r>
      <w:r w:rsidRPr="002544B9">
        <w:rPr>
          <w:rFonts w:hint="eastAsia"/>
          <w:bCs/>
          <w:sz w:val="24"/>
        </w:rPr>
        <w:t>网站披露一次各类基金份额净值和</w:t>
      </w:r>
      <w:r w:rsidR="0044557B" w:rsidRPr="002544B9">
        <w:rPr>
          <w:rFonts w:hint="eastAsia"/>
          <w:bCs/>
          <w:sz w:val="24"/>
        </w:rPr>
        <w:t>各类</w:t>
      </w:r>
      <w:r w:rsidRPr="002544B9">
        <w:rPr>
          <w:rFonts w:hint="eastAsia"/>
          <w:bCs/>
          <w:sz w:val="24"/>
        </w:rPr>
        <w:t>基金份额累计净值。</w:t>
      </w:r>
    </w:p>
    <w:p w14:paraId="470A60A8" w14:textId="5B72757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在开始办理基金份额申购或者赎回后，基金管理人应当在不晚于每个开放日的次日，通过</w:t>
      </w:r>
      <w:r w:rsidR="00DD41DA" w:rsidRPr="002544B9">
        <w:rPr>
          <w:rFonts w:hint="eastAsia"/>
          <w:bCs/>
          <w:sz w:val="24"/>
        </w:rPr>
        <w:t>规定</w:t>
      </w:r>
      <w:r w:rsidRPr="002544B9">
        <w:rPr>
          <w:rFonts w:hint="eastAsia"/>
          <w:bCs/>
          <w:sz w:val="24"/>
        </w:rPr>
        <w:t>网站、基金销售机构网站或营业网点披露开放日的各类基金份额净值和</w:t>
      </w:r>
      <w:r w:rsidR="0044557B" w:rsidRPr="002544B9">
        <w:rPr>
          <w:rFonts w:hint="eastAsia"/>
          <w:bCs/>
          <w:sz w:val="24"/>
        </w:rPr>
        <w:t>各类</w:t>
      </w:r>
      <w:r w:rsidRPr="002544B9">
        <w:rPr>
          <w:rFonts w:hint="eastAsia"/>
          <w:bCs/>
          <w:sz w:val="24"/>
        </w:rPr>
        <w:t>基金份额累计净值。</w:t>
      </w:r>
    </w:p>
    <w:p w14:paraId="742AEA64" w14:textId="5110C69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基金管理人应在不晚于半年度和年度最后一日的次日，在</w:t>
      </w:r>
      <w:r w:rsidR="00DD41DA" w:rsidRPr="002544B9">
        <w:rPr>
          <w:rFonts w:hint="eastAsia"/>
          <w:bCs/>
          <w:sz w:val="24"/>
        </w:rPr>
        <w:t>规定</w:t>
      </w:r>
      <w:r w:rsidRPr="002544B9">
        <w:rPr>
          <w:rFonts w:hint="eastAsia"/>
          <w:bCs/>
          <w:sz w:val="24"/>
        </w:rPr>
        <w:t>网站披露半年度和年度最后一日的各类基金份额净值和</w:t>
      </w:r>
      <w:r w:rsidR="0044557B" w:rsidRPr="002544B9">
        <w:rPr>
          <w:rFonts w:hint="eastAsia"/>
          <w:bCs/>
          <w:sz w:val="24"/>
        </w:rPr>
        <w:t>各类</w:t>
      </w:r>
      <w:r w:rsidRPr="002544B9">
        <w:rPr>
          <w:rFonts w:hint="eastAsia"/>
          <w:bCs/>
          <w:sz w:val="24"/>
        </w:rPr>
        <w:t>基金份额累计净值。</w:t>
      </w:r>
    </w:p>
    <w:p w14:paraId="2D6EE49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（五）基金份额申购、赎回价格</w:t>
      </w:r>
    </w:p>
    <w:p w14:paraId="1244E5E7" w14:textId="0B9EAA4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基金管理人应当在《基金合同》、招募说明书等信息披露文件上载</w:t>
      </w:r>
      <w:proofErr w:type="gramStart"/>
      <w:r w:rsidRPr="002544B9">
        <w:rPr>
          <w:rFonts w:hint="eastAsia"/>
          <w:bCs/>
          <w:sz w:val="24"/>
        </w:rPr>
        <w:t>明基金</w:t>
      </w:r>
      <w:proofErr w:type="gramEnd"/>
      <w:r w:rsidRPr="002544B9">
        <w:rPr>
          <w:rFonts w:hint="eastAsia"/>
          <w:bCs/>
          <w:sz w:val="24"/>
        </w:rPr>
        <w:t>份额申购、赎回价格的计算方式及有关申购、赎回费率，并保证投资者能够在基金销售机构网</w:t>
      </w:r>
      <w:r w:rsidR="00DD41DA" w:rsidRPr="002544B9">
        <w:rPr>
          <w:rFonts w:hint="eastAsia"/>
          <w:bCs/>
          <w:sz w:val="24"/>
        </w:rPr>
        <w:t>站</w:t>
      </w:r>
      <w:r w:rsidRPr="002544B9">
        <w:rPr>
          <w:rFonts w:hint="eastAsia"/>
          <w:bCs/>
          <w:sz w:val="24"/>
        </w:rPr>
        <w:t>或营业网点查阅或者复制前述信息资料。</w:t>
      </w:r>
    </w:p>
    <w:p w14:paraId="78348F5A" w14:textId="60F82EF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（六）基金定期报告，包括基金年度报告、基金中期报告和基金季度报告</w:t>
      </w:r>
    </w:p>
    <w:p w14:paraId="136C77FE" w14:textId="155EB16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基金管理人应当在每年结束之日起三个月内，编制完成基金年度报告，将年度报告登载在</w:t>
      </w:r>
      <w:r w:rsidR="003D23CA" w:rsidRPr="002544B9">
        <w:rPr>
          <w:rFonts w:hint="eastAsia"/>
          <w:bCs/>
          <w:sz w:val="24"/>
        </w:rPr>
        <w:t>规定</w:t>
      </w:r>
      <w:r w:rsidRPr="002544B9">
        <w:rPr>
          <w:rFonts w:hint="eastAsia"/>
          <w:bCs/>
          <w:sz w:val="24"/>
        </w:rPr>
        <w:t>网站上，并将年度报告提示性公告登载在</w:t>
      </w:r>
      <w:r w:rsidR="003D23CA" w:rsidRPr="002544B9">
        <w:rPr>
          <w:rFonts w:hint="eastAsia"/>
          <w:bCs/>
          <w:sz w:val="24"/>
        </w:rPr>
        <w:t>规定</w:t>
      </w:r>
      <w:r w:rsidRPr="002544B9">
        <w:rPr>
          <w:rFonts w:hint="eastAsia"/>
          <w:bCs/>
          <w:sz w:val="24"/>
        </w:rPr>
        <w:t>报刊上。基金年度报告中的财务会计报告应当经过</w:t>
      </w:r>
      <w:r w:rsidR="00C25DD8" w:rsidRPr="002544B9">
        <w:rPr>
          <w:rFonts w:hint="eastAsia"/>
          <w:bCs/>
          <w:sz w:val="24"/>
        </w:rPr>
        <w:t>符合《中华人民共和国证券法》规定</w:t>
      </w:r>
      <w:r w:rsidRPr="002544B9">
        <w:rPr>
          <w:rFonts w:hint="eastAsia"/>
          <w:bCs/>
          <w:sz w:val="24"/>
        </w:rPr>
        <w:t>的会计师事务所审计。</w:t>
      </w:r>
    </w:p>
    <w:p w14:paraId="43440E56" w14:textId="51E27BB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基金管理人应当在上半年结束之日起两个月内，编制完成基金中期报告，将中期报告登载在</w:t>
      </w:r>
      <w:r w:rsidR="003D23CA" w:rsidRPr="002544B9">
        <w:rPr>
          <w:rFonts w:hint="eastAsia"/>
          <w:bCs/>
          <w:sz w:val="24"/>
        </w:rPr>
        <w:t>规定</w:t>
      </w:r>
      <w:r w:rsidRPr="002544B9">
        <w:rPr>
          <w:rFonts w:hint="eastAsia"/>
          <w:bCs/>
          <w:sz w:val="24"/>
        </w:rPr>
        <w:t>网站上，并将中期报告提示性公告登载在</w:t>
      </w:r>
      <w:r w:rsidR="003D23CA" w:rsidRPr="002544B9">
        <w:rPr>
          <w:rFonts w:hint="eastAsia"/>
          <w:bCs/>
          <w:sz w:val="24"/>
        </w:rPr>
        <w:t>规定</w:t>
      </w:r>
      <w:r w:rsidRPr="002544B9">
        <w:rPr>
          <w:rFonts w:hint="eastAsia"/>
          <w:bCs/>
          <w:sz w:val="24"/>
        </w:rPr>
        <w:t>报刊上。</w:t>
      </w:r>
    </w:p>
    <w:p w14:paraId="24E6C286" w14:textId="1DD8A6D1"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基金管理人应当在每个季度结束之日起</w:t>
      </w:r>
      <w:r w:rsidRPr="002544B9">
        <w:rPr>
          <w:bCs/>
          <w:sz w:val="24"/>
        </w:rPr>
        <w:t>15</w:t>
      </w:r>
      <w:r w:rsidRPr="002544B9">
        <w:rPr>
          <w:rFonts w:hint="eastAsia"/>
          <w:bCs/>
          <w:sz w:val="24"/>
        </w:rPr>
        <w:t>个工作日内，编制完成基金季度报告，将季度报告登载在</w:t>
      </w:r>
      <w:r w:rsidR="003D23CA" w:rsidRPr="002544B9">
        <w:rPr>
          <w:rFonts w:hint="eastAsia"/>
          <w:bCs/>
          <w:sz w:val="24"/>
        </w:rPr>
        <w:t>规定</w:t>
      </w:r>
      <w:r w:rsidRPr="002544B9">
        <w:rPr>
          <w:rFonts w:hint="eastAsia"/>
          <w:bCs/>
          <w:sz w:val="24"/>
        </w:rPr>
        <w:t>网站上，并将季度报告提示性公告登载在</w:t>
      </w:r>
      <w:r w:rsidR="003D23CA" w:rsidRPr="002544B9">
        <w:rPr>
          <w:rFonts w:hint="eastAsia"/>
          <w:bCs/>
          <w:sz w:val="24"/>
        </w:rPr>
        <w:t>规定</w:t>
      </w:r>
      <w:r w:rsidRPr="002544B9">
        <w:rPr>
          <w:rFonts w:hint="eastAsia"/>
          <w:bCs/>
          <w:sz w:val="24"/>
        </w:rPr>
        <w:t>报刊上。</w:t>
      </w:r>
    </w:p>
    <w:p w14:paraId="43C15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《基金合同》生效不足</w:t>
      </w:r>
      <w:r w:rsidRPr="002544B9">
        <w:rPr>
          <w:bCs/>
          <w:sz w:val="24"/>
        </w:rPr>
        <w:t>2</w:t>
      </w:r>
      <w:r w:rsidRPr="002544B9">
        <w:rPr>
          <w:rFonts w:hint="eastAsia"/>
          <w:bCs/>
          <w:sz w:val="24"/>
        </w:rPr>
        <w:t>个月的，基金管理人可以不编制当期季度报告、中期报告或者年度报告。</w:t>
      </w:r>
    </w:p>
    <w:p w14:paraId="6BC85F86" w14:textId="1B84729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如报告期内出现单一投资者持有基金份额达到或超过基金总份额</w:t>
      </w:r>
      <w:r w:rsidRPr="002544B9">
        <w:rPr>
          <w:bCs/>
          <w:sz w:val="24"/>
        </w:rPr>
        <w:t>20%</w:t>
      </w:r>
      <w:r w:rsidRPr="002544B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2544B9">
        <w:rPr>
          <w:rFonts w:hint="eastAsia"/>
          <w:bCs/>
          <w:sz w:val="24"/>
        </w:rPr>
        <w:t>本基金</w:t>
      </w:r>
      <w:r w:rsidRPr="002544B9">
        <w:rPr>
          <w:rFonts w:hint="eastAsia"/>
          <w:bCs/>
          <w:sz w:val="24"/>
        </w:rPr>
        <w:t>的特有风险，中国证监会认定的特殊情形除外。</w:t>
      </w:r>
    </w:p>
    <w:p w14:paraId="0105863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基金管理人应当在基金年度报告和中期报告中披露基金组合资产情况及其流动性风险分析等。</w:t>
      </w:r>
    </w:p>
    <w:p w14:paraId="4BFA295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（七）临时报告</w:t>
      </w:r>
    </w:p>
    <w:p w14:paraId="5711E8FE" w14:textId="1192264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本基金发生重大事件，有关信息披露义务人应当依照《信息披露办法》的有关</w:t>
      </w:r>
      <w:r w:rsidRPr="002544B9">
        <w:rPr>
          <w:rFonts w:hint="eastAsia"/>
          <w:bCs/>
          <w:sz w:val="24"/>
        </w:rPr>
        <w:lastRenderedPageBreak/>
        <w:t>规定编制临时报告书，并登载在</w:t>
      </w:r>
      <w:r w:rsidR="003D23CA" w:rsidRPr="002544B9">
        <w:rPr>
          <w:rFonts w:hint="eastAsia"/>
          <w:bCs/>
          <w:sz w:val="24"/>
        </w:rPr>
        <w:t>规定</w:t>
      </w:r>
      <w:r w:rsidRPr="002544B9">
        <w:rPr>
          <w:rFonts w:hint="eastAsia"/>
          <w:bCs/>
          <w:sz w:val="24"/>
        </w:rPr>
        <w:t>报刊和</w:t>
      </w:r>
      <w:r w:rsidR="003D23CA" w:rsidRPr="002544B9">
        <w:rPr>
          <w:rFonts w:hint="eastAsia"/>
          <w:bCs/>
          <w:sz w:val="24"/>
        </w:rPr>
        <w:t>规定</w:t>
      </w:r>
      <w:r w:rsidRPr="002544B9">
        <w:rPr>
          <w:rFonts w:hint="eastAsia"/>
          <w:bCs/>
          <w:sz w:val="24"/>
        </w:rPr>
        <w:t>网站上。</w:t>
      </w:r>
    </w:p>
    <w:p w14:paraId="6524488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前款所称重大事件，是指可能对基金份额持有人权益或者基金份额的价格产生重大影响的下列事件：</w:t>
      </w:r>
    </w:p>
    <w:p w14:paraId="3BFECD8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、基金份额持有人大会的召开及决定的事项；</w:t>
      </w:r>
    </w:p>
    <w:p w14:paraId="391FFBF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、基金合同终止、基金清算；</w:t>
      </w:r>
    </w:p>
    <w:p w14:paraId="1B118AC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、转换基金运作方式、基金合并；</w:t>
      </w:r>
    </w:p>
    <w:p w14:paraId="0B066EB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、更换基金管理人、基金托管人、基金份额登记机构，基金改聘会计师事务所；</w:t>
      </w:r>
    </w:p>
    <w:p w14:paraId="10D1C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、基金管理人、基金托管人的法定名称、住所发生变更；</w:t>
      </w:r>
    </w:p>
    <w:p w14:paraId="302E34C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、基金管理人变更持有百分之五以上股权的股东、基金管理人的实际控制人变更；</w:t>
      </w:r>
    </w:p>
    <w:p w14:paraId="77AC263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、基金募集期延长或提前结束募集；</w:t>
      </w:r>
    </w:p>
    <w:p w14:paraId="2242D6F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、基金管理人高级管理人员、基金经理和基金托管人专门基金托管部门负责人发生变动；</w:t>
      </w:r>
    </w:p>
    <w:p w14:paraId="793E54A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10</w:t>
      </w:r>
      <w:r w:rsidRPr="002544B9">
        <w:rPr>
          <w:rFonts w:hint="eastAsia"/>
          <w:bCs/>
          <w:sz w:val="24"/>
        </w:rPr>
        <w:t>、基金管理人的董事在最近</w:t>
      </w:r>
      <w:r w:rsidRPr="002544B9">
        <w:rPr>
          <w:bCs/>
          <w:sz w:val="24"/>
        </w:rPr>
        <w:t>12</w:t>
      </w:r>
      <w:r w:rsidRPr="002544B9">
        <w:rPr>
          <w:rFonts w:hint="eastAsia"/>
          <w:bCs/>
          <w:sz w:val="24"/>
        </w:rPr>
        <w:t>个月内变更超过百分之五十，基金管理人、基金托管人专门基金托管部门的主要业务人员在最近</w:t>
      </w:r>
      <w:r w:rsidRPr="002544B9">
        <w:rPr>
          <w:bCs/>
          <w:sz w:val="24"/>
        </w:rPr>
        <w:t>12</w:t>
      </w:r>
      <w:r w:rsidRPr="002544B9">
        <w:rPr>
          <w:rFonts w:hint="eastAsia"/>
          <w:bCs/>
          <w:sz w:val="24"/>
        </w:rPr>
        <w:t>个月内变动超过百分之三十；</w:t>
      </w:r>
    </w:p>
    <w:p w14:paraId="6742024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11</w:t>
      </w:r>
      <w:r w:rsidRPr="002544B9">
        <w:rPr>
          <w:rFonts w:hint="eastAsia"/>
          <w:bCs/>
          <w:sz w:val="24"/>
        </w:rPr>
        <w:t>、涉及基金财产、基金管理业务、基金托管业务的诉讼或仲裁；</w:t>
      </w:r>
    </w:p>
    <w:p w14:paraId="6A5E2A7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12</w:t>
      </w:r>
      <w:r w:rsidRPr="002544B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13</w:t>
      </w:r>
      <w:r w:rsidRPr="002544B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14</w:t>
      </w:r>
      <w:r w:rsidRPr="002544B9">
        <w:rPr>
          <w:rFonts w:hint="eastAsia"/>
          <w:bCs/>
          <w:sz w:val="24"/>
        </w:rPr>
        <w:t>、基金收益分配事项；</w:t>
      </w:r>
    </w:p>
    <w:p w14:paraId="3389BE1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15</w:t>
      </w:r>
      <w:r w:rsidRPr="002544B9">
        <w:rPr>
          <w:rFonts w:hint="eastAsia"/>
          <w:bCs/>
          <w:sz w:val="24"/>
        </w:rPr>
        <w:t>、管理费、托管费、销售服务费、申购费、赎回费等费用计提标准、计提方式和费率发生变更；</w:t>
      </w:r>
    </w:p>
    <w:p w14:paraId="464DD703" w14:textId="593EBF23"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16</w:t>
      </w:r>
      <w:r w:rsidRPr="002544B9">
        <w:rPr>
          <w:rFonts w:hint="eastAsia"/>
          <w:bCs/>
          <w:sz w:val="24"/>
        </w:rPr>
        <w:t>、</w:t>
      </w:r>
      <w:r w:rsidR="00C25DD8" w:rsidRPr="002544B9">
        <w:rPr>
          <w:rFonts w:hint="eastAsia"/>
          <w:bCs/>
          <w:sz w:val="24"/>
        </w:rPr>
        <w:t>某一类</w:t>
      </w:r>
      <w:r w:rsidRPr="002544B9">
        <w:rPr>
          <w:rFonts w:hint="eastAsia"/>
          <w:bCs/>
          <w:sz w:val="24"/>
        </w:rPr>
        <w:t>基金份额净值计价错误达</w:t>
      </w:r>
      <w:r w:rsidR="00C25DD8" w:rsidRPr="002544B9">
        <w:rPr>
          <w:rFonts w:hint="eastAsia"/>
          <w:bCs/>
          <w:sz w:val="24"/>
        </w:rPr>
        <w:t>该类</w:t>
      </w:r>
      <w:r w:rsidRPr="002544B9">
        <w:rPr>
          <w:rFonts w:hint="eastAsia"/>
          <w:bCs/>
          <w:sz w:val="24"/>
        </w:rPr>
        <w:t>基金份额净值百分之零点五；</w:t>
      </w:r>
    </w:p>
    <w:p w14:paraId="333E6E7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lastRenderedPageBreak/>
        <w:t>17</w:t>
      </w:r>
      <w:r w:rsidRPr="002544B9">
        <w:rPr>
          <w:rFonts w:hint="eastAsia"/>
          <w:bCs/>
          <w:sz w:val="24"/>
        </w:rPr>
        <w:t>、本基金开始办理申购、赎回；</w:t>
      </w:r>
    </w:p>
    <w:p w14:paraId="7D1FFBE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18</w:t>
      </w:r>
      <w:r w:rsidRPr="002544B9">
        <w:rPr>
          <w:rFonts w:hint="eastAsia"/>
          <w:bCs/>
          <w:sz w:val="24"/>
        </w:rPr>
        <w:t>、本基金发生巨额赎回并延期办理；</w:t>
      </w:r>
    </w:p>
    <w:p w14:paraId="4F0ED93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19</w:t>
      </w:r>
      <w:r w:rsidRPr="002544B9">
        <w:rPr>
          <w:rFonts w:hint="eastAsia"/>
          <w:bCs/>
          <w:sz w:val="24"/>
        </w:rPr>
        <w:t>、本基金连续发生巨额赎回并暂停接受赎回申请或延缓支付赎回款项；</w:t>
      </w:r>
    </w:p>
    <w:p w14:paraId="07B074E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20</w:t>
      </w:r>
      <w:r w:rsidRPr="002544B9">
        <w:rPr>
          <w:rFonts w:hint="eastAsia"/>
          <w:bCs/>
          <w:sz w:val="24"/>
        </w:rPr>
        <w:t>、本基金暂停接受申购、赎回申请或重新接受申购、赎回申请；</w:t>
      </w:r>
    </w:p>
    <w:p w14:paraId="17811B1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21</w:t>
      </w:r>
      <w:r w:rsidRPr="002544B9">
        <w:rPr>
          <w:rFonts w:hint="eastAsia"/>
          <w:bCs/>
          <w:sz w:val="24"/>
        </w:rPr>
        <w:t>、在发生涉及基金申购、赎回事项调整或潜在影响投资者赎回等重大事项时；</w:t>
      </w:r>
    </w:p>
    <w:p w14:paraId="4EF9B13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22</w:t>
      </w:r>
      <w:r w:rsidRPr="002544B9">
        <w:rPr>
          <w:rFonts w:hint="eastAsia"/>
          <w:bCs/>
          <w:sz w:val="24"/>
        </w:rPr>
        <w:t>、基金管理人采用摆动定价机制进行估值；</w:t>
      </w:r>
    </w:p>
    <w:p w14:paraId="5C0FDBE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23</w:t>
      </w:r>
      <w:r w:rsidRPr="002544B9">
        <w:rPr>
          <w:rFonts w:hint="eastAsia"/>
          <w:bCs/>
          <w:sz w:val="24"/>
        </w:rPr>
        <w:t>、调整基金份额类别设置；</w:t>
      </w:r>
    </w:p>
    <w:p w14:paraId="0B4B0985" w14:textId="24CC5651"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00C25DD8" w:rsidRPr="002544B9">
        <w:rPr>
          <w:bCs/>
          <w:sz w:val="24"/>
        </w:rPr>
        <w:t>4</w:t>
      </w:r>
      <w:r w:rsidRPr="002544B9">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（八）澄清公告</w:t>
      </w:r>
    </w:p>
    <w:p w14:paraId="47A614FD" w14:textId="4E18244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（九）基金份额持有人大会决议</w:t>
      </w:r>
    </w:p>
    <w:p w14:paraId="4F5A26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基金份额持有人大会决定的事项，应当依法报中国证监会备案，并予以公告。</w:t>
      </w:r>
    </w:p>
    <w:p w14:paraId="5086261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（十）清算报告</w:t>
      </w:r>
    </w:p>
    <w:p w14:paraId="45715BDD" w14:textId="5F7B55AD"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基金终止</w:t>
      </w:r>
      <w:r w:rsidR="003D23CA" w:rsidRPr="002544B9">
        <w:rPr>
          <w:rFonts w:hint="eastAsia"/>
          <w:bCs/>
          <w:sz w:val="24"/>
        </w:rPr>
        <w:t>运作</w:t>
      </w:r>
      <w:r w:rsidRPr="002544B9">
        <w:rPr>
          <w:rFonts w:hint="eastAsia"/>
          <w:bCs/>
          <w:sz w:val="24"/>
        </w:rPr>
        <w:t>的，基金管理人应当依法组织基金财产清算小组对基金财产进行清算并</w:t>
      </w:r>
      <w:proofErr w:type="gramStart"/>
      <w:r w:rsidRPr="002544B9">
        <w:rPr>
          <w:rFonts w:hint="eastAsia"/>
          <w:bCs/>
          <w:sz w:val="24"/>
        </w:rPr>
        <w:t>作出</w:t>
      </w:r>
      <w:proofErr w:type="gramEnd"/>
      <w:r w:rsidRPr="002544B9">
        <w:rPr>
          <w:rFonts w:hint="eastAsia"/>
          <w:bCs/>
          <w:sz w:val="24"/>
        </w:rPr>
        <w:t>清算报告。基金财产清算小组应当将清算报告登载在</w:t>
      </w:r>
      <w:r w:rsidR="003D23CA" w:rsidRPr="002544B9">
        <w:rPr>
          <w:rFonts w:hint="eastAsia"/>
          <w:bCs/>
          <w:sz w:val="24"/>
        </w:rPr>
        <w:t>规定</w:t>
      </w:r>
      <w:r w:rsidRPr="002544B9">
        <w:rPr>
          <w:rFonts w:hint="eastAsia"/>
          <w:bCs/>
          <w:sz w:val="24"/>
        </w:rPr>
        <w:t>网站上，并将清算报告提示性公告登载在</w:t>
      </w:r>
      <w:r w:rsidR="003D23CA" w:rsidRPr="002544B9">
        <w:rPr>
          <w:rFonts w:hint="eastAsia"/>
          <w:bCs/>
          <w:sz w:val="24"/>
        </w:rPr>
        <w:t>规定</w:t>
      </w:r>
      <w:r w:rsidRPr="002544B9">
        <w:rPr>
          <w:rFonts w:hint="eastAsia"/>
          <w:bCs/>
          <w:sz w:val="24"/>
        </w:rPr>
        <w:t>报刊上。</w:t>
      </w:r>
    </w:p>
    <w:p w14:paraId="02D96F1E" w14:textId="3F952DA0"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（十一）实施</w:t>
      </w:r>
      <w:proofErr w:type="gramStart"/>
      <w:r w:rsidRPr="002544B9">
        <w:rPr>
          <w:rFonts w:hint="eastAsia"/>
          <w:bCs/>
          <w:sz w:val="24"/>
        </w:rPr>
        <w:t>侧袋机制</w:t>
      </w:r>
      <w:proofErr w:type="gramEnd"/>
      <w:r w:rsidRPr="002544B9">
        <w:rPr>
          <w:rFonts w:hint="eastAsia"/>
          <w:bCs/>
          <w:sz w:val="24"/>
        </w:rPr>
        <w:t>期间的信息披露</w:t>
      </w:r>
    </w:p>
    <w:p w14:paraId="2BB9233F" w14:textId="1C85D642"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的，相关信息披露义务人应当根据法律法规、基金合同和招募说明书的规定进行信息披露，详见招募说明书的规定。</w:t>
      </w:r>
    </w:p>
    <w:p w14:paraId="539C22DC" w14:textId="22A9C8E0"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（十二）基金投资股指期货的相关公告</w:t>
      </w:r>
    </w:p>
    <w:p w14:paraId="21DF729E" w14:textId="27F23D5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13292B20" w14:textId="69B2752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（十三）基金投资国债期货的相关公告</w:t>
      </w:r>
    </w:p>
    <w:p w14:paraId="143CEAA6" w14:textId="3DB4B41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w:t>
      </w:r>
      <w:r w:rsidRPr="002544B9">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586CD9E6" w14:textId="5CD9E2E7"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（十四）基金投资股票期权的相关公告</w:t>
      </w:r>
    </w:p>
    <w:p w14:paraId="51B5E1D3" w14:textId="2DE29F78" w:rsidR="00C25DD8" w:rsidRPr="002544B9" w:rsidRDefault="00C25DD8" w:rsidP="00D55EDF">
      <w:pPr>
        <w:spacing w:line="360" w:lineRule="auto"/>
        <w:ind w:firstLineChars="200" w:firstLine="480"/>
        <w:rPr>
          <w:bCs/>
          <w:sz w:val="24"/>
        </w:rPr>
      </w:pPr>
      <w:r w:rsidRPr="002544B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A0C997B" w14:textId="4A830792" w:rsidR="009419D5" w:rsidRPr="002544B9" w:rsidRDefault="009419D5" w:rsidP="00D55EDF">
      <w:pPr>
        <w:spacing w:line="360" w:lineRule="auto"/>
        <w:ind w:firstLineChars="200" w:firstLine="480"/>
        <w:rPr>
          <w:bCs/>
          <w:sz w:val="24"/>
        </w:rPr>
      </w:pPr>
      <w:r w:rsidRPr="002544B9">
        <w:rPr>
          <w:rFonts w:hint="eastAsia"/>
          <w:bCs/>
          <w:sz w:val="24"/>
        </w:rPr>
        <w:t>（十五）基金投资资产支持证券的信息披露</w:t>
      </w:r>
    </w:p>
    <w:p w14:paraId="00028E38" w14:textId="1399243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2544B9">
        <w:rPr>
          <w:bCs/>
          <w:sz w:val="24"/>
        </w:rPr>
        <w:t>10</w:t>
      </w:r>
      <w:r w:rsidRPr="002544B9">
        <w:rPr>
          <w:rFonts w:hint="eastAsia"/>
          <w:bCs/>
          <w:sz w:val="24"/>
        </w:rPr>
        <w:t>名资产支持证券明细。</w:t>
      </w:r>
    </w:p>
    <w:p w14:paraId="751017D7" w14:textId="4AA41AA8"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（十六）基金投资非公开发行股票的信息披露</w:t>
      </w:r>
    </w:p>
    <w:p w14:paraId="66E107F3" w14:textId="149F6BC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基金管理人在本基金投资非公开发行股票后两个交易日内，在中国证监会</w:t>
      </w:r>
      <w:r w:rsidR="00AF017B" w:rsidRPr="002544B9">
        <w:rPr>
          <w:rFonts w:hint="eastAsia"/>
          <w:bCs/>
          <w:sz w:val="24"/>
        </w:rPr>
        <w:t>规定媒介</w:t>
      </w:r>
      <w:r w:rsidRPr="002544B9">
        <w:rPr>
          <w:rFonts w:hint="eastAsia"/>
          <w:bCs/>
          <w:sz w:val="24"/>
        </w:rPr>
        <w:t>披露所投资非公开发行股票的名称、数量、总成本、账面价值，以及总成本和账面价值占基金资产净值的比例、锁定期等信息。</w:t>
      </w:r>
    </w:p>
    <w:p w14:paraId="42F5CB51" w14:textId="4289923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（十七）中国证监会规定的其他信息。</w:t>
      </w:r>
    </w:p>
    <w:p w14:paraId="61FAD1D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六、信息披露事务管理</w:t>
      </w:r>
    </w:p>
    <w:p w14:paraId="6E4FFEE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基金管理人、基金托管人应当建立健全信息披露管理制度，指定专门部门及高级管理人员负责管理信息披露事务。</w:t>
      </w:r>
    </w:p>
    <w:p w14:paraId="0DF3357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基金信息披露义务人公开披露基金信息，应当符合中国证监会相关基金信息披露内容与格式准则等法规的规定。</w:t>
      </w:r>
    </w:p>
    <w:p w14:paraId="4657FE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0C450BC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基金管理人、基金托管人应当在</w:t>
      </w:r>
      <w:r w:rsidR="003D23CA" w:rsidRPr="002544B9">
        <w:rPr>
          <w:rFonts w:hint="eastAsia"/>
          <w:bCs/>
          <w:sz w:val="24"/>
        </w:rPr>
        <w:t>规定</w:t>
      </w:r>
      <w:r w:rsidRPr="002544B9">
        <w:rPr>
          <w:rFonts w:hint="eastAsia"/>
          <w:bCs/>
          <w:sz w:val="24"/>
        </w:rPr>
        <w:t>报刊中选择一家报刊披露本基金信息。基</w:t>
      </w:r>
      <w:r w:rsidRPr="002544B9">
        <w:rPr>
          <w:rFonts w:hint="eastAsia"/>
          <w:bCs/>
          <w:sz w:val="24"/>
        </w:rPr>
        <w:lastRenderedPageBreak/>
        <w:t>金管理人、基金托管人应当向中国证监会</w:t>
      </w:r>
      <w:r w:rsidR="00C25DD8" w:rsidRPr="002544B9">
        <w:rPr>
          <w:rFonts w:hint="eastAsia"/>
          <w:bCs/>
          <w:sz w:val="24"/>
        </w:rPr>
        <w:t>基金</w:t>
      </w:r>
      <w:r w:rsidRPr="002544B9">
        <w:rPr>
          <w:rFonts w:hint="eastAsia"/>
          <w:bCs/>
          <w:sz w:val="24"/>
        </w:rPr>
        <w:t>电子披露网站报送拟披露的基金信息，并保证相关报送信息的真实、准确、完整、及时。</w:t>
      </w:r>
    </w:p>
    <w:p w14:paraId="43B38E4D" w14:textId="4A1A2916"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基金管理人、基金托管人除依法在</w:t>
      </w:r>
      <w:r w:rsidR="00AF017B" w:rsidRPr="002544B9">
        <w:rPr>
          <w:rFonts w:hint="eastAsia"/>
          <w:bCs/>
          <w:sz w:val="24"/>
        </w:rPr>
        <w:t>规定媒介</w:t>
      </w:r>
      <w:r w:rsidRPr="002544B9">
        <w:rPr>
          <w:rFonts w:hint="eastAsia"/>
          <w:bCs/>
          <w:sz w:val="24"/>
        </w:rPr>
        <w:t>上披露信息外，还可以根据需要在其他公共媒介披露信息，但是其他公共媒介不得早于</w:t>
      </w:r>
      <w:r w:rsidR="00AF017B" w:rsidRPr="002544B9">
        <w:rPr>
          <w:rFonts w:hint="eastAsia"/>
          <w:bCs/>
          <w:sz w:val="24"/>
        </w:rPr>
        <w:t>规定媒介</w:t>
      </w:r>
      <w:r w:rsidRPr="002544B9">
        <w:rPr>
          <w:rFonts w:hint="eastAsia"/>
          <w:bCs/>
          <w:sz w:val="24"/>
        </w:rPr>
        <w:t>披露信息，并且在不同媒介上披露同一信息的内容应当一致。</w:t>
      </w:r>
    </w:p>
    <w:p w14:paraId="5A66F7F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基金管理人、基金托管人除按法律法规要求披露信息外，也可着眼于为投资者决策提供有用信息的角度，在保证公平对待投资者、</w:t>
      </w:r>
      <w:proofErr w:type="gramStart"/>
      <w:r w:rsidRPr="002544B9">
        <w:rPr>
          <w:rFonts w:hint="eastAsia"/>
          <w:bCs/>
          <w:sz w:val="24"/>
        </w:rPr>
        <w:t>不</w:t>
      </w:r>
      <w:proofErr w:type="gramEnd"/>
      <w:r w:rsidRPr="002544B9">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为基金信息披露义务人公开披露的基金信息出具审计报告、法律意见书的专业机构，应当制作工作底稿，并将相关档案至少保存到《基金合同》终止后</w:t>
      </w:r>
      <w:r w:rsidRPr="002544B9">
        <w:rPr>
          <w:bCs/>
          <w:sz w:val="24"/>
        </w:rPr>
        <w:t>10</w:t>
      </w:r>
      <w:r w:rsidRPr="002544B9">
        <w:rPr>
          <w:rFonts w:hint="eastAsia"/>
          <w:bCs/>
          <w:sz w:val="24"/>
        </w:rPr>
        <w:t>年。</w:t>
      </w:r>
    </w:p>
    <w:p w14:paraId="046CE9E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七、信息披露文件的存放与查阅</w:t>
      </w:r>
    </w:p>
    <w:p w14:paraId="6156C79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八、暂停或延迟信息披露的情形</w:t>
      </w:r>
    </w:p>
    <w:p w14:paraId="378971E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、不可抗力；</w:t>
      </w:r>
    </w:p>
    <w:p w14:paraId="5B553DE0" w14:textId="6ADC4778" w:rsidR="00C25DD8" w:rsidRPr="002544B9" w:rsidRDefault="00C25DD8" w:rsidP="00D55EDF">
      <w:pPr>
        <w:spacing w:line="360" w:lineRule="auto"/>
        <w:ind w:firstLineChars="200" w:firstLine="480"/>
        <w:rPr>
          <w:bCs/>
          <w:sz w:val="24"/>
        </w:rPr>
      </w:pPr>
      <w:r w:rsidRPr="002544B9">
        <w:rPr>
          <w:bCs/>
          <w:sz w:val="24"/>
        </w:rPr>
        <w:t>2</w:t>
      </w:r>
      <w:r w:rsidRPr="002544B9">
        <w:rPr>
          <w:rFonts w:hint="eastAsia"/>
          <w:bCs/>
          <w:sz w:val="24"/>
        </w:rPr>
        <w:t>、发生暂停估值的情形；</w:t>
      </w:r>
    </w:p>
    <w:p w14:paraId="2EE3A9B3" w14:textId="68A71133" w:rsidR="00F14E8B" w:rsidRPr="002544B9" w:rsidRDefault="00C25DD8" w:rsidP="00F14E8B">
      <w:pPr>
        <w:autoSpaceDE w:val="0"/>
        <w:autoSpaceDN w:val="0"/>
        <w:spacing w:line="360" w:lineRule="auto"/>
        <w:ind w:firstLineChars="200" w:firstLine="480"/>
        <w:textAlignment w:val="bottom"/>
        <w:rPr>
          <w:bCs/>
          <w:sz w:val="24"/>
        </w:rPr>
      </w:pPr>
      <w:r w:rsidRPr="002544B9">
        <w:rPr>
          <w:bCs/>
          <w:sz w:val="24"/>
        </w:rPr>
        <w:t>3</w:t>
      </w:r>
      <w:r w:rsidR="00F14E8B" w:rsidRPr="002544B9">
        <w:rPr>
          <w:rFonts w:hint="eastAsia"/>
          <w:bCs/>
          <w:sz w:val="24"/>
        </w:rPr>
        <w:t>、法律法规、中国证监会规定或基金合同认定的其他情形。</w:t>
      </w:r>
    </w:p>
    <w:p w14:paraId="16831092" w14:textId="6EF1F86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九、本基金信息披露事项以法律法规规定及本章节约定的内容为准。</w:t>
      </w:r>
    </w:p>
    <w:p w14:paraId="3D1F7B38" w14:textId="77777777" w:rsidR="00F14E8B" w:rsidRPr="002544B9" w:rsidRDefault="00F14E8B">
      <w:pPr>
        <w:autoSpaceDE w:val="0"/>
        <w:autoSpaceDN w:val="0"/>
        <w:spacing w:line="360" w:lineRule="auto"/>
        <w:ind w:firstLineChars="200" w:firstLine="480"/>
        <w:textAlignment w:val="bottom"/>
        <w:rPr>
          <w:bCs/>
          <w:sz w:val="24"/>
        </w:rPr>
      </w:pPr>
    </w:p>
    <w:p w14:paraId="377603CE" w14:textId="77777777" w:rsidR="00C25DD8" w:rsidRPr="002544B9" w:rsidRDefault="00F14E8B" w:rsidP="00C25DD8">
      <w:pPr>
        <w:pStyle w:val="1"/>
        <w:spacing w:before="240" w:after="240"/>
        <w:jc w:val="center"/>
        <w:rPr>
          <w:rFonts w:cs="Arial"/>
          <w:b w:val="0"/>
          <w:sz w:val="30"/>
          <w:szCs w:val="30"/>
        </w:rPr>
      </w:pPr>
      <w:r w:rsidRPr="002544B9">
        <w:rPr>
          <w:bCs/>
        </w:rPr>
        <w:br w:type="page"/>
      </w:r>
      <w:bookmarkStart w:id="318" w:name="_Toc63866832"/>
      <w:bookmarkStart w:id="319" w:name="_Toc16224"/>
      <w:bookmarkStart w:id="320" w:name="_Toc49433828"/>
      <w:bookmarkStart w:id="321" w:name="_Toc68266303"/>
      <w:bookmarkStart w:id="322" w:name="_Toc68621680"/>
      <w:r w:rsidR="00C25DD8" w:rsidRPr="002544B9">
        <w:rPr>
          <w:rFonts w:cs="Arial" w:hint="eastAsia"/>
          <w:sz w:val="30"/>
          <w:szCs w:val="30"/>
        </w:rPr>
        <w:lastRenderedPageBreak/>
        <w:t xml:space="preserve">第十六部分 </w:t>
      </w:r>
      <w:proofErr w:type="gramStart"/>
      <w:r w:rsidR="00C25DD8" w:rsidRPr="002544B9">
        <w:rPr>
          <w:rFonts w:cs="Arial" w:hint="eastAsia"/>
          <w:sz w:val="30"/>
          <w:szCs w:val="30"/>
        </w:rPr>
        <w:t>侧袋机制</w:t>
      </w:r>
      <w:bookmarkEnd w:id="318"/>
      <w:bookmarkEnd w:id="319"/>
      <w:bookmarkEnd w:id="320"/>
      <w:bookmarkEnd w:id="321"/>
      <w:bookmarkEnd w:id="322"/>
      <w:proofErr w:type="gramEnd"/>
    </w:p>
    <w:p w14:paraId="5208268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一、</w:t>
      </w:r>
      <w:proofErr w:type="gramStart"/>
      <w:r w:rsidRPr="002544B9">
        <w:rPr>
          <w:rFonts w:cs="Arial" w:hint="eastAsia"/>
          <w:color w:val="000000"/>
          <w:sz w:val="24"/>
        </w:rPr>
        <w:t>侧袋机制</w:t>
      </w:r>
      <w:proofErr w:type="gramEnd"/>
      <w:r w:rsidRPr="002544B9">
        <w:rPr>
          <w:rFonts w:cs="Arial" w:hint="eastAsia"/>
          <w:color w:val="000000"/>
          <w:sz w:val="24"/>
        </w:rPr>
        <w:t>的实施条件</w:t>
      </w:r>
    </w:p>
    <w:p w14:paraId="1DB9F656"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cs="Arial" w:hint="eastAsia"/>
          <w:color w:val="000000"/>
          <w:sz w:val="24"/>
        </w:rPr>
        <w:t>启用侧袋机制</w:t>
      </w:r>
      <w:proofErr w:type="gramEnd"/>
      <w:r w:rsidRPr="002544B9">
        <w:rPr>
          <w:rFonts w:cs="Arial" w:hint="eastAsia"/>
          <w:color w:val="000000"/>
          <w:sz w:val="24"/>
        </w:rPr>
        <w:t>，无需召开基金份额持有人大会审议。</w:t>
      </w:r>
    </w:p>
    <w:p w14:paraId="022C020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基金管理人应当在启用</w:t>
      </w:r>
      <w:proofErr w:type="gramStart"/>
      <w:r w:rsidRPr="002544B9">
        <w:rPr>
          <w:rFonts w:cs="Arial" w:hint="eastAsia"/>
          <w:color w:val="000000"/>
          <w:sz w:val="24"/>
        </w:rPr>
        <w:t>侧袋机制</w:t>
      </w:r>
      <w:proofErr w:type="gramEnd"/>
      <w:r w:rsidRPr="002544B9">
        <w:rPr>
          <w:rFonts w:cs="Arial" w:hint="eastAsia"/>
          <w:color w:val="000000"/>
          <w:sz w:val="24"/>
        </w:rPr>
        <w:t>后及时发布临时公告，并及时聘请</w:t>
      </w:r>
      <w:proofErr w:type="gramStart"/>
      <w:r w:rsidRPr="002544B9">
        <w:rPr>
          <w:rFonts w:cs="Arial" w:hint="eastAsia"/>
          <w:color w:val="000000"/>
          <w:sz w:val="24"/>
        </w:rPr>
        <w:t>侧袋机制</w:t>
      </w:r>
      <w:proofErr w:type="gramEnd"/>
      <w:r w:rsidRPr="002544B9">
        <w:rPr>
          <w:rFonts w:cs="Arial" w:hint="eastAsia"/>
          <w:color w:val="000000"/>
          <w:sz w:val="24"/>
        </w:rPr>
        <w:t>启用日发表意见且符合《中华人民共和国证券法》规定的会计师事务所进行审计并披露专项审计意见。</w:t>
      </w:r>
    </w:p>
    <w:p w14:paraId="6D57B17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二、实施</w:t>
      </w:r>
      <w:proofErr w:type="gramStart"/>
      <w:r w:rsidRPr="002544B9">
        <w:rPr>
          <w:rFonts w:cs="Arial" w:hint="eastAsia"/>
          <w:color w:val="000000"/>
          <w:sz w:val="24"/>
        </w:rPr>
        <w:t>侧袋机制</w:t>
      </w:r>
      <w:proofErr w:type="gramEnd"/>
      <w:r w:rsidRPr="002544B9">
        <w:rPr>
          <w:rFonts w:cs="Arial" w:hint="eastAsia"/>
          <w:color w:val="000000"/>
          <w:sz w:val="24"/>
        </w:rPr>
        <w:t>期间基金份额的申购与赎回</w:t>
      </w:r>
    </w:p>
    <w:p w14:paraId="584129E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、启用</w:t>
      </w:r>
      <w:proofErr w:type="gramStart"/>
      <w:r w:rsidRPr="002544B9">
        <w:rPr>
          <w:rFonts w:cs="Arial" w:hint="eastAsia"/>
          <w:color w:val="000000"/>
          <w:sz w:val="24"/>
        </w:rPr>
        <w:t>侧袋机制</w:t>
      </w:r>
      <w:proofErr w:type="gramEnd"/>
      <w:r w:rsidRPr="002544B9">
        <w:rPr>
          <w:rFonts w:cs="Arial" w:hint="eastAsia"/>
          <w:color w:val="000000"/>
          <w:sz w:val="24"/>
        </w:rPr>
        <w:t>当日，基金登记机构以基金份额持有人的原有账户份额为基础，确认</w:t>
      </w:r>
      <w:proofErr w:type="gramStart"/>
      <w:r w:rsidRPr="002544B9">
        <w:rPr>
          <w:rFonts w:cs="Arial" w:hint="eastAsia"/>
          <w:color w:val="000000"/>
          <w:sz w:val="24"/>
        </w:rPr>
        <w:t>相应侧袋账户</w:t>
      </w:r>
      <w:proofErr w:type="gramEnd"/>
      <w:r w:rsidRPr="002544B9">
        <w:rPr>
          <w:rFonts w:cs="Arial" w:hint="eastAsia"/>
          <w:color w:val="000000"/>
          <w:sz w:val="24"/>
        </w:rPr>
        <w:t>基金份额持有人名册和份额；当日收到的申购申请，按照启用</w:t>
      </w:r>
      <w:proofErr w:type="gramStart"/>
      <w:r w:rsidRPr="002544B9">
        <w:rPr>
          <w:rFonts w:cs="Arial" w:hint="eastAsia"/>
          <w:color w:val="000000"/>
          <w:sz w:val="24"/>
        </w:rPr>
        <w:t>侧袋机制</w:t>
      </w:r>
      <w:proofErr w:type="gramEnd"/>
      <w:r w:rsidRPr="002544B9">
        <w:rPr>
          <w:rFonts w:cs="Arial" w:hint="eastAsia"/>
          <w:color w:val="000000"/>
          <w:sz w:val="24"/>
        </w:rPr>
        <w:t>后</w:t>
      </w:r>
      <w:proofErr w:type="gramStart"/>
      <w:r w:rsidRPr="002544B9">
        <w:rPr>
          <w:rFonts w:cs="Arial" w:hint="eastAsia"/>
          <w:color w:val="000000"/>
          <w:sz w:val="24"/>
        </w:rPr>
        <w:t>的主袋账户</w:t>
      </w:r>
      <w:proofErr w:type="gramEnd"/>
      <w:r w:rsidRPr="002544B9">
        <w:rPr>
          <w:rFonts w:cs="Arial" w:hint="eastAsia"/>
          <w:color w:val="000000"/>
          <w:sz w:val="24"/>
        </w:rPr>
        <w:t>份额办理；当日收到的赎回申请，仅</w:t>
      </w:r>
      <w:proofErr w:type="gramStart"/>
      <w:r w:rsidRPr="002544B9">
        <w:rPr>
          <w:rFonts w:cs="Arial" w:hint="eastAsia"/>
          <w:color w:val="000000"/>
          <w:sz w:val="24"/>
        </w:rPr>
        <w:t>办理主袋账户</w:t>
      </w:r>
      <w:proofErr w:type="gramEnd"/>
      <w:r w:rsidRPr="002544B9">
        <w:rPr>
          <w:rFonts w:cs="Arial" w:hint="eastAsia"/>
          <w:color w:val="000000"/>
          <w:sz w:val="24"/>
        </w:rPr>
        <w:t>的赎回申请并支付赎回款项。</w:t>
      </w:r>
    </w:p>
    <w:p w14:paraId="56F09E4A"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、实施</w:t>
      </w:r>
      <w:proofErr w:type="gramStart"/>
      <w:r w:rsidRPr="002544B9">
        <w:rPr>
          <w:rFonts w:cs="Arial" w:hint="eastAsia"/>
          <w:color w:val="000000"/>
          <w:sz w:val="24"/>
        </w:rPr>
        <w:t>侧袋机制</w:t>
      </w:r>
      <w:proofErr w:type="gramEnd"/>
      <w:r w:rsidRPr="002544B9">
        <w:rPr>
          <w:rFonts w:cs="Arial" w:hint="eastAsia"/>
          <w:color w:val="000000"/>
          <w:sz w:val="24"/>
        </w:rPr>
        <w:t>期间，基金管理人</w:t>
      </w:r>
      <w:proofErr w:type="gramStart"/>
      <w:r w:rsidRPr="002544B9">
        <w:rPr>
          <w:rFonts w:cs="Arial" w:hint="eastAsia"/>
          <w:color w:val="000000"/>
          <w:sz w:val="24"/>
        </w:rPr>
        <w:t>应对侧袋账户</w:t>
      </w:r>
      <w:proofErr w:type="gramEnd"/>
      <w:r w:rsidRPr="002544B9">
        <w:rPr>
          <w:rFonts w:cs="Arial" w:hint="eastAsia"/>
          <w:color w:val="000000"/>
          <w:sz w:val="24"/>
        </w:rPr>
        <w:t>份额实行独立管理，</w:t>
      </w:r>
      <w:proofErr w:type="gramStart"/>
      <w:r w:rsidRPr="002544B9">
        <w:rPr>
          <w:rFonts w:cs="Arial" w:hint="eastAsia"/>
          <w:color w:val="000000"/>
          <w:sz w:val="24"/>
        </w:rPr>
        <w:t>主袋账户</w:t>
      </w:r>
      <w:proofErr w:type="gramEnd"/>
      <w:r w:rsidRPr="002544B9">
        <w:rPr>
          <w:rFonts w:cs="Arial" w:hint="eastAsia"/>
          <w:color w:val="000000"/>
          <w:sz w:val="24"/>
        </w:rPr>
        <w:t>沿用</w:t>
      </w:r>
      <w:proofErr w:type="gramStart"/>
      <w:r w:rsidRPr="002544B9">
        <w:rPr>
          <w:rFonts w:cs="Arial" w:hint="eastAsia"/>
          <w:color w:val="000000"/>
          <w:sz w:val="24"/>
        </w:rPr>
        <w:t>原基金</w:t>
      </w:r>
      <w:proofErr w:type="gramEnd"/>
      <w:r w:rsidRPr="002544B9">
        <w:rPr>
          <w:rFonts w:cs="Arial" w:hint="eastAsia"/>
          <w:color w:val="000000"/>
          <w:sz w:val="24"/>
        </w:rPr>
        <w:t>代码，</w:t>
      </w:r>
      <w:proofErr w:type="gramStart"/>
      <w:r w:rsidRPr="002544B9">
        <w:rPr>
          <w:rFonts w:cs="Arial" w:hint="eastAsia"/>
          <w:color w:val="000000"/>
          <w:sz w:val="24"/>
        </w:rPr>
        <w:t>侧袋账户</w:t>
      </w:r>
      <w:proofErr w:type="gramEnd"/>
      <w:r w:rsidRPr="002544B9">
        <w:rPr>
          <w:rFonts w:cs="Arial" w:hint="eastAsia"/>
          <w:color w:val="000000"/>
          <w:sz w:val="24"/>
        </w:rPr>
        <w:t>使用独立的基金代码。基金管理人不</w:t>
      </w:r>
      <w:proofErr w:type="gramStart"/>
      <w:r w:rsidRPr="002544B9">
        <w:rPr>
          <w:rFonts w:cs="Arial" w:hint="eastAsia"/>
          <w:color w:val="000000"/>
          <w:sz w:val="24"/>
        </w:rPr>
        <w:t>办理侧袋账户</w:t>
      </w:r>
      <w:proofErr w:type="gramEnd"/>
      <w:r w:rsidRPr="002544B9">
        <w:rPr>
          <w:rFonts w:cs="Arial" w:hint="eastAsia"/>
          <w:color w:val="000000"/>
          <w:sz w:val="24"/>
        </w:rPr>
        <w:t>份额的申购、赎回和转换；同时，基金管理人按照基金合同和招募说明书的约定</w:t>
      </w:r>
      <w:proofErr w:type="gramStart"/>
      <w:r w:rsidRPr="002544B9">
        <w:rPr>
          <w:rFonts w:cs="Arial" w:hint="eastAsia"/>
          <w:color w:val="000000"/>
          <w:sz w:val="24"/>
        </w:rPr>
        <w:t>办理主袋账户</w:t>
      </w:r>
      <w:proofErr w:type="gramEnd"/>
      <w:r w:rsidRPr="002544B9">
        <w:rPr>
          <w:rFonts w:cs="Arial" w:hint="eastAsia"/>
          <w:color w:val="000000"/>
          <w:sz w:val="24"/>
        </w:rPr>
        <w:t>份额的赎回，并</w:t>
      </w:r>
      <w:proofErr w:type="gramStart"/>
      <w:r w:rsidRPr="002544B9">
        <w:rPr>
          <w:rFonts w:cs="Arial" w:hint="eastAsia"/>
          <w:color w:val="000000"/>
          <w:sz w:val="24"/>
        </w:rPr>
        <w:t>根据主袋账户</w:t>
      </w:r>
      <w:proofErr w:type="gramEnd"/>
      <w:r w:rsidRPr="002544B9">
        <w:rPr>
          <w:rFonts w:cs="Arial" w:hint="eastAsia"/>
          <w:color w:val="000000"/>
          <w:sz w:val="24"/>
        </w:rPr>
        <w:t>运作情况确定是否暂停申购，具体事项届时将由基金管理人在相关公告中规定。</w:t>
      </w:r>
    </w:p>
    <w:p w14:paraId="67F558E5"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、基金管理人应</w:t>
      </w:r>
      <w:proofErr w:type="gramStart"/>
      <w:r w:rsidRPr="002544B9">
        <w:rPr>
          <w:rFonts w:cs="Arial" w:hint="eastAsia"/>
          <w:color w:val="000000"/>
          <w:sz w:val="24"/>
        </w:rPr>
        <w:t>按照主袋账户</w:t>
      </w:r>
      <w:proofErr w:type="gramEnd"/>
      <w:r w:rsidRPr="002544B9">
        <w:rPr>
          <w:rFonts w:cs="Arial" w:hint="eastAsia"/>
          <w:color w:val="000000"/>
          <w:sz w:val="24"/>
        </w:rPr>
        <w:t>的份额净值</w:t>
      </w:r>
      <w:proofErr w:type="gramStart"/>
      <w:r w:rsidRPr="002544B9">
        <w:rPr>
          <w:rFonts w:cs="Arial" w:hint="eastAsia"/>
          <w:color w:val="000000"/>
          <w:sz w:val="24"/>
        </w:rPr>
        <w:t>办理主袋账户</w:t>
      </w:r>
      <w:proofErr w:type="gramEnd"/>
      <w:r w:rsidRPr="002544B9">
        <w:rPr>
          <w:rFonts w:cs="Arial" w:hint="eastAsia"/>
          <w:color w:val="000000"/>
          <w:sz w:val="24"/>
        </w:rPr>
        <w:t>份额的申购和赎回。本招募说明书“基金份额的申购与赎回”部分的申购、赎回规定</w:t>
      </w:r>
      <w:proofErr w:type="gramStart"/>
      <w:r w:rsidRPr="002544B9">
        <w:rPr>
          <w:rFonts w:cs="Arial" w:hint="eastAsia"/>
          <w:color w:val="000000"/>
          <w:sz w:val="24"/>
        </w:rPr>
        <w:t>适用于主袋账户</w:t>
      </w:r>
      <w:proofErr w:type="gramEnd"/>
      <w:r w:rsidRPr="002544B9">
        <w:rPr>
          <w:rFonts w:cs="Arial" w:hint="eastAsia"/>
          <w:color w:val="000000"/>
          <w:sz w:val="24"/>
        </w:rPr>
        <w:t>份额。巨额赎回按照单个开放</w:t>
      </w:r>
      <w:proofErr w:type="gramStart"/>
      <w:r w:rsidRPr="002544B9">
        <w:rPr>
          <w:rFonts w:cs="Arial" w:hint="eastAsia"/>
          <w:color w:val="000000"/>
          <w:sz w:val="24"/>
        </w:rPr>
        <w:t>日内主袋账户</w:t>
      </w:r>
      <w:proofErr w:type="gramEnd"/>
      <w:r w:rsidRPr="002544B9">
        <w:rPr>
          <w:rFonts w:cs="Arial" w:hint="eastAsia"/>
          <w:color w:val="000000"/>
          <w:sz w:val="24"/>
        </w:rPr>
        <w:t>份额净赎回申请超过前一开放日</w:t>
      </w:r>
      <w:proofErr w:type="gramStart"/>
      <w:r w:rsidRPr="002544B9">
        <w:rPr>
          <w:rFonts w:cs="Arial" w:hint="eastAsia"/>
          <w:color w:val="000000"/>
          <w:sz w:val="24"/>
        </w:rPr>
        <w:t>的主袋账户</w:t>
      </w:r>
      <w:proofErr w:type="gramEnd"/>
      <w:r w:rsidRPr="002544B9">
        <w:rPr>
          <w:rFonts w:cs="Arial" w:hint="eastAsia"/>
          <w:color w:val="000000"/>
          <w:sz w:val="24"/>
        </w:rPr>
        <w:t>总份额的</w:t>
      </w:r>
      <w:r w:rsidRPr="002544B9">
        <w:rPr>
          <w:rFonts w:cs="Arial"/>
          <w:color w:val="000000"/>
          <w:sz w:val="24"/>
        </w:rPr>
        <w:t>10%</w:t>
      </w:r>
      <w:r w:rsidRPr="002544B9">
        <w:rPr>
          <w:rFonts w:cs="Arial" w:hint="eastAsia"/>
          <w:color w:val="000000"/>
          <w:sz w:val="24"/>
        </w:rPr>
        <w:t>认定。</w:t>
      </w:r>
    </w:p>
    <w:p w14:paraId="4A60252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三、实施</w:t>
      </w:r>
      <w:proofErr w:type="gramStart"/>
      <w:r w:rsidRPr="002544B9">
        <w:rPr>
          <w:rFonts w:cs="Arial" w:hint="eastAsia"/>
          <w:color w:val="000000"/>
          <w:sz w:val="24"/>
        </w:rPr>
        <w:t>侧袋机制</w:t>
      </w:r>
      <w:proofErr w:type="gramEnd"/>
      <w:r w:rsidRPr="002544B9">
        <w:rPr>
          <w:rFonts w:cs="Arial" w:hint="eastAsia"/>
          <w:color w:val="000000"/>
          <w:sz w:val="24"/>
        </w:rPr>
        <w:t>期间的基金投资及业绩</w:t>
      </w:r>
    </w:p>
    <w:p w14:paraId="657D37F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实施期间，招募说明书“基金的投资”部分约定的投资组合比例、投资策略、组合限制、业绩比较基准、风险收益特征等约定仅</w:t>
      </w:r>
      <w:proofErr w:type="gramStart"/>
      <w:r w:rsidRPr="002544B9">
        <w:rPr>
          <w:rFonts w:cs="Arial" w:hint="eastAsia"/>
          <w:color w:val="000000"/>
          <w:sz w:val="24"/>
        </w:rPr>
        <w:t>适用于主袋账户</w:t>
      </w:r>
      <w:proofErr w:type="gramEnd"/>
      <w:r w:rsidRPr="002544B9">
        <w:rPr>
          <w:rFonts w:cs="Arial" w:hint="eastAsia"/>
          <w:color w:val="000000"/>
          <w:sz w:val="24"/>
        </w:rPr>
        <w:t>。基金管理人计算各项投资运作指标和基金业绩指标时仅需</w:t>
      </w:r>
      <w:proofErr w:type="gramStart"/>
      <w:r w:rsidRPr="002544B9">
        <w:rPr>
          <w:rFonts w:cs="Arial" w:hint="eastAsia"/>
          <w:color w:val="000000"/>
          <w:sz w:val="24"/>
        </w:rPr>
        <w:t>考虑主袋账户</w:t>
      </w:r>
      <w:proofErr w:type="gramEnd"/>
      <w:r w:rsidRPr="002544B9">
        <w:rPr>
          <w:rFonts w:cs="Arial" w:hint="eastAsia"/>
          <w:color w:val="000000"/>
          <w:sz w:val="24"/>
        </w:rPr>
        <w:t>资产。</w:t>
      </w:r>
    </w:p>
    <w:p w14:paraId="0FD88B1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基金管理人原则上应当在</w:t>
      </w:r>
      <w:proofErr w:type="gramStart"/>
      <w:r w:rsidRPr="002544B9">
        <w:rPr>
          <w:rFonts w:cs="Arial" w:hint="eastAsia"/>
          <w:color w:val="000000"/>
          <w:sz w:val="24"/>
        </w:rPr>
        <w:t>侧袋机制</w:t>
      </w:r>
      <w:proofErr w:type="gramEnd"/>
      <w:r w:rsidRPr="002544B9">
        <w:rPr>
          <w:rFonts w:cs="Arial" w:hint="eastAsia"/>
          <w:color w:val="000000"/>
          <w:sz w:val="24"/>
        </w:rPr>
        <w:t>启用后</w:t>
      </w:r>
      <w:r w:rsidRPr="002544B9">
        <w:rPr>
          <w:rFonts w:cs="Arial"/>
          <w:color w:val="000000"/>
          <w:sz w:val="24"/>
        </w:rPr>
        <w:t>20</w:t>
      </w:r>
      <w:r w:rsidRPr="002544B9">
        <w:rPr>
          <w:rFonts w:cs="Arial" w:hint="eastAsia"/>
          <w:color w:val="000000"/>
          <w:sz w:val="24"/>
        </w:rPr>
        <w:t>个交易日内完成</w:t>
      </w:r>
      <w:proofErr w:type="gramStart"/>
      <w:r w:rsidRPr="002544B9">
        <w:rPr>
          <w:rFonts w:cs="Arial" w:hint="eastAsia"/>
          <w:color w:val="000000"/>
          <w:sz w:val="24"/>
        </w:rPr>
        <w:t>对主袋账户</w:t>
      </w:r>
      <w:proofErr w:type="gramEnd"/>
      <w:r w:rsidRPr="002544B9">
        <w:rPr>
          <w:rFonts w:cs="Arial" w:hint="eastAsia"/>
          <w:color w:val="000000"/>
          <w:sz w:val="24"/>
        </w:rPr>
        <w:t>投资</w:t>
      </w:r>
      <w:r w:rsidRPr="002544B9">
        <w:rPr>
          <w:rFonts w:cs="Arial" w:hint="eastAsia"/>
          <w:color w:val="000000"/>
          <w:sz w:val="24"/>
        </w:rPr>
        <w:lastRenderedPageBreak/>
        <w:t>组合的调整，因资产流动性受限等中国证监会规定的情形除外。</w:t>
      </w:r>
    </w:p>
    <w:p w14:paraId="015CF07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基金管理人不得</w:t>
      </w:r>
      <w:proofErr w:type="gramStart"/>
      <w:r w:rsidRPr="002544B9">
        <w:rPr>
          <w:rFonts w:cs="Arial" w:hint="eastAsia"/>
          <w:color w:val="000000"/>
          <w:sz w:val="24"/>
        </w:rPr>
        <w:t>在侧袋账户</w:t>
      </w:r>
      <w:proofErr w:type="gramEnd"/>
      <w:r w:rsidRPr="002544B9">
        <w:rPr>
          <w:rFonts w:cs="Arial" w:hint="eastAsia"/>
          <w:color w:val="000000"/>
          <w:sz w:val="24"/>
        </w:rPr>
        <w:t>中进行除特定资产处置变现以外的其他投资操作。</w:t>
      </w:r>
    </w:p>
    <w:p w14:paraId="6580AE8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实施期间，基金管理人、基金服务机构在计算基金业绩相关指标时仅</w:t>
      </w:r>
      <w:proofErr w:type="gramStart"/>
      <w:r w:rsidRPr="002544B9">
        <w:rPr>
          <w:rFonts w:cs="Arial" w:hint="eastAsia"/>
          <w:color w:val="000000"/>
          <w:sz w:val="24"/>
        </w:rPr>
        <w:t>考虑主袋账户</w:t>
      </w:r>
      <w:proofErr w:type="gramEnd"/>
      <w:r w:rsidRPr="002544B9">
        <w:rPr>
          <w:rFonts w:cs="Arial" w:hint="eastAsia"/>
          <w:color w:val="000000"/>
          <w:sz w:val="24"/>
        </w:rPr>
        <w:t>资产，</w:t>
      </w:r>
      <w:proofErr w:type="gramStart"/>
      <w:r w:rsidRPr="002544B9">
        <w:rPr>
          <w:rFonts w:cs="Arial" w:hint="eastAsia"/>
          <w:color w:val="000000"/>
          <w:sz w:val="24"/>
        </w:rPr>
        <w:t>分割侧袋账户</w:t>
      </w:r>
      <w:proofErr w:type="gramEnd"/>
      <w:r w:rsidRPr="002544B9">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四、实施</w:t>
      </w:r>
      <w:proofErr w:type="gramStart"/>
      <w:r w:rsidRPr="002544B9">
        <w:rPr>
          <w:rFonts w:cs="Arial" w:hint="eastAsia"/>
          <w:color w:val="000000"/>
          <w:sz w:val="24"/>
        </w:rPr>
        <w:t>侧袋机制</w:t>
      </w:r>
      <w:proofErr w:type="gramEnd"/>
      <w:r w:rsidRPr="002544B9">
        <w:rPr>
          <w:rFonts w:cs="Arial" w:hint="eastAsia"/>
          <w:color w:val="000000"/>
          <w:sz w:val="24"/>
        </w:rPr>
        <w:t>期间的基金估值与会计核算</w:t>
      </w:r>
    </w:p>
    <w:p w14:paraId="151A03D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的，基金管理人和基金托管人</w:t>
      </w:r>
      <w:proofErr w:type="gramStart"/>
      <w:r w:rsidRPr="002544B9">
        <w:rPr>
          <w:rFonts w:cs="Arial" w:hint="eastAsia"/>
          <w:color w:val="000000"/>
          <w:sz w:val="24"/>
        </w:rPr>
        <w:t>应对主袋账户</w:t>
      </w:r>
      <w:proofErr w:type="gramEnd"/>
      <w:r w:rsidRPr="002544B9">
        <w:rPr>
          <w:rFonts w:cs="Arial" w:hint="eastAsia"/>
          <w:color w:val="000000"/>
          <w:sz w:val="24"/>
        </w:rPr>
        <w:t>资产进行估值并</w:t>
      </w:r>
      <w:proofErr w:type="gramStart"/>
      <w:r w:rsidRPr="002544B9">
        <w:rPr>
          <w:rFonts w:cs="Arial" w:hint="eastAsia"/>
          <w:color w:val="000000"/>
          <w:sz w:val="24"/>
        </w:rPr>
        <w:t>披露主袋账户</w:t>
      </w:r>
      <w:proofErr w:type="gramEnd"/>
      <w:r w:rsidRPr="002544B9">
        <w:rPr>
          <w:rFonts w:cs="Arial" w:hint="eastAsia"/>
          <w:color w:val="000000"/>
          <w:sz w:val="24"/>
        </w:rPr>
        <w:t>的基金净值信息，暂停</w:t>
      </w:r>
      <w:proofErr w:type="gramStart"/>
      <w:r w:rsidRPr="002544B9">
        <w:rPr>
          <w:rFonts w:cs="Arial" w:hint="eastAsia"/>
          <w:color w:val="000000"/>
          <w:sz w:val="24"/>
        </w:rPr>
        <w:t>披露侧袋账户</w:t>
      </w:r>
      <w:proofErr w:type="gramEnd"/>
      <w:r w:rsidRPr="002544B9">
        <w:rPr>
          <w:rFonts w:cs="Arial" w:hint="eastAsia"/>
          <w:color w:val="000000"/>
          <w:sz w:val="24"/>
        </w:rPr>
        <w:t>的基金净值信息。</w:t>
      </w:r>
      <w:proofErr w:type="gramStart"/>
      <w:r w:rsidRPr="002544B9">
        <w:rPr>
          <w:rFonts w:cs="Arial" w:hint="eastAsia"/>
          <w:color w:val="000000"/>
          <w:sz w:val="24"/>
        </w:rPr>
        <w:t>侧袋机制</w:t>
      </w:r>
      <w:proofErr w:type="gramEnd"/>
      <w:r w:rsidRPr="002544B9">
        <w:rPr>
          <w:rFonts w:cs="Arial" w:hint="eastAsia"/>
          <w:color w:val="000000"/>
          <w:sz w:val="24"/>
        </w:rPr>
        <w:t>实施期间，基金管理人</w:t>
      </w:r>
      <w:proofErr w:type="gramStart"/>
      <w:r w:rsidRPr="002544B9">
        <w:rPr>
          <w:rFonts w:cs="Arial" w:hint="eastAsia"/>
          <w:color w:val="000000"/>
          <w:sz w:val="24"/>
        </w:rPr>
        <w:t>应对侧袋账户</w:t>
      </w:r>
      <w:proofErr w:type="gramEnd"/>
      <w:r w:rsidRPr="002544B9">
        <w:rPr>
          <w:rFonts w:cs="Arial" w:hint="eastAsia"/>
          <w:color w:val="000000"/>
          <w:sz w:val="24"/>
        </w:rPr>
        <w:t>单独设置账套，实行独立核算。如果本基金同时存在</w:t>
      </w:r>
      <w:proofErr w:type="gramStart"/>
      <w:r w:rsidRPr="002544B9">
        <w:rPr>
          <w:rFonts w:cs="Arial" w:hint="eastAsia"/>
          <w:color w:val="000000"/>
          <w:sz w:val="24"/>
        </w:rPr>
        <w:t>多个侧袋账户</w:t>
      </w:r>
      <w:proofErr w:type="gramEnd"/>
      <w:r w:rsidRPr="002544B9">
        <w:rPr>
          <w:rFonts w:cs="Arial" w:hint="eastAsia"/>
          <w:color w:val="000000"/>
          <w:sz w:val="24"/>
        </w:rPr>
        <w:t>，</w:t>
      </w:r>
      <w:proofErr w:type="gramStart"/>
      <w:r w:rsidRPr="002544B9">
        <w:rPr>
          <w:rFonts w:cs="Arial" w:hint="eastAsia"/>
          <w:color w:val="000000"/>
          <w:sz w:val="24"/>
        </w:rPr>
        <w:t>不同侧袋账户</w:t>
      </w:r>
      <w:proofErr w:type="gramEnd"/>
      <w:r w:rsidRPr="002544B9">
        <w:rPr>
          <w:rFonts w:cs="Arial" w:hint="eastAsia"/>
          <w:color w:val="000000"/>
          <w:sz w:val="24"/>
        </w:rPr>
        <w:t>应分开进行核算。</w:t>
      </w:r>
      <w:proofErr w:type="gramStart"/>
      <w:r w:rsidRPr="002544B9">
        <w:rPr>
          <w:rFonts w:cs="Arial" w:hint="eastAsia"/>
          <w:color w:val="000000"/>
          <w:sz w:val="24"/>
        </w:rPr>
        <w:t>侧袋账户</w:t>
      </w:r>
      <w:proofErr w:type="gramEnd"/>
      <w:r w:rsidRPr="002544B9">
        <w:rPr>
          <w:rFonts w:cs="Arial" w:hint="eastAsia"/>
          <w:color w:val="000000"/>
          <w:sz w:val="24"/>
        </w:rPr>
        <w:t>的会计核算应符合《企业会计准则》的相关要求。</w:t>
      </w:r>
    </w:p>
    <w:p w14:paraId="22113B2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五、实施</w:t>
      </w:r>
      <w:proofErr w:type="gramStart"/>
      <w:r w:rsidRPr="002544B9">
        <w:rPr>
          <w:rFonts w:cs="Arial" w:hint="eastAsia"/>
          <w:color w:val="000000"/>
          <w:sz w:val="24"/>
        </w:rPr>
        <w:t>侧袋机制</w:t>
      </w:r>
      <w:proofErr w:type="gramEnd"/>
      <w:r w:rsidRPr="002544B9">
        <w:rPr>
          <w:rFonts w:cs="Arial" w:hint="eastAsia"/>
          <w:color w:val="000000"/>
          <w:sz w:val="24"/>
        </w:rPr>
        <w:t>期间的基金费用</w:t>
      </w:r>
    </w:p>
    <w:p w14:paraId="0A15F81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w:t>
      </w:r>
      <w:proofErr w:type="gramStart"/>
      <w:r w:rsidRPr="002544B9">
        <w:rPr>
          <w:rFonts w:cs="Arial" w:hint="eastAsia"/>
          <w:color w:val="000000"/>
          <w:sz w:val="24"/>
        </w:rPr>
        <w:t>主袋账户</w:t>
      </w:r>
      <w:proofErr w:type="gramEnd"/>
      <w:r w:rsidRPr="002544B9">
        <w:rPr>
          <w:rFonts w:cs="Arial" w:hint="eastAsia"/>
          <w:color w:val="000000"/>
          <w:sz w:val="24"/>
        </w:rPr>
        <w:t>的管理费和托管费</w:t>
      </w:r>
      <w:proofErr w:type="gramStart"/>
      <w:r w:rsidRPr="002544B9">
        <w:rPr>
          <w:rFonts w:cs="Arial" w:hint="eastAsia"/>
          <w:color w:val="000000"/>
          <w:sz w:val="24"/>
        </w:rPr>
        <w:t>按主袋账户</w:t>
      </w:r>
      <w:proofErr w:type="gramEnd"/>
      <w:r w:rsidRPr="002544B9">
        <w:rPr>
          <w:rFonts w:cs="Arial" w:hint="eastAsia"/>
          <w:color w:val="000000"/>
          <w:sz w:val="24"/>
        </w:rPr>
        <w:t>基金资产净值作为基数计提；</w:t>
      </w:r>
      <w:proofErr w:type="gramStart"/>
      <w:r w:rsidRPr="002544B9">
        <w:rPr>
          <w:rFonts w:cs="Arial" w:hint="eastAsia"/>
          <w:color w:val="000000"/>
          <w:sz w:val="24"/>
        </w:rPr>
        <w:t>主袋账户</w:t>
      </w:r>
      <w:proofErr w:type="gramEnd"/>
      <w:r w:rsidRPr="002544B9">
        <w:rPr>
          <w:rFonts w:cs="Arial" w:hint="eastAsia"/>
          <w:color w:val="000000"/>
          <w:sz w:val="24"/>
        </w:rPr>
        <w:t>的</w:t>
      </w:r>
      <w:r w:rsidRPr="002544B9">
        <w:rPr>
          <w:rFonts w:cs="Arial"/>
          <w:color w:val="000000"/>
          <w:sz w:val="24"/>
        </w:rPr>
        <w:t>C</w:t>
      </w:r>
      <w:r w:rsidRPr="002544B9">
        <w:rPr>
          <w:rFonts w:cs="Arial" w:hint="eastAsia"/>
          <w:color w:val="000000"/>
          <w:sz w:val="24"/>
        </w:rPr>
        <w:t>类基金份额的销售服务费仍</w:t>
      </w:r>
      <w:proofErr w:type="gramStart"/>
      <w:r w:rsidRPr="002544B9">
        <w:rPr>
          <w:rFonts w:cs="Arial" w:hint="eastAsia"/>
          <w:color w:val="000000"/>
          <w:sz w:val="24"/>
        </w:rPr>
        <w:t>按主袋账户</w:t>
      </w:r>
      <w:proofErr w:type="gramEnd"/>
      <w:r w:rsidRPr="002544B9">
        <w:rPr>
          <w:rFonts w:cs="Arial"/>
          <w:color w:val="000000"/>
          <w:sz w:val="24"/>
        </w:rPr>
        <w:t>C</w:t>
      </w:r>
      <w:r w:rsidRPr="002544B9">
        <w:rPr>
          <w:rFonts w:cs="Arial" w:hint="eastAsia"/>
          <w:color w:val="000000"/>
          <w:sz w:val="24"/>
        </w:rPr>
        <w:t>类基金份额的基金资产净值作为基数计提。</w:t>
      </w:r>
      <w:proofErr w:type="gramStart"/>
      <w:r w:rsidRPr="002544B9">
        <w:rPr>
          <w:rFonts w:cs="Arial" w:hint="eastAsia"/>
          <w:color w:val="000000"/>
          <w:sz w:val="24"/>
        </w:rPr>
        <w:t>与侧袋账户</w:t>
      </w:r>
      <w:proofErr w:type="gramEnd"/>
      <w:r w:rsidRPr="002544B9">
        <w:rPr>
          <w:rFonts w:cs="Arial" w:hint="eastAsia"/>
          <w:color w:val="000000"/>
          <w:sz w:val="24"/>
        </w:rPr>
        <w:t>有关的费用可</w:t>
      </w:r>
      <w:proofErr w:type="gramStart"/>
      <w:r w:rsidRPr="002544B9">
        <w:rPr>
          <w:rFonts w:cs="Arial" w:hint="eastAsia"/>
          <w:color w:val="000000"/>
          <w:sz w:val="24"/>
        </w:rPr>
        <w:t>从侧袋账户</w:t>
      </w:r>
      <w:proofErr w:type="gramEnd"/>
      <w:r w:rsidRPr="002544B9">
        <w:rPr>
          <w:rFonts w:cs="Arial" w:hint="eastAsia"/>
          <w:color w:val="000000"/>
          <w:sz w:val="24"/>
        </w:rPr>
        <w:t>中列支，但应</w:t>
      </w:r>
      <w:proofErr w:type="gramStart"/>
      <w:r w:rsidRPr="002544B9">
        <w:rPr>
          <w:rFonts w:cs="Arial" w:hint="eastAsia"/>
          <w:color w:val="000000"/>
          <w:sz w:val="24"/>
        </w:rPr>
        <w:t>待侧袋</w:t>
      </w:r>
      <w:proofErr w:type="gramEnd"/>
      <w:r w:rsidRPr="002544B9">
        <w:rPr>
          <w:rFonts w:cs="Arial" w:hint="eastAsia"/>
          <w:color w:val="000000"/>
          <w:sz w:val="24"/>
        </w:rPr>
        <w:t>账户资产变现后方可列支，有关费用可酌情收取或减免，但不得收取管理费，其他费用详见相关公告的规定。因启用</w:t>
      </w:r>
      <w:proofErr w:type="gramStart"/>
      <w:r w:rsidRPr="002544B9">
        <w:rPr>
          <w:rFonts w:cs="Arial" w:hint="eastAsia"/>
          <w:color w:val="000000"/>
          <w:sz w:val="24"/>
        </w:rPr>
        <w:t>侧袋机制</w:t>
      </w:r>
      <w:proofErr w:type="gramEnd"/>
      <w:r w:rsidRPr="002544B9">
        <w:rPr>
          <w:rFonts w:cs="Arial" w:hint="eastAsia"/>
          <w:color w:val="000000"/>
          <w:sz w:val="24"/>
        </w:rPr>
        <w:t>产生的咨询、审计费用等由基金管理人承担。</w:t>
      </w:r>
    </w:p>
    <w:p w14:paraId="07DA7BE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六、</w:t>
      </w:r>
      <w:proofErr w:type="gramStart"/>
      <w:r w:rsidRPr="002544B9">
        <w:rPr>
          <w:rFonts w:cs="Arial" w:hint="eastAsia"/>
          <w:color w:val="000000"/>
          <w:sz w:val="24"/>
        </w:rPr>
        <w:t>侧袋账户</w:t>
      </w:r>
      <w:proofErr w:type="gramEnd"/>
      <w:r w:rsidRPr="002544B9">
        <w:rPr>
          <w:rFonts w:cs="Arial" w:hint="eastAsia"/>
          <w:color w:val="000000"/>
          <w:sz w:val="24"/>
        </w:rPr>
        <w:t>中特定资产的处置变现和支付</w:t>
      </w:r>
    </w:p>
    <w:p w14:paraId="63D0B4B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2544B9">
        <w:rPr>
          <w:rFonts w:cs="Arial" w:hint="eastAsia"/>
          <w:color w:val="000000"/>
          <w:sz w:val="24"/>
        </w:rPr>
        <w:t>向侧袋账户</w:t>
      </w:r>
      <w:proofErr w:type="gramEnd"/>
      <w:r w:rsidRPr="002544B9">
        <w:rPr>
          <w:rFonts w:cs="Arial" w:hint="eastAsia"/>
          <w:color w:val="000000"/>
          <w:sz w:val="24"/>
        </w:rPr>
        <w:t>份额持有人支付对应变现款项。</w:t>
      </w:r>
    </w:p>
    <w:p w14:paraId="58B2DD1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w:t>
      </w:r>
      <w:proofErr w:type="gramStart"/>
      <w:r w:rsidRPr="002544B9">
        <w:rPr>
          <w:rFonts w:cs="Arial" w:hint="eastAsia"/>
          <w:color w:val="000000"/>
          <w:sz w:val="24"/>
        </w:rPr>
        <w:t>无论侧袋账户</w:t>
      </w:r>
      <w:proofErr w:type="gramEnd"/>
      <w:r w:rsidRPr="002544B9">
        <w:rPr>
          <w:rFonts w:cs="Arial" w:hint="eastAsia"/>
          <w:color w:val="000000"/>
          <w:sz w:val="24"/>
        </w:rPr>
        <w:t>资产是否全部完成变现，基金管理人都应当及时</w:t>
      </w:r>
      <w:proofErr w:type="gramStart"/>
      <w:r w:rsidRPr="002544B9">
        <w:rPr>
          <w:rFonts w:cs="Arial" w:hint="eastAsia"/>
          <w:color w:val="000000"/>
          <w:sz w:val="24"/>
        </w:rPr>
        <w:t>向侧袋账户</w:t>
      </w:r>
      <w:proofErr w:type="gramEnd"/>
      <w:r w:rsidRPr="002544B9">
        <w:rPr>
          <w:rFonts w:cs="Arial" w:hint="eastAsia"/>
          <w:color w:val="000000"/>
          <w:sz w:val="24"/>
        </w:rPr>
        <w:t>全部份额持有人支付已变现部分对应的款项。</w:t>
      </w:r>
      <w:proofErr w:type="gramStart"/>
      <w:r w:rsidRPr="002544B9">
        <w:rPr>
          <w:rFonts w:cs="Arial" w:hint="eastAsia"/>
          <w:color w:val="000000"/>
          <w:sz w:val="24"/>
        </w:rPr>
        <w:t>若侧袋</w:t>
      </w:r>
      <w:proofErr w:type="gramEnd"/>
      <w:r w:rsidRPr="002544B9">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侧袋账户</w:t>
      </w:r>
      <w:proofErr w:type="gramEnd"/>
      <w:r w:rsidRPr="002544B9">
        <w:rPr>
          <w:rFonts w:cs="Arial" w:hint="eastAsia"/>
          <w:color w:val="000000"/>
          <w:sz w:val="24"/>
        </w:rPr>
        <w:t>资产全部完成变现并终止</w:t>
      </w:r>
      <w:proofErr w:type="gramStart"/>
      <w:r w:rsidRPr="002544B9">
        <w:rPr>
          <w:rFonts w:cs="Arial" w:hint="eastAsia"/>
          <w:color w:val="000000"/>
          <w:sz w:val="24"/>
        </w:rPr>
        <w:t>侧袋机制</w:t>
      </w:r>
      <w:proofErr w:type="gramEnd"/>
      <w:r w:rsidRPr="002544B9">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lastRenderedPageBreak/>
        <w:t>侧袋账户</w:t>
      </w:r>
      <w:proofErr w:type="gramEnd"/>
      <w:r w:rsidRPr="002544B9">
        <w:rPr>
          <w:rFonts w:cs="Arial" w:hint="eastAsia"/>
          <w:color w:val="000000"/>
          <w:sz w:val="24"/>
        </w:rPr>
        <w:t>资产完全清算后，基金管理人应</w:t>
      </w:r>
      <w:proofErr w:type="gramStart"/>
      <w:r w:rsidRPr="002544B9">
        <w:rPr>
          <w:rFonts w:cs="Arial" w:hint="eastAsia"/>
          <w:color w:val="000000"/>
          <w:sz w:val="24"/>
        </w:rPr>
        <w:t>注销侧袋账户</w:t>
      </w:r>
      <w:proofErr w:type="gramEnd"/>
      <w:r w:rsidRPr="002544B9">
        <w:rPr>
          <w:rFonts w:cs="Arial" w:hint="eastAsia"/>
          <w:color w:val="000000"/>
          <w:sz w:val="24"/>
        </w:rPr>
        <w:t>。</w:t>
      </w:r>
    </w:p>
    <w:p w14:paraId="56B63D5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w:t>
      </w:r>
      <w:proofErr w:type="gramStart"/>
      <w:r w:rsidRPr="002544B9">
        <w:rPr>
          <w:rFonts w:cs="Arial" w:hint="eastAsia"/>
          <w:color w:val="000000"/>
          <w:sz w:val="24"/>
        </w:rPr>
        <w:t>侧袋机制</w:t>
      </w:r>
      <w:proofErr w:type="gramEnd"/>
      <w:r w:rsidRPr="002544B9">
        <w:rPr>
          <w:rFonts w:cs="Arial" w:hint="eastAsia"/>
          <w:color w:val="000000"/>
          <w:sz w:val="24"/>
        </w:rPr>
        <w:t>的信息披露</w:t>
      </w:r>
    </w:p>
    <w:p w14:paraId="285B925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、临时公告</w:t>
      </w:r>
    </w:p>
    <w:p w14:paraId="5C08D5E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在</w:t>
      </w:r>
      <w:proofErr w:type="gramStart"/>
      <w:r w:rsidRPr="002544B9">
        <w:rPr>
          <w:rFonts w:cs="Arial" w:hint="eastAsia"/>
          <w:color w:val="000000"/>
          <w:sz w:val="24"/>
        </w:rPr>
        <w:t>启用侧袋机制</w:t>
      </w:r>
      <w:proofErr w:type="gramEnd"/>
      <w:r w:rsidRPr="002544B9">
        <w:rPr>
          <w:rFonts w:cs="Arial" w:hint="eastAsia"/>
          <w:color w:val="000000"/>
          <w:sz w:val="24"/>
        </w:rPr>
        <w:t>、处置特定资产、终止</w:t>
      </w:r>
      <w:proofErr w:type="gramStart"/>
      <w:r w:rsidRPr="002544B9">
        <w:rPr>
          <w:rFonts w:cs="Arial" w:hint="eastAsia"/>
          <w:color w:val="000000"/>
          <w:sz w:val="24"/>
        </w:rPr>
        <w:t>侧袋机制</w:t>
      </w:r>
      <w:proofErr w:type="gramEnd"/>
      <w:r w:rsidRPr="002544B9">
        <w:rPr>
          <w:rFonts w:cs="Arial" w:hint="eastAsia"/>
          <w:color w:val="000000"/>
          <w:sz w:val="24"/>
        </w:rPr>
        <w:t>以及发生其他可能对投资者利益产生重大影响的事项后基金管理人应及时发布临时公告。</w:t>
      </w:r>
    </w:p>
    <w:p w14:paraId="5A02429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、基金净值信息</w:t>
      </w:r>
    </w:p>
    <w:p w14:paraId="23C1DF5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基金管理人应按照招募说明书“基金的信息披露”部分规定的基金净值信息披露方式和频率</w:t>
      </w:r>
      <w:proofErr w:type="gramStart"/>
      <w:r w:rsidRPr="002544B9">
        <w:rPr>
          <w:rFonts w:cs="Arial" w:hint="eastAsia"/>
          <w:color w:val="000000"/>
          <w:sz w:val="24"/>
        </w:rPr>
        <w:t>披露主袋账户</w:t>
      </w:r>
      <w:proofErr w:type="gramEnd"/>
      <w:r w:rsidRPr="002544B9">
        <w:rPr>
          <w:rFonts w:cs="Arial" w:hint="eastAsia"/>
          <w:color w:val="000000"/>
          <w:sz w:val="24"/>
        </w:rPr>
        <w:t>份额的基金份额净值和基金份额累计净值。实施</w:t>
      </w:r>
      <w:proofErr w:type="gramStart"/>
      <w:r w:rsidRPr="002544B9">
        <w:rPr>
          <w:rFonts w:cs="Arial" w:hint="eastAsia"/>
          <w:color w:val="000000"/>
          <w:sz w:val="24"/>
        </w:rPr>
        <w:t>侧袋机制</w:t>
      </w:r>
      <w:proofErr w:type="gramEnd"/>
      <w:r w:rsidRPr="002544B9">
        <w:rPr>
          <w:rFonts w:cs="Arial" w:hint="eastAsia"/>
          <w:color w:val="000000"/>
          <w:sz w:val="24"/>
        </w:rPr>
        <w:t>期间，本基金暂停</w:t>
      </w:r>
      <w:proofErr w:type="gramStart"/>
      <w:r w:rsidRPr="002544B9">
        <w:rPr>
          <w:rFonts w:cs="Arial" w:hint="eastAsia"/>
          <w:color w:val="000000"/>
          <w:sz w:val="24"/>
        </w:rPr>
        <w:t>披露侧袋账户</w:t>
      </w:r>
      <w:proofErr w:type="gramEnd"/>
      <w:r w:rsidRPr="002544B9">
        <w:rPr>
          <w:rFonts w:cs="Arial" w:hint="eastAsia"/>
          <w:color w:val="000000"/>
          <w:sz w:val="24"/>
        </w:rPr>
        <w:t>的基金净值信息。</w:t>
      </w:r>
    </w:p>
    <w:p w14:paraId="5FA10A4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、定期报告</w:t>
      </w:r>
    </w:p>
    <w:p w14:paraId="4015310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实施期间，基金管理人应当在基金定期报告中披露报告期</w:t>
      </w:r>
      <w:proofErr w:type="gramStart"/>
      <w:r w:rsidRPr="002544B9">
        <w:rPr>
          <w:rFonts w:cs="Arial" w:hint="eastAsia"/>
          <w:color w:val="000000"/>
          <w:sz w:val="24"/>
        </w:rPr>
        <w:t>内侧袋</w:t>
      </w:r>
      <w:proofErr w:type="gramEnd"/>
      <w:r w:rsidRPr="002544B9">
        <w:rPr>
          <w:rFonts w:cs="Arial" w:hint="eastAsia"/>
          <w:color w:val="000000"/>
          <w:sz w:val="24"/>
        </w:rPr>
        <w:t>账户相关信息，基金定期报告中的基金会计报表仅需</w:t>
      </w:r>
      <w:proofErr w:type="gramStart"/>
      <w:r w:rsidRPr="002544B9">
        <w:rPr>
          <w:rFonts w:cs="Arial" w:hint="eastAsia"/>
          <w:color w:val="000000"/>
          <w:sz w:val="24"/>
        </w:rPr>
        <w:t>针对主袋账户</w:t>
      </w:r>
      <w:proofErr w:type="gramEnd"/>
      <w:r w:rsidRPr="002544B9">
        <w:rPr>
          <w:rFonts w:cs="Arial" w:hint="eastAsia"/>
          <w:color w:val="000000"/>
          <w:sz w:val="24"/>
        </w:rPr>
        <w:t>进行编制。</w:t>
      </w:r>
      <w:proofErr w:type="gramStart"/>
      <w:r w:rsidRPr="002544B9">
        <w:rPr>
          <w:rFonts w:cs="Arial" w:hint="eastAsia"/>
          <w:color w:val="000000"/>
          <w:sz w:val="24"/>
        </w:rPr>
        <w:t>侧袋账户</w:t>
      </w:r>
      <w:proofErr w:type="gramEnd"/>
      <w:r w:rsidRPr="002544B9">
        <w:rPr>
          <w:rFonts w:cs="Arial" w:hint="eastAsia"/>
          <w:color w:val="000000"/>
          <w:sz w:val="24"/>
        </w:rPr>
        <w:t>相关信息在定期报告中单独进行披露。会计师事务所对基金年度报告进行审计时，应对报告期内基金</w:t>
      </w:r>
      <w:proofErr w:type="gramStart"/>
      <w:r w:rsidRPr="002544B9">
        <w:rPr>
          <w:rFonts w:cs="Arial" w:hint="eastAsia"/>
          <w:color w:val="000000"/>
          <w:sz w:val="24"/>
        </w:rPr>
        <w:t>侧袋机制</w:t>
      </w:r>
      <w:proofErr w:type="gramEnd"/>
      <w:r w:rsidRPr="002544B9">
        <w:rPr>
          <w:rFonts w:cs="Arial" w:hint="eastAsia"/>
          <w:color w:val="000000"/>
          <w:sz w:val="24"/>
        </w:rPr>
        <w:t>运行相关的会计核算和年度报告披露，执行适当程序并发表审计意见。</w:t>
      </w:r>
    </w:p>
    <w:p w14:paraId="457CC2F0" w14:textId="12F3E396" w:rsidR="00C25DD8" w:rsidRPr="002544B9" w:rsidRDefault="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八、本部</w:t>
      </w:r>
      <w:proofErr w:type="gramStart"/>
      <w:r w:rsidRPr="002544B9">
        <w:rPr>
          <w:rFonts w:cs="Arial" w:hint="eastAsia"/>
          <w:color w:val="000000"/>
          <w:sz w:val="24"/>
        </w:rPr>
        <w:t>分关于侧袋机制</w:t>
      </w:r>
      <w:proofErr w:type="gramEnd"/>
      <w:r w:rsidRPr="002544B9">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sidRPr="002544B9">
        <w:rPr>
          <w:rFonts w:cs="Arial" w:hint="eastAsia"/>
          <w:color w:val="000000"/>
          <w:sz w:val="24"/>
        </w:rPr>
        <w:t>侧袋机制</w:t>
      </w:r>
      <w:proofErr w:type="gramEnd"/>
      <w:r w:rsidRPr="002544B9">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2544B9" w:rsidRDefault="00C25DD8" w:rsidP="00C25DD8">
      <w:pPr>
        <w:autoSpaceDE w:val="0"/>
        <w:autoSpaceDN w:val="0"/>
        <w:adjustRightInd w:val="0"/>
        <w:spacing w:line="360" w:lineRule="auto"/>
        <w:ind w:firstLineChars="200" w:firstLine="480"/>
        <w:rPr>
          <w:rFonts w:cs="Arial"/>
          <w:color w:val="000000"/>
          <w:sz w:val="24"/>
        </w:rPr>
        <w:sectPr w:rsidR="00C25DD8" w:rsidRPr="002544B9">
          <w:footerReference w:type="default" r:id="rId17"/>
          <w:footerReference w:type="first" r:id="rId18"/>
          <w:pgSz w:w="11907" w:h="16840"/>
          <w:pgMar w:top="1440" w:right="1559" w:bottom="1440" w:left="1797" w:header="907" w:footer="964" w:gutter="0"/>
          <w:pgNumType w:chapStyle="1"/>
          <w:cols w:space="425"/>
          <w:titlePg/>
          <w:docGrid w:type="lines" w:linePitch="312"/>
        </w:sectPr>
      </w:pPr>
    </w:p>
    <w:p w14:paraId="7BC6E670" w14:textId="68C1F268" w:rsidR="00F14E8B" w:rsidRPr="002544B9" w:rsidRDefault="00F14E8B">
      <w:pPr>
        <w:widowControl/>
        <w:jc w:val="left"/>
        <w:rPr>
          <w:bCs/>
          <w:sz w:val="24"/>
        </w:rPr>
      </w:pPr>
    </w:p>
    <w:p w14:paraId="5A226A96" w14:textId="6C4BB40E" w:rsidR="00AC3A9B" w:rsidRPr="002544B9" w:rsidRDefault="002C3C29">
      <w:pPr>
        <w:pStyle w:val="1"/>
        <w:jc w:val="center"/>
        <w:rPr>
          <w:sz w:val="30"/>
          <w:szCs w:val="30"/>
        </w:rPr>
      </w:pPr>
      <w:bookmarkStart w:id="323" w:name="_Toc21073398"/>
      <w:bookmarkStart w:id="324" w:name="_Toc263092324"/>
      <w:bookmarkStart w:id="325" w:name="_Toc214873605"/>
      <w:bookmarkStart w:id="326" w:name="_Toc147463125"/>
      <w:bookmarkStart w:id="327" w:name="_Toc12357178"/>
      <w:bookmarkStart w:id="328" w:name="_Toc416264552"/>
      <w:bookmarkStart w:id="329" w:name="_Toc68266304"/>
      <w:bookmarkStart w:id="330" w:name="_Toc68621681"/>
      <w:bookmarkStart w:id="331" w:name="_Toc92662708"/>
      <w:bookmarkStart w:id="332" w:name="_Toc93226150"/>
      <w:bookmarkStart w:id="333" w:name="_Toc128310500"/>
      <w:bookmarkStart w:id="334" w:name="_Toc21206"/>
      <w:bookmarkStart w:id="335" w:name="_Toc139991747"/>
      <w:bookmarkStart w:id="336" w:name="_Toc13255"/>
      <w:bookmarkStart w:id="337" w:name="_Toc141703897"/>
      <w:bookmarkStart w:id="338" w:name="_Toc17499"/>
      <w:bookmarkStart w:id="339" w:name="_Toc29695"/>
      <w:bookmarkStart w:id="340" w:name="_Toc23859"/>
      <w:bookmarkStart w:id="341" w:name="_Toc352229763"/>
      <w:bookmarkStart w:id="342" w:name="_Toc10894"/>
      <w:bookmarkStart w:id="343" w:name="_Toc18007"/>
      <w:bookmarkStart w:id="344" w:name="_Toc31736"/>
      <w:bookmarkStart w:id="345" w:name="_Toc28961"/>
      <w:bookmarkStart w:id="346" w:name="_Toc1043"/>
      <w:bookmarkStart w:id="347" w:name="_Toc18747"/>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r w:rsidRPr="002544B9">
        <w:rPr>
          <w:rFonts w:hint="eastAsia"/>
          <w:sz w:val="30"/>
          <w:szCs w:val="30"/>
        </w:rPr>
        <w:t>第十</w:t>
      </w:r>
      <w:r w:rsidR="00C25DD8" w:rsidRPr="002544B9">
        <w:rPr>
          <w:rFonts w:hint="eastAsia"/>
          <w:sz w:val="30"/>
          <w:szCs w:val="30"/>
        </w:rPr>
        <w:t>七</w:t>
      </w:r>
      <w:r w:rsidRPr="002544B9">
        <w:rPr>
          <w:rFonts w:hint="eastAsia"/>
          <w:sz w:val="30"/>
          <w:szCs w:val="30"/>
        </w:rPr>
        <w:t>部分</w:t>
      </w:r>
      <w:r w:rsidRPr="002544B9">
        <w:rPr>
          <w:sz w:val="30"/>
          <w:szCs w:val="30"/>
        </w:rPr>
        <w:t xml:space="preserve">  </w:t>
      </w:r>
      <w:r w:rsidRPr="002544B9">
        <w:rPr>
          <w:rFonts w:hint="eastAsia"/>
          <w:sz w:val="30"/>
          <w:szCs w:val="30"/>
        </w:rPr>
        <w:t>风险揭示</w:t>
      </w:r>
      <w:bookmarkEnd w:id="323"/>
      <w:bookmarkEnd w:id="324"/>
      <w:bookmarkEnd w:id="325"/>
      <w:bookmarkEnd w:id="326"/>
      <w:bookmarkEnd w:id="327"/>
      <w:bookmarkEnd w:id="328"/>
      <w:bookmarkEnd w:id="329"/>
      <w:bookmarkEnd w:id="330"/>
    </w:p>
    <w:p w14:paraId="755FE51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Times New Roman" w:hint="eastAsia"/>
          <w:sz w:val="24"/>
          <w:szCs w:val="24"/>
        </w:rPr>
        <w:t>一、投资于本基金的主要风险</w:t>
      </w:r>
    </w:p>
    <w:p w14:paraId="7AE49312"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、市场风险</w:t>
      </w:r>
    </w:p>
    <w:p w14:paraId="2DEB132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2</w:t>
      </w:r>
      <w:r w:rsidRPr="002544B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4</w:t>
      </w:r>
      <w:r w:rsidRPr="002544B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5</w:t>
      </w:r>
      <w:r w:rsidRPr="002544B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、信用风险</w:t>
      </w:r>
    </w:p>
    <w:p w14:paraId="29288B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、流动性风险</w:t>
      </w:r>
    </w:p>
    <w:p w14:paraId="7611955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1）拟投资市场、行业及资产的流动性风险评估</w:t>
      </w:r>
    </w:p>
    <w:p w14:paraId="03F7D7E6" w14:textId="4D99915E"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2544B9">
        <w:rPr>
          <w:rFonts w:asciiTheme="minorEastAsia" w:hAnsiTheme="minorEastAsia" w:cs="Arial" w:hint="eastAsia"/>
          <w:bCs/>
          <w:sz w:val="24"/>
          <w:szCs w:val="24"/>
        </w:rPr>
        <w:t>存托凭证、</w:t>
      </w:r>
      <w:r w:rsidRPr="002544B9">
        <w:rPr>
          <w:rFonts w:asciiTheme="minorEastAsia" w:hAnsiTheme="minorEastAsia" w:cs="Arial" w:hint="eastAsia"/>
          <w:bCs/>
          <w:sz w:val="24"/>
          <w:szCs w:val="24"/>
        </w:rPr>
        <w:t>债券和货币市场工具等），同时本基金基于分散投资的原则在行业和个</w:t>
      </w:r>
      <w:proofErr w:type="gramStart"/>
      <w:r w:rsidRPr="002544B9">
        <w:rPr>
          <w:rFonts w:asciiTheme="minorEastAsia" w:hAnsiTheme="minorEastAsia" w:cs="Arial" w:hint="eastAsia"/>
          <w:bCs/>
          <w:sz w:val="24"/>
          <w:szCs w:val="24"/>
        </w:rPr>
        <w:t>券</w:t>
      </w:r>
      <w:proofErr w:type="gramEnd"/>
      <w:r w:rsidRPr="002544B9">
        <w:rPr>
          <w:rFonts w:asciiTheme="minorEastAsia" w:hAnsiTheme="minorEastAsia" w:cs="Arial" w:hint="eastAsia"/>
          <w:bCs/>
          <w:sz w:val="24"/>
          <w:szCs w:val="24"/>
        </w:rPr>
        <w:t>方面未有高集中度的特征，综合评估在正常市场环境下本基金的流动性风险适中。</w:t>
      </w:r>
    </w:p>
    <w:p w14:paraId="56225624"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lastRenderedPageBreak/>
        <w:t>（</w:t>
      </w:r>
      <w:r w:rsidRPr="002544B9">
        <w:rPr>
          <w:rFonts w:asciiTheme="minorEastAsia" w:hAnsiTheme="minorEastAsia" w:cs="Arial"/>
          <w:bCs/>
          <w:sz w:val="24"/>
          <w:szCs w:val="24"/>
        </w:rPr>
        <w:t xml:space="preserve">2）巨额赎回情形下的流动性风险管理措施 </w:t>
      </w:r>
    </w:p>
    <w:p w14:paraId="7E4F76C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3）实施备用的流动性风险管理工具的情形、程序及对投资者的潜在影响</w:t>
      </w:r>
    </w:p>
    <w:p w14:paraId="293E355A" w14:textId="6C707C9B"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w:t>
      </w:r>
      <w:r w:rsidRPr="002544B9">
        <w:rPr>
          <w:rFonts w:ascii="宋体" w:hAnsi="宋体" w:cs="Arial"/>
          <w:kern w:val="0"/>
          <w:sz w:val="24"/>
          <w:szCs w:val="24"/>
        </w:rPr>
        <w:t>4）实施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对投资者的影响</w:t>
      </w:r>
    </w:p>
    <w:p w14:paraId="31097500"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是一种流动性风险管理工具，是将特定资产分离</w:t>
      </w:r>
      <w:proofErr w:type="gramStart"/>
      <w:r w:rsidRPr="002544B9">
        <w:rPr>
          <w:rFonts w:ascii="宋体" w:hAnsi="宋体" w:cs="Arial" w:hint="eastAsia"/>
          <w:kern w:val="0"/>
          <w:sz w:val="24"/>
          <w:szCs w:val="24"/>
        </w:rPr>
        <w:t>至专门的侧袋</w:t>
      </w:r>
      <w:proofErr w:type="gramEnd"/>
      <w:r w:rsidRPr="002544B9">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w:t>
      </w:r>
      <w:proofErr w:type="gramStart"/>
      <w:r w:rsidRPr="002544B9">
        <w:rPr>
          <w:rFonts w:ascii="宋体" w:hAnsi="宋体" w:cs="Arial" w:hint="eastAsia"/>
          <w:kern w:val="0"/>
          <w:sz w:val="24"/>
          <w:szCs w:val="24"/>
        </w:rPr>
        <w:t>侧袋账户</w:t>
      </w:r>
      <w:proofErr w:type="gramEnd"/>
      <w:r w:rsidRPr="002544B9">
        <w:rPr>
          <w:rFonts w:ascii="宋体" w:hAnsi="宋体" w:cs="Arial" w:hint="eastAsia"/>
          <w:kern w:val="0"/>
          <w:sz w:val="24"/>
          <w:szCs w:val="24"/>
        </w:rPr>
        <w:t>份额将停止披露基金份额净值，并不得办理申购、赎回和转换，</w:t>
      </w:r>
      <w:proofErr w:type="gramStart"/>
      <w:r w:rsidRPr="002544B9">
        <w:rPr>
          <w:rFonts w:ascii="宋体" w:hAnsi="宋体" w:cs="Arial" w:hint="eastAsia"/>
          <w:kern w:val="0"/>
          <w:sz w:val="24"/>
          <w:szCs w:val="24"/>
        </w:rPr>
        <w:t>仅主袋</w:t>
      </w:r>
      <w:proofErr w:type="gramEnd"/>
      <w:r w:rsidRPr="002544B9">
        <w:rPr>
          <w:rFonts w:ascii="宋体" w:hAnsi="宋体" w:cs="Arial" w:hint="eastAsia"/>
          <w:kern w:val="0"/>
          <w:sz w:val="24"/>
          <w:szCs w:val="24"/>
        </w:rPr>
        <w:t>账户份额按规定开放赎回，因此启用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时持有基金份额的持有人将在启用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后同时</w:t>
      </w:r>
      <w:proofErr w:type="gramStart"/>
      <w:r w:rsidRPr="002544B9">
        <w:rPr>
          <w:rFonts w:ascii="宋体" w:hAnsi="宋体" w:cs="Arial" w:hint="eastAsia"/>
          <w:kern w:val="0"/>
          <w:sz w:val="24"/>
          <w:szCs w:val="24"/>
        </w:rPr>
        <w:t>拥有主袋账户</w:t>
      </w:r>
      <w:proofErr w:type="gramEnd"/>
      <w:r w:rsidRPr="002544B9">
        <w:rPr>
          <w:rFonts w:ascii="宋体" w:hAnsi="宋体" w:cs="Arial" w:hint="eastAsia"/>
          <w:kern w:val="0"/>
          <w:sz w:val="24"/>
          <w:szCs w:val="24"/>
        </w:rPr>
        <w:t>份额和</w:t>
      </w:r>
      <w:proofErr w:type="gramStart"/>
      <w:r w:rsidRPr="002544B9">
        <w:rPr>
          <w:rFonts w:ascii="宋体" w:hAnsi="宋体" w:cs="Arial" w:hint="eastAsia"/>
          <w:kern w:val="0"/>
          <w:sz w:val="24"/>
          <w:szCs w:val="24"/>
        </w:rPr>
        <w:t>侧袋</w:t>
      </w:r>
      <w:proofErr w:type="gramEnd"/>
      <w:r w:rsidRPr="002544B9">
        <w:rPr>
          <w:rFonts w:ascii="宋体" w:hAnsi="宋体" w:cs="Arial" w:hint="eastAsia"/>
          <w:kern w:val="0"/>
          <w:sz w:val="24"/>
          <w:szCs w:val="24"/>
        </w:rPr>
        <w:t>账户份额，</w:t>
      </w:r>
      <w:proofErr w:type="gramStart"/>
      <w:r w:rsidRPr="002544B9">
        <w:rPr>
          <w:rFonts w:ascii="宋体" w:hAnsi="宋体" w:cs="Arial" w:hint="eastAsia"/>
          <w:kern w:val="0"/>
          <w:sz w:val="24"/>
          <w:szCs w:val="24"/>
        </w:rPr>
        <w:t>侧袋账户</w:t>
      </w:r>
      <w:proofErr w:type="gramEnd"/>
      <w:r w:rsidRPr="002544B9">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时的特定资产的估值，基金份额持有人可能因此面临损失。</w:t>
      </w:r>
    </w:p>
    <w:p w14:paraId="52DA5FA2"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期间，基金管理人计算各项投资运作指标和基金业绩指标时</w:t>
      </w:r>
      <w:proofErr w:type="gramStart"/>
      <w:r w:rsidRPr="002544B9">
        <w:rPr>
          <w:rFonts w:ascii="宋体" w:hAnsi="宋体" w:cs="Arial" w:hint="eastAsia"/>
          <w:kern w:val="0"/>
          <w:sz w:val="24"/>
          <w:szCs w:val="24"/>
        </w:rPr>
        <w:t>以主袋账户</w:t>
      </w:r>
      <w:proofErr w:type="gramEnd"/>
      <w:r w:rsidRPr="002544B9">
        <w:rPr>
          <w:rFonts w:ascii="宋体" w:hAnsi="宋体" w:cs="Arial" w:hint="eastAsia"/>
          <w:kern w:val="0"/>
          <w:sz w:val="24"/>
          <w:szCs w:val="24"/>
        </w:rPr>
        <w:t>资产为基准，不</w:t>
      </w:r>
      <w:proofErr w:type="gramStart"/>
      <w:r w:rsidRPr="002544B9">
        <w:rPr>
          <w:rFonts w:ascii="宋体" w:hAnsi="宋体" w:cs="Arial" w:hint="eastAsia"/>
          <w:kern w:val="0"/>
          <w:sz w:val="24"/>
          <w:szCs w:val="24"/>
        </w:rPr>
        <w:t>反映侧袋账户</w:t>
      </w:r>
      <w:proofErr w:type="gramEnd"/>
      <w:r w:rsidRPr="002544B9">
        <w:rPr>
          <w:rFonts w:ascii="宋体" w:hAnsi="宋体" w:cs="Arial" w:hint="eastAsia"/>
          <w:kern w:val="0"/>
          <w:sz w:val="24"/>
          <w:szCs w:val="24"/>
        </w:rPr>
        <w:t>特定资产的真实价值及变化情况。本基金不</w:t>
      </w:r>
      <w:proofErr w:type="gramStart"/>
      <w:r w:rsidRPr="002544B9">
        <w:rPr>
          <w:rFonts w:ascii="宋体" w:hAnsi="宋体" w:cs="Arial" w:hint="eastAsia"/>
          <w:kern w:val="0"/>
          <w:sz w:val="24"/>
          <w:szCs w:val="24"/>
        </w:rPr>
        <w:t>披露侧袋账户</w:t>
      </w:r>
      <w:proofErr w:type="gramEnd"/>
      <w:r w:rsidRPr="002544B9">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2544B9" w:rsidRDefault="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基金管理人将</w:t>
      </w:r>
      <w:proofErr w:type="gramStart"/>
      <w:r w:rsidRPr="002544B9">
        <w:rPr>
          <w:rFonts w:ascii="宋体" w:hAnsi="宋体" w:cs="Arial" w:hint="eastAsia"/>
          <w:kern w:val="0"/>
          <w:sz w:val="24"/>
          <w:szCs w:val="24"/>
        </w:rPr>
        <w:t>根据主袋账户</w:t>
      </w:r>
      <w:proofErr w:type="gramEnd"/>
      <w:r w:rsidRPr="002544B9">
        <w:rPr>
          <w:rFonts w:ascii="宋体" w:hAnsi="宋体" w:cs="Arial" w:hint="eastAsia"/>
          <w:kern w:val="0"/>
          <w:sz w:val="24"/>
          <w:szCs w:val="24"/>
        </w:rPr>
        <w:t>运作情况合理确定申购政策，因此实施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lastRenderedPageBreak/>
        <w:t>后主袋账户份额存在暂停申购的可能。</w:t>
      </w:r>
    </w:p>
    <w:p w14:paraId="5291939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Pr="002544B9">
        <w:rPr>
          <w:rFonts w:asciiTheme="minorEastAsia" w:hAnsiTheme="minorEastAsia" w:cs="Arial" w:hint="eastAsia"/>
          <w:bCs/>
          <w:sz w:val="24"/>
          <w:szCs w:val="24"/>
        </w:rPr>
        <w:t>、操作风险</w:t>
      </w:r>
    </w:p>
    <w:p w14:paraId="35D6DB4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2544B9">
        <w:rPr>
          <w:rFonts w:asciiTheme="minorEastAsia" w:hAnsiTheme="minorEastAsia" w:cs="Arial"/>
          <w:bCs/>
          <w:sz w:val="24"/>
          <w:szCs w:val="24"/>
        </w:rPr>
        <w:t>IT</w:t>
      </w:r>
      <w:r w:rsidRPr="002544B9">
        <w:rPr>
          <w:rFonts w:asciiTheme="minorEastAsia" w:hAnsiTheme="minorEastAsia" w:cs="Arial" w:hint="eastAsia"/>
          <w:bCs/>
          <w:sz w:val="24"/>
          <w:szCs w:val="24"/>
        </w:rPr>
        <w:t>系统故障等风险。</w:t>
      </w:r>
    </w:p>
    <w:p w14:paraId="0EA7C03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Pr="002544B9">
        <w:rPr>
          <w:rFonts w:asciiTheme="minorEastAsia" w:hAnsiTheme="minorEastAsia" w:cs="Arial" w:hint="eastAsia"/>
          <w:bCs/>
          <w:sz w:val="24"/>
          <w:szCs w:val="24"/>
        </w:rPr>
        <w:t>、管理风险</w:t>
      </w:r>
    </w:p>
    <w:p w14:paraId="54869E8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6</w:t>
      </w:r>
      <w:r w:rsidRPr="002544B9">
        <w:rPr>
          <w:rFonts w:asciiTheme="minorEastAsia" w:hAnsiTheme="minorEastAsia" w:cs="Arial" w:hint="eastAsia"/>
          <w:bCs/>
          <w:sz w:val="24"/>
          <w:szCs w:val="24"/>
        </w:rPr>
        <w:t>、合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风险</w:t>
      </w:r>
    </w:p>
    <w:p w14:paraId="0EF69CBC" w14:textId="77777777" w:rsidR="00353C23"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二、投资于本基金的特有风险</w:t>
      </w:r>
    </w:p>
    <w:p w14:paraId="38E615B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239D09F3"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、股指期货、国债期货等金融衍生</w:t>
      </w:r>
      <w:proofErr w:type="gramStart"/>
      <w:r w:rsidRPr="002544B9">
        <w:rPr>
          <w:rFonts w:asciiTheme="minorEastAsia" w:hAnsiTheme="minorEastAsia" w:cs="Arial" w:hint="eastAsia"/>
          <w:bCs/>
          <w:sz w:val="24"/>
          <w:szCs w:val="24"/>
        </w:rPr>
        <w:t>品投资</w:t>
      </w:r>
      <w:proofErr w:type="gramEnd"/>
      <w:r w:rsidRPr="002544B9">
        <w:rPr>
          <w:rFonts w:asciiTheme="minorEastAsia" w:hAnsiTheme="minorEastAsia" w:cs="Arial" w:hint="eastAsia"/>
          <w:bCs/>
          <w:sz w:val="24"/>
          <w:szCs w:val="24"/>
        </w:rPr>
        <w:t>风险</w:t>
      </w:r>
    </w:p>
    <w:p w14:paraId="2F53353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2544B9">
        <w:rPr>
          <w:rFonts w:asciiTheme="minorEastAsia" w:hAnsiTheme="minorEastAsia" w:cs="Arial" w:hint="eastAsia"/>
          <w:bCs/>
          <w:sz w:val="24"/>
          <w:szCs w:val="24"/>
        </w:rPr>
        <w:t>衍生品需承受</w:t>
      </w:r>
      <w:proofErr w:type="gramEnd"/>
      <w:r w:rsidRPr="002544B9">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3</w:t>
      </w:r>
      <w:r w:rsidR="002C3C29" w:rsidRPr="002544B9">
        <w:rPr>
          <w:rFonts w:asciiTheme="minorEastAsia" w:hAnsiTheme="minorEastAsia" w:cs="Arial" w:hint="eastAsia"/>
          <w:bCs/>
          <w:sz w:val="24"/>
          <w:szCs w:val="24"/>
        </w:rPr>
        <w:t>、资产支持证券投资风险</w:t>
      </w:r>
    </w:p>
    <w:p w14:paraId="14024EF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本基金投资资产支持证券，资产支持证券（</w:t>
      </w:r>
      <w:r w:rsidRPr="002544B9">
        <w:rPr>
          <w:rFonts w:asciiTheme="minorEastAsia" w:hAnsiTheme="minorEastAsia" w:cs="Arial"/>
          <w:bCs/>
          <w:sz w:val="24"/>
          <w:szCs w:val="24"/>
        </w:rPr>
        <w:t>ABS）或资产支持票据（ABN）是一种债券性质的金融工具，其向投资者支付的本息来自于基础资产</w:t>
      </w:r>
      <w:proofErr w:type="gramStart"/>
      <w:r w:rsidRPr="002544B9">
        <w:rPr>
          <w:rFonts w:asciiTheme="minorEastAsia" w:hAnsiTheme="minorEastAsia" w:cs="Arial" w:hint="eastAsia"/>
          <w:bCs/>
          <w:sz w:val="24"/>
          <w:szCs w:val="24"/>
        </w:rPr>
        <w:t>池产生</w:t>
      </w:r>
      <w:proofErr w:type="gramEnd"/>
      <w:r w:rsidRPr="002544B9">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2544B9">
        <w:rPr>
          <w:rFonts w:asciiTheme="minorEastAsia" w:hAnsiTheme="minorEastAsia" w:cs="Arial" w:hint="eastAsia"/>
          <w:bCs/>
          <w:sz w:val="24"/>
          <w:szCs w:val="24"/>
        </w:rPr>
        <w:t>资产池所产生</w:t>
      </w:r>
      <w:proofErr w:type="gramEnd"/>
      <w:r w:rsidRPr="002544B9">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002C3C29" w:rsidRPr="002544B9">
        <w:rPr>
          <w:rFonts w:asciiTheme="minorEastAsia" w:hAnsiTheme="minorEastAsia" w:cs="Arial" w:hint="eastAsia"/>
          <w:bCs/>
          <w:sz w:val="24"/>
          <w:szCs w:val="24"/>
        </w:rPr>
        <w:t>、股票期权投资风险</w:t>
      </w:r>
    </w:p>
    <w:p w14:paraId="2413A85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002C3C29" w:rsidRPr="002544B9">
        <w:rPr>
          <w:rFonts w:asciiTheme="minorEastAsia" w:hAnsiTheme="minorEastAsia" w:cs="Arial" w:hint="eastAsia"/>
          <w:bCs/>
          <w:sz w:val="24"/>
          <w:szCs w:val="24"/>
        </w:rPr>
        <w:t>、存托凭证投资风险</w:t>
      </w:r>
    </w:p>
    <w:p w14:paraId="79C824E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2544B9">
        <w:rPr>
          <w:rFonts w:asciiTheme="minorEastAsia" w:hAnsiTheme="minorEastAsia" w:cs="Arial" w:hint="eastAsia"/>
          <w:bCs/>
          <w:sz w:val="24"/>
          <w:szCs w:val="24"/>
        </w:rPr>
        <w:t>托协议</w:t>
      </w:r>
      <w:proofErr w:type="gramEnd"/>
      <w:r w:rsidRPr="002544B9">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三、其他风险</w:t>
      </w:r>
    </w:p>
    <w:p w14:paraId="60A8B6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、技术风险</w:t>
      </w:r>
    </w:p>
    <w:p w14:paraId="4379B6D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2</w:t>
      </w:r>
      <w:r w:rsidRPr="002544B9">
        <w:rPr>
          <w:rFonts w:asciiTheme="minorEastAsia" w:hAnsiTheme="minorEastAsia" w:cs="Arial" w:hint="eastAsia"/>
          <w:bCs/>
          <w:sz w:val="24"/>
          <w:szCs w:val="24"/>
        </w:rPr>
        <w:t>、法律风险</w:t>
      </w:r>
    </w:p>
    <w:p w14:paraId="3D29082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、其他风险</w:t>
      </w:r>
    </w:p>
    <w:p w14:paraId="1F46A1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2544B9" w:rsidRDefault="00AC3A9B">
      <w:pPr>
        <w:widowControl/>
        <w:spacing w:line="360" w:lineRule="auto"/>
        <w:jc w:val="left"/>
        <w:rPr>
          <w:rFonts w:asciiTheme="minorEastAsia" w:hAnsiTheme="minorEastAsia" w:cs="Times New Roman"/>
          <w:b/>
          <w:bCs/>
          <w:kern w:val="44"/>
          <w:sz w:val="24"/>
          <w:szCs w:val="24"/>
        </w:rPr>
        <w:sectPr w:rsidR="00AC3A9B" w:rsidRPr="002544B9">
          <w:footerReference w:type="default" r:id="rId19"/>
          <w:pgSz w:w="11906" w:h="16838"/>
          <w:pgMar w:top="1440" w:right="1800" w:bottom="1440" w:left="1800" w:header="851" w:footer="992" w:gutter="0"/>
          <w:pgNumType w:chapStyle="1"/>
          <w:cols w:space="720"/>
          <w:docGrid w:type="lines" w:linePitch="312"/>
        </w:sectPr>
      </w:pPr>
    </w:p>
    <w:p w14:paraId="4F938D7F" w14:textId="2F4777D2" w:rsidR="00AC3A9B" w:rsidRPr="002544B9" w:rsidRDefault="002C3C29">
      <w:pPr>
        <w:pStyle w:val="1"/>
        <w:ind w:firstLine="600"/>
        <w:jc w:val="center"/>
      </w:pPr>
      <w:bookmarkStart w:id="348" w:name="_Toc68266305"/>
      <w:bookmarkStart w:id="349" w:name="_Toc68621682"/>
      <w:r w:rsidRPr="002544B9">
        <w:rPr>
          <w:rFonts w:hint="eastAsia"/>
          <w:sz w:val="30"/>
          <w:szCs w:val="30"/>
        </w:rPr>
        <w:lastRenderedPageBreak/>
        <w:t>第十</w:t>
      </w:r>
      <w:r w:rsidR="00C25DD8" w:rsidRPr="002544B9">
        <w:rPr>
          <w:rFonts w:hint="eastAsia"/>
          <w:sz w:val="30"/>
          <w:szCs w:val="30"/>
        </w:rPr>
        <w:t>八</w:t>
      </w:r>
      <w:r w:rsidRPr="002544B9">
        <w:rPr>
          <w:rFonts w:hint="eastAsia"/>
          <w:sz w:val="30"/>
          <w:szCs w:val="30"/>
        </w:rPr>
        <w:t>部分</w:t>
      </w:r>
      <w:r w:rsidRPr="002544B9">
        <w:rPr>
          <w:sz w:val="30"/>
          <w:szCs w:val="30"/>
        </w:rPr>
        <w:t xml:space="preserve">  </w:t>
      </w:r>
      <w:bookmarkEnd w:id="331"/>
      <w:bookmarkEnd w:id="332"/>
      <w:r w:rsidRPr="002544B9">
        <w:rPr>
          <w:rFonts w:hint="eastAsia"/>
          <w:sz w:val="30"/>
          <w:szCs w:val="30"/>
        </w:rPr>
        <w:t>基金合同的变更、终止与基金财产的清算</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6AA81847" w14:textId="77777777" w:rsidR="00AC3A9B" w:rsidRPr="002544B9" w:rsidRDefault="002C3C29">
      <w:pPr>
        <w:autoSpaceDE w:val="0"/>
        <w:autoSpaceDN w:val="0"/>
        <w:spacing w:line="360" w:lineRule="auto"/>
        <w:ind w:firstLineChars="200" w:firstLine="480"/>
        <w:textAlignment w:val="bottom"/>
        <w:rPr>
          <w:bCs/>
          <w:sz w:val="24"/>
        </w:rPr>
      </w:pPr>
      <w:bookmarkStart w:id="350" w:name="_Toc79392639"/>
      <w:bookmarkStart w:id="351" w:name="_Toc11802"/>
      <w:bookmarkStart w:id="352" w:name="_Toc8512"/>
      <w:bookmarkStart w:id="353" w:name="_Toc11049"/>
      <w:bookmarkStart w:id="354" w:name="_Toc193"/>
      <w:bookmarkStart w:id="355" w:name="_Toc1421"/>
      <w:bookmarkStart w:id="356" w:name="_Toc1173"/>
      <w:bookmarkStart w:id="357" w:name="_Toc12028"/>
      <w:bookmarkStart w:id="358" w:name="_Toc31866"/>
      <w:bookmarkStart w:id="359" w:name="_Toc352229764"/>
      <w:bookmarkStart w:id="360" w:name="_Toc139991748"/>
      <w:bookmarkStart w:id="361" w:name="_Toc3056"/>
      <w:bookmarkStart w:id="362" w:name="_Toc92662709"/>
      <w:bookmarkStart w:id="363" w:name="_Toc128310501"/>
      <w:bookmarkStart w:id="364" w:name="_Toc141703898"/>
      <w:bookmarkStart w:id="365" w:name="_Toc29289"/>
      <w:bookmarkStart w:id="366" w:name="_Toc21351"/>
      <w:bookmarkStart w:id="367" w:name="_Toc93226151"/>
      <w:r w:rsidRPr="002544B9">
        <w:rPr>
          <w:rFonts w:hint="eastAsia"/>
          <w:bCs/>
          <w:sz w:val="24"/>
        </w:rPr>
        <w:t>一、《基金合同》的变更</w:t>
      </w:r>
      <w:bookmarkEnd w:id="350"/>
    </w:p>
    <w:p w14:paraId="4DB83F26" w14:textId="4128E2BD"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、变更基金合同涉及法律法规规定或基金合同约定应经基金份额持有人大会决议通过的事项的，应召</w:t>
      </w:r>
      <w:proofErr w:type="gramStart"/>
      <w:r w:rsidRPr="002544B9">
        <w:rPr>
          <w:rFonts w:hint="eastAsia"/>
          <w:bCs/>
          <w:sz w:val="24"/>
        </w:rPr>
        <w:t>开基金</w:t>
      </w:r>
      <w:proofErr w:type="gramEnd"/>
      <w:r w:rsidRPr="002544B9">
        <w:rPr>
          <w:rFonts w:hint="eastAsia"/>
          <w:bCs/>
          <w:sz w:val="24"/>
        </w:rPr>
        <w:t>份额持有人大会决议通过。对于</w:t>
      </w:r>
      <w:r w:rsidR="00353C23" w:rsidRPr="002544B9">
        <w:rPr>
          <w:rFonts w:hint="eastAsia"/>
          <w:bCs/>
          <w:sz w:val="24"/>
        </w:rPr>
        <w:t>法律法规规定和基金合同约定</w:t>
      </w:r>
      <w:r w:rsidRPr="002544B9">
        <w:rPr>
          <w:rFonts w:hint="eastAsia"/>
          <w:bCs/>
          <w:sz w:val="24"/>
        </w:rPr>
        <w:t>可不经基金份额持有人大会决议通过的事项，由基金管理人和基金托管人同意后变更并公告，并报中国证监会备案。</w:t>
      </w:r>
    </w:p>
    <w:p w14:paraId="305B691A" w14:textId="58287B8C" w:rsidR="00AC3A9B" w:rsidRPr="002544B9" w:rsidRDefault="002C3C29">
      <w:pPr>
        <w:autoSpaceDE w:val="0"/>
        <w:autoSpaceDN w:val="0"/>
        <w:spacing w:line="360" w:lineRule="auto"/>
        <w:ind w:firstLineChars="200" w:firstLine="480"/>
        <w:textAlignment w:val="bottom"/>
        <w:rPr>
          <w:bCs/>
          <w:sz w:val="24"/>
        </w:rPr>
      </w:pPr>
      <w:r w:rsidRPr="002544B9">
        <w:rPr>
          <w:bCs/>
          <w:sz w:val="24"/>
        </w:rPr>
        <w:t xml:space="preserve"> 2</w:t>
      </w:r>
      <w:r w:rsidRPr="002544B9">
        <w:rPr>
          <w:rFonts w:hint="eastAsia"/>
          <w:bCs/>
          <w:sz w:val="24"/>
        </w:rPr>
        <w:t>、关于《基金合同》变更的基金份额持有人大会决议自</w:t>
      </w:r>
      <w:r w:rsidR="00353C23" w:rsidRPr="002544B9">
        <w:rPr>
          <w:rFonts w:hint="eastAsia"/>
          <w:bCs/>
          <w:sz w:val="24"/>
        </w:rPr>
        <w:t>表决通过之日起生效，并</w:t>
      </w:r>
      <w:proofErr w:type="gramStart"/>
      <w:r w:rsidR="00353C23" w:rsidRPr="002544B9">
        <w:rPr>
          <w:rFonts w:hint="eastAsia"/>
          <w:bCs/>
          <w:sz w:val="24"/>
        </w:rPr>
        <w:t>自决议</w:t>
      </w:r>
      <w:proofErr w:type="gramEnd"/>
      <w:r w:rsidR="00353C23" w:rsidRPr="002544B9">
        <w:rPr>
          <w:rFonts w:hint="eastAsia"/>
          <w:bCs/>
          <w:sz w:val="24"/>
        </w:rPr>
        <w:t>生效后依照《信息披露办法》的有关规定在</w:t>
      </w:r>
      <w:r w:rsidR="00AF017B" w:rsidRPr="002544B9">
        <w:rPr>
          <w:rFonts w:hint="eastAsia"/>
          <w:bCs/>
          <w:sz w:val="24"/>
        </w:rPr>
        <w:t>规定媒介</w:t>
      </w:r>
      <w:r w:rsidRPr="002544B9">
        <w:rPr>
          <w:rFonts w:hint="eastAsia"/>
          <w:bCs/>
          <w:sz w:val="24"/>
        </w:rPr>
        <w:t>公告。</w:t>
      </w:r>
    </w:p>
    <w:p w14:paraId="3DDBCB2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二、《基金合同》的终止事由</w:t>
      </w:r>
    </w:p>
    <w:p w14:paraId="340EA184" w14:textId="7E1DAFB5"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有下列情形之一的，</w:t>
      </w:r>
      <w:r w:rsidR="00353C23" w:rsidRPr="002544B9">
        <w:rPr>
          <w:rFonts w:hint="eastAsia"/>
          <w:bCs/>
          <w:sz w:val="24"/>
        </w:rPr>
        <w:t>经履行相关程序后，</w:t>
      </w:r>
      <w:r w:rsidRPr="002544B9">
        <w:rPr>
          <w:rFonts w:hint="eastAsia"/>
          <w:bCs/>
          <w:sz w:val="24"/>
        </w:rPr>
        <w:t>《基金合同》应当终止：</w:t>
      </w:r>
    </w:p>
    <w:p w14:paraId="30571DD2"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、基金份额持有人大会决定终止的；</w:t>
      </w:r>
    </w:p>
    <w:p w14:paraId="191FC51A"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、基金管理人、基金托管人职责终止，在</w:t>
      </w:r>
      <w:r w:rsidRPr="002544B9">
        <w:rPr>
          <w:bCs/>
          <w:sz w:val="24"/>
        </w:rPr>
        <w:t>6</w:t>
      </w:r>
      <w:r w:rsidRPr="002544B9">
        <w:rPr>
          <w:rFonts w:hint="eastAsia"/>
          <w:bCs/>
          <w:sz w:val="24"/>
        </w:rPr>
        <w:t>个月内没有新基金管理人、新基金托管人承接的；</w:t>
      </w:r>
    </w:p>
    <w:p w14:paraId="72D938AE"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、《基金合同》约定的其他情形；</w:t>
      </w:r>
    </w:p>
    <w:p w14:paraId="12605AEF"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、相关法律法规和中国证监会规定的其他情况。</w:t>
      </w:r>
    </w:p>
    <w:p w14:paraId="158D2FB6"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三、基金财产的清算</w:t>
      </w:r>
    </w:p>
    <w:p w14:paraId="646C0506" w14:textId="366D1DAA"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、基金财产清算小组：自出现《基金合同》终止事由之日起</w:t>
      </w:r>
      <w:r w:rsidRPr="002544B9">
        <w:rPr>
          <w:bCs/>
          <w:sz w:val="24"/>
        </w:rPr>
        <w:t>30</w:t>
      </w:r>
      <w:r w:rsidRPr="002544B9">
        <w:rPr>
          <w:rFonts w:hint="eastAsia"/>
          <w:bCs/>
          <w:sz w:val="24"/>
        </w:rPr>
        <w:t>个工作日内成立清算小组，基金管理人</w:t>
      </w:r>
      <w:r w:rsidR="0026418F" w:rsidRPr="002544B9">
        <w:rPr>
          <w:rFonts w:hint="eastAsia"/>
          <w:bCs/>
          <w:sz w:val="24"/>
        </w:rPr>
        <w:t>或临时基金管理人</w:t>
      </w:r>
      <w:r w:rsidRPr="002544B9">
        <w:rPr>
          <w:rFonts w:hint="eastAsia"/>
          <w:bCs/>
          <w:sz w:val="24"/>
        </w:rPr>
        <w:t>组织基金财产清算小组并在中国证监会的监督下进行基金清算。</w:t>
      </w:r>
    </w:p>
    <w:p w14:paraId="1F09A1F4" w14:textId="2535BDA3"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、基金财产清算小组组成：基金财产清算小组成员由基金管理人</w:t>
      </w:r>
      <w:r w:rsidR="0026418F" w:rsidRPr="002544B9">
        <w:rPr>
          <w:rFonts w:hint="eastAsia"/>
          <w:bCs/>
          <w:sz w:val="24"/>
        </w:rPr>
        <w:t>或临时基金管理人</w:t>
      </w:r>
      <w:r w:rsidRPr="002544B9">
        <w:rPr>
          <w:rFonts w:hint="eastAsia"/>
          <w:bCs/>
          <w:sz w:val="24"/>
        </w:rPr>
        <w:t>、基金托管人、</w:t>
      </w:r>
      <w:r w:rsidR="0026418F" w:rsidRPr="002544B9">
        <w:rPr>
          <w:rFonts w:hint="eastAsia"/>
          <w:bCs/>
          <w:sz w:val="24"/>
        </w:rPr>
        <w:t>符合《中华人民共和国证券法》规定</w:t>
      </w:r>
      <w:r w:rsidRPr="002544B9">
        <w:rPr>
          <w:rFonts w:hint="eastAsia"/>
          <w:bCs/>
          <w:sz w:val="24"/>
        </w:rPr>
        <w:t>的注册会计师、律师以及中国证监会指定的人员组成。基金财产清算小组可以聘用必要的工作人员。</w:t>
      </w:r>
    </w:p>
    <w:p w14:paraId="4F96E143"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、基金财产清算小组职责：基金财产清算小组负责基金财产的保管、清理、估价、变现和分配。基金财产清算小组可以依法进行必要的民事活动。</w:t>
      </w:r>
    </w:p>
    <w:p w14:paraId="6A4C9616"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、基金财产清算程序：</w:t>
      </w:r>
    </w:p>
    <w:p w14:paraId="1726C687"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）《基金合同》终止情形出现时，由基金财产清算小组统一接管基金；</w:t>
      </w:r>
    </w:p>
    <w:p w14:paraId="459AD8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）对基金财产和债权债务进行清理和确认；</w:t>
      </w:r>
    </w:p>
    <w:p w14:paraId="6063F37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）对基金财产进行估值和变现；</w:t>
      </w:r>
    </w:p>
    <w:p w14:paraId="7580E4A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）制作清算报告；</w:t>
      </w:r>
    </w:p>
    <w:p w14:paraId="6CD0466F" w14:textId="6E06B2D8"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5</w:t>
      </w:r>
      <w:r w:rsidRPr="002544B9">
        <w:rPr>
          <w:rFonts w:hint="eastAsia"/>
          <w:bCs/>
          <w:sz w:val="24"/>
        </w:rPr>
        <w:t>）聘请</w:t>
      </w:r>
      <w:r w:rsidR="003D23CA" w:rsidRPr="002544B9">
        <w:rPr>
          <w:rFonts w:hint="eastAsia"/>
          <w:bCs/>
          <w:sz w:val="24"/>
        </w:rPr>
        <w:t>符合《中华人民共和国证券法》规定</w:t>
      </w:r>
      <w:r w:rsidRPr="002544B9">
        <w:rPr>
          <w:rFonts w:hint="eastAsia"/>
          <w:bCs/>
          <w:sz w:val="24"/>
        </w:rPr>
        <w:t>的会计师事务所对清算报告进行外部审计，聘请律师事务所对清算报告出具法律意见书；</w:t>
      </w:r>
    </w:p>
    <w:p w14:paraId="0D2B0F08"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）将清算报告报中国证监会备案并公告；</w:t>
      </w:r>
    </w:p>
    <w:p w14:paraId="47EC5F60"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7</w:t>
      </w:r>
      <w:r w:rsidRPr="002544B9">
        <w:rPr>
          <w:rFonts w:hint="eastAsia"/>
          <w:bCs/>
          <w:sz w:val="24"/>
        </w:rPr>
        <w:t>）对基金剩余财产进行分配。</w:t>
      </w:r>
    </w:p>
    <w:p w14:paraId="5213CBED" w14:textId="1207F019" w:rsidR="00AC3A9B" w:rsidRPr="002544B9" w:rsidRDefault="002C3C29" w:rsidP="00D55EDF">
      <w:pPr>
        <w:spacing w:line="360" w:lineRule="auto"/>
        <w:ind w:firstLineChars="200" w:firstLine="480"/>
        <w:rPr>
          <w:bCs/>
          <w:sz w:val="24"/>
        </w:rPr>
      </w:pPr>
      <w:r w:rsidRPr="002544B9">
        <w:rPr>
          <w:bCs/>
          <w:sz w:val="24"/>
        </w:rPr>
        <w:t>5</w:t>
      </w:r>
      <w:r w:rsidRPr="002544B9">
        <w:rPr>
          <w:rFonts w:hint="eastAsia"/>
          <w:bCs/>
          <w:sz w:val="24"/>
        </w:rPr>
        <w:t>、基金财产清算的期限为</w:t>
      </w:r>
      <w:r w:rsidRPr="002544B9">
        <w:rPr>
          <w:bCs/>
          <w:sz w:val="24"/>
        </w:rPr>
        <w:t>6</w:t>
      </w:r>
      <w:r w:rsidRPr="002544B9">
        <w:rPr>
          <w:rFonts w:hint="eastAsia"/>
          <w:bCs/>
          <w:sz w:val="24"/>
        </w:rPr>
        <w:t>个月</w:t>
      </w:r>
      <w:r w:rsidR="0026418F" w:rsidRPr="002544B9">
        <w:rPr>
          <w:rFonts w:hint="eastAsia"/>
          <w:bCs/>
          <w:sz w:val="24"/>
        </w:rPr>
        <w:t>，但因本基金所持证券的流动性受到限制而不能及时变现的，清算期限可相应顺延。</w:t>
      </w:r>
    </w:p>
    <w:p w14:paraId="5C832C12"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四、清算费用</w:t>
      </w:r>
    </w:p>
    <w:p w14:paraId="2F3E9AB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清算费用是指基金财产清算小组在进行基金清算过程中发生的所有合理费用，清算费用由基金财产清算小组优先从基金财产中支付。</w:t>
      </w:r>
    </w:p>
    <w:p w14:paraId="0FC3033B"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五、基金财产清算剩余资产的分配</w:t>
      </w:r>
    </w:p>
    <w:p w14:paraId="475F953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六、基金财产清算的公告</w:t>
      </w:r>
    </w:p>
    <w:p w14:paraId="07CECA4C" w14:textId="615F6E57" w:rsidR="00AC3A9B" w:rsidRPr="002544B9" w:rsidRDefault="002C3C29" w:rsidP="00D55EDF">
      <w:pPr>
        <w:spacing w:line="360" w:lineRule="auto"/>
        <w:ind w:firstLineChars="200" w:firstLine="480"/>
        <w:rPr>
          <w:bCs/>
          <w:sz w:val="24"/>
        </w:rPr>
      </w:pPr>
      <w:r w:rsidRPr="002544B9">
        <w:rPr>
          <w:rFonts w:hint="eastAsia"/>
          <w:bCs/>
          <w:sz w:val="24"/>
        </w:rPr>
        <w:t>清算过程中的有关重大事项须及时公告；基金财产清算报告</w:t>
      </w:r>
      <w:proofErr w:type="gramStart"/>
      <w:r w:rsidRPr="002544B9">
        <w:rPr>
          <w:rFonts w:hint="eastAsia"/>
          <w:bCs/>
          <w:sz w:val="24"/>
        </w:rPr>
        <w:t>经</w:t>
      </w:r>
      <w:r w:rsidR="0026418F" w:rsidRPr="002544B9">
        <w:rPr>
          <w:rFonts w:hint="eastAsia"/>
          <w:bCs/>
          <w:sz w:val="24"/>
        </w:rPr>
        <w:t>符合</w:t>
      </w:r>
      <w:proofErr w:type="gramEnd"/>
      <w:r w:rsidR="0026418F" w:rsidRPr="002544B9">
        <w:rPr>
          <w:rFonts w:hint="eastAsia"/>
          <w:bCs/>
          <w:sz w:val="24"/>
        </w:rPr>
        <w:t>《中华人民共和国证券法》规定</w:t>
      </w:r>
      <w:r w:rsidRPr="002544B9">
        <w:rPr>
          <w:rFonts w:hint="eastAsia"/>
          <w:bCs/>
          <w:sz w:val="24"/>
        </w:rPr>
        <w:t>的会计师事务所审计并由律师事务所出具法律意见书后报中国证监会备案并公告。基金财产清算公告于基金财产清算报告报中国证监会备案后</w:t>
      </w:r>
      <w:r w:rsidRPr="002544B9">
        <w:rPr>
          <w:bCs/>
          <w:sz w:val="24"/>
        </w:rPr>
        <w:t>5</w:t>
      </w:r>
      <w:r w:rsidRPr="002544B9">
        <w:rPr>
          <w:rFonts w:hint="eastAsia"/>
          <w:bCs/>
          <w:sz w:val="24"/>
        </w:rPr>
        <w:t>个工作日内由基金财产清算小组进行公告</w:t>
      </w:r>
      <w:r w:rsidR="00D071EA" w:rsidRPr="002544B9">
        <w:rPr>
          <w:rFonts w:hint="eastAsia"/>
          <w:bCs/>
          <w:sz w:val="24"/>
        </w:rPr>
        <w:t>，基金财产清算小组应当将清算报告登载在规定网站上，并将清算报告提示性公告登载在规定报刊上</w:t>
      </w:r>
      <w:r w:rsidRPr="002544B9">
        <w:rPr>
          <w:rFonts w:hint="eastAsia"/>
          <w:bCs/>
          <w:sz w:val="24"/>
        </w:rPr>
        <w:t>。</w:t>
      </w:r>
    </w:p>
    <w:p w14:paraId="23337AE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七、基金财产清算账册及文件的保存</w:t>
      </w:r>
    </w:p>
    <w:p w14:paraId="08FE0F90" w14:textId="0B1A1B2E" w:rsidR="002B4CF2" w:rsidRPr="002544B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2544B9">
        <w:rPr>
          <w:rFonts w:hint="eastAsia"/>
          <w:bCs/>
          <w:sz w:val="24"/>
        </w:rPr>
        <w:t>基金财产清算账册及有关文件由基金托管人保存</w:t>
      </w:r>
      <w:r w:rsidR="0026418F" w:rsidRPr="002544B9">
        <w:rPr>
          <w:rFonts w:hint="eastAsia"/>
          <w:bCs/>
          <w:sz w:val="24"/>
        </w:rPr>
        <w:t>，保存期限不低于法律法规规定的最低期限。</w:t>
      </w:r>
      <w:r w:rsidR="002B4CF2" w:rsidRPr="002544B9">
        <w:rPr>
          <w:rFonts w:asciiTheme="minorEastAsia" w:hAnsiTheme="minorEastAsia" w:cs="Times New Roman"/>
          <w:sz w:val="24"/>
          <w:szCs w:val="24"/>
        </w:rPr>
        <w:br w:type="page"/>
      </w:r>
    </w:p>
    <w:p w14:paraId="38969BED" w14:textId="77777777" w:rsidR="00DF2557" w:rsidRPr="002544B9"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2544B9" w:rsidRDefault="002C3C29" w:rsidP="00DF2557">
      <w:pPr>
        <w:pStyle w:val="1"/>
        <w:jc w:val="center"/>
        <w:rPr>
          <w:sz w:val="30"/>
          <w:szCs w:val="30"/>
        </w:rPr>
      </w:pPr>
      <w:bookmarkStart w:id="368" w:name="_Toc416264553"/>
      <w:bookmarkStart w:id="369" w:name="_Toc263092326"/>
      <w:bookmarkStart w:id="370" w:name="_Toc214873607"/>
      <w:bookmarkStart w:id="371" w:name="_Toc68621683"/>
      <w:bookmarkStart w:id="372" w:name="_Toc139991749"/>
      <w:bookmarkStart w:id="373" w:name="_Toc25647"/>
      <w:bookmarkStart w:id="374" w:name="_Toc6237"/>
      <w:bookmarkStart w:id="375" w:name="_Toc123051465"/>
      <w:bookmarkStart w:id="376" w:name="_Toc7170"/>
      <w:bookmarkStart w:id="377" w:name="_Toc123102466"/>
      <w:bookmarkStart w:id="378" w:name="_Toc9005"/>
      <w:bookmarkStart w:id="379" w:name="_Toc8059"/>
      <w:bookmarkStart w:id="380" w:name="_Toc123112247"/>
      <w:bookmarkStart w:id="381" w:name="_Toc27464"/>
      <w:bookmarkStart w:id="382" w:name="_Toc352229765"/>
      <w:bookmarkStart w:id="383" w:name="_Toc98560364"/>
      <w:bookmarkStart w:id="384" w:name="_Toc8049"/>
      <w:bookmarkStart w:id="385" w:name="_Toc141703899"/>
      <w:bookmarkStart w:id="386" w:name="_Toc22978"/>
      <w:bookmarkStart w:id="387" w:name="_Toc29891"/>
      <w:bookmarkStart w:id="388" w:name="_Toc10006"/>
      <w:bookmarkStart w:id="389" w:name="_Toc11113"/>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sidRPr="002544B9">
        <w:rPr>
          <w:rFonts w:hint="eastAsia"/>
          <w:sz w:val="30"/>
          <w:szCs w:val="30"/>
        </w:rPr>
        <w:t>第十</w:t>
      </w:r>
      <w:r w:rsidR="00DF2557" w:rsidRPr="002544B9">
        <w:rPr>
          <w:rFonts w:hint="eastAsia"/>
          <w:sz w:val="30"/>
          <w:szCs w:val="30"/>
        </w:rPr>
        <w:t>九</w:t>
      </w:r>
      <w:r w:rsidRPr="002544B9">
        <w:rPr>
          <w:rFonts w:hint="eastAsia"/>
          <w:sz w:val="30"/>
          <w:szCs w:val="30"/>
        </w:rPr>
        <w:t>部分</w:t>
      </w:r>
      <w:r w:rsidRPr="002544B9">
        <w:rPr>
          <w:sz w:val="30"/>
          <w:szCs w:val="30"/>
        </w:rPr>
        <w:t xml:space="preserve">  </w:t>
      </w:r>
      <w:r w:rsidRPr="002544B9">
        <w:rPr>
          <w:rFonts w:hint="eastAsia"/>
          <w:sz w:val="30"/>
          <w:szCs w:val="30"/>
        </w:rPr>
        <w:t>基金合同的内容摘要</w:t>
      </w:r>
      <w:bookmarkEnd w:id="368"/>
      <w:bookmarkEnd w:id="369"/>
      <w:bookmarkEnd w:id="370"/>
      <w:bookmarkEnd w:id="371"/>
    </w:p>
    <w:p w14:paraId="6FE63483"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一、基金份额持有人、基金管理人和基金托管人的权利、义务</w:t>
      </w:r>
    </w:p>
    <w:p w14:paraId="6D797C2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基金管理人的权利与义务</w:t>
      </w:r>
    </w:p>
    <w:p w14:paraId="0526515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1、根据《基金法》、《运作办法》及其他有关规定，基金管理人的权利包括但不限于：</w:t>
      </w:r>
    </w:p>
    <w:p w14:paraId="2A0C21F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w:t>
      </w:r>
    </w:p>
    <w:p w14:paraId="2E7F0D7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2）自《基金合同》生效之日起，根据法律法规和《基金合同》独立运用并管理基金财产；</w:t>
      </w:r>
    </w:p>
    <w:p w14:paraId="5B3566A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3）依照《基金合同》收取基金管理费以及法律法规规定或中国证监会批准的其他费用；</w:t>
      </w:r>
    </w:p>
    <w:p w14:paraId="2AB0D4C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4）销售基金份额；</w:t>
      </w:r>
    </w:p>
    <w:p w14:paraId="5CDF15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5）按照规定召集基金份额持有人大会；</w:t>
      </w:r>
    </w:p>
    <w:p w14:paraId="7547E4F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7）在基金托管人更换时，提名新的基金托管人；</w:t>
      </w:r>
    </w:p>
    <w:p w14:paraId="14E599D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8）选择、更换基金销售机构，对基金销售机构的相关行为进行监督和处理； </w:t>
      </w:r>
    </w:p>
    <w:p w14:paraId="474B3EB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2CB1F7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10）依据《基金合同》及有关法律规定决定基金收益的分配方案；</w:t>
      </w:r>
      <w:r w:rsidRPr="002544B9">
        <w:rPr>
          <w:rFonts w:asciiTheme="minorEastAsia" w:hAnsiTheme="minorEastAsia" w:cs="Times New Roman"/>
          <w:bCs/>
          <w:sz w:val="24"/>
          <w:szCs w:val="24"/>
        </w:rPr>
        <w:tab/>
      </w:r>
    </w:p>
    <w:p w14:paraId="426FECF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11）在《基金合同》约定的范围内，拒绝或暂停受理申购、赎回或转换申请； </w:t>
      </w:r>
    </w:p>
    <w:p w14:paraId="5AE2C44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2544B9">
        <w:rPr>
          <w:rFonts w:asciiTheme="minorEastAsia" w:hAnsiTheme="minorEastAsia" w:cs="Times New Roman"/>
          <w:bCs/>
          <w:sz w:val="24"/>
          <w:szCs w:val="24"/>
        </w:rPr>
        <w:tab/>
      </w:r>
    </w:p>
    <w:p w14:paraId="4890BDF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13）在法律法规允许的前提下，为基金的利益依法为基金进行融资；</w:t>
      </w:r>
    </w:p>
    <w:p w14:paraId="73D5B02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14）以基金管理人的名义，代表基金份额持有人的利益行使诉讼权利或者实施其他法律行为；</w:t>
      </w:r>
      <w:r w:rsidRPr="002544B9">
        <w:rPr>
          <w:rFonts w:asciiTheme="minorEastAsia" w:hAnsiTheme="minorEastAsia" w:cs="Times New Roman"/>
          <w:bCs/>
          <w:sz w:val="24"/>
          <w:szCs w:val="24"/>
        </w:rPr>
        <w:tab/>
      </w:r>
    </w:p>
    <w:p w14:paraId="67D4DF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15）选择、更换律师事务所、会计师事务所、证券/期货经纪商或其他为基金提供服务的外部机构；</w:t>
      </w:r>
      <w:r w:rsidRPr="002544B9">
        <w:rPr>
          <w:rFonts w:asciiTheme="minorEastAsia" w:hAnsiTheme="minorEastAsia" w:cs="Times New Roman"/>
          <w:bCs/>
          <w:sz w:val="24"/>
          <w:szCs w:val="24"/>
        </w:rPr>
        <w:tab/>
      </w:r>
    </w:p>
    <w:p w14:paraId="6C7CF55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16）在符合有关法律、法规的前提下，制订和调整有关基金认购、申购、赎回、转换、</w:t>
      </w:r>
      <w:proofErr w:type="gramStart"/>
      <w:r w:rsidRPr="002544B9">
        <w:rPr>
          <w:rFonts w:asciiTheme="minorEastAsia" w:hAnsiTheme="minorEastAsia" w:cs="Times New Roman" w:hint="eastAsia"/>
          <w:bCs/>
          <w:sz w:val="24"/>
          <w:szCs w:val="24"/>
        </w:rPr>
        <w:t>非交易</w:t>
      </w:r>
      <w:proofErr w:type="gramEnd"/>
      <w:r w:rsidRPr="002544B9">
        <w:rPr>
          <w:rFonts w:asciiTheme="minorEastAsia" w:hAnsiTheme="minorEastAsia" w:cs="Times New Roman" w:hint="eastAsia"/>
          <w:bCs/>
          <w:sz w:val="24"/>
          <w:szCs w:val="24"/>
        </w:rPr>
        <w:t>过户、转托管和收益分配等的业务规则；</w:t>
      </w:r>
    </w:p>
    <w:p w14:paraId="10DE119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17）法律法规及中国证监会规定的和《基金合同》约定的其他权利。</w:t>
      </w:r>
    </w:p>
    <w:p w14:paraId="3255537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2、根据《基金法》、《运作办法》及其他有关规定，基金管理人的义务包括但不限于：</w:t>
      </w:r>
    </w:p>
    <w:p w14:paraId="0E703AB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1）依法募集资金，办理或者委托经中国证监会认定的其他机构代为办理基金份额的发售、申购、赎回和登记事宜；</w:t>
      </w:r>
    </w:p>
    <w:p w14:paraId="0288B48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2）办理基金备案手续；</w:t>
      </w:r>
    </w:p>
    <w:p w14:paraId="51826E2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3）自《基金合同》生效之日起,以诚实信用、谨慎勤勉的原则管理和运用基金财产；</w:t>
      </w:r>
    </w:p>
    <w:p w14:paraId="13C93A4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4）配备足够的具有专业资格的人员进行基金投资分析、决策，以专业化的经营方式管理和运作基金财产；</w:t>
      </w:r>
    </w:p>
    <w:p w14:paraId="29CD40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sidRPr="002544B9">
        <w:rPr>
          <w:rFonts w:asciiTheme="minorEastAsia" w:hAnsiTheme="minorEastAsia" w:cs="Times New Roman" w:hint="eastAsia"/>
          <w:bCs/>
          <w:sz w:val="24"/>
          <w:szCs w:val="24"/>
        </w:rPr>
        <w:t>独立</w:t>
      </w:r>
      <w:r w:rsidRPr="002544B9">
        <w:rPr>
          <w:rFonts w:asciiTheme="minorEastAsia" w:hAnsiTheme="minorEastAsia" w:cs="Times New Roman"/>
          <w:bCs/>
          <w:sz w:val="24"/>
          <w:szCs w:val="24"/>
        </w:rPr>
        <w:t>,</w:t>
      </w:r>
      <w:proofErr w:type="gramEnd"/>
      <w:r w:rsidRPr="002544B9">
        <w:rPr>
          <w:rFonts w:asciiTheme="minorEastAsia" w:hAnsiTheme="minorEastAsia" w:cs="Times New Roman" w:hint="eastAsia"/>
          <w:bCs/>
          <w:sz w:val="24"/>
          <w:szCs w:val="24"/>
        </w:rPr>
        <w:t>对所管理的不同基金分别管理，分别记账，进行证券投资；</w:t>
      </w:r>
    </w:p>
    <w:p w14:paraId="4241D35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72549BD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7）依法接受基金托管人的监督；</w:t>
      </w:r>
    </w:p>
    <w:p w14:paraId="32ECA4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9）进行基金会计核算并编制基金财务会计报告；</w:t>
      </w:r>
    </w:p>
    <w:p w14:paraId="54D839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10）编制季度报告、中期报告和年度报告；</w:t>
      </w:r>
    </w:p>
    <w:p w14:paraId="063460A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11）严格按照《基金法》、《基金合同》及其他有关规定，履行信息披露及报告义务；</w:t>
      </w:r>
    </w:p>
    <w:p w14:paraId="226D52D8" w14:textId="3BE720C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sidRPr="002544B9">
        <w:rPr>
          <w:rFonts w:asciiTheme="minorEastAsia" w:hAnsiTheme="minorEastAsia" w:cs="Times New Roman" w:hint="eastAsia"/>
          <w:bCs/>
          <w:sz w:val="24"/>
          <w:szCs w:val="24"/>
        </w:rPr>
        <w:lastRenderedPageBreak/>
        <w:t>向他人泄露</w:t>
      </w:r>
      <w:r w:rsidR="0026418F" w:rsidRPr="002544B9">
        <w:rPr>
          <w:rFonts w:asciiTheme="minorEastAsia" w:hAnsiTheme="minorEastAsia" w:cs="Times New Roman" w:hint="eastAsia"/>
          <w:bCs/>
          <w:sz w:val="24"/>
          <w:szCs w:val="24"/>
        </w:rPr>
        <w:t>，但依法向监管机构、司法机关及审计、法律等外部专业顾问提供的除外</w:t>
      </w:r>
      <w:r w:rsidRPr="002544B9">
        <w:rPr>
          <w:rFonts w:asciiTheme="minorEastAsia" w:hAnsiTheme="minorEastAsia" w:cs="Times New Roman" w:hint="eastAsia"/>
          <w:bCs/>
          <w:sz w:val="24"/>
          <w:szCs w:val="24"/>
        </w:rPr>
        <w:t>；</w:t>
      </w:r>
    </w:p>
    <w:p w14:paraId="570FF05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13）按《基金合同》的约定确定基金收益分配方案，及时向基金份额持有人分配基金收益；</w:t>
      </w:r>
    </w:p>
    <w:p w14:paraId="198381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14）按规定受理申购与赎回申请，及时、足额支付赎回款项；</w:t>
      </w:r>
    </w:p>
    <w:p w14:paraId="65086A2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0EDCCE7C" w14:textId="5CB9DD6E"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16）按规定保存基金财产管理业务活动的会计账册、报表、记录和其他相关资料</w:t>
      </w:r>
      <w:r w:rsidR="0026418F" w:rsidRPr="002544B9">
        <w:rPr>
          <w:rFonts w:asciiTheme="minorEastAsia" w:hAnsiTheme="minorEastAsia" w:cs="Times New Roman" w:hint="eastAsia"/>
          <w:bCs/>
          <w:sz w:val="24"/>
          <w:szCs w:val="24"/>
        </w:rPr>
        <w:t>，保存期限不低于法律法规规定的最低期限；</w:t>
      </w:r>
    </w:p>
    <w:p w14:paraId="47EA11A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18）组织并参加基金财产清算小组,参与基金财产的保管、清理、估价、变现和分配；</w:t>
      </w:r>
    </w:p>
    <w:p w14:paraId="71DA4CE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19）面临解散、依法被撤销或者被依法宣告破产时，及时报告中国证监会并通知基金托管人；</w:t>
      </w:r>
    </w:p>
    <w:p w14:paraId="5EC4A16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3871509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22）当基金管理人将其义务委托第三方处理时，应当对第三方处理有关基金事务的行为承担责任；</w:t>
      </w:r>
    </w:p>
    <w:p w14:paraId="4DBC82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23）以基金管理人名义，代表基金份额持有人利益行使诉讼权利或实施其他法律行为；</w:t>
      </w:r>
      <w:r w:rsidRPr="002544B9">
        <w:rPr>
          <w:rFonts w:asciiTheme="minorEastAsia" w:hAnsiTheme="minorEastAsia" w:cs="Times New Roman"/>
          <w:bCs/>
          <w:sz w:val="24"/>
          <w:szCs w:val="24"/>
        </w:rPr>
        <w:tab/>
      </w:r>
    </w:p>
    <w:p w14:paraId="53F501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793E9B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25）执行生效的基金份额持有人大会的决议；</w:t>
      </w:r>
    </w:p>
    <w:p w14:paraId="71E4D74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26）建立并保存基金份额持有人名册；</w:t>
      </w:r>
    </w:p>
    <w:p w14:paraId="40EECCBD" w14:textId="7323F218"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27）法律法规及中国证监会规定的和《基金合同》约定的其他义务。</w:t>
      </w:r>
    </w:p>
    <w:p w14:paraId="194F7CE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基金托管人的权利与义务</w:t>
      </w:r>
    </w:p>
    <w:p w14:paraId="0910B31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1、根据《基金法》、《运作办法》及其他有关规定，基金托管人的权利包括但不限于：</w:t>
      </w:r>
    </w:p>
    <w:p w14:paraId="60B25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1）自《基金合同》生效之日起，依法</w:t>
      </w:r>
      <w:proofErr w:type="gramStart"/>
      <w:r w:rsidRPr="002544B9">
        <w:rPr>
          <w:rFonts w:asciiTheme="minorEastAsia" w:hAnsiTheme="minorEastAsia" w:cs="Times New Roman" w:hint="eastAsia"/>
          <w:bCs/>
          <w:sz w:val="24"/>
          <w:szCs w:val="24"/>
        </w:rPr>
        <w:t>律法规</w:t>
      </w:r>
      <w:proofErr w:type="gramEnd"/>
      <w:r w:rsidRPr="002544B9">
        <w:rPr>
          <w:rFonts w:asciiTheme="minorEastAsia" w:hAnsiTheme="minorEastAsia" w:cs="Times New Roman" w:hint="eastAsia"/>
          <w:bCs/>
          <w:sz w:val="24"/>
          <w:szCs w:val="24"/>
        </w:rPr>
        <w:t>和《基金合同》的规定安全保管基金财产；</w:t>
      </w:r>
    </w:p>
    <w:p w14:paraId="343030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2）依《基金合同》约定获得基金托管费以及法律法规规定或监管部门批准的其他费用；</w:t>
      </w:r>
    </w:p>
    <w:p w14:paraId="37C5CEA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5D6D237A"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4）根据相关市场规则，为基金开设</w:t>
      </w:r>
      <w:r w:rsidR="0026418F" w:rsidRPr="002544B9">
        <w:rPr>
          <w:rFonts w:asciiTheme="minorEastAsia" w:hAnsiTheme="minorEastAsia" w:cs="Times New Roman" w:hint="eastAsia"/>
          <w:bCs/>
          <w:sz w:val="24"/>
          <w:szCs w:val="24"/>
        </w:rPr>
        <w:t>托管账户、</w:t>
      </w:r>
      <w:r w:rsidRPr="002544B9">
        <w:rPr>
          <w:rFonts w:asciiTheme="minorEastAsia" w:hAnsiTheme="minorEastAsia" w:cs="Times New Roman" w:hint="eastAsia"/>
          <w:bCs/>
          <w:sz w:val="24"/>
          <w:szCs w:val="24"/>
        </w:rPr>
        <w:t>证券账户及其他投资所需账户，为基金办理证券</w:t>
      </w:r>
      <w:r w:rsidR="0026418F" w:rsidRPr="002544B9">
        <w:rPr>
          <w:rFonts w:asciiTheme="minorEastAsia" w:hAnsiTheme="minorEastAsia" w:cs="Times New Roman" w:hint="eastAsia"/>
          <w:bCs/>
          <w:sz w:val="24"/>
          <w:szCs w:val="24"/>
        </w:rPr>
        <w:t>、期货</w:t>
      </w:r>
      <w:r w:rsidRPr="002544B9">
        <w:rPr>
          <w:rFonts w:asciiTheme="minorEastAsia" w:hAnsiTheme="minorEastAsia" w:cs="Times New Roman" w:hint="eastAsia"/>
          <w:bCs/>
          <w:sz w:val="24"/>
          <w:szCs w:val="24"/>
        </w:rPr>
        <w:t>交易资金清算；</w:t>
      </w:r>
    </w:p>
    <w:p w14:paraId="763A84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5）提议召开或召集基金份额持有人大会；</w:t>
      </w:r>
    </w:p>
    <w:p w14:paraId="3DE7E9E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6）在基金管理人更换时，提名新的基金管理人；</w:t>
      </w:r>
    </w:p>
    <w:p w14:paraId="0504B8A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7）法律法规及中国证监会规定的和《基金合同》约定的其他权利。</w:t>
      </w:r>
    </w:p>
    <w:p w14:paraId="212CBCE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2、根据《基金法》、《运作办法》及其他有关规定，基金托管人的义务包括但不限于：</w:t>
      </w:r>
    </w:p>
    <w:p w14:paraId="4C58BD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1）以诚实信用、勤勉尽责的原则持有并安全保管基金财产；</w:t>
      </w:r>
    </w:p>
    <w:p w14:paraId="0361CC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9EEE21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52FA8D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5）保管由基金管理人代表基金签订的与基金有关的重大合同及有关凭证；</w:t>
      </w:r>
    </w:p>
    <w:p w14:paraId="106CF60F" w14:textId="61709FFF"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6）按规定开设基金财产的</w:t>
      </w:r>
      <w:r w:rsidR="0026418F" w:rsidRPr="002544B9">
        <w:rPr>
          <w:rFonts w:asciiTheme="minorEastAsia" w:hAnsiTheme="minorEastAsia" w:cs="Times New Roman" w:hint="eastAsia"/>
          <w:bCs/>
          <w:sz w:val="24"/>
          <w:szCs w:val="24"/>
        </w:rPr>
        <w:t>托管</w:t>
      </w:r>
      <w:r w:rsidRPr="002544B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14:paraId="3F28488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8）复核、审查基金管理人计算的基金资产净值、基金份额净值、基金份额申购、赎回价格；</w:t>
      </w:r>
    </w:p>
    <w:p w14:paraId="733FBC3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9）办理与基金托管业务活动有关的信息披露事项；</w:t>
      </w:r>
    </w:p>
    <w:p w14:paraId="6F23E18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5CD8331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11）保存基金托管业务活动的记录、账册、报表和其他相关资料</w:t>
      </w:r>
      <w:r w:rsidR="0026418F" w:rsidRPr="002544B9">
        <w:rPr>
          <w:rFonts w:asciiTheme="minorEastAsia" w:hAnsiTheme="minorEastAsia" w:cs="Times New Roman" w:hint="eastAsia"/>
          <w:bCs/>
          <w:sz w:val="24"/>
          <w:szCs w:val="24"/>
        </w:rPr>
        <w:t>不低于法律法规规定的最低期限；</w:t>
      </w:r>
    </w:p>
    <w:p w14:paraId="7275A6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12）从基金管理人或其委托的登记机构处接收并保存基金份额持有人名册；</w:t>
      </w:r>
    </w:p>
    <w:p w14:paraId="26934D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13）按规定制作相关账册并与基金管理人核对；</w:t>
      </w:r>
    </w:p>
    <w:p w14:paraId="7C22B6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14）依据基金管理人的指令或有关规定向基金份额持有人支付基金收益和赎回款项；</w:t>
      </w:r>
    </w:p>
    <w:p w14:paraId="5AC02810"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18CDC67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16）按照法律法规和《基金合同》及《托管协议》的规定监督基金管理人的投资运作；</w:t>
      </w:r>
    </w:p>
    <w:p w14:paraId="294325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17）参加基金财产清算小组，参与基金财产的保管、清理、估价、变现和分配；</w:t>
      </w:r>
    </w:p>
    <w:p w14:paraId="0FFEFBBF" w14:textId="6D2C80D9"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18）面临解散、依法被撤销或者被依法宣告破产时，及时报告中国证监会，并通知基金管理人；</w:t>
      </w:r>
    </w:p>
    <w:p w14:paraId="440C969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19）因违反《基金合同》及《托管协议》导致基金财产损失时，应承担赔偿责任，其赔偿责任不因其退任而免除；</w:t>
      </w:r>
    </w:p>
    <w:p w14:paraId="31FB092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21）执行生效的基金份额持有人大会的决议；</w:t>
      </w:r>
    </w:p>
    <w:p w14:paraId="450B762F" w14:textId="669A3515"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22）法律法规及中国证监会规定的和《基金合同》约定的其他义务。</w:t>
      </w:r>
    </w:p>
    <w:p w14:paraId="25E5B335" w14:textId="5F57E4F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（三）基金份额持有人的权利</w:t>
      </w:r>
      <w:r w:rsidR="0026418F" w:rsidRPr="002544B9">
        <w:rPr>
          <w:rFonts w:asciiTheme="minorEastAsia" w:hAnsiTheme="minorEastAsia" w:cs="Times New Roman" w:hint="eastAsia"/>
          <w:bCs/>
          <w:sz w:val="24"/>
          <w:szCs w:val="24"/>
        </w:rPr>
        <w:t>与</w:t>
      </w:r>
      <w:r w:rsidRPr="002544B9">
        <w:rPr>
          <w:rFonts w:asciiTheme="minorEastAsia" w:hAnsiTheme="minorEastAsia" w:cs="Times New Roman" w:hint="eastAsia"/>
          <w:bCs/>
          <w:sz w:val="24"/>
          <w:szCs w:val="24"/>
        </w:rPr>
        <w:t>义务</w:t>
      </w:r>
    </w:p>
    <w:p w14:paraId="58156DF2"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基金投资者持有本</w:t>
      </w:r>
      <w:proofErr w:type="gramStart"/>
      <w:r w:rsidRPr="002544B9">
        <w:rPr>
          <w:rFonts w:asciiTheme="minorEastAsia" w:hAnsiTheme="minorEastAsia" w:cs="Times New Roman" w:hint="eastAsia"/>
          <w:bCs/>
          <w:sz w:val="24"/>
          <w:szCs w:val="24"/>
        </w:rPr>
        <w:t>基金基金</w:t>
      </w:r>
      <w:proofErr w:type="gramEnd"/>
      <w:r w:rsidRPr="002544B9">
        <w:rPr>
          <w:rFonts w:asciiTheme="minorEastAsia" w:hAnsiTheme="minorEastAsia" w:cs="Times New Roman" w:hint="eastAsia"/>
          <w:bCs/>
          <w:sz w:val="24"/>
          <w:szCs w:val="24"/>
        </w:rPr>
        <w:t>份额的行为即视为对《基金合同》的承认和接受，基金投资者</w:t>
      </w:r>
      <w:proofErr w:type="gramStart"/>
      <w:r w:rsidRPr="002544B9">
        <w:rPr>
          <w:rFonts w:asciiTheme="minorEastAsia" w:hAnsiTheme="minorEastAsia" w:cs="Times New Roman" w:hint="eastAsia"/>
          <w:bCs/>
          <w:sz w:val="24"/>
          <w:szCs w:val="24"/>
        </w:rPr>
        <w:t>自依据</w:t>
      </w:r>
      <w:proofErr w:type="gramEnd"/>
      <w:r w:rsidRPr="002544B9">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175C1077" w:rsidR="00D3567F" w:rsidRPr="002544B9" w:rsidRDefault="0026418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除法律法规另有规定或基金合同另有约定外，</w:t>
      </w:r>
      <w:r w:rsidR="00D3567F" w:rsidRPr="002544B9">
        <w:rPr>
          <w:rFonts w:asciiTheme="minorEastAsia" w:hAnsiTheme="minorEastAsia" w:cs="Times New Roman" w:hint="eastAsia"/>
          <w:bCs/>
          <w:sz w:val="24"/>
          <w:szCs w:val="24"/>
        </w:rPr>
        <w:t>同一类别每份基金份额具有同等的合法权益。</w:t>
      </w:r>
    </w:p>
    <w:p w14:paraId="1444742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1、根据《基金法》、《运作办法》及其他有关规定，基金份额持有人的权利包括但不限于：</w:t>
      </w:r>
    </w:p>
    <w:p w14:paraId="2128EEF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1）分享基金财产收益；</w:t>
      </w:r>
    </w:p>
    <w:p w14:paraId="3A64115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2）参与分配清算后的剩余基金财产；</w:t>
      </w:r>
    </w:p>
    <w:p w14:paraId="2BF9CC09"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3）依照法律及基金合同的约定转让或者申请赎回其持有的基金份额；</w:t>
      </w:r>
    </w:p>
    <w:p w14:paraId="29154D2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4）按照规定要求召开基金份额持有人大会或者召集基金份额持有人大会；</w:t>
      </w:r>
    </w:p>
    <w:p w14:paraId="313DFA3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5）出席或者委派代表出席基金份额持有人大会，对基金份额持有人大会审议事项行使表决权；</w:t>
      </w:r>
    </w:p>
    <w:p w14:paraId="31B494B4"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6）查阅或者复制公开披露的基金信息资料；</w:t>
      </w:r>
    </w:p>
    <w:p w14:paraId="77B981D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7）监督基金管理人的投资运作；</w:t>
      </w:r>
    </w:p>
    <w:p w14:paraId="22B848F7"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8）对基金管理人、基金托管人、基金服务机构损害其合法权益的行为依法提起诉讼或仲裁；</w:t>
      </w:r>
    </w:p>
    <w:p w14:paraId="12D3F670"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9）法律法规及中国证监会规定的和《基金合同》约定的其他权利。</w:t>
      </w:r>
    </w:p>
    <w:p w14:paraId="68A1DDD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2、根据《基金法》、《运作办法》及其他有关规定，基金份额持有人的义务包括但不限于：</w:t>
      </w:r>
    </w:p>
    <w:p w14:paraId="24C8289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1）认真阅读并遵守《基金合同》、招募说明书等信息披露文件；</w:t>
      </w:r>
    </w:p>
    <w:p w14:paraId="2DCA1E7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E00A85B"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3）关注基金信息披露，及时行使权利和履行义务；</w:t>
      </w:r>
    </w:p>
    <w:p w14:paraId="3A478A11"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4）交纳基金认购、申购款项及法律法规和《基金合同》所规定的费用；</w:t>
      </w:r>
    </w:p>
    <w:p w14:paraId="6588944D"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5）在其持有的基金份额范围内，承担基金亏损或者《基金合同》终止的有限责任；</w:t>
      </w:r>
    </w:p>
    <w:p w14:paraId="43AE3DE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6）不从事任何有损基金及其他《基金合同》当事人合法权益的活动；</w:t>
      </w:r>
    </w:p>
    <w:p w14:paraId="0E8A221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7）执行生效的基金份额持有人大会的决议；</w:t>
      </w:r>
    </w:p>
    <w:p w14:paraId="644A64EE"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8）返还在基金交易过程中因任何原因获得的不当得利；</w:t>
      </w:r>
    </w:p>
    <w:p w14:paraId="247D7E16" w14:textId="6A034A96"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（9）遵守基金管理人、基金托管人、销售机构和登记机构的相关交易及业务规则；</w:t>
      </w:r>
    </w:p>
    <w:p w14:paraId="176AFEC5" w14:textId="7D5AD80C"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10）提供基金管理人和监管机构依法要求提供的信息，以及不时的更新和补充，并保证其真实性；</w:t>
      </w:r>
    </w:p>
    <w:p w14:paraId="6B2A3DAE" w14:textId="49F7B35E"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26418F" w:rsidRPr="002544B9">
        <w:rPr>
          <w:rFonts w:asciiTheme="minorEastAsia" w:hAnsiTheme="minorEastAsia" w:cs="Times New Roman"/>
          <w:bCs/>
          <w:sz w:val="24"/>
          <w:szCs w:val="24"/>
        </w:rPr>
        <w:t>11</w:t>
      </w:r>
      <w:r w:rsidRPr="002544B9">
        <w:rPr>
          <w:rFonts w:asciiTheme="minorEastAsia" w:hAnsiTheme="minorEastAsia" w:cs="Times New Roman" w:hint="eastAsia"/>
          <w:bCs/>
          <w:sz w:val="24"/>
          <w:szCs w:val="24"/>
        </w:rPr>
        <w:t>）法律法规及中国证监会规定的和《基金合同》约定的其他义务。</w:t>
      </w:r>
    </w:p>
    <w:p w14:paraId="3C81F2DC"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二、基金份额持有人大会召集、议事及表决的程序和规则</w:t>
      </w:r>
    </w:p>
    <w:p w14:paraId="604EA462" w14:textId="7CA81F49"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2544B9">
        <w:rPr>
          <w:rFonts w:asciiTheme="minorEastAsia" w:hAnsiTheme="minorEastAsia" w:cs="Times New Roman" w:hint="eastAsia"/>
          <w:bCs/>
          <w:sz w:val="24"/>
          <w:szCs w:val="24"/>
        </w:rPr>
        <w:t>除法律法规另有规定或基金合同另有约定外，</w:t>
      </w:r>
      <w:r w:rsidRPr="002544B9">
        <w:rPr>
          <w:rFonts w:asciiTheme="minorEastAsia" w:hAnsiTheme="minorEastAsia" w:cs="Times New Roman" w:hint="eastAsia"/>
          <w:bCs/>
          <w:sz w:val="24"/>
          <w:szCs w:val="24"/>
        </w:rPr>
        <w:t>基金份额持有人持有的每一基金份额拥有平等的投票权。</w:t>
      </w:r>
    </w:p>
    <w:p w14:paraId="440521DD" w14:textId="0B8D5880"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本</w:t>
      </w:r>
      <w:proofErr w:type="gramStart"/>
      <w:r w:rsidRPr="002544B9">
        <w:rPr>
          <w:rFonts w:asciiTheme="minorEastAsia" w:hAnsiTheme="minorEastAsia" w:cs="Times New Roman" w:hint="eastAsia"/>
          <w:bCs/>
          <w:sz w:val="24"/>
          <w:szCs w:val="24"/>
        </w:rPr>
        <w:t>基金</w:t>
      </w:r>
      <w:r w:rsidR="0026418F" w:rsidRPr="002544B9">
        <w:rPr>
          <w:rFonts w:asciiTheme="minorEastAsia" w:hAnsiTheme="minorEastAsia" w:cs="Times New Roman" w:hint="eastAsia"/>
          <w:bCs/>
          <w:sz w:val="24"/>
          <w:szCs w:val="24"/>
        </w:rPr>
        <w:t>基金</w:t>
      </w:r>
      <w:proofErr w:type="gramEnd"/>
      <w:r w:rsidRPr="002544B9">
        <w:rPr>
          <w:rFonts w:asciiTheme="minorEastAsia" w:hAnsiTheme="minorEastAsia" w:cs="Times New Roman" w:hint="eastAsia"/>
          <w:bCs/>
          <w:sz w:val="24"/>
          <w:szCs w:val="24"/>
        </w:rPr>
        <w:t>份额持有人大会不设</w:t>
      </w:r>
      <w:r w:rsidR="0026418F" w:rsidRPr="002544B9">
        <w:rPr>
          <w:rFonts w:asciiTheme="minorEastAsia" w:hAnsiTheme="minorEastAsia" w:cs="Times New Roman" w:hint="eastAsia"/>
          <w:bCs/>
          <w:sz w:val="24"/>
          <w:szCs w:val="24"/>
        </w:rPr>
        <w:t>立</w:t>
      </w:r>
      <w:r w:rsidRPr="002544B9">
        <w:rPr>
          <w:rFonts w:asciiTheme="minorEastAsia" w:hAnsiTheme="minorEastAsia" w:cs="Times New Roman" w:hint="eastAsia"/>
          <w:bCs/>
          <w:sz w:val="24"/>
          <w:szCs w:val="24"/>
        </w:rPr>
        <w:t>日常机构。</w:t>
      </w:r>
    </w:p>
    <w:p w14:paraId="13F0E21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（一）召开事由</w:t>
      </w:r>
    </w:p>
    <w:p w14:paraId="4723AE82" w14:textId="078EB273"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w:t>
      </w:r>
      <w:r w:rsidR="0026418F"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当出现或需要决定下列事由之一的，应当召开基金份额持有人大会：</w:t>
      </w:r>
    </w:p>
    <w:p w14:paraId="3EEA7C1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1）终止基金合同；</w:t>
      </w:r>
    </w:p>
    <w:p w14:paraId="44A6F6B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2）更换基金管理人；</w:t>
      </w:r>
    </w:p>
    <w:p w14:paraId="5453901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3）更换基金托管人；</w:t>
      </w:r>
    </w:p>
    <w:p w14:paraId="24CB926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4）转换基金运作方式；</w:t>
      </w:r>
    </w:p>
    <w:p w14:paraId="30BB6CC7" w14:textId="2619F03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5）调整基金管理人、基金托管人的报酬标准</w:t>
      </w:r>
      <w:r w:rsidR="0026418F" w:rsidRPr="002544B9">
        <w:rPr>
          <w:rFonts w:asciiTheme="minorEastAsia" w:hAnsiTheme="minorEastAsia" w:cs="Times New Roman" w:hint="eastAsia"/>
          <w:bCs/>
          <w:sz w:val="24"/>
          <w:szCs w:val="24"/>
        </w:rPr>
        <w:t>或提高销售服务费率</w:t>
      </w:r>
      <w:r w:rsidRPr="002544B9">
        <w:rPr>
          <w:rFonts w:asciiTheme="minorEastAsia" w:hAnsiTheme="minorEastAsia" w:cs="Times New Roman" w:hint="eastAsia"/>
          <w:bCs/>
          <w:sz w:val="24"/>
          <w:szCs w:val="24"/>
        </w:rPr>
        <w:t>；</w:t>
      </w:r>
    </w:p>
    <w:p w14:paraId="2148EA7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6）变更基金类别；</w:t>
      </w:r>
    </w:p>
    <w:p w14:paraId="05574E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7）本基金与其他基金的合并；</w:t>
      </w:r>
    </w:p>
    <w:p w14:paraId="0158BC2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8）变更基金投资目标、范围或策略；</w:t>
      </w:r>
    </w:p>
    <w:p w14:paraId="44380A8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9）变更基金份额持有人大会程序；</w:t>
      </w:r>
    </w:p>
    <w:p w14:paraId="34F994E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10）基金管理人或基金托管人要求召开基金份额持有人大会；</w:t>
      </w:r>
    </w:p>
    <w:p w14:paraId="65D1FA0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12）对基金合同当事人权利和义务产生重大影响的其他事项；</w:t>
      </w:r>
    </w:p>
    <w:p w14:paraId="1688F0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13）法律法规、《基金合同》或中国证监会规定的其他应当召开基金份额持有人大会的事项。</w:t>
      </w:r>
    </w:p>
    <w:p w14:paraId="1E6F3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1）法律法规要求增加的基金费用的收取；</w:t>
      </w:r>
    </w:p>
    <w:p w14:paraId="5E688AA8" w14:textId="01B040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2）在法律法规和《基金合同》规定的范围内调整本基金的申购费率、调低赎回费率</w:t>
      </w:r>
      <w:r w:rsidR="000974F8" w:rsidRPr="002544B9">
        <w:rPr>
          <w:rFonts w:asciiTheme="minorEastAsia" w:hAnsiTheme="minorEastAsia" w:cs="Times New Roman" w:hint="eastAsia"/>
          <w:bCs/>
          <w:sz w:val="24"/>
          <w:szCs w:val="24"/>
        </w:rPr>
        <w:t>、调低销售服务费率或变更收费方式</w:t>
      </w:r>
      <w:r w:rsidRPr="002544B9">
        <w:rPr>
          <w:rFonts w:asciiTheme="minorEastAsia" w:hAnsiTheme="minorEastAsia" w:cs="Times New Roman" w:hint="eastAsia"/>
          <w:bCs/>
          <w:sz w:val="24"/>
          <w:szCs w:val="24"/>
        </w:rPr>
        <w:t>；</w:t>
      </w:r>
    </w:p>
    <w:p w14:paraId="6B9C36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w:t>
      </w:r>
      <w:proofErr w:type="gramStart"/>
      <w:r w:rsidRPr="002544B9">
        <w:rPr>
          <w:rFonts w:asciiTheme="minorEastAsia" w:hAnsiTheme="minorEastAsia" w:cs="Times New Roman" w:hint="eastAsia"/>
          <w:bCs/>
          <w:sz w:val="24"/>
          <w:szCs w:val="24"/>
        </w:rPr>
        <w:t>因相应</w:t>
      </w:r>
      <w:proofErr w:type="gramEnd"/>
      <w:r w:rsidRPr="002544B9">
        <w:rPr>
          <w:rFonts w:asciiTheme="minorEastAsia" w:hAnsiTheme="minorEastAsia" w:cs="Times New Roman" w:hint="eastAsia"/>
          <w:bCs/>
          <w:sz w:val="24"/>
          <w:szCs w:val="24"/>
        </w:rPr>
        <w:t>的法律法规发生变动而应当对《基金合同》进行修改；</w:t>
      </w:r>
    </w:p>
    <w:p w14:paraId="62EC8CC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27E0CCD0" w14:textId="3EA8FC9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5）增加新的基金份额类别或者停止现有基金份额类别的销售等，或对基金份额分类办法及规则进行调整；</w:t>
      </w:r>
    </w:p>
    <w:p w14:paraId="761E155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6）基金管理人、销售机构、登记机构调整有关基金认购、申购、赎回、转换、</w:t>
      </w:r>
      <w:proofErr w:type="gramStart"/>
      <w:r w:rsidRPr="002544B9">
        <w:rPr>
          <w:rFonts w:asciiTheme="minorEastAsia" w:hAnsiTheme="minorEastAsia" w:cs="Times New Roman" w:hint="eastAsia"/>
          <w:bCs/>
          <w:sz w:val="24"/>
          <w:szCs w:val="24"/>
        </w:rPr>
        <w:t>非交易</w:t>
      </w:r>
      <w:proofErr w:type="gramEnd"/>
      <w:r w:rsidRPr="002544B9">
        <w:rPr>
          <w:rFonts w:asciiTheme="minorEastAsia" w:hAnsiTheme="minorEastAsia" w:cs="Times New Roman" w:hint="eastAsia"/>
          <w:bCs/>
          <w:sz w:val="24"/>
          <w:szCs w:val="24"/>
        </w:rPr>
        <w:t>过户、转托管等业务的规则；</w:t>
      </w:r>
    </w:p>
    <w:p w14:paraId="7B2572E8" w14:textId="6A9F9435"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w:t>
      </w:r>
      <w:r w:rsidR="000974F8" w:rsidRPr="002544B9">
        <w:rPr>
          <w:rFonts w:asciiTheme="minorEastAsia" w:hAnsiTheme="minorEastAsia" w:cs="Times New Roman" w:hint="eastAsia"/>
          <w:bCs/>
          <w:sz w:val="24"/>
          <w:szCs w:val="24"/>
        </w:rPr>
        <w:t>在法律法规允许的情况下，且在对现有基金份额持有人利益无实质性不利影响的前提下，</w:t>
      </w:r>
      <w:r w:rsidRPr="002544B9">
        <w:rPr>
          <w:rFonts w:asciiTheme="minorEastAsia" w:hAnsiTheme="minorEastAsia" w:cs="Times New Roman" w:hint="eastAsia"/>
          <w:bCs/>
          <w:sz w:val="24"/>
          <w:szCs w:val="24"/>
        </w:rPr>
        <w:t>推出新业务或服务；</w:t>
      </w:r>
    </w:p>
    <w:p w14:paraId="6777C0AF" w14:textId="66B6396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8）按照法律法规和《基金合同》规定不需召开基金份额持有人大会的其他情形。</w:t>
      </w:r>
    </w:p>
    <w:p w14:paraId="61FE821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（二）会议召集人及召集方式</w:t>
      </w:r>
    </w:p>
    <w:p w14:paraId="4C869B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1、除法律法规规定或《基金合同》另有约定外，基金份额持有人大会由基金管理人召集；</w:t>
      </w:r>
    </w:p>
    <w:p w14:paraId="62F5E18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2、基金管理人未按规定召集或不能召集时，由基金托管人召集；</w:t>
      </w:r>
    </w:p>
    <w:p w14:paraId="0DDA32F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sidRPr="002544B9">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sidRPr="002544B9">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6、基金份额持有人会议的召集人负责选择确定开会时间、地点、方式和权益登记日。</w:t>
      </w:r>
    </w:p>
    <w:p w14:paraId="7D126D0D"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（三）召开基金份额持有人大会的通知时间、通知内容、通知方式</w:t>
      </w:r>
    </w:p>
    <w:p w14:paraId="701DD3F2" w14:textId="73EFAFE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1、召开基金份额持有人大会，召集人应于会议召开前30日，</w:t>
      </w:r>
      <w:r w:rsidR="000974F8" w:rsidRPr="002544B9">
        <w:rPr>
          <w:rFonts w:asciiTheme="minorEastAsia" w:hAnsiTheme="minorEastAsia" w:cs="Times New Roman" w:hint="eastAsia"/>
          <w:bCs/>
          <w:sz w:val="24"/>
          <w:szCs w:val="24"/>
        </w:rPr>
        <w:t>依据有关规定进行</w:t>
      </w:r>
      <w:r w:rsidRPr="002544B9">
        <w:rPr>
          <w:rFonts w:asciiTheme="minorEastAsia" w:hAnsiTheme="minorEastAsia" w:cs="Times New Roman" w:hint="eastAsia"/>
          <w:bCs/>
          <w:sz w:val="24"/>
          <w:szCs w:val="24"/>
        </w:rPr>
        <w:t>公告。基金份额持有人大会通知应至少载明以下内容：</w:t>
      </w:r>
    </w:p>
    <w:p w14:paraId="4358EE3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1）会议召开的时间、地点和会议形式；</w:t>
      </w:r>
    </w:p>
    <w:p w14:paraId="45B68A4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2）会议</w:t>
      </w:r>
      <w:proofErr w:type="gramStart"/>
      <w:r w:rsidRPr="002544B9">
        <w:rPr>
          <w:rFonts w:asciiTheme="minorEastAsia" w:hAnsiTheme="minorEastAsia" w:cs="Times New Roman" w:hint="eastAsia"/>
          <w:bCs/>
          <w:sz w:val="24"/>
          <w:szCs w:val="24"/>
        </w:rPr>
        <w:t>拟审议</w:t>
      </w:r>
      <w:proofErr w:type="gramEnd"/>
      <w:r w:rsidRPr="002544B9">
        <w:rPr>
          <w:rFonts w:asciiTheme="minorEastAsia" w:hAnsiTheme="minorEastAsia" w:cs="Times New Roman" w:hint="eastAsia"/>
          <w:bCs/>
          <w:sz w:val="24"/>
          <w:szCs w:val="24"/>
        </w:rPr>
        <w:t>的事项、议事程序和表决方式；</w:t>
      </w:r>
    </w:p>
    <w:p w14:paraId="06E342F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3）有权出席基金份额持有人大会的基金份额持有人的权益登记日；</w:t>
      </w:r>
    </w:p>
    <w:p w14:paraId="578C1B8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4）授权委托证明的内容要求（包括但不限于代理人身份，代理权限和代理有效期限等）、送达时间和地点；</w:t>
      </w:r>
    </w:p>
    <w:p w14:paraId="3507D2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5）会务常设联系人姓名及联系电话；</w:t>
      </w:r>
    </w:p>
    <w:p w14:paraId="081C5EF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6）出席会议者必须准备的文件和必须履行的手续；</w:t>
      </w:r>
    </w:p>
    <w:p w14:paraId="4373248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7）召集人需要通知的其他事项。</w:t>
      </w:r>
    </w:p>
    <w:p w14:paraId="334C6AB7" w14:textId="4D3B485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D806F8" w14:textId="765235B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2544B9">
        <w:rPr>
          <w:rFonts w:asciiTheme="minorEastAsia" w:hAnsiTheme="minorEastAsia" w:cs="Times New Roman" w:hint="eastAsia"/>
          <w:bCs/>
          <w:sz w:val="24"/>
          <w:szCs w:val="24"/>
        </w:rPr>
        <w:t>拒不派</w:t>
      </w:r>
      <w:proofErr w:type="gramEnd"/>
      <w:r w:rsidRPr="002544B9">
        <w:rPr>
          <w:rFonts w:asciiTheme="minorEastAsia" w:hAnsiTheme="minorEastAsia" w:cs="Times New Roman" w:hint="eastAsia"/>
          <w:bCs/>
          <w:sz w:val="24"/>
          <w:szCs w:val="24"/>
        </w:rPr>
        <w:t>代表对表决意见的计票进行监督的，不影响表决意见的计票效力。</w:t>
      </w:r>
    </w:p>
    <w:p w14:paraId="1523B30F"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（四）基金份额持有人出席会议的方式</w:t>
      </w:r>
    </w:p>
    <w:p w14:paraId="69FCC58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4816035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2、通讯开会。通讯开会系指基金份额持有人将其对表决事项的投票以书面形式或</w:t>
      </w:r>
      <w:r w:rsidR="000974F8"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的其他方式在表决截止日以前送达至召集人指定的地址</w:t>
      </w:r>
      <w:r w:rsidR="00EC0D1B" w:rsidRPr="002544B9">
        <w:rPr>
          <w:rFonts w:asciiTheme="minorEastAsia" w:hAnsiTheme="minorEastAsia" w:cs="Times New Roman" w:hint="eastAsia"/>
          <w:bCs/>
          <w:sz w:val="24"/>
          <w:szCs w:val="24"/>
        </w:rPr>
        <w:t>或系统</w:t>
      </w:r>
      <w:r w:rsidRPr="002544B9">
        <w:rPr>
          <w:rFonts w:asciiTheme="minorEastAsia" w:hAnsiTheme="minorEastAsia" w:cs="Times New Roman" w:hint="eastAsia"/>
          <w:bCs/>
          <w:sz w:val="24"/>
          <w:szCs w:val="24"/>
        </w:rPr>
        <w:t>。通讯开会应以书面方式或</w:t>
      </w:r>
      <w:r w:rsidR="00EC0D1B"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的其他方式进行表决。</w:t>
      </w:r>
    </w:p>
    <w:p w14:paraId="4D4EAA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在同时符合以下条件时，通讯开会的方式视为有效：</w:t>
      </w:r>
    </w:p>
    <w:p w14:paraId="5DDFF5B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1）会议召集人按《基金合同》约定公布会议通知后，在2个工作日内连续公布相关提示性公告；</w:t>
      </w:r>
    </w:p>
    <w:p w14:paraId="73E1701F" w14:textId="117884C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9759E3" w14:textId="007258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意见的，基金份额持有人所持有的基金份额不小于在权益登记日基金总份额的二分之一（含二分之一）；</w:t>
      </w:r>
    </w:p>
    <w:p w14:paraId="0B60206D" w14:textId="3F04CF9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w:t>
      </w:r>
    </w:p>
    <w:p w14:paraId="01C8A99A" w14:textId="4B8686D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4）上述第（3）项中直接出具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意见的基金份额持有人或受托代表他人出具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意见的代理人，同时提交的持有基金份额的凭证、受托出具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14:paraId="0A1F2EAC" w14:textId="4EE1A9E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sidR="000974F8" w:rsidRPr="002544B9">
        <w:rPr>
          <w:rFonts w:asciiTheme="minorEastAsia" w:hAnsiTheme="minorEastAsia" w:cs="Times New Roman" w:hint="eastAsia"/>
          <w:bCs/>
          <w:sz w:val="24"/>
          <w:szCs w:val="24"/>
        </w:rPr>
        <w:t>并行使表决权</w:t>
      </w:r>
      <w:r w:rsidRPr="002544B9">
        <w:rPr>
          <w:rFonts w:asciiTheme="minorEastAsia" w:hAnsiTheme="minorEastAsia" w:cs="Times New Roman" w:hint="eastAsia"/>
          <w:bCs/>
          <w:sz w:val="24"/>
          <w:szCs w:val="24"/>
        </w:rPr>
        <w:t>，具体方式由会议召集人确定并在会议通知中列明。</w:t>
      </w:r>
    </w:p>
    <w:p w14:paraId="5879E72F" w14:textId="0D30D91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2544B9">
        <w:rPr>
          <w:rFonts w:asciiTheme="minorEastAsia" w:hAnsiTheme="minorEastAsia" w:cs="Times New Roman" w:hint="eastAsia"/>
          <w:bCs/>
          <w:sz w:val="24"/>
          <w:szCs w:val="24"/>
        </w:rPr>
        <w:t>，具体方式由会议召集人确定并在会议通知中列明</w:t>
      </w:r>
      <w:r w:rsidRPr="002544B9">
        <w:rPr>
          <w:rFonts w:asciiTheme="minorEastAsia" w:hAnsiTheme="minorEastAsia" w:cs="Times New Roman" w:hint="eastAsia"/>
          <w:bCs/>
          <w:sz w:val="24"/>
          <w:szCs w:val="24"/>
        </w:rPr>
        <w:t>。</w:t>
      </w:r>
    </w:p>
    <w:p w14:paraId="5B9BE50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（五）议事内容与程序</w:t>
      </w:r>
    </w:p>
    <w:p w14:paraId="4A435F8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1、议事内容及提案权</w:t>
      </w:r>
    </w:p>
    <w:p w14:paraId="15B3C32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2、议事程序</w:t>
      </w:r>
    </w:p>
    <w:p w14:paraId="1D6BD3A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1）现场开会</w:t>
      </w:r>
    </w:p>
    <w:p w14:paraId="4CA29959" w14:textId="27B0AEF8"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在现场开会的方式下，首先由大会主持人按照下列第</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七</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以上（含</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2544B9">
        <w:rPr>
          <w:rFonts w:asciiTheme="minorEastAsia" w:hAnsiTheme="minorEastAsia" w:cs="Times New Roman" w:hint="eastAsia"/>
          <w:bCs/>
          <w:sz w:val="24"/>
          <w:szCs w:val="24"/>
        </w:rPr>
        <w:t>作出</w:t>
      </w:r>
      <w:proofErr w:type="gramEnd"/>
      <w:r w:rsidRPr="002544B9">
        <w:rPr>
          <w:rFonts w:asciiTheme="minorEastAsia" w:hAnsiTheme="minorEastAsia" w:cs="Times New Roman" w:hint="eastAsia"/>
          <w:bCs/>
          <w:sz w:val="24"/>
          <w:szCs w:val="24"/>
        </w:rPr>
        <w:t>的决议的效力。</w:t>
      </w:r>
    </w:p>
    <w:p w14:paraId="14E1C2F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会议召集人应当制作出席会议人员的签名册。签名</w:t>
      </w:r>
      <w:proofErr w:type="gramStart"/>
      <w:r w:rsidRPr="002544B9">
        <w:rPr>
          <w:rFonts w:asciiTheme="minorEastAsia" w:hAnsiTheme="minorEastAsia" w:cs="Times New Roman" w:hint="eastAsia"/>
          <w:bCs/>
          <w:sz w:val="24"/>
          <w:szCs w:val="24"/>
        </w:rPr>
        <w:t>册</w:t>
      </w:r>
      <w:proofErr w:type="gramEnd"/>
      <w:r w:rsidRPr="002544B9">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2）通讯开会</w:t>
      </w:r>
    </w:p>
    <w:p w14:paraId="78EEA962" w14:textId="2C5F34B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在通讯开会的情况下，首先由召集人提前</w:t>
      </w:r>
      <w:r w:rsidRPr="002544B9">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48EEB45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（六）表决</w:t>
      </w:r>
    </w:p>
    <w:p w14:paraId="5F748AA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基金份额持有人所持每份基金份额有一票表决权。</w:t>
      </w:r>
    </w:p>
    <w:p w14:paraId="14F8621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基金份额持有人大会决议分为一般决议和特别决议：</w:t>
      </w:r>
    </w:p>
    <w:p w14:paraId="17D8E1E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6972FF7A"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sidR="000974F8"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14:paraId="1A809AD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基金份额持有人大会采取记名方式进行投票表决。</w:t>
      </w:r>
    </w:p>
    <w:p w14:paraId="52C223AB" w14:textId="53D73BB0"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采取通讯方式进行表决时，除非在计票时</w:t>
      </w:r>
      <w:r w:rsidR="000974F8" w:rsidRPr="002544B9">
        <w:rPr>
          <w:rFonts w:asciiTheme="minorEastAsia" w:hAnsiTheme="minorEastAsia" w:cs="Times New Roman" w:hint="eastAsia"/>
          <w:bCs/>
          <w:sz w:val="24"/>
          <w:szCs w:val="24"/>
        </w:rPr>
        <w:t>监督员及公证机关均认为</w:t>
      </w:r>
      <w:r w:rsidRPr="002544B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意见的基金份额持有人所代表的基金份额总数。</w:t>
      </w:r>
    </w:p>
    <w:p w14:paraId="5B760288" w14:textId="7CDF3BF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（七）计票</w:t>
      </w:r>
    </w:p>
    <w:p w14:paraId="7F27440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w:t>
      </w:r>
    </w:p>
    <w:p w14:paraId="206ADBC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2544B9">
        <w:rPr>
          <w:rFonts w:asciiTheme="minorEastAsia" w:hAnsiTheme="minorEastAsia" w:cs="Times New Roman" w:hint="eastAsia"/>
          <w:bCs/>
          <w:sz w:val="24"/>
          <w:szCs w:val="24"/>
        </w:rPr>
        <w:t>或大会</w:t>
      </w:r>
      <w:proofErr w:type="gramEnd"/>
      <w:r w:rsidRPr="002544B9">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sidRPr="002544B9">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E7E98A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2）监票人应当在基金份额持有人表决后立即进行清点并由大会主持人当场公布计票结果。</w:t>
      </w:r>
    </w:p>
    <w:p w14:paraId="19B2B7A1" w14:textId="0319C3F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3）如果会议主持人或基金份额持有人或代理人对于提交的表决结果有</w:t>
      </w:r>
      <w:r w:rsidR="000974F8" w:rsidRPr="002544B9">
        <w:rPr>
          <w:rFonts w:asciiTheme="minorEastAsia" w:hAnsiTheme="minorEastAsia" w:cs="Times New Roman" w:hint="eastAsia"/>
          <w:bCs/>
          <w:sz w:val="24"/>
          <w:szCs w:val="24"/>
        </w:rPr>
        <w:t>异议</w:t>
      </w:r>
      <w:r w:rsidRPr="002544B9">
        <w:rPr>
          <w:rFonts w:asciiTheme="minorEastAsia" w:hAnsiTheme="minorEastAsia" w:cs="Times New Roman" w:hint="eastAsia"/>
          <w:bCs/>
          <w:sz w:val="24"/>
          <w:szCs w:val="24"/>
        </w:rPr>
        <w:t>，可以在宣布表决结果后立即对所投票</w:t>
      </w:r>
      <w:proofErr w:type="gramStart"/>
      <w:r w:rsidRPr="002544B9">
        <w:rPr>
          <w:rFonts w:asciiTheme="minorEastAsia" w:hAnsiTheme="minorEastAsia" w:cs="Times New Roman" w:hint="eastAsia"/>
          <w:bCs/>
          <w:sz w:val="24"/>
          <w:szCs w:val="24"/>
        </w:rPr>
        <w:t>数要求</w:t>
      </w:r>
      <w:proofErr w:type="gramEnd"/>
      <w:r w:rsidRPr="002544B9">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4）计票过程应由公证机关予以公证,基金管理人或基金托管人拒不出席大会的，不影响计票的效力。</w:t>
      </w:r>
    </w:p>
    <w:p w14:paraId="15E3F0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w:t>
      </w:r>
    </w:p>
    <w:p w14:paraId="3147D6B8" w14:textId="0E801D0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2544B9">
        <w:rPr>
          <w:rFonts w:asciiTheme="minorEastAsia" w:hAnsiTheme="minorEastAsia" w:cs="Times New Roman" w:hint="eastAsia"/>
          <w:bCs/>
          <w:sz w:val="24"/>
          <w:szCs w:val="24"/>
        </w:rPr>
        <w:t>人拒派</w:t>
      </w:r>
      <w:proofErr w:type="gramEnd"/>
      <w:r w:rsidRPr="002544B9">
        <w:rPr>
          <w:rFonts w:asciiTheme="minorEastAsia" w:hAnsiTheme="minorEastAsia" w:cs="Times New Roman" w:hint="eastAsia"/>
          <w:bCs/>
          <w:sz w:val="24"/>
          <w:szCs w:val="24"/>
        </w:rPr>
        <w:t>代表对表决意见的计票进行监督的，不影响计票和表决结果。</w:t>
      </w:r>
    </w:p>
    <w:p w14:paraId="43CC09DE" w14:textId="2C052F54" w:rsidR="00AC3A9B" w:rsidRPr="002544B9" w:rsidRDefault="002C3C29"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（八）生效与公告</w:t>
      </w:r>
    </w:p>
    <w:p w14:paraId="713907C8"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基金份额持有人大会的决议，召集人应当自通过之日起</w:t>
      </w:r>
      <w:r w:rsidRPr="002544B9">
        <w:rPr>
          <w:rFonts w:asciiTheme="minorEastAsia" w:hAnsiTheme="minorEastAsia" w:cs="Times New Roman"/>
          <w:bCs/>
          <w:sz w:val="24"/>
          <w:szCs w:val="24"/>
        </w:rPr>
        <w:t>5日内报中国证监会备案。</w:t>
      </w:r>
    </w:p>
    <w:p w14:paraId="33EC69C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基金份额持有人大会的决议自表决通过之日起生效。</w:t>
      </w:r>
    </w:p>
    <w:p w14:paraId="0FA30DAD" w14:textId="0EC3D01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基金份额持有人大会决议自生效之日起依照《信息披露办法》的有关规定在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14:paraId="11AD123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01589BD" w14:textId="0DABFADB"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（九）实施</w:t>
      </w: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期间基金份额持有人大会的特殊约定</w:t>
      </w:r>
    </w:p>
    <w:p w14:paraId="6552055A"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若本基金</w:t>
      </w:r>
      <w:proofErr w:type="gramStart"/>
      <w:r w:rsidRPr="002544B9">
        <w:rPr>
          <w:rFonts w:asciiTheme="minorEastAsia" w:hAnsiTheme="minorEastAsia" w:cs="Times New Roman" w:hint="eastAsia"/>
          <w:bCs/>
          <w:sz w:val="24"/>
          <w:szCs w:val="24"/>
        </w:rPr>
        <w:t>实施侧袋机制</w:t>
      </w:r>
      <w:proofErr w:type="gramEnd"/>
      <w:r w:rsidRPr="002544B9">
        <w:rPr>
          <w:rFonts w:asciiTheme="minorEastAsia" w:hAnsiTheme="minorEastAsia" w:cs="Times New Roman" w:hint="eastAsia"/>
          <w:bCs/>
          <w:sz w:val="24"/>
          <w:szCs w:val="24"/>
        </w:rPr>
        <w:t>，</w:t>
      </w:r>
      <w:proofErr w:type="gramStart"/>
      <w:r w:rsidRPr="002544B9">
        <w:rPr>
          <w:rFonts w:asciiTheme="minorEastAsia" w:hAnsiTheme="minorEastAsia" w:cs="Times New Roman" w:hint="eastAsia"/>
          <w:bCs/>
          <w:sz w:val="24"/>
          <w:szCs w:val="24"/>
        </w:rPr>
        <w:t>则相关</w:t>
      </w:r>
      <w:proofErr w:type="gramEnd"/>
      <w:r w:rsidRPr="002544B9">
        <w:rPr>
          <w:rFonts w:asciiTheme="minorEastAsia" w:hAnsiTheme="minorEastAsia" w:cs="Times New Roman" w:hint="eastAsia"/>
          <w:bCs/>
          <w:sz w:val="24"/>
          <w:szCs w:val="24"/>
        </w:rPr>
        <w:t>基金份额或表决权的比例</w:t>
      </w:r>
      <w:proofErr w:type="gramStart"/>
      <w:r w:rsidRPr="002544B9">
        <w:rPr>
          <w:rFonts w:asciiTheme="minorEastAsia" w:hAnsiTheme="minorEastAsia" w:cs="Times New Roman" w:hint="eastAsia"/>
          <w:bCs/>
          <w:sz w:val="24"/>
          <w:szCs w:val="24"/>
        </w:rPr>
        <w:t>指主袋份额</w:t>
      </w:r>
      <w:proofErr w:type="gramEnd"/>
      <w:r w:rsidRPr="002544B9">
        <w:rPr>
          <w:rFonts w:asciiTheme="minorEastAsia" w:hAnsiTheme="minorEastAsia" w:cs="Times New Roman" w:hint="eastAsia"/>
          <w:bCs/>
          <w:sz w:val="24"/>
          <w:szCs w:val="24"/>
        </w:rPr>
        <w:t>持有</w:t>
      </w:r>
      <w:proofErr w:type="gramStart"/>
      <w:r w:rsidRPr="002544B9">
        <w:rPr>
          <w:rFonts w:asciiTheme="minorEastAsia" w:hAnsiTheme="minorEastAsia" w:cs="Times New Roman" w:hint="eastAsia"/>
          <w:bCs/>
          <w:sz w:val="24"/>
          <w:szCs w:val="24"/>
        </w:rPr>
        <w:t>人和侧袋份额</w:t>
      </w:r>
      <w:proofErr w:type="gramEnd"/>
      <w:r w:rsidRPr="002544B9">
        <w:rPr>
          <w:rFonts w:asciiTheme="minorEastAsia" w:hAnsiTheme="minorEastAsia" w:cs="Times New Roman" w:hint="eastAsia"/>
          <w:bCs/>
          <w:sz w:val="24"/>
          <w:szCs w:val="24"/>
        </w:rPr>
        <w:t>持有人分别持有或代表的基金份额或表决权符合该等比例，但</w:t>
      </w:r>
      <w:proofErr w:type="gramStart"/>
      <w:r w:rsidRPr="002544B9">
        <w:rPr>
          <w:rFonts w:asciiTheme="minorEastAsia" w:hAnsiTheme="minorEastAsia" w:cs="Times New Roman" w:hint="eastAsia"/>
          <w:bCs/>
          <w:sz w:val="24"/>
          <w:szCs w:val="24"/>
        </w:rPr>
        <w:t>若相关</w:t>
      </w:r>
      <w:proofErr w:type="gramEnd"/>
      <w:r w:rsidRPr="002544B9">
        <w:rPr>
          <w:rFonts w:asciiTheme="minorEastAsia" w:hAnsiTheme="minorEastAsia" w:cs="Times New Roman" w:hint="eastAsia"/>
          <w:bCs/>
          <w:sz w:val="24"/>
          <w:szCs w:val="24"/>
        </w:rPr>
        <w:lastRenderedPageBreak/>
        <w:t>基金份额持有人大会召集和审议事项不</w:t>
      </w:r>
      <w:proofErr w:type="gramStart"/>
      <w:r w:rsidRPr="002544B9">
        <w:rPr>
          <w:rFonts w:asciiTheme="minorEastAsia" w:hAnsiTheme="minorEastAsia" w:cs="Times New Roman" w:hint="eastAsia"/>
          <w:bCs/>
          <w:sz w:val="24"/>
          <w:szCs w:val="24"/>
        </w:rPr>
        <w:t>涉及侧袋账户</w:t>
      </w:r>
      <w:proofErr w:type="gramEnd"/>
      <w:r w:rsidRPr="002544B9">
        <w:rPr>
          <w:rFonts w:asciiTheme="minorEastAsia" w:hAnsiTheme="minorEastAsia" w:cs="Times New Roman" w:hint="eastAsia"/>
          <w:bCs/>
          <w:sz w:val="24"/>
          <w:szCs w:val="24"/>
        </w:rPr>
        <w:t>的，则仅</w:t>
      </w:r>
      <w:proofErr w:type="gramStart"/>
      <w:r w:rsidRPr="002544B9">
        <w:rPr>
          <w:rFonts w:asciiTheme="minorEastAsia" w:hAnsiTheme="minorEastAsia" w:cs="Times New Roman" w:hint="eastAsia"/>
          <w:bCs/>
          <w:sz w:val="24"/>
          <w:szCs w:val="24"/>
        </w:rPr>
        <w:t>指主袋份额</w:t>
      </w:r>
      <w:proofErr w:type="gramEnd"/>
      <w:r w:rsidRPr="002544B9">
        <w:rPr>
          <w:rFonts w:asciiTheme="minorEastAsia" w:hAnsiTheme="minorEastAsia" w:cs="Times New Roman" w:hint="eastAsia"/>
          <w:bCs/>
          <w:sz w:val="24"/>
          <w:szCs w:val="24"/>
        </w:rPr>
        <w:t>持有人持有或代表的基金份额或表决权符合该等比例：</w:t>
      </w:r>
    </w:p>
    <w:p w14:paraId="16A44AE7"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1、基金份额持有人行使提议权、召集权、提名权所需单独或合计代表相关基金份额10%以上（含10%）；</w:t>
      </w:r>
    </w:p>
    <w:p w14:paraId="37DA476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2、现场开会的到会者在权益登记日代表的基金份额不少于本基金在权益登记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基金份额的二分之一（含二分之一）；</w:t>
      </w:r>
    </w:p>
    <w:p w14:paraId="4BF1F8D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基金份额的二分之一（含二分之一）；</w:t>
      </w:r>
    </w:p>
    <w:p w14:paraId="1CE3E8FC"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w:t>
      </w:r>
      <w:proofErr w:type="gramStart"/>
      <w:r w:rsidRPr="002544B9">
        <w:rPr>
          <w:rFonts w:asciiTheme="minorEastAsia" w:hAnsiTheme="minorEastAsia" w:cs="Times New Roman" w:hint="eastAsia"/>
          <w:bCs/>
          <w:sz w:val="24"/>
          <w:szCs w:val="24"/>
        </w:rPr>
        <w:t>若参</w:t>
      </w:r>
      <w:proofErr w:type="gramEnd"/>
      <w:r w:rsidRPr="002544B9">
        <w:rPr>
          <w:rFonts w:asciiTheme="minorEastAsia" w:hAnsiTheme="minorEastAsia" w:cs="Times New Roman" w:hint="eastAsia"/>
          <w:bCs/>
          <w:sz w:val="24"/>
          <w:szCs w:val="24"/>
        </w:rPr>
        <w:t>与基金份额持有人大会投票的基金份额持有人所持有的基金份额小于在权益登记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基金份额的二分之一，召集人在原公告的基金份额持有人大会召开时间的</w:t>
      </w:r>
      <w:r w:rsidRPr="002544B9">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6E6DCAB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050686AE"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6、一般决议须经参加大会的基金份额持有人或其代理人所持表决权的二分之一以上（含二分之一）通过；</w:t>
      </w:r>
    </w:p>
    <w:p w14:paraId="66697DAD"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7、特别决议应当经参加大会的基金份额持有人或其代理人所持表决权的三分之二以上（含三分之二）通过。</w:t>
      </w:r>
    </w:p>
    <w:p w14:paraId="7807461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实施期间，基金份额持有人大会审议事项</w:t>
      </w:r>
      <w:proofErr w:type="gramStart"/>
      <w:r w:rsidRPr="002544B9">
        <w:rPr>
          <w:rFonts w:asciiTheme="minorEastAsia" w:hAnsiTheme="minorEastAsia" w:cs="Times New Roman" w:hint="eastAsia"/>
          <w:bCs/>
          <w:sz w:val="24"/>
          <w:szCs w:val="24"/>
        </w:rPr>
        <w:t>涉及主袋账户</w:t>
      </w:r>
      <w:proofErr w:type="gramEnd"/>
      <w:r w:rsidRPr="002544B9">
        <w:rPr>
          <w:rFonts w:asciiTheme="minorEastAsia" w:hAnsiTheme="minorEastAsia" w:cs="Times New Roman" w:hint="eastAsia"/>
          <w:bCs/>
          <w:sz w:val="24"/>
          <w:szCs w:val="24"/>
        </w:rPr>
        <w:t>和</w:t>
      </w:r>
      <w:proofErr w:type="gramStart"/>
      <w:r w:rsidRPr="002544B9">
        <w:rPr>
          <w:rFonts w:asciiTheme="minorEastAsia" w:hAnsiTheme="minorEastAsia" w:cs="Times New Roman" w:hint="eastAsia"/>
          <w:bCs/>
          <w:sz w:val="24"/>
          <w:szCs w:val="24"/>
        </w:rPr>
        <w:t>侧袋</w:t>
      </w:r>
      <w:proofErr w:type="gramEnd"/>
      <w:r w:rsidRPr="002544B9">
        <w:rPr>
          <w:rFonts w:asciiTheme="minorEastAsia" w:hAnsiTheme="minorEastAsia" w:cs="Times New Roman" w:hint="eastAsia"/>
          <w:bCs/>
          <w:sz w:val="24"/>
          <w:szCs w:val="24"/>
        </w:rPr>
        <w:t>账户的，应分别</w:t>
      </w:r>
      <w:proofErr w:type="gramStart"/>
      <w:r w:rsidRPr="002544B9">
        <w:rPr>
          <w:rFonts w:asciiTheme="minorEastAsia" w:hAnsiTheme="minorEastAsia" w:cs="Times New Roman" w:hint="eastAsia"/>
          <w:bCs/>
          <w:sz w:val="24"/>
          <w:szCs w:val="24"/>
        </w:rPr>
        <w:t>由主袋账户</w:t>
      </w:r>
      <w:proofErr w:type="gramEnd"/>
      <w:r w:rsidRPr="002544B9">
        <w:rPr>
          <w:rFonts w:asciiTheme="minorEastAsia" w:hAnsiTheme="minorEastAsia" w:cs="Times New Roman" w:hint="eastAsia"/>
          <w:bCs/>
          <w:sz w:val="24"/>
          <w:szCs w:val="24"/>
        </w:rPr>
        <w:t>、</w:t>
      </w: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的基金份额持有人进行表决，同</w:t>
      </w:r>
      <w:proofErr w:type="gramStart"/>
      <w:r w:rsidRPr="002544B9">
        <w:rPr>
          <w:rFonts w:asciiTheme="minorEastAsia" w:hAnsiTheme="minorEastAsia" w:cs="Times New Roman" w:hint="eastAsia"/>
          <w:bCs/>
          <w:sz w:val="24"/>
          <w:szCs w:val="24"/>
        </w:rPr>
        <w:t>一主侧袋账户</w:t>
      </w:r>
      <w:proofErr w:type="gramEnd"/>
      <w:r w:rsidRPr="002544B9">
        <w:rPr>
          <w:rFonts w:asciiTheme="minorEastAsia" w:hAnsiTheme="minorEastAsia" w:cs="Times New Roman" w:hint="eastAsia"/>
          <w:bCs/>
          <w:sz w:val="24"/>
          <w:szCs w:val="24"/>
        </w:rPr>
        <w:t>内的每份基金份额具有平等的表决权。表决事项未</w:t>
      </w:r>
      <w:proofErr w:type="gramStart"/>
      <w:r w:rsidRPr="002544B9">
        <w:rPr>
          <w:rFonts w:asciiTheme="minorEastAsia" w:hAnsiTheme="minorEastAsia" w:cs="Times New Roman" w:hint="eastAsia"/>
          <w:bCs/>
          <w:sz w:val="24"/>
          <w:szCs w:val="24"/>
        </w:rPr>
        <w:t>涉及侧袋账户</w:t>
      </w:r>
      <w:proofErr w:type="gramEnd"/>
      <w:r w:rsidRPr="002544B9">
        <w:rPr>
          <w:rFonts w:asciiTheme="minorEastAsia" w:hAnsiTheme="minorEastAsia" w:cs="Times New Roman" w:hint="eastAsia"/>
          <w:bCs/>
          <w:sz w:val="24"/>
          <w:szCs w:val="24"/>
        </w:rPr>
        <w:t>的，</w:t>
      </w: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份额无表决权。</w:t>
      </w:r>
    </w:p>
    <w:p w14:paraId="70BC88D1" w14:textId="4A18BDF1"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640FDEB7" w14:textId="09130569" w:rsidR="00AC3A9B"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0974F8" w:rsidRPr="002544B9">
        <w:rPr>
          <w:rFonts w:asciiTheme="minorEastAsia" w:hAnsiTheme="minorEastAsia" w:cs="Times New Roman" w:hint="eastAsia"/>
          <w:bCs/>
          <w:sz w:val="24"/>
          <w:szCs w:val="24"/>
        </w:rPr>
        <w:t>十</w:t>
      </w:r>
      <w:r w:rsidRPr="002544B9">
        <w:rPr>
          <w:rFonts w:asciiTheme="minorEastAsia" w:hAnsiTheme="minorEastAsia" w:cs="Times New Roman" w:hint="eastAsia"/>
          <w:bCs/>
          <w:sz w:val="24"/>
          <w:szCs w:val="24"/>
        </w:rPr>
        <w:t>）本部</w:t>
      </w:r>
      <w:proofErr w:type="gramStart"/>
      <w:r w:rsidRPr="002544B9">
        <w:rPr>
          <w:rFonts w:asciiTheme="minorEastAsia" w:hAnsiTheme="minorEastAsia" w:cs="Times New Roman" w:hint="eastAsia"/>
          <w:bCs/>
          <w:sz w:val="24"/>
          <w:szCs w:val="24"/>
        </w:rPr>
        <w:t>分关于</w:t>
      </w:r>
      <w:proofErr w:type="gramEnd"/>
      <w:r w:rsidRPr="002544B9">
        <w:rPr>
          <w:rFonts w:asciiTheme="minorEastAsia" w:hAnsiTheme="minorEastAsia" w:cs="Times New Roman" w:hint="eastAsia"/>
          <w:bCs/>
          <w:sz w:val="24"/>
          <w:szCs w:val="24"/>
        </w:rPr>
        <w:t>基金份额持有人大会召开事由、召开条件、议事程序、表决条件等规定，凡是直接引用法律法规</w:t>
      </w:r>
      <w:r w:rsidR="00C16C78" w:rsidRPr="002544B9">
        <w:rPr>
          <w:rFonts w:asciiTheme="minorEastAsia" w:hAnsiTheme="minorEastAsia" w:cs="Times New Roman" w:hint="eastAsia"/>
          <w:bCs/>
          <w:sz w:val="24"/>
          <w:szCs w:val="24"/>
        </w:rPr>
        <w:t>或监管规则</w:t>
      </w:r>
      <w:r w:rsidRPr="002544B9">
        <w:rPr>
          <w:rFonts w:asciiTheme="minorEastAsia" w:hAnsiTheme="minorEastAsia" w:cs="Times New Roman" w:hint="eastAsia"/>
          <w:bCs/>
          <w:sz w:val="24"/>
          <w:szCs w:val="24"/>
        </w:rPr>
        <w:t>的部分，如将来法律法规</w:t>
      </w:r>
      <w:r w:rsidR="00C16C78" w:rsidRPr="002544B9">
        <w:rPr>
          <w:rFonts w:asciiTheme="minorEastAsia" w:hAnsiTheme="minorEastAsia" w:cs="Times New Roman" w:hint="eastAsia"/>
          <w:bCs/>
          <w:sz w:val="24"/>
          <w:szCs w:val="24"/>
        </w:rPr>
        <w:t>或监</w:t>
      </w:r>
      <w:r w:rsidR="00C16C78" w:rsidRPr="002544B9">
        <w:rPr>
          <w:rFonts w:asciiTheme="minorEastAsia" w:hAnsiTheme="minorEastAsia" w:cs="Times New Roman" w:hint="eastAsia"/>
          <w:bCs/>
          <w:sz w:val="24"/>
          <w:szCs w:val="24"/>
        </w:rPr>
        <w:lastRenderedPageBreak/>
        <w:t>管规则</w:t>
      </w:r>
      <w:r w:rsidRPr="002544B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14:paraId="4FE00186"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（一）《基金合同》的变更</w:t>
      </w:r>
    </w:p>
    <w:p w14:paraId="16C7A72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sidRPr="002544B9">
        <w:rPr>
          <w:rFonts w:asciiTheme="minorEastAsia" w:hAnsiTheme="minorEastAsia" w:cs="Times New Roman" w:hint="eastAsia"/>
          <w:bCs/>
          <w:sz w:val="24"/>
          <w:szCs w:val="24"/>
        </w:rPr>
        <w:t>开基金</w:t>
      </w:r>
      <w:proofErr w:type="gramEnd"/>
      <w:r w:rsidRPr="002544B9">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10C9DA00"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2、关于《基金合同》变更的基金份额持有人大会决议自表决通过之日起生效，并</w:t>
      </w:r>
      <w:proofErr w:type="gramStart"/>
      <w:r w:rsidRPr="002544B9">
        <w:rPr>
          <w:rFonts w:asciiTheme="minorEastAsia" w:hAnsiTheme="minorEastAsia" w:cs="Times New Roman" w:hint="eastAsia"/>
          <w:bCs/>
          <w:sz w:val="24"/>
          <w:szCs w:val="24"/>
        </w:rPr>
        <w:t>自决议</w:t>
      </w:r>
      <w:proofErr w:type="gramEnd"/>
      <w:r w:rsidRPr="002544B9">
        <w:rPr>
          <w:rFonts w:asciiTheme="minorEastAsia" w:hAnsiTheme="minorEastAsia" w:cs="Times New Roman" w:hint="eastAsia"/>
          <w:bCs/>
          <w:sz w:val="24"/>
          <w:szCs w:val="24"/>
        </w:rPr>
        <w:t>生效后依照《信息披露办法》的有关规定在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公告。</w:t>
      </w:r>
    </w:p>
    <w:p w14:paraId="2BC692CA" w14:textId="0F44966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（二）《基金合同》的终止事由</w:t>
      </w:r>
    </w:p>
    <w:p w14:paraId="7BFA11B1"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有下列情形之一的，经履行相关程序后，《基金合同》应当终止：</w:t>
      </w:r>
    </w:p>
    <w:p w14:paraId="4385A9FD"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1、基金份额持有人大会决定终止的；</w:t>
      </w:r>
    </w:p>
    <w:p w14:paraId="79D71DF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2、基金管理人、基金托管人职责终止，在6个月内没有新基金管理人、新基金托管人承接的；</w:t>
      </w:r>
    </w:p>
    <w:p w14:paraId="4CA5320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3、《基金合同》约定的其他情形；</w:t>
      </w:r>
    </w:p>
    <w:p w14:paraId="787DBB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4、相关法律法规和中国证监会规定的其他情况。</w:t>
      </w:r>
    </w:p>
    <w:p w14:paraId="0A8FA9E6" w14:textId="010DAD33"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（三）基金财产的清算</w:t>
      </w:r>
    </w:p>
    <w:p w14:paraId="4475823E" w14:textId="6B3961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1、基金财产清算小组：自出现《基金合同》终止事由之日起30个工作日内成立清算小组，基金管理人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组织基金财产清算小组并在中国证监会的监督下进行基金清算。</w:t>
      </w:r>
    </w:p>
    <w:p w14:paraId="6B126C5F" w14:textId="2ABCE81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2、基金财产清算小组组成：基金财产清算小组成员由基金管理人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、基金托管人、</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的注册会计师、律师以及中国证监会指定的人员组成。基金财产清算小组可以聘用必要的工作人员。</w:t>
      </w:r>
    </w:p>
    <w:p w14:paraId="3CD46F4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4、基金财产清算程序：</w:t>
      </w:r>
    </w:p>
    <w:p w14:paraId="52AA313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1）《基金合同》终止情形出现时，由基金财产清算小组统一接管基金；</w:t>
      </w:r>
    </w:p>
    <w:p w14:paraId="662E7F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2）对基金财产和债权债务进行清理和确认；</w:t>
      </w:r>
    </w:p>
    <w:p w14:paraId="20DECCD0"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3）对基金财产进行估值和变现；</w:t>
      </w:r>
    </w:p>
    <w:p w14:paraId="1E64039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4）制作清算报告；</w:t>
      </w:r>
    </w:p>
    <w:p w14:paraId="7DEA318F"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5）聘请会计师事务所对清算报告进行外部审计，聘请律师事务所对清算报告出具法律意见书；</w:t>
      </w:r>
    </w:p>
    <w:p w14:paraId="1C7C3143"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6）将清算报告报中国证监会备案并公告；</w:t>
      </w:r>
    </w:p>
    <w:p w14:paraId="637AA9F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7）对基金剩余财产进行分配。</w:t>
      </w:r>
    </w:p>
    <w:p w14:paraId="73D80FCC" w14:textId="5C0AEBE8"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5、基金财产清算的期限为6个月，但因本基金所持证券的流动性受到限制而不能及时变现的，清算期限</w:t>
      </w:r>
      <w:r w:rsidR="008D530A" w:rsidRPr="002544B9">
        <w:rPr>
          <w:rFonts w:asciiTheme="minorEastAsia" w:hAnsiTheme="minorEastAsia" w:cs="Times New Roman" w:hint="eastAsia"/>
          <w:bCs/>
          <w:sz w:val="24"/>
          <w:szCs w:val="24"/>
        </w:rPr>
        <w:t>可</w:t>
      </w:r>
      <w:r w:rsidRPr="002544B9">
        <w:rPr>
          <w:rFonts w:asciiTheme="minorEastAsia" w:hAnsiTheme="minorEastAsia" w:cs="Times New Roman" w:hint="eastAsia"/>
          <w:bCs/>
          <w:sz w:val="24"/>
          <w:szCs w:val="24"/>
        </w:rPr>
        <w:t>相应顺延。</w:t>
      </w:r>
    </w:p>
    <w:p w14:paraId="42E2EA7D" w14:textId="1F09D3D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（四）清算费用</w:t>
      </w:r>
    </w:p>
    <w:p w14:paraId="164A8E1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453A93B3" w14:textId="6638FB0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（五）基金财产清算剩余资产的分配</w:t>
      </w:r>
    </w:p>
    <w:p w14:paraId="7341177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（六）基金财产清算的公告</w:t>
      </w:r>
    </w:p>
    <w:p w14:paraId="356DE715" w14:textId="0E21FE1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清算过程中的有关重大事项须及时公告；基金财产清算报告</w:t>
      </w:r>
      <w:proofErr w:type="gramStart"/>
      <w:r w:rsidRPr="002544B9">
        <w:rPr>
          <w:rFonts w:asciiTheme="minorEastAsia" w:hAnsiTheme="minorEastAsia" w:cs="Times New Roman" w:hint="eastAsia"/>
          <w:bCs/>
          <w:sz w:val="24"/>
          <w:szCs w:val="24"/>
        </w:rPr>
        <w:t>经</w:t>
      </w:r>
      <w:r w:rsidR="008D530A" w:rsidRPr="002544B9">
        <w:rPr>
          <w:rFonts w:asciiTheme="minorEastAsia" w:hAnsiTheme="minorEastAsia" w:cs="Times New Roman" w:hint="eastAsia"/>
          <w:bCs/>
          <w:sz w:val="24"/>
          <w:szCs w:val="24"/>
        </w:rPr>
        <w:t>符合</w:t>
      </w:r>
      <w:proofErr w:type="gramEnd"/>
      <w:r w:rsidR="008D530A" w:rsidRPr="002544B9">
        <w:rPr>
          <w:rFonts w:asciiTheme="minorEastAsia" w:hAnsiTheme="minorEastAsia" w:cs="Times New Roman" w:hint="eastAsia"/>
          <w:bCs/>
          <w:sz w:val="24"/>
          <w:szCs w:val="24"/>
        </w:rPr>
        <w:t>《中华人民共和国证券法》规定</w:t>
      </w:r>
      <w:r w:rsidRPr="002544B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w:t>
      </w:r>
      <w:r w:rsidRPr="002544B9">
        <w:rPr>
          <w:rFonts w:asciiTheme="minorEastAsia" w:hAnsiTheme="minorEastAsia" w:cs="Times New Roman"/>
          <w:bCs/>
          <w:sz w:val="24"/>
          <w:szCs w:val="24"/>
        </w:rPr>
        <w:t>5个工作日内由基金财产清算小组进行公告，基金财产清算小组应当将清算报告登载在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定网站上，并将清算报告提示性公告登载在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定报刊上。</w:t>
      </w:r>
    </w:p>
    <w:p w14:paraId="5446D869" w14:textId="26105B4F"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（七）基金财产清算账册及文件的保存</w:t>
      </w:r>
    </w:p>
    <w:p w14:paraId="1C20697C" w14:textId="7FA924AC"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基金财产清算账册及有关文件由基金托管人保存</w:t>
      </w:r>
      <w:r w:rsidR="008D530A" w:rsidRPr="002544B9">
        <w:rPr>
          <w:rFonts w:asciiTheme="minorEastAsia" w:hAnsiTheme="minorEastAsia" w:cs="Times New Roman" w:hint="eastAsia"/>
          <w:bCs/>
          <w:sz w:val="24"/>
          <w:szCs w:val="24"/>
        </w:rPr>
        <w:t>，保存期限不低于法律法规规定的最低期限</w:t>
      </w:r>
      <w:r w:rsidRPr="002544B9">
        <w:rPr>
          <w:rFonts w:asciiTheme="minorEastAsia" w:hAnsiTheme="minorEastAsia" w:cs="Times New Roman" w:hint="eastAsia"/>
          <w:bCs/>
          <w:sz w:val="24"/>
          <w:szCs w:val="24"/>
        </w:rPr>
        <w:t>。</w:t>
      </w:r>
    </w:p>
    <w:p w14:paraId="5382AFE7" w14:textId="77777777" w:rsidR="002040A3" w:rsidRPr="002544B9" w:rsidRDefault="002040A3">
      <w:pPr>
        <w:widowControl/>
        <w:jc w:val="left"/>
        <w:rPr>
          <w:rFonts w:asciiTheme="minorEastAsia" w:hAnsiTheme="minorEastAsia" w:cs="Times New Roman"/>
          <w:bCs/>
          <w:sz w:val="24"/>
          <w:szCs w:val="24"/>
        </w:rPr>
      </w:pPr>
      <w:r w:rsidRPr="002544B9">
        <w:rPr>
          <w:rFonts w:asciiTheme="minorEastAsia" w:hAnsiTheme="minorEastAsia" w:cs="Times New Roman"/>
          <w:bCs/>
          <w:sz w:val="24"/>
          <w:szCs w:val="24"/>
        </w:rPr>
        <w:br w:type="page"/>
      </w:r>
    </w:p>
    <w:p w14:paraId="0ABC48D2" w14:textId="16F0D692" w:rsidR="00AC3A9B" w:rsidRPr="002544B9" w:rsidRDefault="002C3C29">
      <w:pPr>
        <w:pStyle w:val="1"/>
        <w:jc w:val="center"/>
        <w:rPr>
          <w:sz w:val="30"/>
          <w:szCs w:val="30"/>
        </w:rPr>
      </w:pPr>
      <w:bookmarkStart w:id="390" w:name="_Toc214873614"/>
      <w:bookmarkStart w:id="391" w:name="_Toc263092327"/>
      <w:bookmarkStart w:id="392" w:name="_Toc416264554"/>
      <w:bookmarkStart w:id="393" w:name="_Toc68266307"/>
      <w:bookmarkStart w:id="394" w:name="_Toc68621684"/>
      <w:bookmarkStart w:id="395" w:name="_Toc141703901"/>
      <w:bookmarkStart w:id="396" w:name="_Toc21240"/>
      <w:bookmarkStart w:id="397" w:name="_Toc139991750"/>
      <w:bookmarkStart w:id="398" w:name="_Toc79392641"/>
      <w:bookmarkStart w:id="399" w:name="_Toc27058"/>
      <w:bookmarkStart w:id="400" w:name="_Toc13398"/>
      <w:bookmarkStart w:id="401" w:name="_Toc352229766"/>
      <w:bookmarkStart w:id="402" w:name="_Toc9708"/>
      <w:bookmarkStart w:id="403" w:name="_Toc123051466"/>
      <w:bookmarkStart w:id="404" w:name="_Toc7367"/>
      <w:bookmarkStart w:id="405" w:name="_Toc48649720"/>
      <w:bookmarkStart w:id="406" w:name="_Toc30645"/>
      <w:bookmarkStart w:id="407" w:name="_Toc28549"/>
      <w:bookmarkStart w:id="408" w:name="_Toc98560365"/>
      <w:bookmarkStart w:id="409" w:name="_Toc23166"/>
      <w:bookmarkStart w:id="410" w:name="_Toc12191"/>
      <w:bookmarkStart w:id="411" w:name="_Toc8710"/>
      <w:bookmarkStart w:id="412" w:name="_Toc123102467"/>
      <w:bookmarkStart w:id="413" w:name="_Toc123112248"/>
      <w:bookmarkStart w:id="414" w:name="_Toc23022"/>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2544B9">
        <w:rPr>
          <w:rFonts w:hint="eastAsia"/>
          <w:sz w:val="30"/>
          <w:szCs w:val="30"/>
        </w:rPr>
        <w:lastRenderedPageBreak/>
        <w:t>第</w:t>
      </w:r>
      <w:r w:rsidR="00C25DD8" w:rsidRPr="002544B9">
        <w:rPr>
          <w:rFonts w:hint="eastAsia"/>
          <w:sz w:val="30"/>
          <w:szCs w:val="30"/>
        </w:rPr>
        <w:t>二十</w:t>
      </w:r>
      <w:r w:rsidRPr="002544B9">
        <w:rPr>
          <w:rFonts w:hint="eastAsia"/>
          <w:sz w:val="30"/>
          <w:szCs w:val="30"/>
        </w:rPr>
        <w:t>部分</w:t>
      </w:r>
      <w:r w:rsidRPr="002544B9">
        <w:rPr>
          <w:sz w:val="30"/>
          <w:szCs w:val="30"/>
        </w:rPr>
        <w:t xml:space="preserve">  </w:t>
      </w:r>
      <w:r w:rsidRPr="002544B9">
        <w:rPr>
          <w:rFonts w:hint="eastAsia"/>
          <w:sz w:val="30"/>
          <w:szCs w:val="30"/>
        </w:rPr>
        <w:t>基金托管协议的内容摘要</w:t>
      </w:r>
      <w:bookmarkEnd w:id="390"/>
      <w:bookmarkEnd w:id="391"/>
      <w:bookmarkEnd w:id="392"/>
      <w:bookmarkEnd w:id="393"/>
      <w:bookmarkEnd w:id="394"/>
    </w:p>
    <w:p w14:paraId="7442649F" w14:textId="059DE4DB"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托管协议当事人</w:t>
      </w:r>
    </w:p>
    <w:p w14:paraId="321B1AC7"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（一）基金管理人（或简称“管理人”）</w:t>
      </w:r>
    </w:p>
    <w:p w14:paraId="54DF173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名称：富荣基金管理有限公司</w:t>
      </w:r>
    </w:p>
    <w:p w14:paraId="0D8B5BE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住所：广州市南沙区海滨路</w:t>
      </w:r>
      <w:r w:rsidRPr="002544B9">
        <w:rPr>
          <w:rFonts w:asciiTheme="minorEastAsia" w:hAnsiTheme="minorEastAsia" w:cs="Arial"/>
          <w:kern w:val="0"/>
          <w:sz w:val="24"/>
          <w:szCs w:val="24"/>
        </w:rPr>
        <w:t>171号南沙金融大厦11楼1101之一J20室</w:t>
      </w:r>
    </w:p>
    <w:p w14:paraId="365241A1" w14:textId="52A99A64" w:rsidR="00AC3A9B" w:rsidRPr="002544B9" w:rsidRDefault="002C3C29">
      <w:pPr>
        <w:adjustRightInd w:val="0"/>
        <w:snapToGrid w:val="0"/>
        <w:spacing w:line="360" w:lineRule="auto"/>
        <w:ind w:left="840" w:hanging="420"/>
        <w:rPr>
          <w:rFonts w:asciiTheme="minorEastAsia" w:hAnsiTheme="minorEastAsia" w:cs="Times New Roman"/>
          <w:kern w:val="0"/>
          <w:sz w:val="24"/>
          <w:szCs w:val="24"/>
        </w:rPr>
      </w:pPr>
      <w:r w:rsidRPr="002544B9">
        <w:rPr>
          <w:rFonts w:asciiTheme="minorEastAsia" w:hAnsiTheme="minorEastAsia" w:cs="Arial" w:hint="eastAsia"/>
          <w:kern w:val="0"/>
          <w:sz w:val="24"/>
          <w:szCs w:val="24"/>
        </w:rPr>
        <w:t>办公地址：</w:t>
      </w:r>
      <w:r w:rsidR="00466D2A" w:rsidRPr="002544B9">
        <w:rPr>
          <w:rFonts w:asciiTheme="minorEastAsia" w:hAnsiTheme="minorEastAsia" w:cs="Arial" w:hint="eastAsia"/>
          <w:kern w:val="0"/>
          <w:sz w:val="24"/>
          <w:szCs w:val="24"/>
        </w:rPr>
        <w:t>广东省</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p>
    <w:p w14:paraId="0CAC8F9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法定代表人：杨小舟</w:t>
      </w:r>
    </w:p>
    <w:p w14:paraId="530E3082" w14:textId="30644AB9"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成立</w:t>
      </w:r>
      <w:r w:rsidR="00466D2A" w:rsidRPr="002544B9">
        <w:rPr>
          <w:rFonts w:asciiTheme="minorEastAsia" w:hAnsiTheme="minorEastAsia" w:cs="Arial" w:hint="eastAsia"/>
          <w:kern w:val="0"/>
          <w:sz w:val="24"/>
          <w:szCs w:val="24"/>
        </w:rPr>
        <w:t>时间</w:t>
      </w:r>
      <w:r w:rsidRPr="002544B9">
        <w:rPr>
          <w:rFonts w:asciiTheme="minorEastAsia" w:hAnsiTheme="minorEastAsia" w:cs="Arial" w:hint="eastAsia"/>
          <w:kern w:val="0"/>
          <w:sz w:val="24"/>
          <w:szCs w:val="24"/>
        </w:rPr>
        <w:t>：</w:t>
      </w:r>
      <w:r w:rsidRPr="002544B9">
        <w:rPr>
          <w:rFonts w:asciiTheme="minorEastAsia" w:hAnsiTheme="minorEastAsia" w:cs="Arial"/>
          <w:kern w:val="0"/>
          <w:sz w:val="24"/>
          <w:szCs w:val="24"/>
        </w:rPr>
        <w:t>2016年1月25日</w:t>
      </w:r>
      <w:r w:rsidRPr="002544B9">
        <w:rPr>
          <w:rFonts w:asciiTheme="minorEastAsia" w:hAnsiTheme="minorEastAsia" w:cs="Arial"/>
          <w:kern w:val="0"/>
          <w:sz w:val="24"/>
          <w:szCs w:val="24"/>
        </w:rPr>
        <w:tab/>
      </w:r>
    </w:p>
    <w:p w14:paraId="5353CCB1" w14:textId="623CEC37" w:rsidR="00466D2A"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批准设立机关</w:t>
      </w:r>
      <w:r w:rsidR="00466D2A" w:rsidRPr="002544B9">
        <w:rPr>
          <w:rFonts w:asciiTheme="minorEastAsia" w:hAnsiTheme="minorEastAsia" w:cs="Arial" w:hint="eastAsia"/>
          <w:kern w:val="0"/>
          <w:sz w:val="24"/>
          <w:szCs w:val="24"/>
        </w:rPr>
        <w:t>：中国证监会</w:t>
      </w:r>
    </w:p>
    <w:p w14:paraId="6267C716" w14:textId="3D65C5E3"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批准设立文号：证监许可【</w:t>
      </w:r>
      <w:r w:rsidRPr="002544B9">
        <w:rPr>
          <w:rFonts w:asciiTheme="minorEastAsia" w:hAnsiTheme="minorEastAsia" w:cs="Arial"/>
          <w:kern w:val="0"/>
          <w:sz w:val="24"/>
          <w:szCs w:val="24"/>
        </w:rPr>
        <w:t>2015】3118号</w:t>
      </w:r>
    </w:p>
    <w:p w14:paraId="7B1AB893" w14:textId="02B44472"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经营范围：基金销售</w:t>
      </w:r>
      <w:r w:rsidRPr="002544B9">
        <w:rPr>
          <w:rFonts w:asciiTheme="minorEastAsia" w:hAnsiTheme="minorEastAsia" w:cs="Arial"/>
          <w:kern w:val="0"/>
          <w:sz w:val="24"/>
          <w:szCs w:val="24"/>
        </w:rPr>
        <w:t>;基金募集;特定客户资产管理业务以及中国证监会许可的其他业务;资产管理（不含许可审批项目）</w:t>
      </w:r>
    </w:p>
    <w:p w14:paraId="33E7FF45" w14:textId="66D66A35"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注册资本：</w:t>
      </w:r>
      <w:r w:rsidRPr="002544B9">
        <w:rPr>
          <w:rFonts w:asciiTheme="minorEastAsia" w:hAnsiTheme="minorEastAsia" w:cs="Arial"/>
          <w:kern w:val="0"/>
          <w:sz w:val="24"/>
          <w:szCs w:val="24"/>
        </w:rPr>
        <w:t>2</w:t>
      </w:r>
      <w:r w:rsidRPr="002544B9">
        <w:rPr>
          <w:rFonts w:asciiTheme="minorEastAsia" w:hAnsiTheme="minorEastAsia" w:cs="Arial" w:hint="eastAsia"/>
          <w:kern w:val="0"/>
          <w:sz w:val="24"/>
          <w:szCs w:val="24"/>
        </w:rPr>
        <w:t>亿元人民币</w:t>
      </w:r>
    </w:p>
    <w:p w14:paraId="4AB572DB" w14:textId="6FA1459C"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组织形式：有限责任公司</w:t>
      </w:r>
    </w:p>
    <w:p w14:paraId="6638D268"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存续期间：永续经营</w:t>
      </w:r>
    </w:p>
    <w:p w14:paraId="117CF038" w14:textId="77777777" w:rsidR="00AC3A9B" w:rsidRPr="002544B9" w:rsidRDefault="002C3C29" w:rsidP="00D55EDF">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（二）基金托管人</w:t>
      </w:r>
    </w:p>
    <w:p w14:paraId="264D479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名称：国泰君安证券股份有限公司</w:t>
      </w:r>
    </w:p>
    <w:p w14:paraId="7DC04158"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住所：中国（上海）自由贸易试验区商城路</w:t>
      </w:r>
      <w:r w:rsidRPr="002544B9">
        <w:rPr>
          <w:rFonts w:ascii="宋体" w:hAnsi="宋体"/>
          <w:color w:val="000000"/>
          <w:sz w:val="24"/>
        </w:rPr>
        <w:t>618号</w:t>
      </w:r>
    </w:p>
    <w:p w14:paraId="5397D6D6"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办公地址：上海市静安区新闸路</w:t>
      </w:r>
      <w:r w:rsidRPr="002544B9">
        <w:rPr>
          <w:rFonts w:ascii="宋体" w:hAnsi="宋体"/>
          <w:color w:val="000000"/>
          <w:sz w:val="24"/>
        </w:rPr>
        <w:t>669号19层</w:t>
      </w:r>
    </w:p>
    <w:p w14:paraId="0319B1FA"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法定代表人：贺青</w:t>
      </w:r>
    </w:p>
    <w:p w14:paraId="0BCD7C52"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成立时间：</w:t>
      </w:r>
      <w:r w:rsidRPr="002544B9">
        <w:rPr>
          <w:rFonts w:ascii="宋体" w:hAnsi="宋体"/>
          <w:color w:val="000000"/>
          <w:sz w:val="24"/>
        </w:rPr>
        <w:t>1999年8月18日</w:t>
      </w:r>
    </w:p>
    <w:p w14:paraId="6527079E"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批准设立机关：中国证监会</w:t>
      </w:r>
    </w:p>
    <w:p w14:paraId="255C213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批准设立文号：证监机构字</w:t>
      </w:r>
      <w:r w:rsidRPr="002544B9">
        <w:rPr>
          <w:rFonts w:ascii="宋体" w:hAnsi="宋体"/>
          <w:color w:val="000000"/>
          <w:sz w:val="24"/>
        </w:rPr>
        <w:t>[1999]77号</w:t>
      </w:r>
    </w:p>
    <w:p w14:paraId="5A7309F4"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组织形式：股份有限公司</w:t>
      </w:r>
    </w:p>
    <w:p w14:paraId="0A51C0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注册资本：</w:t>
      </w:r>
      <w:r w:rsidRPr="002544B9">
        <w:rPr>
          <w:rFonts w:ascii="宋体" w:hAnsi="宋体"/>
          <w:color w:val="000000"/>
          <w:sz w:val="24"/>
        </w:rPr>
        <w:t>890794.7万元人民币</w:t>
      </w:r>
    </w:p>
    <w:p w14:paraId="7D5AF59B"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存续期间：持续经营</w:t>
      </w:r>
    </w:p>
    <w:p w14:paraId="258D464D"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基金托管业务批准文号：证监许可</w:t>
      </w:r>
      <w:r w:rsidRPr="002544B9">
        <w:rPr>
          <w:rFonts w:ascii="宋体" w:hAnsi="宋体"/>
          <w:color w:val="000000"/>
          <w:sz w:val="24"/>
        </w:rPr>
        <w:t>[2014]511号</w:t>
      </w:r>
    </w:p>
    <w:p w14:paraId="37CECF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联系人：【丛艳】</w:t>
      </w:r>
      <w:r w:rsidRPr="002544B9">
        <w:rPr>
          <w:rFonts w:ascii="宋体" w:hAnsi="宋体"/>
          <w:color w:val="000000"/>
          <w:sz w:val="24"/>
        </w:rPr>
        <w:t xml:space="preserve"> </w:t>
      </w:r>
    </w:p>
    <w:p w14:paraId="61BC1DB7" w14:textId="14036DDC"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联系电话：</w:t>
      </w:r>
      <w:r w:rsidRPr="002544B9">
        <w:rPr>
          <w:rFonts w:ascii="宋体" w:hAnsi="宋体"/>
          <w:color w:val="000000"/>
          <w:sz w:val="24"/>
        </w:rPr>
        <w:t>021-38676666</w:t>
      </w:r>
    </w:p>
    <w:p w14:paraId="08CCCD13" w14:textId="77777777" w:rsidR="0068460C" w:rsidRPr="002544B9" w:rsidRDefault="0068460C" w:rsidP="00B6555E">
      <w:pPr>
        <w:adjustRightInd w:val="0"/>
        <w:snapToGrid w:val="0"/>
        <w:spacing w:line="360" w:lineRule="auto"/>
        <w:ind w:firstLineChars="200" w:firstLine="480"/>
        <w:rPr>
          <w:rFonts w:ascii="宋体" w:hAnsi="宋体"/>
          <w:color w:val="000000"/>
          <w:sz w:val="24"/>
        </w:rPr>
      </w:pPr>
    </w:p>
    <w:p w14:paraId="44AD1177" w14:textId="0952D6A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基金托管人对基金管理人的业务监督和核查</w:t>
      </w:r>
    </w:p>
    <w:p w14:paraId="3FF7415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（一）基金托管人对基金管理人的投资行为行使监督权</w:t>
      </w:r>
    </w:p>
    <w:p w14:paraId="0B9187C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1、基金托管人根据有关法律法规的规定及《基金合同》和本协议的约定，对基金的投资范围、投资对象进行监督。</w:t>
      </w:r>
    </w:p>
    <w:p w14:paraId="6911F451" w14:textId="668BEDB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本基金的投资范围为具有良好流动性的金融工具，包括国内依法发行上市的股票（含</w:t>
      </w:r>
      <w:r w:rsidR="003B3B43" w:rsidRPr="002544B9">
        <w:rPr>
          <w:rFonts w:asciiTheme="minorEastAsia" w:hAnsiTheme="minorEastAsia" w:cs="Arial" w:hint="eastAsia"/>
          <w:color w:val="000000"/>
          <w:sz w:val="24"/>
          <w:szCs w:val="24"/>
        </w:rPr>
        <w:t>主板、</w:t>
      </w:r>
      <w:proofErr w:type="gramStart"/>
      <w:r w:rsidRPr="002544B9">
        <w:rPr>
          <w:rFonts w:asciiTheme="minorEastAsia" w:hAnsiTheme="minorEastAsia" w:cs="Arial" w:hint="eastAsia"/>
          <w:color w:val="000000"/>
          <w:sz w:val="24"/>
          <w:szCs w:val="24"/>
        </w:rPr>
        <w:t>科创板</w:t>
      </w:r>
      <w:proofErr w:type="gramEnd"/>
      <w:r w:rsidRPr="002544B9">
        <w:rPr>
          <w:rFonts w:asciiTheme="minorEastAsia" w:hAnsiTheme="minorEastAsia" w:cs="Arial" w:hint="eastAsia"/>
          <w:color w:val="000000"/>
          <w:sz w:val="24"/>
          <w:szCs w:val="24"/>
        </w:rPr>
        <w:t>、创业板及其他经中国证监会</w:t>
      </w:r>
      <w:r w:rsidR="00466D2A" w:rsidRPr="002544B9">
        <w:rPr>
          <w:rFonts w:asciiTheme="minorEastAsia" w:hAnsiTheme="minorEastAsia" w:cs="Arial" w:hint="eastAsia"/>
          <w:color w:val="000000"/>
          <w:sz w:val="24"/>
          <w:szCs w:val="24"/>
        </w:rPr>
        <w:t>允许投资</w:t>
      </w:r>
      <w:r w:rsidRPr="002544B9">
        <w:rPr>
          <w:rFonts w:asciiTheme="minorEastAsia" w:hAnsiTheme="minorEastAsia" w:cs="Arial" w:hint="eastAsia"/>
          <w:color w:val="000000"/>
          <w:sz w:val="24"/>
          <w:szCs w:val="24"/>
        </w:rPr>
        <w:t>的股票）、</w:t>
      </w:r>
      <w:r w:rsidR="00466D2A" w:rsidRPr="002544B9">
        <w:rPr>
          <w:rFonts w:asciiTheme="minorEastAsia" w:hAnsiTheme="minorEastAsia" w:cs="Arial" w:hint="eastAsia"/>
          <w:color w:val="000000"/>
          <w:sz w:val="24"/>
          <w:szCs w:val="24"/>
        </w:rPr>
        <w:t>存托凭证、</w:t>
      </w:r>
      <w:r w:rsidRPr="002544B9">
        <w:rPr>
          <w:rFonts w:asciiTheme="minorEastAsia" w:hAnsiTheme="minorEastAsia" w:cs="Arial" w:hint="eastAsia"/>
          <w:color w:val="000000"/>
          <w:sz w:val="24"/>
          <w:szCs w:val="24"/>
        </w:rPr>
        <w:t>债券（包括国债、央行票据、金融债券、企业债券、公司债券、中期票据、短期融资</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、超短期融资</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Arial"/>
          <w:color w:val="000000"/>
          <w:sz w:val="24"/>
          <w:szCs w:val="24"/>
        </w:rPr>
        <w:t>(但须符合中国证监会相关规定)。</w:t>
      </w:r>
    </w:p>
    <w:p w14:paraId="70D6B54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7F4FCD8" w14:textId="17F83F7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C94D026" w14:textId="367D233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本基金的投资组合比例为：股票资产占基金资产的比例为</w:t>
      </w:r>
      <w:r w:rsidRPr="002544B9">
        <w:rPr>
          <w:rFonts w:asciiTheme="minorEastAsia" w:hAnsiTheme="minorEastAsia" w:cs="Arial"/>
          <w:color w:val="000000"/>
          <w:sz w:val="24"/>
          <w:szCs w:val="24"/>
        </w:rPr>
        <w:t>60%-95%。每个交易日日终在扣除股指期货、国债期货、股票期权合约需缴纳的</w:t>
      </w:r>
      <w:r w:rsidR="00B64868" w:rsidRPr="002544B9">
        <w:rPr>
          <w:rFonts w:asciiTheme="minorEastAsia" w:hAnsiTheme="minorEastAsia" w:cs="Arial" w:hint="eastAsia"/>
          <w:color w:val="000000"/>
          <w:sz w:val="24"/>
          <w:szCs w:val="24"/>
        </w:rPr>
        <w:t>交易</w:t>
      </w:r>
      <w:r w:rsidRPr="002544B9">
        <w:rPr>
          <w:rFonts w:asciiTheme="minorEastAsia" w:hAnsiTheme="minorEastAsia" w:cs="Arial" w:hint="eastAsia"/>
          <w:color w:val="000000"/>
          <w:sz w:val="24"/>
          <w:szCs w:val="24"/>
        </w:rPr>
        <w:t>保证金以后，基金保留的现金或投资于到期日在一年以内的政府债券的比例合计不低于基金资产净值的</w:t>
      </w:r>
      <w:r w:rsidRPr="002544B9">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402080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CFA3C8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2、基金托管人根据有关法律法规的规定及《基金合同》和本协议的约定，对基金投资、融资比例进行监督。</w:t>
      </w:r>
    </w:p>
    <w:p w14:paraId="46EFB31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 xml:space="preserve">1）根据法律法规的规定及《基金合同》的约定，本基金投资组合遵循以下投资限制：  </w:t>
      </w:r>
    </w:p>
    <w:p w14:paraId="74B598B2" w14:textId="29A8B92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1）股票资产占基金资产的比例为60%-95%；</w:t>
      </w:r>
    </w:p>
    <w:p w14:paraId="75AFD8B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61A3F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3）本基金持有一家公司发行的证券，其市值不超过基金资产净值的10％；</w:t>
      </w:r>
    </w:p>
    <w:p w14:paraId="67FD02D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4）本基金管理人管理的全部基金持有一家公司发行的证券，不超过该证券的10％；</w:t>
      </w:r>
    </w:p>
    <w:p w14:paraId="7062ACEC"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5）本基金投资于同一原始权益人的各类资产支持证券的比例，不得超过基金资产净值的10%；</w:t>
      </w:r>
    </w:p>
    <w:p w14:paraId="1490CA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6）本基金持有的全部资产支持证券，其市值不得超过基金资产净值的20%；</w:t>
      </w:r>
    </w:p>
    <w:p w14:paraId="11A7192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7）本基金持有的同一(指同一信用级别)资产支持证券的比例，不得超过该资产支持证券规模的10%；</w:t>
      </w:r>
    </w:p>
    <w:p w14:paraId="527C936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102EE28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1B448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2C58D2E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6A0F02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12）本基金参与股指期货、国债期货交易依据下列标准建构组合：</w:t>
      </w:r>
    </w:p>
    <w:p w14:paraId="472A773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sidRPr="002544B9">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432B56E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②在任何交易日日终，持有的买入股指期货合约价值，不得超过基金资产净值的</w:t>
      </w:r>
      <w:r w:rsidRPr="002544B9">
        <w:rPr>
          <w:rFonts w:asciiTheme="minorEastAsia" w:hAnsiTheme="minorEastAsia" w:cs="Arial"/>
          <w:color w:val="000000"/>
          <w:sz w:val="24"/>
          <w:szCs w:val="24"/>
        </w:rPr>
        <w:t>10%；在任何交易日日终，持有的买入国债期货合约价值，不得超过基金资产净值的15%；</w:t>
      </w:r>
    </w:p>
    <w:p w14:paraId="70B206C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sidRPr="002544B9">
        <w:rPr>
          <w:rFonts w:asciiTheme="minorEastAsia" w:hAnsiTheme="minorEastAsia" w:cs="Arial"/>
          <w:color w:val="000000"/>
          <w:sz w:val="24"/>
          <w:szCs w:val="24"/>
        </w:rPr>
        <w:t>20%；在任何交易日日终，持有的卖出国债期货合约价值不得超过基金持有的债券总市值的30%；</w:t>
      </w:r>
    </w:p>
    <w:p w14:paraId="78B9F9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9FA01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sidRPr="002544B9">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33CCE38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4177BA" w14:textId="6DD46C70"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14）基金资产</w:t>
      </w:r>
      <w:r w:rsidR="00B64868" w:rsidRPr="002544B9">
        <w:rPr>
          <w:rFonts w:asciiTheme="minorEastAsia" w:hAnsiTheme="minorEastAsia" w:cs="Arial" w:hint="eastAsia"/>
          <w:color w:val="000000"/>
          <w:sz w:val="24"/>
          <w:szCs w:val="24"/>
        </w:rPr>
        <w:t>总值</w:t>
      </w:r>
      <w:r w:rsidRPr="002544B9">
        <w:rPr>
          <w:rFonts w:asciiTheme="minorEastAsia" w:hAnsiTheme="minorEastAsia" w:cs="Arial" w:hint="eastAsia"/>
          <w:color w:val="000000"/>
          <w:sz w:val="24"/>
          <w:szCs w:val="24"/>
        </w:rPr>
        <w:t>不得超过基金</w:t>
      </w:r>
      <w:r w:rsidR="00B92368" w:rsidRPr="002544B9">
        <w:rPr>
          <w:rFonts w:asciiTheme="minorEastAsia" w:hAnsiTheme="minorEastAsia" w:cs="Arial" w:hint="eastAsia"/>
          <w:color w:val="000000"/>
          <w:sz w:val="24"/>
          <w:szCs w:val="24"/>
        </w:rPr>
        <w:t>资产</w:t>
      </w:r>
      <w:r w:rsidR="00B64868" w:rsidRPr="002544B9">
        <w:rPr>
          <w:rFonts w:asciiTheme="minorEastAsia" w:hAnsiTheme="minorEastAsia" w:cs="Arial" w:hint="eastAsia"/>
          <w:color w:val="000000"/>
          <w:sz w:val="24"/>
          <w:szCs w:val="24"/>
        </w:rPr>
        <w:t>净值</w:t>
      </w:r>
      <w:r w:rsidRPr="002544B9">
        <w:rPr>
          <w:rFonts w:asciiTheme="minorEastAsia" w:hAnsiTheme="minorEastAsia" w:cs="Arial" w:hint="eastAsia"/>
          <w:color w:val="000000"/>
          <w:sz w:val="24"/>
          <w:szCs w:val="24"/>
        </w:rPr>
        <w:t>的</w:t>
      </w:r>
      <w:r w:rsidRPr="002544B9">
        <w:rPr>
          <w:rFonts w:asciiTheme="minorEastAsia" w:hAnsiTheme="minorEastAsia" w:cs="Arial"/>
          <w:color w:val="000000"/>
          <w:sz w:val="24"/>
          <w:szCs w:val="24"/>
        </w:rPr>
        <w:t>140%；</w:t>
      </w:r>
    </w:p>
    <w:p w14:paraId="289AF1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B31F6BB" w14:textId="0C89520E"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16）本基金主动投资于流动性受限资产的市值合计不得超过</w:t>
      </w:r>
      <w:r w:rsidR="00B64868" w:rsidRPr="002544B9">
        <w:rPr>
          <w:rFonts w:asciiTheme="minorEastAsia" w:hAnsiTheme="minorEastAsia" w:cs="Arial" w:hint="eastAsia"/>
          <w:color w:val="000000"/>
          <w:sz w:val="24"/>
          <w:szCs w:val="24"/>
        </w:rPr>
        <w:t>基金</w:t>
      </w:r>
      <w:r w:rsidRPr="002544B9">
        <w:rPr>
          <w:rFonts w:asciiTheme="minorEastAsia" w:hAnsiTheme="minorEastAsia" w:cs="Arial" w:hint="eastAsia"/>
          <w:color w:val="000000"/>
          <w:sz w:val="24"/>
          <w:szCs w:val="24"/>
        </w:rPr>
        <w:t>资产净值的</w:t>
      </w:r>
      <w:r w:rsidRPr="002544B9">
        <w:rPr>
          <w:rFonts w:asciiTheme="minorEastAsia" w:hAnsiTheme="minorEastAsia" w:cs="Arial"/>
          <w:color w:val="000000"/>
          <w:sz w:val="24"/>
          <w:szCs w:val="24"/>
        </w:rPr>
        <w:t>15%；</w:t>
      </w:r>
    </w:p>
    <w:p w14:paraId="26D3407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5D21F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17）本基金与私募类</w:t>
      </w:r>
      <w:proofErr w:type="gramStart"/>
      <w:r w:rsidRPr="002544B9">
        <w:rPr>
          <w:rFonts w:asciiTheme="minorEastAsia" w:hAnsiTheme="minorEastAsia" w:cs="Arial" w:hint="eastAsia"/>
          <w:color w:val="000000"/>
          <w:sz w:val="24"/>
          <w:szCs w:val="24"/>
        </w:rPr>
        <w:t>证券资管产品</w:t>
      </w:r>
      <w:proofErr w:type="gramEnd"/>
      <w:r w:rsidRPr="002544B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CEC1F6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18）本基金参与股票期权交易的，需遵守下列投资比例限制：</w:t>
      </w:r>
    </w:p>
    <w:p w14:paraId="497D67C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①本基金因未平仓的期权合约支付和收取的权利金总额不得超过基金资产净值的</w:t>
      </w:r>
      <w:r w:rsidRPr="002544B9">
        <w:rPr>
          <w:rFonts w:asciiTheme="minorEastAsia" w:hAnsiTheme="minorEastAsia" w:cs="Arial"/>
          <w:color w:val="000000"/>
          <w:sz w:val="24"/>
          <w:szCs w:val="24"/>
        </w:rPr>
        <w:t>10%；</w:t>
      </w:r>
    </w:p>
    <w:p w14:paraId="6B02B0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sidRPr="002544B9">
        <w:rPr>
          <w:rFonts w:asciiTheme="minorEastAsia" w:hAnsiTheme="minorEastAsia" w:cs="Arial" w:hint="eastAsia"/>
          <w:color w:val="000000"/>
          <w:sz w:val="24"/>
          <w:szCs w:val="24"/>
        </w:rPr>
        <w:lastRenderedPageBreak/>
        <w:t>等价物；</w:t>
      </w:r>
    </w:p>
    <w:p w14:paraId="613EF5F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③本基金未平仓的期权合约面值不得超过基金资产净值的</w:t>
      </w:r>
      <w:r w:rsidRPr="002544B9">
        <w:rPr>
          <w:rFonts w:asciiTheme="minorEastAsia" w:hAnsiTheme="minorEastAsia" w:cs="Arial"/>
          <w:color w:val="000000"/>
          <w:sz w:val="24"/>
          <w:szCs w:val="24"/>
        </w:rPr>
        <w:t>20%。其中，合约面值按照行权价乘以合约乘数计算；</w:t>
      </w:r>
    </w:p>
    <w:p w14:paraId="6088A9E1" w14:textId="0C165CFA"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19</w:t>
      </w:r>
      <w:r w:rsidR="00A05560" w:rsidRPr="002544B9">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5E9FEAB" w14:textId="50F9A030"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20</w:t>
      </w:r>
      <w:r w:rsidR="00A05560" w:rsidRPr="002544B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sidR="00A05560" w:rsidRPr="002544B9">
        <w:rPr>
          <w:rFonts w:asciiTheme="minorEastAsia" w:hAnsiTheme="minorEastAsia" w:cs="Arial"/>
          <w:color w:val="000000"/>
          <w:sz w:val="24"/>
          <w:szCs w:val="24"/>
        </w:rPr>
        <w:t>95%；</w:t>
      </w:r>
    </w:p>
    <w:p w14:paraId="2CDBCF79" w14:textId="13832237"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21</w:t>
      </w:r>
      <w:r w:rsidR="00A05560" w:rsidRPr="002544B9">
        <w:rPr>
          <w:rFonts w:asciiTheme="minorEastAsia" w:hAnsiTheme="minorEastAsia" w:cs="Arial" w:hint="eastAsia"/>
          <w:color w:val="000000"/>
          <w:sz w:val="24"/>
          <w:szCs w:val="24"/>
        </w:rPr>
        <w:t>）法律法规及中国证监会规定的和《基金合同》约定的其他投资限制。</w:t>
      </w:r>
    </w:p>
    <w:p w14:paraId="07B31746" w14:textId="28C4441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除上述第</w:t>
      </w:r>
      <w:r w:rsidRPr="002544B9">
        <w:rPr>
          <w:rFonts w:asciiTheme="minorEastAsia" w:hAnsiTheme="minorEastAsia" w:cs="Arial"/>
          <w:color w:val="000000"/>
          <w:sz w:val="24"/>
          <w:szCs w:val="24"/>
        </w:rPr>
        <w:t>2）、9）、13）、16）、17）项另有约定外，因证券、期货市场波动、</w:t>
      </w:r>
      <w:r w:rsidR="00B64868" w:rsidRPr="002544B9">
        <w:rPr>
          <w:rFonts w:asciiTheme="minorEastAsia" w:hAnsiTheme="minorEastAsia" w:cs="Arial" w:hint="eastAsia"/>
          <w:color w:val="000000"/>
          <w:sz w:val="24"/>
          <w:szCs w:val="24"/>
        </w:rPr>
        <w:t>证券发行人</w:t>
      </w:r>
      <w:r w:rsidRPr="002544B9">
        <w:rPr>
          <w:rFonts w:asciiTheme="minorEastAsia" w:hAnsiTheme="minorEastAsia" w:cs="Arial" w:hint="eastAsia"/>
          <w:color w:val="000000"/>
          <w:sz w:val="24"/>
          <w:szCs w:val="24"/>
        </w:rPr>
        <w:t>合并、基金规模变动等基金管理人之外的因素致使基金投资比例不符合上述规定投资比例的，基金管理人应当在</w:t>
      </w:r>
      <w:r w:rsidRPr="002544B9">
        <w:rPr>
          <w:rFonts w:asciiTheme="minorEastAsia" w:hAnsiTheme="minorEastAsia" w:cs="Arial"/>
          <w:color w:val="000000"/>
          <w:sz w:val="24"/>
          <w:szCs w:val="24"/>
        </w:rPr>
        <w:t>10个交易日内进行调整，但中国证监会规定的特殊情形除外。</w:t>
      </w:r>
    </w:p>
    <w:p w14:paraId="7C90826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基金管理人应当自基金合同生效之日起</w:t>
      </w:r>
      <w:r w:rsidRPr="002544B9">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4EE70560" w14:textId="0C75E5DA"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C625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基金托管人依照上述规定对本基金的投资组合限制及调整期限进行监督。</w:t>
      </w:r>
    </w:p>
    <w:p w14:paraId="3FAC4D4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501C712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1）承销证券；</w:t>
      </w:r>
    </w:p>
    <w:p w14:paraId="6E2CF9D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2）违反规定向他人贷款或者提供担保；</w:t>
      </w:r>
    </w:p>
    <w:p w14:paraId="4E7AB5A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3）从事承担无限责任的投资；</w:t>
      </w:r>
    </w:p>
    <w:p w14:paraId="5497B92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4）买卖其他基金份额，但是中国证监会另有规定的除外；</w:t>
      </w:r>
    </w:p>
    <w:p w14:paraId="5BA8210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5）向基金管理人、基金托管人出资；</w:t>
      </w:r>
    </w:p>
    <w:p w14:paraId="5C080B6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6）从事内幕交易、操纵证券交易价格及其他不正当的证券交易活动；</w:t>
      </w:r>
    </w:p>
    <w:p w14:paraId="3BA9F33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7）法律、行政法规和中国证监会规定禁止的其他活动。</w:t>
      </w:r>
    </w:p>
    <w:p w14:paraId="01E4507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sidRPr="002544B9">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EE88C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10029EC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4、基金托管人根据有关法律、法规规定及基金合同和本协议约定，对基金管理人参与银行间债券市场进行监督。</w:t>
      </w:r>
    </w:p>
    <w:p w14:paraId="4F9115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BFD27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2544B9">
        <w:rPr>
          <w:rFonts w:asciiTheme="minorEastAsia" w:hAnsiTheme="minorEastAsia" w:cs="Arial"/>
          <w:color w:val="000000"/>
          <w:sz w:val="24"/>
          <w:szCs w:val="24"/>
        </w:rPr>
        <w:t>2】</w:t>
      </w:r>
      <w:proofErr w:type="gramStart"/>
      <w:r w:rsidRPr="002544B9">
        <w:rPr>
          <w:rFonts w:asciiTheme="minorEastAsia" w:hAnsiTheme="minorEastAsia" w:cs="Arial" w:hint="eastAsia"/>
          <w:color w:val="000000"/>
          <w:sz w:val="24"/>
          <w:szCs w:val="24"/>
        </w:rPr>
        <w:t>个</w:t>
      </w:r>
      <w:proofErr w:type="gramEnd"/>
      <w:r w:rsidRPr="002544B9">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9E4C3D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sidRPr="002544B9">
        <w:rPr>
          <w:rFonts w:asciiTheme="minorEastAsia" w:hAnsiTheme="minorEastAsia" w:cs="Arial"/>
          <w:color w:val="000000"/>
          <w:sz w:val="24"/>
          <w:szCs w:val="24"/>
        </w:rPr>
        <w:t>2】</w:t>
      </w:r>
      <w:proofErr w:type="gramStart"/>
      <w:r w:rsidRPr="002544B9">
        <w:rPr>
          <w:rFonts w:asciiTheme="minorEastAsia" w:hAnsiTheme="minorEastAsia" w:cs="Arial" w:hint="eastAsia"/>
          <w:color w:val="000000"/>
          <w:sz w:val="24"/>
          <w:szCs w:val="24"/>
        </w:rPr>
        <w:t>个</w:t>
      </w:r>
      <w:proofErr w:type="gramEnd"/>
      <w:r w:rsidRPr="002544B9">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2838FB5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sidRPr="002544B9">
        <w:rPr>
          <w:rFonts w:asciiTheme="minorEastAsia" w:hAnsiTheme="minorEastAsia" w:cs="Arial"/>
          <w:color w:val="000000"/>
          <w:sz w:val="24"/>
          <w:szCs w:val="24"/>
        </w:rPr>
        <w:t>,基金管理人应当负责向相关责任人追偿。基金托管人不承担由此造成的任何法律责任及损失。</w:t>
      </w:r>
    </w:p>
    <w:p w14:paraId="2D0F57A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40A3799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5、基金托管人根据有关法律、法规的规定及基金合同和本协议的约定，对基金管理人选择存款银行进行监督。</w:t>
      </w:r>
    </w:p>
    <w:p w14:paraId="5A7C655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基金投资银行定期存款的，基金管理人应根据法律、法规的规定及基金合同</w:t>
      </w:r>
      <w:r w:rsidRPr="002544B9">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49232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本基金投资银行存款应符合如下规定：</w:t>
      </w:r>
    </w:p>
    <w:p w14:paraId="1DD794B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1）基金管理人、基金托管人应当与存款银行建立定期对账机制，确保基金银行存款业务账目及核算的真实、准确。</w:t>
      </w:r>
    </w:p>
    <w:p w14:paraId="72713E2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6AE3F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08B86D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26514B9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C06001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6、基金托管人根据有关法律法规的规定及《基金合同》的约定，对基金管理人投资流通受限证券进行监督。</w:t>
      </w:r>
    </w:p>
    <w:p w14:paraId="1D3D65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7659A4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sidRPr="002544B9">
        <w:rPr>
          <w:rFonts w:asciiTheme="minorEastAsia" w:hAnsiTheme="minorEastAsia" w:cs="Arial"/>
          <w:color w:val="000000"/>
          <w:sz w:val="24"/>
          <w:szCs w:val="24"/>
        </w:rPr>
        <w:lastRenderedPageBreak/>
        <w:t>易中的质押</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等流通受限证券。本基金不投资有</w:t>
      </w:r>
      <w:proofErr w:type="gramStart"/>
      <w:r w:rsidRPr="002544B9">
        <w:rPr>
          <w:rFonts w:asciiTheme="minorEastAsia" w:hAnsiTheme="minorEastAsia" w:cs="Arial" w:hint="eastAsia"/>
          <w:color w:val="000000"/>
          <w:sz w:val="24"/>
          <w:szCs w:val="24"/>
        </w:rPr>
        <w:t>锁定期但锁定</w:t>
      </w:r>
      <w:proofErr w:type="gramEnd"/>
      <w:r w:rsidRPr="002544B9">
        <w:rPr>
          <w:rFonts w:asciiTheme="minorEastAsia" w:hAnsiTheme="minorEastAsia" w:cs="Arial" w:hint="eastAsia"/>
          <w:color w:val="000000"/>
          <w:sz w:val="24"/>
          <w:szCs w:val="24"/>
        </w:rPr>
        <w:t>期不明确的证券。</w:t>
      </w:r>
    </w:p>
    <w:p w14:paraId="6FDCE0F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07B087D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sidRPr="002544B9">
        <w:rPr>
          <w:rFonts w:asciiTheme="minorEastAsia" w:hAnsiTheme="minorEastAsia" w:cs="Arial" w:hint="eastAsia"/>
          <w:color w:val="000000"/>
          <w:sz w:val="24"/>
          <w:szCs w:val="24"/>
        </w:rPr>
        <w:t>人原因</w:t>
      </w:r>
      <w:proofErr w:type="gramEnd"/>
      <w:r w:rsidRPr="002544B9">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1A58A1B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本基金投资流通受限证券，不得预付任何形式的保证金。</w:t>
      </w:r>
    </w:p>
    <w:p w14:paraId="5540DC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454E72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2544B9">
        <w:rPr>
          <w:rFonts w:asciiTheme="minorEastAsia" w:hAnsiTheme="minorEastAsia" w:cs="Arial" w:hint="eastAsia"/>
          <w:color w:val="000000"/>
          <w:sz w:val="24"/>
          <w:szCs w:val="24"/>
        </w:rPr>
        <w:t>人原因</w:t>
      </w:r>
      <w:proofErr w:type="gramEnd"/>
      <w:r w:rsidRPr="002544B9">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383403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3E7C10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1）中国证监会批准发行非公开发行股票的批准文件。</w:t>
      </w:r>
    </w:p>
    <w:p w14:paraId="3883974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2）非公开发行股票有关发行数量、发行价格、锁定期等发行资料。</w:t>
      </w:r>
    </w:p>
    <w:p w14:paraId="2B4E8D9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7F9A2E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4）基金拟认购的数量、价格、总成本、账面价值。</w:t>
      </w:r>
    </w:p>
    <w:p w14:paraId="5909CA5F" w14:textId="7A7F8A0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4）基金管理人应在本基金投资非公开发行股票后两个交易日内，在中国证监会</w:t>
      </w:r>
      <w:r w:rsidR="00AF017B" w:rsidRPr="002544B9">
        <w:rPr>
          <w:rFonts w:asciiTheme="minorEastAsia" w:hAnsiTheme="minorEastAsia" w:cs="Arial" w:hint="eastAsia"/>
          <w:color w:val="000000"/>
          <w:sz w:val="24"/>
          <w:szCs w:val="24"/>
        </w:rPr>
        <w:t>规定媒介</w:t>
      </w:r>
      <w:r w:rsidRPr="002544B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14:paraId="67A5815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35FD6D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5）基金托管人根据有关规定有权对基金管理人进行以下事项监督：</w:t>
      </w:r>
    </w:p>
    <w:p w14:paraId="1EC220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1）本基金投资流通受限证券时的法律法规遵守情况。</w:t>
      </w:r>
    </w:p>
    <w:p w14:paraId="18627D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2）在基金投资流通受限证券管理工作方面有关制度、流动性风险处置预案的建立与完善情况。</w:t>
      </w:r>
    </w:p>
    <w:p w14:paraId="157CBA7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3）有关比例限制的执行情况。</w:t>
      </w:r>
    </w:p>
    <w:p w14:paraId="6D09D51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4）信息披露情况。</w:t>
      </w:r>
    </w:p>
    <w:p w14:paraId="2D40FB9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6）相关法律法规对基金投资流通受限证券有新规定的，从其规定。</w:t>
      </w:r>
    </w:p>
    <w:p w14:paraId="30FFE1A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7、基金托管人根据有关法律、法规的规定及基金合同和本协议的约定，对基金管理人产品禁投池进行监督。</w:t>
      </w:r>
    </w:p>
    <w:p w14:paraId="637FFCA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基金管理人向基金托管人提供符合法律、法规及行业标准的基金禁投池清单。基金托管人在收到名单后</w:t>
      </w:r>
      <w:r w:rsidRPr="002544B9">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2544B9">
        <w:rPr>
          <w:rFonts w:asciiTheme="minorEastAsia" w:hAnsiTheme="minorEastAsia" w:cs="Arial" w:hint="eastAsia"/>
          <w:color w:val="000000"/>
          <w:sz w:val="24"/>
          <w:szCs w:val="24"/>
        </w:rPr>
        <w:t>前基金</w:t>
      </w:r>
      <w:proofErr w:type="gramEnd"/>
      <w:r w:rsidRPr="002544B9">
        <w:rPr>
          <w:rFonts w:asciiTheme="minorEastAsia" w:hAnsiTheme="minorEastAsia" w:cs="Arial" w:hint="eastAsia"/>
          <w:color w:val="000000"/>
          <w:sz w:val="24"/>
          <w:szCs w:val="24"/>
        </w:rPr>
        <w:t>托管人仍</w:t>
      </w:r>
      <w:proofErr w:type="gramStart"/>
      <w:r w:rsidRPr="002544B9">
        <w:rPr>
          <w:rFonts w:asciiTheme="minorEastAsia" w:hAnsiTheme="minorEastAsia" w:cs="Arial" w:hint="eastAsia"/>
          <w:color w:val="000000"/>
          <w:sz w:val="24"/>
          <w:szCs w:val="24"/>
        </w:rPr>
        <w:t>按原禁投池</w:t>
      </w:r>
      <w:proofErr w:type="gramEnd"/>
      <w:r w:rsidRPr="002544B9">
        <w:rPr>
          <w:rFonts w:asciiTheme="minorEastAsia" w:hAnsiTheme="minorEastAsia" w:cs="Arial" w:hint="eastAsia"/>
          <w:color w:val="000000"/>
          <w:sz w:val="24"/>
          <w:szCs w:val="24"/>
        </w:rPr>
        <w:t>清单进行监督。</w:t>
      </w:r>
    </w:p>
    <w:p w14:paraId="400BCB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1F8D1E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3DF3BCE" w14:textId="60DC95B1"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疑义进行解释或举证。对基金托管人按照法</w:t>
      </w:r>
      <w:r w:rsidRPr="002544B9">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2605F699" w14:textId="4F81746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DD21E3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若基金</w:t>
      </w:r>
      <w:proofErr w:type="gramEnd"/>
      <w:r w:rsidRPr="002544B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759A16D7" w14:textId="77777777" w:rsidR="00B64868" w:rsidRPr="002544B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BA1414F" w14:textId="7A0817CF"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w:t>
      </w:r>
      <w:r w:rsidRPr="002544B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asciiTheme="minorEastAsia" w:hAnsiTheme="minorEastAsia" w:cs="Arial" w:hint="eastAsia"/>
          <w:color w:val="000000"/>
          <w:sz w:val="24"/>
          <w:szCs w:val="24"/>
        </w:rPr>
        <w:t>启用侧袋机制</w:t>
      </w:r>
      <w:proofErr w:type="gramEnd"/>
      <w:r w:rsidRPr="002544B9">
        <w:rPr>
          <w:rFonts w:asciiTheme="minorEastAsia" w:hAnsiTheme="minorEastAsia" w:cs="Arial" w:hint="eastAsia"/>
          <w:color w:val="000000"/>
          <w:sz w:val="24"/>
          <w:szCs w:val="24"/>
        </w:rPr>
        <w:t>，无需召开基金份额持有人大会审议。</w:t>
      </w:r>
    </w:p>
    <w:p w14:paraId="44532407"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侧袋机制</w:t>
      </w:r>
      <w:proofErr w:type="gramEnd"/>
      <w:r w:rsidRPr="002544B9">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sidRPr="002544B9">
        <w:rPr>
          <w:rFonts w:asciiTheme="minorEastAsia" w:hAnsiTheme="minorEastAsia" w:cs="Arial" w:hint="eastAsia"/>
          <w:color w:val="000000"/>
          <w:sz w:val="24"/>
          <w:szCs w:val="24"/>
        </w:rPr>
        <w:t>适用于主袋账户</w:t>
      </w:r>
      <w:proofErr w:type="gramEnd"/>
      <w:r w:rsidRPr="002544B9">
        <w:rPr>
          <w:rFonts w:asciiTheme="minorEastAsia" w:hAnsiTheme="minorEastAsia" w:cs="Arial" w:hint="eastAsia"/>
          <w:color w:val="000000"/>
          <w:sz w:val="24"/>
          <w:szCs w:val="24"/>
        </w:rPr>
        <w:t>。</w:t>
      </w:r>
    </w:p>
    <w:p w14:paraId="449A0074"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侧袋账户</w:t>
      </w:r>
      <w:proofErr w:type="gramEnd"/>
      <w:r w:rsidRPr="002544B9">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DC3D61B" w14:textId="631028CC"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基金托管人依照相关法律法规的规定以及基金合同和招募说明书的约定，对侧</w:t>
      </w:r>
      <w:proofErr w:type="gramStart"/>
      <w:r w:rsidRPr="002544B9">
        <w:rPr>
          <w:rFonts w:asciiTheme="minorEastAsia" w:hAnsiTheme="minorEastAsia" w:cs="Arial" w:hint="eastAsia"/>
          <w:color w:val="000000"/>
          <w:sz w:val="24"/>
          <w:szCs w:val="24"/>
        </w:rPr>
        <w:t>袋机制</w:t>
      </w:r>
      <w:proofErr w:type="gramEnd"/>
      <w:r w:rsidRPr="002544B9">
        <w:rPr>
          <w:rFonts w:asciiTheme="minorEastAsia" w:hAnsiTheme="minorEastAsia" w:cs="Arial" w:hint="eastAsia"/>
          <w:color w:val="000000"/>
          <w:sz w:val="24"/>
          <w:szCs w:val="24"/>
        </w:rPr>
        <w:t>启用、特定资产处置和信息披露等方面进行复核和监督。</w:t>
      </w:r>
      <w:r w:rsidRPr="002544B9">
        <w:rPr>
          <w:rFonts w:asciiTheme="minorEastAsia" w:hAnsiTheme="minorEastAsia" w:cs="Arial"/>
          <w:color w:val="000000"/>
          <w:sz w:val="24"/>
          <w:szCs w:val="24"/>
        </w:rPr>
        <w:t xml:space="preserve">  </w:t>
      </w:r>
    </w:p>
    <w:p w14:paraId="3CB74E2A" w14:textId="32D2D417"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基金管理人对基金托管人的业务核查</w:t>
      </w:r>
    </w:p>
    <w:p w14:paraId="3FA1173E" w14:textId="09E01F7E"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2057B2B"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sidRPr="002544B9">
        <w:rPr>
          <w:rFonts w:ascii="宋体" w:hAnsi="宋体" w:hint="eastAsia"/>
          <w:sz w:val="24"/>
          <w:szCs w:val="24"/>
        </w:rPr>
        <w:t>供基金</w:t>
      </w:r>
      <w:proofErr w:type="gramEnd"/>
      <w:r w:rsidRPr="002544B9">
        <w:rPr>
          <w:rFonts w:ascii="宋体" w:hAnsi="宋体" w:hint="eastAsia"/>
          <w:sz w:val="24"/>
          <w:szCs w:val="24"/>
        </w:rPr>
        <w:t>管理人核查托管财产的完整性和真实性，在规定时间内答复并改正。</w:t>
      </w:r>
    </w:p>
    <w:p w14:paraId="4752EBB3"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D8BAB8" w14:textId="53290C04"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8020A1" w14:textId="77777777" w:rsidR="00715D13" w:rsidRPr="002544B9" w:rsidRDefault="00715D13">
      <w:pPr>
        <w:spacing w:line="360" w:lineRule="auto"/>
        <w:ind w:firstLineChars="200" w:firstLine="480"/>
        <w:rPr>
          <w:rFonts w:ascii="宋体" w:hAnsi="宋体"/>
          <w:sz w:val="24"/>
          <w:szCs w:val="24"/>
        </w:rPr>
      </w:pPr>
    </w:p>
    <w:p w14:paraId="3750C767" w14:textId="0E7EB210"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基金财产的保管</w:t>
      </w:r>
    </w:p>
    <w:p w14:paraId="1A7108A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（一）基金财产保管的原则</w:t>
      </w:r>
    </w:p>
    <w:p w14:paraId="7D649D6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1、基金托管人应安全保管基金财产，未经基金管理人的指令，不得自行运用、处分、分配基金的任何资产。</w:t>
      </w:r>
    </w:p>
    <w:p w14:paraId="17F6F92C" w14:textId="1B35C8FE"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2、基金财产应独立于基金管理人、基金托管人</w:t>
      </w:r>
      <w:r w:rsidR="00B64868" w:rsidRPr="002544B9">
        <w:rPr>
          <w:rFonts w:ascii="宋体" w:hAnsi="宋体" w:hint="eastAsia"/>
          <w:sz w:val="24"/>
          <w:szCs w:val="24"/>
        </w:rPr>
        <w:t>、证券经纪机构</w:t>
      </w:r>
      <w:r w:rsidRPr="002544B9">
        <w:rPr>
          <w:rFonts w:ascii="宋体" w:hAnsi="宋体" w:hint="eastAsia"/>
          <w:sz w:val="24"/>
          <w:szCs w:val="24"/>
        </w:rPr>
        <w:t>的固有财产。</w:t>
      </w:r>
    </w:p>
    <w:p w14:paraId="78C1B96A" w14:textId="7624E788"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3、基金托管人按照规定开立基金财产的银行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w:t>
      </w:r>
      <w:r w:rsidRPr="002544B9">
        <w:rPr>
          <w:rFonts w:ascii="宋体" w:hAnsi="宋体" w:hint="eastAsia"/>
          <w:sz w:val="24"/>
          <w:szCs w:val="24"/>
        </w:rPr>
        <w:lastRenderedPageBreak/>
        <w:t>管账户等投资所需账户。</w:t>
      </w:r>
    </w:p>
    <w:p w14:paraId="3AF30CB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193AE5C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038EBAD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6、除依据法律法规和《基金合同》的规定外，基金托管人不得委托第三人托管基金财产。</w:t>
      </w:r>
    </w:p>
    <w:p w14:paraId="15A2D45A" w14:textId="00D3468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（二）基金募集资产的验证</w:t>
      </w:r>
    </w:p>
    <w:p w14:paraId="22B9390B"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36CE2540" w14:textId="4B6D1DF5"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基金募集期满之日起</w:t>
      </w:r>
      <w:r w:rsidRPr="002544B9">
        <w:rPr>
          <w:rFonts w:ascii="宋体" w:hAnsi="宋体"/>
          <w:sz w:val="24"/>
          <w:szCs w:val="24"/>
        </w:rPr>
        <w:t>10日内，募集的基金</w:t>
      </w:r>
      <w:r w:rsidR="00B64868" w:rsidRPr="002544B9">
        <w:rPr>
          <w:rFonts w:ascii="宋体" w:hAnsi="宋体" w:hint="eastAsia"/>
          <w:sz w:val="24"/>
          <w:szCs w:val="24"/>
        </w:rPr>
        <w:t>份额总额、基金</w:t>
      </w:r>
      <w:r w:rsidRPr="002544B9">
        <w:rPr>
          <w:rFonts w:ascii="宋体" w:hAnsi="宋体" w:hint="eastAsia"/>
          <w:sz w:val="24"/>
          <w:szCs w:val="24"/>
        </w:rPr>
        <w:t>募集金额</w:t>
      </w:r>
      <w:r w:rsidR="00B64868" w:rsidRPr="002544B9">
        <w:rPr>
          <w:rFonts w:ascii="宋体" w:hAnsi="宋体" w:hint="eastAsia"/>
          <w:sz w:val="24"/>
          <w:szCs w:val="24"/>
        </w:rPr>
        <w:t>、基金份额持有人人数</w:t>
      </w:r>
      <w:r w:rsidRPr="002544B9">
        <w:rPr>
          <w:rFonts w:ascii="宋体" w:hAnsi="宋体" w:hint="eastAsia"/>
          <w:sz w:val="24"/>
          <w:szCs w:val="24"/>
        </w:rPr>
        <w:t>符合《基金法》、《运作办法》等有关规定后，由基金管理人聘请</w:t>
      </w:r>
      <w:r w:rsidR="000E3D83" w:rsidRPr="002544B9">
        <w:rPr>
          <w:rFonts w:ascii="宋体" w:hAnsi="宋体" w:hint="eastAsia"/>
          <w:sz w:val="24"/>
          <w:szCs w:val="24"/>
        </w:rPr>
        <w:t>符合《中华人民共和国证券法》规定</w:t>
      </w:r>
      <w:r w:rsidRPr="002544B9">
        <w:rPr>
          <w:rFonts w:ascii="宋体" w:hAnsi="宋体" w:hint="eastAsia"/>
          <w:sz w:val="24"/>
          <w:szCs w:val="24"/>
        </w:rPr>
        <w:t>的会计师事务所进行验资，出具验资报告，出具的验资报告应由参加验资的</w:t>
      </w:r>
      <w:r w:rsidRPr="002544B9">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D77E251"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（三）基金的银行存款账户的开立和管理</w:t>
      </w:r>
    </w:p>
    <w:p w14:paraId="1B31FDA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1、基金托管人应负责本基金银行存款账户的开立和管理。</w:t>
      </w:r>
    </w:p>
    <w:p w14:paraId="67DC499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2、基金托管人以本基金的名义在商业银行开立基金的银行存款账户，并根据中国人民银行规定计息。本基金的银行预留印鉴由基金托管</w:t>
      </w:r>
      <w:proofErr w:type="gramStart"/>
      <w:r w:rsidRPr="002544B9">
        <w:rPr>
          <w:rFonts w:ascii="宋体" w:hAnsi="宋体" w:hint="eastAsia"/>
          <w:sz w:val="24"/>
          <w:szCs w:val="24"/>
        </w:rPr>
        <w:t>人制</w:t>
      </w:r>
      <w:proofErr w:type="gramEnd"/>
      <w:r w:rsidRPr="002544B9">
        <w:rPr>
          <w:rFonts w:ascii="宋体" w:hAnsi="宋体" w:hint="eastAsia"/>
          <w:sz w:val="24"/>
          <w:szCs w:val="24"/>
        </w:rPr>
        <w:t>作、保管和使用。本基金的一切货币收支活动，包括但不限于投资、支付赎回金额、支付基金收益，均需通过本基金的银行存款账户进行。</w:t>
      </w:r>
    </w:p>
    <w:p w14:paraId="09008EA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56DAA9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0B35F10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5、基金银行存款账户的管理应符合法律、法规以及银行业监督管理机构的其他规定。</w:t>
      </w:r>
    </w:p>
    <w:p w14:paraId="2F6C0D0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（四）基金的证券交收账户和资金交收账户的开立和管理</w:t>
      </w:r>
    </w:p>
    <w:p w14:paraId="5F3CB8E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基金托管人以基金托管人和本基金联名的方式在中国证券登记结算有限责任公司开立证券账户。</w:t>
      </w:r>
    </w:p>
    <w:p w14:paraId="378F782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602178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基金管理人不得对基金证券交收账户、资金交收账户进行证券的超卖或超买。</w:t>
      </w:r>
    </w:p>
    <w:p w14:paraId="6671BC8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（五）债券托管账户的开立和管理</w:t>
      </w:r>
    </w:p>
    <w:p w14:paraId="345A99D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12CC2D7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2、基金管理人代表基金对外签订中国银行间债券市场回购交易主协议。</w:t>
      </w:r>
    </w:p>
    <w:p w14:paraId="3DF9D53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（六）其他账户的开立和管理</w:t>
      </w:r>
    </w:p>
    <w:p w14:paraId="3475CA1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25D7B5A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法律法规等有关规定对相关账户的开立和管理另有规定的，从其规定办理。</w:t>
      </w:r>
    </w:p>
    <w:p w14:paraId="5F603F2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（七）基金财产投资的有关实物证券、银行存款定期存单等有价凭证的保管</w:t>
      </w:r>
    </w:p>
    <w:p w14:paraId="0A6293B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sidRPr="002544B9">
        <w:rPr>
          <w:rFonts w:ascii="宋体" w:hAnsi="宋体" w:hint="eastAsia"/>
          <w:sz w:val="24"/>
          <w:szCs w:val="24"/>
        </w:rPr>
        <w:lastRenderedPageBreak/>
        <w:t>金资产不承担保管责任。</w:t>
      </w:r>
    </w:p>
    <w:p w14:paraId="02C93B8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银行存款定期存单等有价凭证由基金托管人负责保管。</w:t>
      </w:r>
    </w:p>
    <w:p w14:paraId="7CFC98E7"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（八）与基金财产有关的重大合同的保管</w:t>
      </w:r>
    </w:p>
    <w:p w14:paraId="0182DC5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sidRPr="002544B9">
        <w:rPr>
          <w:rFonts w:ascii="宋体" w:hAnsi="宋体"/>
          <w:sz w:val="24"/>
          <w:szCs w:val="24"/>
        </w:rPr>
        <w:t>15个工作日内通过专人送达、挂号邮寄等安全方式将合同原件送达基金托管人处。合同的保管期限按照国家有关规定执行。</w:t>
      </w:r>
    </w:p>
    <w:p w14:paraId="144BE121" w14:textId="2625265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对于无法取得二份以上的正本的，基金管理人应向基金托管人提供与原件核对一致后加盖授权业务章的合同</w:t>
      </w:r>
      <w:r w:rsidR="000E3D83" w:rsidRPr="002544B9">
        <w:rPr>
          <w:rFonts w:ascii="宋体" w:hAnsi="宋体" w:hint="eastAsia"/>
          <w:sz w:val="24"/>
          <w:szCs w:val="24"/>
        </w:rPr>
        <w:t>扫描件或</w:t>
      </w:r>
      <w:r w:rsidRPr="002544B9">
        <w:rPr>
          <w:rFonts w:ascii="宋体" w:hAnsi="宋体" w:hint="eastAsia"/>
          <w:sz w:val="24"/>
          <w:szCs w:val="24"/>
        </w:rPr>
        <w:t>传真件，未经双方协商或未在合同约定范围内，合同原件不得转移。</w:t>
      </w:r>
    </w:p>
    <w:p w14:paraId="7EC37F56" w14:textId="5350837E"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因基金管理人未按本协议约定及时向基金托管人送达重大合同原件或</w:t>
      </w:r>
      <w:r w:rsidR="000E3D83" w:rsidRPr="002544B9">
        <w:rPr>
          <w:rFonts w:ascii="宋体" w:hAnsi="宋体" w:hint="eastAsia"/>
          <w:sz w:val="24"/>
          <w:szCs w:val="24"/>
        </w:rPr>
        <w:t>扫描件或</w:t>
      </w:r>
      <w:r w:rsidRPr="002544B9">
        <w:rPr>
          <w:rFonts w:ascii="宋体" w:hAnsi="宋体" w:hint="eastAsia"/>
          <w:sz w:val="24"/>
          <w:szCs w:val="24"/>
        </w:rPr>
        <w:t>传真件导致的法律责任，基金托管人不予承担。</w:t>
      </w:r>
    </w:p>
    <w:p w14:paraId="2CF9113C" w14:textId="77777777" w:rsidR="00D2509E" w:rsidRPr="002544B9" w:rsidRDefault="00D2509E">
      <w:pPr>
        <w:spacing w:line="360" w:lineRule="auto"/>
        <w:ind w:firstLineChars="200" w:firstLine="480"/>
        <w:rPr>
          <w:rFonts w:ascii="宋体" w:hAnsi="宋体"/>
          <w:sz w:val="24"/>
          <w:szCs w:val="24"/>
        </w:rPr>
      </w:pPr>
    </w:p>
    <w:p w14:paraId="34C8A73D" w14:textId="10395A13"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基金资产净值计算和会计核算</w:t>
      </w:r>
    </w:p>
    <w:p w14:paraId="73463BF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（一）基金资产净值及各类基金份额的基金份额净值的计算与复核</w:t>
      </w:r>
    </w:p>
    <w:p w14:paraId="6877E85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基金资产净值是指基金资产总值减去负债后的价值。</w:t>
      </w:r>
    </w:p>
    <w:p w14:paraId="5B1961D7" w14:textId="0033C85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基金管理人应每工作日对基金资产估值。</w:t>
      </w:r>
      <w:r w:rsidR="000E3D83" w:rsidRPr="002544B9">
        <w:rPr>
          <w:rFonts w:asciiTheme="minorEastAsia" w:hAnsiTheme="minorEastAsia" w:cs="Arial" w:hint="eastAsia"/>
          <w:sz w:val="24"/>
          <w:szCs w:val="24"/>
        </w:rPr>
        <w:t>但基金管理人根据法律法规或基金合同的规定暂停估值时除外。</w:t>
      </w:r>
      <w:r w:rsidRPr="002544B9">
        <w:rPr>
          <w:rFonts w:asciiTheme="minorEastAsia" w:hAnsiTheme="minorEastAsia" w:cs="Arial" w:hint="eastAsia"/>
          <w:sz w:val="24"/>
          <w:szCs w:val="24"/>
        </w:rPr>
        <w:t>估值原则应符合《基金合同》、</w:t>
      </w:r>
      <w:r w:rsidR="000E3D83" w:rsidRPr="002544B9">
        <w:rPr>
          <w:rFonts w:asciiTheme="minorEastAsia" w:hAnsiTheme="minorEastAsia" w:cs="Arial" w:hint="eastAsia"/>
          <w:sz w:val="24"/>
          <w:szCs w:val="24"/>
        </w:rPr>
        <w:t>《中国证监会关于证券投资基金估值业务的指导意见》、</w:t>
      </w:r>
      <w:r w:rsidRPr="002544B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sidRPr="002544B9">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sidRPr="002544B9">
        <w:rPr>
          <w:rFonts w:asciiTheme="minorEastAsia" w:hAnsiTheme="minorEastAsia" w:cs="Arial" w:hint="eastAsia"/>
          <w:sz w:val="24"/>
          <w:szCs w:val="24"/>
        </w:rPr>
        <w:t>应每个</w:t>
      </w:r>
      <w:proofErr w:type="gramEnd"/>
      <w:r w:rsidRPr="002544B9">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2544B9">
        <w:rPr>
          <w:rFonts w:asciiTheme="minorEastAsia" w:hAnsiTheme="minorEastAsia" w:cs="Arial" w:hint="eastAsia"/>
          <w:sz w:val="24"/>
          <w:szCs w:val="24"/>
        </w:rPr>
        <w:t>规</w:t>
      </w:r>
      <w:r w:rsidRPr="002544B9">
        <w:rPr>
          <w:rFonts w:asciiTheme="minorEastAsia" w:hAnsiTheme="minorEastAsia" w:cs="Arial" w:hint="eastAsia"/>
          <w:sz w:val="24"/>
          <w:szCs w:val="24"/>
        </w:rPr>
        <w:t>定对外公布。</w:t>
      </w:r>
    </w:p>
    <w:p w14:paraId="77CB683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本基金按以下方法估值：</w:t>
      </w:r>
      <w:r w:rsidRPr="002544B9">
        <w:rPr>
          <w:rFonts w:asciiTheme="minorEastAsia" w:hAnsiTheme="minorEastAsia" w:cs="Arial"/>
          <w:sz w:val="24"/>
          <w:szCs w:val="24"/>
        </w:rPr>
        <w:t xml:space="preserve"> </w:t>
      </w:r>
    </w:p>
    <w:p w14:paraId="5169200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1、证券交易所上市的有价证券的估值</w:t>
      </w:r>
    </w:p>
    <w:p w14:paraId="48FD981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3C14A8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9550D8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EF426B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4）交易所上市交易的可转换债券以每日收盘价作为估值全价；</w:t>
      </w:r>
    </w:p>
    <w:p w14:paraId="777E294C" w14:textId="5D9A14A4"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2544B9">
        <w:rPr>
          <w:rFonts w:asciiTheme="minorEastAsia" w:hAnsiTheme="minorEastAsia" w:cs="Arial"/>
          <w:sz w:val="24"/>
          <w:szCs w:val="24"/>
        </w:rPr>
        <w:t>；</w:t>
      </w:r>
    </w:p>
    <w:p w14:paraId="3E033B5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D07BC9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2、处于未上市期间的有价证券应区分如下情况处理：</w:t>
      </w:r>
    </w:p>
    <w:p w14:paraId="4CDAB3B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7D2E2D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2）首次公开发行未上市的股票、债券，采用估值技术确定公允价值，在估值技术难以可靠计量公允价值的情况下，按成本估值；</w:t>
      </w:r>
    </w:p>
    <w:p w14:paraId="6F83524B" w14:textId="7B16B04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w:t>
      </w:r>
      <w:r w:rsidR="000E3D83" w:rsidRPr="002544B9">
        <w:rPr>
          <w:rFonts w:asciiTheme="minorEastAsia" w:hAnsiTheme="minorEastAsia" w:cs="Arial" w:hint="eastAsia"/>
          <w:sz w:val="24"/>
          <w:szCs w:val="24"/>
        </w:rPr>
        <w:t>流通受限的股票，包括非公开发行股票、</w:t>
      </w:r>
      <w:r w:rsidRPr="002544B9">
        <w:rPr>
          <w:rFonts w:asciiTheme="minorEastAsia" w:hAnsiTheme="minorEastAsia" w:cs="Arial" w:hint="eastAsia"/>
          <w:sz w:val="24"/>
          <w:szCs w:val="24"/>
        </w:rPr>
        <w:t>首次公开发行</w:t>
      </w:r>
      <w:r w:rsidR="000E3D83" w:rsidRPr="002544B9">
        <w:rPr>
          <w:rFonts w:asciiTheme="minorEastAsia" w:hAnsiTheme="minorEastAsia" w:cs="Arial" w:hint="eastAsia"/>
          <w:sz w:val="24"/>
          <w:szCs w:val="24"/>
        </w:rPr>
        <w:t>股票时公司股东公开发售股份、通过大宗交易取得的带限售期的股票等（不包括停牌、新发行未上市、回购交易中的质押</w:t>
      </w:r>
      <w:proofErr w:type="gramStart"/>
      <w:r w:rsidR="000E3D83" w:rsidRPr="002544B9">
        <w:rPr>
          <w:rFonts w:asciiTheme="minorEastAsia" w:hAnsiTheme="minorEastAsia" w:cs="Arial" w:hint="eastAsia"/>
          <w:sz w:val="24"/>
          <w:szCs w:val="24"/>
        </w:rPr>
        <w:t>券</w:t>
      </w:r>
      <w:proofErr w:type="gramEnd"/>
      <w:r w:rsidR="000E3D83" w:rsidRPr="002544B9">
        <w:rPr>
          <w:rFonts w:asciiTheme="minorEastAsia" w:hAnsiTheme="minorEastAsia" w:cs="Arial" w:hint="eastAsia"/>
          <w:sz w:val="24"/>
          <w:szCs w:val="24"/>
        </w:rPr>
        <w:t>等流通受限股票）</w:t>
      </w:r>
      <w:r w:rsidRPr="002544B9">
        <w:rPr>
          <w:rFonts w:asciiTheme="minorEastAsia" w:hAnsiTheme="minorEastAsia" w:cs="Arial" w:hint="eastAsia"/>
          <w:sz w:val="24"/>
          <w:szCs w:val="24"/>
        </w:rPr>
        <w:t>，按监管机构或行业协会有关规定确定公允价值。</w:t>
      </w:r>
    </w:p>
    <w:p w14:paraId="1BF8E9C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3、全国银行间债券市场交易的债券、资产支持证券等固定收益品种，以第三方估值机构提供的价格数据估值。</w:t>
      </w:r>
    </w:p>
    <w:p w14:paraId="372D4BBD" w14:textId="332722F5"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4、同一</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券同时在两个或两个以上市场交易的，按</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券所处的市场分别估值。</w:t>
      </w:r>
    </w:p>
    <w:p w14:paraId="5FBF6055" w14:textId="46CC401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5、本基金投资国债期货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、股指期货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14:paraId="5B01D2AA" w14:textId="25F831F3"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w:t>
      </w:r>
      <w:r w:rsidR="006F7508" w:rsidRPr="002544B9">
        <w:rPr>
          <w:rFonts w:asciiTheme="minorEastAsia" w:hAnsiTheme="minorEastAsia" w:cs="Arial" w:hint="eastAsia"/>
          <w:sz w:val="24"/>
          <w:szCs w:val="24"/>
        </w:rPr>
        <w:t>、本基金投资存托凭证的估值核算，依照境内上市交易的股票执行。</w:t>
      </w:r>
    </w:p>
    <w:p w14:paraId="6FFBA6E3" w14:textId="3DA1113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w:t>
      </w:r>
      <w:r w:rsidR="006F7508" w:rsidRPr="002544B9">
        <w:rPr>
          <w:rFonts w:asciiTheme="minorEastAsia" w:hAnsiTheme="minorEastAsia" w:cs="Arial" w:hint="eastAsia"/>
          <w:sz w:val="24"/>
          <w:szCs w:val="24"/>
        </w:rPr>
        <w:t>、其他资产按法律法规或监管机构有关规定进行估值。</w:t>
      </w:r>
    </w:p>
    <w:p w14:paraId="243E3838" w14:textId="671D5D70"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006F7508" w:rsidRPr="002544B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1FF8973" w14:textId="6C968D5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006F7508" w:rsidRPr="002544B9">
        <w:rPr>
          <w:rFonts w:asciiTheme="minorEastAsia" w:hAnsiTheme="minorEastAsia" w:cs="Arial" w:hint="eastAsia"/>
          <w:sz w:val="24"/>
          <w:szCs w:val="24"/>
        </w:rPr>
        <w:t>、当本基金发生大额申购或赎回情形时，基金管理人可以对本基金采用摆动定价机制，以确保基金估值的公平性。</w:t>
      </w:r>
    </w:p>
    <w:p w14:paraId="4348B0BB" w14:textId="66B85163"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000E3D83" w:rsidRPr="002544B9">
        <w:rPr>
          <w:rFonts w:asciiTheme="minorEastAsia" w:hAnsiTheme="minorEastAsia" w:cs="Arial"/>
          <w:sz w:val="24"/>
          <w:szCs w:val="24"/>
        </w:rPr>
        <w:t>0</w:t>
      </w:r>
      <w:r w:rsidRPr="002544B9">
        <w:rPr>
          <w:rFonts w:asciiTheme="minorEastAsia" w:hAnsiTheme="minorEastAsia" w:cs="Arial" w:hint="eastAsia"/>
          <w:sz w:val="24"/>
          <w:szCs w:val="24"/>
        </w:rPr>
        <w:t>、相关法律法规以及监管部门有强制规定的，从其规定。如有新增事项，按国家最新规定估值。</w:t>
      </w:r>
    </w:p>
    <w:p w14:paraId="56B0D95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98FB7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2544B9">
        <w:rPr>
          <w:rFonts w:asciiTheme="minorEastAsia" w:hAnsiTheme="minorEastAsia" w:cs="Arial" w:hint="eastAsia"/>
          <w:sz w:val="24"/>
          <w:szCs w:val="24"/>
        </w:rPr>
        <w:t>主责任</w:t>
      </w:r>
      <w:proofErr w:type="gramEnd"/>
      <w:r w:rsidRPr="002544B9">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96E47A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（二）估值错误处理</w:t>
      </w:r>
    </w:p>
    <w:p w14:paraId="16BF10DC" w14:textId="4E6AD26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基金管理人和基金托管人将采取必要、适当、合理的措施确保基金资产估值的准确性、及时性。当</w:t>
      </w:r>
      <w:r w:rsidR="000E3D83" w:rsidRPr="002544B9">
        <w:rPr>
          <w:rFonts w:asciiTheme="minorEastAsia" w:hAnsiTheme="minorEastAsia" w:cs="Arial" w:hint="eastAsia"/>
          <w:sz w:val="24"/>
          <w:szCs w:val="24"/>
        </w:rPr>
        <w:t>任一类</w:t>
      </w:r>
      <w:r w:rsidRPr="002544B9">
        <w:rPr>
          <w:rFonts w:asciiTheme="minorEastAsia" w:hAnsiTheme="minorEastAsia" w:cs="Arial" w:hint="eastAsia"/>
          <w:sz w:val="24"/>
          <w:szCs w:val="24"/>
        </w:rPr>
        <w:t>基金份额净值小数点后</w:t>
      </w:r>
      <w:r w:rsidRPr="002544B9">
        <w:rPr>
          <w:rFonts w:asciiTheme="minorEastAsia" w:hAnsiTheme="minorEastAsia" w:cs="Arial"/>
          <w:sz w:val="24"/>
          <w:szCs w:val="24"/>
        </w:rPr>
        <w:t>4位以内（含第4位）发生估值错误时，视为</w:t>
      </w:r>
      <w:r w:rsidR="000E3D83" w:rsidRPr="002544B9">
        <w:rPr>
          <w:rFonts w:asciiTheme="minorEastAsia" w:hAnsiTheme="minorEastAsia" w:cs="Arial" w:hint="eastAsia"/>
          <w:sz w:val="24"/>
          <w:szCs w:val="24"/>
        </w:rPr>
        <w:t>该类</w:t>
      </w:r>
      <w:r w:rsidRPr="002544B9">
        <w:rPr>
          <w:rFonts w:asciiTheme="minorEastAsia" w:hAnsiTheme="minorEastAsia" w:cs="Arial" w:hint="eastAsia"/>
          <w:sz w:val="24"/>
          <w:szCs w:val="24"/>
        </w:rPr>
        <w:t>基金份额净值错误。</w:t>
      </w:r>
    </w:p>
    <w:p w14:paraId="3AF676E7" w14:textId="481731A2"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基金合同的当事人应按照以下约定处理：</w:t>
      </w:r>
    </w:p>
    <w:p w14:paraId="1C3C517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1、估值错误类型</w:t>
      </w:r>
    </w:p>
    <w:p w14:paraId="510EEC85" w14:textId="7CE2604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本基金运作过程中，如果由于基金管理人或基金托管人、或登记机构、</w:t>
      </w:r>
      <w:r w:rsidR="000E3D83" w:rsidRPr="002544B9">
        <w:rPr>
          <w:rFonts w:asciiTheme="minorEastAsia" w:hAnsiTheme="minorEastAsia" w:cs="Arial" w:hint="eastAsia"/>
          <w:sz w:val="24"/>
          <w:szCs w:val="24"/>
        </w:rPr>
        <w:t>或证券经纪机构、</w:t>
      </w:r>
      <w:r w:rsidR="000E3D83" w:rsidRPr="002544B9">
        <w:rPr>
          <w:rFonts w:asciiTheme="minorEastAsia" w:hAnsiTheme="minorEastAsia" w:cs="Arial"/>
          <w:sz w:val="24"/>
          <w:szCs w:val="24"/>
        </w:rPr>
        <w:t xml:space="preserve"> </w:t>
      </w:r>
      <w:r w:rsidRPr="002544B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4494886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429CD6"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2、估值错误处理原则</w:t>
      </w:r>
    </w:p>
    <w:p w14:paraId="43876C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48EBF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31903F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sidRPr="002544B9">
        <w:rPr>
          <w:rFonts w:asciiTheme="minorEastAsia" w:hAnsiTheme="minorEastAsia" w:cs="Arial" w:hint="eastAsia"/>
          <w:sz w:val="24"/>
          <w:szCs w:val="24"/>
        </w:rPr>
        <w:t>不</w:t>
      </w:r>
      <w:proofErr w:type="gramEnd"/>
      <w:r w:rsidRPr="002544B9">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DC93B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4）估值错误调整采用尽量恢复至假设未发生估值错误的正确情形的方式。</w:t>
      </w:r>
    </w:p>
    <w:p w14:paraId="7A1B38F4"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lastRenderedPageBreak/>
        <w:t>3、估值错误处理程序</w:t>
      </w:r>
    </w:p>
    <w:p w14:paraId="0164DD4F"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估值错误被发现后，有关的当事人应当及时进行处理，处理的程序如下：</w:t>
      </w:r>
    </w:p>
    <w:p w14:paraId="158ACC2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1）查明估值错误发生的原因，列明所有的当事人，并根据估值错误发生的原因确定估值错误的责任方；</w:t>
      </w:r>
    </w:p>
    <w:p w14:paraId="08C6032E"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2）根据估值错误处理原则或当事人协商的方法对因估值错误造成的损失进行评估；</w:t>
      </w:r>
    </w:p>
    <w:p w14:paraId="2F74BDF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3）根据估值错误处理原则或当事人协商的方法由估值错误的责任方进行更正和赔偿损失；</w:t>
      </w:r>
    </w:p>
    <w:p w14:paraId="2CA94C92" w14:textId="1E07CA9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4）根据估值错误处理的方法，需要修改基金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登记机构交易数据的，由基金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登记机构进行更正，并就估值错误的更正向有关当事人进行确认。</w:t>
      </w:r>
    </w:p>
    <w:p w14:paraId="75EB3AF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4、基金份额净值估值错误处理的方法如下：</w:t>
      </w:r>
    </w:p>
    <w:p w14:paraId="5C42079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1）基金份额净值计算出现错误时，基金管理人应当立即予以纠正，通报基金托管人，并采取合理的措施防止损失进一步扩大。</w:t>
      </w:r>
    </w:p>
    <w:p w14:paraId="6C29CC4C" w14:textId="3044B66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0.25%时，基金管理人应当通报基金托管人并报中国证监会备案；错误偏差达到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0.5%时，基金管理人应当公告</w:t>
      </w:r>
      <w:r w:rsidR="000E3D83" w:rsidRPr="002544B9">
        <w:rPr>
          <w:rFonts w:asciiTheme="minorEastAsia" w:hAnsiTheme="minorEastAsia" w:cs="Arial" w:hint="eastAsia"/>
          <w:sz w:val="24"/>
          <w:szCs w:val="24"/>
        </w:rPr>
        <w:t>，并报中国证监会备案</w:t>
      </w:r>
      <w:r w:rsidRPr="002544B9">
        <w:rPr>
          <w:rFonts w:asciiTheme="minorEastAsia" w:hAnsiTheme="minorEastAsia" w:cs="Arial" w:hint="eastAsia"/>
          <w:sz w:val="24"/>
          <w:szCs w:val="24"/>
        </w:rPr>
        <w:t>。</w:t>
      </w:r>
    </w:p>
    <w:p w14:paraId="1A8F726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3）前述内容如法律法规或监管机关另有规定的，从其规定处理。</w:t>
      </w:r>
    </w:p>
    <w:p w14:paraId="0C2497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（三）暂停估值的情形</w:t>
      </w:r>
    </w:p>
    <w:p w14:paraId="72D06CC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1、基金投资所涉及的证券/期货交易市场遇法定节假日或因其他原因暂停营业时；</w:t>
      </w:r>
    </w:p>
    <w:p w14:paraId="40E9265E" w14:textId="222A279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2、因不可抗力</w:t>
      </w:r>
      <w:r w:rsidR="000E3D83" w:rsidRPr="002544B9">
        <w:rPr>
          <w:rFonts w:asciiTheme="minorEastAsia" w:hAnsiTheme="minorEastAsia" w:cs="Arial" w:hint="eastAsia"/>
          <w:sz w:val="24"/>
          <w:szCs w:val="24"/>
        </w:rPr>
        <w:t>或其他情形</w:t>
      </w:r>
      <w:r w:rsidRPr="002544B9">
        <w:rPr>
          <w:rFonts w:asciiTheme="minorEastAsia" w:hAnsiTheme="minorEastAsia" w:cs="Arial" w:hint="eastAsia"/>
          <w:sz w:val="24"/>
          <w:szCs w:val="24"/>
        </w:rPr>
        <w:t>致使基金管理人、基金托管人无法准确评估基金资产价值时；</w:t>
      </w:r>
    </w:p>
    <w:p w14:paraId="4B71C089" w14:textId="3CD7F88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w:t>
      </w:r>
      <w:r w:rsidR="000E3D83"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50%以上的，经与基金托管人协商确认后，基金管理人应当暂停基金估值；</w:t>
      </w:r>
    </w:p>
    <w:p w14:paraId="65F4202F" w14:textId="35B520C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0E3D83" w:rsidRPr="002544B9">
        <w:rPr>
          <w:rFonts w:asciiTheme="minorEastAsia" w:hAnsiTheme="minorEastAsia" w:cs="Arial" w:hint="eastAsia"/>
          <w:sz w:val="24"/>
          <w:szCs w:val="24"/>
        </w:rPr>
        <w:t>法律法规、</w:t>
      </w:r>
      <w:r w:rsidRPr="002544B9">
        <w:rPr>
          <w:rFonts w:asciiTheme="minorEastAsia" w:hAnsiTheme="minorEastAsia" w:cs="Arial" w:hint="eastAsia"/>
          <w:sz w:val="24"/>
          <w:szCs w:val="24"/>
        </w:rPr>
        <w:t>中国证监会和基金合同认定的其它情形。</w:t>
      </w:r>
    </w:p>
    <w:p w14:paraId="618391C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（四）基金会计制度</w:t>
      </w:r>
    </w:p>
    <w:p w14:paraId="0F7D4070"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按国家有关部门制定的会计制度执行。</w:t>
      </w:r>
    </w:p>
    <w:p w14:paraId="531DCFCB"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（五）基金账册的建立</w:t>
      </w:r>
    </w:p>
    <w:p w14:paraId="39B987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sidRPr="002544B9">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1D7EAB3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（六）会计数据和财务指标的核对</w:t>
      </w:r>
    </w:p>
    <w:p w14:paraId="1F7ACD8C" w14:textId="44673E3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双方</w:t>
      </w:r>
      <w:proofErr w:type="gramStart"/>
      <w:r w:rsidRPr="002544B9">
        <w:rPr>
          <w:rFonts w:asciiTheme="minorEastAsia" w:hAnsiTheme="minorEastAsia" w:cs="Arial" w:hint="eastAsia"/>
          <w:sz w:val="24"/>
          <w:szCs w:val="24"/>
        </w:rPr>
        <w:t>应每个</w:t>
      </w:r>
      <w:proofErr w:type="gramEnd"/>
      <w:r w:rsidRPr="002544B9">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w:t>
      </w:r>
      <w:r w:rsidR="000E3D83" w:rsidRPr="002544B9">
        <w:rPr>
          <w:rFonts w:asciiTheme="minorEastAsia" w:hAnsiTheme="minorEastAsia" w:cs="Arial" w:hint="eastAsia"/>
          <w:sz w:val="24"/>
          <w:szCs w:val="24"/>
        </w:rPr>
        <w:t>信息</w:t>
      </w:r>
      <w:r w:rsidRPr="002544B9">
        <w:rPr>
          <w:rFonts w:asciiTheme="minorEastAsia" w:hAnsiTheme="minorEastAsia" w:cs="Arial" w:hint="eastAsia"/>
          <w:sz w:val="24"/>
          <w:szCs w:val="24"/>
        </w:rPr>
        <w:t>的计算和公告的，以基金管理人的账册为准。</w:t>
      </w:r>
    </w:p>
    <w:p w14:paraId="452C3DA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（七）基金定期报告的编制和复核</w:t>
      </w:r>
    </w:p>
    <w:p w14:paraId="5D750372" w14:textId="77777777" w:rsidR="00DC0C5F"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基金财务报表由基金管理人和基金托管人每</w:t>
      </w:r>
      <w:proofErr w:type="gramStart"/>
      <w:r w:rsidRPr="002544B9">
        <w:rPr>
          <w:rFonts w:asciiTheme="minorEastAsia" w:hAnsiTheme="minorEastAsia" w:cs="Arial" w:hint="eastAsia"/>
          <w:sz w:val="24"/>
          <w:szCs w:val="24"/>
        </w:rPr>
        <w:t>月分别独立</w:t>
      </w:r>
      <w:proofErr w:type="gramEnd"/>
      <w:r w:rsidRPr="002544B9">
        <w:rPr>
          <w:rFonts w:asciiTheme="minorEastAsia" w:hAnsiTheme="minorEastAsia" w:cs="Arial" w:hint="eastAsia"/>
          <w:sz w:val="24"/>
          <w:szCs w:val="24"/>
        </w:rPr>
        <w:t>编制。月度报表的编制，应于每月终了后</w:t>
      </w:r>
      <w:r w:rsidRPr="002544B9">
        <w:rPr>
          <w:rFonts w:asciiTheme="minorEastAsia" w:hAnsiTheme="minorEastAsia" w:cs="Arial"/>
          <w:sz w:val="24"/>
          <w:szCs w:val="24"/>
        </w:rPr>
        <w:t>5个工作日内完成。定期报告文件应按中国证监会的要求公告。季度报表的编制，应于每季度终了后15个工作日内完成；</w:t>
      </w:r>
      <w:r w:rsidR="00BA461C" w:rsidRPr="002544B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sidR="00BA461C" w:rsidRPr="002544B9">
        <w:rPr>
          <w:rFonts w:asciiTheme="minorEastAsia" w:hAnsiTheme="minorEastAsia" w:cs="Arial"/>
          <w:sz w:val="24"/>
          <w:szCs w:val="24"/>
        </w:rPr>
        <w:t>6个月结束后的两个月内公告；年度报告在会计年度结束后三个月内公告。</w:t>
      </w:r>
    </w:p>
    <w:p w14:paraId="23AB30D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基金管理人在月度报表完成当日，以约定方式将有关报表提供基金托管人；基金托管人在</w:t>
      </w:r>
      <w:r w:rsidRPr="002544B9">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2544B9">
        <w:rPr>
          <w:rFonts w:asciiTheme="minorEastAsia" w:hAnsiTheme="minorEastAsia" w:cs="Arial" w:hint="eastAsia"/>
          <w:sz w:val="24"/>
          <w:szCs w:val="24"/>
        </w:rPr>
        <w:t>于应当</w:t>
      </w:r>
      <w:proofErr w:type="gramEnd"/>
      <w:r w:rsidRPr="002544B9">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4BB95C6F" w14:textId="76FF0FF1"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基金托管人在对财务报表、季度报告、</w:t>
      </w:r>
      <w:r w:rsidR="00BA461C" w:rsidRPr="002544B9">
        <w:rPr>
          <w:rFonts w:asciiTheme="minorEastAsia" w:hAnsiTheme="minorEastAsia" w:cs="Arial" w:hint="eastAsia"/>
          <w:sz w:val="24"/>
          <w:szCs w:val="24"/>
        </w:rPr>
        <w:t>中期</w:t>
      </w:r>
      <w:r w:rsidRPr="002544B9">
        <w:rPr>
          <w:rFonts w:asciiTheme="minorEastAsia" w:hAnsiTheme="minorEastAsia" w:cs="Arial" w:hint="eastAsia"/>
          <w:sz w:val="24"/>
          <w:szCs w:val="24"/>
        </w:rPr>
        <w:t>报告或年度报告复核完毕后，可以出具复核确认书（盖章）</w:t>
      </w:r>
      <w:r w:rsidR="00BA461C" w:rsidRPr="002544B9">
        <w:rPr>
          <w:rFonts w:asciiTheme="minorEastAsia" w:hAnsiTheme="minorEastAsia" w:cs="Arial" w:hint="eastAsia"/>
          <w:sz w:val="24"/>
          <w:szCs w:val="24"/>
        </w:rPr>
        <w:t>、进行电子确认</w:t>
      </w:r>
      <w:r w:rsidRPr="002544B9">
        <w:rPr>
          <w:rFonts w:asciiTheme="minorEastAsia" w:hAnsiTheme="minorEastAsia" w:cs="Arial" w:hint="eastAsia"/>
          <w:sz w:val="24"/>
          <w:szCs w:val="24"/>
        </w:rPr>
        <w:t>或以其他双方约定的方式确认，以</w:t>
      </w:r>
      <w:proofErr w:type="gramStart"/>
      <w:r w:rsidRPr="002544B9">
        <w:rPr>
          <w:rFonts w:asciiTheme="minorEastAsia" w:hAnsiTheme="minorEastAsia" w:cs="Arial" w:hint="eastAsia"/>
          <w:sz w:val="24"/>
          <w:szCs w:val="24"/>
        </w:rPr>
        <w:t>备有权</w:t>
      </w:r>
      <w:proofErr w:type="gramEnd"/>
      <w:r w:rsidRPr="002544B9">
        <w:rPr>
          <w:rFonts w:asciiTheme="minorEastAsia" w:hAnsiTheme="minorEastAsia" w:cs="Arial" w:hint="eastAsia"/>
          <w:sz w:val="24"/>
          <w:szCs w:val="24"/>
        </w:rPr>
        <w:t>机构对相关文件审核检查</w:t>
      </w:r>
    </w:p>
    <w:p w14:paraId="4891EED1" w14:textId="77777777" w:rsidR="006F7508" w:rsidRPr="002544B9"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基金份额持有人名册的保管</w:t>
      </w:r>
    </w:p>
    <w:p w14:paraId="5A28C17A"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6893484C" w14:textId="4182376A"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2544B9">
        <w:rPr>
          <w:rFonts w:ascii="宋体" w:hAnsi="宋体" w:hint="eastAsia"/>
          <w:sz w:val="24"/>
          <w:szCs w:val="24"/>
        </w:rPr>
        <w:t>权益</w:t>
      </w:r>
      <w:r w:rsidRPr="002544B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14:paraId="754989C9"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基金管理人应根据基金托管人的要求定期和不定期向基金托管人提供基金份额持有人名册。</w:t>
      </w:r>
    </w:p>
    <w:p w14:paraId="2137DFBA" w14:textId="313829CC"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（一）基金管理人于《基金合同》生效日及《基金合同》终止日后</w:t>
      </w:r>
      <w:r w:rsidRPr="002544B9">
        <w:rPr>
          <w:rFonts w:ascii="宋体" w:hAnsi="宋体"/>
          <w:sz w:val="24"/>
          <w:szCs w:val="24"/>
        </w:rPr>
        <w:t>10个工作日内向基金托管人提供由登记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778EB836" w14:textId="1A9B95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（二）基金管理人于基金份额持有人大会权益登记日后</w:t>
      </w:r>
      <w:r w:rsidRPr="002544B9">
        <w:rPr>
          <w:rFonts w:ascii="宋体" w:hAnsi="宋体"/>
          <w:sz w:val="24"/>
          <w:szCs w:val="24"/>
        </w:rPr>
        <w:t>5个工作日内向基金托管人提供由登记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393DE10F"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（三）基金管理人于每年最后一个交易日后</w:t>
      </w:r>
      <w:r w:rsidRPr="002544B9">
        <w:rPr>
          <w:rFonts w:ascii="宋体" w:hAnsi="宋体"/>
          <w:sz w:val="24"/>
          <w:szCs w:val="24"/>
        </w:rPr>
        <w:t>10个工作日内向基金托管人提供由登记机构编制的基金份额持有人名册；</w:t>
      </w:r>
    </w:p>
    <w:p w14:paraId="15EFD671"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40783F6" w14:textId="64821CA3"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基金托管人以电子版形式妥善保管基金份额持有人名册，并定期刻成光盘备份，保存期限</w:t>
      </w:r>
      <w:r w:rsidR="00BA461C" w:rsidRPr="002544B9">
        <w:rPr>
          <w:rFonts w:ascii="宋体" w:hAnsi="宋体" w:hint="eastAsia"/>
          <w:sz w:val="24"/>
          <w:szCs w:val="24"/>
        </w:rPr>
        <w:t>不低于法律法规规定的最低期限</w:t>
      </w:r>
      <w:r w:rsidRPr="002544B9">
        <w:rPr>
          <w:rFonts w:ascii="宋体" w:hAnsi="宋体" w:hint="eastAsia"/>
          <w:sz w:val="24"/>
          <w:szCs w:val="24"/>
        </w:rPr>
        <w:t>。基金托管人不得将所保管的基金份额持有人名册用于基金托管业务以外的其他用途，并应遵守保密义务。</w:t>
      </w:r>
      <w:proofErr w:type="gramStart"/>
      <w:r w:rsidRPr="002544B9">
        <w:rPr>
          <w:rFonts w:ascii="宋体" w:hAnsi="宋体" w:hint="eastAsia"/>
          <w:sz w:val="24"/>
          <w:szCs w:val="24"/>
        </w:rPr>
        <w:t>若基金</w:t>
      </w:r>
      <w:proofErr w:type="gramEnd"/>
      <w:r w:rsidRPr="002544B9">
        <w:rPr>
          <w:rFonts w:ascii="宋体" w:hAnsi="宋体" w:hint="eastAsia"/>
          <w:sz w:val="24"/>
          <w:szCs w:val="24"/>
        </w:rPr>
        <w:t>管理人或基金托管人由于自身原因无法妥善保管基金份额持有人名册，应按有关法规规定各自承担相应的责任。</w:t>
      </w:r>
    </w:p>
    <w:p w14:paraId="0F5E630A" w14:textId="77777777" w:rsidR="00F16637" w:rsidRPr="002544B9" w:rsidRDefault="00F16637">
      <w:pPr>
        <w:spacing w:line="360" w:lineRule="auto"/>
        <w:ind w:firstLineChars="200" w:firstLine="480"/>
        <w:rPr>
          <w:rFonts w:ascii="宋体" w:hAnsi="宋体"/>
          <w:sz w:val="24"/>
          <w:szCs w:val="24"/>
        </w:rPr>
      </w:pPr>
    </w:p>
    <w:p w14:paraId="1F1E4F23" w14:textId="16DE49B4"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争议解决方式</w:t>
      </w:r>
    </w:p>
    <w:p w14:paraId="416D79CD" w14:textId="4B85A9D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相关各方当事人同意，因本协议而产生的或与本协议有关的一切争议，应通</w:t>
      </w:r>
      <w:r w:rsidRPr="002544B9">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2544B9">
        <w:rPr>
          <w:rFonts w:ascii="宋体" w:hAnsi="宋体" w:hint="eastAsia"/>
          <w:sz w:val="24"/>
          <w:szCs w:val="24"/>
        </w:rPr>
        <w:t>除非仲裁裁决另有规定，</w:t>
      </w:r>
      <w:r w:rsidRPr="002544B9">
        <w:rPr>
          <w:rFonts w:ascii="宋体" w:hAnsi="宋体" w:hint="eastAsia"/>
          <w:sz w:val="24"/>
          <w:szCs w:val="24"/>
        </w:rPr>
        <w:t>仲裁费用由败诉方承担。</w:t>
      </w:r>
    </w:p>
    <w:p w14:paraId="1FE6812B" w14:textId="7777777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79DB7FC2" w14:textId="5D482E23"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本协议受中华人民共和国</w:t>
      </w:r>
      <w:r w:rsidR="00BA461C" w:rsidRPr="002544B9">
        <w:rPr>
          <w:rFonts w:ascii="宋体" w:hAnsi="宋体" w:hint="eastAsia"/>
          <w:sz w:val="24"/>
          <w:szCs w:val="24"/>
        </w:rPr>
        <w:t>法律（为本协议之目的，</w:t>
      </w:r>
      <w:r w:rsidRPr="002544B9">
        <w:rPr>
          <w:rFonts w:ascii="宋体" w:hAnsi="宋体" w:hint="eastAsia"/>
          <w:sz w:val="24"/>
          <w:szCs w:val="24"/>
        </w:rPr>
        <w:t>不包括香港、澳门特别行政区及台湾地区法律</w:t>
      </w:r>
      <w:r w:rsidR="00BA461C" w:rsidRPr="002544B9">
        <w:rPr>
          <w:rFonts w:ascii="宋体" w:hAnsi="宋体" w:hint="eastAsia"/>
          <w:sz w:val="24"/>
          <w:szCs w:val="24"/>
        </w:rPr>
        <w:t>）</w:t>
      </w:r>
      <w:r w:rsidRPr="002544B9">
        <w:rPr>
          <w:rFonts w:ascii="宋体" w:hAnsi="宋体" w:hint="eastAsia"/>
          <w:sz w:val="24"/>
          <w:szCs w:val="24"/>
        </w:rPr>
        <w:t>管辖</w:t>
      </w:r>
      <w:r w:rsidR="00BA461C" w:rsidRPr="002544B9">
        <w:rPr>
          <w:rFonts w:ascii="宋体" w:hAnsi="宋体" w:hint="eastAsia"/>
          <w:sz w:val="24"/>
          <w:szCs w:val="24"/>
        </w:rPr>
        <w:t>并从其解释</w:t>
      </w:r>
      <w:r w:rsidRPr="002544B9">
        <w:rPr>
          <w:rFonts w:ascii="宋体" w:hAnsi="宋体" w:hint="eastAsia"/>
          <w:sz w:val="24"/>
          <w:szCs w:val="24"/>
        </w:rPr>
        <w:t>。</w:t>
      </w:r>
    </w:p>
    <w:p w14:paraId="15CF426D" w14:textId="18AFB36B" w:rsidR="00AC3A9B" w:rsidRPr="002544B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w:t>
      </w:r>
      <w:r w:rsidR="002C3C29" w:rsidRPr="002544B9">
        <w:rPr>
          <w:rFonts w:asciiTheme="minorEastAsia" w:hAnsiTheme="minorEastAsia" w:cs="Arial" w:hint="eastAsia"/>
          <w:b/>
          <w:sz w:val="24"/>
          <w:szCs w:val="24"/>
        </w:rPr>
        <w:t>托管协议的变更、终止与基金财产的清算</w:t>
      </w:r>
    </w:p>
    <w:p w14:paraId="33748AFB"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（一）基金托管协议的变更</w:t>
      </w:r>
    </w:p>
    <w:p w14:paraId="19047EE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本协议双方当事人经协商一致，可以对协议进行修改。修改后的新协议，其内容不得与《基金合同》的规定有任何冲突，并报中国证监会备案。</w:t>
      </w:r>
    </w:p>
    <w:p w14:paraId="5C8419FC"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（二）基金托管协议的终止</w:t>
      </w:r>
    </w:p>
    <w:p w14:paraId="52E5C4BE"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1、《基金合同》终止；</w:t>
      </w:r>
    </w:p>
    <w:p w14:paraId="53B991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2、基金托管人解散、依法被撤销、破产，被依法取消基金托管资格或因其他事由造成其他基金托管人接管基金财产；</w:t>
      </w:r>
    </w:p>
    <w:p w14:paraId="11210AD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3、基金管理人解散、依法被撤销、破产，被依法取消基金管理资格或因其他事由造成其他基金管理人接管基金管理权；</w:t>
      </w:r>
    </w:p>
    <w:p w14:paraId="3BA8D136"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4、发生《基金法》、《销售办法》、《运作办法》或其他法律、法规规定的终止事项。</w:t>
      </w:r>
    </w:p>
    <w:p w14:paraId="566EE3E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（三）基金财产的清算</w:t>
      </w:r>
    </w:p>
    <w:p w14:paraId="772AD6BB" w14:textId="70E0FC1F"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1、基金财产清算小组：自出现《基金合同》终止事由之日起30个工作日内成立清算小组，基金管理人</w:t>
      </w:r>
      <w:r w:rsidR="00BA461C" w:rsidRPr="002544B9">
        <w:rPr>
          <w:rFonts w:ascii="宋体" w:hAnsi="宋体" w:hint="eastAsia"/>
          <w:sz w:val="24"/>
          <w:szCs w:val="24"/>
        </w:rPr>
        <w:t>或临时基金管理人</w:t>
      </w:r>
      <w:r w:rsidRPr="002544B9">
        <w:rPr>
          <w:rFonts w:ascii="宋体" w:hAnsi="宋体" w:hint="eastAsia"/>
          <w:sz w:val="24"/>
          <w:szCs w:val="24"/>
        </w:rPr>
        <w:t>组织基金财产清算小组并在中国证监会的监督下进行基金清算。</w:t>
      </w:r>
    </w:p>
    <w:p w14:paraId="417CC9C1" w14:textId="79CFF04A"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2、基金财产清算小组组成：基金财产清算小组成员由基金管理人</w:t>
      </w:r>
      <w:r w:rsidR="00BA461C" w:rsidRPr="002544B9">
        <w:rPr>
          <w:rFonts w:ascii="宋体" w:hAnsi="宋体" w:hint="eastAsia"/>
          <w:sz w:val="24"/>
          <w:szCs w:val="24"/>
        </w:rPr>
        <w:t>或临时基金管理人</w:t>
      </w:r>
      <w:r w:rsidRPr="002544B9">
        <w:rPr>
          <w:rFonts w:ascii="宋体" w:hAnsi="宋体" w:hint="eastAsia"/>
          <w:sz w:val="24"/>
          <w:szCs w:val="24"/>
        </w:rPr>
        <w:t>、基金托管人、</w:t>
      </w:r>
      <w:r w:rsidR="00BA461C" w:rsidRPr="002544B9">
        <w:rPr>
          <w:rFonts w:ascii="宋体" w:hAnsi="宋体" w:hint="eastAsia"/>
          <w:sz w:val="24"/>
          <w:szCs w:val="24"/>
        </w:rPr>
        <w:t>符合《中华人民共和国证券法》规定</w:t>
      </w:r>
      <w:r w:rsidRPr="002544B9">
        <w:rPr>
          <w:rFonts w:ascii="宋体" w:hAnsi="宋体" w:hint="eastAsia"/>
          <w:sz w:val="24"/>
          <w:szCs w:val="24"/>
        </w:rPr>
        <w:t>的注册会计师、律师以及中国证监会指定的人员组成。基金财产清算小组可以聘用必要的工作人员。</w:t>
      </w:r>
    </w:p>
    <w:p w14:paraId="6B54DAA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3、基金财产清算小组职责：基金财产清算小组负责基金财产的保管、清理、估价、变现和分配。基金财产清算小组可以依法进行必要的民事活动。</w:t>
      </w:r>
    </w:p>
    <w:p w14:paraId="3156692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lastRenderedPageBreak/>
        <w:t>4、基金财产清算程序：</w:t>
      </w:r>
    </w:p>
    <w:p w14:paraId="5B0CE77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1）《基金合同》终止情形出现时，由基金财产清算小组统一接管基金；</w:t>
      </w:r>
    </w:p>
    <w:p w14:paraId="19199C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2）对基金财产和债权债务进行清理和确认；</w:t>
      </w:r>
    </w:p>
    <w:p w14:paraId="06A6D76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3）对基金财产进行估值和变现；</w:t>
      </w:r>
    </w:p>
    <w:p w14:paraId="49A1EB3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4）制作清算报告；</w:t>
      </w:r>
    </w:p>
    <w:p w14:paraId="63CABA8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5）聘请会计师事务所对清算报告进行外部审计，聘请律师事务所对清算报告出具法律意见书；</w:t>
      </w:r>
    </w:p>
    <w:p w14:paraId="7361F94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6）将清算报告报中国证监会备案并公告；</w:t>
      </w:r>
    </w:p>
    <w:p w14:paraId="10A4C96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7）对基金剩余财产进行分配。</w:t>
      </w:r>
    </w:p>
    <w:p w14:paraId="1CD009BB" w14:textId="3942413E"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5、基金财产清算的期限为6个月，但因本基金所持证券的流动性受到限制而不能及时变现的，</w:t>
      </w:r>
      <w:r w:rsidR="00BA461C" w:rsidRPr="002544B9">
        <w:rPr>
          <w:rFonts w:ascii="宋体" w:hAnsi="宋体" w:hint="eastAsia"/>
          <w:sz w:val="24"/>
          <w:szCs w:val="24"/>
        </w:rPr>
        <w:t>清算期限可相应顺延。</w:t>
      </w:r>
    </w:p>
    <w:p w14:paraId="7412081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6、清算费用</w:t>
      </w:r>
    </w:p>
    <w:p w14:paraId="72CCA321"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清算费用是指基金财产清算小组在进行基金清算过程中发生的所有合理费用，清算费用由基金财产清算小组优先从基金财产中支付。</w:t>
      </w:r>
    </w:p>
    <w:p w14:paraId="2F9B2E49"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7、基金财产清算剩余资产的分配</w:t>
      </w:r>
    </w:p>
    <w:p w14:paraId="6F4B85C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F5711C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8、基金财产清算的公告</w:t>
      </w:r>
    </w:p>
    <w:p w14:paraId="0A52093D" w14:textId="4EEABC02"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清算过程中的有关重大事项须及时公告；基金财产清算报告</w:t>
      </w:r>
      <w:proofErr w:type="gramStart"/>
      <w:r w:rsidRPr="002544B9">
        <w:rPr>
          <w:rFonts w:ascii="宋体" w:hAnsi="宋体" w:hint="eastAsia"/>
          <w:sz w:val="24"/>
          <w:szCs w:val="24"/>
        </w:rPr>
        <w:t>经</w:t>
      </w:r>
      <w:r w:rsidR="00BA461C" w:rsidRPr="002544B9">
        <w:rPr>
          <w:rFonts w:ascii="宋体" w:hAnsi="宋体" w:hint="eastAsia"/>
          <w:sz w:val="24"/>
          <w:szCs w:val="24"/>
        </w:rPr>
        <w:t>符合</w:t>
      </w:r>
      <w:proofErr w:type="gramEnd"/>
      <w:r w:rsidR="00BA461C" w:rsidRPr="002544B9">
        <w:rPr>
          <w:rFonts w:ascii="宋体" w:hAnsi="宋体" w:hint="eastAsia"/>
          <w:sz w:val="24"/>
          <w:szCs w:val="24"/>
        </w:rPr>
        <w:t>《中华人民共和国证券法》规定的</w:t>
      </w:r>
      <w:r w:rsidRPr="002544B9">
        <w:rPr>
          <w:rFonts w:ascii="宋体" w:hAnsi="宋体" w:hint="eastAsia"/>
          <w:sz w:val="24"/>
          <w:szCs w:val="24"/>
        </w:rPr>
        <w:t>会计师事务所审计并由律师事务所出具法律意见书后报中国证监会备案并公告。基金财产清算公告于基金财产清算报告报中国证监会备案后</w:t>
      </w:r>
      <w:r w:rsidRPr="002544B9">
        <w:rPr>
          <w:rFonts w:ascii="宋体" w:hAnsi="宋体"/>
          <w:sz w:val="24"/>
          <w:szCs w:val="24"/>
        </w:rPr>
        <w:t>5个工作日内由基金财产清算小组进行公告</w:t>
      </w:r>
      <w:r w:rsidR="007E46DD" w:rsidRPr="002544B9">
        <w:rPr>
          <w:rFonts w:ascii="宋体" w:hAnsi="宋体" w:hint="eastAsia"/>
          <w:sz w:val="24"/>
          <w:szCs w:val="24"/>
        </w:rPr>
        <w:t>，基金财产清算小组应当将清算报告登载在规定网站上，并将清算报告提示性公告登载在规定报刊上</w:t>
      </w:r>
      <w:r w:rsidRPr="002544B9">
        <w:rPr>
          <w:rFonts w:ascii="宋体" w:hAnsi="宋体" w:hint="eastAsia"/>
          <w:sz w:val="24"/>
          <w:szCs w:val="24"/>
        </w:rPr>
        <w:t>。</w:t>
      </w:r>
    </w:p>
    <w:p w14:paraId="08392C0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9、基金财产清算账册及文件的保存</w:t>
      </w:r>
    </w:p>
    <w:p w14:paraId="38BCB7A3" w14:textId="4829C91B" w:rsidR="007448C3" w:rsidRPr="002544B9" w:rsidRDefault="007448C3">
      <w:pPr>
        <w:spacing w:line="360" w:lineRule="auto"/>
        <w:ind w:firstLineChars="200" w:firstLine="480"/>
        <w:rPr>
          <w:rFonts w:ascii="宋体" w:hAnsi="宋体"/>
          <w:sz w:val="24"/>
          <w:szCs w:val="24"/>
        </w:rPr>
      </w:pPr>
      <w:r w:rsidRPr="002544B9">
        <w:rPr>
          <w:rFonts w:ascii="宋体" w:hAnsi="宋体" w:hint="eastAsia"/>
          <w:sz w:val="24"/>
          <w:szCs w:val="24"/>
        </w:rPr>
        <w:t>基金财产清算账册及有关文件由基金托管人保存</w:t>
      </w:r>
      <w:r w:rsidR="00BA461C" w:rsidRPr="002544B9">
        <w:rPr>
          <w:rFonts w:ascii="宋体" w:hAnsi="宋体" w:hint="eastAsia"/>
          <w:sz w:val="24"/>
          <w:szCs w:val="24"/>
        </w:rPr>
        <w:t>，保存期限不低于法律法规规定的最低期限。</w:t>
      </w:r>
    </w:p>
    <w:p w14:paraId="3ADDB817" w14:textId="4F16A557" w:rsidR="007448C3" w:rsidRPr="002544B9" w:rsidRDefault="007448C3">
      <w:pPr>
        <w:widowControl/>
        <w:jc w:val="left"/>
        <w:rPr>
          <w:rFonts w:ascii="宋体" w:hAnsi="宋体"/>
          <w:sz w:val="24"/>
          <w:szCs w:val="24"/>
        </w:rPr>
      </w:pPr>
      <w:r w:rsidRPr="002544B9">
        <w:rPr>
          <w:rFonts w:ascii="宋体" w:hAnsi="宋体"/>
          <w:sz w:val="24"/>
          <w:szCs w:val="24"/>
        </w:rPr>
        <w:br w:type="page"/>
      </w:r>
    </w:p>
    <w:p w14:paraId="2C4C1422" w14:textId="71C4E811" w:rsidR="00AC3A9B" w:rsidRPr="002544B9" w:rsidRDefault="002C3C29">
      <w:pPr>
        <w:pStyle w:val="1"/>
        <w:jc w:val="center"/>
        <w:rPr>
          <w:sz w:val="30"/>
          <w:szCs w:val="30"/>
        </w:rPr>
      </w:pPr>
      <w:bookmarkStart w:id="415" w:name="_Toc68266308"/>
      <w:bookmarkStart w:id="416" w:name="_Toc68621685"/>
      <w:bookmarkStart w:id="417" w:name="_Toc214873621"/>
      <w:bookmarkStart w:id="418" w:name="_Toc147463123"/>
      <w:bookmarkStart w:id="419" w:name="_Toc12357176"/>
      <w:bookmarkStart w:id="420" w:name="_Toc21073396"/>
      <w:bookmarkStart w:id="421" w:name="_Toc263092328"/>
      <w:bookmarkStart w:id="422" w:name="_Toc416264555"/>
      <w:bookmarkStart w:id="423" w:name="_Toc24923"/>
      <w:bookmarkStart w:id="424" w:name="_Toc123112249"/>
      <w:bookmarkStart w:id="425" w:name="_Toc25651"/>
      <w:bookmarkStart w:id="426" w:name="_Toc23999"/>
      <w:bookmarkStart w:id="427" w:name="_Toc123102468"/>
      <w:bookmarkStart w:id="428" w:name="_Toc8636"/>
      <w:bookmarkStart w:id="429" w:name="_Toc30350"/>
      <w:bookmarkStart w:id="430" w:name="_Toc1790"/>
      <w:bookmarkStart w:id="431" w:name="_Toc21983"/>
      <w:bookmarkStart w:id="432" w:name="_Toc352229767"/>
      <w:bookmarkStart w:id="433" w:name="_Toc6202"/>
      <w:bookmarkStart w:id="434" w:name="_Toc6110"/>
      <w:bookmarkStart w:id="435" w:name="_Toc141703902"/>
      <w:bookmarkStart w:id="436" w:name="_Toc3319"/>
      <w:bookmarkStart w:id="437" w:name="_Toc123051467"/>
      <w:bookmarkStart w:id="438" w:name="_Toc139991751"/>
      <w:bookmarkStart w:id="439" w:name="_Toc98560366"/>
      <w:bookmarkStart w:id="440" w:name="_Toc7288"/>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Pr="002544B9">
        <w:rPr>
          <w:rFonts w:hint="eastAsia"/>
          <w:sz w:val="30"/>
          <w:szCs w:val="30"/>
        </w:rPr>
        <w:lastRenderedPageBreak/>
        <w:t>第二十</w:t>
      </w:r>
      <w:r w:rsidR="00C25DD8" w:rsidRPr="002544B9">
        <w:rPr>
          <w:rFonts w:hint="eastAsia"/>
          <w:sz w:val="30"/>
          <w:szCs w:val="30"/>
        </w:rPr>
        <w:t>一</w:t>
      </w:r>
      <w:r w:rsidRPr="002544B9">
        <w:rPr>
          <w:rFonts w:hint="eastAsia"/>
          <w:sz w:val="30"/>
          <w:szCs w:val="30"/>
        </w:rPr>
        <w:t>部分</w:t>
      </w:r>
      <w:r w:rsidRPr="002544B9">
        <w:rPr>
          <w:sz w:val="30"/>
          <w:szCs w:val="30"/>
        </w:rPr>
        <w:t xml:space="preserve">  </w:t>
      </w:r>
      <w:r w:rsidRPr="002544B9">
        <w:rPr>
          <w:rFonts w:hint="eastAsia"/>
          <w:sz w:val="30"/>
          <w:szCs w:val="30"/>
        </w:rPr>
        <w:t>对基金份额持有人的服务</w:t>
      </w:r>
      <w:bookmarkEnd w:id="415"/>
      <w:bookmarkEnd w:id="416"/>
    </w:p>
    <w:p w14:paraId="7DAD1FA2"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（一）电话人工咨询服务</w:t>
      </w:r>
    </w:p>
    <w:p w14:paraId="1E9AC55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2544B9">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3291257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（二）自助查询服务</w:t>
      </w:r>
    </w:p>
    <w:p w14:paraId="055753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（三）邮件咨询服务</w:t>
      </w:r>
    </w:p>
    <w:p w14:paraId="33C15C1D"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（四）免费信息订阅服务</w:t>
      </w:r>
    </w:p>
    <w:p w14:paraId="01FD1A2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（五）资料邮寄服务</w:t>
      </w:r>
    </w:p>
    <w:p w14:paraId="11B4F03F"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（六）客户投诉受理服务</w:t>
      </w:r>
    </w:p>
    <w:p w14:paraId="480EC1D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对于工作日期间受理的投诉，以“及时回复”为处理原则，对于不能及时回复的投诉，基金管理人承诺在</w:t>
      </w:r>
      <w:r w:rsidRPr="002544B9">
        <w:rPr>
          <w:rFonts w:asciiTheme="minorEastAsia" w:hAnsiTheme="minorEastAsia" w:cs="Arial"/>
          <w:sz w:val="24"/>
          <w:szCs w:val="24"/>
        </w:rPr>
        <w:t xml:space="preserve"> 3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工作日之内对基金投资人的投诉做出回复。</w:t>
      </w:r>
      <w:r w:rsidRPr="002544B9">
        <w:rPr>
          <w:rFonts w:asciiTheme="minorEastAsia" w:hAnsiTheme="minorEastAsia" w:cs="Arial" w:hint="eastAsia"/>
          <w:sz w:val="24"/>
          <w:szCs w:val="24"/>
        </w:rPr>
        <w:lastRenderedPageBreak/>
        <w:t>对于非工作日提出的投诉，基金管理人将在顺延到下</w:t>
      </w:r>
      <w:r w:rsidRPr="002544B9">
        <w:rPr>
          <w:rFonts w:asciiTheme="minorEastAsia" w:hAnsiTheme="minorEastAsia" w:cs="Arial"/>
          <w:sz w:val="24"/>
          <w:szCs w:val="24"/>
        </w:rPr>
        <w:t xml:space="preserve"> 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工作日进行回复。</w:t>
      </w:r>
    </w:p>
    <w:p w14:paraId="1C4C4F1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（七）基金管理人联系方式</w:t>
      </w:r>
      <w:r w:rsidRPr="002544B9">
        <w:rPr>
          <w:rFonts w:asciiTheme="minorEastAsia" w:hAnsiTheme="minorEastAsia" w:cs="Arial"/>
          <w:sz w:val="24"/>
          <w:szCs w:val="24"/>
        </w:rPr>
        <w:t xml:space="preserve"> </w:t>
      </w:r>
    </w:p>
    <w:p w14:paraId="368327F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基金管理人网址：</w:t>
      </w:r>
      <w:r w:rsidRPr="002544B9">
        <w:rPr>
          <w:rFonts w:asciiTheme="minorEastAsia" w:hAnsiTheme="minorEastAsia" w:cs="Arial"/>
          <w:sz w:val="24"/>
          <w:szCs w:val="24"/>
        </w:rPr>
        <w:t xml:space="preserve"> www.furamc.com.cn</w:t>
      </w:r>
    </w:p>
    <w:p w14:paraId="60A0AC7B"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电子信箱：</w:t>
      </w:r>
      <w:r w:rsidRPr="002544B9">
        <w:rPr>
          <w:rFonts w:asciiTheme="minorEastAsia" w:hAnsiTheme="minorEastAsia" w:cs="Arial"/>
          <w:sz w:val="24"/>
          <w:szCs w:val="24"/>
        </w:rPr>
        <w:t>service@furamc.com.cn</w:t>
      </w:r>
    </w:p>
    <w:p w14:paraId="0F05D9A8"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客服热线：</w:t>
      </w:r>
      <w:r w:rsidRPr="002544B9">
        <w:rPr>
          <w:rFonts w:asciiTheme="minorEastAsia" w:hAnsiTheme="minorEastAsia" w:cs="Arial"/>
          <w:sz w:val="24"/>
          <w:szCs w:val="24"/>
        </w:rPr>
        <w:t>4006855600</w:t>
      </w:r>
    </w:p>
    <w:p w14:paraId="6E7BB5E1"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客户服务部门地址：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r w:rsidRPr="002544B9">
        <w:rPr>
          <w:rFonts w:asciiTheme="minorEastAsia" w:hAnsiTheme="minorEastAsia" w:cs="Arial" w:hint="eastAsia"/>
          <w:sz w:val="24"/>
          <w:szCs w:val="24"/>
        </w:rPr>
        <w:t>，富荣基金管理有限公司客户服务部门（收）</w:t>
      </w:r>
    </w:p>
    <w:p w14:paraId="1AFD6D41"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邮编：</w:t>
      </w:r>
      <w:r w:rsidRPr="002544B9">
        <w:rPr>
          <w:rFonts w:asciiTheme="minorEastAsia" w:hAnsiTheme="minorEastAsia" w:cs="Arial"/>
          <w:sz w:val="24"/>
          <w:szCs w:val="24"/>
        </w:rPr>
        <w:t>518038</w:t>
      </w:r>
    </w:p>
    <w:p w14:paraId="07551B7A" w14:textId="77777777" w:rsidR="00AC3A9B" w:rsidRPr="002544B9" w:rsidRDefault="002C3C29">
      <w:pPr>
        <w:spacing w:line="360" w:lineRule="auto"/>
        <w:ind w:firstLineChars="200" w:firstLine="480"/>
        <w:rPr>
          <w:rFonts w:asciiTheme="minorEastAsia" w:hAnsiTheme="minorEastAsia"/>
          <w:sz w:val="24"/>
          <w:szCs w:val="24"/>
        </w:rPr>
        <w:sectPr w:rsidR="00AC3A9B" w:rsidRPr="002544B9">
          <w:footerReference w:type="default" r:id="rId20"/>
          <w:pgSz w:w="11906" w:h="16838"/>
          <w:pgMar w:top="1440" w:right="1800" w:bottom="1440" w:left="1800" w:header="851" w:footer="992" w:gutter="0"/>
          <w:pgNumType w:chapStyle="1"/>
          <w:cols w:space="720"/>
          <w:docGrid w:type="lines" w:linePitch="312"/>
        </w:sectPr>
      </w:pPr>
      <w:r w:rsidRPr="002544B9">
        <w:rPr>
          <w:rFonts w:asciiTheme="minorEastAsia" w:hAnsiTheme="minorEastAsia" w:cs="Arial" w:hint="eastAsia"/>
          <w:sz w:val="24"/>
          <w:szCs w:val="24"/>
        </w:rPr>
        <w:t>（八）如本招募说明书存在任何您</w:t>
      </w:r>
      <w:r w:rsidRPr="002544B9">
        <w:rPr>
          <w:rFonts w:asciiTheme="minorEastAsia" w:hAnsiTheme="minorEastAsia" w:cs="Arial"/>
          <w:sz w:val="24"/>
          <w:szCs w:val="24"/>
        </w:rPr>
        <w:t>/</w:t>
      </w:r>
      <w:proofErr w:type="gramStart"/>
      <w:r w:rsidRPr="002544B9">
        <w:rPr>
          <w:rFonts w:asciiTheme="minorEastAsia" w:hAnsiTheme="minorEastAsia" w:cs="Arial" w:hint="eastAsia"/>
          <w:sz w:val="24"/>
          <w:szCs w:val="24"/>
        </w:rPr>
        <w:t>贵机构</w:t>
      </w:r>
      <w:proofErr w:type="gramEnd"/>
      <w:r w:rsidRPr="002544B9">
        <w:rPr>
          <w:rFonts w:asciiTheme="minorEastAsia" w:hAnsiTheme="minorEastAsia" w:cs="Arial" w:hint="eastAsia"/>
          <w:sz w:val="24"/>
          <w:szCs w:val="24"/>
        </w:rPr>
        <w:t>无法理解的内容，请通过</w:t>
      </w:r>
      <w:proofErr w:type="gramStart"/>
      <w:r w:rsidRPr="002544B9">
        <w:rPr>
          <w:rFonts w:asciiTheme="minorEastAsia" w:hAnsiTheme="minorEastAsia" w:cs="Arial" w:hint="eastAsia"/>
          <w:sz w:val="24"/>
          <w:szCs w:val="24"/>
        </w:rPr>
        <w:t>上述联系</w:t>
      </w:r>
      <w:proofErr w:type="gramEnd"/>
      <w:r w:rsidRPr="002544B9">
        <w:rPr>
          <w:rFonts w:asciiTheme="minorEastAsia" w:hAnsiTheme="minorEastAsia" w:cs="Arial" w:hint="eastAsia"/>
          <w:sz w:val="24"/>
          <w:szCs w:val="24"/>
        </w:rPr>
        <w:t>方式联系基金管理人。</w:t>
      </w:r>
      <w:proofErr w:type="gramStart"/>
      <w:r w:rsidRPr="002544B9">
        <w:rPr>
          <w:rFonts w:asciiTheme="minorEastAsia" w:hAnsiTheme="minorEastAsia" w:cs="Arial" w:hint="eastAsia"/>
          <w:sz w:val="24"/>
          <w:szCs w:val="24"/>
        </w:rPr>
        <w:t>请确保</w:t>
      </w:r>
      <w:proofErr w:type="gramEnd"/>
      <w:r w:rsidRPr="002544B9">
        <w:rPr>
          <w:rFonts w:asciiTheme="minorEastAsia" w:hAnsiTheme="minorEastAsia" w:cs="Arial" w:hint="eastAsia"/>
          <w:sz w:val="24"/>
          <w:szCs w:val="24"/>
        </w:rPr>
        <w:t>投资前，您</w:t>
      </w:r>
      <w:r w:rsidRPr="002544B9">
        <w:rPr>
          <w:rFonts w:asciiTheme="minorEastAsia" w:hAnsiTheme="minorEastAsia" w:cs="Arial"/>
          <w:sz w:val="24"/>
          <w:szCs w:val="24"/>
        </w:rPr>
        <w:t>/</w:t>
      </w:r>
      <w:proofErr w:type="gramStart"/>
      <w:r w:rsidRPr="002544B9">
        <w:rPr>
          <w:rFonts w:asciiTheme="minorEastAsia" w:hAnsiTheme="minorEastAsia" w:cs="Arial" w:hint="eastAsia"/>
          <w:sz w:val="24"/>
          <w:szCs w:val="24"/>
        </w:rPr>
        <w:t>贵机构</w:t>
      </w:r>
      <w:proofErr w:type="gramEnd"/>
      <w:r w:rsidRPr="002544B9">
        <w:rPr>
          <w:rFonts w:asciiTheme="minorEastAsia" w:hAnsiTheme="minorEastAsia" w:cs="Arial" w:hint="eastAsia"/>
          <w:sz w:val="24"/>
          <w:szCs w:val="24"/>
        </w:rPr>
        <w:t>已经全面理解了本招募说明书</w:t>
      </w:r>
      <w:r w:rsidRPr="002544B9">
        <w:rPr>
          <w:rFonts w:asciiTheme="minorEastAsia" w:hAnsiTheme="minorEastAsia" w:cs="Arial"/>
          <w:sz w:val="24"/>
          <w:szCs w:val="24"/>
        </w:rPr>
        <w:t>。</w:t>
      </w:r>
    </w:p>
    <w:p w14:paraId="1DA20BCC" w14:textId="0614E315" w:rsidR="00AC3A9B" w:rsidRPr="002544B9" w:rsidRDefault="00FB53B6">
      <w:pPr>
        <w:pStyle w:val="1"/>
        <w:jc w:val="center"/>
        <w:rPr>
          <w:sz w:val="30"/>
          <w:szCs w:val="30"/>
        </w:rPr>
      </w:pPr>
      <w:bookmarkStart w:id="441" w:name="_Toc214873622"/>
      <w:bookmarkStart w:id="442" w:name="_Toc416264556"/>
      <w:bookmarkStart w:id="443" w:name="_Toc530223198"/>
      <w:bookmarkStart w:id="444" w:name="_Toc263092329"/>
      <w:bookmarkStart w:id="445" w:name="_Toc68266309"/>
      <w:bookmarkStart w:id="446" w:name="_Toc68621686"/>
      <w:bookmarkEnd w:id="417"/>
      <w:bookmarkEnd w:id="418"/>
      <w:bookmarkEnd w:id="419"/>
      <w:bookmarkEnd w:id="420"/>
      <w:bookmarkEnd w:id="421"/>
      <w:bookmarkEnd w:id="422"/>
      <w:r w:rsidRPr="002544B9">
        <w:rPr>
          <w:rFonts w:hint="eastAsia"/>
          <w:sz w:val="30"/>
          <w:szCs w:val="30"/>
        </w:rPr>
        <w:lastRenderedPageBreak/>
        <w:t>第二十</w:t>
      </w:r>
      <w:r w:rsidR="00C25DD8" w:rsidRPr="002544B9">
        <w:rPr>
          <w:rFonts w:hint="eastAsia"/>
          <w:sz w:val="30"/>
          <w:szCs w:val="30"/>
        </w:rPr>
        <w:t>二</w:t>
      </w:r>
      <w:r w:rsidR="002C3C29" w:rsidRPr="002544B9">
        <w:rPr>
          <w:rFonts w:hint="eastAsia"/>
          <w:sz w:val="30"/>
          <w:szCs w:val="30"/>
        </w:rPr>
        <w:t>部分</w:t>
      </w:r>
      <w:r w:rsidR="002C3C29" w:rsidRPr="002544B9">
        <w:rPr>
          <w:sz w:val="30"/>
          <w:szCs w:val="30"/>
        </w:rPr>
        <w:t xml:space="preserve">  </w:t>
      </w:r>
      <w:r w:rsidR="002C3C29" w:rsidRPr="002544B9">
        <w:rPr>
          <w:rFonts w:hint="eastAsia"/>
          <w:sz w:val="30"/>
          <w:szCs w:val="30"/>
        </w:rPr>
        <w:t>招募说明书存放及查阅方式</w:t>
      </w:r>
      <w:bookmarkEnd w:id="441"/>
      <w:bookmarkEnd w:id="442"/>
      <w:bookmarkEnd w:id="443"/>
      <w:bookmarkEnd w:id="444"/>
      <w:bookmarkEnd w:id="445"/>
      <w:bookmarkEnd w:id="446"/>
    </w:p>
    <w:p w14:paraId="6CAB5A9D"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投资人还可以直接登录基金管理人的网站（</w:t>
      </w:r>
      <w:r w:rsidRPr="002544B9">
        <w:rPr>
          <w:rFonts w:asciiTheme="minorEastAsia" w:hAnsiTheme="minorEastAsia" w:cs="Arial"/>
          <w:kern w:val="0"/>
          <w:sz w:val="24"/>
          <w:szCs w:val="24"/>
        </w:rPr>
        <w:t>www.furamc.com.cn）查阅和下载招募说明书。</w:t>
      </w:r>
    </w:p>
    <w:p w14:paraId="1C60DE25" w14:textId="0D73BFE3" w:rsidR="00AC3A9B" w:rsidRPr="002544B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2544B9">
          <w:footerReference w:type="default" r:id="rId21"/>
          <w:pgSz w:w="11906" w:h="16838"/>
          <w:pgMar w:top="1440" w:right="1800" w:bottom="1440" w:left="1800" w:header="851" w:footer="992" w:gutter="0"/>
          <w:cols w:space="425"/>
          <w:docGrid w:type="lines" w:linePitch="312"/>
        </w:sectPr>
      </w:pPr>
      <w:bookmarkStart w:id="447" w:name="_Toc263092330"/>
      <w:bookmarkStart w:id="448" w:name="_Toc416268879"/>
    </w:p>
    <w:p w14:paraId="4B36FDA5" w14:textId="1CBE1F46" w:rsidR="00AC3A9B" w:rsidRPr="002544B9" w:rsidRDefault="002C3C29">
      <w:pPr>
        <w:pStyle w:val="1"/>
        <w:jc w:val="center"/>
      </w:pPr>
      <w:bookmarkStart w:id="449" w:name="_Toc68266310"/>
      <w:bookmarkStart w:id="450" w:name="_Toc68621687"/>
      <w:bookmarkEnd w:id="61"/>
      <w:bookmarkEnd w:id="6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7"/>
      <w:bookmarkEnd w:id="448"/>
      <w:r w:rsidRPr="002544B9">
        <w:rPr>
          <w:rFonts w:hint="eastAsia"/>
          <w:sz w:val="30"/>
          <w:szCs w:val="30"/>
        </w:rPr>
        <w:lastRenderedPageBreak/>
        <w:t>第二十</w:t>
      </w:r>
      <w:r w:rsidR="00C25DD8" w:rsidRPr="002544B9">
        <w:rPr>
          <w:rFonts w:hint="eastAsia"/>
          <w:sz w:val="30"/>
          <w:szCs w:val="30"/>
        </w:rPr>
        <w:t>三</w:t>
      </w:r>
      <w:r w:rsidRPr="002544B9">
        <w:rPr>
          <w:rFonts w:hint="eastAsia"/>
          <w:sz w:val="30"/>
          <w:szCs w:val="30"/>
        </w:rPr>
        <w:t>部分</w:t>
      </w:r>
      <w:r w:rsidRPr="002544B9">
        <w:rPr>
          <w:sz w:val="30"/>
          <w:szCs w:val="30"/>
        </w:rPr>
        <w:t xml:space="preserve">  </w:t>
      </w:r>
      <w:r w:rsidRPr="002544B9">
        <w:rPr>
          <w:rFonts w:hint="eastAsia"/>
          <w:sz w:val="30"/>
          <w:szCs w:val="30"/>
        </w:rPr>
        <w:t>备查文件</w:t>
      </w:r>
      <w:bookmarkEnd w:id="449"/>
      <w:bookmarkEnd w:id="450"/>
    </w:p>
    <w:p w14:paraId="17AD725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以下备查文件存放在基金管理人的办公场所，在办公时间可供免费查阅。</w:t>
      </w:r>
    </w:p>
    <w:p w14:paraId="7409484D" w14:textId="7391CBB6"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（一）中国证监会</w:t>
      </w:r>
      <w:r w:rsidRPr="002544B9">
        <w:rPr>
          <w:rFonts w:asciiTheme="minorEastAsia" w:hAnsiTheme="minorEastAsia" w:cs="Arial" w:hint="eastAsia"/>
          <w:kern w:val="0"/>
          <w:sz w:val="24"/>
          <w:szCs w:val="24"/>
        </w:rPr>
        <w:t>准予</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注册</w:t>
      </w:r>
      <w:r w:rsidRPr="002544B9">
        <w:rPr>
          <w:rFonts w:asciiTheme="minorEastAsia" w:hAnsiTheme="minorEastAsia" w:cs="Arial"/>
          <w:kern w:val="0"/>
          <w:sz w:val="24"/>
          <w:szCs w:val="24"/>
        </w:rPr>
        <w:t xml:space="preserve">的文件 </w:t>
      </w:r>
    </w:p>
    <w:p w14:paraId="2327AF1B" w14:textId="3B40FD61"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证券投资基金基金合同》 </w:t>
      </w:r>
    </w:p>
    <w:p w14:paraId="44755F79" w14:textId="47453A3F"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（三）《</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证券投资基金托管协议》 </w:t>
      </w:r>
    </w:p>
    <w:p w14:paraId="65DC756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（四）基金管理人业务资格批件、营业执照</w:t>
      </w:r>
    </w:p>
    <w:p w14:paraId="5591D9F2"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（五）基金托管人业务资格批件、营业执照</w:t>
      </w:r>
    </w:p>
    <w:p w14:paraId="576302B6" w14:textId="45D84BB8"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（六）关于申请募集</w:t>
      </w:r>
      <w:r w:rsidRPr="002544B9">
        <w:rPr>
          <w:rFonts w:asciiTheme="minorEastAsia" w:hAnsiTheme="minorEastAsia" w:cs="Arial" w:hint="eastAsia"/>
          <w:kern w:val="0"/>
          <w:sz w:val="24"/>
          <w:szCs w:val="24"/>
        </w:rPr>
        <w:t>注册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的</w:t>
      </w:r>
      <w:r w:rsidRPr="002544B9">
        <w:rPr>
          <w:rFonts w:asciiTheme="minorEastAsia" w:hAnsiTheme="minorEastAsia" w:cs="Arial"/>
          <w:kern w:val="0"/>
          <w:sz w:val="24"/>
          <w:szCs w:val="24"/>
        </w:rPr>
        <w:t>法律意见书</w:t>
      </w:r>
    </w:p>
    <w:p w14:paraId="0C6BEC3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（七）中国证监会要求的其他文件</w:t>
      </w:r>
    </w:p>
    <w:p w14:paraId="2352BE1F"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查阅方式：投资者可在营业时间免费查阅，也可按工本费购买复印件。</w:t>
      </w:r>
    </w:p>
    <w:p w14:paraId="38547C8F"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7384D869" w14:textId="155668D6" w:rsidR="00AC3A9B" w:rsidRDefault="00AC3A9B" w:rsidP="00D66C1D">
      <w:pPr>
        <w:widowControl/>
        <w:adjustRightInd w:val="0"/>
        <w:snapToGrid w:val="0"/>
        <w:spacing w:line="360" w:lineRule="auto"/>
        <w:ind w:rightChars="-85" w:right="-178" w:firstLineChars="200" w:firstLine="420"/>
      </w:pPr>
    </w:p>
    <w:sectPr w:rsidR="00AC3A9B">
      <w:footerReference w:type="default" r:id="rId22"/>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88D0EF" w14:textId="77777777" w:rsidR="0001763C" w:rsidRDefault="0001763C">
      <w:r>
        <w:separator/>
      </w:r>
    </w:p>
  </w:endnote>
  <w:endnote w:type="continuationSeparator" w:id="0">
    <w:p w14:paraId="5A4483D2" w14:textId="77777777" w:rsidR="0001763C" w:rsidRDefault="00017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auto"/>
    <w:pitch w:val="default"/>
    <w:sig w:usb0="00000000" w:usb1="00000000" w:usb2="00000000" w:usb3="00000000" w:csb0="00040001" w:csb1="00000000"/>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60954">
          <w:rPr>
            <w:noProof/>
            <w:lang w:val="zh-CN"/>
          </w:rPr>
          <w:t>3</w:t>
        </w:r>
        <w:r>
          <w:rPr>
            <w:lang w:val="zh-CN"/>
          </w:rPr>
          <w:fldChar w:fldCharType="end"/>
        </w:r>
      </w:p>
    </w:sdtContent>
  </w:sdt>
  <w:p w14:paraId="1F069B76" w14:textId="77777777" w:rsidR="00A3404B" w:rsidRDefault="00A340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EndPr/>
    <w:sdtContent>
      <w:p w14:paraId="592BD03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60954">
          <w:rPr>
            <w:noProof/>
            <w:lang w:val="zh-CN"/>
          </w:rPr>
          <w:t>4</w:t>
        </w:r>
        <w:r>
          <w:rPr>
            <w:lang w:val="zh-CN"/>
          </w:rPr>
          <w:fldChar w:fldCharType="end"/>
        </w:r>
      </w:p>
    </w:sdtContent>
  </w:sdt>
  <w:p w14:paraId="00DECC49" w14:textId="77777777" w:rsidR="00A3404B" w:rsidRDefault="00A340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EndPr/>
    <w:sdtContent>
      <w:p w14:paraId="521B671D"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F96E82">
          <w:rPr>
            <w:noProof/>
            <w:lang w:val="zh-CN"/>
          </w:rPr>
          <w:t>11</w:t>
        </w:r>
        <w:r>
          <w:rPr>
            <w:lang w:val="zh-CN"/>
          </w:rPr>
          <w:fldChar w:fldCharType="end"/>
        </w:r>
      </w:p>
    </w:sdtContent>
  </w:sdt>
  <w:p w14:paraId="004FAC37" w14:textId="77777777" w:rsidR="00A3404B" w:rsidRDefault="00A340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EndPr/>
    <w:sdtContent>
      <w:p w14:paraId="709CE399"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F96E82">
          <w:rPr>
            <w:noProof/>
            <w:lang w:val="zh-CN"/>
          </w:rPr>
          <w:t>21</w:t>
        </w:r>
        <w:r>
          <w:rPr>
            <w:lang w:val="zh-CN"/>
          </w:rPr>
          <w:fldChar w:fldCharType="end"/>
        </w:r>
      </w:p>
    </w:sdtContent>
  </w:sdt>
  <w:p w14:paraId="4DD46500" w14:textId="77777777" w:rsidR="00A3404B" w:rsidRDefault="00A340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EndPr/>
    <w:sdtContent>
      <w:p w14:paraId="098A3D6C"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F96E82">
          <w:rPr>
            <w:noProof/>
            <w:lang w:val="zh-CN"/>
          </w:rPr>
          <w:t>27</w:t>
        </w:r>
        <w:r>
          <w:rPr>
            <w:lang w:val="zh-CN"/>
          </w:rPr>
          <w:fldChar w:fldCharType="end"/>
        </w:r>
      </w:p>
    </w:sdtContent>
  </w:sdt>
  <w:p w14:paraId="1763050B" w14:textId="77777777" w:rsidR="00A3404B" w:rsidRDefault="00A3404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EndPr/>
    <w:sdtContent>
      <w:p w14:paraId="468D4C8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F96E82">
          <w:rPr>
            <w:noProof/>
            <w:lang w:val="zh-CN"/>
          </w:rPr>
          <w:t>31</w:t>
        </w:r>
        <w:r>
          <w:rPr>
            <w:lang w:val="zh-CN"/>
          </w:rPr>
          <w:fldChar w:fldCharType="end"/>
        </w:r>
      </w:p>
    </w:sdtContent>
  </w:sdt>
  <w:p w14:paraId="35BCC41C" w14:textId="77777777" w:rsidR="00A3404B" w:rsidRDefault="00A340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EndPr/>
    <w:sdtContent>
      <w:p w14:paraId="40CE31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F96E82">
          <w:rPr>
            <w:noProof/>
            <w:lang w:val="zh-CN"/>
          </w:rPr>
          <w:t>32</w:t>
        </w:r>
        <w:r>
          <w:rPr>
            <w:lang w:val="zh-CN"/>
          </w:rPr>
          <w:fldChar w:fldCharType="end"/>
        </w:r>
      </w:p>
    </w:sdtContent>
  </w:sdt>
  <w:p w14:paraId="415A3F46" w14:textId="77777777" w:rsidR="00A3404B" w:rsidRDefault="00A340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18707306" w:rsidR="00A3404B" w:rsidRDefault="00A3404B">
    <w:pPr>
      <w:pStyle w:val="af0"/>
      <w:jc w:val="center"/>
    </w:pPr>
    <w:r>
      <w:fldChar w:fldCharType="begin"/>
    </w:r>
    <w:r>
      <w:instrText xml:space="preserve"> PAGE   \* MERGEFORMAT </w:instrText>
    </w:r>
    <w:r>
      <w:fldChar w:fldCharType="separate"/>
    </w:r>
    <w:r w:rsidR="00AB53F5" w:rsidRPr="00AB53F5">
      <w:rPr>
        <w:noProof/>
        <w:lang w:val="zh-CN"/>
      </w:rPr>
      <w:t>76</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2CF9636E" w:rsidR="00A3404B" w:rsidRDefault="00A3404B">
    <w:pPr>
      <w:pStyle w:val="af0"/>
      <w:jc w:val="center"/>
    </w:pPr>
    <w:r>
      <w:fldChar w:fldCharType="begin"/>
    </w:r>
    <w:r>
      <w:instrText xml:space="preserve"> PAGE   \* MERGEFORMAT </w:instrText>
    </w:r>
    <w:r>
      <w:fldChar w:fldCharType="separate"/>
    </w:r>
    <w:r w:rsidR="00F96E82" w:rsidRPr="00F96E82">
      <w:rPr>
        <w:noProof/>
        <w:lang w:val="zh-CN"/>
      </w:rPr>
      <w:t>33</w:t>
    </w:r>
    <w:r>
      <w:rPr>
        <w:lang w:val="zh-CN"/>
      </w:rPr>
      <w:fldChar w:fldCharType="end"/>
    </w:r>
  </w:p>
  <w:p w14:paraId="3F62E2D6" w14:textId="77777777" w:rsidR="00A3404B" w:rsidRDefault="00A340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EndPr/>
    <w:sdtContent>
      <w:p w14:paraId="33234942"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AB53F5">
          <w:rPr>
            <w:noProof/>
            <w:lang w:val="zh-CN"/>
          </w:rPr>
          <w:t>81</w:t>
        </w:r>
        <w:r>
          <w:rPr>
            <w:lang w:val="zh-CN"/>
          </w:rPr>
          <w:fldChar w:fldCharType="end"/>
        </w:r>
      </w:p>
    </w:sdtContent>
  </w:sdt>
  <w:p w14:paraId="6BBE4177" w14:textId="77777777" w:rsidR="00A3404B" w:rsidRDefault="00A340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EndPr/>
    <w:sdtContent>
      <w:p w14:paraId="18DD9CA6"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AB53F5">
          <w:rPr>
            <w:noProof/>
            <w:lang w:val="zh-CN"/>
          </w:rPr>
          <w:t>93</w:t>
        </w:r>
        <w:r>
          <w:rPr>
            <w:lang w:val="zh-CN"/>
          </w:rPr>
          <w:fldChar w:fldCharType="end"/>
        </w:r>
      </w:p>
    </w:sdtContent>
  </w:sdt>
  <w:p w14:paraId="08CF4182" w14:textId="77777777" w:rsidR="00A3404B" w:rsidRDefault="00A340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668774"/>
    </w:sdtPr>
    <w:sdtEndPr/>
    <w:sdtContent>
      <w:p w14:paraId="292FCC64"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F96E82">
          <w:rPr>
            <w:noProof/>
            <w:lang w:val="zh-CN"/>
          </w:rPr>
          <w:t>128</w:t>
        </w:r>
        <w:r>
          <w:rPr>
            <w:lang w:val="zh-CN"/>
          </w:rPr>
          <w:fldChar w:fldCharType="end"/>
        </w:r>
      </w:p>
    </w:sdtContent>
  </w:sdt>
  <w:p w14:paraId="29C0EF2C" w14:textId="77777777" w:rsidR="00A3404B" w:rsidRDefault="00A3404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0E402" w14:textId="21BEA015" w:rsidR="00A3404B" w:rsidRDefault="005445AA">
    <w:pPr>
      <w:pStyle w:val="af0"/>
      <w:jc w:val="center"/>
    </w:pPr>
    <w:r>
      <w:rPr>
        <w:rFonts w:hint="eastAsia"/>
      </w:rPr>
      <w:t>1</w:t>
    </w:r>
    <w:r>
      <w:t>2</w:t>
    </w:r>
    <w:r>
      <w:rPr>
        <w:rFonts w:hint="eastAsia"/>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9422D" w14:textId="319230BC" w:rsidR="0001763C" w:rsidRDefault="00F2763A">
      <w:r>
        <w:rPr>
          <w:rFonts w:ascii="Arial" w:eastAsia="宋体" w:hAnsi="Arial" w:cs="Arial" w:hint="eastAsia"/>
          <w:sz w:val="18"/>
          <w:szCs w:val="21"/>
        </w:rPr>
        <w:t>········</w:t>
      </w:r>
      <w:r w:rsidR="0001763C">
        <w:separator/>
      </w:r>
    </w:p>
  </w:footnote>
  <w:footnote w:type="continuationSeparator" w:id="0">
    <w:p w14:paraId="7C3090BA" w14:textId="77777777" w:rsidR="0001763C" w:rsidRDefault="000176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4997F3D5" w:rsidR="00A3404B" w:rsidRDefault="00A3404B" w:rsidP="00103FC9">
    <w:pPr>
      <w:pStyle w:val="af2"/>
      <w:jc w:val="both"/>
    </w:pPr>
    <w:proofErr w:type="gramStart"/>
    <w:r>
      <w:rPr>
        <w:rFonts w:ascii="Arial" w:hAnsi="Arial" w:cs="Arial" w:hint="eastAsia"/>
        <w:szCs w:val="21"/>
      </w:rPr>
      <w:t>富荣</w:t>
    </w:r>
    <w:r w:rsidR="00F144DD">
      <w:rPr>
        <w:rFonts w:ascii="Arial" w:hAnsi="Arial" w:cs="Arial" w:hint="eastAsia"/>
        <w:szCs w:val="21"/>
      </w:rPr>
      <w:t>福银</w:t>
    </w:r>
    <w:r>
      <w:rPr>
        <w:rFonts w:ascii="Arial" w:hAnsi="Arial" w:cs="Arial" w:hint="eastAsia"/>
        <w:szCs w:val="21"/>
      </w:rPr>
      <w:t>混合型</w:t>
    </w:r>
    <w:proofErr w:type="gramEnd"/>
    <w:r>
      <w:rPr>
        <w:rFonts w:ascii="Arial" w:hAnsi="Arial" w:cs="Arial" w:hint="eastAsia"/>
        <w:szCs w:val="21"/>
      </w:rPr>
      <w:t>证券投资基金</w:t>
    </w:r>
    <w:r>
      <w:rPr>
        <w:rFonts w:ascii="Arial" w:hAnsi="Arial" w:cs="Arial" w:hint="eastAsia"/>
        <w:szCs w:val="21"/>
      </w:rPr>
      <w:t xml:space="preserve">                                               </w:t>
    </w:r>
    <w:r w:rsidR="006E799A">
      <w:rPr>
        <w:rFonts w:ascii="Arial" w:hAnsi="Arial" w:cs="Arial"/>
        <w:szCs w:val="21"/>
      </w:rPr>
      <w:t xml:space="preserve">        </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hideSpellingErrors/>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FC9"/>
    <w:rsid w:val="000E1E9B"/>
    <w:rsid w:val="000E3D34"/>
    <w:rsid w:val="000E3D83"/>
    <w:rsid w:val="000E4187"/>
    <w:rsid w:val="000E7BCA"/>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8A2"/>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7DA"/>
    <w:rsid w:val="001A4CAD"/>
    <w:rsid w:val="001A6505"/>
    <w:rsid w:val="001A670B"/>
    <w:rsid w:val="001B101B"/>
    <w:rsid w:val="001B1C13"/>
    <w:rsid w:val="001B23ED"/>
    <w:rsid w:val="001B598D"/>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0C7F"/>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44B9"/>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81C"/>
    <w:rsid w:val="002E2B52"/>
    <w:rsid w:val="002E2D5E"/>
    <w:rsid w:val="002E342B"/>
    <w:rsid w:val="002E3582"/>
    <w:rsid w:val="002E4399"/>
    <w:rsid w:val="002E7690"/>
    <w:rsid w:val="002F0AEB"/>
    <w:rsid w:val="002F3DFB"/>
    <w:rsid w:val="002F3F19"/>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D19"/>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F09"/>
    <w:rsid w:val="00365C58"/>
    <w:rsid w:val="0036675B"/>
    <w:rsid w:val="0036697D"/>
    <w:rsid w:val="00367003"/>
    <w:rsid w:val="00367074"/>
    <w:rsid w:val="00367E2C"/>
    <w:rsid w:val="00370B4F"/>
    <w:rsid w:val="0037184C"/>
    <w:rsid w:val="00371EC6"/>
    <w:rsid w:val="00371ED5"/>
    <w:rsid w:val="00376750"/>
    <w:rsid w:val="00377542"/>
    <w:rsid w:val="00381F92"/>
    <w:rsid w:val="00386A86"/>
    <w:rsid w:val="0038792B"/>
    <w:rsid w:val="00390719"/>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B43"/>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2722"/>
    <w:rsid w:val="004334EC"/>
    <w:rsid w:val="004344F1"/>
    <w:rsid w:val="00434ACE"/>
    <w:rsid w:val="004353E6"/>
    <w:rsid w:val="00436233"/>
    <w:rsid w:val="0043660A"/>
    <w:rsid w:val="004366F9"/>
    <w:rsid w:val="004419FB"/>
    <w:rsid w:val="0044557B"/>
    <w:rsid w:val="00447A84"/>
    <w:rsid w:val="00451F4D"/>
    <w:rsid w:val="004570E4"/>
    <w:rsid w:val="00457A75"/>
    <w:rsid w:val="004632CC"/>
    <w:rsid w:val="00463AC0"/>
    <w:rsid w:val="00463D15"/>
    <w:rsid w:val="004657EA"/>
    <w:rsid w:val="004665F2"/>
    <w:rsid w:val="00466D2A"/>
    <w:rsid w:val="00467F0E"/>
    <w:rsid w:val="00470701"/>
    <w:rsid w:val="00473F80"/>
    <w:rsid w:val="0047585E"/>
    <w:rsid w:val="00476243"/>
    <w:rsid w:val="00480219"/>
    <w:rsid w:val="00481714"/>
    <w:rsid w:val="00481E25"/>
    <w:rsid w:val="004820BD"/>
    <w:rsid w:val="004822FB"/>
    <w:rsid w:val="0048357D"/>
    <w:rsid w:val="0048715E"/>
    <w:rsid w:val="00487357"/>
    <w:rsid w:val="00490E64"/>
    <w:rsid w:val="004922D1"/>
    <w:rsid w:val="00493650"/>
    <w:rsid w:val="00493840"/>
    <w:rsid w:val="00494FA6"/>
    <w:rsid w:val="004A2429"/>
    <w:rsid w:val="004A4445"/>
    <w:rsid w:val="004A65D7"/>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480F"/>
    <w:rsid w:val="0057704C"/>
    <w:rsid w:val="00577C24"/>
    <w:rsid w:val="005803F4"/>
    <w:rsid w:val="00581D26"/>
    <w:rsid w:val="005857CA"/>
    <w:rsid w:val="00585A88"/>
    <w:rsid w:val="0059102D"/>
    <w:rsid w:val="005916C4"/>
    <w:rsid w:val="00592B7E"/>
    <w:rsid w:val="00593DBE"/>
    <w:rsid w:val="0059486A"/>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48CB"/>
    <w:rsid w:val="0060620F"/>
    <w:rsid w:val="00611CEA"/>
    <w:rsid w:val="006129D5"/>
    <w:rsid w:val="006132D5"/>
    <w:rsid w:val="00613D11"/>
    <w:rsid w:val="006140CC"/>
    <w:rsid w:val="0061438B"/>
    <w:rsid w:val="006162F5"/>
    <w:rsid w:val="006212EC"/>
    <w:rsid w:val="006218FD"/>
    <w:rsid w:val="00621934"/>
    <w:rsid w:val="00621E15"/>
    <w:rsid w:val="00622A23"/>
    <w:rsid w:val="00622ED9"/>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6CAB"/>
    <w:rsid w:val="00656F9A"/>
    <w:rsid w:val="006610F6"/>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6670"/>
    <w:rsid w:val="006869A7"/>
    <w:rsid w:val="00687DC9"/>
    <w:rsid w:val="0069362E"/>
    <w:rsid w:val="00693840"/>
    <w:rsid w:val="006A1FB2"/>
    <w:rsid w:val="006A3AEA"/>
    <w:rsid w:val="006A609D"/>
    <w:rsid w:val="006A62A6"/>
    <w:rsid w:val="006A6921"/>
    <w:rsid w:val="006B231F"/>
    <w:rsid w:val="006B2EB8"/>
    <w:rsid w:val="006B324A"/>
    <w:rsid w:val="006B353C"/>
    <w:rsid w:val="006B5258"/>
    <w:rsid w:val="006B5E4E"/>
    <w:rsid w:val="006B6220"/>
    <w:rsid w:val="006B788D"/>
    <w:rsid w:val="006C2816"/>
    <w:rsid w:val="006C371E"/>
    <w:rsid w:val="006C4A63"/>
    <w:rsid w:val="006C60F8"/>
    <w:rsid w:val="006C632A"/>
    <w:rsid w:val="006C688D"/>
    <w:rsid w:val="006C6DCF"/>
    <w:rsid w:val="006C7F55"/>
    <w:rsid w:val="006D0194"/>
    <w:rsid w:val="006D11CD"/>
    <w:rsid w:val="006D164A"/>
    <w:rsid w:val="006D3031"/>
    <w:rsid w:val="006D4512"/>
    <w:rsid w:val="006D6E03"/>
    <w:rsid w:val="006E30D2"/>
    <w:rsid w:val="006E4865"/>
    <w:rsid w:val="006E55E8"/>
    <w:rsid w:val="006E567D"/>
    <w:rsid w:val="006E585E"/>
    <w:rsid w:val="006E6B5E"/>
    <w:rsid w:val="006E799A"/>
    <w:rsid w:val="006E7CCA"/>
    <w:rsid w:val="006F0F3C"/>
    <w:rsid w:val="006F0F6A"/>
    <w:rsid w:val="006F36D3"/>
    <w:rsid w:val="006F4638"/>
    <w:rsid w:val="006F5C33"/>
    <w:rsid w:val="006F741E"/>
    <w:rsid w:val="006F7508"/>
    <w:rsid w:val="00701A92"/>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997"/>
    <w:rsid w:val="00795893"/>
    <w:rsid w:val="00795A6A"/>
    <w:rsid w:val="00796706"/>
    <w:rsid w:val="007A354C"/>
    <w:rsid w:val="007A559F"/>
    <w:rsid w:val="007A57BE"/>
    <w:rsid w:val="007A6409"/>
    <w:rsid w:val="007A659F"/>
    <w:rsid w:val="007A6F07"/>
    <w:rsid w:val="007A708A"/>
    <w:rsid w:val="007B0165"/>
    <w:rsid w:val="007B0317"/>
    <w:rsid w:val="007B0530"/>
    <w:rsid w:val="007B11A4"/>
    <w:rsid w:val="007B1A77"/>
    <w:rsid w:val="007B3A9A"/>
    <w:rsid w:val="007C09AB"/>
    <w:rsid w:val="007C16F7"/>
    <w:rsid w:val="007C30A7"/>
    <w:rsid w:val="007C384C"/>
    <w:rsid w:val="007C3F95"/>
    <w:rsid w:val="007C51A5"/>
    <w:rsid w:val="007C5BF3"/>
    <w:rsid w:val="007C7D83"/>
    <w:rsid w:val="007D03BD"/>
    <w:rsid w:val="007D3214"/>
    <w:rsid w:val="007D3B33"/>
    <w:rsid w:val="007E0DDF"/>
    <w:rsid w:val="007E174A"/>
    <w:rsid w:val="007E36BF"/>
    <w:rsid w:val="007E46DD"/>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33D4"/>
    <w:rsid w:val="00873D63"/>
    <w:rsid w:val="00874351"/>
    <w:rsid w:val="00874DD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23E"/>
    <w:rsid w:val="008A35AA"/>
    <w:rsid w:val="008A3D44"/>
    <w:rsid w:val="008B23EF"/>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59EB"/>
    <w:rsid w:val="008E73F3"/>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29A5"/>
    <w:rsid w:val="00913D49"/>
    <w:rsid w:val="00916A1B"/>
    <w:rsid w:val="00917135"/>
    <w:rsid w:val="009202B7"/>
    <w:rsid w:val="00922978"/>
    <w:rsid w:val="009249C5"/>
    <w:rsid w:val="00927495"/>
    <w:rsid w:val="009277AE"/>
    <w:rsid w:val="00932586"/>
    <w:rsid w:val="00933594"/>
    <w:rsid w:val="009419D5"/>
    <w:rsid w:val="00943D86"/>
    <w:rsid w:val="00943E94"/>
    <w:rsid w:val="009463F2"/>
    <w:rsid w:val="00947662"/>
    <w:rsid w:val="0095094F"/>
    <w:rsid w:val="00953446"/>
    <w:rsid w:val="00953A8B"/>
    <w:rsid w:val="00954913"/>
    <w:rsid w:val="00955037"/>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C6AE4"/>
    <w:rsid w:val="009D11EF"/>
    <w:rsid w:val="009D2B1D"/>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560"/>
    <w:rsid w:val="00A10026"/>
    <w:rsid w:val="00A105D3"/>
    <w:rsid w:val="00A10B82"/>
    <w:rsid w:val="00A13228"/>
    <w:rsid w:val="00A142AA"/>
    <w:rsid w:val="00A233EB"/>
    <w:rsid w:val="00A24011"/>
    <w:rsid w:val="00A25BD3"/>
    <w:rsid w:val="00A25F53"/>
    <w:rsid w:val="00A268F2"/>
    <w:rsid w:val="00A27A58"/>
    <w:rsid w:val="00A30939"/>
    <w:rsid w:val="00A32695"/>
    <w:rsid w:val="00A3404B"/>
    <w:rsid w:val="00A36D05"/>
    <w:rsid w:val="00A406B6"/>
    <w:rsid w:val="00A40719"/>
    <w:rsid w:val="00A41DC4"/>
    <w:rsid w:val="00A42602"/>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53F5"/>
    <w:rsid w:val="00AB7A62"/>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57F8"/>
    <w:rsid w:val="00B26126"/>
    <w:rsid w:val="00B26AC4"/>
    <w:rsid w:val="00B30835"/>
    <w:rsid w:val="00B3218B"/>
    <w:rsid w:val="00B35604"/>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6706"/>
    <w:rsid w:val="00BC05C8"/>
    <w:rsid w:val="00BC23F7"/>
    <w:rsid w:val="00BE059D"/>
    <w:rsid w:val="00BE3049"/>
    <w:rsid w:val="00BE31E8"/>
    <w:rsid w:val="00BE52BC"/>
    <w:rsid w:val="00BE78EF"/>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16C78"/>
    <w:rsid w:val="00C2125F"/>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2E5"/>
    <w:rsid w:val="00C855B0"/>
    <w:rsid w:val="00C8745B"/>
    <w:rsid w:val="00C87F34"/>
    <w:rsid w:val="00C96251"/>
    <w:rsid w:val="00CA3D1C"/>
    <w:rsid w:val="00CA4897"/>
    <w:rsid w:val="00CA55C9"/>
    <w:rsid w:val="00CA6AE2"/>
    <w:rsid w:val="00CA7D5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2E4A"/>
    <w:rsid w:val="00D153A1"/>
    <w:rsid w:val="00D15D01"/>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6C1D"/>
    <w:rsid w:val="00D678EB"/>
    <w:rsid w:val="00D67A9A"/>
    <w:rsid w:val="00D67B99"/>
    <w:rsid w:val="00D67FCF"/>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E06B7"/>
    <w:rsid w:val="00DE3476"/>
    <w:rsid w:val="00DE4379"/>
    <w:rsid w:val="00DE50F1"/>
    <w:rsid w:val="00DE633F"/>
    <w:rsid w:val="00DE77DE"/>
    <w:rsid w:val="00DF0229"/>
    <w:rsid w:val="00DF2557"/>
    <w:rsid w:val="00DF304F"/>
    <w:rsid w:val="00DF3267"/>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0DFC"/>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4DD"/>
    <w:rsid w:val="00F14E8B"/>
    <w:rsid w:val="00F152EA"/>
    <w:rsid w:val="00F16637"/>
    <w:rsid w:val="00F16B98"/>
    <w:rsid w:val="00F21671"/>
    <w:rsid w:val="00F225F5"/>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366C"/>
    <w:rsid w:val="00F86EA6"/>
    <w:rsid w:val="00F87422"/>
    <w:rsid w:val="00F904BE"/>
    <w:rsid w:val="00F919AC"/>
    <w:rsid w:val="00F92CCB"/>
    <w:rsid w:val="00F96E82"/>
    <w:rsid w:val="00F974D6"/>
    <w:rsid w:val="00F978F4"/>
    <w:rsid w:val="00FA073A"/>
    <w:rsid w:val="00FA20B1"/>
    <w:rsid w:val="00FA20E0"/>
    <w:rsid w:val="00FA44A3"/>
    <w:rsid w:val="00FA4D06"/>
    <w:rsid w:val="00FA6603"/>
    <w:rsid w:val="00FA6BC6"/>
    <w:rsid w:val="00FA791D"/>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5D897823"/>
  <w15:docId w15:val="{91F2F16C-6FD6-4A4C-9447-6824EADE3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0D8014-48DA-4D6B-9DDF-04E0526DA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124</Pages>
  <Words>13590</Words>
  <Characters>77466</Characters>
  <Application>Microsoft Office Word</Application>
  <DocSecurity>0</DocSecurity>
  <Lines>645</Lines>
  <Paragraphs>181</Paragraphs>
  <ScaleCrop>false</ScaleCrop>
  <LinksUpToDate>false</LinksUpToDate>
  <CharactersWithSpaces>90875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revision>317</cp:revision>
  <cp:lastPrinted>2021-04-09T08:45:00Z</cp:lastPrinted>
  <dcterms:created xsi:type="dcterms:W3CDTF">2020-05-18T02:04:00Z</dcterms:created>
  <dcterms:modified xsi:type="dcterms:W3CDTF">2021-06-08T03:45:00Z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