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0D029102" w14:textId="77777777" w:rsidR="00AC3A9B" w:rsidRDefault="002C3C29">
      <w:pPr>
        <w:adjustRightInd w:val="0"/>
        <w:snapToGrid w:val="0"/>
        <w:spacing w:line="360" w:lineRule="auto"/>
        <w:jc w:val="center"/>
        <w:rPr>
          <w:rFonts w:ascii="Arial" w:eastAsia="宋体" w:hAnsi="宋体" w:cs="Arial"/>
          <w:b/>
          <w:sz w:val="48"/>
          <w:szCs w:val="48"/>
        </w:rPr>
      </w:pPr>
      <w:proofErr w:type="gramStart"/>
      <w:r>
        <w:rPr>
          <w:rFonts w:ascii="Arial" w:eastAsia="宋体" w:hAnsi="宋体" w:cs="Arial" w:hint="eastAsia"/>
          <w:b/>
          <w:sz w:val="48"/>
          <w:szCs w:val="48"/>
        </w:rPr>
        <w:t>富荣福锦</w:t>
      </w:r>
      <w:proofErr w:type="gramEnd"/>
      <w:r>
        <w:rPr>
          <w:rFonts w:ascii="Arial" w:eastAsia="宋体" w:hAnsi="宋体" w:cs="Arial" w:hint="eastAsia"/>
          <w:b/>
          <w:sz w:val="48"/>
          <w:szCs w:val="48"/>
        </w:rPr>
        <w:t>混合型证券投资基金</w:t>
      </w:r>
    </w:p>
    <w:p w14:paraId="3681C4A8" w14:textId="77777777" w:rsidR="00AC3A9B" w:rsidRDefault="002C3C2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更新的招募说明书</w:t>
      </w:r>
    </w:p>
    <w:p w14:paraId="2B622D16" w14:textId="28BD00AF" w:rsidR="00AC3A9B" w:rsidRDefault="002C3C2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w:t>
      </w:r>
      <w:r>
        <w:rPr>
          <w:rFonts w:ascii="Arial" w:eastAsia="宋体" w:hAnsi="宋体" w:cs="Arial"/>
          <w:b/>
          <w:sz w:val="48"/>
          <w:szCs w:val="48"/>
        </w:rPr>
        <w:t>2</w:t>
      </w:r>
      <w:r>
        <w:rPr>
          <w:rFonts w:ascii="Arial" w:eastAsia="宋体" w:hAnsi="宋体" w:cs="Arial" w:hint="eastAsia"/>
          <w:b/>
          <w:sz w:val="48"/>
          <w:szCs w:val="48"/>
        </w:rPr>
        <w:t>1</w:t>
      </w:r>
      <w:r>
        <w:rPr>
          <w:rFonts w:ascii="Arial" w:eastAsia="宋体" w:hAnsi="宋体" w:cs="Arial" w:hint="eastAsia"/>
          <w:b/>
          <w:sz w:val="48"/>
          <w:szCs w:val="48"/>
        </w:rPr>
        <w:t>年第</w:t>
      </w:r>
      <w:r w:rsidR="00440CA4">
        <w:rPr>
          <w:rFonts w:ascii="Arial" w:eastAsia="宋体" w:hAnsi="宋体" w:cs="Arial"/>
          <w:b/>
          <w:sz w:val="48"/>
          <w:szCs w:val="48"/>
        </w:rPr>
        <w:t>2</w:t>
      </w:r>
      <w:r>
        <w:rPr>
          <w:rFonts w:ascii="Arial" w:eastAsia="宋体" w:hAnsi="宋体" w:cs="Arial" w:hint="eastAsia"/>
          <w:b/>
          <w:sz w:val="48"/>
          <w:szCs w:val="48"/>
        </w:rPr>
        <w:t>号）</w:t>
      </w:r>
    </w:p>
    <w:p w14:paraId="7068667A" w14:textId="77777777" w:rsidR="00AC3A9B"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w:t>
      </w:r>
      <w:proofErr w:type="gramStart"/>
      <w:r>
        <w:rPr>
          <w:rFonts w:ascii="Arial" w:eastAsia="宋体" w:hAnsi="Arial" w:cs="Times New Roman" w:hint="eastAsia"/>
          <w:b/>
          <w:sz w:val="36"/>
          <w:szCs w:val="36"/>
        </w:rPr>
        <w:t>荣基金</w:t>
      </w:r>
      <w:proofErr w:type="gramEnd"/>
      <w:r>
        <w:rPr>
          <w:rFonts w:ascii="Arial" w:eastAsia="宋体" w:hAnsi="Arial" w:cs="Times New Roman" w:hint="eastAsia"/>
          <w:b/>
          <w:sz w:val="36"/>
          <w:szCs w:val="36"/>
        </w:rPr>
        <w:t>管理有限公司</w:t>
      </w:r>
    </w:p>
    <w:p w14:paraId="22987561" w14:textId="77777777" w:rsidR="00AC3A9B"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4DDBBD30" w14:textId="77777777" w:rsidR="00AC3A9B"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Default="00AC3A9B">
      <w:pPr>
        <w:widowControl/>
        <w:spacing w:line="360" w:lineRule="auto"/>
        <w:rPr>
          <w:rFonts w:ascii="Arial" w:eastAsia="宋体" w:hAnsi="Arial" w:cs="Arial"/>
          <w:b/>
          <w:bCs/>
          <w:kern w:val="0"/>
          <w:sz w:val="28"/>
          <w:szCs w:val="28"/>
        </w:rPr>
        <w:sectPr w:rsidR="00AC3A9B">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77777777" w:rsidR="00AC3A9B" w:rsidRDefault="002C3C2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6090586" w14:textId="77777777" w:rsidR="00AC3A9B" w:rsidRDefault="00AC3A9B">
      <w:pPr>
        <w:autoSpaceDE w:val="0"/>
        <w:autoSpaceDN w:val="0"/>
        <w:adjustRightInd w:val="0"/>
        <w:snapToGrid w:val="0"/>
        <w:spacing w:line="360" w:lineRule="auto"/>
        <w:jc w:val="center"/>
        <w:rPr>
          <w:rFonts w:ascii="Arial" w:eastAsia="宋体" w:hAnsi="Arial" w:cs="Arial"/>
          <w:b/>
          <w:bCs/>
          <w:szCs w:val="21"/>
        </w:rPr>
      </w:pPr>
    </w:p>
    <w:p w14:paraId="43259F60"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本基金根据</w:t>
      </w:r>
      <w:r>
        <w:rPr>
          <w:rFonts w:asciiTheme="minorEastAsia" w:hAnsiTheme="minorEastAsia" w:cs="Arial" w:hint="eastAsia"/>
          <w:bCs/>
          <w:color w:val="000000"/>
          <w:sz w:val="24"/>
          <w:szCs w:val="24"/>
        </w:rPr>
        <w:t>2017年6月16日</w:t>
      </w:r>
      <w:r>
        <w:rPr>
          <w:rFonts w:asciiTheme="minorEastAsia" w:hAnsiTheme="minorEastAsia" w:cs="Arial" w:hint="eastAsia"/>
          <w:kern w:val="0"/>
          <w:sz w:val="24"/>
          <w:szCs w:val="24"/>
        </w:rPr>
        <w:t>中国证券监督管理委员会（以下简称“中国证监会”）《关于准予富荣福锦混合型证券投资基金注册的批复》（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[2017]931号</w:t>
      </w:r>
      <w:r>
        <w:rPr>
          <w:rFonts w:asciiTheme="minorEastAsia" w:hAnsiTheme="minorEastAsia" w:cs="Arial" w:hint="eastAsia"/>
          <w:bCs/>
          <w:color w:val="000000"/>
          <w:kern w:val="0"/>
          <w:sz w:val="24"/>
          <w:szCs w:val="24"/>
        </w:rPr>
        <w:t>）进行募集。</w:t>
      </w:r>
      <w:r>
        <w:rPr>
          <w:rFonts w:asciiTheme="minorEastAsia" w:hAnsiTheme="minorEastAsia" w:cs="Arial" w:hint="eastAsia"/>
          <w:kern w:val="0"/>
          <w:sz w:val="24"/>
          <w:szCs w:val="24"/>
        </w:rPr>
        <w:t>本基金于2018年3月16日正式生效。</w:t>
      </w:r>
    </w:p>
    <w:p w14:paraId="155FFA79"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1E18AA35"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高风险、中高预期收益的品种。</w:t>
      </w:r>
    </w:p>
    <w:p w14:paraId="33467A36" w14:textId="77777777" w:rsidR="00AC3A9B" w:rsidRDefault="002C3C29">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31CB43FB"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5DFBD045"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w:t>
      </w:r>
      <w:r>
        <w:rPr>
          <w:rFonts w:asciiTheme="minorEastAsia" w:hAnsiTheme="minorEastAsia" w:cs="Arial" w:hint="eastAsia"/>
          <w:sz w:val="24"/>
          <w:szCs w:val="24"/>
        </w:rPr>
        <w:lastRenderedPageBreak/>
        <w:t>资风险，由投资者自行承担。</w:t>
      </w:r>
    </w:p>
    <w:p w14:paraId="5EF057CC" w14:textId="5002A836"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本招募说明书的</w:t>
      </w:r>
      <w:r w:rsidR="00440CA4">
        <w:rPr>
          <w:rFonts w:asciiTheme="minorEastAsia" w:hAnsiTheme="minorEastAsia" w:cs="Arial" w:hint="eastAsia"/>
          <w:sz w:val="24"/>
          <w:szCs w:val="24"/>
        </w:rPr>
        <w:t>所载</w:t>
      </w:r>
      <w:r>
        <w:rPr>
          <w:rFonts w:asciiTheme="minorEastAsia" w:hAnsiTheme="minorEastAsia" w:cs="Arial" w:hint="eastAsia"/>
          <w:sz w:val="24"/>
          <w:szCs w:val="24"/>
        </w:rPr>
        <w:t>内容截止日为202</w:t>
      </w:r>
      <w:r w:rsidR="00440CA4">
        <w:rPr>
          <w:rFonts w:asciiTheme="minorEastAsia" w:hAnsiTheme="minorEastAsia" w:cs="Arial"/>
          <w:sz w:val="24"/>
          <w:szCs w:val="24"/>
        </w:rPr>
        <w:t>1</w:t>
      </w:r>
      <w:r>
        <w:rPr>
          <w:rFonts w:asciiTheme="minorEastAsia" w:hAnsiTheme="minorEastAsia" w:cs="Arial" w:hint="eastAsia"/>
          <w:sz w:val="24"/>
          <w:szCs w:val="24"/>
        </w:rPr>
        <w:t>年3月9日，有关财务数据截止日为</w:t>
      </w:r>
      <w:r w:rsidR="00440CA4">
        <w:rPr>
          <w:rFonts w:asciiTheme="minorEastAsia" w:hAnsiTheme="minorEastAsia" w:cs="Arial" w:hint="eastAsia"/>
          <w:sz w:val="24"/>
          <w:szCs w:val="24"/>
        </w:rPr>
        <w:t>20</w:t>
      </w:r>
      <w:r w:rsidR="00440CA4">
        <w:rPr>
          <w:rFonts w:asciiTheme="minorEastAsia" w:hAnsiTheme="minorEastAsia" w:cs="Arial"/>
          <w:sz w:val="24"/>
          <w:szCs w:val="24"/>
        </w:rPr>
        <w:t>20</w:t>
      </w:r>
      <w:r>
        <w:rPr>
          <w:rFonts w:asciiTheme="minorEastAsia" w:hAnsiTheme="minorEastAsia" w:cs="Arial" w:hint="eastAsia"/>
          <w:sz w:val="24"/>
          <w:szCs w:val="24"/>
        </w:rPr>
        <w:t>年12月31日，净值表现截止日为</w:t>
      </w:r>
      <w:r w:rsidR="00440CA4">
        <w:rPr>
          <w:rFonts w:asciiTheme="minorEastAsia" w:hAnsiTheme="minorEastAsia" w:cs="Arial" w:hint="eastAsia"/>
          <w:sz w:val="24"/>
          <w:szCs w:val="24"/>
        </w:rPr>
        <w:t>20</w:t>
      </w:r>
      <w:r w:rsidR="00440CA4">
        <w:rPr>
          <w:rFonts w:asciiTheme="minorEastAsia" w:hAnsiTheme="minorEastAsia" w:cs="Arial"/>
          <w:sz w:val="24"/>
          <w:szCs w:val="24"/>
        </w:rPr>
        <w:t>20</w:t>
      </w:r>
      <w:r>
        <w:rPr>
          <w:rFonts w:asciiTheme="minorEastAsia" w:hAnsiTheme="minorEastAsia" w:cs="Arial" w:hint="eastAsia"/>
          <w:sz w:val="24"/>
          <w:szCs w:val="24"/>
        </w:rPr>
        <w:t>年12月31日，本报告中所列财务数据未经审计。</w:t>
      </w:r>
    </w:p>
    <w:p w14:paraId="54D5EFC0" w14:textId="6E77EFE0" w:rsidR="00AC3A9B" w:rsidRPr="00440CA4" w:rsidRDefault="00440CA4" w:rsidP="00AD2934">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本基金托管人平安银行股份有限公司已于2</w:t>
      </w:r>
      <w:r>
        <w:rPr>
          <w:rFonts w:asciiTheme="minorEastAsia" w:hAnsiTheme="minorEastAsia" w:cs="Arial"/>
          <w:sz w:val="24"/>
          <w:szCs w:val="24"/>
        </w:rPr>
        <w:t>021</w:t>
      </w:r>
      <w:r>
        <w:rPr>
          <w:rFonts w:asciiTheme="minorEastAsia" w:hAnsiTheme="minorEastAsia" w:cs="Arial" w:hint="eastAsia"/>
          <w:sz w:val="24"/>
          <w:szCs w:val="24"/>
        </w:rPr>
        <w:t>年</w:t>
      </w:r>
      <w:r w:rsidR="000470CA">
        <w:rPr>
          <w:rFonts w:asciiTheme="minorEastAsia" w:hAnsiTheme="minorEastAsia" w:cs="Arial" w:hint="eastAsia"/>
          <w:sz w:val="24"/>
          <w:szCs w:val="24"/>
        </w:rPr>
        <w:t>5</w:t>
      </w:r>
      <w:r>
        <w:rPr>
          <w:rFonts w:asciiTheme="minorEastAsia" w:hAnsiTheme="minorEastAsia" w:cs="Arial" w:hint="eastAsia"/>
          <w:sz w:val="24"/>
          <w:szCs w:val="24"/>
        </w:rPr>
        <w:t>月</w:t>
      </w:r>
      <w:r w:rsidR="000470CA">
        <w:rPr>
          <w:rFonts w:asciiTheme="minorEastAsia" w:hAnsiTheme="minorEastAsia" w:cs="Arial" w:hint="eastAsia"/>
          <w:sz w:val="24"/>
          <w:szCs w:val="24"/>
        </w:rPr>
        <w:t>1</w:t>
      </w:r>
      <w:r w:rsidR="00182072">
        <w:rPr>
          <w:rFonts w:asciiTheme="minorEastAsia" w:hAnsiTheme="minorEastAsia" w:cs="Arial"/>
          <w:sz w:val="24"/>
          <w:szCs w:val="24"/>
        </w:rPr>
        <w:t>0</w:t>
      </w:r>
      <w:r>
        <w:rPr>
          <w:rFonts w:asciiTheme="minorEastAsia" w:hAnsiTheme="minorEastAsia" w:cs="Arial" w:hint="eastAsia"/>
          <w:sz w:val="24"/>
          <w:szCs w:val="24"/>
        </w:rPr>
        <w:t>日复核了本次更新的招募说明书。</w:t>
      </w:r>
    </w:p>
    <w:p w14:paraId="2E5B8B77" w14:textId="77777777" w:rsidR="00AC3A9B"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Pr="000470CA" w:rsidRDefault="00AC3A9B">
      <w:pPr>
        <w:widowControl/>
        <w:spacing w:line="360" w:lineRule="auto"/>
        <w:jc w:val="left"/>
        <w:rPr>
          <w:rFonts w:ascii="Times New Roman" w:eastAsia="宋体" w:hAnsi="Times New Roman" w:cs="Times New Roman"/>
          <w:b/>
          <w:kern w:val="0"/>
          <w:sz w:val="30"/>
          <w:szCs w:val="30"/>
        </w:rPr>
        <w:sectPr w:rsidR="00AC3A9B" w:rsidRPr="000470CA">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Default="002C3C29">
      <w:pPr>
        <w:jc w:val="center"/>
        <w:rPr>
          <w:b/>
          <w:bCs/>
          <w:sz w:val="24"/>
        </w:rPr>
      </w:pPr>
      <w:r>
        <w:rPr>
          <w:b/>
          <w:bCs/>
          <w:sz w:val="24"/>
        </w:rPr>
        <w:lastRenderedPageBreak/>
        <w:t>目</w:t>
      </w:r>
      <w:r>
        <w:rPr>
          <w:b/>
          <w:bCs/>
          <w:sz w:val="24"/>
        </w:rPr>
        <w:t xml:space="preserve">    </w:t>
      </w:r>
      <w:r>
        <w:rPr>
          <w:b/>
          <w:bCs/>
          <w:sz w:val="24"/>
        </w:rPr>
        <w:t>录</w:t>
      </w:r>
    </w:p>
    <w:p w14:paraId="7CE973DD" w14:textId="77777777" w:rsidR="00AC3A9B" w:rsidRDefault="002C3C29">
      <w:pPr>
        <w:pStyle w:val="TOC1"/>
        <w:rPr>
          <w:rFonts w:asciiTheme="minorHAnsi" w:eastAsiaTheme="minorEastAsia" w:hAnsiTheme="minorHAnsi" w:cstheme="minorBidi"/>
          <w:szCs w:val="22"/>
        </w:rPr>
      </w:pPr>
      <w:r>
        <w:rPr>
          <w:bCs/>
        </w:rPr>
        <w:fldChar w:fldCharType="begin"/>
      </w:r>
      <w:r>
        <w:rPr>
          <w:bCs/>
        </w:rPr>
        <w:instrText xml:space="preserve"> TOC \o "1-1" \h \z \u </w:instrText>
      </w:r>
      <w:r>
        <w:rPr>
          <w:bCs/>
        </w:rPr>
        <w:fldChar w:fldCharType="separate"/>
      </w:r>
      <w:hyperlink w:anchor="_Toc37770204" w:history="1">
        <w:r>
          <w:rPr>
            <w:rStyle w:val="afc"/>
          </w:rPr>
          <w:t>第一部分</w:t>
        </w:r>
        <w:r>
          <w:rPr>
            <w:rStyle w:val="afc"/>
          </w:rPr>
          <w:t xml:space="preserve">  </w:t>
        </w:r>
        <w:r>
          <w:rPr>
            <w:rStyle w:val="afc"/>
          </w:rPr>
          <w:t>绪言</w:t>
        </w:r>
        <w:r>
          <w:tab/>
        </w:r>
        <w:r>
          <w:fldChar w:fldCharType="begin"/>
        </w:r>
        <w:r>
          <w:instrText xml:space="preserve"> PAGEREF _Toc37770204 \h </w:instrText>
        </w:r>
        <w:r>
          <w:fldChar w:fldCharType="separate"/>
        </w:r>
        <w:r>
          <w:t>4</w:t>
        </w:r>
        <w:r>
          <w:fldChar w:fldCharType="end"/>
        </w:r>
      </w:hyperlink>
    </w:p>
    <w:p w14:paraId="230EEB7C" w14:textId="77777777" w:rsidR="00AC3A9B" w:rsidRDefault="00C50BC0">
      <w:pPr>
        <w:pStyle w:val="TOC1"/>
        <w:rPr>
          <w:rFonts w:asciiTheme="minorHAnsi" w:eastAsiaTheme="minorEastAsia" w:hAnsiTheme="minorHAnsi" w:cstheme="minorBidi"/>
          <w:szCs w:val="22"/>
        </w:rPr>
      </w:pPr>
      <w:hyperlink w:anchor="_Toc37770205" w:history="1">
        <w:r w:rsidR="002C3C29">
          <w:rPr>
            <w:rStyle w:val="afc"/>
          </w:rPr>
          <w:t>第二部分</w:t>
        </w:r>
        <w:r w:rsidR="002C3C29">
          <w:rPr>
            <w:rStyle w:val="afc"/>
          </w:rPr>
          <w:t xml:space="preserve">  </w:t>
        </w:r>
        <w:r w:rsidR="002C3C29">
          <w:rPr>
            <w:rStyle w:val="afc"/>
          </w:rPr>
          <w:t>释义</w:t>
        </w:r>
        <w:r w:rsidR="002C3C29">
          <w:tab/>
        </w:r>
        <w:r w:rsidR="002C3C29">
          <w:fldChar w:fldCharType="begin"/>
        </w:r>
        <w:r w:rsidR="002C3C29">
          <w:instrText xml:space="preserve"> PAGEREF _Toc37770205 \h </w:instrText>
        </w:r>
        <w:r w:rsidR="002C3C29">
          <w:fldChar w:fldCharType="separate"/>
        </w:r>
        <w:r w:rsidR="002C3C29">
          <w:t>5</w:t>
        </w:r>
        <w:r w:rsidR="002C3C29">
          <w:fldChar w:fldCharType="end"/>
        </w:r>
      </w:hyperlink>
    </w:p>
    <w:p w14:paraId="0E6CB3D0" w14:textId="77777777" w:rsidR="00AC3A9B" w:rsidRDefault="00C50BC0">
      <w:pPr>
        <w:pStyle w:val="TOC1"/>
        <w:rPr>
          <w:rFonts w:asciiTheme="minorHAnsi" w:eastAsiaTheme="minorEastAsia" w:hAnsiTheme="minorHAnsi" w:cstheme="minorBidi"/>
          <w:szCs w:val="22"/>
        </w:rPr>
      </w:pPr>
      <w:hyperlink w:anchor="_Toc37770206" w:history="1">
        <w:r w:rsidR="002C3C29">
          <w:rPr>
            <w:rStyle w:val="afc"/>
          </w:rPr>
          <w:t>第三部分</w:t>
        </w:r>
        <w:r w:rsidR="002C3C29">
          <w:rPr>
            <w:rStyle w:val="afc"/>
          </w:rPr>
          <w:t xml:space="preserve">  </w:t>
        </w:r>
        <w:r w:rsidR="002C3C29">
          <w:rPr>
            <w:rStyle w:val="afc"/>
          </w:rPr>
          <w:t>基金管理人</w:t>
        </w:r>
        <w:r w:rsidR="002C3C29">
          <w:tab/>
        </w:r>
        <w:r w:rsidR="002C3C29">
          <w:fldChar w:fldCharType="begin"/>
        </w:r>
        <w:r w:rsidR="002C3C29">
          <w:instrText xml:space="preserve"> PAGEREF _Toc37770206 \h </w:instrText>
        </w:r>
        <w:r w:rsidR="002C3C29">
          <w:fldChar w:fldCharType="separate"/>
        </w:r>
        <w:r w:rsidR="002C3C29">
          <w:t>10</w:t>
        </w:r>
        <w:r w:rsidR="002C3C29">
          <w:fldChar w:fldCharType="end"/>
        </w:r>
      </w:hyperlink>
    </w:p>
    <w:p w14:paraId="7B3AFC24" w14:textId="77777777" w:rsidR="00AC3A9B" w:rsidRDefault="00C50BC0">
      <w:pPr>
        <w:pStyle w:val="TOC1"/>
        <w:rPr>
          <w:rFonts w:asciiTheme="minorHAnsi" w:eastAsiaTheme="minorEastAsia" w:hAnsiTheme="minorHAnsi" w:cstheme="minorBidi"/>
          <w:szCs w:val="22"/>
        </w:rPr>
      </w:pPr>
      <w:hyperlink w:anchor="_Toc37770207" w:history="1">
        <w:r w:rsidR="002C3C29">
          <w:rPr>
            <w:rStyle w:val="afc"/>
          </w:rPr>
          <w:t>第四部分</w:t>
        </w:r>
        <w:r w:rsidR="002C3C29">
          <w:rPr>
            <w:rStyle w:val="afc"/>
          </w:rPr>
          <w:t xml:space="preserve">  </w:t>
        </w:r>
        <w:r w:rsidR="002C3C29">
          <w:rPr>
            <w:rStyle w:val="afc"/>
          </w:rPr>
          <w:t>基金托管人</w:t>
        </w:r>
        <w:r w:rsidR="002C3C29">
          <w:tab/>
        </w:r>
        <w:r w:rsidR="002C3C29">
          <w:fldChar w:fldCharType="begin"/>
        </w:r>
        <w:r w:rsidR="002C3C29">
          <w:instrText xml:space="preserve"> PAGEREF _Toc37770207 \h </w:instrText>
        </w:r>
        <w:r w:rsidR="002C3C29">
          <w:fldChar w:fldCharType="separate"/>
        </w:r>
        <w:r w:rsidR="002C3C29">
          <w:t>20</w:t>
        </w:r>
        <w:r w:rsidR="002C3C29">
          <w:fldChar w:fldCharType="end"/>
        </w:r>
      </w:hyperlink>
    </w:p>
    <w:p w14:paraId="20E7D928" w14:textId="77777777" w:rsidR="00AC3A9B" w:rsidRDefault="00C50BC0">
      <w:pPr>
        <w:pStyle w:val="TOC1"/>
        <w:rPr>
          <w:rFonts w:asciiTheme="minorHAnsi" w:eastAsiaTheme="minorEastAsia" w:hAnsiTheme="minorHAnsi" w:cstheme="minorBidi"/>
          <w:szCs w:val="22"/>
        </w:rPr>
      </w:pPr>
      <w:hyperlink w:anchor="_Toc37770208" w:history="1">
        <w:r w:rsidR="002C3C29">
          <w:rPr>
            <w:rStyle w:val="afc"/>
          </w:rPr>
          <w:t>第五部分</w:t>
        </w:r>
        <w:r w:rsidR="002C3C29">
          <w:rPr>
            <w:rStyle w:val="afc"/>
          </w:rPr>
          <w:t xml:space="preserve">  </w:t>
        </w:r>
        <w:r w:rsidR="002C3C29">
          <w:rPr>
            <w:rStyle w:val="afc"/>
          </w:rPr>
          <w:t>相关服务机构</w:t>
        </w:r>
        <w:r w:rsidR="002C3C29">
          <w:tab/>
        </w:r>
        <w:r w:rsidR="002C3C29">
          <w:fldChar w:fldCharType="begin"/>
        </w:r>
        <w:r w:rsidR="002C3C29">
          <w:instrText xml:space="preserve"> PAGEREF _Toc37770208 \h </w:instrText>
        </w:r>
        <w:r w:rsidR="002C3C29">
          <w:fldChar w:fldCharType="separate"/>
        </w:r>
        <w:r w:rsidR="002C3C29">
          <w:t>25</w:t>
        </w:r>
        <w:r w:rsidR="002C3C29">
          <w:fldChar w:fldCharType="end"/>
        </w:r>
      </w:hyperlink>
    </w:p>
    <w:p w14:paraId="7982928B" w14:textId="77777777" w:rsidR="00AC3A9B" w:rsidRDefault="00C50BC0">
      <w:pPr>
        <w:pStyle w:val="TOC1"/>
        <w:rPr>
          <w:rFonts w:asciiTheme="minorHAnsi" w:eastAsiaTheme="minorEastAsia" w:hAnsiTheme="minorHAnsi" w:cstheme="minorBidi"/>
          <w:szCs w:val="22"/>
        </w:rPr>
      </w:pPr>
      <w:hyperlink w:anchor="_Toc37770209" w:history="1">
        <w:r w:rsidR="002C3C29">
          <w:rPr>
            <w:rStyle w:val="afc"/>
          </w:rPr>
          <w:t>第六部分</w:t>
        </w:r>
        <w:r w:rsidR="002C3C29">
          <w:rPr>
            <w:rStyle w:val="afc"/>
          </w:rPr>
          <w:t xml:space="preserve">  </w:t>
        </w:r>
        <w:r w:rsidR="002C3C29">
          <w:rPr>
            <w:rStyle w:val="afc"/>
          </w:rPr>
          <w:t>基金的募集</w:t>
        </w:r>
        <w:r w:rsidR="002C3C29">
          <w:tab/>
        </w:r>
        <w:r w:rsidR="002C3C29">
          <w:fldChar w:fldCharType="begin"/>
        </w:r>
        <w:r w:rsidR="002C3C29">
          <w:instrText xml:space="preserve"> PAGEREF _Toc37770209 \h </w:instrText>
        </w:r>
        <w:r w:rsidR="002C3C29">
          <w:fldChar w:fldCharType="separate"/>
        </w:r>
        <w:r w:rsidR="002C3C29">
          <w:t>34</w:t>
        </w:r>
        <w:r w:rsidR="002C3C29">
          <w:fldChar w:fldCharType="end"/>
        </w:r>
      </w:hyperlink>
    </w:p>
    <w:p w14:paraId="213CD57C" w14:textId="77777777" w:rsidR="00AC3A9B" w:rsidRDefault="00C50BC0">
      <w:pPr>
        <w:pStyle w:val="TOC1"/>
        <w:rPr>
          <w:rFonts w:asciiTheme="minorHAnsi" w:eastAsiaTheme="minorEastAsia" w:hAnsiTheme="minorHAnsi" w:cstheme="minorBidi"/>
          <w:szCs w:val="22"/>
        </w:rPr>
      </w:pPr>
      <w:hyperlink w:anchor="_Toc37770210" w:history="1">
        <w:r w:rsidR="002C3C29">
          <w:rPr>
            <w:rStyle w:val="afc"/>
          </w:rPr>
          <w:t>第七部分</w:t>
        </w:r>
        <w:r w:rsidR="002C3C29">
          <w:rPr>
            <w:rStyle w:val="afc"/>
          </w:rPr>
          <w:t xml:space="preserve">  </w:t>
        </w:r>
        <w:r w:rsidR="002C3C29">
          <w:rPr>
            <w:rStyle w:val="afc"/>
          </w:rPr>
          <w:t>基金合同的生效</w:t>
        </w:r>
        <w:r w:rsidR="002C3C29">
          <w:tab/>
        </w:r>
        <w:r w:rsidR="002C3C29">
          <w:fldChar w:fldCharType="begin"/>
        </w:r>
        <w:r w:rsidR="002C3C29">
          <w:instrText xml:space="preserve"> PAGEREF _Toc37770210 \h </w:instrText>
        </w:r>
        <w:r w:rsidR="002C3C29">
          <w:fldChar w:fldCharType="separate"/>
        </w:r>
        <w:r w:rsidR="002C3C29">
          <w:t>35</w:t>
        </w:r>
        <w:r w:rsidR="002C3C29">
          <w:fldChar w:fldCharType="end"/>
        </w:r>
      </w:hyperlink>
    </w:p>
    <w:p w14:paraId="35D6BA9B" w14:textId="77777777" w:rsidR="00AC3A9B" w:rsidRDefault="00C50BC0">
      <w:pPr>
        <w:pStyle w:val="TOC1"/>
        <w:rPr>
          <w:rFonts w:asciiTheme="minorHAnsi" w:eastAsiaTheme="minorEastAsia" w:hAnsiTheme="minorHAnsi" w:cstheme="minorBidi"/>
          <w:szCs w:val="22"/>
        </w:rPr>
      </w:pPr>
      <w:hyperlink w:anchor="_Toc37770211" w:history="1">
        <w:r w:rsidR="002C3C29">
          <w:rPr>
            <w:rStyle w:val="afc"/>
          </w:rPr>
          <w:t>第八部分</w:t>
        </w:r>
        <w:r w:rsidR="002C3C29">
          <w:rPr>
            <w:rStyle w:val="afc"/>
          </w:rPr>
          <w:t xml:space="preserve">  </w:t>
        </w:r>
        <w:r w:rsidR="002C3C29">
          <w:rPr>
            <w:rStyle w:val="afc"/>
          </w:rPr>
          <w:t>基金份额的申购与赎回</w:t>
        </w:r>
        <w:r w:rsidR="002C3C29">
          <w:tab/>
        </w:r>
        <w:r w:rsidR="002C3C29">
          <w:fldChar w:fldCharType="begin"/>
        </w:r>
        <w:r w:rsidR="002C3C29">
          <w:instrText xml:space="preserve"> PAGEREF _Toc37770211 \h </w:instrText>
        </w:r>
        <w:r w:rsidR="002C3C29">
          <w:fldChar w:fldCharType="separate"/>
        </w:r>
        <w:r w:rsidR="002C3C29">
          <w:t>36</w:t>
        </w:r>
        <w:r w:rsidR="002C3C29">
          <w:fldChar w:fldCharType="end"/>
        </w:r>
      </w:hyperlink>
    </w:p>
    <w:p w14:paraId="09C1ADDE" w14:textId="77777777" w:rsidR="00AC3A9B" w:rsidRDefault="00C50BC0">
      <w:pPr>
        <w:pStyle w:val="TOC1"/>
        <w:rPr>
          <w:rFonts w:asciiTheme="minorHAnsi" w:eastAsiaTheme="minorEastAsia" w:hAnsiTheme="minorHAnsi" w:cstheme="minorBidi"/>
          <w:szCs w:val="22"/>
        </w:rPr>
      </w:pPr>
      <w:hyperlink w:anchor="_Toc37770212" w:history="1">
        <w:r w:rsidR="002C3C29">
          <w:rPr>
            <w:rStyle w:val="afc"/>
          </w:rPr>
          <w:t>第九部分</w:t>
        </w:r>
        <w:r w:rsidR="002C3C29">
          <w:rPr>
            <w:rStyle w:val="afc"/>
          </w:rPr>
          <w:t xml:space="preserve">  </w:t>
        </w:r>
        <w:r w:rsidR="002C3C29">
          <w:rPr>
            <w:rStyle w:val="afc"/>
          </w:rPr>
          <w:t>基金的投资</w:t>
        </w:r>
        <w:r w:rsidR="002C3C29">
          <w:tab/>
        </w:r>
        <w:r w:rsidR="002C3C29">
          <w:fldChar w:fldCharType="begin"/>
        </w:r>
        <w:r w:rsidR="002C3C29">
          <w:instrText xml:space="preserve"> PAGEREF _Toc37770212 \h </w:instrText>
        </w:r>
        <w:r w:rsidR="002C3C29">
          <w:fldChar w:fldCharType="separate"/>
        </w:r>
        <w:r w:rsidR="002C3C29">
          <w:t>47</w:t>
        </w:r>
        <w:r w:rsidR="002C3C29">
          <w:fldChar w:fldCharType="end"/>
        </w:r>
      </w:hyperlink>
    </w:p>
    <w:p w14:paraId="6637E427" w14:textId="77777777" w:rsidR="00AC3A9B" w:rsidRDefault="00C50BC0">
      <w:pPr>
        <w:pStyle w:val="TOC1"/>
        <w:rPr>
          <w:rFonts w:asciiTheme="minorHAnsi" w:eastAsiaTheme="minorEastAsia" w:hAnsiTheme="minorHAnsi" w:cstheme="minorBidi"/>
          <w:szCs w:val="22"/>
        </w:rPr>
      </w:pPr>
      <w:hyperlink w:anchor="_Toc37770213" w:history="1">
        <w:r w:rsidR="002C3C29">
          <w:rPr>
            <w:rStyle w:val="afc"/>
          </w:rPr>
          <w:t>第十部分</w:t>
        </w:r>
        <w:r w:rsidR="002C3C29">
          <w:rPr>
            <w:rStyle w:val="afc"/>
          </w:rPr>
          <w:t xml:space="preserve">  </w:t>
        </w:r>
        <w:r w:rsidR="002C3C29">
          <w:rPr>
            <w:rStyle w:val="afc"/>
          </w:rPr>
          <w:t>基金的财产</w:t>
        </w:r>
        <w:r w:rsidR="002C3C29">
          <w:tab/>
        </w:r>
        <w:r w:rsidR="002C3C29">
          <w:fldChar w:fldCharType="begin"/>
        </w:r>
        <w:r w:rsidR="002C3C29">
          <w:instrText xml:space="preserve"> PAGEREF _Toc37770213 \h </w:instrText>
        </w:r>
        <w:r w:rsidR="002C3C29">
          <w:fldChar w:fldCharType="separate"/>
        </w:r>
        <w:r w:rsidR="002C3C29">
          <w:t>62</w:t>
        </w:r>
        <w:r w:rsidR="002C3C29">
          <w:fldChar w:fldCharType="end"/>
        </w:r>
      </w:hyperlink>
    </w:p>
    <w:p w14:paraId="0938A974" w14:textId="77777777" w:rsidR="00AC3A9B" w:rsidRDefault="00C50BC0">
      <w:pPr>
        <w:pStyle w:val="TOC1"/>
        <w:rPr>
          <w:rFonts w:asciiTheme="minorHAnsi" w:eastAsiaTheme="minorEastAsia" w:hAnsiTheme="minorHAnsi" w:cstheme="minorBidi"/>
          <w:szCs w:val="22"/>
        </w:rPr>
      </w:pPr>
      <w:hyperlink w:anchor="_Toc37770214" w:history="1">
        <w:r w:rsidR="002C3C29">
          <w:rPr>
            <w:rStyle w:val="afc"/>
          </w:rPr>
          <w:t>第十一部分</w:t>
        </w:r>
        <w:r w:rsidR="002C3C29">
          <w:rPr>
            <w:rStyle w:val="afc"/>
          </w:rPr>
          <w:t xml:space="preserve">  </w:t>
        </w:r>
        <w:r w:rsidR="002C3C29">
          <w:rPr>
            <w:rStyle w:val="afc"/>
          </w:rPr>
          <w:t>基金资产的估值</w:t>
        </w:r>
        <w:r w:rsidR="002C3C29">
          <w:tab/>
        </w:r>
        <w:r w:rsidR="002C3C29">
          <w:fldChar w:fldCharType="begin"/>
        </w:r>
        <w:r w:rsidR="002C3C29">
          <w:instrText xml:space="preserve"> PAGEREF _Toc37770214 \h </w:instrText>
        </w:r>
        <w:r w:rsidR="002C3C29">
          <w:fldChar w:fldCharType="separate"/>
        </w:r>
        <w:r w:rsidR="002C3C29">
          <w:t>63</w:t>
        </w:r>
        <w:r w:rsidR="002C3C29">
          <w:fldChar w:fldCharType="end"/>
        </w:r>
      </w:hyperlink>
    </w:p>
    <w:p w14:paraId="5DC96F3A" w14:textId="77777777" w:rsidR="00AC3A9B" w:rsidRDefault="00C50BC0">
      <w:pPr>
        <w:pStyle w:val="TOC1"/>
        <w:rPr>
          <w:rFonts w:asciiTheme="minorHAnsi" w:eastAsiaTheme="minorEastAsia" w:hAnsiTheme="minorHAnsi" w:cstheme="minorBidi"/>
          <w:szCs w:val="22"/>
        </w:rPr>
      </w:pPr>
      <w:hyperlink w:anchor="_Toc37770215" w:history="1">
        <w:r w:rsidR="002C3C29">
          <w:rPr>
            <w:rStyle w:val="afc"/>
          </w:rPr>
          <w:t>第十二部分</w:t>
        </w:r>
        <w:r w:rsidR="002C3C29">
          <w:rPr>
            <w:rStyle w:val="afc"/>
          </w:rPr>
          <w:t xml:space="preserve">  </w:t>
        </w:r>
        <w:r w:rsidR="002C3C29">
          <w:rPr>
            <w:rStyle w:val="afc"/>
          </w:rPr>
          <w:t>基金的收益分配</w:t>
        </w:r>
        <w:r w:rsidR="002C3C29">
          <w:tab/>
        </w:r>
        <w:r w:rsidR="002C3C29">
          <w:fldChar w:fldCharType="begin"/>
        </w:r>
        <w:r w:rsidR="002C3C29">
          <w:instrText xml:space="preserve"> PAGEREF _Toc37770215 \h </w:instrText>
        </w:r>
        <w:r w:rsidR="002C3C29">
          <w:fldChar w:fldCharType="separate"/>
        </w:r>
        <w:r w:rsidR="002C3C29">
          <w:t>68</w:t>
        </w:r>
        <w:r w:rsidR="002C3C29">
          <w:fldChar w:fldCharType="end"/>
        </w:r>
      </w:hyperlink>
    </w:p>
    <w:p w14:paraId="13BCE4BB" w14:textId="77777777" w:rsidR="00AC3A9B" w:rsidRDefault="00C50BC0">
      <w:pPr>
        <w:pStyle w:val="TOC1"/>
        <w:rPr>
          <w:rFonts w:asciiTheme="minorHAnsi" w:eastAsiaTheme="minorEastAsia" w:hAnsiTheme="minorHAnsi" w:cstheme="minorBidi"/>
          <w:szCs w:val="22"/>
        </w:rPr>
      </w:pPr>
      <w:hyperlink w:anchor="_Toc37770216" w:history="1">
        <w:r w:rsidR="002C3C29">
          <w:rPr>
            <w:rStyle w:val="afc"/>
          </w:rPr>
          <w:t>第十三部分</w:t>
        </w:r>
        <w:r w:rsidR="002C3C29">
          <w:rPr>
            <w:rStyle w:val="afc"/>
          </w:rPr>
          <w:t xml:space="preserve">  </w:t>
        </w:r>
        <w:r w:rsidR="002C3C29">
          <w:rPr>
            <w:rStyle w:val="afc"/>
          </w:rPr>
          <w:t>基金费用与税收</w:t>
        </w:r>
        <w:r w:rsidR="002C3C29">
          <w:tab/>
        </w:r>
        <w:r w:rsidR="002C3C29">
          <w:fldChar w:fldCharType="begin"/>
        </w:r>
        <w:r w:rsidR="002C3C29">
          <w:instrText xml:space="preserve"> PAGEREF _Toc37770216 \h </w:instrText>
        </w:r>
        <w:r w:rsidR="002C3C29">
          <w:fldChar w:fldCharType="separate"/>
        </w:r>
        <w:r w:rsidR="002C3C29">
          <w:t>70</w:t>
        </w:r>
        <w:r w:rsidR="002C3C29">
          <w:fldChar w:fldCharType="end"/>
        </w:r>
      </w:hyperlink>
    </w:p>
    <w:p w14:paraId="509F998C" w14:textId="77777777" w:rsidR="00AC3A9B" w:rsidRDefault="00C50BC0">
      <w:pPr>
        <w:pStyle w:val="TOC1"/>
        <w:rPr>
          <w:rFonts w:asciiTheme="minorHAnsi" w:eastAsiaTheme="minorEastAsia" w:hAnsiTheme="minorHAnsi" w:cstheme="minorBidi"/>
          <w:szCs w:val="22"/>
        </w:rPr>
      </w:pPr>
      <w:hyperlink w:anchor="_Toc37770217" w:history="1">
        <w:r w:rsidR="002C3C29">
          <w:rPr>
            <w:rStyle w:val="afc"/>
          </w:rPr>
          <w:t>第十四部分</w:t>
        </w:r>
        <w:r w:rsidR="002C3C29">
          <w:rPr>
            <w:rStyle w:val="afc"/>
          </w:rPr>
          <w:t xml:space="preserve">  </w:t>
        </w:r>
        <w:r w:rsidR="002C3C29">
          <w:rPr>
            <w:rStyle w:val="afc"/>
          </w:rPr>
          <w:t>基金的会计与审计</w:t>
        </w:r>
        <w:r w:rsidR="002C3C29">
          <w:tab/>
        </w:r>
        <w:r w:rsidR="002C3C29">
          <w:fldChar w:fldCharType="begin"/>
        </w:r>
        <w:r w:rsidR="002C3C29">
          <w:instrText xml:space="preserve"> PAGEREF _Toc37770217 \h </w:instrText>
        </w:r>
        <w:r w:rsidR="002C3C29">
          <w:fldChar w:fldCharType="separate"/>
        </w:r>
        <w:r w:rsidR="002C3C29">
          <w:t>73</w:t>
        </w:r>
        <w:r w:rsidR="002C3C29">
          <w:fldChar w:fldCharType="end"/>
        </w:r>
      </w:hyperlink>
    </w:p>
    <w:p w14:paraId="15D271DE" w14:textId="77777777" w:rsidR="00AC3A9B" w:rsidRDefault="00C50BC0">
      <w:pPr>
        <w:pStyle w:val="TOC1"/>
        <w:rPr>
          <w:rFonts w:asciiTheme="minorHAnsi" w:eastAsiaTheme="minorEastAsia" w:hAnsiTheme="minorHAnsi" w:cstheme="minorBidi"/>
          <w:szCs w:val="22"/>
        </w:rPr>
      </w:pPr>
      <w:hyperlink w:anchor="_Toc37770218" w:history="1">
        <w:r w:rsidR="002C3C29">
          <w:rPr>
            <w:rStyle w:val="afc"/>
          </w:rPr>
          <w:t>第十五部分</w:t>
        </w:r>
        <w:r w:rsidR="002C3C29">
          <w:rPr>
            <w:rStyle w:val="afc"/>
          </w:rPr>
          <w:t xml:space="preserve">  </w:t>
        </w:r>
        <w:r w:rsidR="002C3C29">
          <w:rPr>
            <w:rStyle w:val="afc"/>
          </w:rPr>
          <w:t>基金的信息披露</w:t>
        </w:r>
        <w:r w:rsidR="002C3C29">
          <w:tab/>
        </w:r>
        <w:r w:rsidR="002C3C29">
          <w:fldChar w:fldCharType="begin"/>
        </w:r>
        <w:r w:rsidR="002C3C29">
          <w:instrText xml:space="preserve"> PAGEREF _Toc37770218 \h </w:instrText>
        </w:r>
        <w:r w:rsidR="002C3C29">
          <w:fldChar w:fldCharType="separate"/>
        </w:r>
        <w:r w:rsidR="002C3C29">
          <w:t>74</w:t>
        </w:r>
        <w:r w:rsidR="002C3C29">
          <w:fldChar w:fldCharType="end"/>
        </w:r>
      </w:hyperlink>
    </w:p>
    <w:p w14:paraId="45671B9A" w14:textId="77777777" w:rsidR="00AC3A9B" w:rsidRDefault="00C50BC0">
      <w:pPr>
        <w:pStyle w:val="TOC1"/>
        <w:rPr>
          <w:rFonts w:asciiTheme="minorHAnsi" w:eastAsiaTheme="minorEastAsia" w:hAnsiTheme="minorHAnsi" w:cstheme="minorBidi"/>
          <w:szCs w:val="22"/>
        </w:rPr>
      </w:pPr>
      <w:hyperlink w:anchor="_Toc37770219" w:history="1">
        <w:r w:rsidR="002C3C29">
          <w:rPr>
            <w:rStyle w:val="afc"/>
          </w:rPr>
          <w:t>第十六部分</w:t>
        </w:r>
        <w:r w:rsidR="002C3C29">
          <w:rPr>
            <w:rStyle w:val="afc"/>
          </w:rPr>
          <w:t xml:space="preserve">  </w:t>
        </w:r>
        <w:r w:rsidR="002C3C29">
          <w:rPr>
            <w:rStyle w:val="afc"/>
          </w:rPr>
          <w:t>风险揭示</w:t>
        </w:r>
        <w:r w:rsidR="002C3C29">
          <w:tab/>
        </w:r>
        <w:r w:rsidR="002C3C29">
          <w:fldChar w:fldCharType="begin"/>
        </w:r>
        <w:r w:rsidR="002C3C29">
          <w:instrText xml:space="preserve"> PAGEREF _Toc37770219 \h </w:instrText>
        </w:r>
        <w:r w:rsidR="002C3C29">
          <w:fldChar w:fldCharType="separate"/>
        </w:r>
        <w:r w:rsidR="002C3C29">
          <w:t>81</w:t>
        </w:r>
        <w:r w:rsidR="002C3C29">
          <w:fldChar w:fldCharType="end"/>
        </w:r>
      </w:hyperlink>
    </w:p>
    <w:p w14:paraId="1F9AC780" w14:textId="77777777" w:rsidR="00AC3A9B" w:rsidRDefault="00C50BC0">
      <w:pPr>
        <w:pStyle w:val="TOC1"/>
        <w:rPr>
          <w:rFonts w:asciiTheme="minorHAnsi" w:eastAsiaTheme="minorEastAsia" w:hAnsiTheme="minorHAnsi" w:cstheme="minorBidi"/>
          <w:szCs w:val="22"/>
        </w:rPr>
      </w:pPr>
      <w:hyperlink w:anchor="_Toc37770220" w:history="1">
        <w:r w:rsidR="002C3C29">
          <w:rPr>
            <w:rStyle w:val="afc"/>
          </w:rPr>
          <w:t>第十七部分</w:t>
        </w:r>
        <w:r w:rsidR="002C3C29">
          <w:rPr>
            <w:rStyle w:val="afc"/>
          </w:rPr>
          <w:t xml:space="preserve">  </w:t>
        </w:r>
        <w:r w:rsidR="002C3C29">
          <w:rPr>
            <w:rStyle w:val="afc"/>
          </w:rPr>
          <w:t>基金合同的变更、终止与基金财产的清算</w:t>
        </w:r>
        <w:r w:rsidR="002C3C29">
          <w:tab/>
        </w:r>
        <w:r w:rsidR="002C3C29">
          <w:fldChar w:fldCharType="begin"/>
        </w:r>
        <w:r w:rsidR="002C3C29">
          <w:instrText xml:space="preserve"> PAGEREF _Toc37770220 \h </w:instrText>
        </w:r>
        <w:r w:rsidR="002C3C29">
          <w:fldChar w:fldCharType="separate"/>
        </w:r>
        <w:r w:rsidR="002C3C29">
          <w:t>85</w:t>
        </w:r>
        <w:r w:rsidR="002C3C29">
          <w:fldChar w:fldCharType="end"/>
        </w:r>
      </w:hyperlink>
    </w:p>
    <w:p w14:paraId="0FE44A33" w14:textId="77777777" w:rsidR="00AC3A9B" w:rsidRDefault="00C50BC0">
      <w:pPr>
        <w:pStyle w:val="TOC1"/>
        <w:rPr>
          <w:rFonts w:asciiTheme="minorHAnsi" w:eastAsiaTheme="minorEastAsia" w:hAnsiTheme="minorHAnsi" w:cstheme="minorBidi"/>
          <w:szCs w:val="22"/>
        </w:rPr>
      </w:pPr>
      <w:hyperlink w:anchor="_Toc37770221" w:history="1">
        <w:r w:rsidR="002C3C29">
          <w:rPr>
            <w:rStyle w:val="afc"/>
          </w:rPr>
          <w:t>第十八部分</w:t>
        </w:r>
        <w:r w:rsidR="002C3C29">
          <w:rPr>
            <w:rStyle w:val="afc"/>
          </w:rPr>
          <w:t xml:space="preserve">  </w:t>
        </w:r>
        <w:r w:rsidR="002C3C29">
          <w:rPr>
            <w:rStyle w:val="afc"/>
          </w:rPr>
          <w:t>基金合同的内容摘要</w:t>
        </w:r>
        <w:r w:rsidR="002C3C29">
          <w:tab/>
        </w:r>
        <w:r w:rsidR="002C3C29">
          <w:fldChar w:fldCharType="begin"/>
        </w:r>
        <w:r w:rsidR="002C3C29">
          <w:instrText xml:space="preserve"> PAGEREF _Toc37770221 \h </w:instrText>
        </w:r>
        <w:r w:rsidR="002C3C29">
          <w:fldChar w:fldCharType="separate"/>
        </w:r>
        <w:r w:rsidR="002C3C29">
          <w:t>87</w:t>
        </w:r>
        <w:r w:rsidR="002C3C29">
          <w:fldChar w:fldCharType="end"/>
        </w:r>
      </w:hyperlink>
    </w:p>
    <w:p w14:paraId="43FF520E" w14:textId="77777777" w:rsidR="00AC3A9B" w:rsidRDefault="00C50BC0">
      <w:pPr>
        <w:pStyle w:val="TOC1"/>
        <w:rPr>
          <w:rFonts w:asciiTheme="minorHAnsi" w:eastAsiaTheme="minorEastAsia" w:hAnsiTheme="minorHAnsi" w:cstheme="minorBidi"/>
          <w:szCs w:val="22"/>
        </w:rPr>
      </w:pPr>
      <w:hyperlink w:anchor="_Toc37770222" w:history="1">
        <w:r w:rsidR="002C3C29">
          <w:rPr>
            <w:rStyle w:val="afc"/>
          </w:rPr>
          <w:t>第十九部分</w:t>
        </w:r>
        <w:r w:rsidR="002C3C29">
          <w:rPr>
            <w:rStyle w:val="afc"/>
          </w:rPr>
          <w:t xml:space="preserve">  </w:t>
        </w:r>
        <w:r w:rsidR="002C3C29">
          <w:rPr>
            <w:rStyle w:val="afc"/>
          </w:rPr>
          <w:t>基金托管协议的内容摘要</w:t>
        </w:r>
        <w:r w:rsidR="002C3C29">
          <w:tab/>
        </w:r>
        <w:r w:rsidR="002C3C29">
          <w:fldChar w:fldCharType="begin"/>
        </w:r>
        <w:r w:rsidR="002C3C29">
          <w:instrText xml:space="preserve"> PAGEREF _Toc37770222 \h </w:instrText>
        </w:r>
        <w:r w:rsidR="002C3C29">
          <w:fldChar w:fldCharType="separate"/>
        </w:r>
        <w:r w:rsidR="002C3C29">
          <w:t>103</w:t>
        </w:r>
        <w:r w:rsidR="002C3C29">
          <w:fldChar w:fldCharType="end"/>
        </w:r>
      </w:hyperlink>
    </w:p>
    <w:p w14:paraId="34FBC086" w14:textId="77777777" w:rsidR="00AC3A9B" w:rsidRDefault="00C50BC0">
      <w:pPr>
        <w:pStyle w:val="TOC1"/>
        <w:rPr>
          <w:rFonts w:asciiTheme="minorHAnsi" w:eastAsiaTheme="minorEastAsia" w:hAnsiTheme="minorHAnsi" w:cstheme="minorBidi"/>
          <w:szCs w:val="22"/>
        </w:rPr>
      </w:pPr>
      <w:hyperlink w:anchor="_Toc37770223" w:history="1">
        <w:r w:rsidR="002C3C29">
          <w:rPr>
            <w:rStyle w:val="afc"/>
          </w:rPr>
          <w:t>第二十部分</w:t>
        </w:r>
        <w:r w:rsidR="002C3C29">
          <w:rPr>
            <w:rStyle w:val="afc"/>
          </w:rPr>
          <w:t xml:space="preserve">  </w:t>
        </w:r>
        <w:r w:rsidR="002C3C29">
          <w:rPr>
            <w:rStyle w:val="afc"/>
          </w:rPr>
          <w:t>对基金份额持有人的服务</w:t>
        </w:r>
        <w:r w:rsidR="002C3C29">
          <w:tab/>
        </w:r>
        <w:r w:rsidR="002C3C29">
          <w:fldChar w:fldCharType="begin"/>
        </w:r>
        <w:r w:rsidR="002C3C29">
          <w:instrText xml:space="preserve"> PAGEREF _Toc37770223 \h </w:instrText>
        </w:r>
        <w:r w:rsidR="002C3C29">
          <w:fldChar w:fldCharType="separate"/>
        </w:r>
        <w:r w:rsidR="002C3C29">
          <w:t>118</w:t>
        </w:r>
        <w:r w:rsidR="002C3C29">
          <w:fldChar w:fldCharType="end"/>
        </w:r>
      </w:hyperlink>
    </w:p>
    <w:p w14:paraId="39159B90" w14:textId="77777777" w:rsidR="00AC3A9B" w:rsidRDefault="00C50BC0">
      <w:pPr>
        <w:pStyle w:val="TOC1"/>
        <w:rPr>
          <w:rFonts w:asciiTheme="minorHAnsi" w:eastAsiaTheme="minorEastAsia" w:hAnsiTheme="minorHAnsi" w:cstheme="minorBidi"/>
          <w:szCs w:val="22"/>
        </w:rPr>
      </w:pPr>
      <w:hyperlink w:anchor="_Toc37770224" w:history="1">
        <w:r w:rsidR="002C3C29">
          <w:rPr>
            <w:rStyle w:val="afc"/>
          </w:rPr>
          <w:t>第二十一部分</w:t>
        </w:r>
        <w:r w:rsidR="002C3C29">
          <w:rPr>
            <w:rStyle w:val="afc"/>
          </w:rPr>
          <w:t xml:space="preserve">  </w:t>
        </w:r>
        <w:r w:rsidR="002C3C29">
          <w:rPr>
            <w:rStyle w:val="afc"/>
          </w:rPr>
          <w:t>其他应披露事项</w:t>
        </w:r>
        <w:r w:rsidR="002C3C29">
          <w:tab/>
        </w:r>
        <w:r w:rsidR="002C3C29">
          <w:fldChar w:fldCharType="begin"/>
        </w:r>
        <w:r w:rsidR="002C3C29">
          <w:instrText xml:space="preserve"> PAGEREF _Toc37770224 \h </w:instrText>
        </w:r>
        <w:r w:rsidR="002C3C29">
          <w:fldChar w:fldCharType="separate"/>
        </w:r>
        <w:r w:rsidR="002C3C29">
          <w:t>120</w:t>
        </w:r>
        <w:r w:rsidR="002C3C29">
          <w:fldChar w:fldCharType="end"/>
        </w:r>
      </w:hyperlink>
    </w:p>
    <w:p w14:paraId="0CFDB6B6" w14:textId="77777777" w:rsidR="00AC3A9B" w:rsidRDefault="00C50BC0">
      <w:pPr>
        <w:pStyle w:val="TOC1"/>
        <w:rPr>
          <w:rFonts w:asciiTheme="minorHAnsi" w:eastAsiaTheme="minorEastAsia" w:hAnsiTheme="minorHAnsi" w:cstheme="minorBidi"/>
          <w:szCs w:val="22"/>
        </w:rPr>
      </w:pPr>
      <w:hyperlink w:anchor="_Toc37770225" w:history="1">
        <w:r w:rsidR="002C3C29">
          <w:rPr>
            <w:rStyle w:val="afc"/>
          </w:rPr>
          <w:t>第二十二部分</w:t>
        </w:r>
        <w:r w:rsidR="002C3C29">
          <w:rPr>
            <w:rStyle w:val="afc"/>
          </w:rPr>
          <w:t xml:space="preserve">  </w:t>
        </w:r>
        <w:r w:rsidR="002C3C29">
          <w:rPr>
            <w:rStyle w:val="afc"/>
          </w:rPr>
          <w:t>招募说明书存放及查阅方式</w:t>
        </w:r>
        <w:r w:rsidR="002C3C29">
          <w:tab/>
        </w:r>
        <w:r w:rsidR="002C3C29">
          <w:fldChar w:fldCharType="begin"/>
        </w:r>
        <w:r w:rsidR="002C3C29">
          <w:instrText xml:space="preserve"> PAGEREF _Toc37770225 \h </w:instrText>
        </w:r>
        <w:r w:rsidR="002C3C29">
          <w:fldChar w:fldCharType="separate"/>
        </w:r>
        <w:r w:rsidR="002C3C29">
          <w:t>126</w:t>
        </w:r>
        <w:r w:rsidR="002C3C29">
          <w:fldChar w:fldCharType="end"/>
        </w:r>
      </w:hyperlink>
    </w:p>
    <w:p w14:paraId="7C571DF5" w14:textId="77777777" w:rsidR="00AC3A9B" w:rsidRDefault="00C50BC0">
      <w:pPr>
        <w:pStyle w:val="TOC1"/>
        <w:rPr>
          <w:rFonts w:asciiTheme="minorHAnsi" w:eastAsiaTheme="minorEastAsia" w:hAnsiTheme="minorHAnsi" w:cstheme="minorBidi"/>
          <w:szCs w:val="22"/>
        </w:rPr>
      </w:pPr>
      <w:hyperlink w:anchor="_Toc37770226" w:history="1">
        <w:r w:rsidR="002C3C29">
          <w:rPr>
            <w:rStyle w:val="afc"/>
          </w:rPr>
          <w:t>第二十三部分</w:t>
        </w:r>
        <w:r w:rsidR="002C3C29">
          <w:rPr>
            <w:rStyle w:val="afc"/>
          </w:rPr>
          <w:t xml:space="preserve">  </w:t>
        </w:r>
        <w:r w:rsidR="002C3C29">
          <w:rPr>
            <w:rStyle w:val="afc"/>
          </w:rPr>
          <w:t>备查文件</w:t>
        </w:r>
        <w:r w:rsidR="002C3C29">
          <w:tab/>
        </w:r>
        <w:r w:rsidR="002C3C29">
          <w:fldChar w:fldCharType="begin"/>
        </w:r>
        <w:r w:rsidR="002C3C29">
          <w:instrText xml:space="preserve"> PAGEREF _Toc37770226 \h </w:instrText>
        </w:r>
        <w:r w:rsidR="002C3C29">
          <w:fldChar w:fldCharType="separate"/>
        </w:r>
        <w:r w:rsidR="002C3C29">
          <w:t>1</w:t>
        </w:r>
        <w:r w:rsidR="002C3C29">
          <w:fldChar w:fldCharType="end"/>
        </w:r>
      </w:hyperlink>
      <w:r w:rsidR="002C3C29">
        <w:rPr>
          <w:rFonts w:hint="eastAsia"/>
        </w:rPr>
        <w:t>27</w:t>
      </w:r>
    </w:p>
    <w:p w14:paraId="352548E6" w14:textId="77777777" w:rsidR="00AC3A9B" w:rsidRDefault="002C3C29">
      <w:pPr>
        <w:sectPr w:rsidR="00AC3A9B">
          <w:pgSz w:w="11906" w:h="16838"/>
          <w:pgMar w:top="1440" w:right="1800" w:bottom="1440" w:left="1800" w:header="851" w:footer="992" w:gutter="0"/>
          <w:pgNumType w:chapStyle="1"/>
          <w:cols w:space="720"/>
          <w:docGrid w:type="lines" w:linePitch="312"/>
        </w:sectPr>
      </w:pPr>
      <w:r>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26A73FF" w14:textId="77777777" w:rsidR="00AC3A9B" w:rsidRDefault="002C3C29">
      <w:pPr>
        <w:pStyle w:val="1"/>
        <w:jc w:val="center"/>
        <w:rPr>
          <w:sz w:val="30"/>
          <w:szCs w:val="30"/>
        </w:rPr>
      </w:pPr>
      <w:bookmarkStart w:id="47" w:name="_Toc37770204"/>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78F0F2AC"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锦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》（以下简称“《信息披露办法》”）、《公开募集开放式证券投资基金流动性风险管理规定》（以下简称“《管理规定》”）以及《富荣福锦混合型证券投资基金基金合同》（以下简称“基金合同”）编写。</w:t>
      </w:r>
    </w:p>
    <w:p w14:paraId="4E9AA632"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proofErr w:type="gramStart"/>
      <w:r>
        <w:rPr>
          <w:rFonts w:asciiTheme="minorEastAsia" w:hAnsiTheme="minorEastAsia" w:cs="Arial" w:hint="eastAsia"/>
          <w:sz w:val="24"/>
          <w:szCs w:val="24"/>
        </w:rPr>
        <w:t>富荣福锦</w:t>
      </w:r>
      <w:proofErr w:type="gramEnd"/>
      <w:r>
        <w:rPr>
          <w:rFonts w:asciiTheme="minorEastAsia" w:hAnsiTheme="minorEastAsia" w:cs="Arial" w:hint="eastAsia"/>
          <w:sz w:val="24"/>
          <w:szCs w:val="24"/>
        </w:rPr>
        <w:t>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Default="002C3C29">
      <w:pPr>
        <w:pStyle w:val="1"/>
        <w:jc w:val="center"/>
        <w:rPr>
          <w:sz w:val="30"/>
          <w:szCs w:val="30"/>
        </w:rPr>
      </w:pPr>
      <w:bookmarkStart w:id="62" w:name="_Toc37770205"/>
      <w:r>
        <w:rPr>
          <w:rFonts w:hint="eastAsia"/>
          <w:sz w:val="30"/>
          <w:szCs w:val="30"/>
        </w:rPr>
        <w:lastRenderedPageBreak/>
        <w:t>第二部分</w:t>
      </w:r>
      <w:r>
        <w:rPr>
          <w:sz w:val="30"/>
          <w:szCs w:val="30"/>
        </w:rPr>
        <w:t xml:space="preserve">  </w:t>
      </w:r>
      <w:r>
        <w:rPr>
          <w:rFonts w:hint="eastAsia"/>
          <w:sz w:val="30"/>
          <w:szCs w:val="30"/>
        </w:rPr>
        <w:t>释义</w:t>
      </w:r>
      <w:bookmarkEnd w:id="62"/>
    </w:p>
    <w:p w14:paraId="72A7086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0CFA76B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w:t>
      </w:r>
      <w:proofErr w:type="gramStart"/>
      <w:r>
        <w:rPr>
          <w:rFonts w:asciiTheme="minorEastAsia" w:hAnsiTheme="minorEastAsia" w:cs="Times New Roman" w:hint="eastAsia"/>
          <w:sz w:val="24"/>
          <w:szCs w:val="24"/>
        </w:rPr>
        <w:t>指富荣福</w:t>
      </w:r>
      <w:proofErr w:type="gramEnd"/>
      <w:r>
        <w:rPr>
          <w:rFonts w:asciiTheme="minorEastAsia" w:hAnsiTheme="minorEastAsia" w:cs="Times New Roman" w:hint="eastAsia"/>
          <w:sz w:val="24"/>
          <w:szCs w:val="24"/>
        </w:rPr>
        <w:t>锦混合型证券投资基金</w:t>
      </w:r>
    </w:p>
    <w:p w14:paraId="7FA92AE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w:t>
      </w:r>
    </w:p>
    <w:p w14:paraId="17E02415"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0CD501C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、基金合同：指《富荣福锦混合型证券投资基金基金合同》及对基金合同的任何有效修订和补充</w:t>
      </w:r>
    </w:p>
    <w:p w14:paraId="62B252C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、托管协议：指基金管理人与基金托管人就本基金签订之《富荣福锦混合型证券投资基金托管协议》及对该托管协议的任何有效修订和补充</w:t>
      </w:r>
    </w:p>
    <w:p w14:paraId="6E1ECFE5"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、招募说明书或本招募说明书：指《富荣福锦混合型证券投资基金招募说明书》及其更新</w:t>
      </w:r>
    </w:p>
    <w:p w14:paraId="2F1A6D1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bCs/>
          <w:sz w:val="24"/>
          <w:szCs w:val="24"/>
        </w:rPr>
        <w:t>7</w:t>
      </w:r>
      <w:r>
        <w:rPr>
          <w:rFonts w:asciiTheme="minorEastAsia" w:hAnsiTheme="minorEastAsia" w:cs="Times New Roman" w:hint="eastAsia"/>
          <w:bCs/>
          <w:sz w:val="24"/>
          <w:szCs w:val="24"/>
        </w:rPr>
        <w:t>、基金产品资料概要：指《富荣福锦混合型证券投资基金基金产品资料概要》及其更新</w:t>
      </w:r>
    </w:p>
    <w:p w14:paraId="23D7F096"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、基金份额发售公告：指《富荣福锦混合型证券投资基金基金份额发售公告》</w:t>
      </w:r>
    </w:p>
    <w:p w14:paraId="2E356D2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9F96465"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1F8D6A9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日实施的《公开募集证券投资基金信息披露管理办法》</w:t>
      </w:r>
      <w:r>
        <w:rPr>
          <w:rFonts w:asciiTheme="minorEastAsia" w:hAnsiTheme="minorEastAsia" w:cs="Times New Roman" w:hint="eastAsia"/>
          <w:sz w:val="24"/>
          <w:szCs w:val="24"/>
        </w:rPr>
        <w:t>及颁布机关对其不时做出的修订</w:t>
      </w:r>
    </w:p>
    <w:p w14:paraId="0F3F961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156D219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、《管理规定》：指中国证监会2017年8月31日颁布、同年10月1日实</w:t>
      </w:r>
      <w:r>
        <w:rPr>
          <w:rFonts w:asciiTheme="minorEastAsia" w:hAnsiTheme="minorEastAsia" w:cs="Times New Roman" w:hint="eastAsia"/>
          <w:sz w:val="24"/>
          <w:szCs w:val="24"/>
        </w:rPr>
        <w:lastRenderedPageBreak/>
        <w:t>施的《公开募集开放式证券投资基金流动性风险管理规定》及颁布机关对其不时做出的修订</w:t>
      </w:r>
    </w:p>
    <w:p w14:paraId="16AF14D2"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55BE8A2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09C6565B"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21B0D1C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76D8B9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60915C86"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439768C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229A996B"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14:paraId="311C6EB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2AD09064"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管理有限公司或接受富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管理有限公司委托代为办理登记业务的机构</w:t>
      </w:r>
    </w:p>
    <w:p w14:paraId="1E40165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5F6BFCB4"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2AB7B98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655651D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3B8F0D2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79F8A61F"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5309F75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4063674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407CF27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40A6BF7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580C647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0CA306B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6546451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3D4972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1DB7CEA6"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2F7F661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457D15A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14:paraId="6AB4FE4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14:paraId="3C8B3292"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14:paraId="431FE9E6"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hint="eastAsia"/>
          <w:bCs/>
          <w:sz w:val="24"/>
          <w:szCs w:val="24"/>
        </w:rPr>
        <w:t>在赎回时根据持有期限收取赎回费用的基金份额</w:t>
      </w:r>
      <w:r>
        <w:rPr>
          <w:bCs/>
          <w:sz w:val="24"/>
          <w:szCs w:val="24"/>
        </w:rPr>
        <w:t>，</w:t>
      </w:r>
      <w:r>
        <w:rPr>
          <w:rFonts w:asciiTheme="minorEastAsia" w:hAnsiTheme="minorEastAsia" w:cs="Times New Roman" w:hint="eastAsia"/>
          <w:sz w:val="24"/>
          <w:szCs w:val="24"/>
        </w:rPr>
        <w:t>而不从本类别基金资产中计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3A5CF4BF"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hint="eastAsia"/>
          <w:bCs/>
          <w:sz w:val="24"/>
          <w:szCs w:val="24"/>
        </w:rPr>
        <w:t>在赎回时根据持有期限收取赎回费用，且</w:t>
      </w:r>
      <w:r>
        <w:rPr>
          <w:rFonts w:asciiTheme="minorEastAsia" w:hAnsiTheme="minorEastAsia" w:cs="Times New Roman" w:hint="eastAsia"/>
          <w:sz w:val="24"/>
          <w:szCs w:val="24"/>
        </w:rPr>
        <w:t>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1B261536" w14:textId="77777777" w:rsidR="00AC3A9B" w:rsidRDefault="002C3C29">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w:t>
      </w:r>
      <w:r>
        <w:rPr>
          <w:rFonts w:hint="eastAsia"/>
          <w:bCs/>
          <w:sz w:val="24"/>
          <w:szCs w:val="24"/>
        </w:rPr>
        <w:lastRenderedPageBreak/>
        <w:t>或交易的债券等</w:t>
      </w:r>
    </w:p>
    <w:p w14:paraId="1F087995" w14:textId="77777777" w:rsidR="00AC3A9B" w:rsidRDefault="002C3C29">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32D0F1D" w14:textId="77777777" w:rsidR="00AC3A9B" w:rsidRDefault="002C3C29">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kern w:val="0"/>
          <w:sz w:val="24"/>
        </w:rPr>
        <w:t>指中国证监会指定的用以进行信息披露的全国性报刊及指定互联网网站（包括基金管理人网站、基金托管人网站、中国证监会基金电子披露网站）等媒介</w:t>
      </w:r>
    </w:p>
    <w:p w14:paraId="12A9980A" w14:textId="77777777" w:rsidR="00AC3A9B" w:rsidRDefault="002C3C29">
      <w:pPr>
        <w:spacing w:line="360" w:lineRule="auto"/>
        <w:ind w:firstLineChars="200" w:firstLine="480"/>
        <w:rPr>
          <w:b/>
          <w:bCs/>
        </w:rPr>
        <w:sectPr w:rsidR="00AC3A9B">
          <w:footerReference w:type="default" r:id="rId12"/>
          <w:pgSz w:w="11906" w:h="16838"/>
          <w:pgMar w:top="1440" w:right="1800" w:bottom="1440" w:left="1800" w:header="851" w:footer="992" w:gutter="0"/>
          <w:pgNumType w:start="5" w:chapStyle="1"/>
          <w:cols w:space="720"/>
          <w:docGrid w:type="lines" w:linePitch="312"/>
        </w:sectPr>
      </w:pPr>
      <w:r>
        <w:rPr>
          <w:rFonts w:hint="eastAsia"/>
          <w:bCs/>
          <w:sz w:val="24"/>
          <w:szCs w:val="24"/>
        </w:rPr>
        <w:t>5</w:t>
      </w:r>
      <w:r>
        <w:rPr>
          <w:bCs/>
          <w:sz w:val="24"/>
          <w:szCs w:val="24"/>
        </w:rPr>
        <w:t>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0F3A7C92" w14:textId="77777777" w:rsidR="00AC3A9B" w:rsidRDefault="002C3C29">
      <w:pPr>
        <w:pStyle w:val="1"/>
        <w:jc w:val="center"/>
        <w:rPr>
          <w:sz w:val="30"/>
          <w:szCs w:val="30"/>
        </w:rPr>
      </w:pPr>
      <w:bookmarkStart w:id="63" w:name="_Toc263092311"/>
      <w:bookmarkStart w:id="64" w:name="_Toc416264539"/>
      <w:bookmarkStart w:id="65" w:name="_Toc37770206"/>
      <w:bookmarkStart w:id="66" w:name="_Toc352229749"/>
      <w:bookmarkStart w:id="67" w:name="_Toc24682"/>
      <w:bookmarkStart w:id="68" w:name="_Toc410197817"/>
      <w:bookmarkStart w:id="69" w:name="_Toc16265"/>
      <w:bookmarkStart w:id="70" w:name="_Toc6714"/>
      <w:bookmarkStart w:id="71" w:name="_Toc27226"/>
      <w:bookmarkStart w:id="72" w:name="_Toc3266"/>
      <w:bookmarkStart w:id="73" w:name="_Toc90742390"/>
      <w:bookmarkStart w:id="74" w:name="_Toc90742321"/>
      <w:bookmarkStart w:id="75" w:name="_Toc29784"/>
      <w:bookmarkStart w:id="76" w:name="_Toc29948"/>
      <w:bookmarkStart w:id="77" w:name="_Toc90742688"/>
      <w:bookmarkStart w:id="78" w:name="_Toc22074"/>
      <w:bookmarkStart w:id="79" w:name="_Toc27189"/>
      <w:bookmarkStart w:id="80" w:name="_Toc15203"/>
      <w:bookmarkStart w:id="81" w:name="_Toc7151"/>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51C9A4B6"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3FC0B262"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w:t>
      </w:r>
      <w:proofErr w:type="gramStart"/>
      <w:r>
        <w:rPr>
          <w:rFonts w:asciiTheme="minorEastAsia" w:hAnsiTheme="minorEastAsia" w:cs="Times New Roman" w:hint="eastAsia"/>
          <w:kern w:val="0"/>
          <w:sz w:val="24"/>
          <w:szCs w:val="24"/>
        </w:rPr>
        <w:t>荣基金</w:t>
      </w:r>
      <w:proofErr w:type="gramEnd"/>
      <w:r>
        <w:rPr>
          <w:rFonts w:asciiTheme="minorEastAsia" w:hAnsiTheme="minorEastAsia" w:cs="Times New Roman" w:hint="eastAsia"/>
          <w:kern w:val="0"/>
          <w:sz w:val="24"/>
          <w:szCs w:val="24"/>
        </w:rPr>
        <w:t>管理有限公司</w:t>
      </w:r>
    </w:p>
    <w:p w14:paraId="5E883264"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2A02098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B349321"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杨小舟</w:t>
      </w:r>
    </w:p>
    <w:p w14:paraId="1AFD21F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C0CFDC8"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1970E7EE"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1B7E5C1F"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59A0CFC0"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w:t>
      </w:r>
      <w:r>
        <w:rPr>
          <w:rFonts w:asciiTheme="minorEastAsia" w:hAnsiTheme="minorEastAsia" w:cs="Times New Roman" w:hint="eastAsia"/>
          <w:kern w:val="0"/>
          <w:sz w:val="24"/>
          <w:szCs w:val="24"/>
        </w:rPr>
        <w:t>6</w:t>
      </w:r>
    </w:p>
    <w:p w14:paraId="094EE553" w14:textId="77777777" w:rsidR="00AC3A9B" w:rsidRDefault="002C3C29">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AC3A9B"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AC3A9B"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AC3A9B"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Default="002C3C29">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97DA9DE" w14:textId="77777777" w:rsidR="00AC3A9B"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73E89967"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32EFB445"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0E37A9B"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高峰先生，董事，总经理，曾任中国对外经济贸易信托有限公司计划财务部科长、中国化工进出口总公司财务部综合经理、宝</w:t>
      </w:r>
      <w:proofErr w:type="gramStart"/>
      <w:r w:rsidRPr="003F07F0">
        <w:rPr>
          <w:rFonts w:asciiTheme="minorEastAsia" w:hAnsiTheme="minorEastAsia" w:cs="Arial" w:hint="eastAsia"/>
          <w:kern w:val="0"/>
          <w:sz w:val="24"/>
          <w:szCs w:val="24"/>
        </w:rPr>
        <w:t>盈基金</w:t>
      </w:r>
      <w:proofErr w:type="gramEnd"/>
      <w:r w:rsidRPr="003F07F0">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3F07F0">
        <w:rPr>
          <w:rFonts w:asciiTheme="minorEastAsia" w:hAnsiTheme="minorEastAsia" w:cs="Arial" w:hint="eastAsia"/>
          <w:kern w:val="0"/>
          <w:sz w:val="24"/>
          <w:szCs w:val="24"/>
        </w:rPr>
        <w:t>盈基金</w:t>
      </w:r>
      <w:proofErr w:type="gramEnd"/>
      <w:r w:rsidRPr="003F07F0">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w:t>
      </w:r>
      <w:proofErr w:type="gramStart"/>
      <w:r w:rsidRPr="003F07F0">
        <w:rPr>
          <w:rFonts w:asciiTheme="minorEastAsia" w:hAnsiTheme="minorEastAsia" w:cs="Arial" w:hint="eastAsia"/>
          <w:kern w:val="0"/>
          <w:sz w:val="24"/>
          <w:szCs w:val="24"/>
        </w:rPr>
        <w:t>荣基金</w:t>
      </w:r>
      <w:proofErr w:type="gramEnd"/>
      <w:r w:rsidRPr="003F07F0">
        <w:rPr>
          <w:rFonts w:asciiTheme="minorEastAsia" w:hAnsiTheme="minorEastAsia" w:cs="Arial" w:hint="eastAsia"/>
          <w:kern w:val="0"/>
          <w:sz w:val="24"/>
          <w:szCs w:val="24"/>
        </w:rPr>
        <w:t>管理有限公司总经理。</w:t>
      </w:r>
    </w:p>
    <w:p w14:paraId="21E3675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lastRenderedPageBreak/>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C008F6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3F07F0">
        <w:rPr>
          <w:rFonts w:asciiTheme="minorEastAsia" w:hAnsiTheme="minorEastAsia" w:cs="Arial" w:hint="eastAsia"/>
          <w:kern w:val="0"/>
          <w:sz w:val="24"/>
          <w:szCs w:val="24"/>
        </w:rPr>
        <w:t>深圳融博融资租赁</w:t>
      </w:r>
      <w:proofErr w:type="gramEnd"/>
      <w:r w:rsidRPr="003F07F0">
        <w:rPr>
          <w:rFonts w:asciiTheme="minorEastAsia" w:hAnsiTheme="minorEastAsia" w:cs="Arial" w:hint="eastAsia"/>
          <w:kern w:val="0"/>
          <w:sz w:val="24"/>
          <w:szCs w:val="24"/>
        </w:rPr>
        <w:t>有限公司董事长兼总经理、深圳市天汇</w:t>
      </w:r>
      <w:proofErr w:type="gramStart"/>
      <w:r w:rsidRPr="003F07F0">
        <w:rPr>
          <w:rFonts w:asciiTheme="minorEastAsia" w:hAnsiTheme="minorEastAsia" w:cs="Arial" w:hint="eastAsia"/>
          <w:kern w:val="0"/>
          <w:sz w:val="24"/>
          <w:szCs w:val="24"/>
        </w:rPr>
        <w:t>鑫</w:t>
      </w:r>
      <w:proofErr w:type="gramEnd"/>
      <w:r w:rsidRPr="003F07F0">
        <w:rPr>
          <w:rFonts w:asciiTheme="minorEastAsia" w:hAnsiTheme="minorEastAsia" w:cs="Arial" w:hint="eastAsia"/>
          <w:kern w:val="0"/>
          <w:sz w:val="24"/>
          <w:szCs w:val="24"/>
        </w:rPr>
        <w:t>达担保有限公司总经理、</w:t>
      </w:r>
      <w:proofErr w:type="gramStart"/>
      <w:r w:rsidRPr="003F07F0">
        <w:rPr>
          <w:rFonts w:asciiTheme="minorEastAsia" w:hAnsiTheme="minorEastAsia" w:cs="Arial" w:hint="eastAsia"/>
          <w:kern w:val="0"/>
          <w:sz w:val="24"/>
          <w:szCs w:val="24"/>
        </w:rPr>
        <w:t>深圳市亿尔德</w:t>
      </w:r>
      <w:proofErr w:type="gramEnd"/>
      <w:r w:rsidRPr="003F07F0">
        <w:rPr>
          <w:rFonts w:asciiTheme="minorEastAsia" w:hAnsiTheme="minorEastAsia" w:cs="Arial" w:hint="eastAsia"/>
          <w:kern w:val="0"/>
          <w:sz w:val="24"/>
          <w:szCs w:val="24"/>
        </w:rPr>
        <w:t>投资有限公司法人、嘉年实业股份有限公司董事、富荣基金管理有限公司董事。</w:t>
      </w:r>
    </w:p>
    <w:p w14:paraId="2C8A6CF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余</w:t>
      </w:r>
      <w:proofErr w:type="gramStart"/>
      <w:r w:rsidRPr="003F07F0">
        <w:rPr>
          <w:rFonts w:asciiTheme="minorEastAsia" w:hAnsiTheme="minorEastAsia" w:cs="Arial" w:hint="eastAsia"/>
          <w:kern w:val="0"/>
          <w:sz w:val="24"/>
          <w:szCs w:val="24"/>
        </w:rPr>
        <w:t>关健</w:t>
      </w:r>
      <w:proofErr w:type="gramEnd"/>
      <w:r w:rsidRPr="003F07F0">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3F07F0">
        <w:rPr>
          <w:rFonts w:asciiTheme="minorEastAsia" w:hAnsiTheme="minorEastAsia" w:cs="Arial" w:hint="eastAsia"/>
          <w:kern w:val="0"/>
          <w:sz w:val="24"/>
          <w:szCs w:val="24"/>
        </w:rPr>
        <w:t>邦</w:t>
      </w:r>
      <w:proofErr w:type="gramEnd"/>
      <w:r w:rsidRPr="003F07F0">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5582ED9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6E21D5B" w14:textId="77777777" w:rsidR="00ED4018" w:rsidRDefault="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751EA5BF" w14:textId="1A2BA192"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33C986ED"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5549F35C" w14:textId="60105BB1" w:rsidR="00AC3A9B" w:rsidRDefault="00ED4018">
      <w:pPr>
        <w:adjustRightInd w:val="0"/>
        <w:snapToGrid w:val="0"/>
        <w:spacing w:line="360" w:lineRule="auto"/>
        <w:ind w:firstLineChars="200" w:firstLine="480"/>
        <w:rPr>
          <w:rFonts w:asciiTheme="minorEastAsia" w:hAnsiTheme="minorEastAsia" w:cs="Arial"/>
          <w:kern w:val="0"/>
          <w:sz w:val="24"/>
          <w:szCs w:val="24"/>
        </w:rPr>
      </w:pPr>
      <w:r w:rsidRPr="00ED4018">
        <w:rPr>
          <w:rFonts w:asciiTheme="minorEastAsia" w:hAnsiTheme="minorEastAsia" w:cs="Arial" w:hint="eastAsia"/>
          <w:kern w:val="0"/>
          <w:sz w:val="24"/>
          <w:szCs w:val="24"/>
        </w:rPr>
        <w:t>郑廉明先生，监事，硕士。原广发银行副行长（已退休），现任富荣基金管理有限公司监事。</w:t>
      </w:r>
    </w:p>
    <w:p w14:paraId="1109F248"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1B65710"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B36BF27"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lastRenderedPageBreak/>
        <w:t>高峰先生，总经理，曾任中国对外经济贸易信托有限公司计划财务部科长、中国化工进出口总公司财务部综合经理、宝</w:t>
      </w:r>
      <w:proofErr w:type="gramStart"/>
      <w:r w:rsidRPr="003F07F0">
        <w:rPr>
          <w:rFonts w:asciiTheme="minorEastAsia" w:hAnsiTheme="minorEastAsia" w:cs="Arial" w:hint="eastAsia"/>
          <w:kern w:val="0"/>
          <w:sz w:val="24"/>
          <w:szCs w:val="24"/>
        </w:rPr>
        <w:t>盈基金</w:t>
      </w:r>
      <w:proofErr w:type="gramEnd"/>
      <w:r w:rsidRPr="003F07F0">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3F07F0">
        <w:rPr>
          <w:rFonts w:asciiTheme="minorEastAsia" w:hAnsiTheme="minorEastAsia" w:cs="Arial" w:hint="eastAsia"/>
          <w:kern w:val="0"/>
          <w:sz w:val="24"/>
          <w:szCs w:val="24"/>
        </w:rPr>
        <w:t>盈基金</w:t>
      </w:r>
      <w:proofErr w:type="gramEnd"/>
      <w:r w:rsidRPr="003F07F0">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管理有限公司总经理助理兼投资部总监、基金经理，北信瑞丰基金管理有限公司副总经理职务、红土创新基金管理有限公司总经理职务；现任富荣基金管理有限公司总经理。</w:t>
      </w:r>
    </w:p>
    <w:p w14:paraId="2E5019CE"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6E9CA963"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权益投资部总监，中国科学技术大学硕士，12年以上投资与研究工作经验。历任西南证券证券投资部投资经理、私募机构投资经理、投资经理助理。现任富荣基金管理有限公司权益投资部总监、基金经理。</w:t>
      </w:r>
    </w:p>
    <w:p w14:paraId="0B1B38A0"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39A3C51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高峰先生，投资决策委员会主任委员、总经理。</w:t>
      </w:r>
    </w:p>
    <w:p w14:paraId="5ACD3130"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吕晓蓉女士，投资决策委员会委员、固定收益部总监、基金经理。</w:t>
      </w:r>
    </w:p>
    <w:p w14:paraId="0CE4E7DD"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邓宇翔先生，投资决策委员会委员、权益投资部总监、基金经理。</w:t>
      </w:r>
    </w:p>
    <w:p w14:paraId="449FD291"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郎骋成先生，投资决策委员会委员、研究部总监、基金经理。</w:t>
      </w:r>
    </w:p>
    <w:p w14:paraId="425DD0E1"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邱紫华先生，投资决策委员会委员、投资决策委员会秘书、基金经理。</w:t>
      </w:r>
    </w:p>
    <w:p w14:paraId="4B2D9F89" w14:textId="6B49AD1A" w:rsidR="00AC3A9B" w:rsidRDefault="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王丹女士，投资决策委员会委员、基金经理。</w:t>
      </w:r>
    </w:p>
    <w:p w14:paraId="304E243C" w14:textId="77777777" w:rsidR="00AC3A9B" w:rsidRDefault="002C3C29">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40D0E6FE"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293A65E8"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6136C13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A6BD67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560FA5C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31581B50"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10、编制季度、中期和年度基金报告；</w:t>
      </w:r>
    </w:p>
    <w:p w14:paraId="1C1C993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102F967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0CAB72B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12A983E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35BB11B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w:t>
      </w:r>
      <w:r>
        <w:rPr>
          <w:rFonts w:asciiTheme="minorEastAsia" w:hAnsiTheme="minorEastAsia" w:cs="Times New Roman" w:hint="eastAsia"/>
          <w:sz w:val="24"/>
          <w:szCs w:val="24"/>
        </w:rPr>
        <w:lastRenderedPageBreak/>
        <w:t>通知基金托管人；</w:t>
      </w:r>
    </w:p>
    <w:p w14:paraId="3BAF8220"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EE9D10F"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24、基金管理人在募集期间未能达到基金的备案条件，《基金合同》不能生效，基金管理人承担全部募集费用，将已募集资金加计银行同期活期存款利息在基金募集期结束后30日内退还基金认购人；</w:t>
      </w:r>
    </w:p>
    <w:p w14:paraId="5B05E971"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0CD968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0B84DF1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036E8CFC"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323520C"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442790C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17CB41D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6BA90EE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（7）玩忽职守，不按照规定履行职责；</w:t>
      </w:r>
    </w:p>
    <w:p w14:paraId="49420C9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05E944F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0CD9E76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11F5E4F7"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15D93D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352229750"/>
      <w:bookmarkStart w:id="84" w:name="_Toc416264540"/>
      <w:bookmarkStart w:id="85" w:name="_Toc410197818"/>
      <w:bookmarkEnd w:id="66"/>
      <w:bookmarkEnd w:id="67"/>
      <w:bookmarkEnd w:id="68"/>
      <w:r>
        <w:rPr>
          <w:rFonts w:asciiTheme="minorEastAsia" w:hAnsiTheme="minorEastAsia" w:cs="Arial" w:hint="eastAsia"/>
          <w:sz w:val="24"/>
          <w:szCs w:val="24"/>
        </w:rPr>
        <w:t>1、风险控制目标</w:t>
      </w:r>
    </w:p>
    <w:p w14:paraId="1DFCD30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07398B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45B962F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441F81C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282F06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28AA200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219C603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0723575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4D8C28F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150C10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w:t>
      </w:r>
      <w:r>
        <w:rPr>
          <w:rFonts w:asciiTheme="minorEastAsia" w:hAnsiTheme="minorEastAsia" w:cs="Arial" w:hint="eastAsia"/>
          <w:sz w:val="24"/>
          <w:szCs w:val="24"/>
        </w:rPr>
        <w:lastRenderedPageBreak/>
        <w:t>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D54E40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2101AE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3EE540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520BDFE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3E48720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w:t>
      </w:r>
      <w:r>
        <w:rPr>
          <w:rFonts w:asciiTheme="minorEastAsia" w:hAnsiTheme="minorEastAsia" w:cs="Arial" w:hint="eastAsia"/>
          <w:sz w:val="24"/>
          <w:szCs w:val="24"/>
        </w:rPr>
        <w:lastRenderedPageBreak/>
        <w:t>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C4B3AF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6D2176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43F6C39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4EC1026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580C8AA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w:t>
      </w:r>
      <w:r>
        <w:rPr>
          <w:rFonts w:asciiTheme="minorEastAsia" w:hAnsiTheme="minorEastAsia" w:cs="Arial" w:hint="eastAsia"/>
          <w:sz w:val="24"/>
          <w:szCs w:val="24"/>
        </w:rPr>
        <w:lastRenderedPageBreak/>
        <w:t>作，对违反法律、法规和公司内部控制制度的，追究相关部门和人员的责任。</w:t>
      </w:r>
    </w:p>
    <w:p w14:paraId="152764E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23575DB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Default="002C3C29">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13745"/>
      <w:bookmarkStart w:id="87" w:name="_Toc238027832"/>
      <w:bookmarkEnd w:id="86"/>
      <w:bookmarkEnd w:id="87"/>
    </w:p>
    <w:p w14:paraId="1E35478D" w14:textId="77777777" w:rsidR="00AC3A9B"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footerReference w:type="default" r:id="rId13"/>
          <w:pgSz w:w="11906" w:h="16838"/>
          <w:pgMar w:top="1440" w:right="1800" w:bottom="1440" w:left="1800" w:header="851" w:footer="992" w:gutter="0"/>
          <w:pgNumType w:chapStyle="1"/>
          <w:cols w:space="720"/>
          <w:docGrid w:type="lines" w:linePitch="312"/>
        </w:sectPr>
      </w:pPr>
    </w:p>
    <w:p w14:paraId="7D069BA6" w14:textId="77777777" w:rsidR="00AC3A9B" w:rsidRDefault="002C3C29">
      <w:pPr>
        <w:pStyle w:val="1"/>
        <w:jc w:val="center"/>
        <w:rPr>
          <w:sz w:val="30"/>
          <w:szCs w:val="30"/>
        </w:rPr>
      </w:pPr>
      <w:bookmarkStart w:id="88" w:name="_Toc37770207"/>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018E2EB0"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一、基金托管人情况</w:t>
      </w:r>
    </w:p>
    <w:p w14:paraId="5890AF3B"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1、基本情况</w:t>
      </w:r>
    </w:p>
    <w:p w14:paraId="419F4FAA"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名称：平安银行股份有限公司</w:t>
      </w:r>
    </w:p>
    <w:p w14:paraId="17BFFAE9"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注册住所：广东省深圳市罗湖区深南东路5047号</w:t>
      </w:r>
    </w:p>
    <w:p w14:paraId="3B09816E"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办公地址：广东省深圳市福田区益田路5023号</w:t>
      </w:r>
    </w:p>
    <w:p w14:paraId="76B7290E"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法定代表人：谢永林</w:t>
      </w:r>
    </w:p>
    <w:p w14:paraId="6BAF04F4"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成立日期：1987年12月22日</w:t>
      </w:r>
    </w:p>
    <w:p w14:paraId="345E030C"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组织形式：股份有限公司</w:t>
      </w:r>
    </w:p>
    <w:p w14:paraId="15A7A752"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注册资本：19,405,918,198元</w:t>
      </w:r>
    </w:p>
    <w:p w14:paraId="5BCAC4F6"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存续期间：持续经营</w:t>
      </w:r>
    </w:p>
    <w:p w14:paraId="0CF2F8D9"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基金托管资格批文及文号：中国证监会证监许可[2008]1037 号</w:t>
      </w:r>
    </w:p>
    <w:p w14:paraId="60414A63"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联系人：高希泉</w:t>
      </w:r>
    </w:p>
    <w:p w14:paraId="43CFA297"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联系电话：(0755) 2219 7701</w:t>
      </w:r>
    </w:p>
    <w:p w14:paraId="0F9D408B"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1、平安银行基本情况</w:t>
      </w:r>
    </w:p>
    <w:p w14:paraId="1EC1C520"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2020年末，平安银行有100家分行（含香港分行）,共1,103家营业机构。</w:t>
      </w:r>
    </w:p>
    <w:p w14:paraId="0AB4320C"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2020年，平安银行实现营业收入1535.42亿元（同比增长11.3%）、净利润289.28亿元（同比增长 2.6 %）、资产总额 44,685.14亿元（较上年末增长13.4 %）、吸收存款本金余额26,731.18亿元（较上年末增长 9.7 %）、发放贷款和垫款总额26,662.97亿元（较上年末增长14.8%）。</w:t>
      </w:r>
    </w:p>
    <w:p w14:paraId="3DF0AC88"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2、主要人员情况</w:t>
      </w:r>
    </w:p>
    <w:p w14:paraId="5517C3C2"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 xml:space="preserve">    平安银行总行</w:t>
      </w:r>
      <w:proofErr w:type="gramStart"/>
      <w:r w:rsidRPr="002C3C29">
        <w:rPr>
          <w:rFonts w:asciiTheme="minorEastAsia" w:hAnsiTheme="minorEastAsia" w:cs="Arial" w:hint="eastAsia"/>
          <w:bCs/>
          <w:sz w:val="24"/>
          <w:szCs w:val="24"/>
        </w:rPr>
        <w:t>设资产</w:t>
      </w:r>
      <w:proofErr w:type="gramEnd"/>
      <w:r w:rsidRPr="002C3C29">
        <w:rPr>
          <w:rFonts w:asciiTheme="minorEastAsia" w:hAnsiTheme="minorEastAsia" w:cs="Arial" w:hint="eastAsia"/>
          <w:bCs/>
          <w:sz w:val="24"/>
          <w:szCs w:val="24"/>
        </w:rPr>
        <w:t>托管事业部，下设市场拓展处、创新发展处、估值核算处、资金清算处、规划发展处、IT系统支持处、督察合</w:t>
      </w:r>
      <w:proofErr w:type="gramStart"/>
      <w:r w:rsidRPr="002C3C29">
        <w:rPr>
          <w:rFonts w:asciiTheme="minorEastAsia" w:hAnsiTheme="minorEastAsia" w:cs="Arial" w:hint="eastAsia"/>
          <w:bCs/>
          <w:sz w:val="24"/>
          <w:szCs w:val="24"/>
        </w:rPr>
        <w:t>规</w:t>
      </w:r>
      <w:proofErr w:type="gramEnd"/>
      <w:r w:rsidRPr="002C3C29">
        <w:rPr>
          <w:rFonts w:asciiTheme="minorEastAsia" w:hAnsiTheme="minorEastAsia" w:cs="Arial" w:hint="eastAsia"/>
          <w:bCs/>
          <w:sz w:val="24"/>
          <w:szCs w:val="24"/>
        </w:rPr>
        <w:t>处、基金服务中心8个处室，目前部门人员为69人，为客户提供专业化的托管服务。证券投资</w:t>
      </w:r>
      <w:r w:rsidRPr="002C3C29">
        <w:rPr>
          <w:rFonts w:asciiTheme="minorEastAsia" w:hAnsiTheme="minorEastAsia" w:cs="Arial" w:hint="eastAsia"/>
          <w:bCs/>
          <w:sz w:val="24"/>
          <w:szCs w:val="24"/>
        </w:rPr>
        <w:lastRenderedPageBreak/>
        <w:t>基金托管业务相关员工配置齐全且从业经验丰富，托管</w:t>
      </w:r>
      <w:proofErr w:type="gramStart"/>
      <w:r w:rsidRPr="002C3C29">
        <w:rPr>
          <w:rFonts w:asciiTheme="minorEastAsia" w:hAnsiTheme="minorEastAsia" w:cs="Arial" w:hint="eastAsia"/>
          <w:bCs/>
          <w:sz w:val="24"/>
          <w:szCs w:val="24"/>
        </w:rPr>
        <w:t>部核心管理层具备</w:t>
      </w:r>
      <w:proofErr w:type="gramEnd"/>
      <w:r w:rsidRPr="002C3C29">
        <w:rPr>
          <w:rFonts w:asciiTheme="minorEastAsia" w:hAnsiTheme="minorEastAsia" w:cs="Arial" w:hint="eastAsia"/>
          <w:bCs/>
          <w:sz w:val="24"/>
          <w:szCs w:val="24"/>
        </w:rPr>
        <w:t>银行管理、证券或托管业务十年以上从业经验。</w:t>
      </w:r>
    </w:p>
    <w:p w14:paraId="0BBDC7F7"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3、基金托管业务经营情况</w:t>
      </w:r>
    </w:p>
    <w:p w14:paraId="2A8259B2" w14:textId="641463F2" w:rsidR="002C3C29" w:rsidRPr="002C3C29" w:rsidRDefault="002C3C29" w:rsidP="00E9657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2008年8月15日获得中国证监会、银监会核准开办证券投资基金托管业务。截至2020年末，平安银行股份有限公司托管证券投资基金净值规模合计4,626亿，平安银行已托管187只证券投资基金，覆盖了股票型、债券型、混合型、货币型、指数型、FOF 等多种类型的基金，满足了不同客户多元化的投资理财需求。</w:t>
      </w:r>
    </w:p>
    <w:p w14:paraId="65B7C0C0" w14:textId="77777777" w:rsidR="002C3C29" w:rsidRPr="0084566E" w:rsidRDefault="002C3C29" w:rsidP="002C3C29">
      <w:pPr>
        <w:tabs>
          <w:tab w:val="left" w:pos="1110"/>
        </w:tabs>
        <w:adjustRightInd w:val="0"/>
        <w:snapToGrid w:val="0"/>
        <w:spacing w:line="360" w:lineRule="auto"/>
        <w:ind w:firstLineChars="200" w:firstLine="482"/>
        <w:rPr>
          <w:rFonts w:asciiTheme="minorEastAsia" w:hAnsiTheme="minorEastAsia" w:cs="Arial"/>
          <w:b/>
          <w:sz w:val="24"/>
          <w:szCs w:val="24"/>
        </w:rPr>
      </w:pPr>
      <w:r w:rsidRPr="0084566E">
        <w:rPr>
          <w:rFonts w:asciiTheme="minorEastAsia" w:hAnsiTheme="minorEastAsia" w:cs="Arial" w:hint="eastAsia"/>
          <w:b/>
          <w:sz w:val="24"/>
          <w:szCs w:val="24"/>
        </w:rPr>
        <w:t>二、基金托管人的内部风险控制制度说明</w:t>
      </w:r>
    </w:p>
    <w:p w14:paraId="556A83B4"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1、内部控制目标</w:t>
      </w:r>
    </w:p>
    <w:p w14:paraId="724B7731"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542874BB"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2、内部控制组织结构</w:t>
      </w:r>
    </w:p>
    <w:p w14:paraId="2F13135C"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p>
    <w:p w14:paraId="09DA79B5"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3、内部控制制度及措施</w:t>
      </w:r>
    </w:p>
    <w:p w14:paraId="1D7BBA98"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资产托管事业</w:t>
      </w:r>
      <w:proofErr w:type="gramStart"/>
      <w:r w:rsidRPr="002C3C29">
        <w:rPr>
          <w:rFonts w:asciiTheme="minorEastAsia" w:hAnsiTheme="minorEastAsia" w:cs="Arial" w:hint="eastAsia"/>
          <w:bCs/>
          <w:sz w:val="24"/>
          <w:szCs w:val="24"/>
        </w:rPr>
        <w:t>部具备</w:t>
      </w:r>
      <w:proofErr w:type="gramEnd"/>
      <w:r w:rsidRPr="002C3C29">
        <w:rPr>
          <w:rFonts w:asciiTheme="minorEastAsia" w:hAnsiTheme="minorEastAsia" w:cs="Arial" w:hint="eastAsia"/>
          <w:bCs/>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sidRPr="002C3C29">
        <w:rPr>
          <w:rFonts w:asciiTheme="minorEastAsia" w:hAnsiTheme="minorEastAsia" w:cs="Arial" w:hint="eastAsia"/>
          <w:bCs/>
          <w:sz w:val="24"/>
          <w:szCs w:val="24"/>
        </w:rPr>
        <w:t>操作区</w:t>
      </w:r>
      <w:proofErr w:type="gramEnd"/>
      <w:r w:rsidRPr="002C3C29">
        <w:rPr>
          <w:rFonts w:asciiTheme="minorEastAsia" w:hAnsiTheme="minorEastAsia" w:cs="Arial" w:hint="eastAsia"/>
          <w:bCs/>
          <w:sz w:val="24"/>
          <w:szCs w:val="24"/>
        </w:rPr>
        <w:t>专门设置，封闭管理，实施音像监控；业务信息由专职信息披露人负责，防止泄密；业务实现自动化操作，防止人为事故的发生，技术系统完整、独立。</w:t>
      </w:r>
    </w:p>
    <w:p w14:paraId="2EB228A5" w14:textId="77777777" w:rsidR="002C3C29" w:rsidRPr="0084566E" w:rsidRDefault="002C3C29" w:rsidP="002C3C29">
      <w:pPr>
        <w:tabs>
          <w:tab w:val="left" w:pos="1110"/>
        </w:tabs>
        <w:adjustRightInd w:val="0"/>
        <w:snapToGrid w:val="0"/>
        <w:spacing w:line="360" w:lineRule="auto"/>
        <w:ind w:firstLineChars="200" w:firstLine="482"/>
        <w:rPr>
          <w:rFonts w:asciiTheme="minorEastAsia" w:hAnsiTheme="minorEastAsia" w:cs="Arial"/>
          <w:b/>
          <w:sz w:val="24"/>
          <w:szCs w:val="24"/>
        </w:rPr>
      </w:pPr>
      <w:r w:rsidRPr="0084566E">
        <w:rPr>
          <w:rFonts w:asciiTheme="minorEastAsia" w:hAnsiTheme="minorEastAsia" w:cs="Arial" w:hint="eastAsia"/>
          <w:b/>
          <w:sz w:val="24"/>
          <w:szCs w:val="24"/>
        </w:rPr>
        <w:t>三、基金托管人对基金管理人运作基金进行监督的方法和程序</w:t>
      </w:r>
    </w:p>
    <w:p w14:paraId="03CE0A1A"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1、监督方法</w:t>
      </w:r>
    </w:p>
    <w:p w14:paraId="126637DA"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依照《基金法》及其配套法规和基金合同的约定，监督所托管基金的投资运作。利用行业普遍使用的“资产托管业务系统——监控子系统”，严格按照现行</w:t>
      </w:r>
      <w:r w:rsidRPr="002C3C29">
        <w:rPr>
          <w:rFonts w:asciiTheme="minorEastAsia" w:hAnsiTheme="minorEastAsia" w:cs="Arial" w:hint="eastAsia"/>
          <w:bCs/>
          <w:sz w:val="24"/>
          <w:szCs w:val="24"/>
        </w:rPr>
        <w:lastRenderedPageBreak/>
        <w:t>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767966B5"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2、监督流程</w:t>
      </w:r>
    </w:p>
    <w:p w14:paraId="2A6616A8"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297FE9E6"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（2）收到基金管理人的投资指令后，对涉及各基金的投资范围、投资对象及交易对手等内容进行合法合</w:t>
      </w:r>
      <w:proofErr w:type="gramStart"/>
      <w:r w:rsidRPr="002C3C29">
        <w:rPr>
          <w:rFonts w:asciiTheme="minorEastAsia" w:hAnsiTheme="minorEastAsia" w:cs="Arial" w:hint="eastAsia"/>
          <w:bCs/>
          <w:sz w:val="24"/>
          <w:szCs w:val="24"/>
        </w:rPr>
        <w:t>规</w:t>
      </w:r>
      <w:proofErr w:type="gramEnd"/>
      <w:r w:rsidRPr="002C3C29">
        <w:rPr>
          <w:rFonts w:asciiTheme="minorEastAsia" w:hAnsiTheme="minorEastAsia" w:cs="Arial" w:hint="eastAsia"/>
          <w:bCs/>
          <w:sz w:val="24"/>
          <w:szCs w:val="24"/>
        </w:rPr>
        <w:t>性监督。</w:t>
      </w:r>
    </w:p>
    <w:p w14:paraId="2B3CDF3E"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（3）根据基金投资运作监督情况，定期编写基金投资运作监督报告，对各基金投资运作的合法合</w:t>
      </w:r>
      <w:proofErr w:type="gramStart"/>
      <w:r w:rsidRPr="002C3C29">
        <w:rPr>
          <w:rFonts w:asciiTheme="minorEastAsia" w:hAnsiTheme="minorEastAsia" w:cs="Arial" w:hint="eastAsia"/>
          <w:bCs/>
          <w:sz w:val="24"/>
          <w:szCs w:val="24"/>
        </w:rPr>
        <w:t>规</w:t>
      </w:r>
      <w:proofErr w:type="gramEnd"/>
      <w:r w:rsidRPr="002C3C29">
        <w:rPr>
          <w:rFonts w:asciiTheme="minorEastAsia" w:hAnsiTheme="minorEastAsia" w:cs="Arial" w:hint="eastAsia"/>
          <w:bCs/>
          <w:sz w:val="24"/>
          <w:szCs w:val="24"/>
        </w:rPr>
        <w:t>性、投资独立性和风格显著性等方面进行评价，报送中国证监会。</w:t>
      </w:r>
    </w:p>
    <w:p w14:paraId="7B04A602" w14:textId="1341B1B8" w:rsidR="00AC3A9B" w:rsidRDefault="002C3C29">
      <w:pPr>
        <w:spacing w:line="360" w:lineRule="auto"/>
        <w:ind w:firstLineChars="200" w:firstLine="480"/>
        <w:rPr>
          <w:rFonts w:asciiTheme="minorEastAsia" w:hAnsiTheme="minorEastAsia" w:cs="Times New Roman"/>
          <w:color w:val="000000"/>
          <w:sz w:val="24"/>
          <w:szCs w:val="24"/>
        </w:rPr>
        <w:sectPr w:rsidR="00AC3A9B">
          <w:footerReference w:type="default" r:id="rId14"/>
          <w:pgSz w:w="11906" w:h="16838"/>
          <w:pgMar w:top="1440" w:right="1800" w:bottom="1440" w:left="1800" w:header="851" w:footer="992" w:gutter="0"/>
          <w:pgNumType w:chapStyle="1"/>
          <w:cols w:space="720"/>
          <w:docGrid w:type="lines" w:linePitch="312"/>
        </w:sectPr>
      </w:pPr>
      <w:r w:rsidRPr="002C3C29">
        <w:rPr>
          <w:rFonts w:asciiTheme="minorEastAsia" w:hAnsiTheme="minorEastAsia" w:cs="Arial" w:hint="eastAsia"/>
          <w:bCs/>
          <w:sz w:val="24"/>
          <w:szCs w:val="24"/>
        </w:rPr>
        <w:t>（4）通过技术或非技术手段发现基金涉嫌违规交易，电话或书面要求管理人进行解释或举证，并及时报告中国证监会。</w:t>
      </w:r>
    </w:p>
    <w:p w14:paraId="7C618ABE" w14:textId="77777777" w:rsidR="00AC3A9B" w:rsidRDefault="002C3C29">
      <w:pPr>
        <w:pStyle w:val="1"/>
        <w:jc w:val="center"/>
        <w:rPr>
          <w:sz w:val="30"/>
          <w:szCs w:val="30"/>
        </w:rPr>
      </w:pPr>
      <w:bookmarkStart w:id="89" w:name="_Toc214873594"/>
      <w:bookmarkStart w:id="90" w:name="_Toc416264541"/>
      <w:bookmarkStart w:id="91" w:name="_Toc263092313"/>
      <w:bookmarkStart w:id="92" w:name="_Toc37770208"/>
      <w:bookmarkStart w:id="93" w:name="_Toc139991736"/>
      <w:bookmarkStart w:id="94" w:name="_Toc10463"/>
      <w:bookmarkStart w:id="95" w:name="_Toc48649707"/>
      <w:bookmarkStart w:id="96" w:name="_Toc141703886"/>
      <w:bookmarkStart w:id="97" w:name="_Toc1427"/>
      <w:bookmarkStart w:id="98" w:name="_Toc123051452"/>
      <w:bookmarkStart w:id="99" w:name="_Toc11081"/>
      <w:bookmarkStart w:id="100" w:name="_Toc1270"/>
      <w:bookmarkStart w:id="101" w:name="_Toc98560352"/>
      <w:bookmarkStart w:id="102" w:name="_Toc352229752"/>
      <w:bookmarkStart w:id="103" w:name="_Toc352229751"/>
      <w:bookmarkStart w:id="104" w:name="_Toc20733"/>
      <w:bookmarkStart w:id="105" w:name="_Toc23261"/>
      <w:bookmarkStart w:id="106" w:name="_Toc610"/>
      <w:bookmarkStart w:id="107" w:name="_Toc17244"/>
      <w:bookmarkStart w:id="108" w:name="_Toc123112234"/>
      <w:bookmarkStart w:id="109" w:name="_Toc123102453"/>
      <w:bookmarkStart w:id="110" w:name="_Toc23822"/>
      <w:bookmarkStart w:id="111" w:name="_Toc7920"/>
      <w:bookmarkStart w:id="112" w:name="_Toc79392606"/>
      <w:bookmarkStart w:id="113" w:name="_Toc4003"/>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45148A2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0046F4E"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052ED03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6FF68F64"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p>
    <w:p w14:paraId="60E7DF1F"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14:paraId="3A67826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3002709A"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68A68CD9"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587656EB"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4EF15966"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a"/>
        <w:tblW w:w="8472" w:type="dxa"/>
        <w:tblLayout w:type="fixed"/>
        <w:tblLook w:val="04A0" w:firstRow="1" w:lastRow="0" w:firstColumn="1" w:lastColumn="0" w:noHBand="0" w:noVBand="1"/>
      </w:tblPr>
      <w:tblGrid>
        <w:gridCol w:w="817"/>
        <w:gridCol w:w="2552"/>
        <w:gridCol w:w="5103"/>
      </w:tblGrid>
      <w:tr w:rsidR="00AC3A9B" w14:paraId="41671DF8" w14:textId="77777777" w:rsidTr="00A73B4E">
        <w:tc>
          <w:tcPr>
            <w:tcW w:w="817" w:type="dxa"/>
            <w:tcBorders>
              <w:top w:val="single" w:sz="4" w:space="0" w:color="auto"/>
              <w:left w:val="single" w:sz="4" w:space="0" w:color="auto"/>
              <w:bottom w:val="single" w:sz="4" w:space="0" w:color="auto"/>
              <w:right w:val="single" w:sz="4" w:space="0" w:color="auto"/>
            </w:tcBorders>
          </w:tcPr>
          <w:p w14:paraId="1BFF8AB4"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序号</w:t>
            </w:r>
          </w:p>
        </w:tc>
        <w:tc>
          <w:tcPr>
            <w:tcW w:w="2552" w:type="dxa"/>
            <w:tcBorders>
              <w:top w:val="single" w:sz="4" w:space="0" w:color="auto"/>
              <w:left w:val="single" w:sz="4" w:space="0" w:color="auto"/>
              <w:bottom w:val="single" w:sz="4" w:space="0" w:color="auto"/>
              <w:right w:val="single" w:sz="4" w:space="0" w:color="auto"/>
            </w:tcBorders>
          </w:tcPr>
          <w:p w14:paraId="3578DD67"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代销机构名称</w:t>
            </w:r>
          </w:p>
        </w:tc>
        <w:tc>
          <w:tcPr>
            <w:tcW w:w="5103" w:type="dxa"/>
            <w:tcBorders>
              <w:top w:val="single" w:sz="4" w:space="0" w:color="auto"/>
              <w:left w:val="single" w:sz="4" w:space="0" w:color="auto"/>
              <w:bottom w:val="single" w:sz="4" w:space="0" w:color="auto"/>
              <w:right w:val="single" w:sz="4" w:space="0" w:color="auto"/>
            </w:tcBorders>
          </w:tcPr>
          <w:p w14:paraId="78D2933A"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代销机构信息</w:t>
            </w:r>
          </w:p>
        </w:tc>
      </w:tr>
    </w:tbl>
    <w:tbl>
      <w:tblPr>
        <w:tblStyle w:val="12"/>
        <w:tblW w:w="8506" w:type="dxa"/>
        <w:tblInd w:w="-34" w:type="dxa"/>
        <w:tblLayout w:type="fixed"/>
        <w:tblLook w:val="04A0" w:firstRow="1" w:lastRow="0" w:firstColumn="1" w:lastColumn="0" w:noHBand="0" w:noVBand="1"/>
      </w:tblPr>
      <w:tblGrid>
        <w:gridCol w:w="851"/>
        <w:gridCol w:w="2552"/>
        <w:gridCol w:w="5103"/>
      </w:tblGrid>
      <w:tr w:rsidR="0053132E" w:rsidRPr="00C52A47" w14:paraId="453D6EE3" w14:textId="77777777" w:rsidTr="00A73B4E">
        <w:tc>
          <w:tcPr>
            <w:tcW w:w="851" w:type="dxa"/>
            <w:hideMark/>
          </w:tcPr>
          <w:p w14:paraId="727FF967" w14:textId="77777777" w:rsidR="0053132E" w:rsidRPr="00C52A47" w:rsidRDefault="0053132E" w:rsidP="00C91C24">
            <w:pPr>
              <w:jc w:val="center"/>
              <w:rPr>
                <w:rFonts w:ascii="宋体" w:hAnsi="宋体" w:cs="Arial"/>
              </w:rPr>
            </w:pPr>
            <w:r>
              <w:rPr>
                <w:rFonts w:ascii="宋体" w:hAnsi="宋体" w:cs="Arial" w:hint="eastAsia"/>
              </w:rPr>
              <w:t>1</w:t>
            </w:r>
          </w:p>
        </w:tc>
        <w:tc>
          <w:tcPr>
            <w:tcW w:w="2552" w:type="dxa"/>
            <w:hideMark/>
          </w:tcPr>
          <w:p w14:paraId="328FD81C" w14:textId="77777777" w:rsidR="0053132E" w:rsidRPr="00C52A47" w:rsidRDefault="0053132E" w:rsidP="00C91C24">
            <w:pPr>
              <w:rPr>
                <w:rFonts w:asciiTheme="minorEastAsia" w:hAnsiTheme="minorEastAsia" w:cs="Arial"/>
              </w:rPr>
            </w:pPr>
            <w:r w:rsidRPr="00C52A47">
              <w:rPr>
                <w:rFonts w:asciiTheme="minorEastAsia" w:hAnsiTheme="minorEastAsia" w:cs="Arial" w:hint="eastAsia"/>
              </w:rPr>
              <w:t>平安证券股份有限公司</w:t>
            </w:r>
          </w:p>
        </w:tc>
        <w:tc>
          <w:tcPr>
            <w:tcW w:w="5103" w:type="dxa"/>
            <w:hideMark/>
          </w:tcPr>
          <w:p w14:paraId="53626F08" w14:textId="77777777" w:rsidR="0053132E" w:rsidRPr="00C52A47" w:rsidRDefault="0053132E" w:rsidP="00C91C24">
            <w:pPr>
              <w:snapToGrid w:val="0"/>
              <w:rPr>
                <w:rFonts w:ascii="宋体" w:hAnsi="宋体" w:cs="Calibri"/>
                <w:color w:val="000000"/>
                <w:szCs w:val="21"/>
              </w:rPr>
            </w:pPr>
            <w:r w:rsidRPr="00C52A47">
              <w:rPr>
                <w:rFonts w:ascii="宋体" w:hAnsi="宋体" w:cs="Calibri" w:hint="eastAsia"/>
                <w:color w:val="000000"/>
                <w:szCs w:val="21"/>
              </w:rPr>
              <w:t>注册（办公）地址：深圳市福田中心区金田路4036号荣</w:t>
            </w:r>
            <w:proofErr w:type="gramStart"/>
            <w:r w:rsidRPr="00C52A47">
              <w:rPr>
                <w:rFonts w:ascii="宋体" w:hAnsi="宋体" w:cs="Calibri" w:hint="eastAsia"/>
                <w:color w:val="000000"/>
                <w:szCs w:val="21"/>
              </w:rPr>
              <w:t>超大厦</w:t>
            </w:r>
            <w:proofErr w:type="gramEnd"/>
            <w:r w:rsidRPr="00C52A47">
              <w:rPr>
                <w:rFonts w:ascii="宋体" w:hAnsi="宋体" w:cs="Calibri" w:hint="eastAsia"/>
                <w:color w:val="000000"/>
                <w:szCs w:val="21"/>
              </w:rPr>
              <w:t xml:space="preserve">16-20层 </w:t>
            </w:r>
          </w:p>
          <w:p w14:paraId="024A5CFA" w14:textId="77777777" w:rsidR="0053132E" w:rsidRPr="00C52A47" w:rsidRDefault="0053132E" w:rsidP="00C91C24">
            <w:pPr>
              <w:snapToGrid w:val="0"/>
              <w:rPr>
                <w:rFonts w:ascii="宋体" w:hAnsi="宋体" w:cs="Calibri"/>
                <w:color w:val="000000"/>
                <w:szCs w:val="21"/>
              </w:rPr>
            </w:pPr>
            <w:r w:rsidRPr="00C52A47">
              <w:rPr>
                <w:rFonts w:ascii="宋体" w:hAnsi="宋体" w:cs="Calibri" w:hint="eastAsia"/>
                <w:color w:val="000000"/>
                <w:szCs w:val="21"/>
              </w:rPr>
              <w:t>客户服务电话：</w:t>
            </w:r>
            <w:r w:rsidRPr="00C52A47">
              <w:rPr>
                <w:rFonts w:ascii="宋体" w:hAnsi="宋体" w:cs="Calibri"/>
                <w:color w:val="000000"/>
                <w:szCs w:val="21"/>
              </w:rPr>
              <w:t xml:space="preserve">95511-8 </w:t>
            </w:r>
          </w:p>
          <w:p w14:paraId="79DD98D7" w14:textId="77777777" w:rsidR="0053132E" w:rsidRPr="00C52A47" w:rsidRDefault="0053132E" w:rsidP="00C91C24">
            <w:pPr>
              <w:snapToGrid w:val="0"/>
              <w:rPr>
                <w:rFonts w:ascii="宋体" w:hAnsi="宋体" w:cs="Calibri"/>
                <w:color w:val="000000"/>
                <w:szCs w:val="21"/>
              </w:rPr>
            </w:pPr>
            <w:r w:rsidRPr="00C52A47">
              <w:rPr>
                <w:rFonts w:ascii="宋体" w:hAnsi="宋体" w:cs="Calibri" w:hint="eastAsia"/>
                <w:color w:val="000000"/>
                <w:szCs w:val="21"/>
              </w:rPr>
              <w:t>网址：</w:t>
            </w:r>
            <w:r w:rsidRPr="00C52A47">
              <w:rPr>
                <w:rFonts w:ascii="宋体" w:hAnsi="宋体" w:cs="Calibri"/>
                <w:color w:val="000000"/>
                <w:szCs w:val="21"/>
              </w:rPr>
              <w:t>stock.pingan.com</w:t>
            </w:r>
          </w:p>
        </w:tc>
      </w:tr>
      <w:tr w:rsidR="0053132E" w:rsidRPr="00B47DC5" w14:paraId="1F9C6C49" w14:textId="77777777" w:rsidTr="00A73B4E">
        <w:trPr>
          <w:trHeight w:val="1585"/>
        </w:trPr>
        <w:tc>
          <w:tcPr>
            <w:tcW w:w="851" w:type="dxa"/>
            <w:hideMark/>
          </w:tcPr>
          <w:p w14:paraId="60D3D1E8" w14:textId="77777777" w:rsidR="0053132E" w:rsidRDefault="0053132E" w:rsidP="00C91C24">
            <w:pPr>
              <w:jc w:val="center"/>
              <w:rPr>
                <w:rFonts w:ascii="宋体" w:hAnsi="宋体"/>
                <w:color w:val="000000"/>
              </w:rPr>
            </w:pPr>
            <w:r>
              <w:rPr>
                <w:rFonts w:ascii="宋体" w:hAnsi="宋体" w:hint="eastAsia"/>
                <w:color w:val="000000"/>
              </w:rPr>
              <w:t>2</w:t>
            </w:r>
          </w:p>
        </w:tc>
        <w:tc>
          <w:tcPr>
            <w:tcW w:w="2552" w:type="dxa"/>
            <w:hideMark/>
          </w:tcPr>
          <w:p w14:paraId="39288A26" w14:textId="77777777" w:rsidR="0053132E" w:rsidRPr="00A40A5E" w:rsidRDefault="0053132E" w:rsidP="00C91C24">
            <w:pPr>
              <w:snapToGrid w:val="0"/>
              <w:rPr>
                <w:rFonts w:ascii="宋体" w:hAnsi="宋体" w:cs="Calibri"/>
                <w:color w:val="000000"/>
                <w:szCs w:val="21"/>
              </w:rPr>
            </w:pPr>
            <w:r>
              <w:rPr>
                <w:rFonts w:ascii="宋体" w:hAnsi="宋体" w:cs="Calibri" w:hint="eastAsia"/>
                <w:color w:val="000000"/>
                <w:szCs w:val="21"/>
              </w:rPr>
              <w:t>国泰君安证券股份有限公司</w:t>
            </w:r>
          </w:p>
        </w:tc>
        <w:tc>
          <w:tcPr>
            <w:tcW w:w="5103" w:type="dxa"/>
            <w:hideMark/>
          </w:tcPr>
          <w:p w14:paraId="6348979D" w14:textId="77777777" w:rsidR="0053132E" w:rsidRDefault="0053132E" w:rsidP="00C91C24">
            <w:pPr>
              <w:snapToGrid w:val="0"/>
              <w:rPr>
                <w:rFonts w:ascii="宋体" w:hAnsi="宋体" w:cs="Calibri"/>
                <w:color w:val="000000"/>
                <w:szCs w:val="21"/>
              </w:rPr>
            </w:pPr>
            <w:r w:rsidRPr="00EA291B">
              <w:rPr>
                <w:rFonts w:ascii="宋体" w:hAnsi="宋体" w:cs="Calibri" w:hint="eastAsia"/>
                <w:color w:val="000000"/>
                <w:szCs w:val="21"/>
              </w:rPr>
              <w:t>注册(办公)地址：</w:t>
            </w:r>
            <w:r>
              <w:rPr>
                <w:rFonts w:ascii="宋体" w:hAnsi="宋体" w:cs="Calibri" w:hint="eastAsia"/>
                <w:color w:val="000000"/>
                <w:szCs w:val="21"/>
              </w:rPr>
              <w:t>上海市浦东</w:t>
            </w:r>
            <w:proofErr w:type="gramStart"/>
            <w:r>
              <w:rPr>
                <w:rFonts w:ascii="宋体" w:hAnsi="宋体" w:cs="Calibri" w:hint="eastAsia"/>
                <w:color w:val="000000"/>
                <w:szCs w:val="21"/>
              </w:rPr>
              <w:t>新区银</w:t>
            </w:r>
            <w:proofErr w:type="gramEnd"/>
            <w:r>
              <w:rPr>
                <w:rFonts w:ascii="宋体" w:hAnsi="宋体" w:cs="Calibri" w:hint="eastAsia"/>
                <w:color w:val="000000"/>
                <w:szCs w:val="21"/>
              </w:rPr>
              <w:t>城中路168号上海银行大厦29楼/上海市静安区南京西路768号国泰君安大厦</w:t>
            </w:r>
          </w:p>
          <w:p w14:paraId="72ED4AA2" w14:textId="77777777" w:rsidR="0053132E" w:rsidRPr="00EA291B" w:rsidRDefault="0053132E" w:rsidP="00C91C24">
            <w:pPr>
              <w:snapToGrid w:val="0"/>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95521/4008888666</w:t>
            </w:r>
          </w:p>
          <w:p w14:paraId="14551893" w14:textId="77777777" w:rsidR="0053132E" w:rsidRPr="00B47DC5" w:rsidRDefault="0053132E" w:rsidP="00C91C24">
            <w:pPr>
              <w:snapToGrid w:val="0"/>
              <w:rPr>
                <w:rFonts w:ascii="宋体" w:hAnsi="宋体" w:cs="Calibri"/>
                <w:color w:val="000000"/>
                <w:szCs w:val="21"/>
              </w:rPr>
            </w:pPr>
            <w:r w:rsidRPr="00EA291B">
              <w:rPr>
                <w:rFonts w:ascii="宋体" w:hAnsi="宋体" w:cs="Calibri" w:hint="eastAsia"/>
                <w:color w:val="000000"/>
                <w:szCs w:val="21"/>
              </w:rPr>
              <w:t>网址：</w:t>
            </w:r>
            <w:r w:rsidRPr="00E04934">
              <w:rPr>
                <w:rFonts w:ascii="宋体" w:hAnsi="宋体" w:cs="Calibri"/>
                <w:color w:val="000000"/>
                <w:szCs w:val="21"/>
              </w:rPr>
              <w:t>www.gtja.com</w:t>
            </w:r>
          </w:p>
        </w:tc>
      </w:tr>
      <w:tr w:rsidR="0053132E" w:rsidRPr="004E284A" w14:paraId="0B3402C8" w14:textId="77777777" w:rsidTr="00A73B4E">
        <w:trPr>
          <w:trHeight w:val="1585"/>
        </w:trPr>
        <w:tc>
          <w:tcPr>
            <w:tcW w:w="851" w:type="dxa"/>
            <w:hideMark/>
          </w:tcPr>
          <w:p w14:paraId="4EF2FECA" w14:textId="77777777" w:rsidR="0053132E" w:rsidRDefault="0053132E" w:rsidP="00C91C24">
            <w:pPr>
              <w:jc w:val="center"/>
              <w:rPr>
                <w:rFonts w:ascii="宋体" w:hAnsi="宋体"/>
                <w:color w:val="000000"/>
              </w:rPr>
            </w:pPr>
            <w:r>
              <w:rPr>
                <w:rFonts w:ascii="宋体" w:hAnsi="宋体" w:hint="eastAsia"/>
                <w:color w:val="000000"/>
              </w:rPr>
              <w:t>3</w:t>
            </w:r>
          </w:p>
        </w:tc>
        <w:tc>
          <w:tcPr>
            <w:tcW w:w="2552" w:type="dxa"/>
            <w:hideMark/>
          </w:tcPr>
          <w:p w14:paraId="5B257627" w14:textId="77777777" w:rsidR="0053132E" w:rsidRPr="004E284A" w:rsidRDefault="0053132E" w:rsidP="00C91C24">
            <w:pPr>
              <w:rPr>
                <w:rFonts w:ascii="宋体" w:hAnsi="宋体"/>
                <w:color w:val="000000"/>
              </w:rPr>
            </w:pPr>
            <w:r w:rsidRPr="004E284A">
              <w:rPr>
                <w:rFonts w:ascii="宋体" w:hAnsi="宋体" w:hint="eastAsia"/>
                <w:color w:val="000000"/>
              </w:rPr>
              <w:t>安信证券股份有限公司</w:t>
            </w:r>
          </w:p>
        </w:tc>
        <w:tc>
          <w:tcPr>
            <w:tcW w:w="5103" w:type="dxa"/>
            <w:hideMark/>
          </w:tcPr>
          <w:p w14:paraId="4732B027" w14:textId="77777777" w:rsidR="0053132E" w:rsidRPr="004E284A" w:rsidRDefault="0053132E" w:rsidP="00C91C24">
            <w:pPr>
              <w:rPr>
                <w:rFonts w:ascii="宋体" w:hAnsi="宋体"/>
                <w:color w:val="000000"/>
              </w:rPr>
            </w:pPr>
            <w:r w:rsidRPr="004E284A">
              <w:rPr>
                <w:rFonts w:ascii="宋体" w:hAnsi="宋体" w:hint="eastAsia"/>
                <w:color w:val="000000"/>
              </w:rPr>
              <w:t>注册</w:t>
            </w:r>
            <w:r w:rsidRPr="004E284A">
              <w:rPr>
                <w:rFonts w:ascii="宋体" w:hAnsi="宋体"/>
                <w:color w:val="000000"/>
              </w:rPr>
              <w:t xml:space="preserve">地址: </w:t>
            </w:r>
            <w:r w:rsidRPr="004E284A">
              <w:rPr>
                <w:rFonts w:ascii="宋体" w:hAnsi="宋体" w:hint="eastAsia"/>
                <w:color w:val="000000"/>
              </w:rPr>
              <w:t>深圳市福田区金田路4018号安联大厦35层、28层A02单元</w:t>
            </w:r>
          </w:p>
          <w:p w14:paraId="7E9C96EA" w14:textId="77777777" w:rsidR="0053132E" w:rsidRPr="004E284A" w:rsidRDefault="0053132E" w:rsidP="00C91C24">
            <w:pPr>
              <w:rPr>
                <w:rFonts w:ascii="宋体" w:hAnsi="宋体"/>
                <w:color w:val="000000"/>
              </w:rPr>
            </w:pPr>
            <w:r w:rsidRPr="004E284A">
              <w:rPr>
                <w:rFonts w:ascii="宋体" w:hAnsi="宋体" w:hint="eastAsia"/>
                <w:color w:val="000000"/>
              </w:rPr>
              <w:t>客户服务电话：95517</w:t>
            </w:r>
          </w:p>
          <w:p w14:paraId="58568B8A" w14:textId="77777777" w:rsidR="0053132E" w:rsidRPr="004E284A" w:rsidRDefault="0053132E" w:rsidP="00C91C24">
            <w:pPr>
              <w:rPr>
                <w:rFonts w:ascii="宋体" w:hAnsi="宋体"/>
                <w:color w:val="000000"/>
              </w:rPr>
            </w:pPr>
            <w:r w:rsidRPr="004E284A">
              <w:rPr>
                <w:rFonts w:ascii="宋体" w:hAnsi="宋体" w:hint="eastAsia"/>
                <w:color w:val="000000"/>
              </w:rPr>
              <w:t>网址：http://www.essence.com.cn/</w:t>
            </w:r>
          </w:p>
        </w:tc>
      </w:tr>
      <w:tr w:rsidR="0053132E" w:rsidRPr="00C52A47" w14:paraId="2864FE10" w14:textId="77777777" w:rsidTr="00A73B4E">
        <w:trPr>
          <w:trHeight w:val="1585"/>
        </w:trPr>
        <w:tc>
          <w:tcPr>
            <w:tcW w:w="851" w:type="dxa"/>
            <w:hideMark/>
          </w:tcPr>
          <w:p w14:paraId="655B575F" w14:textId="77777777" w:rsidR="0053132E" w:rsidRPr="00C52A47" w:rsidRDefault="0053132E" w:rsidP="00C91C24">
            <w:pPr>
              <w:jc w:val="center"/>
              <w:rPr>
                <w:rFonts w:ascii="宋体" w:hAnsi="宋体" w:cs="Arial"/>
              </w:rPr>
            </w:pPr>
            <w:r>
              <w:rPr>
                <w:rFonts w:ascii="宋体" w:hAnsi="宋体" w:cs="Arial" w:hint="eastAsia"/>
              </w:rPr>
              <w:t>4</w:t>
            </w:r>
          </w:p>
        </w:tc>
        <w:tc>
          <w:tcPr>
            <w:tcW w:w="2552" w:type="dxa"/>
            <w:hideMark/>
          </w:tcPr>
          <w:p w14:paraId="7C33B17F" w14:textId="77777777" w:rsidR="0053132E" w:rsidRPr="00C52A47" w:rsidRDefault="0053132E" w:rsidP="00C91C24">
            <w:pPr>
              <w:jc w:val="center"/>
              <w:rPr>
                <w:rFonts w:asciiTheme="minorEastAsia" w:hAnsiTheme="minorEastAsia" w:cs="Arial"/>
              </w:rPr>
            </w:pPr>
            <w:r w:rsidRPr="00C52A47">
              <w:rPr>
                <w:rFonts w:asciiTheme="minorEastAsia" w:hAnsiTheme="minorEastAsia" w:cs="Arial" w:hint="eastAsia"/>
              </w:rPr>
              <w:t>世纪证券有限责任公司</w:t>
            </w:r>
          </w:p>
        </w:tc>
        <w:tc>
          <w:tcPr>
            <w:tcW w:w="5103" w:type="dxa"/>
            <w:hideMark/>
          </w:tcPr>
          <w:p w14:paraId="662D5B1B" w14:textId="77777777" w:rsidR="0053132E" w:rsidRPr="00C52A47" w:rsidRDefault="0053132E" w:rsidP="00C91C24">
            <w:pPr>
              <w:snapToGrid w:val="0"/>
              <w:rPr>
                <w:rFonts w:ascii="宋体" w:hAnsi="宋体" w:cs="Calibri"/>
                <w:color w:val="000000"/>
                <w:szCs w:val="21"/>
              </w:rPr>
            </w:pPr>
            <w:r w:rsidRPr="00C52A47">
              <w:rPr>
                <w:rFonts w:ascii="宋体" w:hAnsi="宋体" w:cs="Calibri" w:hint="eastAsia"/>
                <w:color w:val="000000"/>
                <w:szCs w:val="21"/>
              </w:rPr>
              <w:t>注册（办公）地址：深圳市福田区深南大道招商银行大厦</w:t>
            </w:r>
            <w:r w:rsidRPr="00C52A47">
              <w:rPr>
                <w:rFonts w:ascii="宋体" w:hAnsi="宋体" w:cs="Calibri"/>
                <w:color w:val="000000"/>
                <w:szCs w:val="21"/>
              </w:rPr>
              <w:t>40-42</w:t>
            </w:r>
            <w:r w:rsidRPr="00C52A47">
              <w:rPr>
                <w:rFonts w:ascii="宋体" w:hAnsi="宋体" w:cs="Calibri" w:hint="eastAsia"/>
                <w:color w:val="000000"/>
                <w:szCs w:val="21"/>
              </w:rPr>
              <w:t>层</w:t>
            </w:r>
          </w:p>
          <w:p w14:paraId="750D1251" w14:textId="77777777" w:rsidR="0053132E" w:rsidRPr="00C52A47" w:rsidRDefault="0053132E" w:rsidP="00C91C24">
            <w:pPr>
              <w:snapToGrid w:val="0"/>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4008323000</w:t>
            </w:r>
          </w:p>
          <w:p w14:paraId="1184A2C4" w14:textId="77777777" w:rsidR="0053132E" w:rsidRPr="00C52A47" w:rsidRDefault="0053132E" w:rsidP="00C91C24">
            <w:pPr>
              <w:snapToGrid w:val="0"/>
              <w:rPr>
                <w:rFonts w:asciiTheme="minorEastAsia" w:hAnsiTheme="minorEastAsia" w:cs="Arial"/>
              </w:rPr>
            </w:pPr>
            <w:r w:rsidRPr="00C52A47">
              <w:rPr>
                <w:rFonts w:ascii="宋体" w:hAnsi="宋体" w:cs="Calibri" w:hint="eastAsia"/>
                <w:color w:val="000000"/>
                <w:szCs w:val="21"/>
              </w:rPr>
              <w:t>网站：</w:t>
            </w:r>
            <w:r w:rsidRPr="00C52A47" w:rsidDel="009A50FB">
              <w:rPr>
                <w:rFonts w:ascii="宋体" w:hAnsi="宋体" w:cs="Calibri"/>
                <w:color w:val="000000"/>
                <w:szCs w:val="21"/>
              </w:rPr>
              <w:t xml:space="preserve"> </w:t>
            </w:r>
            <w:hyperlink r:id="rId15" w:history="1">
              <w:r w:rsidRPr="00C52A47">
                <w:rPr>
                  <w:rFonts w:ascii="宋体" w:hAnsi="宋体" w:cs="Calibri"/>
                  <w:color w:val="000000"/>
                  <w:szCs w:val="21"/>
                </w:rPr>
                <w:t>http://www.csco.com.cn</w:t>
              </w:r>
            </w:hyperlink>
          </w:p>
        </w:tc>
      </w:tr>
      <w:tr w:rsidR="0053132E" w:rsidRPr="00A40A5E" w14:paraId="472FA939" w14:textId="77777777" w:rsidTr="00A73B4E">
        <w:trPr>
          <w:trHeight w:val="983"/>
        </w:trPr>
        <w:tc>
          <w:tcPr>
            <w:tcW w:w="851" w:type="dxa"/>
            <w:hideMark/>
          </w:tcPr>
          <w:p w14:paraId="457382E1" w14:textId="77777777" w:rsidR="0053132E" w:rsidRPr="00C52A47" w:rsidRDefault="0053132E" w:rsidP="00C91C24">
            <w:pPr>
              <w:jc w:val="center"/>
              <w:rPr>
                <w:rFonts w:ascii="宋体" w:hAnsi="宋体" w:cs="Arial"/>
              </w:rPr>
            </w:pPr>
            <w:r>
              <w:rPr>
                <w:rFonts w:ascii="宋体" w:hAnsi="宋体" w:cs="Arial" w:hint="eastAsia"/>
              </w:rPr>
              <w:t>5</w:t>
            </w:r>
          </w:p>
        </w:tc>
        <w:tc>
          <w:tcPr>
            <w:tcW w:w="2552" w:type="dxa"/>
            <w:hideMark/>
          </w:tcPr>
          <w:p w14:paraId="7B70CE1F"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华鑫证券有限责任公司</w:t>
            </w:r>
          </w:p>
        </w:tc>
        <w:tc>
          <w:tcPr>
            <w:tcW w:w="5103" w:type="dxa"/>
            <w:hideMark/>
          </w:tcPr>
          <w:p w14:paraId="31A07A0B"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(办公)地址：深圳市福田区金田路4018号安联大厦28层A01、B01（b）单元</w:t>
            </w:r>
          </w:p>
          <w:p w14:paraId="7476B85B"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95323</w:t>
            </w:r>
          </w:p>
          <w:p w14:paraId="098B7C63"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www.cfsc.com.cn</w:t>
            </w:r>
          </w:p>
        </w:tc>
      </w:tr>
      <w:tr w:rsidR="0053132E" w:rsidRPr="00A40A5E" w14:paraId="65FF990E" w14:textId="77777777" w:rsidTr="00A73B4E">
        <w:trPr>
          <w:trHeight w:val="1492"/>
        </w:trPr>
        <w:tc>
          <w:tcPr>
            <w:tcW w:w="851" w:type="dxa"/>
            <w:hideMark/>
          </w:tcPr>
          <w:p w14:paraId="0A7BBF96" w14:textId="77777777" w:rsidR="0053132E" w:rsidRPr="00C52A47" w:rsidRDefault="0053132E" w:rsidP="00C91C24">
            <w:pPr>
              <w:jc w:val="center"/>
              <w:rPr>
                <w:rFonts w:ascii="宋体" w:hAnsi="宋体" w:cs="Arial"/>
              </w:rPr>
            </w:pPr>
            <w:r>
              <w:rPr>
                <w:rFonts w:ascii="宋体" w:hAnsi="宋体" w:cs="Arial" w:hint="eastAsia"/>
              </w:rPr>
              <w:lastRenderedPageBreak/>
              <w:t>6</w:t>
            </w:r>
          </w:p>
        </w:tc>
        <w:tc>
          <w:tcPr>
            <w:tcW w:w="2552" w:type="dxa"/>
            <w:hideMark/>
          </w:tcPr>
          <w:p w14:paraId="487182BB"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长城证券股份有限公司</w:t>
            </w:r>
          </w:p>
        </w:tc>
        <w:tc>
          <w:tcPr>
            <w:tcW w:w="5103" w:type="dxa"/>
            <w:hideMark/>
          </w:tcPr>
          <w:p w14:paraId="45B12456" w14:textId="77777777" w:rsidR="0053132E" w:rsidRPr="00A40A5E" w:rsidRDefault="0053132E" w:rsidP="00C91C24">
            <w:pPr>
              <w:snapToGrid w:val="0"/>
              <w:rPr>
                <w:rFonts w:ascii="宋体" w:hAnsi="宋体" w:cs="Calibri"/>
                <w:color w:val="000000"/>
                <w:szCs w:val="21"/>
              </w:rPr>
            </w:pPr>
            <w:r w:rsidRPr="00A40A5E">
              <w:rPr>
                <w:rFonts w:ascii="宋体" w:hAnsi="宋体" w:cs="Calibri"/>
                <w:color w:val="000000"/>
                <w:szCs w:val="21"/>
              </w:rPr>
              <w:t>注册（办公）地址：深圳市福田区深南大道6008号特区报业大厦14、16、17层</w:t>
            </w:r>
          </w:p>
          <w:p w14:paraId="37CBE05E" w14:textId="77777777" w:rsidR="0053132E" w:rsidRPr="00A40A5E" w:rsidRDefault="0053132E" w:rsidP="00C91C24">
            <w:pPr>
              <w:snapToGrid w:val="0"/>
              <w:rPr>
                <w:rFonts w:ascii="宋体" w:hAnsi="宋体" w:cs="Calibri"/>
                <w:color w:val="000000"/>
                <w:szCs w:val="21"/>
              </w:rPr>
            </w:pPr>
            <w:r w:rsidRPr="00A40A5E">
              <w:rPr>
                <w:rFonts w:ascii="宋体" w:hAnsi="宋体" w:cs="Calibri"/>
                <w:color w:val="000000"/>
                <w:szCs w:val="21"/>
              </w:rPr>
              <w:t>客户服务热线：0755-33680000、400 6666 888</w:t>
            </w:r>
          </w:p>
          <w:p w14:paraId="236B49EC" w14:textId="77777777" w:rsidR="0053132E" w:rsidRPr="00A40A5E" w:rsidRDefault="0053132E" w:rsidP="00C91C24">
            <w:pPr>
              <w:snapToGrid w:val="0"/>
              <w:rPr>
                <w:rFonts w:ascii="宋体" w:hAnsi="宋体" w:cs="Calibri"/>
                <w:color w:val="000000"/>
                <w:szCs w:val="21"/>
              </w:rPr>
            </w:pPr>
            <w:r w:rsidRPr="00A40A5E">
              <w:rPr>
                <w:rFonts w:ascii="宋体" w:hAnsi="宋体" w:cs="Calibri"/>
                <w:color w:val="000000"/>
                <w:szCs w:val="21"/>
              </w:rPr>
              <w:t>网址：www.cgws.com</w:t>
            </w:r>
          </w:p>
        </w:tc>
      </w:tr>
      <w:tr w:rsidR="0053132E" w:rsidRPr="00C52A47" w14:paraId="22F71964" w14:textId="77777777" w:rsidTr="00A73B4E">
        <w:trPr>
          <w:trHeight w:val="685"/>
        </w:trPr>
        <w:tc>
          <w:tcPr>
            <w:tcW w:w="851" w:type="dxa"/>
            <w:hideMark/>
          </w:tcPr>
          <w:p w14:paraId="199FA261" w14:textId="77777777" w:rsidR="0053132E" w:rsidRPr="00C52A47" w:rsidRDefault="0053132E" w:rsidP="00C91C24">
            <w:pPr>
              <w:jc w:val="center"/>
              <w:rPr>
                <w:rFonts w:ascii="宋体" w:hAnsi="宋体" w:cs="Arial"/>
              </w:rPr>
            </w:pPr>
            <w:r>
              <w:rPr>
                <w:rFonts w:ascii="宋体" w:hAnsi="宋体" w:cs="Arial" w:hint="eastAsia"/>
              </w:rPr>
              <w:t>7</w:t>
            </w:r>
          </w:p>
        </w:tc>
        <w:tc>
          <w:tcPr>
            <w:tcW w:w="2552" w:type="dxa"/>
            <w:hideMark/>
          </w:tcPr>
          <w:p w14:paraId="1C25131F" w14:textId="77777777" w:rsidR="0053132E" w:rsidRPr="00C52A47" w:rsidRDefault="0053132E" w:rsidP="00C91C24">
            <w:pPr>
              <w:rPr>
                <w:rFonts w:asciiTheme="minorEastAsia" w:hAnsiTheme="minorEastAsia" w:cs="Arial"/>
              </w:rPr>
            </w:pPr>
            <w:r>
              <w:rPr>
                <w:rFonts w:asciiTheme="minorEastAsia" w:hAnsiTheme="minorEastAsia" w:cs="Arial" w:hint="eastAsia"/>
              </w:rPr>
              <w:t>五</w:t>
            </w:r>
            <w:proofErr w:type="gramStart"/>
            <w:r>
              <w:rPr>
                <w:rFonts w:asciiTheme="minorEastAsia" w:hAnsiTheme="minorEastAsia" w:cs="Arial" w:hint="eastAsia"/>
              </w:rPr>
              <w:t>矿证券</w:t>
            </w:r>
            <w:proofErr w:type="gramEnd"/>
            <w:r>
              <w:rPr>
                <w:rFonts w:asciiTheme="minorEastAsia" w:hAnsiTheme="minorEastAsia" w:cs="Arial" w:hint="eastAsia"/>
              </w:rPr>
              <w:t>有限公司</w:t>
            </w:r>
          </w:p>
        </w:tc>
        <w:tc>
          <w:tcPr>
            <w:tcW w:w="5103" w:type="dxa"/>
            <w:hideMark/>
          </w:tcPr>
          <w:p w14:paraId="555B425C" w14:textId="77777777" w:rsidR="0053132E" w:rsidRPr="008076EE" w:rsidRDefault="0053132E" w:rsidP="00C91C24">
            <w:pPr>
              <w:snapToGrid w:val="0"/>
              <w:rPr>
                <w:rFonts w:ascii="宋体" w:hAnsi="宋体" w:cs="Calibri"/>
                <w:color w:val="000000"/>
                <w:szCs w:val="21"/>
              </w:rPr>
            </w:pPr>
            <w:r>
              <w:rPr>
                <w:rFonts w:ascii="宋体" w:hAnsi="宋体" w:cs="Calibri" w:hint="eastAsia"/>
                <w:color w:val="000000"/>
                <w:szCs w:val="21"/>
              </w:rPr>
              <w:t>办公</w:t>
            </w:r>
            <w:r w:rsidRPr="008076EE">
              <w:rPr>
                <w:rFonts w:ascii="宋体" w:hAnsi="宋体" w:cs="Calibri"/>
                <w:color w:val="000000"/>
                <w:szCs w:val="21"/>
              </w:rPr>
              <w:t xml:space="preserve">地址： </w:t>
            </w:r>
            <w:r w:rsidRPr="00A75518">
              <w:rPr>
                <w:rFonts w:ascii="宋体" w:hAnsi="宋体" w:cs="Calibri" w:hint="eastAsia"/>
                <w:color w:val="000000"/>
                <w:szCs w:val="21"/>
              </w:rPr>
              <w:t>深圳市南山区滨海大道与后海滨路交汇处滨海大道3165号五</w:t>
            </w:r>
            <w:proofErr w:type="gramStart"/>
            <w:r w:rsidRPr="00A75518">
              <w:rPr>
                <w:rFonts w:ascii="宋体" w:hAnsi="宋体" w:cs="Calibri" w:hint="eastAsia"/>
                <w:color w:val="000000"/>
                <w:szCs w:val="21"/>
              </w:rPr>
              <w:t>矿金融</w:t>
            </w:r>
            <w:proofErr w:type="gramEnd"/>
            <w:r w:rsidRPr="00A75518">
              <w:rPr>
                <w:rFonts w:ascii="宋体" w:hAnsi="宋体" w:cs="Calibri" w:hint="eastAsia"/>
                <w:color w:val="000000"/>
                <w:szCs w:val="21"/>
              </w:rPr>
              <w:t>大厦（18-25层）</w:t>
            </w:r>
          </w:p>
          <w:p w14:paraId="290DA2CF" w14:textId="77777777" w:rsidR="0053132E" w:rsidRPr="008076EE" w:rsidRDefault="0053132E" w:rsidP="00C91C24">
            <w:pPr>
              <w:snapToGrid w:val="0"/>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4001840028</w:t>
            </w:r>
          </w:p>
          <w:p w14:paraId="0B2B9B72" w14:textId="77777777" w:rsidR="0053132E" w:rsidRPr="00C52A47" w:rsidRDefault="0053132E" w:rsidP="00C91C24">
            <w:pPr>
              <w:jc w:val="left"/>
              <w:rPr>
                <w:rFonts w:asciiTheme="minorEastAsia" w:hAnsiTheme="minorEastAsia" w:cs="Arial"/>
              </w:rPr>
            </w:pPr>
            <w:r w:rsidRPr="008076EE">
              <w:rPr>
                <w:rFonts w:ascii="宋体" w:hAnsi="宋体" w:cs="Calibri" w:hint="eastAsia"/>
                <w:color w:val="000000"/>
                <w:szCs w:val="21"/>
              </w:rPr>
              <w:t>网址：</w:t>
            </w:r>
            <w:r w:rsidRPr="008076EE">
              <w:rPr>
                <w:rFonts w:ascii="宋体" w:hAnsi="宋体" w:cs="Calibri"/>
                <w:color w:val="000000"/>
                <w:szCs w:val="21"/>
              </w:rPr>
              <w:t>www.wkzq.com.cn</w:t>
            </w:r>
          </w:p>
        </w:tc>
      </w:tr>
      <w:tr w:rsidR="0053132E" w:rsidRPr="00A40A5E" w14:paraId="13BCF0CE" w14:textId="77777777" w:rsidTr="00A73B4E">
        <w:tc>
          <w:tcPr>
            <w:tcW w:w="851" w:type="dxa"/>
            <w:hideMark/>
          </w:tcPr>
          <w:p w14:paraId="7C95D4E9" w14:textId="77777777" w:rsidR="0053132E" w:rsidRPr="00C52A47" w:rsidRDefault="0053132E" w:rsidP="00C91C24">
            <w:pPr>
              <w:jc w:val="center"/>
              <w:rPr>
                <w:rFonts w:ascii="宋体" w:hAnsi="宋体" w:cs="Arial"/>
              </w:rPr>
            </w:pPr>
            <w:r>
              <w:rPr>
                <w:rFonts w:ascii="宋体" w:hAnsi="宋体" w:cs="Arial" w:hint="eastAsia"/>
              </w:rPr>
              <w:t>8</w:t>
            </w:r>
          </w:p>
        </w:tc>
        <w:tc>
          <w:tcPr>
            <w:tcW w:w="2552" w:type="dxa"/>
            <w:hideMark/>
          </w:tcPr>
          <w:p w14:paraId="1B15E8B5"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5103" w:type="dxa"/>
            <w:hideMark/>
          </w:tcPr>
          <w:p w14:paraId="328D172F"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69BF3F16"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客户服务电话：95357</w:t>
            </w:r>
          </w:p>
          <w:p w14:paraId="68E4271A"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53132E" w:rsidRPr="00C52A47" w14:paraId="515632E5" w14:textId="77777777" w:rsidTr="00A73B4E">
        <w:trPr>
          <w:trHeight w:val="1118"/>
        </w:trPr>
        <w:tc>
          <w:tcPr>
            <w:tcW w:w="851" w:type="dxa"/>
            <w:hideMark/>
          </w:tcPr>
          <w:p w14:paraId="526ED8F0" w14:textId="77777777" w:rsidR="0053132E" w:rsidRPr="00C52A47" w:rsidRDefault="0053132E" w:rsidP="00C91C24">
            <w:pPr>
              <w:jc w:val="center"/>
              <w:rPr>
                <w:rFonts w:ascii="宋体" w:hAnsi="宋体" w:cs="Arial"/>
              </w:rPr>
            </w:pPr>
            <w:r>
              <w:rPr>
                <w:rFonts w:ascii="宋体" w:hAnsi="宋体" w:cs="Arial" w:hint="eastAsia"/>
              </w:rPr>
              <w:t>9</w:t>
            </w:r>
          </w:p>
        </w:tc>
        <w:tc>
          <w:tcPr>
            <w:tcW w:w="2552" w:type="dxa"/>
            <w:hideMark/>
          </w:tcPr>
          <w:p w14:paraId="018561AF" w14:textId="77777777" w:rsidR="0053132E" w:rsidRPr="00C52A47" w:rsidRDefault="0053132E" w:rsidP="00C91C24">
            <w:pPr>
              <w:rPr>
                <w:rFonts w:asciiTheme="minorEastAsia" w:hAnsiTheme="minorEastAsia" w:cs="Arial"/>
              </w:rPr>
            </w:pPr>
            <w:r>
              <w:rPr>
                <w:rFonts w:asciiTheme="minorEastAsia" w:hAnsiTheme="minorEastAsia" w:cs="Arial" w:hint="eastAsia"/>
              </w:rPr>
              <w:t>光大证券股份有限公司</w:t>
            </w:r>
          </w:p>
        </w:tc>
        <w:tc>
          <w:tcPr>
            <w:tcW w:w="5103" w:type="dxa"/>
            <w:hideMark/>
          </w:tcPr>
          <w:p w14:paraId="750118AA" w14:textId="77777777" w:rsidR="0053132E" w:rsidRPr="008076EE" w:rsidRDefault="0053132E" w:rsidP="00C91C24">
            <w:pPr>
              <w:snapToGrid w:val="0"/>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461C2466" w14:textId="77777777" w:rsidR="0053132E" w:rsidRDefault="0053132E" w:rsidP="00C91C24">
            <w:pPr>
              <w:snapToGrid w:val="0"/>
              <w:rPr>
                <w:rFonts w:ascii="宋体" w:hAnsi="宋体" w:cs="Calibri"/>
                <w:color w:val="000000"/>
                <w:szCs w:val="21"/>
              </w:rPr>
            </w:pPr>
            <w:r w:rsidRPr="008076EE">
              <w:rPr>
                <w:rFonts w:ascii="宋体" w:hAnsi="宋体" w:cs="Calibri" w:hint="eastAsia"/>
                <w:color w:val="000000"/>
                <w:szCs w:val="21"/>
              </w:rPr>
              <w:t>客户服务电话：95525</w:t>
            </w:r>
          </w:p>
          <w:p w14:paraId="40AD3EFC" w14:textId="77777777" w:rsidR="0053132E" w:rsidRPr="00C52A47" w:rsidRDefault="0053132E" w:rsidP="00C91C24">
            <w:pPr>
              <w:jc w:val="left"/>
              <w:rPr>
                <w:rFonts w:asciiTheme="minorEastAsia" w:hAnsiTheme="minorEastAsia" w:cs="Arial"/>
              </w:rPr>
            </w:pPr>
            <w:r w:rsidRPr="008076EE">
              <w:rPr>
                <w:rFonts w:ascii="宋体" w:hAnsi="宋体" w:cs="Calibri" w:hint="eastAsia"/>
                <w:color w:val="000000"/>
                <w:szCs w:val="21"/>
              </w:rPr>
              <w:t>网址：www.ebscn.com</w:t>
            </w:r>
          </w:p>
        </w:tc>
      </w:tr>
      <w:tr w:rsidR="0053132E" w:rsidRPr="00FE7072" w14:paraId="66334CF6" w14:textId="77777777" w:rsidTr="00A73B4E">
        <w:trPr>
          <w:trHeight w:val="994"/>
        </w:trPr>
        <w:tc>
          <w:tcPr>
            <w:tcW w:w="851" w:type="dxa"/>
            <w:hideMark/>
          </w:tcPr>
          <w:p w14:paraId="72EB63DD" w14:textId="77777777" w:rsidR="0053132E" w:rsidRDefault="0053132E" w:rsidP="00C91C24">
            <w:pPr>
              <w:jc w:val="center"/>
              <w:rPr>
                <w:rFonts w:ascii="宋体" w:hAnsi="宋体" w:cs="Arial"/>
              </w:rPr>
            </w:pPr>
            <w:r>
              <w:rPr>
                <w:rFonts w:ascii="宋体" w:hAnsi="宋体" w:cs="Arial" w:hint="eastAsia"/>
              </w:rPr>
              <w:t>10</w:t>
            </w:r>
          </w:p>
        </w:tc>
        <w:tc>
          <w:tcPr>
            <w:tcW w:w="2552" w:type="dxa"/>
            <w:hideMark/>
          </w:tcPr>
          <w:p w14:paraId="4B630BF9" w14:textId="77777777" w:rsidR="0053132E" w:rsidRDefault="0053132E" w:rsidP="00C91C24">
            <w:pPr>
              <w:rPr>
                <w:rFonts w:ascii="宋体" w:hAnsi="宋体" w:cs="Calibri"/>
                <w:bCs/>
                <w:color w:val="000000"/>
                <w:szCs w:val="21"/>
              </w:rPr>
            </w:pPr>
            <w:r>
              <w:rPr>
                <w:rFonts w:ascii="宋体" w:hAnsi="宋体" w:cs="Calibri" w:hint="eastAsia"/>
                <w:bCs/>
                <w:color w:val="000000"/>
                <w:szCs w:val="21"/>
              </w:rPr>
              <w:t>华安证券股份有限公司</w:t>
            </w:r>
          </w:p>
        </w:tc>
        <w:tc>
          <w:tcPr>
            <w:tcW w:w="5103" w:type="dxa"/>
            <w:hideMark/>
          </w:tcPr>
          <w:p w14:paraId="31CF1E82" w14:textId="77777777" w:rsidR="0053132E" w:rsidRDefault="0053132E" w:rsidP="00C91C24">
            <w:pPr>
              <w:rPr>
                <w:rFonts w:ascii="宋体" w:hAnsi="宋体"/>
                <w:color w:val="000000"/>
              </w:rPr>
            </w:pPr>
            <w:r>
              <w:rPr>
                <w:rFonts w:ascii="宋体" w:hAnsi="宋体" w:hint="eastAsia"/>
                <w:color w:val="000000"/>
              </w:rPr>
              <w:t>注册地址：</w:t>
            </w:r>
            <w:r w:rsidRPr="00FE7072">
              <w:rPr>
                <w:rFonts w:ascii="宋体" w:hAnsi="宋体" w:hint="eastAsia"/>
                <w:color w:val="000000"/>
              </w:rPr>
              <w:t>安徽省合肥市政务文化新区天鹅湖路198号</w:t>
            </w:r>
          </w:p>
          <w:p w14:paraId="71D22CE7" w14:textId="77777777" w:rsidR="0053132E" w:rsidRPr="00FE7072" w:rsidRDefault="0053132E" w:rsidP="00C91C24">
            <w:pPr>
              <w:rPr>
                <w:rFonts w:ascii="宋体" w:hAnsi="宋体"/>
                <w:color w:val="000000"/>
              </w:rPr>
            </w:pPr>
            <w:r w:rsidRPr="00FE7072">
              <w:rPr>
                <w:rFonts w:ascii="宋体" w:hAnsi="宋体" w:hint="eastAsia"/>
                <w:color w:val="000000"/>
              </w:rPr>
              <w:t>客户服务电话：9</w:t>
            </w:r>
            <w:r w:rsidRPr="00FE7072">
              <w:rPr>
                <w:rFonts w:ascii="宋体" w:hAnsi="宋体"/>
                <w:color w:val="000000"/>
              </w:rPr>
              <w:t>5318</w:t>
            </w:r>
          </w:p>
          <w:p w14:paraId="2711854B" w14:textId="77777777" w:rsidR="0053132E" w:rsidRPr="00FE7072" w:rsidRDefault="0053132E" w:rsidP="00C91C24">
            <w:pPr>
              <w:rPr>
                <w:rFonts w:ascii="宋体" w:hAnsi="宋体"/>
                <w:color w:val="000000"/>
              </w:rPr>
            </w:pPr>
            <w:r w:rsidRPr="00FE7072">
              <w:rPr>
                <w:rFonts w:ascii="宋体" w:hAnsi="宋体" w:hint="eastAsia"/>
                <w:color w:val="000000"/>
              </w:rPr>
              <w:t>网址：www</w:t>
            </w:r>
            <w:r w:rsidRPr="00FE7072">
              <w:rPr>
                <w:rFonts w:ascii="宋体" w:hAnsi="宋体"/>
                <w:color w:val="000000"/>
              </w:rPr>
              <w:t>.hazq.com</w:t>
            </w:r>
          </w:p>
        </w:tc>
      </w:tr>
      <w:tr w:rsidR="0053132E" w:rsidRPr="00A40A5E" w14:paraId="7B805A7A" w14:textId="77777777" w:rsidTr="00A73B4E">
        <w:tc>
          <w:tcPr>
            <w:tcW w:w="851" w:type="dxa"/>
            <w:hideMark/>
          </w:tcPr>
          <w:p w14:paraId="591C547B" w14:textId="77777777" w:rsidR="0053132E" w:rsidRPr="00C52A47" w:rsidRDefault="0053132E" w:rsidP="00C91C24">
            <w:pPr>
              <w:jc w:val="center"/>
              <w:rPr>
                <w:rFonts w:ascii="宋体" w:hAnsi="宋体" w:cs="Arial"/>
              </w:rPr>
            </w:pPr>
            <w:r>
              <w:rPr>
                <w:rFonts w:ascii="宋体" w:hAnsi="宋体" w:cs="Arial" w:hint="eastAsia"/>
              </w:rPr>
              <w:t>11</w:t>
            </w:r>
          </w:p>
        </w:tc>
        <w:tc>
          <w:tcPr>
            <w:tcW w:w="2552" w:type="dxa"/>
            <w:hideMark/>
          </w:tcPr>
          <w:p w14:paraId="2EE1C7BB"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上海基</w:t>
            </w:r>
            <w:proofErr w:type="gramStart"/>
            <w:r w:rsidRPr="00A40A5E">
              <w:rPr>
                <w:rFonts w:ascii="宋体" w:hAnsi="宋体" w:cs="Calibri" w:hint="eastAsia"/>
                <w:color w:val="000000"/>
                <w:szCs w:val="21"/>
              </w:rPr>
              <w:t>煜</w:t>
            </w:r>
            <w:proofErr w:type="gramEnd"/>
            <w:r w:rsidRPr="00A40A5E">
              <w:rPr>
                <w:rFonts w:ascii="宋体" w:hAnsi="宋体" w:cs="Calibri" w:hint="eastAsia"/>
                <w:color w:val="000000"/>
                <w:szCs w:val="21"/>
              </w:rPr>
              <w:t>基金销售有限公司</w:t>
            </w:r>
          </w:p>
        </w:tc>
        <w:tc>
          <w:tcPr>
            <w:tcW w:w="5103" w:type="dxa"/>
            <w:hideMark/>
          </w:tcPr>
          <w:p w14:paraId="26B80AA1"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7D7C9714"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客户服务电话：4008205369</w:t>
            </w:r>
          </w:p>
          <w:p w14:paraId="2FBCDD3E"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网址：www.jiyufund.com.cn</w:t>
            </w:r>
          </w:p>
        </w:tc>
      </w:tr>
      <w:tr w:rsidR="0053132E" w:rsidRPr="00C52A47" w14:paraId="42EBA1ED" w14:textId="77777777" w:rsidTr="00A73B4E">
        <w:trPr>
          <w:trHeight w:val="416"/>
        </w:trPr>
        <w:tc>
          <w:tcPr>
            <w:tcW w:w="851" w:type="dxa"/>
            <w:hideMark/>
          </w:tcPr>
          <w:p w14:paraId="061BFB0D" w14:textId="77777777" w:rsidR="0053132E" w:rsidRPr="00C52A47" w:rsidRDefault="0053132E" w:rsidP="00C91C24">
            <w:pPr>
              <w:jc w:val="center"/>
              <w:rPr>
                <w:rFonts w:ascii="宋体" w:hAnsi="宋体" w:cs="Arial"/>
              </w:rPr>
            </w:pPr>
            <w:r>
              <w:rPr>
                <w:rFonts w:ascii="宋体" w:hAnsi="宋体" w:cs="Arial" w:hint="eastAsia"/>
              </w:rPr>
              <w:t>12</w:t>
            </w:r>
          </w:p>
        </w:tc>
        <w:tc>
          <w:tcPr>
            <w:tcW w:w="2552" w:type="dxa"/>
            <w:hideMark/>
          </w:tcPr>
          <w:p w14:paraId="7A7AD798" w14:textId="77777777" w:rsidR="0053132E" w:rsidRPr="00C52A47" w:rsidRDefault="0053132E" w:rsidP="00C91C24">
            <w:pPr>
              <w:rPr>
                <w:rFonts w:asciiTheme="minorEastAsia" w:hAnsiTheme="minorEastAsia" w:cs="Arial"/>
              </w:rPr>
            </w:pPr>
            <w:r>
              <w:rPr>
                <w:rFonts w:asciiTheme="minorEastAsia" w:hAnsiTheme="minorEastAsia" w:cs="Arial" w:hint="eastAsia"/>
              </w:rPr>
              <w:t>奕丰基金销售有限公司</w:t>
            </w:r>
          </w:p>
        </w:tc>
        <w:tc>
          <w:tcPr>
            <w:tcW w:w="5103" w:type="dxa"/>
            <w:hideMark/>
          </w:tcPr>
          <w:p w14:paraId="55ADD30F"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0886D592"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37BC03D4" w14:textId="77777777" w:rsidR="0053132E" w:rsidRPr="00C52A47" w:rsidRDefault="0053132E" w:rsidP="00C91C24">
            <w:pPr>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53132E" w:rsidRPr="00A40A5E" w14:paraId="53D1118C" w14:textId="77777777" w:rsidTr="00A73B4E">
        <w:trPr>
          <w:trHeight w:val="1560"/>
        </w:trPr>
        <w:tc>
          <w:tcPr>
            <w:tcW w:w="851" w:type="dxa"/>
            <w:hideMark/>
          </w:tcPr>
          <w:p w14:paraId="64AFC6A1" w14:textId="77777777" w:rsidR="0053132E" w:rsidRPr="000659A8" w:rsidRDefault="0053132E" w:rsidP="00C91C24">
            <w:pPr>
              <w:jc w:val="center"/>
              <w:rPr>
                <w:rFonts w:ascii="宋体" w:hAnsi="宋体" w:cs="Arial"/>
              </w:rPr>
            </w:pPr>
            <w:r>
              <w:rPr>
                <w:rFonts w:ascii="宋体" w:hAnsi="宋体" w:cs="Arial" w:hint="eastAsia"/>
              </w:rPr>
              <w:t>13</w:t>
            </w:r>
          </w:p>
        </w:tc>
        <w:tc>
          <w:tcPr>
            <w:tcW w:w="2552" w:type="dxa"/>
            <w:hideMark/>
          </w:tcPr>
          <w:p w14:paraId="4663FDE8"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上海好买基金销售有限公司</w:t>
            </w:r>
          </w:p>
        </w:tc>
        <w:tc>
          <w:tcPr>
            <w:tcW w:w="5103" w:type="dxa"/>
            <w:hideMark/>
          </w:tcPr>
          <w:p w14:paraId="05108AF2"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66AF1B56"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客服电话：400-700-9665</w:t>
            </w:r>
          </w:p>
          <w:p w14:paraId="66B89FA3"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公司网址：www.ehowbuy.com</w:t>
            </w:r>
          </w:p>
        </w:tc>
      </w:tr>
      <w:tr w:rsidR="0053132E" w:rsidRPr="008076EE" w14:paraId="28C9730F" w14:textId="77777777" w:rsidTr="00A73B4E">
        <w:trPr>
          <w:trHeight w:val="1479"/>
        </w:trPr>
        <w:tc>
          <w:tcPr>
            <w:tcW w:w="851" w:type="dxa"/>
            <w:hideMark/>
          </w:tcPr>
          <w:p w14:paraId="169AFFD4" w14:textId="77777777" w:rsidR="0053132E" w:rsidRPr="00C52A47" w:rsidRDefault="0053132E" w:rsidP="00C91C24">
            <w:pPr>
              <w:jc w:val="center"/>
              <w:rPr>
                <w:rFonts w:ascii="宋体" w:hAnsi="宋体" w:cs="Arial"/>
              </w:rPr>
            </w:pPr>
            <w:r>
              <w:rPr>
                <w:rFonts w:ascii="宋体" w:hAnsi="宋体" w:cs="Arial" w:hint="eastAsia"/>
              </w:rPr>
              <w:t>14</w:t>
            </w:r>
          </w:p>
        </w:tc>
        <w:tc>
          <w:tcPr>
            <w:tcW w:w="2552" w:type="dxa"/>
            <w:hideMark/>
          </w:tcPr>
          <w:p w14:paraId="535524EE" w14:textId="77777777" w:rsidR="0053132E" w:rsidRPr="008076EE" w:rsidRDefault="0053132E" w:rsidP="00C91C24">
            <w:pPr>
              <w:snapToGrid w:val="0"/>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5103" w:type="dxa"/>
            <w:hideMark/>
          </w:tcPr>
          <w:p w14:paraId="0476B227" w14:textId="77777777" w:rsidR="0053132E" w:rsidRPr="008076EE" w:rsidRDefault="0053132E" w:rsidP="00C91C24">
            <w:pPr>
              <w:snapToGrid w:val="0"/>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街18号院京东集团总部A座17层</w:t>
            </w:r>
          </w:p>
          <w:p w14:paraId="589D4707" w14:textId="77777777" w:rsidR="0053132E" w:rsidRPr="008076EE" w:rsidRDefault="0053132E" w:rsidP="00C91C24">
            <w:pPr>
              <w:snapToGrid w:val="0"/>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24BAAE9D" w14:textId="77777777" w:rsidR="0053132E" w:rsidRPr="008076EE" w:rsidRDefault="0053132E" w:rsidP="00C91C24">
            <w:pPr>
              <w:snapToGrid w:val="0"/>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53132E" w:rsidRPr="00A40A5E" w14:paraId="03B9FA4B" w14:textId="77777777" w:rsidTr="00A73B4E">
        <w:trPr>
          <w:trHeight w:val="1756"/>
        </w:trPr>
        <w:tc>
          <w:tcPr>
            <w:tcW w:w="851" w:type="dxa"/>
            <w:hideMark/>
          </w:tcPr>
          <w:p w14:paraId="534FDEDD" w14:textId="77777777" w:rsidR="0053132E" w:rsidRPr="00C52A47" w:rsidRDefault="0053132E" w:rsidP="00C91C24">
            <w:pPr>
              <w:jc w:val="center"/>
              <w:rPr>
                <w:rFonts w:ascii="宋体" w:hAnsi="宋体" w:cs="Arial"/>
              </w:rPr>
            </w:pPr>
            <w:r>
              <w:rPr>
                <w:rFonts w:ascii="宋体" w:hAnsi="宋体" w:cs="Arial" w:hint="eastAsia"/>
              </w:rPr>
              <w:t>15</w:t>
            </w:r>
          </w:p>
        </w:tc>
        <w:tc>
          <w:tcPr>
            <w:tcW w:w="2552" w:type="dxa"/>
            <w:hideMark/>
          </w:tcPr>
          <w:p w14:paraId="3A25AB03"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5103" w:type="dxa"/>
            <w:hideMark/>
          </w:tcPr>
          <w:p w14:paraId="521E6D0D"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744A7931"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68183519"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53132E" w:rsidRPr="00E9771B" w14:paraId="04A9532C" w14:textId="77777777" w:rsidTr="00A73B4E">
        <w:trPr>
          <w:trHeight w:val="1838"/>
        </w:trPr>
        <w:tc>
          <w:tcPr>
            <w:tcW w:w="851" w:type="dxa"/>
            <w:hideMark/>
          </w:tcPr>
          <w:p w14:paraId="10C3CC8A" w14:textId="77777777" w:rsidR="0053132E" w:rsidRDefault="0053132E" w:rsidP="00C91C24">
            <w:pPr>
              <w:jc w:val="center"/>
              <w:rPr>
                <w:rFonts w:ascii="宋体" w:hAnsi="宋体" w:cs="Arial"/>
              </w:rPr>
            </w:pPr>
            <w:r>
              <w:rPr>
                <w:rFonts w:ascii="宋体" w:hAnsi="宋体" w:cs="Arial" w:hint="eastAsia"/>
              </w:rPr>
              <w:lastRenderedPageBreak/>
              <w:t>16</w:t>
            </w:r>
          </w:p>
        </w:tc>
        <w:tc>
          <w:tcPr>
            <w:tcW w:w="2552" w:type="dxa"/>
            <w:hideMark/>
          </w:tcPr>
          <w:p w14:paraId="428A93F0" w14:textId="77777777" w:rsidR="0053132E" w:rsidRPr="00E9771B" w:rsidRDefault="0053132E" w:rsidP="00C91C24">
            <w:pPr>
              <w:snapToGrid w:val="0"/>
              <w:rPr>
                <w:rFonts w:ascii="宋体" w:hAnsi="宋体" w:cs="Calibri"/>
                <w:color w:val="000000"/>
                <w:szCs w:val="21"/>
              </w:rPr>
            </w:pPr>
            <w:r w:rsidRPr="00E9771B">
              <w:rPr>
                <w:rFonts w:ascii="宋体" w:hAnsi="宋体" w:cs="Calibri" w:hint="eastAsia"/>
                <w:color w:val="000000"/>
                <w:szCs w:val="21"/>
              </w:rPr>
              <w:t>北京</w:t>
            </w:r>
            <w:proofErr w:type="gramStart"/>
            <w:r w:rsidRPr="00E9771B">
              <w:rPr>
                <w:rFonts w:ascii="宋体" w:hAnsi="宋体" w:cs="Calibri" w:hint="eastAsia"/>
                <w:color w:val="000000"/>
                <w:szCs w:val="21"/>
              </w:rPr>
              <w:t>钱景基金</w:t>
            </w:r>
            <w:proofErr w:type="gramEnd"/>
            <w:r w:rsidRPr="00E9771B">
              <w:rPr>
                <w:rFonts w:ascii="宋体" w:hAnsi="宋体" w:cs="Calibri" w:hint="eastAsia"/>
                <w:color w:val="000000"/>
                <w:szCs w:val="21"/>
              </w:rPr>
              <w:t>销售有限公司</w:t>
            </w:r>
          </w:p>
        </w:tc>
        <w:tc>
          <w:tcPr>
            <w:tcW w:w="5103" w:type="dxa"/>
            <w:hideMark/>
          </w:tcPr>
          <w:p w14:paraId="595A34CE" w14:textId="77777777" w:rsidR="0053132E" w:rsidRPr="00E9771B" w:rsidRDefault="0053132E" w:rsidP="00C91C24">
            <w:pPr>
              <w:snapToGrid w:val="0"/>
              <w:rPr>
                <w:rFonts w:ascii="宋体" w:hAnsi="宋体" w:cs="Calibri"/>
                <w:color w:val="000000"/>
                <w:szCs w:val="21"/>
              </w:rPr>
            </w:pPr>
            <w:r w:rsidRPr="00E9771B">
              <w:rPr>
                <w:rFonts w:ascii="宋体" w:hAnsi="宋体" w:cs="Calibri" w:hint="eastAsia"/>
                <w:color w:val="000000"/>
                <w:szCs w:val="21"/>
              </w:rPr>
              <w:t>办公地址：北京市海淀区丹棱街6号1幢9层1008-1012</w:t>
            </w:r>
          </w:p>
          <w:p w14:paraId="74A89BC6" w14:textId="77777777" w:rsidR="0053132E" w:rsidRPr="00E9771B" w:rsidRDefault="0053132E" w:rsidP="00C91C24">
            <w:pPr>
              <w:snapToGrid w:val="0"/>
              <w:rPr>
                <w:rFonts w:ascii="宋体" w:hAnsi="宋体" w:cs="Calibri"/>
                <w:color w:val="000000"/>
                <w:szCs w:val="21"/>
              </w:rPr>
            </w:pPr>
            <w:r w:rsidRPr="00E9771B">
              <w:rPr>
                <w:rFonts w:ascii="宋体" w:hAnsi="宋体" w:cs="Calibri" w:hint="eastAsia"/>
                <w:color w:val="000000"/>
                <w:szCs w:val="21"/>
              </w:rPr>
              <w:t>客服电话：4008936885</w:t>
            </w:r>
          </w:p>
          <w:p w14:paraId="036CEC13" w14:textId="77777777" w:rsidR="0053132E" w:rsidRPr="00E9771B" w:rsidRDefault="0053132E" w:rsidP="00C91C24">
            <w:pPr>
              <w:snapToGrid w:val="0"/>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www.qianjing.com</w:t>
            </w:r>
          </w:p>
        </w:tc>
      </w:tr>
      <w:tr w:rsidR="0053132E" w:rsidRPr="00A40A5E" w14:paraId="5087502A" w14:textId="77777777" w:rsidTr="00A73B4E">
        <w:trPr>
          <w:trHeight w:val="1838"/>
        </w:trPr>
        <w:tc>
          <w:tcPr>
            <w:tcW w:w="851" w:type="dxa"/>
            <w:hideMark/>
          </w:tcPr>
          <w:p w14:paraId="6EE87049" w14:textId="77777777" w:rsidR="0053132E" w:rsidRPr="00C52A47" w:rsidRDefault="0053132E" w:rsidP="00C91C24">
            <w:pPr>
              <w:jc w:val="center"/>
              <w:rPr>
                <w:rFonts w:ascii="宋体" w:hAnsi="宋体" w:cs="Arial"/>
              </w:rPr>
            </w:pPr>
            <w:r>
              <w:rPr>
                <w:rFonts w:ascii="宋体" w:hAnsi="宋体" w:cs="Arial" w:hint="eastAsia"/>
              </w:rPr>
              <w:t>17</w:t>
            </w:r>
          </w:p>
        </w:tc>
        <w:tc>
          <w:tcPr>
            <w:tcW w:w="2552" w:type="dxa"/>
            <w:hideMark/>
          </w:tcPr>
          <w:p w14:paraId="66288E4A"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蚂蚁（杭州）基金销售有限公司</w:t>
            </w:r>
          </w:p>
        </w:tc>
        <w:tc>
          <w:tcPr>
            <w:tcW w:w="5103" w:type="dxa"/>
            <w:hideMark/>
          </w:tcPr>
          <w:p w14:paraId="3CE78AC5"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办公地址：浙江省杭州市西湖</w:t>
            </w:r>
            <w:proofErr w:type="gramStart"/>
            <w:r w:rsidRPr="00A40A5E">
              <w:rPr>
                <w:rFonts w:ascii="宋体" w:hAnsi="宋体" w:cs="Calibri" w:hint="eastAsia"/>
                <w:color w:val="000000"/>
                <w:szCs w:val="21"/>
              </w:rPr>
              <w:t>区万塘路</w:t>
            </w:r>
            <w:proofErr w:type="gramEnd"/>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19C371E6"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客户服务电话：400-076-6123</w:t>
            </w:r>
          </w:p>
          <w:p w14:paraId="79F53F38"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hyperlink r:id="rId16" w:history="1">
              <w:r w:rsidRPr="00A40A5E">
                <w:rPr>
                  <w:rFonts w:ascii="宋体" w:hAnsi="宋体" w:cs="Calibri" w:hint="eastAsia"/>
                  <w:color w:val="000000"/>
                  <w:szCs w:val="21"/>
                </w:rPr>
                <w:t>www.fund123.cn</w:t>
              </w:r>
            </w:hyperlink>
          </w:p>
        </w:tc>
      </w:tr>
      <w:tr w:rsidR="0053132E" w:rsidRPr="00A40A5E" w14:paraId="10A3FCA5" w14:textId="77777777" w:rsidTr="00A73B4E">
        <w:tc>
          <w:tcPr>
            <w:tcW w:w="851" w:type="dxa"/>
            <w:hideMark/>
          </w:tcPr>
          <w:p w14:paraId="721B28CE" w14:textId="77777777" w:rsidR="0053132E" w:rsidRPr="00C52A47" w:rsidRDefault="0053132E" w:rsidP="00C91C24">
            <w:pPr>
              <w:jc w:val="center"/>
              <w:rPr>
                <w:rFonts w:ascii="宋体" w:hAnsi="宋体" w:cs="Arial"/>
              </w:rPr>
            </w:pPr>
            <w:r>
              <w:rPr>
                <w:rFonts w:ascii="宋体" w:hAnsi="宋体" w:cs="Arial" w:hint="eastAsia"/>
              </w:rPr>
              <w:t>18</w:t>
            </w:r>
          </w:p>
        </w:tc>
        <w:tc>
          <w:tcPr>
            <w:tcW w:w="2552" w:type="dxa"/>
            <w:hideMark/>
          </w:tcPr>
          <w:p w14:paraId="16F966F7"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5103" w:type="dxa"/>
            <w:hideMark/>
          </w:tcPr>
          <w:p w14:paraId="78EFDC95"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24EE2B94"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客户服务电话：400-877-3772</w:t>
            </w:r>
          </w:p>
          <w:p w14:paraId="600A9286"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hyperlink r:id="rId17" w:history="1">
              <w:r w:rsidRPr="00A40A5E">
                <w:rPr>
                  <w:rFonts w:cs="Calibri" w:hint="eastAsia"/>
                  <w:color w:val="000000"/>
                  <w:szCs w:val="21"/>
                </w:rPr>
                <w:t>www.5ifund.com</w:t>
              </w:r>
            </w:hyperlink>
          </w:p>
        </w:tc>
      </w:tr>
      <w:tr w:rsidR="0053132E" w:rsidRPr="00A40A5E" w14:paraId="1050A5BB" w14:textId="77777777" w:rsidTr="00A73B4E">
        <w:tc>
          <w:tcPr>
            <w:tcW w:w="851" w:type="dxa"/>
            <w:hideMark/>
          </w:tcPr>
          <w:p w14:paraId="7E1FF0DF" w14:textId="77777777" w:rsidR="0053132E" w:rsidRPr="00C52A47" w:rsidRDefault="0053132E" w:rsidP="00C91C24">
            <w:pPr>
              <w:jc w:val="center"/>
              <w:rPr>
                <w:rFonts w:ascii="宋体" w:hAnsi="宋体" w:cs="Arial"/>
              </w:rPr>
            </w:pPr>
            <w:r>
              <w:rPr>
                <w:rFonts w:ascii="宋体" w:hAnsi="宋体" w:cs="Arial" w:hint="eastAsia"/>
              </w:rPr>
              <w:t>19</w:t>
            </w:r>
          </w:p>
        </w:tc>
        <w:tc>
          <w:tcPr>
            <w:tcW w:w="2552" w:type="dxa"/>
            <w:hideMark/>
          </w:tcPr>
          <w:p w14:paraId="2A689E4A"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上海陆金</w:t>
            </w:r>
            <w:proofErr w:type="gramStart"/>
            <w:r w:rsidRPr="00A40A5E">
              <w:rPr>
                <w:rFonts w:ascii="宋体" w:hAnsi="宋体" w:cs="Calibri" w:hint="eastAsia"/>
                <w:color w:val="000000"/>
                <w:szCs w:val="21"/>
              </w:rPr>
              <w:t>所基金</w:t>
            </w:r>
            <w:proofErr w:type="gramEnd"/>
            <w:r w:rsidRPr="00A40A5E">
              <w:rPr>
                <w:rFonts w:ascii="宋体" w:hAnsi="宋体" w:cs="Calibri" w:hint="eastAsia"/>
                <w:color w:val="000000"/>
                <w:szCs w:val="21"/>
              </w:rPr>
              <w:t>销售有限公司</w:t>
            </w:r>
          </w:p>
        </w:tc>
        <w:tc>
          <w:tcPr>
            <w:tcW w:w="5103" w:type="dxa"/>
            <w:hideMark/>
          </w:tcPr>
          <w:p w14:paraId="0A8D395B"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66DDFB93"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客服电话：4008219031</w:t>
            </w:r>
          </w:p>
          <w:p w14:paraId="6D0913FC"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53132E" w:rsidRPr="00A40A5E" w14:paraId="126387B4" w14:textId="77777777" w:rsidTr="00A73B4E">
        <w:tc>
          <w:tcPr>
            <w:tcW w:w="851" w:type="dxa"/>
            <w:hideMark/>
          </w:tcPr>
          <w:p w14:paraId="00F2C217" w14:textId="77777777" w:rsidR="0053132E" w:rsidRPr="00C52A47" w:rsidRDefault="0053132E" w:rsidP="00C91C24">
            <w:pPr>
              <w:jc w:val="center"/>
              <w:rPr>
                <w:rFonts w:ascii="宋体" w:hAnsi="宋体" w:cs="Arial"/>
              </w:rPr>
            </w:pPr>
            <w:r>
              <w:rPr>
                <w:rFonts w:ascii="宋体" w:hAnsi="宋体" w:cs="Arial" w:hint="eastAsia"/>
              </w:rPr>
              <w:t>20</w:t>
            </w:r>
          </w:p>
        </w:tc>
        <w:tc>
          <w:tcPr>
            <w:tcW w:w="2552" w:type="dxa"/>
            <w:hideMark/>
          </w:tcPr>
          <w:p w14:paraId="7C0CA6F2"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5103" w:type="dxa"/>
            <w:hideMark/>
          </w:tcPr>
          <w:p w14:paraId="0C6D93C5"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62CAA356"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客服电话：4000466788</w:t>
            </w:r>
          </w:p>
          <w:p w14:paraId="12E911FB"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53132E" w:rsidRPr="000659A8" w14:paraId="31066E99" w14:textId="77777777" w:rsidTr="00A73B4E">
        <w:tc>
          <w:tcPr>
            <w:tcW w:w="851" w:type="dxa"/>
            <w:hideMark/>
          </w:tcPr>
          <w:p w14:paraId="0F59BCBD" w14:textId="77777777" w:rsidR="0053132E" w:rsidRPr="00C52A47" w:rsidRDefault="0053132E" w:rsidP="00C91C24">
            <w:pPr>
              <w:jc w:val="center"/>
              <w:rPr>
                <w:rFonts w:ascii="宋体" w:hAnsi="宋体" w:cs="Arial"/>
              </w:rPr>
            </w:pPr>
            <w:r>
              <w:rPr>
                <w:rFonts w:ascii="宋体" w:hAnsi="宋体" w:cs="Arial" w:hint="eastAsia"/>
              </w:rPr>
              <w:t>21</w:t>
            </w:r>
          </w:p>
        </w:tc>
        <w:tc>
          <w:tcPr>
            <w:tcW w:w="2552" w:type="dxa"/>
            <w:hideMark/>
          </w:tcPr>
          <w:p w14:paraId="00AA68EB"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5103" w:type="dxa"/>
            <w:hideMark/>
          </w:tcPr>
          <w:p w14:paraId="2487B313"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04EDA01F"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客服电话：400-1818-188</w:t>
            </w:r>
          </w:p>
          <w:p w14:paraId="2B24776E"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网址：http://www.1234567.com.cn</w:t>
            </w:r>
          </w:p>
        </w:tc>
      </w:tr>
      <w:tr w:rsidR="0053132E" w:rsidRPr="000659A8" w14:paraId="28C43DDC" w14:textId="77777777" w:rsidTr="00A73B4E">
        <w:tc>
          <w:tcPr>
            <w:tcW w:w="851" w:type="dxa"/>
            <w:hideMark/>
          </w:tcPr>
          <w:p w14:paraId="5ECDA52E" w14:textId="77777777" w:rsidR="0053132E" w:rsidRPr="00C52A47" w:rsidRDefault="0053132E" w:rsidP="00C91C24">
            <w:pPr>
              <w:jc w:val="center"/>
              <w:rPr>
                <w:rFonts w:ascii="宋体" w:hAnsi="宋体" w:cs="Arial"/>
              </w:rPr>
            </w:pPr>
            <w:r>
              <w:rPr>
                <w:rFonts w:ascii="宋体" w:hAnsi="宋体" w:cs="Arial" w:hint="eastAsia"/>
              </w:rPr>
              <w:t>22</w:t>
            </w:r>
          </w:p>
        </w:tc>
        <w:tc>
          <w:tcPr>
            <w:tcW w:w="2552" w:type="dxa"/>
            <w:hideMark/>
          </w:tcPr>
          <w:p w14:paraId="1246C3BF"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珠海盈米财富管理有限公司</w:t>
            </w:r>
          </w:p>
        </w:tc>
        <w:tc>
          <w:tcPr>
            <w:tcW w:w="5103" w:type="dxa"/>
            <w:hideMark/>
          </w:tcPr>
          <w:p w14:paraId="3FD03314"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办公地址：广州市海珠区</w:t>
            </w:r>
            <w:proofErr w:type="gramStart"/>
            <w:r w:rsidRPr="000659A8">
              <w:rPr>
                <w:rFonts w:ascii="宋体" w:hAnsi="宋体" w:cs="Calibri" w:hint="eastAsia"/>
                <w:color w:val="000000"/>
                <w:szCs w:val="21"/>
              </w:rPr>
              <w:t>琶</w:t>
            </w:r>
            <w:proofErr w:type="gramEnd"/>
            <w:r w:rsidRPr="000659A8">
              <w:rPr>
                <w:rFonts w:ascii="宋体" w:hAnsi="宋体" w:cs="Calibri" w:hint="eastAsia"/>
                <w:color w:val="000000"/>
                <w:szCs w:val="21"/>
              </w:rPr>
              <w:t>洲大道东1号保利国际广场南塔12楼B1201-1203</w:t>
            </w:r>
          </w:p>
          <w:p w14:paraId="3144650D"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客户服务电话：020-89629066</w:t>
            </w:r>
          </w:p>
          <w:p w14:paraId="27E574F2"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网址：</w:t>
            </w:r>
            <w:hyperlink r:id="rId18" w:history="1">
              <w:r w:rsidRPr="000659A8">
                <w:rPr>
                  <w:rFonts w:ascii="宋体" w:hAnsi="宋体" w:cs="Calibri"/>
                  <w:color w:val="000000"/>
                  <w:szCs w:val="21"/>
                </w:rPr>
                <w:t>www.yingmi.cn</w:t>
              </w:r>
            </w:hyperlink>
          </w:p>
        </w:tc>
      </w:tr>
      <w:tr w:rsidR="0053132E" w:rsidRPr="000659A8" w14:paraId="11783C11" w14:textId="77777777" w:rsidTr="00A73B4E">
        <w:trPr>
          <w:trHeight w:val="1118"/>
        </w:trPr>
        <w:tc>
          <w:tcPr>
            <w:tcW w:w="851" w:type="dxa"/>
            <w:hideMark/>
          </w:tcPr>
          <w:p w14:paraId="0B85E183" w14:textId="77777777" w:rsidR="0053132E" w:rsidRPr="00C52A47" w:rsidRDefault="0053132E" w:rsidP="00C91C24">
            <w:pPr>
              <w:jc w:val="center"/>
              <w:rPr>
                <w:rFonts w:ascii="宋体" w:hAnsi="宋体" w:cs="Arial"/>
              </w:rPr>
            </w:pPr>
            <w:r>
              <w:rPr>
                <w:rFonts w:ascii="宋体" w:hAnsi="宋体" w:cs="Arial" w:hint="eastAsia"/>
              </w:rPr>
              <w:t>23</w:t>
            </w:r>
          </w:p>
        </w:tc>
        <w:tc>
          <w:tcPr>
            <w:tcW w:w="2552" w:type="dxa"/>
            <w:hideMark/>
          </w:tcPr>
          <w:p w14:paraId="2A292819"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上海长</w:t>
            </w:r>
            <w:proofErr w:type="gramStart"/>
            <w:r w:rsidRPr="000659A8">
              <w:rPr>
                <w:rFonts w:ascii="宋体" w:hAnsi="宋体" w:cs="Calibri" w:hint="eastAsia"/>
                <w:color w:val="000000"/>
                <w:szCs w:val="21"/>
              </w:rPr>
              <w:t>量基金</w:t>
            </w:r>
            <w:proofErr w:type="gramEnd"/>
            <w:r w:rsidRPr="000659A8">
              <w:rPr>
                <w:rFonts w:ascii="宋体" w:hAnsi="宋体" w:cs="Calibri" w:hint="eastAsia"/>
                <w:color w:val="000000"/>
                <w:szCs w:val="21"/>
              </w:rPr>
              <w:t>销售投资顾问有限公司</w:t>
            </w:r>
          </w:p>
        </w:tc>
        <w:tc>
          <w:tcPr>
            <w:tcW w:w="5103" w:type="dxa"/>
            <w:hideMark/>
          </w:tcPr>
          <w:p w14:paraId="07F401D4"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36F6E514"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客服电话：400-820-2899</w:t>
            </w:r>
          </w:p>
          <w:p w14:paraId="38BEF98C"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53132E" w:rsidRPr="00B85155" w14:paraId="6641C244" w14:textId="77777777" w:rsidTr="00A73B4E">
        <w:trPr>
          <w:trHeight w:val="1157"/>
        </w:trPr>
        <w:tc>
          <w:tcPr>
            <w:tcW w:w="851" w:type="dxa"/>
            <w:hideMark/>
          </w:tcPr>
          <w:p w14:paraId="4CA5013C" w14:textId="77777777" w:rsidR="0053132E" w:rsidRPr="00C52A47" w:rsidRDefault="0053132E" w:rsidP="00C91C24">
            <w:pPr>
              <w:jc w:val="center"/>
              <w:rPr>
                <w:rFonts w:ascii="宋体" w:hAnsi="宋体" w:cs="Arial"/>
              </w:rPr>
            </w:pPr>
            <w:r>
              <w:rPr>
                <w:rFonts w:ascii="宋体" w:hAnsi="宋体" w:cs="Arial" w:hint="eastAsia"/>
              </w:rPr>
              <w:t>24</w:t>
            </w:r>
          </w:p>
        </w:tc>
        <w:tc>
          <w:tcPr>
            <w:tcW w:w="2552" w:type="dxa"/>
            <w:hideMark/>
          </w:tcPr>
          <w:p w14:paraId="712D4950" w14:textId="77777777" w:rsidR="0053132E" w:rsidRPr="00A40A5E" w:rsidRDefault="0053132E" w:rsidP="00C91C24">
            <w:pPr>
              <w:snapToGrid w:val="0"/>
              <w:rPr>
                <w:rFonts w:ascii="宋体" w:hAnsi="宋体" w:cs="Calibri"/>
                <w:color w:val="000000"/>
                <w:szCs w:val="21"/>
              </w:rPr>
            </w:pPr>
            <w:proofErr w:type="gramStart"/>
            <w:r w:rsidRPr="00A40A5E">
              <w:rPr>
                <w:rFonts w:ascii="宋体" w:hAnsi="宋体" w:cs="Calibri" w:hint="eastAsia"/>
                <w:color w:val="000000"/>
                <w:szCs w:val="21"/>
              </w:rPr>
              <w:t>北京植信基金</w:t>
            </w:r>
            <w:proofErr w:type="gramEnd"/>
            <w:r w:rsidRPr="00A40A5E">
              <w:rPr>
                <w:rFonts w:ascii="宋体" w:hAnsi="宋体" w:cs="Calibri" w:hint="eastAsia"/>
                <w:color w:val="000000"/>
                <w:szCs w:val="21"/>
              </w:rPr>
              <w:t>销售有限公司</w:t>
            </w:r>
          </w:p>
        </w:tc>
        <w:tc>
          <w:tcPr>
            <w:tcW w:w="5103" w:type="dxa"/>
            <w:hideMark/>
          </w:tcPr>
          <w:p w14:paraId="71627F31"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6AB661D3"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71D3D290" w14:textId="77777777" w:rsidR="0053132E" w:rsidRPr="00B85155"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hyperlink r:id="rId19" w:history="1">
              <w:r w:rsidRPr="00A40A5E">
                <w:rPr>
                  <w:rStyle w:val="afc"/>
                  <w:rFonts w:ascii="宋体" w:hAnsi="宋体" w:cs="Calibri" w:hint="eastAsia"/>
                  <w:szCs w:val="21"/>
                </w:rPr>
                <w:t>www.zhixin-inv.com</w:t>
              </w:r>
            </w:hyperlink>
          </w:p>
        </w:tc>
      </w:tr>
      <w:tr w:rsidR="0053132E" w:rsidRPr="00A40A5E" w14:paraId="3524F89C" w14:textId="77777777" w:rsidTr="00A73B4E">
        <w:tc>
          <w:tcPr>
            <w:tcW w:w="851" w:type="dxa"/>
            <w:hideMark/>
          </w:tcPr>
          <w:p w14:paraId="03C69089" w14:textId="77777777" w:rsidR="0053132E" w:rsidRPr="00C52A47" w:rsidRDefault="0053132E" w:rsidP="00C91C24">
            <w:pPr>
              <w:jc w:val="center"/>
              <w:rPr>
                <w:rFonts w:ascii="宋体" w:hAnsi="宋体" w:cs="Arial"/>
              </w:rPr>
            </w:pPr>
            <w:r>
              <w:rPr>
                <w:rFonts w:ascii="宋体" w:hAnsi="宋体" w:cs="Arial" w:hint="eastAsia"/>
              </w:rPr>
              <w:t>25</w:t>
            </w:r>
          </w:p>
        </w:tc>
        <w:tc>
          <w:tcPr>
            <w:tcW w:w="2552" w:type="dxa"/>
            <w:hideMark/>
          </w:tcPr>
          <w:p w14:paraId="73A38579"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5103" w:type="dxa"/>
            <w:hideMark/>
          </w:tcPr>
          <w:p w14:paraId="63446B84"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注册(办公)地址：</w:t>
            </w:r>
            <w:r w:rsidRPr="00A40A5E" w:rsidDel="00CC17A4">
              <w:rPr>
                <w:rFonts w:ascii="宋体" w:hAnsi="宋体" w:cs="Calibri" w:hint="eastAsia"/>
                <w:color w:val="000000"/>
                <w:szCs w:val="21"/>
              </w:rPr>
              <w:t xml:space="preserve"> </w:t>
            </w:r>
            <w:r w:rsidRPr="00A40A5E">
              <w:rPr>
                <w:rFonts w:ascii="宋体" w:hAnsi="宋体" w:cs="Calibri" w:hint="eastAsia"/>
                <w:color w:val="000000"/>
                <w:szCs w:val="21"/>
              </w:rPr>
              <w:t>北京市西城区西直门外大街1号院2号楼</w:t>
            </w:r>
          </w:p>
          <w:p w14:paraId="52DD8AD5"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1823EC17"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53132E" w:rsidRPr="000659A8" w14:paraId="0C375501" w14:textId="77777777" w:rsidTr="00A73B4E">
        <w:tc>
          <w:tcPr>
            <w:tcW w:w="851" w:type="dxa"/>
            <w:hideMark/>
          </w:tcPr>
          <w:p w14:paraId="666252BC" w14:textId="77777777" w:rsidR="0053132E" w:rsidRPr="00C52A47" w:rsidRDefault="0053132E" w:rsidP="00C91C24">
            <w:pPr>
              <w:jc w:val="center"/>
              <w:rPr>
                <w:rFonts w:ascii="宋体" w:hAnsi="宋体" w:cs="Arial"/>
              </w:rPr>
            </w:pPr>
            <w:r>
              <w:rPr>
                <w:rFonts w:ascii="宋体" w:hAnsi="宋体" w:cs="Arial" w:hint="eastAsia"/>
              </w:rPr>
              <w:t>26</w:t>
            </w:r>
          </w:p>
        </w:tc>
        <w:tc>
          <w:tcPr>
            <w:tcW w:w="2552" w:type="dxa"/>
            <w:hideMark/>
          </w:tcPr>
          <w:p w14:paraId="650CDCDF"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5103" w:type="dxa"/>
            <w:hideMark/>
          </w:tcPr>
          <w:p w14:paraId="39824A67"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w:t>
            </w:r>
            <w:proofErr w:type="gramStart"/>
            <w:r w:rsidRPr="000659A8">
              <w:rPr>
                <w:rFonts w:ascii="宋体" w:hAnsi="宋体" w:cs="Calibri" w:hint="eastAsia"/>
                <w:color w:val="000000"/>
                <w:szCs w:val="21"/>
              </w:rPr>
              <w:t>庄胜广场</w:t>
            </w:r>
            <w:proofErr w:type="gramEnd"/>
            <w:r w:rsidRPr="000659A8">
              <w:rPr>
                <w:rFonts w:ascii="宋体" w:hAnsi="宋体" w:cs="Calibri" w:hint="eastAsia"/>
                <w:color w:val="000000"/>
                <w:szCs w:val="21"/>
              </w:rPr>
              <w:t>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566D20C4"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338EE6C1"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53132E" w:rsidRPr="000659A8" w14:paraId="1A56FD3D" w14:textId="77777777" w:rsidTr="00A73B4E">
        <w:tc>
          <w:tcPr>
            <w:tcW w:w="851" w:type="dxa"/>
            <w:hideMark/>
          </w:tcPr>
          <w:p w14:paraId="41C4C781" w14:textId="77777777" w:rsidR="0053132E" w:rsidRPr="00C52A47" w:rsidRDefault="0053132E" w:rsidP="00C91C24">
            <w:pPr>
              <w:jc w:val="center"/>
              <w:rPr>
                <w:rFonts w:ascii="宋体" w:hAnsi="宋体" w:cs="Arial"/>
              </w:rPr>
            </w:pPr>
            <w:r>
              <w:rPr>
                <w:rFonts w:ascii="宋体" w:hAnsi="宋体" w:cs="Arial" w:hint="eastAsia"/>
              </w:rPr>
              <w:lastRenderedPageBreak/>
              <w:t>27</w:t>
            </w:r>
          </w:p>
        </w:tc>
        <w:tc>
          <w:tcPr>
            <w:tcW w:w="2552" w:type="dxa"/>
            <w:hideMark/>
          </w:tcPr>
          <w:p w14:paraId="352665EC"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5103" w:type="dxa"/>
            <w:hideMark/>
          </w:tcPr>
          <w:p w14:paraId="1D20E235"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1192CC12"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47AB8696"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网址：</w:t>
            </w:r>
            <w:hyperlink r:id="rId20" w:history="1">
              <w:r w:rsidRPr="000659A8">
                <w:rPr>
                  <w:rFonts w:ascii="宋体" w:hAnsi="宋体" w:cs="Calibri"/>
                  <w:color w:val="000000"/>
                  <w:szCs w:val="21"/>
                </w:rPr>
                <w:t>www.jianfortune.com</w:t>
              </w:r>
            </w:hyperlink>
          </w:p>
        </w:tc>
      </w:tr>
      <w:tr w:rsidR="0053132E" w:rsidRPr="000659A8" w14:paraId="30DD480B" w14:textId="77777777" w:rsidTr="00A73B4E">
        <w:tc>
          <w:tcPr>
            <w:tcW w:w="851" w:type="dxa"/>
            <w:hideMark/>
          </w:tcPr>
          <w:p w14:paraId="163DD159" w14:textId="77777777" w:rsidR="0053132E" w:rsidRPr="00C52A47" w:rsidRDefault="0053132E" w:rsidP="00C91C24">
            <w:pPr>
              <w:jc w:val="center"/>
              <w:rPr>
                <w:rFonts w:ascii="宋体" w:hAnsi="宋体" w:cs="Arial"/>
              </w:rPr>
            </w:pPr>
            <w:r>
              <w:rPr>
                <w:rFonts w:ascii="宋体" w:hAnsi="宋体" w:cs="Arial" w:hint="eastAsia"/>
              </w:rPr>
              <w:t>28</w:t>
            </w:r>
          </w:p>
        </w:tc>
        <w:tc>
          <w:tcPr>
            <w:tcW w:w="2552" w:type="dxa"/>
            <w:hideMark/>
          </w:tcPr>
          <w:p w14:paraId="5C95020C" w14:textId="77777777" w:rsidR="0053132E" w:rsidRPr="000659A8" w:rsidRDefault="0053132E" w:rsidP="00C91C24">
            <w:pPr>
              <w:snapToGrid w:val="0"/>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5103" w:type="dxa"/>
            <w:hideMark/>
          </w:tcPr>
          <w:p w14:paraId="5B7C6179"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4DB43400"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153BC410"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53132E" w:rsidRPr="000659A8" w14:paraId="3804099B" w14:textId="77777777" w:rsidTr="00A73B4E">
        <w:tc>
          <w:tcPr>
            <w:tcW w:w="851" w:type="dxa"/>
          </w:tcPr>
          <w:p w14:paraId="3421AA9C" w14:textId="77777777" w:rsidR="0053132E" w:rsidRPr="00C52A47" w:rsidRDefault="0053132E" w:rsidP="00C91C24">
            <w:pPr>
              <w:jc w:val="center"/>
              <w:rPr>
                <w:rFonts w:ascii="宋体" w:hAnsi="宋体" w:cs="Arial"/>
              </w:rPr>
            </w:pPr>
            <w:r>
              <w:rPr>
                <w:rFonts w:ascii="宋体" w:hAnsi="宋体" w:cs="Arial" w:hint="eastAsia"/>
              </w:rPr>
              <w:t>29</w:t>
            </w:r>
          </w:p>
        </w:tc>
        <w:tc>
          <w:tcPr>
            <w:tcW w:w="2552" w:type="dxa"/>
          </w:tcPr>
          <w:p w14:paraId="0A9AE9A2"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民</w:t>
            </w:r>
            <w:proofErr w:type="gramStart"/>
            <w:r w:rsidRPr="000659A8">
              <w:rPr>
                <w:rFonts w:ascii="宋体" w:hAnsi="宋体" w:cs="Calibri" w:hint="eastAsia"/>
                <w:color w:val="000000"/>
                <w:szCs w:val="21"/>
              </w:rPr>
              <w:t>商基金</w:t>
            </w:r>
            <w:proofErr w:type="gramEnd"/>
            <w:r w:rsidRPr="000659A8">
              <w:rPr>
                <w:rFonts w:ascii="宋体" w:hAnsi="宋体" w:cs="Calibri" w:hint="eastAsia"/>
                <w:color w:val="000000"/>
                <w:szCs w:val="21"/>
              </w:rPr>
              <w:t>销售(上海)有限公司</w:t>
            </w:r>
          </w:p>
        </w:tc>
        <w:tc>
          <w:tcPr>
            <w:tcW w:w="5103" w:type="dxa"/>
          </w:tcPr>
          <w:p w14:paraId="74019FD9"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7D5E4A47"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客户服务电话：021-50206003</w:t>
            </w:r>
          </w:p>
          <w:p w14:paraId="25548F23"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网址：http://www.msftec.com</w:t>
            </w:r>
          </w:p>
        </w:tc>
      </w:tr>
      <w:tr w:rsidR="0053132E" w:rsidRPr="000659A8" w14:paraId="72D5B8BF" w14:textId="77777777" w:rsidTr="00A73B4E">
        <w:tc>
          <w:tcPr>
            <w:tcW w:w="851" w:type="dxa"/>
          </w:tcPr>
          <w:p w14:paraId="0DF15BA0" w14:textId="77777777" w:rsidR="0053132E" w:rsidRPr="00C52A47" w:rsidRDefault="0053132E" w:rsidP="00C91C24">
            <w:pPr>
              <w:jc w:val="center"/>
              <w:rPr>
                <w:rFonts w:ascii="宋体" w:hAnsi="宋体"/>
                <w:color w:val="000000"/>
              </w:rPr>
            </w:pPr>
            <w:r>
              <w:rPr>
                <w:rFonts w:ascii="宋体" w:hAnsi="宋体" w:hint="eastAsia"/>
                <w:color w:val="000000"/>
              </w:rPr>
              <w:t>30</w:t>
            </w:r>
          </w:p>
        </w:tc>
        <w:tc>
          <w:tcPr>
            <w:tcW w:w="2552" w:type="dxa"/>
          </w:tcPr>
          <w:p w14:paraId="7F54B435"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大连</w:t>
            </w:r>
            <w:proofErr w:type="gramStart"/>
            <w:r w:rsidRPr="000659A8">
              <w:rPr>
                <w:rFonts w:ascii="宋体" w:hAnsi="宋体" w:cs="Calibri" w:hint="eastAsia"/>
                <w:color w:val="000000"/>
                <w:szCs w:val="21"/>
              </w:rPr>
              <w:t>网金基金</w:t>
            </w:r>
            <w:proofErr w:type="gramEnd"/>
            <w:r w:rsidRPr="000659A8">
              <w:rPr>
                <w:rFonts w:ascii="宋体" w:hAnsi="宋体" w:cs="Calibri" w:hint="eastAsia"/>
                <w:color w:val="000000"/>
                <w:szCs w:val="21"/>
              </w:rPr>
              <w:t>销售有限公司</w:t>
            </w:r>
          </w:p>
        </w:tc>
        <w:tc>
          <w:tcPr>
            <w:tcW w:w="5103" w:type="dxa"/>
          </w:tcPr>
          <w:p w14:paraId="6F924019"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58B2002F"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3FBDE3B7"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53132E" w:rsidRPr="000659A8" w14:paraId="6B8F11BA" w14:textId="77777777" w:rsidTr="00A73B4E">
        <w:tc>
          <w:tcPr>
            <w:tcW w:w="851" w:type="dxa"/>
          </w:tcPr>
          <w:p w14:paraId="0C1D6C5A" w14:textId="77777777" w:rsidR="0053132E" w:rsidRPr="00C52A47" w:rsidRDefault="0053132E" w:rsidP="00C91C24">
            <w:pPr>
              <w:jc w:val="center"/>
              <w:rPr>
                <w:rFonts w:ascii="宋体" w:hAnsi="宋体"/>
                <w:color w:val="000000"/>
              </w:rPr>
            </w:pPr>
            <w:r>
              <w:rPr>
                <w:rFonts w:ascii="宋体" w:hAnsi="宋体" w:hint="eastAsia"/>
                <w:color w:val="000000"/>
              </w:rPr>
              <w:t>31</w:t>
            </w:r>
          </w:p>
        </w:tc>
        <w:tc>
          <w:tcPr>
            <w:tcW w:w="2552" w:type="dxa"/>
          </w:tcPr>
          <w:p w14:paraId="5FD28100"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深圳</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销售股份有限公司</w:t>
            </w:r>
          </w:p>
        </w:tc>
        <w:tc>
          <w:tcPr>
            <w:tcW w:w="5103" w:type="dxa"/>
          </w:tcPr>
          <w:p w14:paraId="29ABC1B5"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3D32F507"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66EED0D4"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网址：</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网</w:t>
            </w:r>
            <w:r w:rsidRPr="000659A8">
              <w:rPr>
                <w:rFonts w:ascii="宋体" w:hAnsi="宋体" w:cs="Calibri"/>
                <w:color w:val="000000"/>
                <w:szCs w:val="21"/>
              </w:rPr>
              <w:t xml:space="preserve"> </w:t>
            </w:r>
            <w:hyperlink r:id="rId21" w:history="1">
              <w:r w:rsidRPr="000659A8">
                <w:rPr>
                  <w:rFonts w:ascii="宋体" w:hAnsi="宋体" w:cs="Calibri"/>
                  <w:color w:val="000000"/>
                  <w:szCs w:val="21"/>
                </w:rPr>
                <w:t>www.zlfund.cn</w:t>
              </w:r>
            </w:hyperlink>
          </w:p>
          <w:p w14:paraId="72CE3333"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基金</w:t>
            </w:r>
            <w:proofErr w:type="gramStart"/>
            <w:r w:rsidRPr="000659A8">
              <w:rPr>
                <w:rFonts w:ascii="宋体" w:hAnsi="宋体" w:cs="Calibri" w:hint="eastAsia"/>
                <w:color w:val="000000"/>
                <w:szCs w:val="21"/>
              </w:rPr>
              <w:t>买卖网</w:t>
            </w:r>
            <w:proofErr w:type="gramEnd"/>
            <w:r w:rsidRPr="000659A8">
              <w:rPr>
                <w:rFonts w:ascii="宋体" w:hAnsi="宋体" w:cs="Calibri"/>
                <w:color w:val="000000"/>
                <w:szCs w:val="21"/>
              </w:rPr>
              <w:t xml:space="preserve"> </w:t>
            </w:r>
            <w:hyperlink r:id="rId22" w:history="1">
              <w:r w:rsidRPr="000659A8">
                <w:rPr>
                  <w:rFonts w:ascii="宋体" w:hAnsi="宋体" w:cs="Calibri"/>
                  <w:color w:val="000000"/>
                  <w:szCs w:val="21"/>
                </w:rPr>
                <w:t>www.jjmmw.com</w:t>
              </w:r>
            </w:hyperlink>
          </w:p>
        </w:tc>
      </w:tr>
      <w:tr w:rsidR="0053132E" w:rsidRPr="000659A8" w14:paraId="6DFD9F47" w14:textId="77777777" w:rsidTr="00A73B4E">
        <w:tc>
          <w:tcPr>
            <w:tcW w:w="851" w:type="dxa"/>
          </w:tcPr>
          <w:p w14:paraId="6AA8037B" w14:textId="77777777" w:rsidR="0053132E" w:rsidRPr="00C52A47" w:rsidRDefault="0053132E" w:rsidP="00C91C24">
            <w:pPr>
              <w:jc w:val="center"/>
              <w:rPr>
                <w:rFonts w:ascii="宋体" w:hAnsi="宋体"/>
                <w:color w:val="000000"/>
              </w:rPr>
            </w:pPr>
            <w:r>
              <w:rPr>
                <w:rFonts w:ascii="宋体" w:hAnsi="宋体" w:cs="宋体" w:hint="eastAsia"/>
              </w:rPr>
              <w:t>32</w:t>
            </w:r>
          </w:p>
        </w:tc>
        <w:tc>
          <w:tcPr>
            <w:tcW w:w="2552" w:type="dxa"/>
          </w:tcPr>
          <w:p w14:paraId="4A9A69B6"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北京蛋卷基金销售有限公司</w:t>
            </w:r>
          </w:p>
        </w:tc>
        <w:tc>
          <w:tcPr>
            <w:tcW w:w="5103" w:type="dxa"/>
          </w:tcPr>
          <w:p w14:paraId="20D657C4"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59F1BC37"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29CE64CC"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网址：</w:t>
            </w:r>
            <w:hyperlink r:id="rId23" w:history="1">
              <w:r w:rsidRPr="000659A8">
                <w:rPr>
                  <w:rFonts w:ascii="宋体" w:hAnsi="宋体" w:cs="Calibri"/>
                  <w:color w:val="000000"/>
                  <w:szCs w:val="21"/>
                </w:rPr>
                <w:t>http://danjuanapp.com/</w:t>
              </w:r>
            </w:hyperlink>
          </w:p>
        </w:tc>
      </w:tr>
      <w:tr w:rsidR="0053132E" w:rsidRPr="000659A8" w14:paraId="60B9A25E" w14:textId="77777777" w:rsidTr="00A73B4E">
        <w:tc>
          <w:tcPr>
            <w:tcW w:w="851" w:type="dxa"/>
          </w:tcPr>
          <w:p w14:paraId="35D45756" w14:textId="77777777" w:rsidR="0053132E" w:rsidRPr="00C52A47" w:rsidRDefault="0053132E" w:rsidP="00C91C24">
            <w:pPr>
              <w:jc w:val="center"/>
              <w:rPr>
                <w:rFonts w:ascii="宋体" w:hAnsi="宋体"/>
                <w:color w:val="000000"/>
              </w:rPr>
            </w:pPr>
            <w:r>
              <w:rPr>
                <w:rFonts w:ascii="宋体" w:hAnsi="宋体" w:cs="宋体" w:hint="eastAsia"/>
              </w:rPr>
              <w:t>33</w:t>
            </w:r>
          </w:p>
        </w:tc>
        <w:tc>
          <w:tcPr>
            <w:tcW w:w="2552" w:type="dxa"/>
          </w:tcPr>
          <w:p w14:paraId="2E27517D"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北京</w:t>
            </w:r>
            <w:proofErr w:type="gramStart"/>
            <w:r w:rsidRPr="000659A8">
              <w:rPr>
                <w:rFonts w:ascii="宋体" w:hAnsi="宋体" w:cs="Calibri" w:hint="eastAsia"/>
                <w:color w:val="000000"/>
                <w:szCs w:val="21"/>
              </w:rPr>
              <w:t>恒</w:t>
            </w:r>
            <w:proofErr w:type="gramEnd"/>
            <w:r w:rsidRPr="000659A8">
              <w:rPr>
                <w:rFonts w:ascii="宋体" w:hAnsi="宋体" w:cs="Calibri" w:hint="eastAsia"/>
                <w:color w:val="000000"/>
                <w:szCs w:val="21"/>
              </w:rPr>
              <w:t>天明</w:t>
            </w:r>
            <w:proofErr w:type="gramStart"/>
            <w:r w:rsidRPr="000659A8">
              <w:rPr>
                <w:rFonts w:ascii="宋体" w:hAnsi="宋体" w:cs="Calibri" w:hint="eastAsia"/>
                <w:color w:val="000000"/>
                <w:szCs w:val="21"/>
              </w:rPr>
              <w:t>泽基金</w:t>
            </w:r>
            <w:proofErr w:type="gramEnd"/>
            <w:r w:rsidRPr="000659A8">
              <w:rPr>
                <w:rFonts w:ascii="宋体" w:hAnsi="宋体" w:cs="Calibri" w:hint="eastAsia"/>
                <w:color w:val="000000"/>
                <w:szCs w:val="21"/>
              </w:rPr>
              <w:t>销售有限公司</w:t>
            </w:r>
          </w:p>
        </w:tc>
        <w:tc>
          <w:tcPr>
            <w:tcW w:w="5103" w:type="dxa"/>
          </w:tcPr>
          <w:p w14:paraId="356DFAAF"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注册地址：北京市经济技术开发区宏达北路10号五层5122室</w:t>
            </w:r>
          </w:p>
          <w:p w14:paraId="5736CFFC"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客户服务电话：400-786-8868-5</w:t>
            </w:r>
          </w:p>
          <w:p w14:paraId="6CD5CA2A"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网址:www.chtfund.com</w:t>
            </w:r>
          </w:p>
        </w:tc>
      </w:tr>
      <w:tr w:rsidR="0053132E" w:rsidRPr="000659A8" w14:paraId="419A04E4" w14:textId="77777777" w:rsidTr="00A73B4E">
        <w:tc>
          <w:tcPr>
            <w:tcW w:w="851" w:type="dxa"/>
          </w:tcPr>
          <w:p w14:paraId="4C96ECC1" w14:textId="77777777" w:rsidR="0053132E" w:rsidRPr="00C52A47" w:rsidRDefault="0053132E" w:rsidP="00C91C24">
            <w:pPr>
              <w:jc w:val="center"/>
              <w:rPr>
                <w:rFonts w:ascii="宋体" w:hAnsi="宋体"/>
                <w:color w:val="000000"/>
              </w:rPr>
            </w:pPr>
            <w:r>
              <w:rPr>
                <w:rFonts w:ascii="宋体" w:hAnsi="宋体" w:hint="eastAsia"/>
                <w:color w:val="000000"/>
              </w:rPr>
              <w:t>34</w:t>
            </w:r>
          </w:p>
        </w:tc>
        <w:tc>
          <w:tcPr>
            <w:tcW w:w="2552" w:type="dxa"/>
          </w:tcPr>
          <w:p w14:paraId="55058493"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深圳前海</w:t>
            </w:r>
            <w:proofErr w:type="gramStart"/>
            <w:r w:rsidRPr="000659A8">
              <w:rPr>
                <w:rFonts w:ascii="宋体" w:hAnsi="宋体" w:cs="Calibri" w:hint="eastAsia"/>
                <w:color w:val="000000"/>
                <w:szCs w:val="21"/>
              </w:rPr>
              <w:t>财厚基金</w:t>
            </w:r>
            <w:proofErr w:type="gramEnd"/>
            <w:r w:rsidRPr="000659A8">
              <w:rPr>
                <w:rFonts w:ascii="宋体" w:hAnsi="宋体" w:cs="Calibri" w:hint="eastAsia"/>
                <w:color w:val="000000"/>
                <w:szCs w:val="21"/>
              </w:rPr>
              <w:t>销售有限公司</w:t>
            </w:r>
          </w:p>
        </w:tc>
        <w:tc>
          <w:tcPr>
            <w:tcW w:w="5103" w:type="dxa"/>
          </w:tcPr>
          <w:p w14:paraId="4FBBDAC9"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办公地址：广东省深圳市南山区高新南十道 深圳湾科技</w:t>
            </w:r>
            <w:proofErr w:type="gramStart"/>
            <w:r w:rsidRPr="000659A8">
              <w:rPr>
                <w:rFonts w:ascii="宋体" w:hAnsi="宋体" w:cs="Calibri" w:hint="eastAsia"/>
                <w:color w:val="000000"/>
                <w:szCs w:val="21"/>
              </w:rPr>
              <w:t>生态园三区</w:t>
            </w:r>
            <w:proofErr w:type="gramEnd"/>
            <w:r w:rsidRPr="000659A8">
              <w:rPr>
                <w:rFonts w:ascii="宋体" w:hAnsi="宋体" w:cs="Calibri"/>
                <w:color w:val="000000"/>
                <w:szCs w:val="21"/>
              </w:rPr>
              <w:t>11栋A座3608室</w:t>
            </w:r>
          </w:p>
          <w:p w14:paraId="74C5339F"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4C5A5C76" w14:textId="77777777" w:rsidR="0053132E" w:rsidRPr="000659A8" w:rsidRDefault="0053132E" w:rsidP="00C91C24">
            <w:pPr>
              <w:tabs>
                <w:tab w:val="left" w:pos="540"/>
              </w:tabs>
              <w:snapToGrid w:val="0"/>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53132E" w:rsidRPr="00A40A5E" w14:paraId="623A1F48" w14:textId="77777777" w:rsidTr="00A73B4E">
        <w:tc>
          <w:tcPr>
            <w:tcW w:w="851" w:type="dxa"/>
          </w:tcPr>
          <w:p w14:paraId="4CBA797E" w14:textId="77777777" w:rsidR="0053132E" w:rsidRPr="00C52A47" w:rsidRDefault="0053132E" w:rsidP="00C91C24">
            <w:pPr>
              <w:jc w:val="center"/>
              <w:rPr>
                <w:rFonts w:ascii="宋体" w:hAnsi="宋体"/>
                <w:color w:val="000000"/>
              </w:rPr>
            </w:pPr>
            <w:r>
              <w:rPr>
                <w:rFonts w:ascii="宋体" w:hAnsi="宋体" w:hint="eastAsia"/>
                <w:color w:val="000000"/>
              </w:rPr>
              <w:t>35</w:t>
            </w:r>
          </w:p>
        </w:tc>
        <w:tc>
          <w:tcPr>
            <w:tcW w:w="2552" w:type="dxa"/>
          </w:tcPr>
          <w:p w14:paraId="28D3A85F"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5103" w:type="dxa"/>
          </w:tcPr>
          <w:p w14:paraId="5AEF16EE"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214FA12C"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06E6E05E"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24" w:history="1">
              <w:r w:rsidRPr="00A40A5E">
                <w:rPr>
                  <w:rFonts w:ascii="宋体" w:hAnsi="宋体" w:cs="Calibri"/>
                  <w:color w:val="000000"/>
                  <w:szCs w:val="21"/>
                </w:rPr>
                <w:t>www.wacaijijin.com</w:t>
              </w:r>
            </w:hyperlink>
          </w:p>
        </w:tc>
      </w:tr>
      <w:tr w:rsidR="0053132E" w:rsidRPr="00A40A5E" w14:paraId="4F8FD3C2" w14:textId="77777777" w:rsidTr="00A73B4E">
        <w:tc>
          <w:tcPr>
            <w:tcW w:w="851" w:type="dxa"/>
          </w:tcPr>
          <w:p w14:paraId="6ACF02A4" w14:textId="77777777" w:rsidR="0053132E" w:rsidRPr="00C52A47" w:rsidRDefault="0053132E" w:rsidP="00C91C24">
            <w:pPr>
              <w:jc w:val="center"/>
              <w:rPr>
                <w:rFonts w:ascii="宋体" w:hAnsi="宋体"/>
                <w:color w:val="000000"/>
              </w:rPr>
            </w:pPr>
            <w:r>
              <w:rPr>
                <w:rFonts w:ascii="宋体" w:hAnsi="宋体" w:hint="eastAsia"/>
                <w:color w:val="000000"/>
              </w:rPr>
              <w:t>36</w:t>
            </w:r>
          </w:p>
        </w:tc>
        <w:tc>
          <w:tcPr>
            <w:tcW w:w="2552" w:type="dxa"/>
          </w:tcPr>
          <w:p w14:paraId="22A54697"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诺亚正</w:t>
            </w:r>
            <w:proofErr w:type="gramStart"/>
            <w:r w:rsidRPr="00A40A5E">
              <w:rPr>
                <w:rFonts w:ascii="宋体" w:hAnsi="宋体" w:cs="Calibri" w:hint="eastAsia"/>
                <w:color w:val="000000"/>
                <w:szCs w:val="21"/>
              </w:rPr>
              <w:t>行基金</w:t>
            </w:r>
            <w:proofErr w:type="gramEnd"/>
            <w:r w:rsidRPr="00A40A5E">
              <w:rPr>
                <w:rFonts w:ascii="宋体" w:hAnsi="宋体" w:cs="Calibri" w:hint="eastAsia"/>
                <w:color w:val="000000"/>
                <w:szCs w:val="21"/>
              </w:rPr>
              <w:t>销售有限公司</w:t>
            </w:r>
          </w:p>
        </w:tc>
        <w:tc>
          <w:tcPr>
            <w:tcW w:w="5103" w:type="dxa"/>
          </w:tcPr>
          <w:p w14:paraId="3991CFD2"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29DE7146"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55AC56EE"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53132E" w:rsidRPr="00A40A5E" w14:paraId="129F75C2" w14:textId="77777777" w:rsidTr="00A73B4E">
        <w:tc>
          <w:tcPr>
            <w:tcW w:w="851" w:type="dxa"/>
          </w:tcPr>
          <w:p w14:paraId="5BBB9783" w14:textId="77777777" w:rsidR="0053132E" w:rsidRPr="00C52A47" w:rsidRDefault="0053132E" w:rsidP="00C91C24">
            <w:pPr>
              <w:jc w:val="center"/>
              <w:rPr>
                <w:rFonts w:ascii="宋体" w:hAnsi="宋体"/>
                <w:color w:val="000000"/>
              </w:rPr>
            </w:pPr>
            <w:r>
              <w:rPr>
                <w:rFonts w:ascii="宋体" w:hAnsi="宋体" w:hint="eastAsia"/>
                <w:color w:val="000000"/>
              </w:rPr>
              <w:t>37</w:t>
            </w:r>
          </w:p>
        </w:tc>
        <w:tc>
          <w:tcPr>
            <w:tcW w:w="2552" w:type="dxa"/>
          </w:tcPr>
          <w:p w14:paraId="46B054DB"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上海</w:t>
            </w:r>
            <w:proofErr w:type="gramStart"/>
            <w:r w:rsidRPr="00A40A5E">
              <w:rPr>
                <w:rFonts w:ascii="宋体" w:hAnsi="宋体" w:cs="Calibri" w:hint="eastAsia"/>
                <w:color w:val="000000"/>
                <w:szCs w:val="21"/>
              </w:rPr>
              <w:t>凯</w:t>
            </w:r>
            <w:proofErr w:type="gramEnd"/>
            <w:r w:rsidRPr="00A40A5E">
              <w:rPr>
                <w:rFonts w:ascii="宋体" w:hAnsi="宋体" w:cs="Calibri" w:hint="eastAsia"/>
                <w:color w:val="000000"/>
                <w:szCs w:val="21"/>
              </w:rPr>
              <w:t>石财富基金销售有限公司</w:t>
            </w:r>
          </w:p>
        </w:tc>
        <w:tc>
          <w:tcPr>
            <w:tcW w:w="5103" w:type="dxa"/>
          </w:tcPr>
          <w:p w14:paraId="75B42E58"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1C62EF8A"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1A8C477E"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53132E" w:rsidRPr="00A40A5E" w14:paraId="791ADAD2" w14:textId="77777777" w:rsidTr="00A73B4E">
        <w:tc>
          <w:tcPr>
            <w:tcW w:w="851" w:type="dxa"/>
          </w:tcPr>
          <w:p w14:paraId="0A7543CF" w14:textId="77777777" w:rsidR="0053132E" w:rsidRPr="00C52A47" w:rsidRDefault="0053132E" w:rsidP="00C91C24">
            <w:pPr>
              <w:jc w:val="center"/>
              <w:rPr>
                <w:rFonts w:ascii="宋体" w:hAnsi="宋体"/>
                <w:color w:val="000000"/>
              </w:rPr>
            </w:pPr>
            <w:r>
              <w:rPr>
                <w:rFonts w:ascii="宋体" w:hAnsi="宋体" w:hint="eastAsia"/>
                <w:color w:val="000000"/>
              </w:rPr>
              <w:t>38</w:t>
            </w:r>
          </w:p>
        </w:tc>
        <w:tc>
          <w:tcPr>
            <w:tcW w:w="2552" w:type="dxa"/>
          </w:tcPr>
          <w:p w14:paraId="4FB715BE"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华基金销售有限公司</w:t>
            </w:r>
          </w:p>
        </w:tc>
        <w:tc>
          <w:tcPr>
            <w:tcW w:w="5103" w:type="dxa"/>
          </w:tcPr>
          <w:p w14:paraId="3DCA070B"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w:t>
            </w:r>
            <w:proofErr w:type="gramStart"/>
            <w:r w:rsidRPr="00A40A5E">
              <w:rPr>
                <w:rFonts w:ascii="宋体" w:hAnsi="宋体" w:cs="Calibri" w:hint="eastAsia"/>
                <w:color w:val="000000"/>
                <w:szCs w:val="21"/>
              </w:rPr>
              <w:t>百泉街10号</w:t>
            </w:r>
            <w:proofErr w:type="gramEnd"/>
            <w:r w:rsidRPr="00A40A5E">
              <w:rPr>
                <w:rFonts w:ascii="宋体" w:hAnsi="宋体" w:cs="Calibri" w:hint="eastAsia"/>
                <w:color w:val="000000"/>
                <w:szCs w:val="21"/>
              </w:rPr>
              <w:t>2栋236室</w:t>
            </w:r>
          </w:p>
          <w:p w14:paraId="0A7D15DA"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7BBC1266"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53132E" w:rsidRPr="00A40A5E" w14:paraId="3A31F0A9" w14:textId="77777777" w:rsidTr="00A73B4E">
        <w:tc>
          <w:tcPr>
            <w:tcW w:w="851" w:type="dxa"/>
          </w:tcPr>
          <w:p w14:paraId="1649AF97" w14:textId="77777777" w:rsidR="0053132E" w:rsidRPr="00C52A47" w:rsidRDefault="0053132E" w:rsidP="00C91C24">
            <w:pPr>
              <w:jc w:val="center"/>
              <w:rPr>
                <w:rFonts w:ascii="宋体" w:hAnsi="宋体"/>
                <w:color w:val="000000"/>
              </w:rPr>
            </w:pPr>
            <w:r>
              <w:rPr>
                <w:rFonts w:ascii="宋体" w:hAnsi="宋体" w:hint="eastAsia"/>
                <w:color w:val="000000"/>
              </w:rPr>
              <w:t>39</w:t>
            </w:r>
          </w:p>
        </w:tc>
        <w:tc>
          <w:tcPr>
            <w:tcW w:w="2552" w:type="dxa"/>
          </w:tcPr>
          <w:p w14:paraId="23E1ECBA"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5103" w:type="dxa"/>
          </w:tcPr>
          <w:p w14:paraId="2D43703E"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0F35B7BE"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1AD6B6DD"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lastRenderedPageBreak/>
              <w:t>网址：</w:t>
            </w:r>
            <w:r w:rsidRPr="00A40A5E">
              <w:rPr>
                <w:rFonts w:ascii="宋体" w:hAnsi="宋体" w:cs="Calibri"/>
                <w:color w:val="000000"/>
                <w:szCs w:val="21"/>
              </w:rPr>
              <w:t>www.leadfund.com.cn</w:t>
            </w:r>
          </w:p>
        </w:tc>
      </w:tr>
      <w:tr w:rsidR="0053132E" w:rsidRPr="00A40A5E" w14:paraId="26C9E425" w14:textId="77777777" w:rsidTr="00A73B4E">
        <w:tc>
          <w:tcPr>
            <w:tcW w:w="851" w:type="dxa"/>
          </w:tcPr>
          <w:p w14:paraId="28EA5BF6" w14:textId="77777777" w:rsidR="0053132E" w:rsidRPr="00C52A47" w:rsidRDefault="0053132E" w:rsidP="00C91C24">
            <w:pPr>
              <w:jc w:val="center"/>
              <w:rPr>
                <w:rFonts w:ascii="宋体" w:hAnsi="宋体"/>
                <w:color w:val="000000"/>
              </w:rPr>
            </w:pPr>
            <w:r>
              <w:rPr>
                <w:rFonts w:ascii="宋体" w:hAnsi="宋体" w:hint="eastAsia"/>
                <w:color w:val="000000"/>
              </w:rPr>
              <w:lastRenderedPageBreak/>
              <w:t>40</w:t>
            </w:r>
          </w:p>
        </w:tc>
        <w:tc>
          <w:tcPr>
            <w:tcW w:w="2552" w:type="dxa"/>
          </w:tcPr>
          <w:p w14:paraId="41D6BAAB"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5103" w:type="dxa"/>
          </w:tcPr>
          <w:p w14:paraId="65C404D7"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2BFA9A54"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客户服务电话：025-66996699</w:t>
            </w:r>
          </w:p>
          <w:p w14:paraId="47FF4369"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hyperlink r:id="rId25" w:history="1">
              <w:r w:rsidRPr="00A40A5E">
                <w:rPr>
                  <w:rStyle w:val="afc"/>
                  <w:rFonts w:ascii="宋体" w:hAnsi="宋体" w:cs="Calibri"/>
                  <w:szCs w:val="21"/>
                </w:rPr>
                <w:t>www.snjijin</w:t>
              </w:r>
            </w:hyperlink>
            <w:r w:rsidRPr="00A40A5E">
              <w:rPr>
                <w:rFonts w:ascii="宋体" w:hAnsi="宋体" w:cs="Calibri" w:hint="eastAsia"/>
                <w:color w:val="000000"/>
                <w:szCs w:val="21"/>
              </w:rPr>
              <w:t>.com</w:t>
            </w:r>
          </w:p>
        </w:tc>
      </w:tr>
      <w:tr w:rsidR="0053132E" w:rsidRPr="00A40A5E" w14:paraId="39763A80" w14:textId="77777777" w:rsidTr="00A73B4E">
        <w:tc>
          <w:tcPr>
            <w:tcW w:w="851" w:type="dxa"/>
          </w:tcPr>
          <w:p w14:paraId="2A42207B" w14:textId="77777777" w:rsidR="0053132E" w:rsidRPr="00C52A47" w:rsidRDefault="0053132E" w:rsidP="00C91C24">
            <w:pPr>
              <w:jc w:val="center"/>
              <w:rPr>
                <w:rFonts w:ascii="宋体" w:hAnsi="宋体"/>
                <w:color w:val="000000"/>
              </w:rPr>
            </w:pPr>
            <w:r>
              <w:rPr>
                <w:rFonts w:ascii="宋体" w:hAnsi="宋体" w:hint="eastAsia"/>
                <w:color w:val="000000"/>
              </w:rPr>
              <w:t>41</w:t>
            </w:r>
          </w:p>
        </w:tc>
        <w:tc>
          <w:tcPr>
            <w:tcW w:w="2552" w:type="dxa"/>
          </w:tcPr>
          <w:p w14:paraId="45E4DBA3"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5103" w:type="dxa"/>
          </w:tcPr>
          <w:p w14:paraId="77CAC498"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38E4E6E4"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客户服务电话：4008-909-998</w:t>
            </w:r>
          </w:p>
          <w:p w14:paraId="407A936B"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网址：www.jnlc.com</w:t>
            </w:r>
          </w:p>
        </w:tc>
      </w:tr>
      <w:tr w:rsidR="0053132E" w:rsidRPr="00A40A5E" w14:paraId="1E5DBBAB" w14:textId="77777777" w:rsidTr="00A73B4E">
        <w:tc>
          <w:tcPr>
            <w:tcW w:w="851" w:type="dxa"/>
          </w:tcPr>
          <w:p w14:paraId="07AF170C" w14:textId="77777777" w:rsidR="0053132E" w:rsidRPr="00C52A47" w:rsidRDefault="0053132E" w:rsidP="00C91C24">
            <w:pPr>
              <w:jc w:val="center"/>
              <w:rPr>
                <w:rFonts w:ascii="宋体" w:hAnsi="宋体"/>
                <w:color w:val="000000"/>
              </w:rPr>
            </w:pPr>
            <w:r>
              <w:rPr>
                <w:rFonts w:ascii="宋体" w:hAnsi="宋体" w:hint="eastAsia"/>
                <w:color w:val="000000"/>
              </w:rPr>
              <w:t>42</w:t>
            </w:r>
          </w:p>
        </w:tc>
        <w:tc>
          <w:tcPr>
            <w:tcW w:w="2552" w:type="dxa"/>
          </w:tcPr>
          <w:p w14:paraId="6313D2F7"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5103" w:type="dxa"/>
          </w:tcPr>
          <w:p w14:paraId="0A9142FF"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01C3EE62"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549CCC7D"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网址：www.huilinbd.com</w:t>
            </w:r>
          </w:p>
        </w:tc>
      </w:tr>
      <w:tr w:rsidR="0053132E" w:rsidRPr="00A40A5E" w14:paraId="0023E93F" w14:textId="77777777" w:rsidTr="00A73B4E">
        <w:tc>
          <w:tcPr>
            <w:tcW w:w="851" w:type="dxa"/>
          </w:tcPr>
          <w:p w14:paraId="0CF55AF4" w14:textId="77777777" w:rsidR="0053132E" w:rsidRPr="00C52A47" w:rsidRDefault="0053132E" w:rsidP="00C91C24">
            <w:pPr>
              <w:jc w:val="center"/>
              <w:rPr>
                <w:rFonts w:ascii="宋体" w:hAnsi="宋体"/>
                <w:color w:val="000000"/>
              </w:rPr>
            </w:pPr>
            <w:r>
              <w:rPr>
                <w:rFonts w:ascii="宋体" w:hAnsi="宋体" w:hint="eastAsia"/>
                <w:color w:val="000000"/>
              </w:rPr>
              <w:t>43</w:t>
            </w:r>
          </w:p>
        </w:tc>
        <w:tc>
          <w:tcPr>
            <w:tcW w:w="2552" w:type="dxa"/>
          </w:tcPr>
          <w:p w14:paraId="3BAEEF39" w14:textId="77777777" w:rsidR="0053132E" w:rsidRPr="00A40A5E" w:rsidRDefault="0053132E" w:rsidP="00C91C24">
            <w:pPr>
              <w:snapToGrid w:val="0"/>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5103" w:type="dxa"/>
          </w:tcPr>
          <w:p w14:paraId="411C3A78"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72FBE27C"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442CA788"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53132E" w:rsidRPr="00A40A5E" w14:paraId="64E931B5" w14:textId="77777777" w:rsidTr="00A73B4E">
        <w:tc>
          <w:tcPr>
            <w:tcW w:w="851" w:type="dxa"/>
          </w:tcPr>
          <w:p w14:paraId="7CB7CB62" w14:textId="77777777" w:rsidR="0053132E" w:rsidRPr="00C52A47" w:rsidRDefault="0053132E" w:rsidP="00C91C24">
            <w:pPr>
              <w:jc w:val="center"/>
              <w:rPr>
                <w:rFonts w:ascii="宋体" w:hAnsi="宋体"/>
                <w:color w:val="000000"/>
              </w:rPr>
            </w:pPr>
            <w:r>
              <w:rPr>
                <w:rFonts w:ascii="宋体" w:hAnsi="宋体" w:hint="eastAsia"/>
                <w:color w:val="000000"/>
              </w:rPr>
              <w:t>44</w:t>
            </w:r>
          </w:p>
        </w:tc>
        <w:tc>
          <w:tcPr>
            <w:tcW w:w="2552" w:type="dxa"/>
          </w:tcPr>
          <w:p w14:paraId="320262F8" w14:textId="77777777" w:rsidR="0053132E" w:rsidRPr="00A40A5E" w:rsidRDefault="0053132E" w:rsidP="00C91C24">
            <w:pPr>
              <w:snapToGrid w:val="0"/>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5103" w:type="dxa"/>
          </w:tcPr>
          <w:p w14:paraId="209B8968"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09F30EEF"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4C90AA7C"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53132E" w:rsidRPr="00A40A5E" w14:paraId="12248031" w14:textId="77777777" w:rsidTr="00A73B4E">
        <w:tc>
          <w:tcPr>
            <w:tcW w:w="851" w:type="dxa"/>
          </w:tcPr>
          <w:p w14:paraId="6124E4B6" w14:textId="77777777" w:rsidR="0053132E" w:rsidRPr="00C52A47" w:rsidRDefault="0053132E" w:rsidP="00C91C24">
            <w:pPr>
              <w:jc w:val="center"/>
              <w:rPr>
                <w:rFonts w:ascii="宋体" w:hAnsi="宋体"/>
                <w:color w:val="000000"/>
              </w:rPr>
            </w:pPr>
            <w:r>
              <w:rPr>
                <w:rFonts w:ascii="宋体" w:hAnsi="宋体" w:hint="eastAsia"/>
                <w:color w:val="000000"/>
              </w:rPr>
              <w:t>45</w:t>
            </w:r>
          </w:p>
        </w:tc>
        <w:tc>
          <w:tcPr>
            <w:tcW w:w="2552" w:type="dxa"/>
          </w:tcPr>
          <w:p w14:paraId="5F6712E6"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5103" w:type="dxa"/>
          </w:tcPr>
          <w:p w14:paraId="104CFA44"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7429CE14"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客户服务电话：400-699-7719</w:t>
            </w:r>
          </w:p>
          <w:p w14:paraId="02D3CB22"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网址：www.xiquefund.com</w:t>
            </w:r>
          </w:p>
        </w:tc>
      </w:tr>
      <w:tr w:rsidR="0053132E" w14:paraId="5FB4874C" w14:textId="77777777" w:rsidTr="00A73B4E">
        <w:tc>
          <w:tcPr>
            <w:tcW w:w="851" w:type="dxa"/>
          </w:tcPr>
          <w:p w14:paraId="1D568B0E" w14:textId="77777777" w:rsidR="0053132E" w:rsidRDefault="0053132E" w:rsidP="00C91C24">
            <w:pPr>
              <w:jc w:val="center"/>
              <w:rPr>
                <w:rFonts w:ascii="宋体" w:hAnsi="宋体"/>
                <w:color w:val="000000"/>
              </w:rPr>
            </w:pPr>
            <w:r>
              <w:rPr>
                <w:rFonts w:ascii="宋体" w:hAnsi="宋体" w:hint="eastAsia"/>
                <w:color w:val="000000"/>
              </w:rPr>
              <w:t>46</w:t>
            </w:r>
          </w:p>
        </w:tc>
        <w:tc>
          <w:tcPr>
            <w:tcW w:w="2552" w:type="dxa"/>
          </w:tcPr>
          <w:p w14:paraId="1C216BDC" w14:textId="77777777" w:rsidR="0053132E" w:rsidRPr="00A40A5E" w:rsidRDefault="0053132E" w:rsidP="00C91C24">
            <w:pPr>
              <w:snapToGrid w:val="0"/>
              <w:rPr>
                <w:rFonts w:ascii="宋体" w:hAnsi="宋体" w:cs="Calibri"/>
                <w:color w:val="000000"/>
                <w:szCs w:val="21"/>
              </w:rPr>
            </w:pPr>
            <w:proofErr w:type="gramStart"/>
            <w:r>
              <w:rPr>
                <w:rFonts w:ascii="宋体" w:hAnsi="宋体" w:cs="Calibri" w:hint="eastAsia"/>
                <w:color w:val="000000"/>
                <w:szCs w:val="21"/>
              </w:rPr>
              <w:t>和耕传承</w:t>
            </w:r>
            <w:proofErr w:type="gramEnd"/>
            <w:r>
              <w:rPr>
                <w:rFonts w:ascii="宋体" w:hAnsi="宋体" w:cs="Calibri" w:hint="eastAsia"/>
                <w:color w:val="000000"/>
                <w:szCs w:val="21"/>
              </w:rPr>
              <w:t>基金销售有限公司</w:t>
            </w:r>
          </w:p>
        </w:tc>
        <w:tc>
          <w:tcPr>
            <w:tcW w:w="5103" w:type="dxa"/>
          </w:tcPr>
          <w:p w14:paraId="49338D3F" w14:textId="77777777" w:rsidR="0053132E" w:rsidRDefault="0053132E" w:rsidP="00C91C24">
            <w:pPr>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59BE77D0" w14:textId="77777777" w:rsidR="0053132E" w:rsidRDefault="0053132E" w:rsidP="00C91C24">
            <w:pPr>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7B073CCD" w14:textId="77777777" w:rsidR="0053132E" w:rsidRDefault="0053132E" w:rsidP="00C91C24">
            <w:pPr>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53132E" w14:paraId="5EC46F5C" w14:textId="77777777" w:rsidTr="00A73B4E">
        <w:tc>
          <w:tcPr>
            <w:tcW w:w="851" w:type="dxa"/>
          </w:tcPr>
          <w:p w14:paraId="2BB74E25" w14:textId="77777777" w:rsidR="0053132E" w:rsidRDefault="0053132E" w:rsidP="00C91C24">
            <w:pPr>
              <w:jc w:val="center"/>
              <w:rPr>
                <w:rFonts w:ascii="宋体" w:hAnsi="宋体"/>
                <w:color w:val="000000"/>
              </w:rPr>
            </w:pPr>
            <w:r>
              <w:rPr>
                <w:rFonts w:ascii="宋体" w:hAnsi="宋体" w:hint="eastAsia"/>
                <w:color w:val="000000"/>
              </w:rPr>
              <w:t>47</w:t>
            </w:r>
          </w:p>
        </w:tc>
        <w:tc>
          <w:tcPr>
            <w:tcW w:w="2552" w:type="dxa"/>
          </w:tcPr>
          <w:p w14:paraId="323DAB9F" w14:textId="77777777" w:rsidR="0053132E" w:rsidRPr="004E284A" w:rsidRDefault="0053132E" w:rsidP="00C91C24">
            <w:pPr>
              <w:rPr>
                <w:rFonts w:ascii="宋体" w:hAnsi="宋体"/>
                <w:color w:val="000000"/>
              </w:rPr>
            </w:pPr>
            <w:r>
              <w:rPr>
                <w:rFonts w:ascii="宋体" w:hAnsi="宋体" w:hint="eastAsia"/>
                <w:color w:val="000000"/>
              </w:rPr>
              <w:t>北京新</w:t>
            </w:r>
            <w:proofErr w:type="gramStart"/>
            <w:r>
              <w:rPr>
                <w:rFonts w:ascii="宋体" w:hAnsi="宋体" w:hint="eastAsia"/>
                <w:color w:val="000000"/>
              </w:rPr>
              <w:t>浪仓石基金</w:t>
            </w:r>
            <w:proofErr w:type="gramEnd"/>
            <w:r>
              <w:rPr>
                <w:rFonts w:ascii="宋体" w:hAnsi="宋体" w:hint="eastAsia"/>
                <w:color w:val="000000"/>
              </w:rPr>
              <w:t>销售有限公司</w:t>
            </w:r>
          </w:p>
        </w:tc>
        <w:tc>
          <w:tcPr>
            <w:tcW w:w="5103" w:type="dxa"/>
          </w:tcPr>
          <w:p w14:paraId="02EDC5DC" w14:textId="77777777" w:rsidR="0053132E" w:rsidRDefault="0053132E" w:rsidP="00C91C24">
            <w:pPr>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76CC4D41" w14:textId="77777777" w:rsidR="0053132E" w:rsidRDefault="0053132E" w:rsidP="00C91C24">
            <w:pPr>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16BCA9A2" w14:textId="77777777" w:rsidR="0053132E" w:rsidRDefault="0053132E" w:rsidP="00C91C24">
            <w:pPr>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53132E" w:rsidRPr="0037390A" w14:paraId="54713880" w14:textId="77777777" w:rsidTr="00A73B4E">
        <w:tc>
          <w:tcPr>
            <w:tcW w:w="851" w:type="dxa"/>
          </w:tcPr>
          <w:p w14:paraId="30F10F83" w14:textId="77777777" w:rsidR="0053132E" w:rsidRDefault="0053132E" w:rsidP="00C91C24">
            <w:pPr>
              <w:jc w:val="center"/>
              <w:rPr>
                <w:rFonts w:ascii="宋体" w:hAnsi="宋体"/>
                <w:color w:val="000000"/>
              </w:rPr>
            </w:pPr>
            <w:r>
              <w:rPr>
                <w:rFonts w:ascii="宋体" w:hAnsi="宋体" w:hint="eastAsia"/>
                <w:color w:val="000000"/>
              </w:rPr>
              <w:t>48</w:t>
            </w:r>
          </w:p>
        </w:tc>
        <w:tc>
          <w:tcPr>
            <w:tcW w:w="2552" w:type="dxa"/>
          </w:tcPr>
          <w:p w14:paraId="2AECEE6E" w14:textId="77777777" w:rsidR="0053132E" w:rsidRPr="004E284A" w:rsidRDefault="0053132E" w:rsidP="00C91C24">
            <w:pPr>
              <w:rPr>
                <w:rFonts w:ascii="宋体" w:hAnsi="宋体"/>
                <w:color w:val="000000"/>
              </w:rPr>
            </w:pPr>
            <w:r>
              <w:rPr>
                <w:rFonts w:ascii="宋体" w:hAnsi="宋体" w:cs="Calibri" w:hint="eastAsia"/>
                <w:bCs/>
                <w:color w:val="000000"/>
                <w:szCs w:val="21"/>
              </w:rPr>
              <w:t>华瑞保险销售有限公司</w:t>
            </w:r>
          </w:p>
        </w:tc>
        <w:tc>
          <w:tcPr>
            <w:tcW w:w="5103" w:type="dxa"/>
          </w:tcPr>
          <w:p w14:paraId="5E83C3A2" w14:textId="77777777" w:rsidR="0053132E" w:rsidRDefault="0053132E" w:rsidP="00C91C24">
            <w:pPr>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w:t>
            </w:r>
            <w:proofErr w:type="gramStart"/>
            <w:r w:rsidRPr="0037390A">
              <w:rPr>
                <w:rFonts w:ascii="宋体" w:hAnsi="宋体" w:hint="eastAsia"/>
                <w:color w:val="000000"/>
              </w:rPr>
              <w:t>镇众仁路</w:t>
            </w:r>
            <w:proofErr w:type="gramEnd"/>
            <w:r w:rsidRPr="0037390A">
              <w:rPr>
                <w:rFonts w:ascii="宋体" w:hAnsi="宋体" w:hint="eastAsia"/>
                <w:color w:val="000000"/>
              </w:rPr>
              <w:t>399号</w:t>
            </w:r>
            <w:proofErr w:type="gramStart"/>
            <w:r w:rsidRPr="0037390A">
              <w:rPr>
                <w:rFonts w:ascii="宋体" w:hAnsi="宋体" w:hint="eastAsia"/>
                <w:color w:val="000000"/>
              </w:rPr>
              <w:t>运通星财富</w:t>
            </w:r>
            <w:proofErr w:type="gramEnd"/>
            <w:r w:rsidRPr="0037390A">
              <w:rPr>
                <w:rFonts w:ascii="宋体" w:hAnsi="宋体" w:hint="eastAsia"/>
                <w:color w:val="000000"/>
              </w:rPr>
              <w:t>广场1号楼B座13、14层</w:t>
            </w:r>
          </w:p>
          <w:p w14:paraId="7FF4F73D" w14:textId="77777777" w:rsidR="0053132E" w:rsidRPr="0037390A" w:rsidRDefault="0053132E" w:rsidP="00C91C24">
            <w:pPr>
              <w:rPr>
                <w:rFonts w:ascii="宋体" w:hAnsi="宋体"/>
                <w:color w:val="000000"/>
              </w:rPr>
            </w:pPr>
            <w:r w:rsidRPr="0037390A">
              <w:rPr>
                <w:rFonts w:ascii="宋体" w:hAnsi="宋体" w:hint="eastAsia"/>
                <w:color w:val="000000"/>
              </w:rPr>
              <w:t>客户服务电话：952303</w:t>
            </w:r>
          </w:p>
          <w:p w14:paraId="73BDD3BF" w14:textId="77777777" w:rsidR="0053132E" w:rsidRPr="0037390A" w:rsidRDefault="0053132E" w:rsidP="00C91C24">
            <w:pPr>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53132E" w:rsidRPr="00F20D14" w14:paraId="59D9C2DC" w14:textId="77777777" w:rsidTr="00A73B4E">
        <w:tc>
          <w:tcPr>
            <w:tcW w:w="851" w:type="dxa"/>
          </w:tcPr>
          <w:p w14:paraId="169178EB" w14:textId="77777777" w:rsidR="0053132E" w:rsidRDefault="0053132E" w:rsidP="00C91C24">
            <w:pPr>
              <w:jc w:val="center"/>
              <w:rPr>
                <w:rFonts w:ascii="宋体" w:hAnsi="宋体"/>
                <w:color w:val="000000"/>
              </w:rPr>
            </w:pPr>
            <w:r>
              <w:rPr>
                <w:rFonts w:ascii="宋体" w:hAnsi="宋体" w:hint="eastAsia"/>
                <w:color w:val="000000"/>
              </w:rPr>
              <w:t>49</w:t>
            </w:r>
          </w:p>
        </w:tc>
        <w:tc>
          <w:tcPr>
            <w:tcW w:w="2552" w:type="dxa"/>
          </w:tcPr>
          <w:p w14:paraId="65D890DB" w14:textId="77777777" w:rsidR="0053132E" w:rsidRDefault="0053132E" w:rsidP="00C91C24">
            <w:pPr>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5103" w:type="dxa"/>
          </w:tcPr>
          <w:p w14:paraId="403A1852" w14:textId="77777777" w:rsidR="0053132E" w:rsidRDefault="0053132E" w:rsidP="00C91C24">
            <w:pPr>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0FC3D7CF" w14:textId="77777777" w:rsidR="0053132E" w:rsidRPr="000E1DB5" w:rsidRDefault="0053132E" w:rsidP="00C91C24">
            <w:pPr>
              <w:widowControl/>
              <w:jc w:val="left"/>
              <w:rPr>
                <w:rFonts w:ascii="宋体" w:hAnsi="宋体" w:cs="Calibri"/>
                <w:color w:val="000000"/>
                <w:szCs w:val="21"/>
              </w:rPr>
            </w:pPr>
            <w:r w:rsidRPr="000E1DB5">
              <w:rPr>
                <w:rFonts w:ascii="宋体" w:hAnsi="宋体" w:cs="Calibri" w:hint="eastAsia"/>
                <w:color w:val="000000"/>
                <w:szCs w:val="21"/>
              </w:rPr>
              <w:t>客户服务电话：95510</w:t>
            </w:r>
          </w:p>
          <w:p w14:paraId="673AE7C1" w14:textId="77777777" w:rsidR="0053132E" w:rsidRPr="00F20D14" w:rsidRDefault="0053132E" w:rsidP="00C91C24">
            <w:pPr>
              <w:widowControl/>
              <w:jc w:val="left"/>
              <w:rPr>
                <w:rFonts w:ascii="宋体" w:hAnsi="宋体" w:cs="Calibri"/>
                <w:color w:val="000000"/>
                <w:szCs w:val="21"/>
              </w:rPr>
            </w:pPr>
            <w:r w:rsidRPr="000E1DB5">
              <w:rPr>
                <w:rFonts w:ascii="宋体" w:hAnsi="宋体" w:cs="Calibri" w:hint="eastAsia"/>
                <w:color w:val="000000"/>
                <w:szCs w:val="21"/>
              </w:rPr>
              <w:t>网址：fund.sinosig.com</w:t>
            </w:r>
          </w:p>
        </w:tc>
      </w:tr>
    </w:tbl>
    <w:p w14:paraId="2B2AC3B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2A2A4D6"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49A746A"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4470FC12"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color w:val="000000"/>
          <w:kern w:val="0"/>
          <w:sz w:val="24"/>
          <w:szCs w:val="24"/>
        </w:rPr>
        <w:t xml:space="preserve"> </w:t>
      </w:r>
    </w:p>
    <w:p w14:paraId="3D831827"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法定代表人：杨小舟 </w:t>
      </w:r>
    </w:p>
    <w:p w14:paraId="6942734C"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354E105D"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0ED68CE4" w14:textId="77777777" w:rsidR="00AC3A9B" w:rsidRDefault="002C3C29">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lastRenderedPageBreak/>
        <w:t>传真： 0755-83230787</w:t>
      </w:r>
    </w:p>
    <w:p w14:paraId="57E7B6C8"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F5BFA1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3695F94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328815BF"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29B6FFC7"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6C7F4264"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6922F302"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7CD17727"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0AD514C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2B8B92E1"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248E812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9FC9C18"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3AFCF4AC"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5210E54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6D386B0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286F832D"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59082AB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295A9DDF"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26"/>
          <w:pgSz w:w="11906" w:h="16838"/>
          <w:pgMar w:top="1440" w:right="1800" w:bottom="1440" w:left="1800" w:header="851" w:footer="992" w:gutter="0"/>
          <w:pgNumType w:chapStyle="1"/>
          <w:cols w:space="720"/>
          <w:docGrid w:type="lines" w:linePitch="312"/>
        </w:sectPr>
      </w:pPr>
      <w:bookmarkStart w:id="114" w:name="_Toc416264542"/>
      <w:bookmarkStart w:id="115" w:name="_Toc263092314"/>
      <w:bookmarkStart w:id="116" w:name="_Toc123112235"/>
      <w:bookmarkStart w:id="117" w:name="_Toc139991737"/>
      <w:bookmarkStart w:id="118" w:name="_Toc141703887"/>
      <w:bookmarkStart w:id="119" w:name="_Toc3601"/>
      <w:bookmarkStart w:id="120" w:name="_Toc16859"/>
      <w:bookmarkStart w:id="121" w:name="_Toc31653"/>
      <w:bookmarkStart w:id="122" w:name="_Toc352229753"/>
      <w:bookmarkStart w:id="123" w:name="_Toc12245"/>
      <w:bookmarkStart w:id="124" w:name="_Toc26207"/>
      <w:bookmarkStart w:id="125" w:name="_Toc29251"/>
      <w:bookmarkStart w:id="126" w:name="_Toc98560353"/>
      <w:bookmarkStart w:id="127" w:name="_Toc31235"/>
      <w:bookmarkStart w:id="128" w:name="_Toc15143"/>
      <w:bookmarkStart w:id="129" w:name="_Toc6405"/>
      <w:bookmarkStart w:id="130" w:name="_Toc123051453"/>
      <w:bookmarkStart w:id="131" w:name="_Toc123102454"/>
      <w:bookmarkStart w:id="132" w:name="_Toc31644"/>
      <w:bookmarkStart w:id="133" w:name="_Toc14835"/>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14673820" w14:textId="77777777" w:rsidR="00AC3A9B" w:rsidRDefault="002C3C29">
      <w:pPr>
        <w:pStyle w:val="1"/>
        <w:jc w:val="center"/>
        <w:rPr>
          <w:sz w:val="30"/>
          <w:szCs w:val="30"/>
        </w:rPr>
      </w:pPr>
      <w:bookmarkStart w:id="134" w:name="_Toc37770209"/>
      <w:r>
        <w:rPr>
          <w:rFonts w:hint="eastAsia"/>
          <w:sz w:val="30"/>
          <w:szCs w:val="30"/>
        </w:rPr>
        <w:lastRenderedPageBreak/>
        <w:t>第六部分</w:t>
      </w:r>
      <w:r>
        <w:rPr>
          <w:sz w:val="30"/>
          <w:szCs w:val="30"/>
        </w:rPr>
        <w:t xml:space="preserve">  </w:t>
      </w:r>
      <w:r>
        <w:rPr>
          <w:rFonts w:hint="eastAsia"/>
          <w:sz w:val="30"/>
          <w:szCs w:val="30"/>
        </w:rPr>
        <w:t>基金的募集</w:t>
      </w:r>
      <w:bookmarkEnd w:id="114"/>
      <w:bookmarkEnd w:id="115"/>
      <w:bookmarkEnd w:id="134"/>
    </w:p>
    <w:p w14:paraId="56E0DB5F"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2017年6月16日经中国证监会证监许可[2017]931号文准予注册募集。本基金于2017年12月15日起通过各销售机构向社会公开募集，截至2018年3月13日，基金募集工作已顺利结束。</w:t>
      </w:r>
    </w:p>
    <w:p w14:paraId="0B4CAAC0" w14:textId="77777777" w:rsidR="00AC3A9B" w:rsidRDefault="00AC3A9B">
      <w:pPr>
        <w:keepNext/>
        <w:keepLines/>
        <w:spacing w:line="360" w:lineRule="auto"/>
        <w:jc w:val="center"/>
        <w:outlineLvl w:val="0"/>
        <w:rPr>
          <w:rFonts w:ascii="Times New Roman" w:eastAsia="宋体" w:hAnsi="Times New Roman" w:cs="Times New Roman"/>
          <w:b/>
          <w:kern w:val="0"/>
          <w:sz w:val="30"/>
          <w:szCs w:val="30"/>
        </w:rPr>
        <w:sectPr w:rsidR="00AC3A9B">
          <w:footerReference w:type="default" r:id="rId27"/>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25783"/>
      <w:bookmarkStart w:id="139" w:name="_Toc123112236"/>
      <w:bookmarkStart w:id="140" w:name="_Toc123051454"/>
      <w:bookmarkStart w:id="141" w:name="_Toc20768"/>
      <w:bookmarkStart w:id="142" w:name="_Toc3321"/>
      <w:bookmarkStart w:id="143" w:name="_Toc6447"/>
      <w:bookmarkStart w:id="144" w:name="_Toc352229754"/>
      <w:bookmarkStart w:id="145" w:name="_Toc7058"/>
      <w:bookmarkStart w:id="146" w:name="_Toc9706"/>
      <w:bookmarkStart w:id="147" w:name="_Toc141703888"/>
      <w:bookmarkStart w:id="148" w:name="_Toc18567"/>
      <w:bookmarkStart w:id="149" w:name="_Toc98560354"/>
      <w:bookmarkStart w:id="150" w:name="_Toc79392583"/>
      <w:bookmarkStart w:id="151" w:name="_Toc123102455"/>
      <w:bookmarkStart w:id="152" w:name="_Toc3771"/>
      <w:bookmarkStart w:id="153" w:name="_Toc139991738"/>
      <w:bookmarkStart w:id="154" w:name="_Toc11030"/>
      <w:bookmarkStart w:id="155" w:name="_Toc10650"/>
      <w:bookmarkStart w:id="156" w:name="_Toc4559"/>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173F360F" w14:textId="77777777" w:rsidR="00AC3A9B" w:rsidRDefault="002C3C29">
      <w:pPr>
        <w:pStyle w:val="1"/>
        <w:jc w:val="center"/>
        <w:rPr>
          <w:sz w:val="30"/>
          <w:szCs w:val="30"/>
        </w:rPr>
      </w:pPr>
      <w:bookmarkStart w:id="157" w:name="_Toc37770210"/>
      <w:r>
        <w:rPr>
          <w:rFonts w:hint="eastAsia"/>
          <w:sz w:val="30"/>
          <w:szCs w:val="30"/>
        </w:rPr>
        <w:lastRenderedPageBreak/>
        <w:t>第七部分</w:t>
      </w:r>
      <w:r>
        <w:rPr>
          <w:sz w:val="30"/>
          <w:szCs w:val="30"/>
        </w:rPr>
        <w:t xml:space="preserve">  </w:t>
      </w:r>
      <w:r>
        <w:rPr>
          <w:rFonts w:hint="eastAsia"/>
          <w:sz w:val="30"/>
          <w:szCs w:val="30"/>
        </w:rPr>
        <w:t>基金</w:t>
      </w:r>
      <w:bookmarkEnd w:id="135"/>
      <w:bookmarkEnd w:id="136"/>
      <w:r>
        <w:rPr>
          <w:rFonts w:hint="eastAsia"/>
          <w:sz w:val="30"/>
          <w:szCs w:val="30"/>
        </w:rPr>
        <w:t>合同的生效</w:t>
      </w:r>
      <w:bookmarkEnd w:id="137"/>
      <w:bookmarkEnd w:id="157"/>
    </w:p>
    <w:p w14:paraId="6F099AAA" w14:textId="77777777" w:rsidR="00AC3A9B" w:rsidRDefault="002C3C29">
      <w:pPr>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3月16日向中国证监会办理完毕基金备案手续并已获书面确认，基金合同自该日期正式生效。自基金合同生效之日起，本基金管理人正式开始管理本基金。</w:t>
      </w:r>
    </w:p>
    <w:p w14:paraId="5E7F54F5" w14:textId="77777777" w:rsidR="00AC3A9B" w:rsidRDefault="002C3C29">
      <w:pPr>
        <w:adjustRightInd w:val="0"/>
        <w:snapToGrid w:val="0"/>
        <w:spacing w:line="360" w:lineRule="auto"/>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14:paraId="55EB15BE" w14:textId="77777777" w:rsidR="00AC3A9B" w:rsidRDefault="002C3C29">
      <w:pPr>
        <w:widowControl/>
        <w:spacing w:line="360" w:lineRule="auto"/>
        <w:ind w:firstLineChars="200" w:firstLine="480"/>
        <w:jc w:val="left"/>
        <w:rPr>
          <w:rFonts w:ascii="Arial" w:eastAsia="宋体" w:hAnsi="Arial" w:cs="Times New Roman"/>
          <w:szCs w:val="20"/>
        </w:rPr>
        <w:sectPr w:rsidR="00AC3A9B">
          <w:footerReference w:type="default" r:id="rId28"/>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法律法规另有规定时，从其规定。 </w:t>
      </w:r>
      <w:bookmarkStart w:id="158" w:name="_Toc214873597"/>
      <w:bookmarkStart w:id="159" w:name="_Toc147463118"/>
      <w:bookmarkStart w:id="160" w:name="_Toc12357171"/>
      <w:bookmarkStart w:id="161" w:name="_Toc416264544"/>
      <w:bookmarkStart w:id="162" w:name="_Toc263092316"/>
      <w:bookmarkStart w:id="163" w:name="_Toc21073391"/>
      <w:bookmarkStart w:id="164" w:name="_Toc725"/>
      <w:bookmarkStart w:id="165" w:name="_Toc16164"/>
      <w:bookmarkStart w:id="166" w:name="_Toc123051455"/>
      <w:bookmarkStart w:id="167" w:name="_Toc10398"/>
      <w:bookmarkStart w:id="168" w:name="_Toc139991739"/>
      <w:bookmarkStart w:id="169" w:name="_Toc21735"/>
      <w:bookmarkStart w:id="170" w:name="_Toc3572"/>
      <w:bookmarkStart w:id="171" w:name="_Toc18206"/>
      <w:bookmarkStart w:id="172" w:name="_Toc18769"/>
      <w:bookmarkStart w:id="173" w:name="_Toc1745"/>
      <w:bookmarkStart w:id="174" w:name="_Toc141703889"/>
      <w:bookmarkStart w:id="175" w:name="_Toc123112237"/>
      <w:bookmarkStart w:id="176" w:name="_Toc98560355"/>
      <w:bookmarkStart w:id="177" w:name="_Toc123102456"/>
      <w:bookmarkStart w:id="178" w:name="_Toc352229755"/>
      <w:bookmarkStart w:id="179" w:name="_Toc31821"/>
      <w:bookmarkStart w:id="180" w:name="_Toc3963"/>
      <w:bookmarkStart w:id="181" w:name="_Toc3080"/>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36ADF297" w14:textId="77777777" w:rsidR="00AC3A9B" w:rsidRDefault="002C3C29">
      <w:pPr>
        <w:pStyle w:val="1"/>
        <w:jc w:val="center"/>
        <w:rPr>
          <w:rFonts w:ascii="Arial" w:hAnsi="Arial" w:cs="Arial"/>
          <w:bCs/>
          <w:sz w:val="30"/>
          <w:szCs w:val="30"/>
        </w:rPr>
      </w:pPr>
      <w:bookmarkStart w:id="182" w:name="_Toc3777021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4A405928"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21A92641" w14:textId="77777777" w:rsidR="00AC3A9B" w:rsidRDefault="002C3C2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w:t>
      </w:r>
      <w:r>
        <w:rPr>
          <w:rFonts w:hint="eastAsia"/>
          <w:bCs/>
          <w:kern w:val="0"/>
          <w:sz w:val="24"/>
        </w:rPr>
        <w:t>并在管理人网站公示</w:t>
      </w:r>
      <w:r>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14:paraId="712D5378" w14:textId="77777777" w:rsidR="00AC3A9B" w:rsidRDefault="002C3C29">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72E803D9"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49E89358"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14:paraId="7A696604"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87B997F"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78BC624B"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6E13CA2F"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本基金已于2018年3月20日开始办理申购、赎回业务。</w:t>
      </w:r>
    </w:p>
    <w:p w14:paraId="08405F7E"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3"/>
    <w:p w14:paraId="289C2656" w14:textId="77777777" w:rsidR="00AC3A9B" w:rsidRDefault="002C3C29">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0977889D"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49C09A91"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7CF69AF8"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1BA40452"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7E468ABD"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3456367"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4803523D"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4276D6AF"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6416E052"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5CA8A771"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4D2C8B58"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0EA7B05"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7E7E56AA"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4FCFAE85"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6D66FA68"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22A15CAC"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236CF3C0" w14:textId="77777777" w:rsidR="00AC3A9B" w:rsidRDefault="002C3C29">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25CFC83F" w14:textId="7E1B2875"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w:t>
      </w:r>
      <w:r>
        <w:rPr>
          <w:rFonts w:asciiTheme="minorEastAsia" w:hAnsiTheme="minorEastAsia" w:cs="Arial" w:hint="eastAsia"/>
          <w:sz w:val="24"/>
          <w:szCs w:val="24"/>
        </w:rPr>
        <w:lastRenderedPageBreak/>
        <w:t>购金额为人民币</w:t>
      </w:r>
      <w:r w:rsidR="00ED28A0">
        <w:rPr>
          <w:rFonts w:asciiTheme="minorEastAsia" w:hAnsiTheme="minorEastAsia" w:cs="Arial"/>
          <w:sz w:val="24"/>
          <w:szCs w:val="24"/>
        </w:rPr>
        <w:t>1.00</w:t>
      </w:r>
      <w:r>
        <w:rPr>
          <w:rFonts w:asciiTheme="minorEastAsia" w:hAnsiTheme="minorEastAsia" w:cs="Arial" w:hint="eastAsia"/>
          <w:sz w:val="24"/>
          <w:szCs w:val="24"/>
        </w:rPr>
        <w:t xml:space="preserve">元，追加申购单笔最低金额为人民币 </w:t>
      </w:r>
      <w:r w:rsidR="00ED28A0">
        <w:rPr>
          <w:rFonts w:asciiTheme="minorEastAsia" w:hAnsiTheme="minorEastAsia" w:cs="Arial"/>
          <w:sz w:val="24"/>
          <w:szCs w:val="24"/>
        </w:rPr>
        <w:t>1.00</w:t>
      </w:r>
      <w:r>
        <w:rPr>
          <w:rFonts w:asciiTheme="minorEastAsia" w:hAnsiTheme="minorEastAsia" w:cs="Arial" w:hint="eastAsia"/>
          <w:sz w:val="24"/>
          <w:szCs w:val="24"/>
        </w:rPr>
        <w:t>元。各销售机构在不低于上述规定的前提下，可根据自己的情况调整首次最低申购金额和追加单笔最低申购金额限制，具体以销售机构公布的为准。</w:t>
      </w:r>
    </w:p>
    <w:p w14:paraId="2F41D4E8"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14:paraId="0B918EB8"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6A1CD26D" w14:textId="77777777" w:rsidR="00AC3A9B" w:rsidRDefault="002C3C29">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6EC19888" w14:textId="77777777" w:rsidR="00AC3A9B" w:rsidRDefault="002C3C29">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140579B1" w14:textId="77777777" w:rsidR="00AC3A9B" w:rsidRDefault="002C3C29">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311A3E83"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56DCFECE"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77280F28" w14:textId="77777777" w:rsidR="00AC3A9B"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Default="002C3C29">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AC3A9B"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AC3A9B"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AC3A9B"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AC3A9B"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4430" w:type="dxa"/>
            <w:tcBorders>
              <w:top w:val="single" w:sz="4" w:space="0" w:color="auto"/>
              <w:left w:val="single" w:sz="4" w:space="0" w:color="auto"/>
              <w:bottom w:val="single" w:sz="4" w:space="0" w:color="auto"/>
              <w:right w:val="single" w:sz="4" w:space="0" w:color="auto"/>
            </w:tcBorders>
          </w:tcPr>
          <w:p w14:paraId="5C3FAD13"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AC3A9B"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AC3A9B"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Default="002C3C29">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AC3A9B"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Default="002C3C29">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FEF2C61" w14:textId="77777777" w:rsidR="00AC3A9B"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77777777" w:rsidR="00AC3A9B" w:rsidRDefault="002C3C29">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7CD54CA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E9F67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AC3A9B"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AC3A9B"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AC3A9B"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AC3A9B"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3C03E8A6" w14:textId="77777777" w:rsidR="00AC3A9B" w:rsidRDefault="00AC3A9B">
      <w:pPr>
        <w:adjustRightInd w:val="0"/>
        <w:snapToGrid w:val="0"/>
        <w:spacing w:line="360" w:lineRule="auto"/>
        <w:rPr>
          <w:rFonts w:asciiTheme="minorEastAsia" w:hAnsiTheme="minorEastAsia" w:cs="Arial"/>
          <w:sz w:val="24"/>
          <w:szCs w:val="24"/>
        </w:rPr>
      </w:pPr>
    </w:p>
    <w:p w14:paraId="7D00EFC8" w14:textId="77777777" w:rsidR="00AC3A9B" w:rsidRDefault="002C3C29">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27FBD6C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36C35C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69584C8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7B7C3E63" w14:textId="77777777" w:rsidR="00AC3A9B" w:rsidRDefault="002C3C2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68726562"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7A83F8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5C9A49E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2612FD2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4186F59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188B10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申购份额=净申购金额/T 日A类基金份额净值</w:t>
      </w:r>
    </w:p>
    <w:p w14:paraId="23FCD14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4F497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2675863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5A9BB8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5B8BE695"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2119D95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77B3B81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44A95FBC"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30CA770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624434A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DA5F6D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12FA703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2CAFC22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25250B1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w:t>
      </w:r>
      <w:r>
        <w:rPr>
          <w:rFonts w:asciiTheme="minorEastAsia" w:hAnsiTheme="minorEastAsia" w:cs="Arial" w:hint="eastAsia"/>
          <w:sz w:val="24"/>
          <w:szCs w:val="24"/>
        </w:rPr>
        <w:t>000,000.00份</w:t>
      </w:r>
    </w:p>
    <w:p w14:paraId="1926635E"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w:t>
      </w:r>
      <w:r>
        <w:rPr>
          <w:rFonts w:asciiTheme="minorEastAsia" w:hAnsiTheme="minorEastAsia" w:cs="Arial" w:hint="eastAsia"/>
          <w:sz w:val="24"/>
          <w:szCs w:val="24"/>
        </w:rPr>
        <w:t>00,000.00份C类基金份额。</w:t>
      </w:r>
    </w:p>
    <w:p w14:paraId="70BEDEF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657CB76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C95704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0C01C0B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A4B13C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w:t>
      </w:r>
      <w:r>
        <w:rPr>
          <w:rFonts w:asciiTheme="minorEastAsia" w:hAnsiTheme="minorEastAsia" w:cs="Arial" w:hint="eastAsia"/>
          <w:sz w:val="24"/>
          <w:szCs w:val="24"/>
        </w:rPr>
        <w:lastRenderedPageBreak/>
        <w:t>损失由基金财产承担。</w:t>
      </w:r>
    </w:p>
    <w:p w14:paraId="6D43B22E"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5917819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75D2CFC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3379C3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15E7BF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C6B24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61B16DA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6EC8C48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2727ABE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7FAC6B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AA60F62"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3FA8DF38" w14:textId="77777777" w:rsidR="00AC3A9B" w:rsidRDefault="002C3C29">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C883F2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21EBDD3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09342B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lastRenderedPageBreak/>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5C73C40B"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6034B82E"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618AA2E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1E98BB8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64601A8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55E705C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1AD6C2B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3BF8011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344F2580" w14:textId="77777777" w:rsidR="00AC3A9B" w:rsidRDefault="002C3C29">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5B5E7E48" w14:textId="77777777" w:rsidR="00AC3A9B" w:rsidRDefault="002C3C29">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531F87BE" w14:textId="77777777" w:rsidR="00AC3A9B" w:rsidRDefault="002C3C29">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7BA759F6" w14:textId="77777777" w:rsidR="00AC3A9B" w:rsidRDefault="002C3C29">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E333FAE" w14:textId="77777777" w:rsidR="00AC3A9B" w:rsidRDefault="002C3C29">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6F1EE63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0F732E1E"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1、因不可抗力导致基金管理人不能支付赎回款项。</w:t>
      </w:r>
    </w:p>
    <w:p w14:paraId="50BCEFDE"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7B4AEF9C"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04D73D5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505819D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5EE3A5D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5E5E226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5C5B1945"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17920"/>
      <w:bookmarkStart w:id="186" w:name="_Toc739"/>
      <w:bookmarkStart w:id="187" w:name="_Toc352229756"/>
      <w:bookmarkStart w:id="188" w:name="_Toc139991740"/>
      <w:bookmarkStart w:id="189" w:name="_Toc20976"/>
      <w:bookmarkStart w:id="190" w:name="_Toc123102457"/>
      <w:bookmarkStart w:id="191" w:name="_Toc17198"/>
      <w:bookmarkStart w:id="192" w:name="_Toc29408"/>
      <w:bookmarkStart w:id="193" w:name="_Toc123051456"/>
      <w:bookmarkStart w:id="194" w:name="_Toc32092"/>
      <w:bookmarkStart w:id="195" w:name="_Toc79392622"/>
      <w:bookmarkStart w:id="196" w:name="_Toc98560356"/>
      <w:bookmarkStart w:id="197" w:name="_Toc123112238"/>
      <w:bookmarkStart w:id="198" w:name="_Toc141703890"/>
      <w:bookmarkStart w:id="199" w:name="_Toc32584"/>
      <w:bookmarkStart w:id="200" w:name="_Toc3329"/>
      <w:bookmarkStart w:id="201" w:name="_Toc48649708"/>
      <w:bookmarkStart w:id="202" w:name="_Toc21237"/>
      <w:bookmarkStart w:id="203" w:name="_Toc5170"/>
      <w:bookmarkStart w:id="204" w:name="_Toc8791"/>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2DE540F6"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4EF9EF7D"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65656B3F"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7ED02BBF"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132B32C1"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7B46CD08"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6634B194" w14:textId="77777777" w:rsidR="00AC3A9B" w:rsidRDefault="002C3C29">
      <w:pPr>
        <w:spacing w:line="360" w:lineRule="auto"/>
        <w:ind w:firstLineChars="200" w:firstLine="480"/>
        <w:rPr>
          <w:bCs/>
          <w:sz w:val="24"/>
          <w:szCs w:val="24"/>
        </w:rPr>
      </w:pPr>
      <w:r>
        <w:rPr>
          <w:bCs/>
          <w:sz w:val="24"/>
          <w:szCs w:val="24"/>
        </w:rPr>
        <w:lastRenderedPageBreak/>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以上的部分，将自动进行延期办理。对于其余当日非自动延期办理</w:t>
      </w:r>
      <w:r>
        <w:rPr>
          <w:bCs/>
          <w:sz w:val="24"/>
          <w:szCs w:val="24"/>
        </w:rPr>
        <w:t>的赎回申请，</w:t>
      </w:r>
      <w:r>
        <w:rPr>
          <w:rFonts w:hint="eastAsia"/>
          <w:bCs/>
          <w:sz w:val="24"/>
          <w:szCs w:val="24"/>
        </w:rPr>
        <w:t>有权</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14:paraId="0E8D5668"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5F388CE0"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178156F4"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Pr>
          <w:rFonts w:hint="eastAsia"/>
          <w:bCs/>
          <w:kern w:val="0"/>
          <w:sz w:val="24"/>
        </w:rPr>
        <w:t>并在</w:t>
      </w:r>
      <w:r>
        <w:rPr>
          <w:bCs/>
          <w:kern w:val="0"/>
          <w:sz w:val="24"/>
        </w:rPr>
        <w:t>2</w:t>
      </w:r>
      <w:r>
        <w:rPr>
          <w:rFonts w:hint="eastAsia"/>
          <w:bCs/>
          <w:kern w:val="0"/>
          <w:sz w:val="24"/>
        </w:rPr>
        <w:t>日内在指定媒介上刊登公告</w:t>
      </w:r>
      <w:r>
        <w:rPr>
          <w:rFonts w:asciiTheme="minorEastAsia" w:hAnsiTheme="minorEastAsia" w:cs="Arial" w:hint="eastAsia"/>
          <w:sz w:val="24"/>
          <w:szCs w:val="24"/>
        </w:rPr>
        <w:t>。</w:t>
      </w:r>
    </w:p>
    <w:p w14:paraId="57F17F7E"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66B4EF18"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w:t>
      </w:r>
      <w:r>
        <w:rPr>
          <w:rFonts w:hint="eastAsia"/>
          <w:bCs/>
          <w:sz w:val="24"/>
          <w:szCs w:val="24"/>
        </w:rPr>
        <w:t>基金管理人应在规定期限内在指定媒介上刊登暂停公告。</w:t>
      </w:r>
    </w:p>
    <w:p w14:paraId="46456241"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6ED73F16"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529C2946"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lastRenderedPageBreak/>
        <w:t>十三、基金转换</w:t>
      </w:r>
    </w:p>
    <w:p w14:paraId="4BE84D0D"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29E0D7C5"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31C2778F"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0C717E5F"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7909B8AF"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04FEF7EE"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447A1DBB"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1BD37896"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1AC5CA51"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30EF4544"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6411240"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lastRenderedPageBreak/>
        <w:t>十八、基金份额的冻结、解冻与质押</w:t>
      </w:r>
    </w:p>
    <w:p w14:paraId="69660534"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09E28192" w14:textId="77777777" w:rsidR="00AC3A9B" w:rsidRDefault="002C3C29">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14:paraId="5191842C" w14:textId="77777777" w:rsidR="00AC3A9B" w:rsidRDefault="002C3C29">
      <w:pPr>
        <w:widowControl/>
        <w:spacing w:line="360" w:lineRule="auto"/>
        <w:ind w:firstLineChars="200" w:firstLine="480"/>
        <w:jc w:val="left"/>
        <w:rPr>
          <w:rFonts w:ascii="Arial" w:eastAsia="宋体" w:hAnsi="Arial" w:cs="Arial"/>
          <w:szCs w:val="21"/>
        </w:rPr>
        <w:sectPr w:rsidR="00AC3A9B">
          <w:footerReference w:type="default" r:id="rId29"/>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5688666C" w14:textId="77777777" w:rsidR="00AC3A9B" w:rsidRDefault="002C3C29">
      <w:pPr>
        <w:pStyle w:val="1"/>
        <w:jc w:val="center"/>
        <w:rPr>
          <w:sz w:val="30"/>
          <w:szCs w:val="30"/>
        </w:rPr>
      </w:pPr>
      <w:bookmarkStart w:id="205" w:name="_Toc37770212"/>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49CE204A" w14:textId="77777777" w:rsidR="00AC3A9B" w:rsidRDefault="002C3C2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03B995AC" w14:textId="77777777" w:rsidR="00AC3A9B" w:rsidRDefault="002C3C2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01AF9259" w14:textId="77777777" w:rsidR="00AC3A9B" w:rsidRDefault="002C3C2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478E0FE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Times New Roman" w:hint="eastAsia"/>
          <w:bCs/>
          <w:sz w:val="24"/>
          <w:szCs w:val="24"/>
        </w:rPr>
        <w:t>、存托凭证</w:t>
      </w:r>
      <w:r>
        <w:rPr>
          <w:rFonts w:hint="eastAsia"/>
          <w:bCs/>
          <w:sz w:val="24"/>
        </w:rPr>
        <w:t>，债券（含国债、金融债、企业债、公司债、央行票据、中期票据、短期融资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005449A" w14:textId="77777777" w:rsidR="00AC3A9B" w:rsidRDefault="002C3C29">
      <w:pPr>
        <w:spacing w:line="360" w:lineRule="auto"/>
        <w:ind w:firstLineChars="200" w:firstLine="480"/>
        <w:rPr>
          <w:rFonts w:asciiTheme="minorEastAsia" w:hAnsiTheme="minorEastAsia" w:cs="Times New Roman"/>
          <w:bCs/>
          <w:sz w:val="24"/>
          <w:szCs w:val="24"/>
        </w:rPr>
      </w:pPr>
      <w:r>
        <w:rPr>
          <w:rFonts w:hint="eastAsia"/>
          <w:bCs/>
          <w:sz w:val="24"/>
        </w:rPr>
        <w:t>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asciiTheme="minorEastAsia" w:hAnsiTheme="minorEastAsia" w:cs="Times New Roman" w:hint="eastAsia"/>
          <w:bCs/>
          <w:sz w:val="24"/>
          <w:szCs w:val="24"/>
        </w:rPr>
        <w:t>，其中现金不包括结算备付金、存出保证金、应收申购款等</w:t>
      </w:r>
      <w:r>
        <w:rPr>
          <w:rFonts w:hint="eastAsia"/>
          <w:bCs/>
          <w:sz w:val="24"/>
        </w:rPr>
        <w:t>；权证投资占基金资产净值的</w:t>
      </w:r>
      <w:r>
        <w:rPr>
          <w:rFonts w:hint="eastAsia"/>
          <w:bCs/>
          <w:sz w:val="24"/>
        </w:rPr>
        <w:t>0-3%</w:t>
      </w:r>
      <w:r>
        <w:rPr>
          <w:rFonts w:asciiTheme="minorEastAsia" w:hAnsiTheme="minorEastAsia" w:cs="Times New Roman" w:hint="eastAsia"/>
          <w:bCs/>
          <w:sz w:val="24"/>
          <w:szCs w:val="24"/>
        </w:rPr>
        <w:t>。</w:t>
      </w:r>
    </w:p>
    <w:p w14:paraId="55258217" w14:textId="77777777" w:rsidR="00AC3A9B" w:rsidRDefault="002C3C2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1AFC8466"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647000F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（一）资产配置策略</w:t>
      </w:r>
    </w:p>
    <w:p w14:paraId="37E0E6C2"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本基金将通过跟踪</w:t>
      </w:r>
      <w:proofErr w:type="gramStart"/>
      <w:r>
        <w:rPr>
          <w:rFonts w:hint="eastAsia"/>
          <w:bCs/>
          <w:sz w:val="24"/>
        </w:rPr>
        <w:t>考量</w:t>
      </w:r>
      <w:proofErr w:type="gramEnd"/>
      <w:r>
        <w:rPr>
          <w:rFonts w:hint="eastAsia"/>
          <w:bCs/>
          <w:sz w:val="24"/>
        </w:rPr>
        <w:t>通常的宏观经济变量（包括</w:t>
      </w:r>
      <w:r>
        <w:rPr>
          <w:rFonts w:hint="eastAsia"/>
          <w:bCs/>
          <w:sz w:val="24"/>
        </w:rPr>
        <w:t>GDP</w:t>
      </w:r>
      <w:r>
        <w:rPr>
          <w:rFonts w:hint="eastAsia"/>
          <w:bCs/>
          <w:sz w:val="24"/>
        </w:rPr>
        <w:t>增长率、</w:t>
      </w:r>
      <w:r>
        <w:rPr>
          <w:rFonts w:hint="eastAsia"/>
          <w:bCs/>
          <w:sz w:val="24"/>
        </w:rPr>
        <w:t>CPI</w:t>
      </w:r>
      <w:r>
        <w:rPr>
          <w:rFonts w:hint="eastAsia"/>
          <w:bCs/>
          <w:sz w:val="24"/>
        </w:rPr>
        <w:t>走势、</w:t>
      </w:r>
      <w:r>
        <w:rPr>
          <w:rFonts w:hint="eastAsia"/>
          <w:bCs/>
          <w:sz w:val="24"/>
        </w:rPr>
        <w:t>M2</w:t>
      </w:r>
      <w:r>
        <w:rPr>
          <w:rFonts w:hint="eastAsia"/>
          <w:bCs/>
          <w:sz w:val="24"/>
        </w:rPr>
        <w:t>的绝对水平和增长率、利率水平与走势等）以及各项国家政策（包括财政、税收、货币、汇率政策等），并</w:t>
      </w:r>
      <w:proofErr w:type="gramStart"/>
      <w:r>
        <w:rPr>
          <w:rFonts w:hint="eastAsia"/>
          <w:bCs/>
          <w:sz w:val="24"/>
        </w:rPr>
        <w:t>结合美</w:t>
      </w:r>
      <w:proofErr w:type="gramEnd"/>
      <w:r>
        <w:rPr>
          <w:rFonts w:hint="eastAsia"/>
          <w:bCs/>
          <w:sz w:val="24"/>
        </w:rPr>
        <w:t>林时钟等科学严谨的资产配置模型，动态评估不同资产大类在不同时期的投资价值及其风险收益特征，追求股票、债券和货币等大类资产的灵活配置和稳健收益。</w:t>
      </w:r>
    </w:p>
    <w:p w14:paraId="4A0165B6"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（二）债券投资策略</w:t>
      </w:r>
    </w:p>
    <w:p w14:paraId="32A7CAA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本基金债券投资将</w:t>
      </w:r>
      <w:proofErr w:type="gramStart"/>
      <w:r>
        <w:rPr>
          <w:rFonts w:hint="eastAsia"/>
          <w:bCs/>
          <w:sz w:val="24"/>
        </w:rPr>
        <w:t>采取久期策略</w:t>
      </w:r>
      <w:proofErr w:type="gramEnd"/>
      <w:r>
        <w:rPr>
          <w:rFonts w:hint="eastAsia"/>
          <w:bCs/>
          <w:sz w:val="24"/>
        </w:rPr>
        <w:t>、收益率曲线策略、骑乘策略、息差策略、</w:t>
      </w:r>
      <w:proofErr w:type="gramStart"/>
      <w:r>
        <w:rPr>
          <w:rFonts w:hint="eastAsia"/>
          <w:bCs/>
          <w:sz w:val="24"/>
        </w:rPr>
        <w:lastRenderedPageBreak/>
        <w:t>个券</w:t>
      </w:r>
      <w:proofErr w:type="gramEnd"/>
      <w:r>
        <w:rPr>
          <w:rFonts w:hint="eastAsia"/>
          <w:bCs/>
          <w:sz w:val="24"/>
        </w:rPr>
        <w:t>选择策略、信用策略、中小企业私募债投资策略、可转债投资策略等积极投资策略，灵活地调整组合的券种搭配，精选个</w:t>
      </w:r>
      <w:proofErr w:type="gramStart"/>
      <w:r>
        <w:rPr>
          <w:rFonts w:hint="eastAsia"/>
          <w:bCs/>
          <w:sz w:val="24"/>
        </w:rPr>
        <w:t>券</w:t>
      </w:r>
      <w:proofErr w:type="gramEnd"/>
      <w:r>
        <w:rPr>
          <w:rFonts w:hint="eastAsia"/>
          <w:bCs/>
          <w:sz w:val="24"/>
        </w:rPr>
        <w:t>，力争实现投资组合的保值增值。</w:t>
      </w:r>
    </w:p>
    <w:p w14:paraId="6A16A38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proofErr w:type="gramStart"/>
      <w:r>
        <w:rPr>
          <w:rFonts w:hint="eastAsia"/>
          <w:bCs/>
          <w:sz w:val="24"/>
        </w:rPr>
        <w:t>久期策略</w:t>
      </w:r>
      <w:proofErr w:type="gramEnd"/>
    </w:p>
    <w:p w14:paraId="018CBF6D" w14:textId="77777777" w:rsidR="00AC3A9B" w:rsidRDefault="002C3C29">
      <w:pPr>
        <w:autoSpaceDE w:val="0"/>
        <w:autoSpaceDN w:val="0"/>
        <w:spacing w:line="360" w:lineRule="auto"/>
        <w:ind w:firstLineChars="200" w:firstLine="480"/>
        <w:textAlignment w:val="bottom"/>
        <w:rPr>
          <w:bCs/>
          <w:sz w:val="24"/>
        </w:rPr>
      </w:pPr>
      <w:proofErr w:type="gramStart"/>
      <w:r>
        <w:rPr>
          <w:rFonts w:hint="eastAsia"/>
          <w:bCs/>
          <w:sz w:val="24"/>
        </w:rPr>
        <w:t>久期管理</w:t>
      </w:r>
      <w:proofErr w:type="gramEnd"/>
      <w:r>
        <w:rPr>
          <w:rFonts w:hint="eastAsia"/>
          <w:bCs/>
          <w:sz w:val="24"/>
        </w:rPr>
        <w:t>是债券投资的重要</w:t>
      </w:r>
      <w:proofErr w:type="gramStart"/>
      <w:r>
        <w:rPr>
          <w:rFonts w:hint="eastAsia"/>
          <w:bCs/>
          <w:sz w:val="24"/>
        </w:rPr>
        <w:t>考量</w:t>
      </w:r>
      <w:proofErr w:type="gramEnd"/>
      <w:r>
        <w:rPr>
          <w:rFonts w:hint="eastAsia"/>
          <w:bCs/>
          <w:sz w:val="24"/>
        </w:rPr>
        <w:t>因素，本基金将采用以“目标久期”为中心、</w:t>
      </w:r>
      <w:r>
        <w:rPr>
          <w:rFonts w:hint="eastAsia"/>
          <w:bCs/>
          <w:sz w:val="24"/>
        </w:rPr>
        <w:t xml:space="preserve"> </w:t>
      </w:r>
      <w:r>
        <w:rPr>
          <w:rFonts w:hint="eastAsia"/>
          <w:bCs/>
          <w:sz w:val="24"/>
        </w:rPr>
        <w:t>自上而下的</w:t>
      </w:r>
      <w:proofErr w:type="gramStart"/>
      <w:r>
        <w:rPr>
          <w:rFonts w:hint="eastAsia"/>
          <w:bCs/>
          <w:sz w:val="24"/>
        </w:rPr>
        <w:t>组合久期管理</w:t>
      </w:r>
      <w:proofErr w:type="gramEnd"/>
      <w:r>
        <w:rPr>
          <w:rFonts w:hint="eastAsia"/>
          <w:bCs/>
          <w:sz w:val="24"/>
        </w:rPr>
        <w:t>策略。</w:t>
      </w:r>
    </w:p>
    <w:p w14:paraId="0F98675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、收益率曲线策略</w:t>
      </w:r>
    </w:p>
    <w:p w14:paraId="64C1CEB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收益率曲线的形状变化是判断市场整体走向的一个重要依据，本基金将据此调整组合长、中、短期债券的搭配，并进行动态调整。</w:t>
      </w:r>
    </w:p>
    <w:p w14:paraId="7A246B2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、骑乘策略</w:t>
      </w:r>
    </w:p>
    <w:p w14:paraId="6230AF4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本基金将采用基于收益率曲线分析对债券组合进行适时调整的骑乘策略，</w:t>
      </w:r>
      <w:r>
        <w:rPr>
          <w:rFonts w:hint="eastAsia"/>
          <w:bCs/>
          <w:sz w:val="24"/>
        </w:rPr>
        <w:t xml:space="preserve"> </w:t>
      </w:r>
      <w:r>
        <w:rPr>
          <w:rFonts w:hint="eastAsia"/>
          <w:bCs/>
          <w:sz w:val="24"/>
        </w:rPr>
        <w:t>以达到增强组合的持有期收益的目的。</w:t>
      </w:r>
    </w:p>
    <w:p w14:paraId="00C23D4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、息差策略</w:t>
      </w:r>
    </w:p>
    <w:p w14:paraId="36B461A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w:t>
      </w:r>
      <w:proofErr w:type="gramStart"/>
      <w:r>
        <w:rPr>
          <w:rFonts w:hint="eastAsia"/>
          <w:bCs/>
          <w:sz w:val="24"/>
        </w:rPr>
        <w:t>采用息</w:t>
      </w:r>
      <w:proofErr w:type="gramEnd"/>
      <w:r>
        <w:rPr>
          <w:rFonts w:hint="eastAsia"/>
          <w:bCs/>
          <w:sz w:val="24"/>
        </w:rPr>
        <w:t>差策略，以达到更好地利用杠杆放大债券投资的收益的目的。</w:t>
      </w:r>
    </w:p>
    <w:p w14:paraId="4113B76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w:t>
      </w:r>
      <w:proofErr w:type="gramStart"/>
      <w:r>
        <w:rPr>
          <w:rFonts w:hint="eastAsia"/>
          <w:bCs/>
          <w:sz w:val="24"/>
        </w:rPr>
        <w:t>个券</w:t>
      </w:r>
      <w:proofErr w:type="gramEnd"/>
      <w:r>
        <w:rPr>
          <w:rFonts w:hint="eastAsia"/>
          <w:bCs/>
          <w:sz w:val="24"/>
        </w:rPr>
        <w:t>选择策略</w:t>
      </w:r>
    </w:p>
    <w:p w14:paraId="2C7017B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634B199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、信用策略</w:t>
      </w:r>
    </w:p>
    <w:p w14:paraId="532128E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hint="eastAsia"/>
          <w:bCs/>
          <w:sz w:val="24"/>
        </w:rPr>
        <w:t>债进行</w:t>
      </w:r>
      <w:proofErr w:type="gramEnd"/>
      <w:r>
        <w:rPr>
          <w:rFonts w:hint="eastAsia"/>
          <w:bCs/>
          <w:sz w:val="24"/>
        </w:rPr>
        <w:t>投资。</w:t>
      </w:r>
    </w:p>
    <w:p w14:paraId="3A2AA2C6" w14:textId="77777777" w:rsidR="00AC3A9B" w:rsidRDefault="002C3C29">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、中小企业私募债券策略</w:t>
      </w:r>
    </w:p>
    <w:p w14:paraId="10B347A5"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rFonts w:hint="eastAsia"/>
          <w:bCs/>
          <w:sz w:val="24"/>
        </w:rPr>
        <w:t xml:space="preserve"> </w:t>
      </w:r>
      <w:r>
        <w:rPr>
          <w:rFonts w:hint="eastAsia"/>
          <w:bCs/>
          <w:sz w:val="24"/>
        </w:rPr>
        <w:t>本基金将深入研究发行人资信及公司运营情况，合理合</w:t>
      </w:r>
      <w:proofErr w:type="gramStart"/>
      <w:r>
        <w:rPr>
          <w:rFonts w:hint="eastAsia"/>
          <w:bCs/>
          <w:sz w:val="24"/>
        </w:rPr>
        <w:t>规</w:t>
      </w:r>
      <w:proofErr w:type="gramEnd"/>
      <w:r>
        <w:rPr>
          <w:rFonts w:hint="eastAsia"/>
          <w:bCs/>
          <w:sz w:val="24"/>
        </w:rPr>
        <w:t>合格地进行中小企业私募债券投资。本基金在投资过程中密切监控债券信用等级或发行人信用等级变化情况，尽力规避风险，并获取超额收益。</w:t>
      </w:r>
    </w:p>
    <w:p w14:paraId="48D043E2" w14:textId="77777777" w:rsidR="00AC3A9B" w:rsidRDefault="002C3C29">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14:paraId="78C8FEC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可转债兼具权益类证券与固定收益类证券的特性，本基金一方面将对发债主</w:t>
      </w:r>
      <w:r>
        <w:rPr>
          <w:rFonts w:hint="eastAsia"/>
          <w:bCs/>
          <w:sz w:val="24"/>
        </w:rPr>
        <w:lastRenderedPageBreak/>
        <w:t>体的信用基本面进行深入挖掘以明确该可转债</w:t>
      </w:r>
      <w:proofErr w:type="gramStart"/>
      <w:r>
        <w:rPr>
          <w:rFonts w:hint="eastAsia"/>
          <w:bCs/>
          <w:sz w:val="24"/>
        </w:rPr>
        <w:t>的债底保护</w:t>
      </w:r>
      <w:proofErr w:type="gramEnd"/>
      <w:r>
        <w:rPr>
          <w:rFonts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Pr>
          <w:rFonts w:hint="eastAsia"/>
          <w:bCs/>
          <w:sz w:val="24"/>
        </w:rPr>
        <w:t>债进行</w:t>
      </w:r>
      <w:proofErr w:type="gramEnd"/>
      <w:r>
        <w:rPr>
          <w:rFonts w:hint="eastAsia"/>
          <w:bCs/>
          <w:sz w:val="24"/>
        </w:rPr>
        <w:t>投资。</w:t>
      </w:r>
    </w:p>
    <w:p w14:paraId="51E2212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（三）股票投资策略</w:t>
      </w:r>
    </w:p>
    <w:p w14:paraId="6B1EDCDC"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hint="eastAsia"/>
          <w:bCs/>
          <w:sz w:val="24"/>
        </w:rPr>
        <w:t>研</w:t>
      </w:r>
      <w:proofErr w:type="gramEnd"/>
      <w:r>
        <w:rPr>
          <w:rFonts w:hint="eastAsia"/>
          <w:bCs/>
          <w:sz w:val="24"/>
        </w:rPr>
        <w:t>判，力争实现组合的保值增值。</w:t>
      </w:r>
    </w:p>
    <w:p w14:paraId="1A0BE24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、自上而下的行业遴选</w:t>
      </w:r>
    </w:p>
    <w:p w14:paraId="54F394A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hint="eastAsia"/>
          <w:bCs/>
          <w:sz w:val="24"/>
        </w:rPr>
        <w:t xml:space="preserve"> </w:t>
      </w:r>
      <w:r>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1F9BB27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、自下而上的个股选择</w:t>
      </w:r>
    </w:p>
    <w:p w14:paraId="331AAEF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hint="eastAsia"/>
          <w:bCs/>
          <w:sz w:val="24"/>
        </w:rPr>
        <w:t>就核心</w:t>
      </w:r>
      <w:proofErr w:type="gramEnd"/>
      <w:r>
        <w:rPr>
          <w:rFonts w:hint="eastAsia"/>
          <w:bCs/>
          <w:sz w:val="24"/>
        </w:rPr>
        <w:t>竞争力，分析公司的现有核心竞争力，并判断公司能否利用现有的资源、能力和定位取得可持续竞争优势。</w:t>
      </w:r>
    </w:p>
    <w:p w14:paraId="21B6050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14:paraId="5EEACCB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、综合</w:t>
      </w:r>
      <w:proofErr w:type="gramStart"/>
      <w:r>
        <w:rPr>
          <w:rFonts w:hint="eastAsia"/>
          <w:bCs/>
          <w:sz w:val="24"/>
        </w:rPr>
        <w:t>研</w:t>
      </w:r>
      <w:proofErr w:type="gramEnd"/>
      <w:r>
        <w:rPr>
          <w:rFonts w:hint="eastAsia"/>
          <w:bCs/>
          <w:sz w:val="24"/>
        </w:rPr>
        <w:t>判</w:t>
      </w:r>
    </w:p>
    <w:p w14:paraId="70BC1152"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本基金在自上而下和自下而上的基础上，结合估值分析，力争实现组合的保值增值。通过对估值方法的选择和估值倍数的比较，选择股价相对低估的股票。</w:t>
      </w:r>
      <w:r>
        <w:rPr>
          <w:rFonts w:hint="eastAsia"/>
          <w:bCs/>
          <w:sz w:val="24"/>
        </w:rPr>
        <w:lastRenderedPageBreak/>
        <w:t>就估值方法而言，基于行业的特点确定对股价最有影响力的关键估值方法（包括</w:t>
      </w:r>
      <w:r>
        <w:rPr>
          <w:rFonts w:hint="eastAsia"/>
          <w:bCs/>
          <w:sz w:val="24"/>
        </w:rPr>
        <w:t>PE</w:t>
      </w:r>
      <w:r>
        <w:rPr>
          <w:rFonts w:hint="eastAsia"/>
          <w:bCs/>
          <w:sz w:val="24"/>
        </w:rPr>
        <w:t>、</w:t>
      </w:r>
      <w:r>
        <w:rPr>
          <w:rFonts w:hint="eastAsia"/>
          <w:bCs/>
          <w:sz w:val="24"/>
        </w:rPr>
        <w:t>PEG</w:t>
      </w:r>
      <w:r>
        <w:rPr>
          <w:rFonts w:hint="eastAsia"/>
          <w:bCs/>
          <w:sz w:val="24"/>
        </w:rPr>
        <w:t>、</w:t>
      </w:r>
      <w:r>
        <w:rPr>
          <w:rFonts w:hint="eastAsia"/>
          <w:bCs/>
          <w:sz w:val="24"/>
        </w:rPr>
        <w:t>PB</w:t>
      </w:r>
      <w:r>
        <w:rPr>
          <w:rFonts w:hint="eastAsia"/>
          <w:bCs/>
          <w:sz w:val="24"/>
        </w:rPr>
        <w:t>、</w:t>
      </w:r>
      <w:r>
        <w:rPr>
          <w:rFonts w:hint="eastAsia"/>
          <w:bCs/>
          <w:sz w:val="24"/>
        </w:rPr>
        <w:t>PS</w:t>
      </w:r>
      <w:r>
        <w:rPr>
          <w:rFonts w:hint="eastAsia"/>
          <w:bCs/>
          <w:sz w:val="24"/>
        </w:rPr>
        <w:t>、</w:t>
      </w:r>
      <w:r>
        <w:rPr>
          <w:rFonts w:hint="eastAsia"/>
          <w:bCs/>
          <w:sz w:val="24"/>
        </w:rPr>
        <w:t>EV/EBITDA</w:t>
      </w:r>
      <w:r>
        <w:rPr>
          <w:rFonts w:hint="eastAsia"/>
          <w:bCs/>
          <w:sz w:val="24"/>
        </w:rPr>
        <w:t>等）；就估值倍数而言，通过业内比较、历史比较和增长性分析，确定具有上升基础的股价水平。</w:t>
      </w:r>
    </w:p>
    <w:p w14:paraId="79F16142" w14:textId="77777777" w:rsidR="00AC3A9B" w:rsidRDefault="002C3C29">
      <w:pPr>
        <w:autoSpaceDE w:val="0"/>
        <w:autoSpaceDN w:val="0"/>
        <w:spacing w:line="360" w:lineRule="auto"/>
        <w:ind w:firstLineChars="200" w:firstLine="480"/>
        <w:textAlignment w:val="bottom"/>
        <w:rPr>
          <w:bCs/>
          <w:sz w:val="24"/>
        </w:rPr>
      </w:pPr>
      <w:bookmarkStart w:id="206" w:name="_Toc386095938"/>
      <w:r>
        <w:rPr>
          <w:rFonts w:hint="eastAsia"/>
          <w:bCs/>
          <w:sz w:val="24"/>
        </w:rPr>
        <w:t>（四）金融衍生</w:t>
      </w:r>
      <w:proofErr w:type="gramStart"/>
      <w:r>
        <w:rPr>
          <w:rFonts w:hint="eastAsia"/>
          <w:bCs/>
          <w:sz w:val="24"/>
        </w:rPr>
        <w:t>品投资</w:t>
      </w:r>
      <w:proofErr w:type="gramEnd"/>
      <w:r>
        <w:rPr>
          <w:rFonts w:hint="eastAsia"/>
          <w:bCs/>
          <w:sz w:val="24"/>
        </w:rPr>
        <w:t>策略</w:t>
      </w:r>
      <w:bookmarkEnd w:id="206"/>
    </w:p>
    <w:p w14:paraId="3C2D2586" w14:textId="77777777" w:rsidR="00AC3A9B" w:rsidRDefault="002C3C29">
      <w:pPr>
        <w:autoSpaceDE w:val="0"/>
        <w:autoSpaceDN w:val="0"/>
        <w:spacing w:line="360" w:lineRule="auto"/>
        <w:ind w:firstLineChars="200" w:firstLine="480"/>
        <w:textAlignment w:val="bottom"/>
        <w:rPr>
          <w:bCs/>
          <w:sz w:val="24"/>
        </w:rPr>
      </w:pPr>
      <w:r>
        <w:rPr>
          <w:bCs/>
          <w:sz w:val="24"/>
        </w:rPr>
        <w:t>1</w:t>
      </w:r>
      <w:r>
        <w:rPr>
          <w:rFonts w:hint="eastAsia"/>
          <w:bCs/>
          <w:sz w:val="24"/>
        </w:rPr>
        <w:t>、权证投资策略</w:t>
      </w:r>
    </w:p>
    <w:p w14:paraId="2B056BF5" w14:textId="77777777" w:rsidR="00AC3A9B" w:rsidRDefault="002C3C29">
      <w:pPr>
        <w:autoSpaceDE w:val="0"/>
        <w:autoSpaceDN w:val="0"/>
        <w:spacing w:line="360" w:lineRule="auto"/>
        <w:ind w:firstLineChars="200" w:firstLine="480"/>
        <w:textAlignment w:val="bottom"/>
        <w:rPr>
          <w:bCs/>
          <w:sz w:val="24"/>
        </w:rPr>
      </w:pPr>
      <w:r>
        <w:rPr>
          <w:bCs/>
          <w:sz w:val="24"/>
        </w:rPr>
        <w:t>权证为本基金辅助性投资工具，投资原则为有利于基金资产增值、控制下跌风险。</w:t>
      </w:r>
      <w:r>
        <w:rPr>
          <w:rFonts w:hint="eastAsia"/>
          <w:bCs/>
          <w:sz w:val="24"/>
        </w:rPr>
        <w:t>本基金在权证投资方面将以价值分析为基础，在采用数量化模型分析其合理定价的基础上，立足于无风险套利，力求稳健的投资收益。</w:t>
      </w:r>
    </w:p>
    <w:p w14:paraId="0A0B6D86" w14:textId="77777777" w:rsidR="00AC3A9B" w:rsidRDefault="002C3C29">
      <w:pPr>
        <w:autoSpaceDE w:val="0"/>
        <w:autoSpaceDN w:val="0"/>
        <w:spacing w:line="360" w:lineRule="auto"/>
        <w:ind w:firstLineChars="200" w:firstLine="480"/>
        <w:textAlignment w:val="bottom"/>
        <w:rPr>
          <w:bCs/>
          <w:sz w:val="24"/>
        </w:rPr>
      </w:pPr>
      <w:r>
        <w:rPr>
          <w:bCs/>
          <w:sz w:val="24"/>
        </w:rPr>
        <w:t>2</w:t>
      </w:r>
      <w:r>
        <w:rPr>
          <w:rFonts w:hint="eastAsia"/>
          <w:bCs/>
          <w:sz w:val="24"/>
        </w:rPr>
        <w:t>、股指期货投资策略</w:t>
      </w:r>
    </w:p>
    <w:p w14:paraId="73756726" w14:textId="77777777" w:rsidR="00AC3A9B" w:rsidRDefault="002C3C29">
      <w:pPr>
        <w:autoSpaceDE w:val="0"/>
        <w:autoSpaceDN w:val="0"/>
        <w:spacing w:line="360" w:lineRule="auto"/>
        <w:ind w:firstLineChars="200" w:firstLine="480"/>
        <w:textAlignment w:val="bottom"/>
        <w:rPr>
          <w:bCs/>
          <w:sz w:val="24"/>
        </w:rPr>
      </w:pPr>
      <w:r>
        <w:rPr>
          <w:bCs/>
          <w:sz w:val="24"/>
        </w:rPr>
        <w:t>本基金将根据风险管理的原则，以套期保值为目的，在风险可控的前提下，本着谨慎原则，参与股指期货的投资，以管理投资组合的系统性风险，改善组合的风险收益特性。</w:t>
      </w:r>
    </w:p>
    <w:p w14:paraId="7A0302D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609174A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4736316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0512B98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3A6439D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320C1073"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14:paraId="13DFE4B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（五）资产支持证券投资策略</w:t>
      </w:r>
    </w:p>
    <w:p w14:paraId="0F5631A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78BA853D" w14:textId="77777777" w:rsidR="00AC3A9B" w:rsidRDefault="002C3C29">
      <w:pPr>
        <w:autoSpaceDE w:val="0"/>
        <w:autoSpaceDN w:val="0"/>
        <w:spacing w:line="360" w:lineRule="auto"/>
        <w:ind w:firstLineChars="200" w:firstLine="480"/>
        <w:textAlignment w:val="bottom"/>
        <w:rPr>
          <w:bCs/>
          <w:sz w:val="24"/>
        </w:rPr>
      </w:pPr>
      <w:r>
        <w:rPr>
          <w:rFonts w:hint="eastAsia"/>
          <w:bCs/>
          <w:sz w:val="24"/>
        </w:rPr>
        <w:lastRenderedPageBreak/>
        <w:t>（六）存托凭证投资策略</w:t>
      </w:r>
    </w:p>
    <w:p w14:paraId="2696654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72B73E42"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7ADC6D66"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755DD2F8"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、组合限制</w:t>
      </w:r>
    </w:p>
    <w:p w14:paraId="2B736A1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05BA6AF3" w14:textId="77777777" w:rsidR="00AC3A9B" w:rsidRDefault="002C3C29">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5BA59749" w14:textId="77777777" w:rsidR="00AC3A9B" w:rsidRDefault="002C3C29">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asciiTheme="minorEastAsia" w:hAnsiTheme="minorEastAsia" w:cs="Times New Roman" w:hint="eastAsia"/>
          <w:bCs/>
          <w:sz w:val="24"/>
          <w:szCs w:val="24"/>
        </w:rPr>
        <w:t>，其中现金不包括结算备付金、存出保证金、应收申购款等</w:t>
      </w:r>
      <w:r>
        <w:rPr>
          <w:bCs/>
          <w:sz w:val="24"/>
        </w:rPr>
        <w:t>；</w:t>
      </w:r>
    </w:p>
    <w:p w14:paraId="7AA9AF65" w14:textId="77777777" w:rsidR="00AC3A9B" w:rsidRDefault="002C3C29">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ABABAC3" w14:textId="77777777" w:rsidR="00AC3A9B" w:rsidRDefault="002C3C29">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489BBB75" w14:textId="77777777" w:rsidR="00AC3A9B" w:rsidRDefault="002C3C29">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19735192" w14:textId="77777777" w:rsidR="00AC3A9B" w:rsidRDefault="002C3C29">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780D0E40" w14:textId="77777777" w:rsidR="00AC3A9B" w:rsidRDefault="002C3C29">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27E8A0A4" w14:textId="77777777" w:rsidR="00AC3A9B" w:rsidRDefault="002C3C29">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226782EE" w14:textId="77777777" w:rsidR="00AC3A9B" w:rsidRDefault="002C3C29">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7816A5A5" w14:textId="77777777" w:rsidR="00AC3A9B" w:rsidRDefault="002C3C29">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17DDAC32"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2E23BA61" w14:textId="77777777" w:rsidR="00AC3A9B" w:rsidRDefault="002C3C29">
      <w:pPr>
        <w:spacing w:line="360" w:lineRule="auto"/>
        <w:ind w:firstLineChars="200" w:firstLine="480"/>
        <w:rPr>
          <w:bCs/>
          <w:sz w:val="24"/>
        </w:rPr>
      </w:pPr>
      <w:r>
        <w:rPr>
          <w:bCs/>
          <w:sz w:val="24"/>
        </w:rPr>
        <w:lastRenderedPageBreak/>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2BB1E844"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6328480D"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1B610247" w14:textId="77777777" w:rsidR="00AC3A9B" w:rsidRDefault="002C3C29">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73A11251" w14:textId="77777777" w:rsidR="00AC3A9B" w:rsidRDefault="002C3C29">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054893E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4C5FD785" w14:textId="77777777" w:rsidR="00AC3A9B" w:rsidRDefault="002C3C29">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13DBDCCA" w14:textId="77777777" w:rsidR="00AC3A9B" w:rsidRDefault="002C3C29">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74B1F231" w14:textId="77777777" w:rsidR="00AC3A9B" w:rsidRDefault="002C3C29">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69A54692" w14:textId="77777777" w:rsidR="00AC3A9B" w:rsidRDefault="002C3C29">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04914A26" w14:textId="77777777" w:rsidR="00AC3A9B" w:rsidRDefault="002C3C29">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54D657FD" w14:textId="77777777" w:rsidR="00AC3A9B" w:rsidRDefault="002C3C29">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3DFA69FD" w14:textId="77777777" w:rsidR="00AC3A9B" w:rsidRDefault="002C3C29">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4AC0EA06" w14:textId="77777777" w:rsidR="00AC3A9B" w:rsidRDefault="002C3C29">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w:t>
      </w:r>
      <w:r>
        <w:rPr>
          <w:rFonts w:hint="eastAsia"/>
          <w:bCs/>
          <w:sz w:val="24"/>
        </w:rPr>
        <w:lastRenderedPageBreak/>
        <w:t>不得超过上一交易日基金资产净值的</w:t>
      </w:r>
      <w:r>
        <w:rPr>
          <w:rFonts w:hint="eastAsia"/>
          <w:bCs/>
          <w:sz w:val="24"/>
        </w:rPr>
        <w:t>30%</w:t>
      </w:r>
      <w:r>
        <w:rPr>
          <w:rFonts w:hint="eastAsia"/>
          <w:bCs/>
          <w:sz w:val="24"/>
        </w:rPr>
        <w:t>；</w:t>
      </w:r>
    </w:p>
    <w:p w14:paraId="65DEBD39" w14:textId="77777777" w:rsidR="00AC3A9B" w:rsidRDefault="002C3C29">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2D0E13C4" w14:textId="77777777" w:rsidR="00AC3A9B" w:rsidRDefault="002C3C29">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10191ACD" w14:textId="77777777" w:rsidR="00AC3A9B" w:rsidRDefault="002C3C29">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2E25E0B9" w14:textId="77777777" w:rsidR="00AC3A9B" w:rsidRDefault="002C3C29">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7E2AE029" w14:textId="77777777" w:rsidR="00AC3A9B" w:rsidRDefault="002C3C29">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4DE6859F" w14:textId="77777777" w:rsidR="00AC3A9B" w:rsidRDefault="002C3C29">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1FA10100" w14:textId="77777777" w:rsidR="00AC3A9B" w:rsidRDefault="002C3C29">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EB0277A" w14:textId="77777777" w:rsidR="00AC3A9B" w:rsidRDefault="002C3C29">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6E7624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35B28B2C"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1D91EC1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021B887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w:t>
      </w:r>
      <w:r>
        <w:rPr>
          <w:rFonts w:hint="eastAsia"/>
          <w:bCs/>
          <w:sz w:val="24"/>
        </w:rPr>
        <w:lastRenderedPageBreak/>
        <w:t>基金合同的有关约定。在上述期间内，本基金的投资范围、投资策略应当符合基金合同的约定。基金托管人对基金的投资的监督与检查自基金合同生效之日起开始。</w:t>
      </w:r>
    </w:p>
    <w:p w14:paraId="754F5A6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004D0AF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26A9E6B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5F04DD8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58B3BDF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028A92F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1935652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307644F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44408043"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79855D95"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0C6415C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6A3C4C2"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14:paraId="03C04E67"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038C65B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本基金的业绩比较基准为：中</w:t>
      </w:r>
      <w:proofErr w:type="gramStart"/>
      <w:r>
        <w:rPr>
          <w:rFonts w:hint="eastAsia"/>
          <w:bCs/>
          <w:sz w:val="24"/>
        </w:rPr>
        <w:t>证全债指数</w:t>
      </w:r>
      <w:proofErr w:type="gramEnd"/>
      <w:r>
        <w:rPr>
          <w:rFonts w:hint="eastAsia"/>
          <w:bCs/>
          <w:sz w:val="24"/>
        </w:rPr>
        <w:t>收益率×</w:t>
      </w:r>
      <w:r>
        <w:rPr>
          <w:rFonts w:hint="eastAsia"/>
          <w:bCs/>
          <w:sz w:val="24"/>
        </w:rPr>
        <w:t>30%+</w:t>
      </w:r>
      <w:r>
        <w:rPr>
          <w:rFonts w:hint="eastAsia"/>
          <w:bCs/>
          <w:sz w:val="24"/>
        </w:rPr>
        <w:t>沪深</w:t>
      </w:r>
      <w:r>
        <w:rPr>
          <w:rFonts w:hint="eastAsia"/>
          <w:bCs/>
          <w:sz w:val="24"/>
        </w:rPr>
        <w:t>300</w:t>
      </w:r>
      <w:r>
        <w:rPr>
          <w:rFonts w:hint="eastAsia"/>
          <w:bCs/>
          <w:sz w:val="24"/>
        </w:rPr>
        <w:t>指数收益率×</w:t>
      </w:r>
      <w:r>
        <w:rPr>
          <w:rFonts w:hint="eastAsia"/>
          <w:bCs/>
          <w:sz w:val="24"/>
        </w:rPr>
        <w:t>70%</w:t>
      </w:r>
    </w:p>
    <w:p w14:paraId="3C26DBF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中</w:t>
      </w:r>
      <w:proofErr w:type="gramStart"/>
      <w:r>
        <w:rPr>
          <w:rFonts w:hint="eastAsia"/>
          <w:bCs/>
          <w:sz w:val="24"/>
        </w:rPr>
        <w:t>证全债指数</w:t>
      </w:r>
      <w:proofErr w:type="gramEnd"/>
      <w:r>
        <w:rPr>
          <w:rFonts w:hint="eastAsia"/>
          <w:bCs/>
          <w:sz w:val="24"/>
        </w:rPr>
        <w:t>的选样债券的信用类别覆盖全面，期限构成宽泛，适于</w:t>
      </w:r>
      <w:proofErr w:type="gramStart"/>
      <w:r>
        <w:rPr>
          <w:rFonts w:hint="eastAsia"/>
          <w:bCs/>
          <w:sz w:val="24"/>
        </w:rPr>
        <w:t>做基金</w:t>
      </w:r>
      <w:proofErr w:type="gramEnd"/>
      <w:r>
        <w:rPr>
          <w:rFonts w:hint="eastAsia"/>
          <w:bCs/>
          <w:sz w:val="24"/>
        </w:rPr>
        <w:t>债券资产的业绩比较基准。沪深</w:t>
      </w:r>
      <w:r>
        <w:rPr>
          <w:rFonts w:hint="eastAsia"/>
          <w:bCs/>
          <w:sz w:val="24"/>
        </w:rPr>
        <w:t>300</w:t>
      </w:r>
      <w:r>
        <w:rPr>
          <w:rFonts w:hint="eastAsia"/>
          <w:bCs/>
          <w:sz w:val="24"/>
        </w:rPr>
        <w:t>指数选样科学客观，行业代表性好，流动性高，抗操纵性强，是目前市场上较有影响力的股票投资业绩比较基准。基于本基</w:t>
      </w:r>
      <w:r>
        <w:rPr>
          <w:rFonts w:hint="eastAsia"/>
          <w:bCs/>
          <w:sz w:val="24"/>
        </w:rPr>
        <w:lastRenderedPageBreak/>
        <w:t>金的投资范围和投资比例限制，选用上述业绩比较基准能够忠实反映本基金的风险收益特征。</w:t>
      </w:r>
    </w:p>
    <w:p w14:paraId="39D1A5AA"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3ACD4C2A"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70EFC63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本基金属于混合型基金，其预期风险和预期收益高于货币市场基金、债券基金，低于股票型基金，属于证券投资基金中</w:t>
      </w:r>
      <w:proofErr w:type="gramStart"/>
      <w:r>
        <w:rPr>
          <w:rFonts w:hint="eastAsia"/>
          <w:bCs/>
          <w:sz w:val="24"/>
        </w:rPr>
        <w:t>中</w:t>
      </w:r>
      <w:proofErr w:type="gramEnd"/>
      <w:r>
        <w:rPr>
          <w:rFonts w:hint="eastAsia"/>
          <w:bCs/>
          <w:sz w:val="24"/>
        </w:rPr>
        <w:t>高风险、中高预期收益的品种。</w:t>
      </w:r>
    </w:p>
    <w:p w14:paraId="399324F6"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5CFDBF3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0D9D969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71A80BF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56E07B31" w14:textId="77777777" w:rsidR="00AC3A9B" w:rsidRDefault="002C3C29">
      <w:pPr>
        <w:autoSpaceDE w:val="0"/>
        <w:autoSpaceDN w:val="0"/>
        <w:spacing w:line="360" w:lineRule="auto"/>
        <w:ind w:firstLineChars="200" w:firstLine="480"/>
        <w:textAlignment w:val="bottom"/>
        <w:rPr>
          <w:rFonts w:ascii="Times New Roman" w:eastAsia="宋体" w:hAnsi="Times New Roman" w:cs="Times New Roman"/>
          <w:b/>
          <w:kern w:val="0"/>
          <w:sz w:val="30"/>
          <w:szCs w:val="30"/>
        </w:rPr>
      </w:pPr>
      <w:r>
        <w:rPr>
          <w:rFonts w:hint="eastAsia"/>
          <w:bCs/>
          <w:sz w:val="24"/>
        </w:rPr>
        <w:t>4</w:t>
      </w:r>
      <w:r>
        <w:rPr>
          <w:rFonts w:hint="eastAsia"/>
          <w:bCs/>
          <w:sz w:val="24"/>
        </w:rPr>
        <w:t>、不通过关联交易为自身、雇员、授权代理人或任何存在利害关系的第三人牟取任何不当利益。</w:t>
      </w:r>
    </w:p>
    <w:p w14:paraId="7CE2ECE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八、基金投资组合报告</w:t>
      </w:r>
    </w:p>
    <w:p w14:paraId="28A8300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5747D7DB"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基金托管人平安银行股份有限公司根据本基金合同规定，已复核了本报告中的财务指标、净值表现和投资组合报告等内容，保证复核内容不存在虚假记载、误导性陈述或者重大遗漏。</w:t>
      </w:r>
    </w:p>
    <w:p w14:paraId="7A30DFCC" w14:textId="77EE5BF5"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本投资组合报告所载数据截至</w:t>
      </w:r>
      <w:r>
        <w:rPr>
          <w:rFonts w:asciiTheme="minorEastAsia" w:hAnsiTheme="minorEastAsia"/>
          <w:bCs/>
          <w:sz w:val="24"/>
          <w:szCs w:val="24"/>
        </w:rPr>
        <w:t xml:space="preserve"> </w:t>
      </w:r>
      <w:r w:rsidR="00440CA4">
        <w:rPr>
          <w:rFonts w:asciiTheme="minorEastAsia" w:hAnsiTheme="minorEastAsia"/>
          <w:bCs/>
          <w:sz w:val="24"/>
          <w:szCs w:val="24"/>
        </w:rPr>
        <w:t>2020</w:t>
      </w:r>
      <w:r>
        <w:rPr>
          <w:rFonts w:asciiTheme="minorEastAsia" w:hAnsiTheme="minorEastAsia" w:hint="eastAsia"/>
          <w:bCs/>
          <w:sz w:val="24"/>
          <w:szCs w:val="24"/>
        </w:rPr>
        <w:t>年12月31日，本报告中所列财务数据未经审计。</w:t>
      </w:r>
    </w:p>
    <w:p w14:paraId="40067CE3"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1、报告期末基金资产组合情况</w:t>
      </w:r>
    </w:p>
    <w:tbl>
      <w:tblPr>
        <w:tblW w:w="8097" w:type="dxa"/>
        <w:tblInd w:w="108" w:type="dxa"/>
        <w:tblLayout w:type="fixed"/>
        <w:tblLook w:val="04A0" w:firstRow="1" w:lastRow="0" w:firstColumn="1" w:lastColumn="0" w:noHBand="0" w:noVBand="1"/>
      </w:tblPr>
      <w:tblGrid>
        <w:gridCol w:w="739"/>
        <w:gridCol w:w="2584"/>
        <w:gridCol w:w="2349"/>
        <w:gridCol w:w="2425"/>
      </w:tblGrid>
      <w:tr w:rsidR="00AC3A9B" w14:paraId="19E2A253"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53F1D9F8"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序号</w:t>
            </w:r>
          </w:p>
        </w:tc>
        <w:tc>
          <w:tcPr>
            <w:tcW w:w="2584" w:type="dxa"/>
            <w:tcBorders>
              <w:top w:val="single" w:sz="8" w:space="0" w:color="000000"/>
              <w:left w:val="single" w:sz="8" w:space="0" w:color="000000"/>
              <w:bottom w:val="single" w:sz="4" w:space="0" w:color="000000"/>
              <w:right w:val="single" w:sz="8" w:space="0" w:color="000000"/>
            </w:tcBorders>
            <w:vAlign w:val="center"/>
          </w:tcPr>
          <w:p w14:paraId="0043E034" w14:textId="77777777" w:rsidR="00AC3A9B" w:rsidRDefault="002C3C29">
            <w:pPr>
              <w:pStyle w:val="biaogeleft"/>
              <w:rPr>
                <w:rFonts w:asciiTheme="minorEastAsia" w:eastAsiaTheme="minorEastAsia" w:hAnsiTheme="minorEastAsia"/>
              </w:rPr>
            </w:pPr>
            <w:r>
              <w:rPr>
                <w:rFonts w:asciiTheme="minorEastAsia" w:eastAsiaTheme="minorEastAsia" w:hAnsiTheme="minorEastAsia" w:hint="eastAsia"/>
              </w:rPr>
              <w:t>项目</w:t>
            </w:r>
          </w:p>
        </w:tc>
        <w:tc>
          <w:tcPr>
            <w:tcW w:w="2349" w:type="dxa"/>
            <w:tcBorders>
              <w:top w:val="single" w:sz="8" w:space="0" w:color="000000"/>
              <w:left w:val="single" w:sz="8" w:space="0" w:color="000000"/>
              <w:bottom w:val="single" w:sz="4" w:space="0" w:color="000000"/>
              <w:right w:val="single" w:sz="8" w:space="0" w:color="000000"/>
            </w:tcBorders>
            <w:vAlign w:val="center"/>
          </w:tcPr>
          <w:p w14:paraId="46FCEDF4" w14:textId="77777777" w:rsidR="00AC3A9B" w:rsidRDefault="002C3C29">
            <w:pPr>
              <w:pStyle w:val="biaogeright"/>
              <w:rPr>
                <w:rFonts w:asciiTheme="minorEastAsia" w:eastAsiaTheme="minorEastAsia" w:hAnsiTheme="minorEastAsia"/>
              </w:rPr>
            </w:pPr>
            <w:r>
              <w:rPr>
                <w:rFonts w:asciiTheme="minorEastAsia" w:eastAsiaTheme="minorEastAsia" w:hAnsiTheme="minorEastAsia" w:hint="eastAsia"/>
              </w:rPr>
              <w:t>金额(元)</w:t>
            </w:r>
          </w:p>
        </w:tc>
        <w:tc>
          <w:tcPr>
            <w:tcW w:w="2425" w:type="dxa"/>
            <w:tcBorders>
              <w:top w:val="single" w:sz="8" w:space="0" w:color="000000"/>
              <w:left w:val="single" w:sz="8" w:space="0" w:color="000000"/>
              <w:bottom w:val="single" w:sz="4" w:space="0" w:color="000000"/>
              <w:right w:val="single" w:sz="8" w:space="0" w:color="000000"/>
            </w:tcBorders>
            <w:vAlign w:val="center"/>
          </w:tcPr>
          <w:p w14:paraId="704172EB" w14:textId="77777777" w:rsidR="00AC3A9B" w:rsidRDefault="002C3C29">
            <w:pPr>
              <w:pStyle w:val="biaogeright"/>
              <w:rPr>
                <w:rFonts w:asciiTheme="minorEastAsia" w:eastAsiaTheme="minorEastAsia" w:hAnsiTheme="minorEastAsia"/>
              </w:rPr>
            </w:pPr>
            <w:r>
              <w:rPr>
                <w:rFonts w:asciiTheme="minorEastAsia" w:eastAsiaTheme="minorEastAsia" w:hAnsiTheme="minorEastAsia" w:hint="eastAsia"/>
              </w:rPr>
              <w:t>占基金总资产的比例（%）</w:t>
            </w:r>
          </w:p>
        </w:tc>
      </w:tr>
      <w:tr w:rsidR="00440CA4" w14:paraId="425CF287"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267A14DC" w14:textId="0E4AAB4F" w:rsidR="00440CA4" w:rsidRDefault="00440CA4" w:rsidP="00440CA4">
            <w:pPr>
              <w:pStyle w:val="biaogecenter"/>
              <w:wordWrap w:val="0"/>
              <w:rPr>
                <w:rFonts w:asciiTheme="minorEastAsia" w:eastAsiaTheme="minorEastAsia" w:hAnsiTheme="minorEastAsia"/>
              </w:rPr>
            </w:pPr>
            <w:r>
              <w:rPr>
                <w:rFonts w:hAnsi="Calibri" w:hint="eastAsia"/>
                <w:color w:val="000000"/>
              </w:rPr>
              <w:t>1</w:t>
            </w:r>
          </w:p>
        </w:tc>
        <w:tc>
          <w:tcPr>
            <w:tcW w:w="2584" w:type="dxa"/>
            <w:tcBorders>
              <w:top w:val="single" w:sz="8" w:space="0" w:color="000000"/>
              <w:left w:val="single" w:sz="8" w:space="0" w:color="000000"/>
              <w:bottom w:val="single" w:sz="6" w:space="0" w:color="000000"/>
              <w:right w:val="single" w:sz="8" w:space="0" w:color="000000"/>
            </w:tcBorders>
            <w:vAlign w:val="center"/>
          </w:tcPr>
          <w:p w14:paraId="347EF312" w14:textId="619ABF5A" w:rsidR="00440CA4" w:rsidRDefault="00440CA4" w:rsidP="00440CA4">
            <w:pPr>
              <w:pStyle w:val="biaogeleft"/>
              <w:wordWrap w:val="0"/>
              <w:rPr>
                <w:rFonts w:asciiTheme="minorEastAsia" w:eastAsiaTheme="minorEastAsia" w:hAnsiTheme="minorEastAsia"/>
              </w:rPr>
            </w:pPr>
            <w:r>
              <w:rPr>
                <w:rFonts w:hint="eastAsia"/>
              </w:rPr>
              <w:t>权益投资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053FC765" w14:textId="08ABCEBE" w:rsidR="00440CA4" w:rsidRDefault="00440CA4" w:rsidP="00440CA4">
            <w:pPr>
              <w:pStyle w:val="biaogeright"/>
              <w:wordWrap w:val="0"/>
              <w:rPr>
                <w:rFonts w:asciiTheme="minorEastAsia" w:eastAsiaTheme="minorEastAsia" w:hAnsiTheme="minorEastAsia"/>
              </w:rPr>
            </w:pPr>
            <w:r>
              <w:rPr>
                <w:rFonts w:hint="eastAsia"/>
              </w:rPr>
              <w:t>316,936,363.11</w:t>
            </w:r>
          </w:p>
        </w:tc>
        <w:tc>
          <w:tcPr>
            <w:tcW w:w="2425" w:type="dxa"/>
            <w:tcBorders>
              <w:top w:val="single" w:sz="8" w:space="0" w:color="000000"/>
              <w:left w:val="single" w:sz="8" w:space="0" w:color="000000"/>
              <w:bottom w:val="single" w:sz="6" w:space="0" w:color="000000"/>
              <w:right w:val="single" w:sz="8" w:space="0" w:color="000000"/>
            </w:tcBorders>
            <w:vAlign w:val="center"/>
          </w:tcPr>
          <w:p w14:paraId="7AD11699" w14:textId="422709D8" w:rsidR="00440CA4" w:rsidRDefault="00440CA4" w:rsidP="00440CA4">
            <w:pPr>
              <w:pStyle w:val="biaogeright"/>
              <w:wordWrap w:val="0"/>
              <w:rPr>
                <w:rFonts w:asciiTheme="minorEastAsia" w:eastAsiaTheme="minorEastAsia" w:hAnsiTheme="minorEastAsia"/>
              </w:rPr>
            </w:pPr>
            <w:r>
              <w:rPr>
                <w:rFonts w:hint="eastAsia"/>
              </w:rPr>
              <w:t>93.21</w:t>
            </w:r>
          </w:p>
        </w:tc>
      </w:tr>
      <w:tr w:rsidR="00440CA4" w14:paraId="542EAF55"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02D10422" w14:textId="77777777" w:rsidR="00440CA4" w:rsidRDefault="00440CA4" w:rsidP="00440CA4">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27982CB9" w14:textId="6EB16D7F" w:rsidR="00440CA4" w:rsidRDefault="00440CA4" w:rsidP="00440CA4">
            <w:pPr>
              <w:pStyle w:val="biaogeleft"/>
              <w:wordWrap w:val="0"/>
              <w:rPr>
                <w:rFonts w:asciiTheme="minorEastAsia" w:eastAsiaTheme="minorEastAsia" w:hAnsiTheme="minorEastAsia"/>
              </w:rPr>
            </w:pPr>
            <w:r>
              <w:rPr>
                <w:rFonts w:hint="eastAsia"/>
              </w:rPr>
              <w:t>其中：股票</w:t>
            </w:r>
          </w:p>
        </w:tc>
        <w:tc>
          <w:tcPr>
            <w:tcW w:w="2349" w:type="dxa"/>
            <w:tcBorders>
              <w:top w:val="single" w:sz="8" w:space="0" w:color="000000"/>
              <w:left w:val="single" w:sz="8" w:space="0" w:color="000000"/>
              <w:bottom w:val="single" w:sz="6" w:space="0" w:color="000000"/>
              <w:right w:val="single" w:sz="8" w:space="0" w:color="000000"/>
            </w:tcBorders>
            <w:vAlign w:val="center"/>
          </w:tcPr>
          <w:p w14:paraId="13F87AAC" w14:textId="27C28CA9" w:rsidR="00440CA4" w:rsidRDefault="00440CA4" w:rsidP="00440CA4">
            <w:pPr>
              <w:pStyle w:val="biaogeright"/>
              <w:wordWrap w:val="0"/>
              <w:rPr>
                <w:rFonts w:asciiTheme="minorEastAsia" w:eastAsiaTheme="minorEastAsia" w:hAnsiTheme="minorEastAsia"/>
              </w:rPr>
            </w:pPr>
            <w:r>
              <w:rPr>
                <w:rFonts w:hint="eastAsia"/>
              </w:rPr>
              <w:t>316,936,363.11</w:t>
            </w:r>
          </w:p>
        </w:tc>
        <w:tc>
          <w:tcPr>
            <w:tcW w:w="2425" w:type="dxa"/>
            <w:tcBorders>
              <w:top w:val="single" w:sz="8" w:space="0" w:color="000000"/>
              <w:left w:val="single" w:sz="8" w:space="0" w:color="000000"/>
              <w:bottom w:val="single" w:sz="6" w:space="0" w:color="000000"/>
              <w:right w:val="single" w:sz="8" w:space="0" w:color="000000"/>
            </w:tcBorders>
            <w:vAlign w:val="center"/>
          </w:tcPr>
          <w:p w14:paraId="3E86CB36" w14:textId="6D9AFC0B" w:rsidR="00440CA4" w:rsidRDefault="00440CA4" w:rsidP="00440CA4">
            <w:pPr>
              <w:pStyle w:val="biaogeright"/>
              <w:wordWrap w:val="0"/>
              <w:rPr>
                <w:rFonts w:asciiTheme="minorEastAsia" w:eastAsiaTheme="minorEastAsia" w:hAnsiTheme="minorEastAsia"/>
              </w:rPr>
            </w:pPr>
            <w:r>
              <w:rPr>
                <w:rFonts w:hint="eastAsia"/>
              </w:rPr>
              <w:t>93.21</w:t>
            </w:r>
          </w:p>
        </w:tc>
      </w:tr>
      <w:tr w:rsidR="00440CA4" w14:paraId="7CB351B9"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1E092C1E" w14:textId="6DC42B3A" w:rsidR="00440CA4" w:rsidRDefault="00440CA4" w:rsidP="00440CA4">
            <w:pPr>
              <w:pStyle w:val="biaogecenter"/>
              <w:wordWrap w:val="0"/>
              <w:rPr>
                <w:rFonts w:asciiTheme="minorEastAsia" w:eastAsiaTheme="minorEastAsia" w:hAnsiTheme="minorEastAsia"/>
              </w:rPr>
            </w:pPr>
            <w:r>
              <w:rPr>
                <w:rFonts w:hAnsi="Calibri" w:hint="eastAsia"/>
                <w:color w:val="000000"/>
              </w:rPr>
              <w:lastRenderedPageBreak/>
              <w:t>2</w:t>
            </w:r>
          </w:p>
        </w:tc>
        <w:tc>
          <w:tcPr>
            <w:tcW w:w="2584" w:type="dxa"/>
            <w:tcBorders>
              <w:top w:val="single" w:sz="8" w:space="0" w:color="000000"/>
              <w:left w:val="single" w:sz="8" w:space="0" w:color="000000"/>
              <w:bottom w:val="single" w:sz="6" w:space="0" w:color="000000"/>
              <w:right w:val="single" w:sz="8" w:space="0" w:color="000000"/>
            </w:tcBorders>
            <w:vAlign w:val="center"/>
          </w:tcPr>
          <w:p w14:paraId="60EE4560" w14:textId="19BB4C61" w:rsidR="00440CA4" w:rsidRDefault="00440CA4" w:rsidP="00440CA4">
            <w:pPr>
              <w:pStyle w:val="biaogeleft"/>
              <w:wordWrap w:val="0"/>
              <w:rPr>
                <w:rFonts w:asciiTheme="minorEastAsia" w:eastAsiaTheme="minorEastAsia" w:hAnsiTheme="minorEastAsia"/>
              </w:rPr>
            </w:pPr>
            <w:r>
              <w:rPr>
                <w:rFonts w:hint="eastAsia"/>
              </w:rPr>
              <w:t>基金投资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2FE862D8" w14:textId="416DE5E7" w:rsidR="00440CA4" w:rsidRDefault="00440CA4" w:rsidP="00440CA4">
            <w:pPr>
              <w:pStyle w:val="biaogeright"/>
              <w:wordWrap w:val="0"/>
              <w:rPr>
                <w:rFonts w:asciiTheme="minorEastAsia" w:eastAsiaTheme="minorEastAsia" w:hAnsiTheme="minorEastAsia"/>
              </w:rPr>
            </w:pPr>
            <w:r>
              <w:rPr>
                <w:rFonts w:hint="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0124D2B0" w14:textId="30199F64" w:rsidR="00440CA4" w:rsidRDefault="00440CA4" w:rsidP="00440CA4">
            <w:pPr>
              <w:pStyle w:val="biaogeright"/>
              <w:wordWrap w:val="0"/>
              <w:rPr>
                <w:rFonts w:asciiTheme="minorEastAsia" w:eastAsiaTheme="minorEastAsia" w:hAnsiTheme="minorEastAsia"/>
              </w:rPr>
            </w:pPr>
            <w:r>
              <w:rPr>
                <w:rFonts w:hint="eastAsia"/>
              </w:rPr>
              <w:t>-</w:t>
            </w:r>
          </w:p>
        </w:tc>
      </w:tr>
      <w:tr w:rsidR="00440CA4" w14:paraId="4DA6C1F5"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0653115C" w14:textId="62049C50" w:rsidR="00440CA4" w:rsidRDefault="00440CA4" w:rsidP="00440CA4">
            <w:pPr>
              <w:pStyle w:val="biaogecenter"/>
              <w:wordWrap w:val="0"/>
              <w:rPr>
                <w:rFonts w:asciiTheme="minorEastAsia" w:eastAsiaTheme="minorEastAsia" w:hAnsiTheme="minorEastAsia"/>
              </w:rPr>
            </w:pPr>
            <w:r>
              <w:rPr>
                <w:rFonts w:hAnsi="Calibri" w:hint="eastAsia"/>
                <w:color w:val="000000"/>
              </w:rPr>
              <w:t>3</w:t>
            </w:r>
          </w:p>
        </w:tc>
        <w:tc>
          <w:tcPr>
            <w:tcW w:w="2584" w:type="dxa"/>
            <w:tcBorders>
              <w:top w:val="single" w:sz="8" w:space="0" w:color="000000"/>
              <w:left w:val="single" w:sz="8" w:space="0" w:color="000000"/>
              <w:bottom w:val="single" w:sz="6" w:space="0" w:color="000000"/>
              <w:right w:val="single" w:sz="8" w:space="0" w:color="000000"/>
            </w:tcBorders>
            <w:vAlign w:val="center"/>
          </w:tcPr>
          <w:p w14:paraId="3BCDABB2" w14:textId="65ED92DC" w:rsidR="00440CA4" w:rsidRDefault="00440CA4" w:rsidP="00440CA4">
            <w:pPr>
              <w:pStyle w:val="biaogeleft"/>
              <w:wordWrap w:val="0"/>
              <w:rPr>
                <w:rFonts w:asciiTheme="minorEastAsia" w:eastAsiaTheme="minorEastAsia" w:hAnsiTheme="minorEastAsia"/>
              </w:rPr>
            </w:pPr>
            <w:r>
              <w:rPr>
                <w:rFonts w:hint="eastAsia"/>
              </w:rPr>
              <w:t>固定收益投资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5C40AB1F" w14:textId="6627EE0B" w:rsidR="00440CA4" w:rsidRDefault="00440CA4" w:rsidP="00440CA4">
            <w:pPr>
              <w:pStyle w:val="biaogeright"/>
              <w:wordWrap w:val="0"/>
              <w:rPr>
                <w:rFonts w:asciiTheme="minorEastAsia" w:eastAsiaTheme="minorEastAsia" w:hAnsiTheme="minorEastAsia"/>
              </w:rPr>
            </w:pPr>
            <w:r>
              <w:rPr>
                <w:rFonts w:hint="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37F1ADD6" w14:textId="24E3F9F5" w:rsidR="00440CA4" w:rsidRDefault="00440CA4" w:rsidP="00440CA4">
            <w:pPr>
              <w:pStyle w:val="biaogeright"/>
              <w:wordWrap w:val="0"/>
              <w:rPr>
                <w:rFonts w:asciiTheme="minorEastAsia" w:eastAsiaTheme="minorEastAsia" w:hAnsiTheme="minorEastAsia"/>
              </w:rPr>
            </w:pPr>
            <w:r>
              <w:rPr>
                <w:rFonts w:hint="eastAsia"/>
              </w:rPr>
              <w:t>-</w:t>
            </w:r>
          </w:p>
        </w:tc>
      </w:tr>
      <w:tr w:rsidR="00440CA4" w14:paraId="456B1917"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116BBE55" w14:textId="77777777" w:rsidR="00440CA4" w:rsidRDefault="00440CA4" w:rsidP="00440CA4">
            <w:pPr>
              <w:pStyle w:val="biaogecenter"/>
              <w:rPr>
                <w:rFonts w:asciiTheme="minorEastAsia" w:eastAsiaTheme="minorEastAsia" w:hAnsiTheme="minor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6D716CB0" w14:textId="58F8FD4D" w:rsidR="00440CA4" w:rsidRDefault="00440CA4" w:rsidP="00440CA4">
            <w:pPr>
              <w:pStyle w:val="biaogeleft"/>
              <w:wordWrap w:val="0"/>
              <w:rPr>
                <w:rFonts w:asciiTheme="minorEastAsia" w:eastAsiaTheme="minorEastAsia" w:hAnsiTheme="minorEastAsia"/>
              </w:rPr>
            </w:pPr>
            <w:r>
              <w:rPr>
                <w:rFonts w:hint="eastAsia"/>
              </w:rPr>
              <w:t>其中：债券</w:t>
            </w:r>
          </w:p>
        </w:tc>
        <w:tc>
          <w:tcPr>
            <w:tcW w:w="2349" w:type="dxa"/>
            <w:tcBorders>
              <w:top w:val="single" w:sz="8" w:space="0" w:color="000000"/>
              <w:left w:val="single" w:sz="8" w:space="0" w:color="000000"/>
              <w:bottom w:val="single" w:sz="6" w:space="0" w:color="000000"/>
              <w:right w:val="single" w:sz="8" w:space="0" w:color="000000"/>
            </w:tcBorders>
            <w:vAlign w:val="center"/>
          </w:tcPr>
          <w:p w14:paraId="3363836A" w14:textId="631A4FE2" w:rsidR="00440CA4" w:rsidRDefault="00440CA4" w:rsidP="00440CA4">
            <w:pPr>
              <w:pStyle w:val="biaogeright"/>
              <w:wordWrap w:val="0"/>
              <w:rPr>
                <w:rFonts w:asciiTheme="minorEastAsia" w:eastAsiaTheme="minorEastAsia" w:hAnsiTheme="minorEastAsia"/>
              </w:rPr>
            </w:pPr>
            <w:r>
              <w:rPr>
                <w:rFonts w:hint="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0BB54D82" w14:textId="037773F0" w:rsidR="00440CA4" w:rsidRDefault="00440CA4" w:rsidP="00440CA4">
            <w:pPr>
              <w:pStyle w:val="biaogeright"/>
              <w:wordWrap w:val="0"/>
              <w:rPr>
                <w:rFonts w:asciiTheme="minorEastAsia" w:eastAsiaTheme="minorEastAsia" w:hAnsiTheme="minorEastAsia"/>
              </w:rPr>
            </w:pPr>
            <w:r>
              <w:rPr>
                <w:rFonts w:hint="eastAsia"/>
              </w:rPr>
              <w:t>-</w:t>
            </w:r>
          </w:p>
        </w:tc>
      </w:tr>
      <w:tr w:rsidR="00440CA4" w14:paraId="5D2AEFE3"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38AE6F48" w14:textId="77777777" w:rsidR="00440CA4" w:rsidRDefault="00440CA4" w:rsidP="00440CA4">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16EFF487" w14:textId="18A761B5" w:rsidR="00440CA4" w:rsidRDefault="00440CA4" w:rsidP="00440CA4">
            <w:pPr>
              <w:pStyle w:val="biaogeleft"/>
              <w:jc w:val="center"/>
              <w:rPr>
                <w:rFonts w:asciiTheme="minorEastAsia" w:eastAsiaTheme="minorEastAsia" w:hAnsiTheme="minorEastAsia"/>
              </w:rPr>
            </w:pPr>
            <w:r>
              <w:rPr>
                <w:rFonts w:hint="eastAsia"/>
              </w:rPr>
              <w:t>资产支持证券</w:t>
            </w:r>
          </w:p>
        </w:tc>
        <w:tc>
          <w:tcPr>
            <w:tcW w:w="2349" w:type="dxa"/>
            <w:tcBorders>
              <w:top w:val="single" w:sz="8" w:space="0" w:color="000000"/>
              <w:left w:val="single" w:sz="8" w:space="0" w:color="000000"/>
              <w:bottom w:val="single" w:sz="6" w:space="0" w:color="000000"/>
              <w:right w:val="single" w:sz="8" w:space="0" w:color="000000"/>
            </w:tcBorders>
            <w:vAlign w:val="center"/>
          </w:tcPr>
          <w:p w14:paraId="0E848A94" w14:textId="685C13F9" w:rsidR="00440CA4" w:rsidRDefault="00440CA4" w:rsidP="00440CA4">
            <w:pPr>
              <w:pStyle w:val="biaogeright"/>
              <w:wordWrap w:val="0"/>
              <w:rPr>
                <w:rFonts w:asciiTheme="minorEastAsia" w:eastAsiaTheme="minorEastAsia" w:hAnsiTheme="minorEastAsia"/>
              </w:rPr>
            </w:pPr>
            <w:r>
              <w:rPr>
                <w:rFonts w:hint="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0DC517B3" w14:textId="2F7732A4" w:rsidR="00440CA4" w:rsidRDefault="00440CA4" w:rsidP="00440CA4">
            <w:pPr>
              <w:pStyle w:val="biaogeright"/>
              <w:wordWrap w:val="0"/>
              <w:rPr>
                <w:rFonts w:asciiTheme="minorEastAsia" w:eastAsiaTheme="minorEastAsia" w:hAnsiTheme="minorEastAsia"/>
              </w:rPr>
            </w:pPr>
            <w:r>
              <w:rPr>
                <w:rFonts w:hint="eastAsia"/>
              </w:rPr>
              <w:t>-</w:t>
            </w:r>
          </w:p>
        </w:tc>
      </w:tr>
      <w:tr w:rsidR="00440CA4" w14:paraId="6F09A377"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5341CAB4" w14:textId="0ADE88BC" w:rsidR="00440CA4" w:rsidRDefault="00440CA4" w:rsidP="00440CA4">
            <w:pPr>
              <w:pStyle w:val="biaogecenter"/>
              <w:wordWrap w:val="0"/>
              <w:rPr>
                <w:rFonts w:asciiTheme="minorEastAsia" w:eastAsiaTheme="minorEastAsia" w:hAnsiTheme="minorEastAsia"/>
              </w:rPr>
            </w:pPr>
            <w:r>
              <w:rPr>
                <w:rFonts w:hAnsi="Calibri" w:hint="eastAsia"/>
                <w:color w:val="000000"/>
              </w:rPr>
              <w:t>4</w:t>
            </w:r>
          </w:p>
        </w:tc>
        <w:tc>
          <w:tcPr>
            <w:tcW w:w="2584" w:type="dxa"/>
            <w:tcBorders>
              <w:top w:val="single" w:sz="8" w:space="0" w:color="000000"/>
              <w:left w:val="single" w:sz="8" w:space="0" w:color="000000"/>
              <w:bottom w:val="single" w:sz="6" w:space="0" w:color="000000"/>
              <w:right w:val="single" w:sz="8" w:space="0" w:color="000000"/>
            </w:tcBorders>
            <w:vAlign w:val="center"/>
          </w:tcPr>
          <w:p w14:paraId="1E0A432B" w14:textId="16304EE5" w:rsidR="00440CA4" w:rsidRDefault="00440CA4" w:rsidP="00440CA4">
            <w:pPr>
              <w:pStyle w:val="biaogeleft"/>
              <w:wordWrap w:val="0"/>
              <w:rPr>
                <w:rFonts w:asciiTheme="minorEastAsia" w:eastAsiaTheme="minorEastAsia" w:hAnsiTheme="minorEastAsia"/>
              </w:rPr>
            </w:pPr>
            <w:r>
              <w:rPr>
                <w:rFonts w:hint="eastAsia"/>
              </w:rPr>
              <w:t>贵金属投资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0ABF920E" w14:textId="564F5C51" w:rsidR="00440CA4" w:rsidRDefault="00440CA4" w:rsidP="00440CA4">
            <w:pPr>
              <w:pStyle w:val="biaogeright"/>
              <w:wordWrap w:val="0"/>
              <w:rPr>
                <w:rFonts w:asciiTheme="minorEastAsia" w:eastAsiaTheme="minorEastAsia" w:hAnsiTheme="minorEastAsia"/>
              </w:rPr>
            </w:pPr>
            <w:r>
              <w:rPr>
                <w:rFonts w:hint="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7252D6DC" w14:textId="3D9560F3" w:rsidR="00440CA4" w:rsidRDefault="00440CA4" w:rsidP="00440CA4">
            <w:pPr>
              <w:pStyle w:val="biaogeright"/>
              <w:wordWrap w:val="0"/>
              <w:rPr>
                <w:rFonts w:asciiTheme="minorEastAsia" w:eastAsiaTheme="minorEastAsia" w:hAnsiTheme="minorEastAsia"/>
              </w:rPr>
            </w:pPr>
            <w:r>
              <w:rPr>
                <w:rFonts w:hint="eastAsia"/>
              </w:rPr>
              <w:t>-</w:t>
            </w:r>
          </w:p>
        </w:tc>
      </w:tr>
      <w:tr w:rsidR="00440CA4" w14:paraId="59F5BB9B"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5FD0FBA6" w14:textId="26B515BB" w:rsidR="00440CA4" w:rsidRDefault="00440CA4" w:rsidP="00440CA4">
            <w:pPr>
              <w:pStyle w:val="biaogecenter"/>
              <w:wordWrap w:val="0"/>
              <w:rPr>
                <w:rFonts w:asciiTheme="minorEastAsia" w:eastAsiaTheme="minorEastAsia" w:hAnsiTheme="minorEastAsia"/>
              </w:rPr>
            </w:pPr>
            <w:r>
              <w:rPr>
                <w:rFonts w:hAnsi="Calibri" w:hint="eastAsia"/>
                <w:color w:val="000000"/>
              </w:rPr>
              <w:t>5</w:t>
            </w:r>
          </w:p>
        </w:tc>
        <w:tc>
          <w:tcPr>
            <w:tcW w:w="2584" w:type="dxa"/>
            <w:tcBorders>
              <w:top w:val="single" w:sz="8" w:space="0" w:color="000000"/>
              <w:left w:val="single" w:sz="8" w:space="0" w:color="000000"/>
              <w:bottom w:val="single" w:sz="6" w:space="0" w:color="000000"/>
              <w:right w:val="single" w:sz="8" w:space="0" w:color="000000"/>
            </w:tcBorders>
            <w:vAlign w:val="center"/>
          </w:tcPr>
          <w:p w14:paraId="6F52ED0A" w14:textId="0C0F7D68" w:rsidR="00440CA4" w:rsidRDefault="00440CA4" w:rsidP="00440CA4">
            <w:pPr>
              <w:pStyle w:val="biaogeleft"/>
              <w:wordWrap w:val="0"/>
              <w:rPr>
                <w:rFonts w:asciiTheme="minorEastAsia" w:eastAsiaTheme="minorEastAsia" w:hAnsiTheme="minorEastAsia"/>
              </w:rPr>
            </w:pPr>
            <w:r>
              <w:rPr>
                <w:rFonts w:hint="eastAsia"/>
              </w:rPr>
              <w:t>金融衍生</w:t>
            </w:r>
            <w:proofErr w:type="gramStart"/>
            <w:r>
              <w:rPr>
                <w:rFonts w:hint="eastAsia"/>
              </w:rPr>
              <w:t>品投资</w:t>
            </w:r>
            <w:proofErr w:type="gramEnd"/>
          </w:p>
        </w:tc>
        <w:tc>
          <w:tcPr>
            <w:tcW w:w="2349" w:type="dxa"/>
            <w:tcBorders>
              <w:top w:val="single" w:sz="8" w:space="0" w:color="000000"/>
              <w:left w:val="single" w:sz="8" w:space="0" w:color="000000"/>
              <w:bottom w:val="single" w:sz="6" w:space="0" w:color="000000"/>
              <w:right w:val="single" w:sz="8" w:space="0" w:color="000000"/>
            </w:tcBorders>
            <w:vAlign w:val="center"/>
          </w:tcPr>
          <w:p w14:paraId="5B5C7B63" w14:textId="494AA36C" w:rsidR="00440CA4" w:rsidRDefault="00440CA4" w:rsidP="00440CA4">
            <w:pPr>
              <w:pStyle w:val="biaogeright"/>
              <w:wordWrap w:val="0"/>
              <w:rPr>
                <w:rFonts w:asciiTheme="minorEastAsia" w:eastAsiaTheme="minorEastAsia" w:hAnsiTheme="minorEastAsia"/>
              </w:rPr>
            </w:pPr>
            <w:r>
              <w:rPr>
                <w:rFonts w:hint="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05F66E65" w14:textId="4F6C3941" w:rsidR="00440CA4" w:rsidRDefault="00440CA4" w:rsidP="00440CA4">
            <w:pPr>
              <w:pStyle w:val="biaogeright"/>
              <w:wordWrap w:val="0"/>
              <w:rPr>
                <w:rFonts w:asciiTheme="minorEastAsia" w:eastAsiaTheme="minorEastAsia" w:hAnsiTheme="minorEastAsia"/>
              </w:rPr>
            </w:pPr>
            <w:r>
              <w:rPr>
                <w:rFonts w:hint="eastAsia"/>
              </w:rPr>
              <w:t>-</w:t>
            </w:r>
          </w:p>
        </w:tc>
      </w:tr>
      <w:tr w:rsidR="00440CA4" w14:paraId="57CBCA7D"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432B1BE0" w14:textId="05DD5659" w:rsidR="00440CA4" w:rsidRDefault="00440CA4" w:rsidP="00440CA4">
            <w:pPr>
              <w:pStyle w:val="biaogecenter"/>
              <w:wordWrap w:val="0"/>
              <w:rPr>
                <w:rFonts w:asciiTheme="minorEastAsia" w:eastAsiaTheme="minorEastAsia" w:hAnsiTheme="minorEastAsia"/>
              </w:rPr>
            </w:pPr>
            <w:r>
              <w:rPr>
                <w:rFonts w:hAnsi="Calibri" w:hint="eastAsia"/>
                <w:color w:val="000000"/>
              </w:rPr>
              <w:t>6</w:t>
            </w:r>
          </w:p>
        </w:tc>
        <w:tc>
          <w:tcPr>
            <w:tcW w:w="2584" w:type="dxa"/>
            <w:tcBorders>
              <w:top w:val="single" w:sz="8" w:space="0" w:color="000000"/>
              <w:left w:val="single" w:sz="8" w:space="0" w:color="000000"/>
              <w:bottom w:val="single" w:sz="6" w:space="0" w:color="000000"/>
              <w:right w:val="single" w:sz="8" w:space="0" w:color="000000"/>
            </w:tcBorders>
            <w:vAlign w:val="center"/>
          </w:tcPr>
          <w:p w14:paraId="67D92FCC" w14:textId="17463EBF" w:rsidR="00440CA4" w:rsidRDefault="00440CA4" w:rsidP="00440CA4">
            <w:pPr>
              <w:pStyle w:val="biaogeleft"/>
              <w:wordWrap w:val="0"/>
              <w:rPr>
                <w:rFonts w:asciiTheme="minorEastAsia" w:eastAsiaTheme="minorEastAsia" w:hAnsiTheme="minorEastAsia"/>
              </w:rPr>
            </w:pPr>
            <w:r>
              <w:rPr>
                <w:rFonts w:hint="eastAsia"/>
              </w:rPr>
              <w:t>买入返售金融资产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120B93A2" w14:textId="7CE1D184" w:rsidR="00440CA4" w:rsidRDefault="00440CA4" w:rsidP="00440CA4">
            <w:pPr>
              <w:pStyle w:val="biaogeright"/>
              <w:wordWrap w:val="0"/>
              <w:rPr>
                <w:rFonts w:asciiTheme="minorEastAsia" w:eastAsiaTheme="minorEastAsia" w:hAnsiTheme="minorEastAsia"/>
              </w:rPr>
            </w:pPr>
            <w:r>
              <w:rPr>
                <w:rFonts w:hint="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612B5E41" w14:textId="7E2FB4A1" w:rsidR="00440CA4" w:rsidRDefault="00440CA4" w:rsidP="00440CA4">
            <w:pPr>
              <w:pStyle w:val="biaogeright"/>
              <w:wordWrap w:val="0"/>
              <w:rPr>
                <w:rFonts w:asciiTheme="minorEastAsia" w:eastAsiaTheme="minorEastAsia" w:hAnsiTheme="minorEastAsia"/>
              </w:rPr>
            </w:pPr>
            <w:r>
              <w:rPr>
                <w:rFonts w:hint="eastAsia"/>
              </w:rPr>
              <w:t>-</w:t>
            </w:r>
          </w:p>
        </w:tc>
      </w:tr>
      <w:tr w:rsidR="00440CA4" w14:paraId="3275031E"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4024064F" w14:textId="77777777" w:rsidR="00440CA4" w:rsidRDefault="00440CA4" w:rsidP="00440CA4">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4112E9ED" w14:textId="0731721D" w:rsidR="00440CA4" w:rsidRDefault="00440CA4" w:rsidP="00440CA4">
            <w:pPr>
              <w:pStyle w:val="biaogeleft"/>
              <w:wordWrap w:val="0"/>
              <w:rPr>
                <w:rFonts w:asciiTheme="minorEastAsia" w:eastAsiaTheme="minorEastAsia" w:hAnsiTheme="minorEastAsia"/>
              </w:rPr>
            </w:pPr>
            <w:r>
              <w:rPr>
                <w:rFonts w:hint="eastAsia"/>
              </w:rPr>
              <w:t>其中：买断式回购的买入返售金融资产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0DA51227" w14:textId="0EF36C20" w:rsidR="00440CA4" w:rsidRDefault="00440CA4" w:rsidP="00440CA4">
            <w:pPr>
              <w:pStyle w:val="biaogeright"/>
              <w:wordWrap w:val="0"/>
              <w:rPr>
                <w:rFonts w:asciiTheme="minorEastAsia" w:eastAsiaTheme="minorEastAsia" w:hAnsiTheme="minorEastAsia"/>
              </w:rPr>
            </w:pPr>
            <w:r>
              <w:rPr>
                <w:rFonts w:hint="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10B6089C" w14:textId="2B87B3D6" w:rsidR="00440CA4" w:rsidRDefault="00440CA4" w:rsidP="00440CA4">
            <w:pPr>
              <w:pStyle w:val="biaogeright"/>
              <w:wordWrap w:val="0"/>
              <w:rPr>
                <w:rFonts w:asciiTheme="minorEastAsia" w:eastAsiaTheme="minorEastAsia" w:hAnsiTheme="minorEastAsia"/>
              </w:rPr>
            </w:pPr>
            <w:r>
              <w:rPr>
                <w:rFonts w:hint="eastAsia"/>
              </w:rPr>
              <w:t>-</w:t>
            </w:r>
          </w:p>
        </w:tc>
      </w:tr>
      <w:tr w:rsidR="00440CA4" w14:paraId="51CF9A7C"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4E056373" w14:textId="100AD2AA" w:rsidR="00440CA4" w:rsidRDefault="00440CA4" w:rsidP="00440CA4">
            <w:pPr>
              <w:pStyle w:val="biaogecenter"/>
              <w:wordWrap w:val="0"/>
              <w:rPr>
                <w:rFonts w:asciiTheme="minorEastAsia" w:eastAsiaTheme="minorEastAsia" w:hAnsiTheme="minorEastAsia"/>
              </w:rPr>
            </w:pPr>
            <w:r>
              <w:rPr>
                <w:rFonts w:hAnsi="Calibri" w:hint="eastAsia"/>
                <w:color w:val="000000"/>
              </w:rPr>
              <w:t>7</w:t>
            </w:r>
          </w:p>
        </w:tc>
        <w:tc>
          <w:tcPr>
            <w:tcW w:w="2584" w:type="dxa"/>
            <w:tcBorders>
              <w:top w:val="single" w:sz="8" w:space="0" w:color="000000"/>
              <w:left w:val="single" w:sz="8" w:space="0" w:color="000000"/>
              <w:bottom w:val="single" w:sz="6" w:space="0" w:color="000000"/>
              <w:right w:val="single" w:sz="8" w:space="0" w:color="000000"/>
            </w:tcBorders>
            <w:vAlign w:val="center"/>
          </w:tcPr>
          <w:p w14:paraId="3FC50C8B" w14:textId="0A4086E6" w:rsidR="00440CA4" w:rsidRDefault="00440CA4" w:rsidP="00440CA4">
            <w:pPr>
              <w:pStyle w:val="biaogeleft"/>
              <w:wordWrap w:val="0"/>
              <w:rPr>
                <w:rFonts w:asciiTheme="minorEastAsia" w:eastAsiaTheme="minorEastAsia" w:hAnsiTheme="minorEastAsia"/>
              </w:rPr>
            </w:pPr>
            <w:r>
              <w:rPr>
                <w:rFonts w:hint="eastAsia"/>
              </w:rPr>
              <w:t>银行存款和结算备付金合计</w:t>
            </w:r>
          </w:p>
        </w:tc>
        <w:tc>
          <w:tcPr>
            <w:tcW w:w="2349" w:type="dxa"/>
            <w:tcBorders>
              <w:top w:val="single" w:sz="8" w:space="0" w:color="000000"/>
              <w:left w:val="single" w:sz="8" w:space="0" w:color="000000"/>
              <w:bottom w:val="single" w:sz="6" w:space="0" w:color="000000"/>
              <w:right w:val="single" w:sz="8" w:space="0" w:color="000000"/>
            </w:tcBorders>
            <w:vAlign w:val="center"/>
          </w:tcPr>
          <w:p w14:paraId="057EFB34" w14:textId="6883CF70" w:rsidR="00440CA4" w:rsidRDefault="00440CA4" w:rsidP="00440CA4">
            <w:pPr>
              <w:pStyle w:val="biaogeright"/>
              <w:wordWrap w:val="0"/>
              <w:rPr>
                <w:rFonts w:asciiTheme="minorEastAsia" w:eastAsiaTheme="minorEastAsia" w:hAnsiTheme="minorEastAsia"/>
              </w:rPr>
            </w:pPr>
            <w:r>
              <w:rPr>
                <w:rFonts w:hint="eastAsia"/>
              </w:rPr>
              <w:t>22,711,665.65</w:t>
            </w:r>
          </w:p>
        </w:tc>
        <w:tc>
          <w:tcPr>
            <w:tcW w:w="2425" w:type="dxa"/>
            <w:tcBorders>
              <w:top w:val="single" w:sz="8" w:space="0" w:color="000000"/>
              <w:left w:val="single" w:sz="8" w:space="0" w:color="000000"/>
              <w:bottom w:val="single" w:sz="6" w:space="0" w:color="000000"/>
              <w:right w:val="single" w:sz="8" w:space="0" w:color="000000"/>
            </w:tcBorders>
            <w:vAlign w:val="center"/>
          </w:tcPr>
          <w:p w14:paraId="7377B109" w14:textId="23B9EA22" w:rsidR="00440CA4" w:rsidRDefault="00440CA4" w:rsidP="00440CA4">
            <w:pPr>
              <w:pStyle w:val="biaogeright"/>
              <w:wordWrap w:val="0"/>
              <w:rPr>
                <w:rFonts w:asciiTheme="minorEastAsia" w:eastAsiaTheme="minorEastAsia" w:hAnsiTheme="minorEastAsia"/>
              </w:rPr>
            </w:pPr>
            <w:r>
              <w:rPr>
                <w:rFonts w:hint="eastAsia"/>
              </w:rPr>
              <w:t>6.68</w:t>
            </w:r>
          </w:p>
        </w:tc>
      </w:tr>
      <w:tr w:rsidR="00440CA4" w14:paraId="3ECEF55D"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24665666" w14:textId="2E57EA27" w:rsidR="00440CA4" w:rsidRDefault="00440CA4" w:rsidP="00440CA4">
            <w:pPr>
              <w:pStyle w:val="biaogecenter"/>
              <w:wordWrap w:val="0"/>
              <w:rPr>
                <w:rFonts w:asciiTheme="minorEastAsia" w:eastAsiaTheme="minorEastAsia" w:hAnsiTheme="minorEastAsia"/>
              </w:rPr>
            </w:pPr>
            <w:r>
              <w:rPr>
                <w:rFonts w:hint="eastAsia"/>
              </w:rPr>
              <w:t>8</w:t>
            </w:r>
          </w:p>
        </w:tc>
        <w:tc>
          <w:tcPr>
            <w:tcW w:w="2584" w:type="dxa"/>
            <w:tcBorders>
              <w:top w:val="single" w:sz="8" w:space="0" w:color="000000"/>
              <w:left w:val="single" w:sz="8" w:space="0" w:color="000000"/>
              <w:bottom w:val="single" w:sz="6" w:space="0" w:color="000000"/>
              <w:right w:val="single" w:sz="8" w:space="0" w:color="000000"/>
            </w:tcBorders>
            <w:vAlign w:val="center"/>
          </w:tcPr>
          <w:p w14:paraId="050D483F" w14:textId="7DBE9ECD" w:rsidR="00440CA4" w:rsidRDefault="00440CA4" w:rsidP="00440CA4">
            <w:pPr>
              <w:pStyle w:val="biaogeleft"/>
              <w:wordWrap w:val="0"/>
              <w:rPr>
                <w:rFonts w:asciiTheme="minorEastAsia" w:eastAsiaTheme="minorEastAsia" w:hAnsiTheme="minorEastAsia"/>
              </w:rPr>
            </w:pPr>
            <w:r>
              <w:rPr>
                <w:rFonts w:hint="eastAsia"/>
              </w:rPr>
              <w:t>其他资产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69994D69" w14:textId="14DF0700" w:rsidR="00440CA4" w:rsidRDefault="00440CA4" w:rsidP="00440CA4">
            <w:pPr>
              <w:pStyle w:val="biaogeright"/>
              <w:wordWrap w:val="0"/>
              <w:rPr>
                <w:rFonts w:asciiTheme="minorEastAsia" w:eastAsiaTheme="minorEastAsia" w:hAnsiTheme="minorEastAsia"/>
              </w:rPr>
            </w:pPr>
            <w:r>
              <w:rPr>
                <w:rFonts w:hint="eastAsia"/>
              </w:rPr>
              <w:t>371,348.18</w:t>
            </w:r>
          </w:p>
        </w:tc>
        <w:tc>
          <w:tcPr>
            <w:tcW w:w="2425" w:type="dxa"/>
            <w:tcBorders>
              <w:top w:val="single" w:sz="8" w:space="0" w:color="000000"/>
              <w:left w:val="single" w:sz="8" w:space="0" w:color="000000"/>
              <w:bottom w:val="single" w:sz="6" w:space="0" w:color="000000"/>
              <w:right w:val="single" w:sz="8" w:space="0" w:color="000000"/>
            </w:tcBorders>
            <w:vAlign w:val="center"/>
          </w:tcPr>
          <w:p w14:paraId="393B9BA6" w14:textId="4B1C4D76" w:rsidR="00440CA4" w:rsidRDefault="00440CA4" w:rsidP="00440CA4">
            <w:pPr>
              <w:pStyle w:val="biaogeright"/>
              <w:wordWrap w:val="0"/>
              <w:rPr>
                <w:rFonts w:asciiTheme="minorEastAsia" w:eastAsiaTheme="minorEastAsia" w:hAnsiTheme="minorEastAsia"/>
              </w:rPr>
            </w:pPr>
            <w:r>
              <w:rPr>
                <w:rFonts w:hint="eastAsia"/>
              </w:rPr>
              <w:t>0.11</w:t>
            </w:r>
          </w:p>
        </w:tc>
      </w:tr>
      <w:tr w:rsidR="00440CA4" w14:paraId="006F98F6"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24A7C442" w14:textId="17D48621" w:rsidR="00440CA4" w:rsidRDefault="00440CA4" w:rsidP="00440CA4">
            <w:pPr>
              <w:pStyle w:val="biaogecenter"/>
              <w:wordWrap w:val="0"/>
              <w:rPr>
                <w:rFonts w:asciiTheme="minorEastAsia" w:eastAsiaTheme="minorEastAsia" w:hAnsiTheme="minorEastAsia"/>
              </w:rPr>
            </w:pPr>
            <w:r>
              <w:rPr>
                <w:rFonts w:hint="eastAsia"/>
              </w:rPr>
              <w:t>9</w:t>
            </w:r>
          </w:p>
        </w:tc>
        <w:tc>
          <w:tcPr>
            <w:tcW w:w="2584" w:type="dxa"/>
            <w:tcBorders>
              <w:top w:val="single" w:sz="8" w:space="0" w:color="000000"/>
              <w:left w:val="single" w:sz="8" w:space="0" w:color="000000"/>
              <w:bottom w:val="single" w:sz="6" w:space="0" w:color="000000"/>
              <w:right w:val="single" w:sz="8" w:space="0" w:color="000000"/>
            </w:tcBorders>
            <w:vAlign w:val="center"/>
          </w:tcPr>
          <w:p w14:paraId="5320D8CA" w14:textId="4F2A66CB" w:rsidR="00440CA4" w:rsidRDefault="00440CA4" w:rsidP="00440CA4">
            <w:pPr>
              <w:pStyle w:val="biaogeleft"/>
              <w:wordWrap w:val="0"/>
              <w:rPr>
                <w:rFonts w:asciiTheme="minorEastAsia" w:eastAsiaTheme="minorEastAsia" w:hAnsiTheme="minorEastAsia"/>
              </w:rPr>
            </w:pPr>
            <w:r>
              <w:rPr>
                <w:rFonts w:hint="eastAsia"/>
              </w:rPr>
              <w:t>合计</w:t>
            </w:r>
          </w:p>
        </w:tc>
        <w:tc>
          <w:tcPr>
            <w:tcW w:w="2349" w:type="dxa"/>
            <w:tcBorders>
              <w:top w:val="single" w:sz="8" w:space="0" w:color="000000"/>
              <w:left w:val="single" w:sz="8" w:space="0" w:color="000000"/>
              <w:bottom w:val="single" w:sz="6" w:space="0" w:color="000000"/>
              <w:right w:val="single" w:sz="8" w:space="0" w:color="000000"/>
            </w:tcBorders>
            <w:vAlign w:val="center"/>
          </w:tcPr>
          <w:p w14:paraId="2E299BCB" w14:textId="28B66C8A" w:rsidR="00440CA4" w:rsidRDefault="00440CA4" w:rsidP="00440CA4">
            <w:pPr>
              <w:pStyle w:val="biaogeright"/>
              <w:wordWrap w:val="0"/>
              <w:rPr>
                <w:rFonts w:asciiTheme="minorEastAsia" w:eastAsiaTheme="minorEastAsia" w:hAnsiTheme="minorEastAsia"/>
              </w:rPr>
            </w:pPr>
            <w:r>
              <w:rPr>
                <w:rFonts w:hint="eastAsia"/>
              </w:rPr>
              <w:t>340,019,376.94</w:t>
            </w:r>
          </w:p>
        </w:tc>
        <w:tc>
          <w:tcPr>
            <w:tcW w:w="2425" w:type="dxa"/>
            <w:tcBorders>
              <w:top w:val="single" w:sz="8" w:space="0" w:color="000000"/>
              <w:left w:val="single" w:sz="8" w:space="0" w:color="000000"/>
              <w:bottom w:val="single" w:sz="6" w:space="0" w:color="000000"/>
              <w:right w:val="single" w:sz="8" w:space="0" w:color="000000"/>
            </w:tcBorders>
            <w:vAlign w:val="center"/>
          </w:tcPr>
          <w:p w14:paraId="0D4A8F7E" w14:textId="796EA818" w:rsidR="00440CA4" w:rsidRDefault="00440CA4" w:rsidP="00440CA4">
            <w:pPr>
              <w:pStyle w:val="biaogeright"/>
              <w:wordWrap w:val="0"/>
              <w:rPr>
                <w:rFonts w:asciiTheme="minorEastAsia" w:eastAsiaTheme="minorEastAsia" w:hAnsiTheme="minorEastAsia"/>
              </w:rPr>
            </w:pPr>
            <w:r>
              <w:rPr>
                <w:rFonts w:hint="eastAsia"/>
              </w:rPr>
              <w:t>100.00</w:t>
            </w:r>
          </w:p>
        </w:tc>
      </w:tr>
    </w:tbl>
    <w:p w14:paraId="544BD415" w14:textId="77777777" w:rsidR="00AC3A9B" w:rsidRDefault="00AC3A9B">
      <w:pPr>
        <w:autoSpaceDE w:val="0"/>
        <w:autoSpaceDN w:val="0"/>
        <w:spacing w:line="360" w:lineRule="auto"/>
        <w:textAlignment w:val="bottom"/>
        <w:rPr>
          <w:rFonts w:asciiTheme="minorEastAsia" w:hAnsiTheme="minorEastAsia"/>
          <w:bCs/>
          <w:sz w:val="24"/>
          <w:szCs w:val="24"/>
        </w:rPr>
      </w:pPr>
    </w:p>
    <w:p w14:paraId="7C1404BD"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、报告期末按行业分类的股票投资组合</w:t>
      </w:r>
    </w:p>
    <w:p w14:paraId="2706CD88"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1）报告期末按行业分类的境内股票投资组合</w:t>
      </w:r>
    </w:p>
    <w:tbl>
      <w:tblPr>
        <w:tblW w:w="8088" w:type="dxa"/>
        <w:tblInd w:w="108" w:type="dxa"/>
        <w:tblLayout w:type="fixed"/>
        <w:tblLook w:val="04A0" w:firstRow="1" w:lastRow="0" w:firstColumn="1" w:lastColumn="0" w:noHBand="0" w:noVBand="1"/>
      </w:tblPr>
      <w:tblGrid>
        <w:gridCol w:w="851"/>
        <w:gridCol w:w="3332"/>
        <w:gridCol w:w="1970"/>
        <w:gridCol w:w="1935"/>
      </w:tblGrid>
      <w:tr w:rsidR="00AC3A9B" w14:paraId="6B6FA9BD"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4B07B272"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代码</w:t>
            </w:r>
          </w:p>
        </w:tc>
        <w:tc>
          <w:tcPr>
            <w:tcW w:w="3332" w:type="dxa"/>
            <w:tcBorders>
              <w:top w:val="single" w:sz="8" w:space="0" w:color="000000"/>
              <w:left w:val="single" w:sz="8" w:space="0" w:color="000000"/>
              <w:bottom w:val="single" w:sz="8" w:space="0" w:color="000000"/>
              <w:right w:val="single" w:sz="8" w:space="0" w:color="000000"/>
            </w:tcBorders>
            <w:vAlign w:val="center"/>
          </w:tcPr>
          <w:p w14:paraId="0155A9AB"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行业类别</w:t>
            </w:r>
          </w:p>
        </w:tc>
        <w:tc>
          <w:tcPr>
            <w:tcW w:w="1970" w:type="dxa"/>
            <w:tcBorders>
              <w:top w:val="single" w:sz="8" w:space="0" w:color="000000"/>
              <w:left w:val="single" w:sz="8" w:space="0" w:color="000000"/>
              <w:bottom w:val="single" w:sz="8" w:space="0" w:color="000000"/>
              <w:right w:val="single" w:sz="8" w:space="0" w:color="000000"/>
            </w:tcBorders>
            <w:vAlign w:val="center"/>
          </w:tcPr>
          <w:p w14:paraId="4E5AA7F6"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公允价值(元)</w:t>
            </w:r>
          </w:p>
        </w:tc>
        <w:tc>
          <w:tcPr>
            <w:tcW w:w="1935" w:type="dxa"/>
            <w:tcBorders>
              <w:top w:val="single" w:sz="8" w:space="0" w:color="000000"/>
              <w:left w:val="single" w:sz="8" w:space="0" w:color="000000"/>
              <w:bottom w:val="single" w:sz="8" w:space="0" w:color="000000"/>
              <w:right w:val="single" w:sz="8" w:space="0" w:color="000000"/>
            </w:tcBorders>
            <w:vAlign w:val="center"/>
          </w:tcPr>
          <w:p w14:paraId="06EA73F8"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占基金资产净值比例（%）</w:t>
            </w:r>
          </w:p>
        </w:tc>
      </w:tr>
      <w:tr w:rsidR="00440CA4" w14:paraId="44B0A0A8" w14:textId="77777777" w:rsidTr="00A73B4E">
        <w:trPr>
          <w:trHeight w:val="765"/>
        </w:trPr>
        <w:tc>
          <w:tcPr>
            <w:tcW w:w="851" w:type="dxa"/>
            <w:tcBorders>
              <w:top w:val="single" w:sz="8" w:space="0" w:color="000000"/>
              <w:left w:val="single" w:sz="8" w:space="0" w:color="000000"/>
              <w:bottom w:val="single" w:sz="6" w:space="0" w:color="000000"/>
              <w:right w:val="single" w:sz="8" w:space="0" w:color="000000"/>
            </w:tcBorders>
            <w:vAlign w:val="center"/>
          </w:tcPr>
          <w:p w14:paraId="35CF9DCA" w14:textId="2533A93D" w:rsidR="00440CA4" w:rsidRDefault="00440CA4" w:rsidP="00440CA4">
            <w:pPr>
              <w:pStyle w:val="biaogecenter"/>
              <w:wordWrap w:val="0"/>
              <w:rPr>
                <w:rFonts w:asciiTheme="minorEastAsia" w:eastAsiaTheme="minorEastAsia" w:hAnsiTheme="minorEastAsia"/>
              </w:rPr>
            </w:pPr>
            <w:r>
              <w:rPr>
                <w:rFonts w:hint="eastAsia"/>
              </w:rPr>
              <w:t>A</w:t>
            </w:r>
          </w:p>
        </w:tc>
        <w:tc>
          <w:tcPr>
            <w:tcW w:w="3332" w:type="dxa"/>
            <w:tcBorders>
              <w:top w:val="single" w:sz="8" w:space="0" w:color="000000"/>
              <w:left w:val="single" w:sz="8" w:space="0" w:color="000000"/>
              <w:bottom w:val="single" w:sz="6" w:space="0" w:color="000000"/>
              <w:right w:val="single" w:sz="8" w:space="0" w:color="000000"/>
            </w:tcBorders>
            <w:vAlign w:val="center"/>
          </w:tcPr>
          <w:p w14:paraId="78E51809" w14:textId="49F06133" w:rsidR="00440CA4" w:rsidRDefault="00440CA4" w:rsidP="00440CA4">
            <w:pPr>
              <w:pStyle w:val="biaogecenter"/>
              <w:rPr>
                <w:rFonts w:asciiTheme="minorEastAsia" w:eastAsiaTheme="minorEastAsia" w:hAnsiTheme="minorEastAsia"/>
              </w:rPr>
            </w:pPr>
            <w:r>
              <w:rPr>
                <w:rFonts w:hint="eastAsia"/>
              </w:rPr>
              <w:t>农、林、牧、渔业</w:t>
            </w:r>
          </w:p>
        </w:tc>
        <w:tc>
          <w:tcPr>
            <w:tcW w:w="1970" w:type="dxa"/>
            <w:tcBorders>
              <w:top w:val="single" w:sz="8" w:space="0" w:color="000000"/>
              <w:left w:val="single" w:sz="8" w:space="0" w:color="000000"/>
              <w:bottom w:val="single" w:sz="6" w:space="0" w:color="000000"/>
              <w:right w:val="single" w:sz="8" w:space="0" w:color="000000"/>
            </w:tcBorders>
            <w:vAlign w:val="center"/>
          </w:tcPr>
          <w:p w14:paraId="07D80051" w14:textId="25CDCBC7" w:rsidR="00440CA4" w:rsidRDefault="00440CA4" w:rsidP="00440CA4">
            <w:pPr>
              <w:pStyle w:val="biaogecenter"/>
              <w:rPr>
                <w:rFonts w:asciiTheme="minorEastAsia" w:eastAsiaTheme="minorEastAsia" w:hAnsiTheme="minorEastAsia"/>
              </w:rPr>
            </w:pPr>
            <w:r>
              <w:rPr>
                <w:rFonts w:hint="eastAsia"/>
              </w:rPr>
              <w:t>70,791.35</w:t>
            </w:r>
          </w:p>
        </w:tc>
        <w:tc>
          <w:tcPr>
            <w:tcW w:w="1935" w:type="dxa"/>
            <w:tcBorders>
              <w:top w:val="single" w:sz="8" w:space="0" w:color="000000"/>
              <w:left w:val="single" w:sz="8" w:space="0" w:color="000000"/>
              <w:bottom w:val="single" w:sz="6" w:space="0" w:color="000000"/>
              <w:right w:val="single" w:sz="8" w:space="0" w:color="000000"/>
            </w:tcBorders>
            <w:vAlign w:val="center"/>
          </w:tcPr>
          <w:p w14:paraId="0490DE66" w14:textId="630F5A7F" w:rsidR="00440CA4" w:rsidRDefault="00440CA4" w:rsidP="00440CA4">
            <w:pPr>
              <w:pStyle w:val="biaogecenter"/>
              <w:rPr>
                <w:rFonts w:asciiTheme="minorEastAsia" w:eastAsiaTheme="minorEastAsia" w:hAnsiTheme="minorEastAsia"/>
              </w:rPr>
            </w:pPr>
            <w:r>
              <w:rPr>
                <w:rFonts w:hint="eastAsia"/>
              </w:rPr>
              <w:t>0.02</w:t>
            </w:r>
          </w:p>
        </w:tc>
      </w:tr>
      <w:tr w:rsidR="00440CA4" w14:paraId="1AB1C441" w14:textId="77777777" w:rsidTr="00A73B4E">
        <w:trPr>
          <w:trHeight w:val="765"/>
        </w:trPr>
        <w:tc>
          <w:tcPr>
            <w:tcW w:w="851" w:type="dxa"/>
            <w:tcBorders>
              <w:top w:val="single" w:sz="8" w:space="0" w:color="000000"/>
              <w:left w:val="single" w:sz="8" w:space="0" w:color="000000"/>
              <w:bottom w:val="single" w:sz="6" w:space="0" w:color="000000"/>
              <w:right w:val="single" w:sz="8" w:space="0" w:color="000000"/>
            </w:tcBorders>
            <w:vAlign w:val="center"/>
          </w:tcPr>
          <w:p w14:paraId="47103050" w14:textId="5F0FA5BB" w:rsidR="00440CA4" w:rsidRDefault="00440CA4" w:rsidP="00440CA4">
            <w:pPr>
              <w:pStyle w:val="biaogecenter"/>
              <w:wordWrap w:val="0"/>
              <w:rPr>
                <w:rFonts w:asciiTheme="minorEastAsia" w:eastAsiaTheme="minorEastAsia" w:hAnsiTheme="minorEastAsia"/>
              </w:rPr>
            </w:pPr>
            <w:r>
              <w:rPr>
                <w:rFonts w:hint="eastAsia"/>
              </w:rPr>
              <w:t>B</w:t>
            </w:r>
          </w:p>
        </w:tc>
        <w:tc>
          <w:tcPr>
            <w:tcW w:w="3332" w:type="dxa"/>
            <w:tcBorders>
              <w:top w:val="single" w:sz="8" w:space="0" w:color="000000"/>
              <w:left w:val="single" w:sz="8" w:space="0" w:color="000000"/>
              <w:bottom w:val="single" w:sz="6" w:space="0" w:color="000000"/>
              <w:right w:val="single" w:sz="8" w:space="0" w:color="000000"/>
            </w:tcBorders>
            <w:vAlign w:val="center"/>
          </w:tcPr>
          <w:p w14:paraId="531A3A63" w14:textId="7655F0D7" w:rsidR="00440CA4" w:rsidRDefault="00440CA4" w:rsidP="00440CA4">
            <w:pPr>
              <w:pStyle w:val="biaogecenter"/>
              <w:rPr>
                <w:rFonts w:asciiTheme="minorEastAsia" w:eastAsiaTheme="minorEastAsia" w:hAnsiTheme="minorEastAsia"/>
              </w:rPr>
            </w:pPr>
            <w:r>
              <w:rPr>
                <w:rFonts w:hint="eastAsia"/>
              </w:rPr>
              <w:t>采矿业</w:t>
            </w:r>
          </w:p>
        </w:tc>
        <w:tc>
          <w:tcPr>
            <w:tcW w:w="1970" w:type="dxa"/>
            <w:tcBorders>
              <w:top w:val="single" w:sz="8" w:space="0" w:color="000000"/>
              <w:left w:val="single" w:sz="8" w:space="0" w:color="000000"/>
              <w:bottom w:val="single" w:sz="6" w:space="0" w:color="000000"/>
              <w:right w:val="single" w:sz="8" w:space="0" w:color="000000"/>
            </w:tcBorders>
            <w:vAlign w:val="center"/>
          </w:tcPr>
          <w:p w14:paraId="303ED330" w14:textId="5A055640" w:rsidR="00440CA4" w:rsidRDefault="00440CA4" w:rsidP="00440CA4">
            <w:pPr>
              <w:pStyle w:val="biaogecenter"/>
              <w:rPr>
                <w:rFonts w:asciiTheme="minorEastAsia" w:eastAsiaTheme="minorEastAsia" w:hAnsiTheme="minorEastAsia"/>
              </w:rPr>
            </w:pPr>
            <w:r>
              <w:rPr>
                <w:rFonts w:hint="eastAsia"/>
              </w:rPr>
              <w:t>-</w:t>
            </w:r>
          </w:p>
        </w:tc>
        <w:tc>
          <w:tcPr>
            <w:tcW w:w="1935" w:type="dxa"/>
            <w:tcBorders>
              <w:top w:val="single" w:sz="8" w:space="0" w:color="000000"/>
              <w:left w:val="single" w:sz="8" w:space="0" w:color="000000"/>
              <w:bottom w:val="single" w:sz="6" w:space="0" w:color="000000"/>
              <w:right w:val="single" w:sz="8" w:space="0" w:color="000000"/>
            </w:tcBorders>
            <w:vAlign w:val="center"/>
          </w:tcPr>
          <w:p w14:paraId="7538AF80" w14:textId="19CAAFB1" w:rsidR="00440CA4" w:rsidRDefault="00440CA4" w:rsidP="00440CA4">
            <w:pPr>
              <w:pStyle w:val="biaogecenter"/>
              <w:rPr>
                <w:rFonts w:asciiTheme="minorEastAsia" w:eastAsiaTheme="minorEastAsia" w:hAnsiTheme="minorEastAsia"/>
              </w:rPr>
            </w:pPr>
            <w:r>
              <w:rPr>
                <w:rFonts w:hint="eastAsia"/>
              </w:rPr>
              <w:t>-</w:t>
            </w:r>
          </w:p>
        </w:tc>
      </w:tr>
      <w:tr w:rsidR="00440CA4" w14:paraId="1EBA32D6" w14:textId="77777777" w:rsidTr="00A73B4E">
        <w:trPr>
          <w:trHeight w:val="765"/>
        </w:trPr>
        <w:tc>
          <w:tcPr>
            <w:tcW w:w="851" w:type="dxa"/>
            <w:tcBorders>
              <w:top w:val="single" w:sz="8" w:space="0" w:color="000000"/>
              <w:left w:val="single" w:sz="8" w:space="0" w:color="000000"/>
              <w:bottom w:val="single" w:sz="6" w:space="0" w:color="000000"/>
              <w:right w:val="single" w:sz="8" w:space="0" w:color="000000"/>
            </w:tcBorders>
            <w:vAlign w:val="center"/>
          </w:tcPr>
          <w:p w14:paraId="30C2A3BE" w14:textId="0FC2D5FF" w:rsidR="00440CA4" w:rsidRDefault="00440CA4" w:rsidP="00440CA4">
            <w:pPr>
              <w:pStyle w:val="biaogecenter"/>
              <w:wordWrap w:val="0"/>
              <w:rPr>
                <w:rFonts w:asciiTheme="minorEastAsia" w:eastAsiaTheme="minorEastAsia" w:hAnsiTheme="minorEastAsia"/>
              </w:rPr>
            </w:pPr>
            <w:r>
              <w:rPr>
                <w:rFonts w:hint="eastAsia"/>
              </w:rPr>
              <w:t>C</w:t>
            </w:r>
          </w:p>
        </w:tc>
        <w:tc>
          <w:tcPr>
            <w:tcW w:w="3332" w:type="dxa"/>
            <w:tcBorders>
              <w:top w:val="single" w:sz="8" w:space="0" w:color="000000"/>
              <w:left w:val="single" w:sz="8" w:space="0" w:color="000000"/>
              <w:bottom w:val="single" w:sz="6" w:space="0" w:color="000000"/>
              <w:right w:val="single" w:sz="8" w:space="0" w:color="000000"/>
            </w:tcBorders>
            <w:vAlign w:val="center"/>
          </w:tcPr>
          <w:p w14:paraId="3610775B" w14:textId="4098500F" w:rsidR="00440CA4" w:rsidRDefault="00440CA4" w:rsidP="00440CA4">
            <w:pPr>
              <w:pStyle w:val="biaogecenter"/>
              <w:rPr>
                <w:rFonts w:asciiTheme="minorEastAsia" w:eastAsiaTheme="minorEastAsia" w:hAnsiTheme="minorEastAsia"/>
              </w:rPr>
            </w:pPr>
            <w:r>
              <w:rPr>
                <w:rFonts w:hint="eastAsia"/>
              </w:rPr>
              <w:t>制造业</w:t>
            </w:r>
          </w:p>
        </w:tc>
        <w:tc>
          <w:tcPr>
            <w:tcW w:w="1970" w:type="dxa"/>
            <w:tcBorders>
              <w:top w:val="single" w:sz="8" w:space="0" w:color="000000"/>
              <w:left w:val="single" w:sz="8" w:space="0" w:color="000000"/>
              <w:bottom w:val="single" w:sz="6" w:space="0" w:color="000000"/>
              <w:right w:val="single" w:sz="8" w:space="0" w:color="000000"/>
            </w:tcBorders>
            <w:vAlign w:val="center"/>
          </w:tcPr>
          <w:p w14:paraId="30BFB4E7" w14:textId="2E4420AC" w:rsidR="00440CA4" w:rsidRDefault="00440CA4" w:rsidP="00440CA4">
            <w:pPr>
              <w:pStyle w:val="biaogecenter"/>
              <w:rPr>
                <w:rFonts w:asciiTheme="minorEastAsia" w:eastAsiaTheme="minorEastAsia" w:hAnsiTheme="minorEastAsia"/>
              </w:rPr>
            </w:pPr>
            <w:r>
              <w:rPr>
                <w:rFonts w:hint="eastAsia"/>
              </w:rPr>
              <w:t>201,964,063.48</w:t>
            </w:r>
          </w:p>
        </w:tc>
        <w:tc>
          <w:tcPr>
            <w:tcW w:w="1935" w:type="dxa"/>
            <w:tcBorders>
              <w:top w:val="single" w:sz="8" w:space="0" w:color="000000"/>
              <w:left w:val="single" w:sz="8" w:space="0" w:color="000000"/>
              <w:bottom w:val="single" w:sz="6" w:space="0" w:color="000000"/>
              <w:right w:val="single" w:sz="8" w:space="0" w:color="000000"/>
            </w:tcBorders>
            <w:vAlign w:val="center"/>
          </w:tcPr>
          <w:p w14:paraId="458BC966" w14:textId="06A63C6E" w:rsidR="00440CA4" w:rsidRDefault="00440CA4" w:rsidP="00440CA4">
            <w:pPr>
              <w:pStyle w:val="biaogecenter"/>
              <w:rPr>
                <w:rFonts w:asciiTheme="minorEastAsia" w:eastAsiaTheme="minorEastAsia" w:hAnsiTheme="minorEastAsia"/>
              </w:rPr>
            </w:pPr>
            <w:r>
              <w:rPr>
                <w:rFonts w:hint="eastAsia"/>
              </w:rPr>
              <w:t>59.49</w:t>
            </w:r>
          </w:p>
        </w:tc>
      </w:tr>
      <w:tr w:rsidR="00440CA4" w14:paraId="11F7385A" w14:textId="77777777" w:rsidTr="00A73B4E">
        <w:trPr>
          <w:trHeight w:val="765"/>
        </w:trPr>
        <w:tc>
          <w:tcPr>
            <w:tcW w:w="851" w:type="dxa"/>
            <w:tcBorders>
              <w:top w:val="single" w:sz="8" w:space="0" w:color="000000"/>
              <w:left w:val="single" w:sz="8" w:space="0" w:color="000000"/>
              <w:bottom w:val="single" w:sz="6" w:space="0" w:color="000000"/>
              <w:right w:val="single" w:sz="8" w:space="0" w:color="000000"/>
            </w:tcBorders>
            <w:vAlign w:val="center"/>
          </w:tcPr>
          <w:p w14:paraId="683CFAFB" w14:textId="3269088D" w:rsidR="00440CA4" w:rsidRDefault="00440CA4" w:rsidP="00440CA4">
            <w:pPr>
              <w:pStyle w:val="biaogecenter"/>
              <w:wordWrap w:val="0"/>
              <w:rPr>
                <w:rFonts w:asciiTheme="minorEastAsia" w:eastAsiaTheme="minorEastAsia" w:hAnsiTheme="minorEastAsia"/>
              </w:rPr>
            </w:pPr>
            <w:r>
              <w:rPr>
                <w:rFonts w:hAnsi="Calibri" w:hint="eastAsia"/>
                <w:color w:val="000000"/>
              </w:rPr>
              <w:t>D</w:t>
            </w:r>
          </w:p>
        </w:tc>
        <w:tc>
          <w:tcPr>
            <w:tcW w:w="3332" w:type="dxa"/>
            <w:tcBorders>
              <w:top w:val="single" w:sz="8" w:space="0" w:color="000000"/>
              <w:left w:val="single" w:sz="8" w:space="0" w:color="000000"/>
              <w:bottom w:val="single" w:sz="6" w:space="0" w:color="000000"/>
              <w:right w:val="single" w:sz="8" w:space="0" w:color="000000"/>
            </w:tcBorders>
            <w:vAlign w:val="center"/>
          </w:tcPr>
          <w:p w14:paraId="067554B7" w14:textId="0279D2BB" w:rsidR="00440CA4" w:rsidRDefault="00440CA4" w:rsidP="00440CA4">
            <w:pPr>
              <w:pStyle w:val="biaogecenter"/>
              <w:rPr>
                <w:rFonts w:asciiTheme="minorEastAsia" w:eastAsiaTheme="minorEastAsia" w:hAnsiTheme="minorEastAsia"/>
              </w:rPr>
            </w:pPr>
            <w:r>
              <w:rPr>
                <w:rFonts w:hint="eastAsia"/>
              </w:rPr>
              <w:t>电力、热力、燃气及水生产和供应业</w:t>
            </w:r>
          </w:p>
        </w:tc>
        <w:tc>
          <w:tcPr>
            <w:tcW w:w="1970" w:type="dxa"/>
            <w:tcBorders>
              <w:top w:val="single" w:sz="8" w:space="0" w:color="000000"/>
              <w:left w:val="single" w:sz="8" w:space="0" w:color="000000"/>
              <w:bottom w:val="single" w:sz="6" w:space="0" w:color="000000"/>
              <w:right w:val="single" w:sz="8" w:space="0" w:color="000000"/>
            </w:tcBorders>
            <w:vAlign w:val="center"/>
          </w:tcPr>
          <w:p w14:paraId="5E3FA8AD" w14:textId="16960AAE" w:rsidR="00440CA4" w:rsidRDefault="00440CA4" w:rsidP="00440CA4">
            <w:pPr>
              <w:pStyle w:val="biaogecenter"/>
              <w:rPr>
                <w:rFonts w:asciiTheme="minorEastAsia" w:eastAsiaTheme="minorEastAsia" w:hAnsiTheme="minorEastAsia"/>
              </w:rPr>
            </w:pPr>
            <w:r>
              <w:rPr>
                <w:rFonts w:hint="eastAsia"/>
              </w:rPr>
              <w:t>3,443,952.52</w:t>
            </w:r>
          </w:p>
        </w:tc>
        <w:tc>
          <w:tcPr>
            <w:tcW w:w="1935" w:type="dxa"/>
            <w:tcBorders>
              <w:top w:val="single" w:sz="8" w:space="0" w:color="000000"/>
              <w:left w:val="single" w:sz="8" w:space="0" w:color="000000"/>
              <w:bottom w:val="single" w:sz="6" w:space="0" w:color="000000"/>
              <w:right w:val="single" w:sz="8" w:space="0" w:color="000000"/>
            </w:tcBorders>
            <w:vAlign w:val="center"/>
          </w:tcPr>
          <w:p w14:paraId="4B36D787" w14:textId="15247847" w:rsidR="00440CA4" w:rsidRDefault="00440CA4" w:rsidP="00440CA4">
            <w:pPr>
              <w:pStyle w:val="biaogecenter"/>
              <w:rPr>
                <w:rFonts w:asciiTheme="minorEastAsia" w:eastAsiaTheme="minorEastAsia" w:hAnsiTheme="minorEastAsia"/>
              </w:rPr>
            </w:pPr>
            <w:r>
              <w:rPr>
                <w:rFonts w:hint="eastAsia"/>
              </w:rPr>
              <w:t>1.01</w:t>
            </w:r>
          </w:p>
        </w:tc>
      </w:tr>
      <w:tr w:rsidR="00440CA4" w14:paraId="691CC9A8" w14:textId="77777777" w:rsidTr="00A73B4E">
        <w:trPr>
          <w:trHeight w:val="765"/>
        </w:trPr>
        <w:tc>
          <w:tcPr>
            <w:tcW w:w="851" w:type="dxa"/>
            <w:tcBorders>
              <w:top w:val="single" w:sz="8" w:space="0" w:color="000000"/>
              <w:left w:val="single" w:sz="8" w:space="0" w:color="000000"/>
              <w:bottom w:val="single" w:sz="6" w:space="0" w:color="000000"/>
              <w:right w:val="single" w:sz="8" w:space="0" w:color="000000"/>
            </w:tcBorders>
            <w:vAlign w:val="center"/>
          </w:tcPr>
          <w:p w14:paraId="54399429" w14:textId="3326F5B7" w:rsidR="00440CA4" w:rsidRDefault="00440CA4" w:rsidP="00440CA4">
            <w:pPr>
              <w:pStyle w:val="biaogecenter"/>
              <w:wordWrap w:val="0"/>
              <w:rPr>
                <w:rFonts w:asciiTheme="minorEastAsia" w:eastAsiaTheme="minorEastAsia" w:hAnsiTheme="minorEastAsia"/>
              </w:rPr>
            </w:pPr>
            <w:r>
              <w:rPr>
                <w:rFonts w:hint="eastAsia"/>
              </w:rPr>
              <w:t>E</w:t>
            </w:r>
          </w:p>
        </w:tc>
        <w:tc>
          <w:tcPr>
            <w:tcW w:w="3332" w:type="dxa"/>
            <w:tcBorders>
              <w:top w:val="single" w:sz="8" w:space="0" w:color="000000"/>
              <w:left w:val="single" w:sz="8" w:space="0" w:color="000000"/>
              <w:bottom w:val="single" w:sz="6" w:space="0" w:color="000000"/>
              <w:right w:val="single" w:sz="8" w:space="0" w:color="000000"/>
            </w:tcBorders>
            <w:vAlign w:val="center"/>
          </w:tcPr>
          <w:p w14:paraId="3FF5BCF7" w14:textId="78AD309D" w:rsidR="00440CA4" w:rsidRDefault="00440CA4" w:rsidP="00440CA4">
            <w:pPr>
              <w:pStyle w:val="biaogecenter"/>
              <w:rPr>
                <w:rFonts w:asciiTheme="minorEastAsia" w:eastAsiaTheme="minorEastAsia" w:hAnsiTheme="minorEastAsia"/>
              </w:rPr>
            </w:pPr>
            <w:r>
              <w:rPr>
                <w:rFonts w:hint="eastAsia"/>
              </w:rPr>
              <w:t>建筑业</w:t>
            </w:r>
          </w:p>
        </w:tc>
        <w:tc>
          <w:tcPr>
            <w:tcW w:w="1970" w:type="dxa"/>
            <w:tcBorders>
              <w:top w:val="single" w:sz="8" w:space="0" w:color="000000"/>
              <w:left w:val="single" w:sz="8" w:space="0" w:color="000000"/>
              <w:bottom w:val="single" w:sz="6" w:space="0" w:color="000000"/>
              <w:right w:val="single" w:sz="8" w:space="0" w:color="000000"/>
            </w:tcBorders>
            <w:vAlign w:val="center"/>
          </w:tcPr>
          <w:p w14:paraId="515F21ED" w14:textId="272EEDA6" w:rsidR="00440CA4" w:rsidRDefault="00440CA4" w:rsidP="00440CA4">
            <w:pPr>
              <w:pStyle w:val="biaogecenter"/>
              <w:rPr>
                <w:rFonts w:asciiTheme="minorEastAsia" w:eastAsiaTheme="minorEastAsia" w:hAnsiTheme="minorEastAsia"/>
              </w:rPr>
            </w:pPr>
            <w:r>
              <w:rPr>
                <w:rFonts w:hint="eastAsia"/>
              </w:rPr>
              <w:t>-</w:t>
            </w:r>
          </w:p>
        </w:tc>
        <w:tc>
          <w:tcPr>
            <w:tcW w:w="1935" w:type="dxa"/>
            <w:tcBorders>
              <w:top w:val="single" w:sz="8" w:space="0" w:color="000000"/>
              <w:left w:val="single" w:sz="8" w:space="0" w:color="000000"/>
              <w:bottom w:val="single" w:sz="6" w:space="0" w:color="000000"/>
              <w:right w:val="single" w:sz="8" w:space="0" w:color="000000"/>
            </w:tcBorders>
            <w:vAlign w:val="center"/>
          </w:tcPr>
          <w:p w14:paraId="49A564E7" w14:textId="4E5FC176" w:rsidR="00440CA4" w:rsidRDefault="00440CA4" w:rsidP="00440CA4">
            <w:pPr>
              <w:pStyle w:val="biaogecenter"/>
              <w:rPr>
                <w:rFonts w:asciiTheme="minorEastAsia" w:eastAsiaTheme="minorEastAsia" w:hAnsiTheme="minorEastAsia"/>
              </w:rPr>
            </w:pPr>
            <w:r>
              <w:rPr>
                <w:rFonts w:hint="eastAsia"/>
              </w:rPr>
              <w:t>-</w:t>
            </w:r>
          </w:p>
        </w:tc>
      </w:tr>
      <w:tr w:rsidR="00440CA4" w14:paraId="2753BE3A" w14:textId="77777777" w:rsidTr="00A73B4E">
        <w:trPr>
          <w:trHeight w:val="765"/>
        </w:trPr>
        <w:tc>
          <w:tcPr>
            <w:tcW w:w="851" w:type="dxa"/>
            <w:tcBorders>
              <w:top w:val="single" w:sz="8" w:space="0" w:color="000000"/>
              <w:left w:val="single" w:sz="8" w:space="0" w:color="000000"/>
              <w:bottom w:val="single" w:sz="6" w:space="0" w:color="000000"/>
              <w:right w:val="single" w:sz="8" w:space="0" w:color="000000"/>
            </w:tcBorders>
            <w:vAlign w:val="center"/>
          </w:tcPr>
          <w:p w14:paraId="107126C6" w14:textId="4A8DA2A2" w:rsidR="00440CA4" w:rsidRDefault="00440CA4" w:rsidP="00440CA4">
            <w:pPr>
              <w:pStyle w:val="biaogecenter"/>
              <w:wordWrap w:val="0"/>
              <w:rPr>
                <w:rFonts w:asciiTheme="minorEastAsia" w:eastAsiaTheme="minorEastAsia" w:hAnsiTheme="minorEastAsia"/>
              </w:rPr>
            </w:pPr>
            <w:r>
              <w:rPr>
                <w:rFonts w:hAnsi="Calibri" w:hint="eastAsia"/>
                <w:color w:val="000000"/>
              </w:rPr>
              <w:t>F</w:t>
            </w:r>
          </w:p>
        </w:tc>
        <w:tc>
          <w:tcPr>
            <w:tcW w:w="3332" w:type="dxa"/>
            <w:tcBorders>
              <w:top w:val="single" w:sz="8" w:space="0" w:color="000000"/>
              <w:left w:val="single" w:sz="8" w:space="0" w:color="000000"/>
              <w:bottom w:val="single" w:sz="6" w:space="0" w:color="000000"/>
              <w:right w:val="single" w:sz="8" w:space="0" w:color="000000"/>
            </w:tcBorders>
            <w:vAlign w:val="center"/>
          </w:tcPr>
          <w:p w14:paraId="5FE92D41" w14:textId="36A507BB" w:rsidR="00440CA4" w:rsidRDefault="00440CA4" w:rsidP="00440CA4">
            <w:pPr>
              <w:pStyle w:val="biaogecenter"/>
              <w:rPr>
                <w:rFonts w:asciiTheme="minorEastAsia" w:eastAsiaTheme="minorEastAsia" w:hAnsiTheme="minorEastAsia"/>
              </w:rPr>
            </w:pPr>
            <w:r>
              <w:rPr>
                <w:rFonts w:hint="eastAsia"/>
              </w:rPr>
              <w:t>批发和零售业</w:t>
            </w:r>
          </w:p>
        </w:tc>
        <w:tc>
          <w:tcPr>
            <w:tcW w:w="1970" w:type="dxa"/>
            <w:tcBorders>
              <w:top w:val="single" w:sz="8" w:space="0" w:color="000000"/>
              <w:left w:val="single" w:sz="8" w:space="0" w:color="000000"/>
              <w:bottom w:val="single" w:sz="6" w:space="0" w:color="000000"/>
              <w:right w:val="single" w:sz="8" w:space="0" w:color="000000"/>
            </w:tcBorders>
            <w:vAlign w:val="center"/>
          </w:tcPr>
          <w:p w14:paraId="0F7A00B7" w14:textId="74265378" w:rsidR="00440CA4" w:rsidRDefault="00440CA4" w:rsidP="00440CA4">
            <w:pPr>
              <w:pStyle w:val="biaogecenter"/>
              <w:rPr>
                <w:rFonts w:asciiTheme="minorEastAsia" w:eastAsiaTheme="minorEastAsia" w:hAnsiTheme="minorEastAsia"/>
              </w:rPr>
            </w:pPr>
            <w:r>
              <w:rPr>
                <w:rFonts w:hint="eastAsia"/>
              </w:rPr>
              <w:t>12,242.04</w:t>
            </w:r>
          </w:p>
        </w:tc>
        <w:tc>
          <w:tcPr>
            <w:tcW w:w="1935" w:type="dxa"/>
            <w:tcBorders>
              <w:top w:val="single" w:sz="8" w:space="0" w:color="000000"/>
              <w:left w:val="single" w:sz="8" w:space="0" w:color="000000"/>
              <w:bottom w:val="single" w:sz="6" w:space="0" w:color="000000"/>
              <w:right w:val="single" w:sz="8" w:space="0" w:color="000000"/>
            </w:tcBorders>
            <w:vAlign w:val="center"/>
          </w:tcPr>
          <w:p w14:paraId="567A27BF" w14:textId="7D5D07D2" w:rsidR="00440CA4" w:rsidRDefault="00440CA4" w:rsidP="00440CA4">
            <w:pPr>
              <w:pStyle w:val="biaogecenter"/>
              <w:rPr>
                <w:rFonts w:asciiTheme="minorEastAsia" w:eastAsiaTheme="minorEastAsia" w:hAnsiTheme="minorEastAsia"/>
              </w:rPr>
            </w:pPr>
            <w:r>
              <w:rPr>
                <w:rFonts w:hint="eastAsia"/>
              </w:rPr>
              <w:t>0.00</w:t>
            </w:r>
          </w:p>
        </w:tc>
      </w:tr>
      <w:tr w:rsidR="00440CA4" w14:paraId="2E6E4763" w14:textId="77777777" w:rsidTr="00A73B4E">
        <w:trPr>
          <w:trHeight w:val="765"/>
        </w:trPr>
        <w:tc>
          <w:tcPr>
            <w:tcW w:w="851" w:type="dxa"/>
            <w:tcBorders>
              <w:top w:val="single" w:sz="8" w:space="0" w:color="000000"/>
              <w:left w:val="single" w:sz="8" w:space="0" w:color="000000"/>
              <w:bottom w:val="single" w:sz="6" w:space="0" w:color="000000"/>
              <w:right w:val="single" w:sz="8" w:space="0" w:color="000000"/>
            </w:tcBorders>
            <w:vAlign w:val="center"/>
          </w:tcPr>
          <w:p w14:paraId="52B589DE" w14:textId="7501EC69" w:rsidR="00440CA4" w:rsidRDefault="00440CA4" w:rsidP="00440CA4">
            <w:pPr>
              <w:pStyle w:val="biaogecenter"/>
              <w:wordWrap w:val="0"/>
              <w:rPr>
                <w:rFonts w:asciiTheme="minorEastAsia" w:eastAsiaTheme="minorEastAsia" w:hAnsiTheme="minorEastAsia"/>
              </w:rPr>
            </w:pPr>
            <w:r>
              <w:rPr>
                <w:rFonts w:hAnsi="Calibri" w:hint="eastAsia"/>
                <w:color w:val="000000"/>
              </w:rPr>
              <w:t>G</w:t>
            </w:r>
          </w:p>
        </w:tc>
        <w:tc>
          <w:tcPr>
            <w:tcW w:w="3332" w:type="dxa"/>
            <w:tcBorders>
              <w:top w:val="single" w:sz="8" w:space="0" w:color="000000"/>
              <w:left w:val="single" w:sz="8" w:space="0" w:color="000000"/>
              <w:bottom w:val="single" w:sz="6" w:space="0" w:color="000000"/>
              <w:right w:val="single" w:sz="8" w:space="0" w:color="000000"/>
            </w:tcBorders>
            <w:vAlign w:val="center"/>
          </w:tcPr>
          <w:p w14:paraId="1976D87A" w14:textId="65D7725A" w:rsidR="00440CA4" w:rsidRDefault="00440CA4" w:rsidP="00440CA4">
            <w:pPr>
              <w:pStyle w:val="biaogecenter"/>
              <w:rPr>
                <w:rFonts w:asciiTheme="minorEastAsia" w:eastAsiaTheme="minorEastAsia" w:hAnsiTheme="minorEastAsia"/>
              </w:rPr>
            </w:pPr>
            <w:r>
              <w:rPr>
                <w:rFonts w:hint="eastAsia"/>
              </w:rPr>
              <w:t>交通运输、仓储和邮政业</w:t>
            </w:r>
          </w:p>
        </w:tc>
        <w:tc>
          <w:tcPr>
            <w:tcW w:w="1970" w:type="dxa"/>
            <w:tcBorders>
              <w:top w:val="single" w:sz="8" w:space="0" w:color="000000"/>
              <w:left w:val="single" w:sz="8" w:space="0" w:color="000000"/>
              <w:bottom w:val="single" w:sz="6" w:space="0" w:color="000000"/>
              <w:right w:val="single" w:sz="8" w:space="0" w:color="000000"/>
            </w:tcBorders>
            <w:vAlign w:val="center"/>
          </w:tcPr>
          <w:p w14:paraId="7F5B7717" w14:textId="154ACA6E" w:rsidR="00440CA4" w:rsidRDefault="00440CA4" w:rsidP="00440CA4">
            <w:pPr>
              <w:pStyle w:val="biaogecenter"/>
              <w:rPr>
                <w:rFonts w:asciiTheme="minorEastAsia" w:eastAsiaTheme="minorEastAsia" w:hAnsiTheme="minorEastAsia"/>
              </w:rPr>
            </w:pPr>
            <w:r>
              <w:rPr>
                <w:rFonts w:hint="eastAsia"/>
              </w:rPr>
              <w:t>11,432,073.04</w:t>
            </w:r>
          </w:p>
        </w:tc>
        <w:tc>
          <w:tcPr>
            <w:tcW w:w="1935" w:type="dxa"/>
            <w:tcBorders>
              <w:top w:val="single" w:sz="8" w:space="0" w:color="000000"/>
              <w:left w:val="single" w:sz="8" w:space="0" w:color="000000"/>
              <w:bottom w:val="single" w:sz="6" w:space="0" w:color="000000"/>
              <w:right w:val="single" w:sz="8" w:space="0" w:color="000000"/>
            </w:tcBorders>
            <w:vAlign w:val="center"/>
          </w:tcPr>
          <w:p w14:paraId="72F4A517" w14:textId="7144885E" w:rsidR="00440CA4" w:rsidRDefault="00440CA4" w:rsidP="00440CA4">
            <w:pPr>
              <w:pStyle w:val="biaogecenter"/>
              <w:rPr>
                <w:rFonts w:asciiTheme="minorEastAsia" w:eastAsiaTheme="minorEastAsia" w:hAnsiTheme="minorEastAsia"/>
              </w:rPr>
            </w:pPr>
            <w:r>
              <w:rPr>
                <w:rFonts w:hint="eastAsia"/>
              </w:rPr>
              <w:t>3.37</w:t>
            </w:r>
          </w:p>
        </w:tc>
      </w:tr>
      <w:tr w:rsidR="00440CA4" w14:paraId="154BB6F1" w14:textId="77777777" w:rsidTr="00A73B4E">
        <w:trPr>
          <w:trHeight w:val="765"/>
        </w:trPr>
        <w:tc>
          <w:tcPr>
            <w:tcW w:w="851" w:type="dxa"/>
            <w:tcBorders>
              <w:top w:val="single" w:sz="8" w:space="0" w:color="000000"/>
              <w:left w:val="single" w:sz="8" w:space="0" w:color="000000"/>
              <w:bottom w:val="single" w:sz="6" w:space="0" w:color="000000"/>
              <w:right w:val="single" w:sz="8" w:space="0" w:color="000000"/>
            </w:tcBorders>
            <w:vAlign w:val="center"/>
          </w:tcPr>
          <w:p w14:paraId="57B56752" w14:textId="6D307701" w:rsidR="00440CA4" w:rsidRDefault="00440CA4" w:rsidP="00440CA4">
            <w:pPr>
              <w:pStyle w:val="biaogecenter"/>
              <w:wordWrap w:val="0"/>
              <w:rPr>
                <w:rFonts w:asciiTheme="minorEastAsia" w:eastAsiaTheme="minorEastAsia" w:hAnsiTheme="minorEastAsia"/>
              </w:rPr>
            </w:pPr>
            <w:r>
              <w:rPr>
                <w:rFonts w:hAnsi="Calibri" w:hint="eastAsia"/>
                <w:color w:val="000000"/>
              </w:rPr>
              <w:lastRenderedPageBreak/>
              <w:t>H</w:t>
            </w:r>
          </w:p>
        </w:tc>
        <w:tc>
          <w:tcPr>
            <w:tcW w:w="3332" w:type="dxa"/>
            <w:tcBorders>
              <w:top w:val="single" w:sz="8" w:space="0" w:color="000000"/>
              <w:left w:val="single" w:sz="8" w:space="0" w:color="000000"/>
              <w:bottom w:val="single" w:sz="6" w:space="0" w:color="000000"/>
              <w:right w:val="single" w:sz="8" w:space="0" w:color="000000"/>
            </w:tcBorders>
            <w:vAlign w:val="center"/>
          </w:tcPr>
          <w:p w14:paraId="6549A421" w14:textId="7752611D" w:rsidR="00440CA4" w:rsidRDefault="00440CA4" w:rsidP="00440CA4">
            <w:pPr>
              <w:pStyle w:val="biaogecenter"/>
              <w:rPr>
                <w:rFonts w:asciiTheme="minorEastAsia" w:eastAsiaTheme="minorEastAsia" w:hAnsiTheme="minorEastAsia"/>
              </w:rPr>
            </w:pPr>
            <w:r>
              <w:rPr>
                <w:rFonts w:hint="eastAsia"/>
              </w:rPr>
              <w:t>住宿和餐饮业</w:t>
            </w:r>
          </w:p>
        </w:tc>
        <w:tc>
          <w:tcPr>
            <w:tcW w:w="1970" w:type="dxa"/>
            <w:tcBorders>
              <w:top w:val="single" w:sz="8" w:space="0" w:color="000000"/>
              <w:left w:val="single" w:sz="8" w:space="0" w:color="000000"/>
              <w:bottom w:val="single" w:sz="6" w:space="0" w:color="000000"/>
              <w:right w:val="single" w:sz="8" w:space="0" w:color="000000"/>
            </w:tcBorders>
            <w:vAlign w:val="center"/>
          </w:tcPr>
          <w:p w14:paraId="552A830B" w14:textId="2E648A33" w:rsidR="00440CA4" w:rsidRDefault="00440CA4" w:rsidP="00440CA4">
            <w:pPr>
              <w:pStyle w:val="biaogecenter"/>
              <w:rPr>
                <w:rFonts w:asciiTheme="minorEastAsia" w:eastAsiaTheme="minorEastAsia" w:hAnsiTheme="minorEastAsia"/>
              </w:rPr>
            </w:pPr>
            <w:r>
              <w:rPr>
                <w:rFonts w:hint="eastAsia"/>
              </w:rPr>
              <w:t>-</w:t>
            </w:r>
          </w:p>
        </w:tc>
        <w:tc>
          <w:tcPr>
            <w:tcW w:w="1935" w:type="dxa"/>
            <w:tcBorders>
              <w:top w:val="single" w:sz="8" w:space="0" w:color="000000"/>
              <w:left w:val="single" w:sz="8" w:space="0" w:color="000000"/>
              <w:bottom w:val="single" w:sz="6" w:space="0" w:color="000000"/>
              <w:right w:val="single" w:sz="8" w:space="0" w:color="000000"/>
            </w:tcBorders>
            <w:vAlign w:val="center"/>
          </w:tcPr>
          <w:p w14:paraId="5AF21CE7" w14:textId="62169952" w:rsidR="00440CA4" w:rsidRDefault="00440CA4" w:rsidP="00440CA4">
            <w:pPr>
              <w:pStyle w:val="biaogecenter"/>
              <w:rPr>
                <w:rFonts w:asciiTheme="minorEastAsia" w:eastAsiaTheme="minorEastAsia" w:hAnsiTheme="minorEastAsia"/>
              </w:rPr>
            </w:pPr>
            <w:r>
              <w:rPr>
                <w:rFonts w:hint="eastAsia"/>
              </w:rPr>
              <w:t>-</w:t>
            </w:r>
          </w:p>
        </w:tc>
      </w:tr>
      <w:tr w:rsidR="00440CA4" w14:paraId="16C3EFA8" w14:textId="77777777" w:rsidTr="00A73B4E">
        <w:trPr>
          <w:trHeight w:val="765"/>
        </w:trPr>
        <w:tc>
          <w:tcPr>
            <w:tcW w:w="851" w:type="dxa"/>
            <w:tcBorders>
              <w:top w:val="single" w:sz="8" w:space="0" w:color="000000"/>
              <w:left w:val="single" w:sz="8" w:space="0" w:color="000000"/>
              <w:bottom w:val="single" w:sz="6" w:space="0" w:color="000000"/>
              <w:right w:val="single" w:sz="8" w:space="0" w:color="000000"/>
            </w:tcBorders>
            <w:vAlign w:val="center"/>
          </w:tcPr>
          <w:p w14:paraId="14B5FA0B" w14:textId="1804D3FB" w:rsidR="00440CA4" w:rsidRDefault="00440CA4" w:rsidP="00440CA4">
            <w:pPr>
              <w:pStyle w:val="biaogecenter"/>
              <w:wordWrap w:val="0"/>
              <w:rPr>
                <w:rFonts w:asciiTheme="minorEastAsia" w:eastAsiaTheme="minorEastAsia" w:hAnsiTheme="minorEastAsia"/>
              </w:rPr>
            </w:pPr>
            <w:r>
              <w:rPr>
                <w:rFonts w:hAnsi="Calibri" w:hint="eastAsia"/>
                <w:color w:val="000000"/>
              </w:rPr>
              <w:t>I</w:t>
            </w:r>
          </w:p>
        </w:tc>
        <w:tc>
          <w:tcPr>
            <w:tcW w:w="3332" w:type="dxa"/>
            <w:tcBorders>
              <w:top w:val="single" w:sz="8" w:space="0" w:color="000000"/>
              <w:left w:val="single" w:sz="8" w:space="0" w:color="000000"/>
              <w:bottom w:val="single" w:sz="6" w:space="0" w:color="000000"/>
              <w:right w:val="single" w:sz="8" w:space="0" w:color="000000"/>
            </w:tcBorders>
            <w:vAlign w:val="center"/>
          </w:tcPr>
          <w:p w14:paraId="24463E35" w14:textId="0C44FAF6" w:rsidR="00440CA4" w:rsidRDefault="00440CA4" w:rsidP="00440CA4">
            <w:pPr>
              <w:pStyle w:val="biaogecenter"/>
              <w:rPr>
                <w:rFonts w:asciiTheme="minorEastAsia" w:eastAsiaTheme="minorEastAsia" w:hAnsiTheme="minorEastAsia"/>
              </w:rPr>
            </w:pPr>
            <w:r>
              <w:rPr>
                <w:rFonts w:hint="eastAsia"/>
              </w:rPr>
              <w:t>信息传输、软件和信息技术服务业</w:t>
            </w:r>
          </w:p>
        </w:tc>
        <w:tc>
          <w:tcPr>
            <w:tcW w:w="1970" w:type="dxa"/>
            <w:tcBorders>
              <w:top w:val="single" w:sz="8" w:space="0" w:color="000000"/>
              <w:left w:val="single" w:sz="8" w:space="0" w:color="000000"/>
              <w:bottom w:val="single" w:sz="6" w:space="0" w:color="000000"/>
              <w:right w:val="single" w:sz="8" w:space="0" w:color="000000"/>
            </w:tcBorders>
            <w:vAlign w:val="center"/>
          </w:tcPr>
          <w:p w14:paraId="35CD324C" w14:textId="4D5C5A60" w:rsidR="00440CA4" w:rsidRDefault="00440CA4" w:rsidP="00440CA4">
            <w:pPr>
              <w:pStyle w:val="biaogecenter"/>
              <w:rPr>
                <w:rFonts w:asciiTheme="minorEastAsia" w:eastAsiaTheme="minorEastAsia" w:hAnsiTheme="minorEastAsia"/>
              </w:rPr>
            </w:pPr>
            <w:r>
              <w:rPr>
                <w:rFonts w:hint="eastAsia"/>
              </w:rPr>
              <w:t>6,620,897.28</w:t>
            </w:r>
          </w:p>
        </w:tc>
        <w:tc>
          <w:tcPr>
            <w:tcW w:w="1935" w:type="dxa"/>
            <w:tcBorders>
              <w:top w:val="single" w:sz="8" w:space="0" w:color="000000"/>
              <w:left w:val="single" w:sz="8" w:space="0" w:color="000000"/>
              <w:bottom w:val="single" w:sz="6" w:space="0" w:color="000000"/>
              <w:right w:val="single" w:sz="8" w:space="0" w:color="000000"/>
            </w:tcBorders>
            <w:vAlign w:val="center"/>
          </w:tcPr>
          <w:p w14:paraId="1C0F6C8C" w14:textId="6B03F8C1" w:rsidR="00440CA4" w:rsidRDefault="00440CA4" w:rsidP="00440CA4">
            <w:pPr>
              <w:pStyle w:val="biaogecenter"/>
              <w:rPr>
                <w:rFonts w:asciiTheme="minorEastAsia" w:eastAsiaTheme="minorEastAsia" w:hAnsiTheme="minorEastAsia"/>
              </w:rPr>
            </w:pPr>
            <w:r>
              <w:rPr>
                <w:rFonts w:hint="eastAsia"/>
              </w:rPr>
              <w:t>1.95</w:t>
            </w:r>
          </w:p>
        </w:tc>
      </w:tr>
      <w:tr w:rsidR="00440CA4" w14:paraId="01A67CEE" w14:textId="77777777" w:rsidTr="00A73B4E">
        <w:trPr>
          <w:trHeight w:val="765"/>
        </w:trPr>
        <w:tc>
          <w:tcPr>
            <w:tcW w:w="851" w:type="dxa"/>
            <w:tcBorders>
              <w:top w:val="single" w:sz="8" w:space="0" w:color="000000"/>
              <w:left w:val="single" w:sz="8" w:space="0" w:color="000000"/>
              <w:bottom w:val="single" w:sz="6" w:space="0" w:color="000000"/>
              <w:right w:val="single" w:sz="8" w:space="0" w:color="000000"/>
            </w:tcBorders>
            <w:vAlign w:val="center"/>
          </w:tcPr>
          <w:p w14:paraId="75CDCDBB" w14:textId="126AE2D3" w:rsidR="00440CA4" w:rsidRDefault="00440CA4" w:rsidP="00440CA4">
            <w:pPr>
              <w:pStyle w:val="biaogecenter"/>
              <w:wordWrap w:val="0"/>
              <w:rPr>
                <w:rFonts w:asciiTheme="minorEastAsia" w:eastAsiaTheme="minorEastAsia" w:hAnsiTheme="minorEastAsia"/>
              </w:rPr>
            </w:pPr>
            <w:r>
              <w:rPr>
                <w:rFonts w:hAnsi="Calibri" w:hint="eastAsia"/>
                <w:color w:val="000000"/>
              </w:rPr>
              <w:t>J</w:t>
            </w:r>
          </w:p>
        </w:tc>
        <w:tc>
          <w:tcPr>
            <w:tcW w:w="3332" w:type="dxa"/>
            <w:tcBorders>
              <w:top w:val="single" w:sz="8" w:space="0" w:color="000000"/>
              <w:left w:val="single" w:sz="8" w:space="0" w:color="000000"/>
              <w:bottom w:val="single" w:sz="6" w:space="0" w:color="000000"/>
              <w:right w:val="single" w:sz="8" w:space="0" w:color="000000"/>
            </w:tcBorders>
            <w:vAlign w:val="center"/>
          </w:tcPr>
          <w:p w14:paraId="735A66A2" w14:textId="298C82E8" w:rsidR="00440CA4" w:rsidRDefault="00440CA4" w:rsidP="00440CA4">
            <w:pPr>
              <w:pStyle w:val="biaogecenter"/>
              <w:rPr>
                <w:rFonts w:asciiTheme="minorEastAsia" w:eastAsiaTheme="minorEastAsia" w:hAnsiTheme="minorEastAsia"/>
              </w:rPr>
            </w:pPr>
            <w:r>
              <w:rPr>
                <w:rFonts w:hint="eastAsia"/>
              </w:rPr>
              <w:t>金融业</w:t>
            </w:r>
          </w:p>
        </w:tc>
        <w:tc>
          <w:tcPr>
            <w:tcW w:w="1970" w:type="dxa"/>
            <w:tcBorders>
              <w:top w:val="single" w:sz="8" w:space="0" w:color="000000"/>
              <w:left w:val="single" w:sz="8" w:space="0" w:color="000000"/>
              <w:bottom w:val="single" w:sz="6" w:space="0" w:color="000000"/>
              <w:right w:val="single" w:sz="8" w:space="0" w:color="000000"/>
            </w:tcBorders>
            <w:vAlign w:val="center"/>
          </w:tcPr>
          <w:p w14:paraId="6E203DAC" w14:textId="0E86D859" w:rsidR="00440CA4" w:rsidRDefault="00440CA4" w:rsidP="00440CA4">
            <w:pPr>
              <w:pStyle w:val="biaogecenter"/>
              <w:rPr>
                <w:rFonts w:asciiTheme="minorEastAsia" w:eastAsiaTheme="minorEastAsia" w:hAnsiTheme="minorEastAsia"/>
              </w:rPr>
            </w:pPr>
            <w:r>
              <w:rPr>
                <w:rFonts w:hint="eastAsia"/>
              </w:rPr>
              <w:t>25,550,820.00</w:t>
            </w:r>
          </w:p>
        </w:tc>
        <w:tc>
          <w:tcPr>
            <w:tcW w:w="1935" w:type="dxa"/>
            <w:tcBorders>
              <w:top w:val="single" w:sz="8" w:space="0" w:color="000000"/>
              <w:left w:val="single" w:sz="8" w:space="0" w:color="000000"/>
              <w:bottom w:val="single" w:sz="6" w:space="0" w:color="000000"/>
              <w:right w:val="single" w:sz="8" w:space="0" w:color="000000"/>
            </w:tcBorders>
            <w:vAlign w:val="center"/>
          </w:tcPr>
          <w:p w14:paraId="65EAF42E" w14:textId="66268E8B" w:rsidR="00440CA4" w:rsidRDefault="00440CA4" w:rsidP="00440CA4">
            <w:pPr>
              <w:pStyle w:val="biaogecenter"/>
              <w:rPr>
                <w:rFonts w:asciiTheme="minorEastAsia" w:eastAsiaTheme="minorEastAsia" w:hAnsiTheme="minorEastAsia"/>
              </w:rPr>
            </w:pPr>
            <w:r>
              <w:rPr>
                <w:rFonts w:hint="eastAsia"/>
              </w:rPr>
              <w:t>7.53</w:t>
            </w:r>
          </w:p>
        </w:tc>
      </w:tr>
      <w:tr w:rsidR="00440CA4" w14:paraId="2ED8D9A9" w14:textId="77777777" w:rsidTr="00A73B4E">
        <w:trPr>
          <w:trHeight w:val="765"/>
        </w:trPr>
        <w:tc>
          <w:tcPr>
            <w:tcW w:w="851" w:type="dxa"/>
            <w:tcBorders>
              <w:top w:val="single" w:sz="8" w:space="0" w:color="000000"/>
              <w:left w:val="single" w:sz="8" w:space="0" w:color="000000"/>
              <w:bottom w:val="single" w:sz="6" w:space="0" w:color="000000"/>
              <w:right w:val="single" w:sz="8" w:space="0" w:color="000000"/>
            </w:tcBorders>
            <w:vAlign w:val="center"/>
          </w:tcPr>
          <w:p w14:paraId="6B135F5F" w14:textId="70375DE2" w:rsidR="00440CA4" w:rsidRDefault="00440CA4" w:rsidP="00440CA4">
            <w:pPr>
              <w:pStyle w:val="biaogecenter"/>
              <w:wordWrap w:val="0"/>
              <w:rPr>
                <w:rFonts w:asciiTheme="minorEastAsia" w:eastAsiaTheme="minorEastAsia" w:hAnsiTheme="minorEastAsia"/>
              </w:rPr>
            </w:pPr>
            <w:r>
              <w:rPr>
                <w:rFonts w:hAnsi="Calibri" w:hint="eastAsia"/>
                <w:color w:val="000000"/>
              </w:rPr>
              <w:t>K</w:t>
            </w:r>
          </w:p>
        </w:tc>
        <w:tc>
          <w:tcPr>
            <w:tcW w:w="3332" w:type="dxa"/>
            <w:tcBorders>
              <w:top w:val="single" w:sz="8" w:space="0" w:color="000000"/>
              <w:left w:val="single" w:sz="8" w:space="0" w:color="000000"/>
              <w:bottom w:val="single" w:sz="6" w:space="0" w:color="000000"/>
              <w:right w:val="single" w:sz="8" w:space="0" w:color="000000"/>
            </w:tcBorders>
            <w:vAlign w:val="center"/>
          </w:tcPr>
          <w:p w14:paraId="613EA018" w14:textId="17199CD1" w:rsidR="00440CA4" w:rsidRDefault="00440CA4" w:rsidP="00440CA4">
            <w:pPr>
              <w:pStyle w:val="biaogecenter"/>
              <w:rPr>
                <w:rFonts w:asciiTheme="minorEastAsia" w:eastAsiaTheme="minorEastAsia" w:hAnsiTheme="minorEastAsia"/>
              </w:rPr>
            </w:pPr>
            <w:r>
              <w:rPr>
                <w:rFonts w:hint="eastAsia"/>
              </w:rPr>
              <w:t>房地产业</w:t>
            </w:r>
          </w:p>
        </w:tc>
        <w:tc>
          <w:tcPr>
            <w:tcW w:w="1970" w:type="dxa"/>
            <w:tcBorders>
              <w:top w:val="single" w:sz="8" w:space="0" w:color="000000"/>
              <w:left w:val="single" w:sz="8" w:space="0" w:color="000000"/>
              <w:bottom w:val="single" w:sz="6" w:space="0" w:color="000000"/>
              <w:right w:val="single" w:sz="8" w:space="0" w:color="000000"/>
            </w:tcBorders>
            <w:vAlign w:val="center"/>
          </w:tcPr>
          <w:p w14:paraId="3A90A358" w14:textId="4CA1BF30" w:rsidR="00440CA4" w:rsidRDefault="00440CA4" w:rsidP="00440CA4">
            <w:pPr>
              <w:pStyle w:val="biaogecenter"/>
              <w:rPr>
                <w:rFonts w:asciiTheme="minorEastAsia" w:eastAsiaTheme="minorEastAsia" w:hAnsiTheme="minorEastAsia"/>
              </w:rPr>
            </w:pPr>
            <w:r>
              <w:rPr>
                <w:rFonts w:hint="eastAsia"/>
              </w:rPr>
              <w:t>9,116,984.29</w:t>
            </w:r>
          </w:p>
        </w:tc>
        <w:tc>
          <w:tcPr>
            <w:tcW w:w="1935" w:type="dxa"/>
            <w:tcBorders>
              <w:top w:val="single" w:sz="8" w:space="0" w:color="000000"/>
              <w:left w:val="single" w:sz="8" w:space="0" w:color="000000"/>
              <w:bottom w:val="single" w:sz="6" w:space="0" w:color="000000"/>
              <w:right w:val="single" w:sz="8" w:space="0" w:color="000000"/>
            </w:tcBorders>
            <w:vAlign w:val="center"/>
          </w:tcPr>
          <w:p w14:paraId="59D72CA7" w14:textId="7430764A" w:rsidR="00440CA4" w:rsidRDefault="00440CA4" w:rsidP="00440CA4">
            <w:pPr>
              <w:pStyle w:val="biaogecenter"/>
              <w:rPr>
                <w:rFonts w:asciiTheme="minorEastAsia" w:eastAsiaTheme="minorEastAsia" w:hAnsiTheme="minorEastAsia"/>
              </w:rPr>
            </w:pPr>
            <w:r>
              <w:rPr>
                <w:rFonts w:hint="eastAsia"/>
              </w:rPr>
              <w:t>2.69</w:t>
            </w:r>
          </w:p>
        </w:tc>
      </w:tr>
      <w:tr w:rsidR="00440CA4" w14:paraId="213DA2EA" w14:textId="77777777" w:rsidTr="00A73B4E">
        <w:trPr>
          <w:trHeight w:val="765"/>
        </w:trPr>
        <w:tc>
          <w:tcPr>
            <w:tcW w:w="851" w:type="dxa"/>
            <w:tcBorders>
              <w:top w:val="single" w:sz="8" w:space="0" w:color="000000"/>
              <w:left w:val="single" w:sz="8" w:space="0" w:color="000000"/>
              <w:bottom w:val="single" w:sz="6" w:space="0" w:color="000000"/>
              <w:right w:val="single" w:sz="8" w:space="0" w:color="000000"/>
            </w:tcBorders>
            <w:vAlign w:val="center"/>
          </w:tcPr>
          <w:p w14:paraId="5022FDD0" w14:textId="0236FDA2" w:rsidR="00440CA4" w:rsidRDefault="00440CA4" w:rsidP="00440CA4">
            <w:pPr>
              <w:pStyle w:val="biaogecenter"/>
              <w:wordWrap w:val="0"/>
              <w:rPr>
                <w:rFonts w:asciiTheme="minorEastAsia" w:eastAsiaTheme="minorEastAsia" w:hAnsiTheme="minorEastAsia"/>
              </w:rPr>
            </w:pPr>
            <w:r>
              <w:rPr>
                <w:rFonts w:hAnsi="Calibri" w:hint="eastAsia"/>
                <w:color w:val="000000"/>
              </w:rPr>
              <w:t>L</w:t>
            </w:r>
          </w:p>
        </w:tc>
        <w:tc>
          <w:tcPr>
            <w:tcW w:w="3332" w:type="dxa"/>
            <w:tcBorders>
              <w:top w:val="single" w:sz="8" w:space="0" w:color="000000"/>
              <w:left w:val="single" w:sz="8" w:space="0" w:color="000000"/>
              <w:bottom w:val="single" w:sz="6" w:space="0" w:color="000000"/>
              <w:right w:val="single" w:sz="8" w:space="0" w:color="000000"/>
            </w:tcBorders>
            <w:vAlign w:val="center"/>
          </w:tcPr>
          <w:p w14:paraId="696FF119" w14:textId="12ACD000" w:rsidR="00440CA4" w:rsidRDefault="00440CA4" w:rsidP="00440CA4">
            <w:pPr>
              <w:pStyle w:val="biaogecenter"/>
              <w:rPr>
                <w:rFonts w:asciiTheme="minorEastAsia" w:eastAsiaTheme="minorEastAsia" w:hAnsiTheme="minorEastAsia"/>
              </w:rPr>
            </w:pPr>
            <w:r>
              <w:rPr>
                <w:rFonts w:hint="eastAsia"/>
              </w:rPr>
              <w:t>租赁和商务服务业</w:t>
            </w:r>
          </w:p>
        </w:tc>
        <w:tc>
          <w:tcPr>
            <w:tcW w:w="1970" w:type="dxa"/>
            <w:tcBorders>
              <w:top w:val="single" w:sz="8" w:space="0" w:color="000000"/>
              <w:left w:val="single" w:sz="8" w:space="0" w:color="000000"/>
              <w:bottom w:val="single" w:sz="6" w:space="0" w:color="000000"/>
              <w:right w:val="single" w:sz="8" w:space="0" w:color="000000"/>
            </w:tcBorders>
            <w:vAlign w:val="center"/>
          </w:tcPr>
          <w:p w14:paraId="06813270" w14:textId="0AB4408F" w:rsidR="00440CA4" w:rsidRDefault="00440CA4" w:rsidP="00440CA4">
            <w:pPr>
              <w:pStyle w:val="biaogecenter"/>
              <w:rPr>
                <w:rFonts w:asciiTheme="minorEastAsia" w:eastAsiaTheme="minorEastAsia" w:hAnsiTheme="minorEastAsia"/>
              </w:rPr>
            </w:pPr>
            <w:r>
              <w:rPr>
                <w:rFonts w:hint="eastAsia"/>
              </w:rPr>
              <w:t>30,873,801.00</w:t>
            </w:r>
          </w:p>
        </w:tc>
        <w:tc>
          <w:tcPr>
            <w:tcW w:w="1935" w:type="dxa"/>
            <w:tcBorders>
              <w:top w:val="single" w:sz="8" w:space="0" w:color="000000"/>
              <w:left w:val="single" w:sz="8" w:space="0" w:color="000000"/>
              <w:bottom w:val="single" w:sz="6" w:space="0" w:color="000000"/>
              <w:right w:val="single" w:sz="8" w:space="0" w:color="000000"/>
            </w:tcBorders>
            <w:vAlign w:val="center"/>
          </w:tcPr>
          <w:p w14:paraId="2578AAD0" w14:textId="401D6D0A" w:rsidR="00440CA4" w:rsidRDefault="00440CA4" w:rsidP="00440CA4">
            <w:pPr>
              <w:pStyle w:val="biaogecenter"/>
              <w:rPr>
                <w:rFonts w:asciiTheme="minorEastAsia" w:eastAsiaTheme="minorEastAsia" w:hAnsiTheme="minorEastAsia"/>
              </w:rPr>
            </w:pPr>
            <w:r>
              <w:rPr>
                <w:rFonts w:hint="eastAsia"/>
              </w:rPr>
              <w:t>9.09</w:t>
            </w:r>
          </w:p>
        </w:tc>
      </w:tr>
      <w:tr w:rsidR="00440CA4" w14:paraId="7675EBEC" w14:textId="77777777" w:rsidTr="00A73B4E">
        <w:trPr>
          <w:trHeight w:val="765"/>
        </w:trPr>
        <w:tc>
          <w:tcPr>
            <w:tcW w:w="851" w:type="dxa"/>
            <w:tcBorders>
              <w:top w:val="single" w:sz="8" w:space="0" w:color="000000"/>
              <w:left w:val="single" w:sz="8" w:space="0" w:color="000000"/>
              <w:bottom w:val="single" w:sz="6" w:space="0" w:color="000000"/>
              <w:right w:val="single" w:sz="8" w:space="0" w:color="000000"/>
            </w:tcBorders>
            <w:vAlign w:val="center"/>
          </w:tcPr>
          <w:p w14:paraId="549FAB12" w14:textId="43ECF039" w:rsidR="00440CA4" w:rsidRDefault="00440CA4" w:rsidP="00440CA4">
            <w:pPr>
              <w:pStyle w:val="biaogecenter"/>
              <w:wordWrap w:val="0"/>
              <w:rPr>
                <w:rFonts w:asciiTheme="minorEastAsia" w:eastAsiaTheme="minorEastAsia" w:hAnsiTheme="minorEastAsia"/>
              </w:rPr>
            </w:pPr>
            <w:r>
              <w:rPr>
                <w:rFonts w:hAnsi="Calibri" w:hint="eastAsia"/>
                <w:color w:val="000000"/>
              </w:rPr>
              <w:t>M</w:t>
            </w:r>
          </w:p>
        </w:tc>
        <w:tc>
          <w:tcPr>
            <w:tcW w:w="3332" w:type="dxa"/>
            <w:tcBorders>
              <w:top w:val="single" w:sz="8" w:space="0" w:color="000000"/>
              <w:left w:val="single" w:sz="8" w:space="0" w:color="000000"/>
              <w:bottom w:val="single" w:sz="6" w:space="0" w:color="000000"/>
              <w:right w:val="single" w:sz="8" w:space="0" w:color="000000"/>
            </w:tcBorders>
            <w:vAlign w:val="center"/>
          </w:tcPr>
          <w:p w14:paraId="0C72B6FF" w14:textId="73C8A181" w:rsidR="00440CA4" w:rsidRDefault="00440CA4" w:rsidP="00440CA4">
            <w:pPr>
              <w:pStyle w:val="biaogecenter"/>
              <w:rPr>
                <w:rFonts w:asciiTheme="minorEastAsia" w:eastAsiaTheme="minorEastAsia" w:hAnsiTheme="minorEastAsia"/>
              </w:rPr>
            </w:pPr>
            <w:r>
              <w:rPr>
                <w:rFonts w:hint="eastAsia"/>
              </w:rPr>
              <w:t>科学研究和技术服务业</w:t>
            </w:r>
          </w:p>
        </w:tc>
        <w:tc>
          <w:tcPr>
            <w:tcW w:w="1970" w:type="dxa"/>
            <w:tcBorders>
              <w:top w:val="single" w:sz="8" w:space="0" w:color="000000"/>
              <w:left w:val="single" w:sz="8" w:space="0" w:color="000000"/>
              <w:bottom w:val="single" w:sz="6" w:space="0" w:color="000000"/>
              <w:right w:val="single" w:sz="8" w:space="0" w:color="000000"/>
            </w:tcBorders>
            <w:vAlign w:val="center"/>
          </w:tcPr>
          <w:p w14:paraId="27E305DE" w14:textId="72E8DA28" w:rsidR="00440CA4" w:rsidRDefault="00440CA4" w:rsidP="00440CA4">
            <w:pPr>
              <w:pStyle w:val="biaogecenter"/>
              <w:rPr>
                <w:rFonts w:asciiTheme="minorEastAsia" w:eastAsiaTheme="minorEastAsia" w:hAnsiTheme="minorEastAsia"/>
              </w:rPr>
            </w:pPr>
            <w:r>
              <w:rPr>
                <w:rFonts w:hint="eastAsia"/>
              </w:rPr>
              <w:t>10,656.36</w:t>
            </w:r>
          </w:p>
        </w:tc>
        <w:tc>
          <w:tcPr>
            <w:tcW w:w="1935" w:type="dxa"/>
            <w:tcBorders>
              <w:top w:val="single" w:sz="8" w:space="0" w:color="000000"/>
              <w:left w:val="single" w:sz="8" w:space="0" w:color="000000"/>
              <w:bottom w:val="single" w:sz="6" w:space="0" w:color="000000"/>
              <w:right w:val="single" w:sz="8" w:space="0" w:color="000000"/>
            </w:tcBorders>
            <w:vAlign w:val="center"/>
          </w:tcPr>
          <w:p w14:paraId="4B64D616" w14:textId="6A0619F4" w:rsidR="00440CA4" w:rsidRDefault="00440CA4" w:rsidP="00440CA4">
            <w:pPr>
              <w:pStyle w:val="biaogecenter"/>
              <w:rPr>
                <w:rFonts w:asciiTheme="minorEastAsia" w:eastAsiaTheme="minorEastAsia" w:hAnsiTheme="minorEastAsia"/>
              </w:rPr>
            </w:pPr>
            <w:r>
              <w:rPr>
                <w:rFonts w:hint="eastAsia"/>
              </w:rPr>
              <w:t>0.00</w:t>
            </w:r>
          </w:p>
        </w:tc>
      </w:tr>
      <w:tr w:rsidR="00440CA4" w14:paraId="1D532780" w14:textId="77777777" w:rsidTr="00A73B4E">
        <w:trPr>
          <w:trHeight w:val="765"/>
        </w:trPr>
        <w:tc>
          <w:tcPr>
            <w:tcW w:w="851" w:type="dxa"/>
            <w:tcBorders>
              <w:top w:val="single" w:sz="8" w:space="0" w:color="000000"/>
              <w:left w:val="single" w:sz="8" w:space="0" w:color="000000"/>
              <w:bottom w:val="single" w:sz="6" w:space="0" w:color="000000"/>
              <w:right w:val="single" w:sz="8" w:space="0" w:color="000000"/>
            </w:tcBorders>
            <w:vAlign w:val="center"/>
          </w:tcPr>
          <w:p w14:paraId="24E8A616" w14:textId="071E955D" w:rsidR="00440CA4" w:rsidRDefault="00440CA4" w:rsidP="00440CA4">
            <w:pPr>
              <w:pStyle w:val="biaogecenter"/>
              <w:wordWrap w:val="0"/>
              <w:rPr>
                <w:rFonts w:asciiTheme="minorEastAsia" w:eastAsiaTheme="minorEastAsia" w:hAnsiTheme="minorEastAsia"/>
              </w:rPr>
            </w:pPr>
            <w:r>
              <w:rPr>
                <w:rFonts w:hAnsi="Calibri" w:hint="eastAsia"/>
                <w:color w:val="000000"/>
              </w:rPr>
              <w:t>N</w:t>
            </w:r>
          </w:p>
        </w:tc>
        <w:tc>
          <w:tcPr>
            <w:tcW w:w="3332" w:type="dxa"/>
            <w:tcBorders>
              <w:top w:val="single" w:sz="8" w:space="0" w:color="000000"/>
              <w:left w:val="single" w:sz="8" w:space="0" w:color="000000"/>
              <w:bottom w:val="single" w:sz="6" w:space="0" w:color="000000"/>
              <w:right w:val="single" w:sz="8" w:space="0" w:color="000000"/>
            </w:tcBorders>
            <w:vAlign w:val="center"/>
          </w:tcPr>
          <w:p w14:paraId="0C385C75" w14:textId="3B54BD98" w:rsidR="00440CA4" w:rsidRDefault="00440CA4" w:rsidP="00440CA4">
            <w:pPr>
              <w:pStyle w:val="biaogecenter"/>
              <w:rPr>
                <w:rFonts w:asciiTheme="minorEastAsia" w:eastAsiaTheme="minorEastAsia" w:hAnsiTheme="minorEastAsia"/>
              </w:rPr>
            </w:pPr>
            <w:r>
              <w:rPr>
                <w:rFonts w:hint="eastAsia"/>
              </w:rPr>
              <w:t>水利、环境和公共设施管理业</w:t>
            </w:r>
          </w:p>
        </w:tc>
        <w:tc>
          <w:tcPr>
            <w:tcW w:w="1970" w:type="dxa"/>
            <w:tcBorders>
              <w:top w:val="single" w:sz="8" w:space="0" w:color="000000"/>
              <w:left w:val="single" w:sz="8" w:space="0" w:color="000000"/>
              <w:bottom w:val="single" w:sz="6" w:space="0" w:color="000000"/>
              <w:right w:val="single" w:sz="8" w:space="0" w:color="000000"/>
            </w:tcBorders>
            <w:vAlign w:val="center"/>
          </w:tcPr>
          <w:p w14:paraId="693FAC66" w14:textId="3CFA3B86" w:rsidR="00440CA4" w:rsidRDefault="00440CA4" w:rsidP="00440CA4">
            <w:pPr>
              <w:pStyle w:val="biaogecenter"/>
              <w:rPr>
                <w:rFonts w:asciiTheme="minorEastAsia" w:eastAsiaTheme="minorEastAsia" w:hAnsiTheme="minorEastAsia"/>
              </w:rPr>
            </w:pPr>
            <w:r>
              <w:rPr>
                <w:rFonts w:hint="eastAsia"/>
              </w:rPr>
              <w:t>52,222.14</w:t>
            </w:r>
          </w:p>
        </w:tc>
        <w:tc>
          <w:tcPr>
            <w:tcW w:w="1935" w:type="dxa"/>
            <w:tcBorders>
              <w:top w:val="single" w:sz="8" w:space="0" w:color="000000"/>
              <w:left w:val="single" w:sz="8" w:space="0" w:color="000000"/>
              <w:bottom w:val="single" w:sz="6" w:space="0" w:color="000000"/>
              <w:right w:val="single" w:sz="8" w:space="0" w:color="000000"/>
            </w:tcBorders>
            <w:vAlign w:val="center"/>
          </w:tcPr>
          <w:p w14:paraId="4AC5B23A" w14:textId="66CA4C35" w:rsidR="00440CA4" w:rsidRDefault="00440CA4" w:rsidP="00440CA4">
            <w:pPr>
              <w:pStyle w:val="biaogecenter"/>
              <w:rPr>
                <w:rFonts w:asciiTheme="minorEastAsia" w:eastAsiaTheme="minorEastAsia" w:hAnsiTheme="minorEastAsia"/>
              </w:rPr>
            </w:pPr>
            <w:r>
              <w:rPr>
                <w:rFonts w:hint="eastAsia"/>
              </w:rPr>
              <w:t>0.02</w:t>
            </w:r>
          </w:p>
        </w:tc>
      </w:tr>
      <w:tr w:rsidR="00440CA4" w14:paraId="1E1C4476" w14:textId="77777777" w:rsidTr="00A73B4E">
        <w:trPr>
          <w:trHeight w:val="765"/>
        </w:trPr>
        <w:tc>
          <w:tcPr>
            <w:tcW w:w="851" w:type="dxa"/>
            <w:tcBorders>
              <w:top w:val="single" w:sz="8" w:space="0" w:color="000000"/>
              <w:left w:val="single" w:sz="8" w:space="0" w:color="000000"/>
              <w:bottom w:val="single" w:sz="6" w:space="0" w:color="000000"/>
              <w:right w:val="single" w:sz="8" w:space="0" w:color="000000"/>
            </w:tcBorders>
            <w:vAlign w:val="center"/>
          </w:tcPr>
          <w:p w14:paraId="1A1F1778" w14:textId="79DA86DC" w:rsidR="00440CA4" w:rsidRDefault="00440CA4" w:rsidP="00440CA4">
            <w:pPr>
              <w:pStyle w:val="biaogecenter"/>
              <w:wordWrap w:val="0"/>
              <w:rPr>
                <w:rFonts w:asciiTheme="minorEastAsia" w:eastAsiaTheme="minorEastAsia" w:hAnsiTheme="minorEastAsia"/>
              </w:rPr>
            </w:pPr>
            <w:r>
              <w:rPr>
                <w:rFonts w:hAnsi="Calibri" w:hint="eastAsia"/>
                <w:color w:val="000000"/>
              </w:rPr>
              <w:t>O</w:t>
            </w:r>
          </w:p>
        </w:tc>
        <w:tc>
          <w:tcPr>
            <w:tcW w:w="3332" w:type="dxa"/>
            <w:tcBorders>
              <w:top w:val="single" w:sz="8" w:space="0" w:color="000000"/>
              <w:left w:val="single" w:sz="8" w:space="0" w:color="000000"/>
              <w:bottom w:val="single" w:sz="6" w:space="0" w:color="000000"/>
              <w:right w:val="single" w:sz="8" w:space="0" w:color="000000"/>
            </w:tcBorders>
            <w:vAlign w:val="center"/>
          </w:tcPr>
          <w:p w14:paraId="35D41263" w14:textId="4F749E8E" w:rsidR="00440CA4" w:rsidRDefault="00440CA4" w:rsidP="00440CA4">
            <w:pPr>
              <w:pStyle w:val="biaogecenter"/>
              <w:rPr>
                <w:rFonts w:asciiTheme="minorEastAsia" w:eastAsiaTheme="minorEastAsia" w:hAnsiTheme="minorEastAsia"/>
              </w:rPr>
            </w:pPr>
            <w:r>
              <w:rPr>
                <w:rFonts w:hint="eastAsia"/>
              </w:rPr>
              <w:t>居民服务、修理和其他服务业</w:t>
            </w:r>
          </w:p>
        </w:tc>
        <w:tc>
          <w:tcPr>
            <w:tcW w:w="1970" w:type="dxa"/>
            <w:tcBorders>
              <w:top w:val="single" w:sz="8" w:space="0" w:color="000000"/>
              <w:left w:val="single" w:sz="8" w:space="0" w:color="000000"/>
              <w:bottom w:val="single" w:sz="6" w:space="0" w:color="000000"/>
              <w:right w:val="single" w:sz="8" w:space="0" w:color="000000"/>
            </w:tcBorders>
            <w:vAlign w:val="center"/>
          </w:tcPr>
          <w:p w14:paraId="23D237DC" w14:textId="47F39882" w:rsidR="00440CA4" w:rsidRDefault="00440CA4" w:rsidP="00440CA4">
            <w:pPr>
              <w:pStyle w:val="biaogecenter"/>
              <w:rPr>
                <w:rFonts w:asciiTheme="minorEastAsia" w:eastAsiaTheme="minorEastAsia" w:hAnsiTheme="minorEastAsia"/>
              </w:rPr>
            </w:pPr>
            <w:r>
              <w:rPr>
                <w:rFonts w:hint="eastAsia"/>
              </w:rPr>
              <w:t>-</w:t>
            </w:r>
          </w:p>
        </w:tc>
        <w:tc>
          <w:tcPr>
            <w:tcW w:w="1935" w:type="dxa"/>
            <w:tcBorders>
              <w:top w:val="single" w:sz="8" w:space="0" w:color="000000"/>
              <w:left w:val="single" w:sz="8" w:space="0" w:color="000000"/>
              <w:bottom w:val="single" w:sz="6" w:space="0" w:color="000000"/>
              <w:right w:val="single" w:sz="8" w:space="0" w:color="000000"/>
            </w:tcBorders>
            <w:vAlign w:val="center"/>
          </w:tcPr>
          <w:p w14:paraId="52B5A8DF" w14:textId="672E94C8" w:rsidR="00440CA4" w:rsidRDefault="00440CA4" w:rsidP="00440CA4">
            <w:pPr>
              <w:pStyle w:val="biaogecenter"/>
              <w:rPr>
                <w:rFonts w:asciiTheme="minorEastAsia" w:eastAsiaTheme="minorEastAsia" w:hAnsiTheme="minorEastAsia"/>
              </w:rPr>
            </w:pPr>
            <w:r>
              <w:rPr>
                <w:rFonts w:hint="eastAsia"/>
              </w:rPr>
              <w:t>-</w:t>
            </w:r>
          </w:p>
        </w:tc>
      </w:tr>
      <w:tr w:rsidR="00440CA4" w14:paraId="6F6DED4D" w14:textId="77777777" w:rsidTr="00A73B4E">
        <w:trPr>
          <w:trHeight w:val="765"/>
        </w:trPr>
        <w:tc>
          <w:tcPr>
            <w:tcW w:w="851" w:type="dxa"/>
            <w:tcBorders>
              <w:top w:val="single" w:sz="8" w:space="0" w:color="000000"/>
              <w:left w:val="single" w:sz="8" w:space="0" w:color="000000"/>
              <w:bottom w:val="single" w:sz="6" w:space="0" w:color="000000"/>
              <w:right w:val="single" w:sz="8" w:space="0" w:color="000000"/>
            </w:tcBorders>
            <w:vAlign w:val="center"/>
          </w:tcPr>
          <w:p w14:paraId="3D7B275A" w14:textId="010EA988" w:rsidR="00440CA4" w:rsidRDefault="00440CA4" w:rsidP="00440CA4">
            <w:pPr>
              <w:pStyle w:val="biaogecenter"/>
              <w:wordWrap w:val="0"/>
              <w:rPr>
                <w:rFonts w:asciiTheme="minorEastAsia" w:eastAsiaTheme="minorEastAsia" w:hAnsiTheme="minorEastAsia"/>
              </w:rPr>
            </w:pPr>
            <w:r>
              <w:rPr>
                <w:rFonts w:hAnsi="Calibri" w:hint="eastAsia"/>
                <w:color w:val="000000"/>
              </w:rPr>
              <w:t>P</w:t>
            </w:r>
          </w:p>
        </w:tc>
        <w:tc>
          <w:tcPr>
            <w:tcW w:w="3332" w:type="dxa"/>
            <w:tcBorders>
              <w:top w:val="single" w:sz="8" w:space="0" w:color="000000"/>
              <w:left w:val="single" w:sz="8" w:space="0" w:color="000000"/>
              <w:bottom w:val="single" w:sz="6" w:space="0" w:color="000000"/>
              <w:right w:val="single" w:sz="8" w:space="0" w:color="000000"/>
            </w:tcBorders>
            <w:vAlign w:val="center"/>
          </w:tcPr>
          <w:p w14:paraId="38A18249" w14:textId="2A8A76F6" w:rsidR="00440CA4" w:rsidRDefault="00440CA4" w:rsidP="00440CA4">
            <w:pPr>
              <w:pStyle w:val="biaogecenter"/>
              <w:rPr>
                <w:rFonts w:asciiTheme="minorEastAsia" w:eastAsiaTheme="minorEastAsia" w:hAnsiTheme="minorEastAsia"/>
              </w:rPr>
            </w:pPr>
            <w:r>
              <w:rPr>
                <w:rFonts w:hint="eastAsia"/>
              </w:rPr>
              <w:t>教育</w:t>
            </w:r>
          </w:p>
        </w:tc>
        <w:tc>
          <w:tcPr>
            <w:tcW w:w="1970" w:type="dxa"/>
            <w:tcBorders>
              <w:top w:val="single" w:sz="8" w:space="0" w:color="000000"/>
              <w:left w:val="single" w:sz="8" w:space="0" w:color="000000"/>
              <w:bottom w:val="single" w:sz="6" w:space="0" w:color="000000"/>
              <w:right w:val="single" w:sz="8" w:space="0" w:color="000000"/>
            </w:tcBorders>
            <w:vAlign w:val="center"/>
          </w:tcPr>
          <w:p w14:paraId="270FF526" w14:textId="1D0289D2" w:rsidR="00440CA4" w:rsidRDefault="00440CA4" w:rsidP="00440CA4">
            <w:pPr>
              <w:pStyle w:val="biaogecenter"/>
              <w:rPr>
                <w:rFonts w:asciiTheme="minorEastAsia" w:eastAsiaTheme="minorEastAsia" w:hAnsiTheme="minorEastAsia"/>
              </w:rPr>
            </w:pPr>
            <w:r>
              <w:rPr>
                <w:rFonts w:hint="eastAsia"/>
              </w:rPr>
              <w:t>-</w:t>
            </w:r>
          </w:p>
        </w:tc>
        <w:tc>
          <w:tcPr>
            <w:tcW w:w="1935" w:type="dxa"/>
            <w:tcBorders>
              <w:top w:val="single" w:sz="8" w:space="0" w:color="000000"/>
              <w:left w:val="single" w:sz="8" w:space="0" w:color="000000"/>
              <w:bottom w:val="single" w:sz="6" w:space="0" w:color="000000"/>
              <w:right w:val="single" w:sz="8" w:space="0" w:color="000000"/>
            </w:tcBorders>
            <w:vAlign w:val="center"/>
          </w:tcPr>
          <w:p w14:paraId="2A3C8959" w14:textId="056E0317" w:rsidR="00440CA4" w:rsidRDefault="00440CA4" w:rsidP="00440CA4">
            <w:pPr>
              <w:pStyle w:val="biaogecenter"/>
              <w:rPr>
                <w:rFonts w:asciiTheme="minorEastAsia" w:eastAsiaTheme="minorEastAsia" w:hAnsiTheme="minorEastAsia"/>
              </w:rPr>
            </w:pPr>
            <w:r>
              <w:rPr>
                <w:rFonts w:hint="eastAsia"/>
              </w:rPr>
              <w:t>-</w:t>
            </w:r>
          </w:p>
        </w:tc>
      </w:tr>
      <w:tr w:rsidR="00440CA4" w14:paraId="67771DC3" w14:textId="77777777" w:rsidTr="00A73B4E">
        <w:trPr>
          <w:trHeight w:val="765"/>
        </w:trPr>
        <w:tc>
          <w:tcPr>
            <w:tcW w:w="851" w:type="dxa"/>
            <w:tcBorders>
              <w:top w:val="single" w:sz="8" w:space="0" w:color="000000"/>
              <w:left w:val="single" w:sz="8" w:space="0" w:color="000000"/>
              <w:bottom w:val="single" w:sz="6" w:space="0" w:color="000000"/>
              <w:right w:val="single" w:sz="8" w:space="0" w:color="000000"/>
            </w:tcBorders>
            <w:vAlign w:val="center"/>
          </w:tcPr>
          <w:p w14:paraId="6735983C" w14:textId="68793141" w:rsidR="00440CA4" w:rsidRDefault="00440CA4" w:rsidP="00440CA4">
            <w:pPr>
              <w:pStyle w:val="biaogecenter"/>
              <w:wordWrap w:val="0"/>
              <w:rPr>
                <w:rFonts w:asciiTheme="minorEastAsia" w:eastAsiaTheme="minorEastAsia" w:hAnsiTheme="minorEastAsia"/>
              </w:rPr>
            </w:pPr>
            <w:r>
              <w:rPr>
                <w:rFonts w:hAnsi="Calibri" w:hint="eastAsia"/>
                <w:color w:val="000000"/>
              </w:rPr>
              <w:t>Q</w:t>
            </w:r>
          </w:p>
        </w:tc>
        <w:tc>
          <w:tcPr>
            <w:tcW w:w="3332" w:type="dxa"/>
            <w:tcBorders>
              <w:top w:val="single" w:sz="8" w:space="0" w:color="000000"/>
              <w:left w:val="single" w:sz="8" w:space="0" w:color="000000"/>
              <w:bottom w:val="single" w:sz="6" w:space="0" w:color="000000"/>
              <w:right w:val="single" w:sz="8" w:space="0" w:color="000000"/>
            </w:tcBorders>
            <w:vAlign w:val="center"/>
          </w:tcPr>
          <w:p w14:paraId="0E1E19FB" w14:textId="0C636D09" w:rsidR="00440CA4" w:rsidRDefault="00440CA4" w:rsidP="00440CA4">
            <w:pPr>
              <w:pStyle w:val="biaogecenter"/>
              <w:rPr>
                <w:rFonts w:asciiTheme="minorEastAsia" w:eastAsiaTheme="minorEastAsia" w:hAnsiTheme="minorEastAsia"/>
              </w:rPr>
            </w:pPr>
            <w:r>
              <w:rPr>
                <w:rFonts w:hint="eastAsia"/>
              </w:rPr>
              <w:t>卫生和社会工作</w:t>
            </w:r>
          </w:p>
        </w:tc>
        <w:tc>
          <w:tcPr>
            <w:tcW w:w="1970" w:type="dxa"/>
            <w:tcBorders>
              <w:top w:val="single" w:sz="8" w:space="0" w:color="000000"/>
              <w:left w:val="single" w:sz="8" w:space="0" w:color="000000"/>
              <w:bottom w:val="single" w:sz="6" w:space="0" w:color="000000"/>
              <w:right w:val="single" w:sz="8" w:space="0" w:color="000000"/>
            </w:tcBorders>
            <w:vAlign w:val="center"/>
          </w:tcPr>
          <w:p w14:paraId="33D7600A" w14:textId="5D5AA8F7" w:rsidR="00440CA4" w:rsidRDefault="00440CA4" w:rsidP="00440CA4">
            <w:pPr>
              <w:pStyle w:val="biaogecenter"/>
              <w:rPr>
                <w:rFonts w:asciiTheme="minorEastAsia" w:eastAsiaTheme="minorEastAsia" w:hAnsiTheme="minorEastAsia"/>
              </w:rPr>
            </w:pPr>
            <w:r>
              <w:rPr>
                <w:rFonts w:hint="eastAsia"/>
              </w:rPr>
              <w:t>27,787,859.61</w:t>
            </w:r>
          </w:p>
        </w:tc>
        <w:tc>
          <w:tcPr>
            <w:tcW w:w="1935" w:type="dxa"/>
            <w:tcBorders>
              <w:top w:val="single" w:sz="8" w:space="0" w:color="000000"/>
              <w:left w:val="single" w:sz="8" w:space="0" w:color="000000"/>
              <w:bottom w:val="single" w:sz="6" w:space="0" w:color="000000"/>
              <w:right w:val="single" w:sz="8" w:space="0" w:color="000000"/>
            </w:tcBorders>
            <w:vAlign w:val="center"/>
          </w:tcPr>
          <w:p w14:paraId="688C3FC3" w14:textId="7A10FC7F" w:rsidR="00440CA4" w:rsidRDefault="00440CA4" w:rsidP="00440CA4">
            <w:pPr>
              <w:pStyle w:val="biaogecenter"/>
              <w:rPr>
                <w:rFonts w:asciiTheme="minorEastAsia" w:eastAsiaTheme="minorEastAsia" w:hAnsiTheme="minorEastAsia"/>
              </w:rPr>
            </w:pPr>
            <w:r>
              <w:rPr>
                <w:rFonts w:hint="eastAsia"/>
              </w:rPr>
              <w:t>8.19</w:t>
            </w:r>
          </w:p>
        </w:tc>
      </w:tr>
      <w:tr w:rsidR="00440CA4" w14:paraId="7AE30208" w14:textId="77777777" w:rsidTr="00A73B4E">
        <w:trPr>
          <w:trHeight w:val="765"/>
        </w:trPr>
        <w:tc>
          <w:tcPr>
            <w:tcW w:w="851" w:type="dxa"/>
            <w:tcBorders>
              <w:top w:val="single" w:sz="8" w:space="0" w:color="000000"/>
              <w:left w:val="single" w:sz="8" w:space="0" w:color="000000"/>
              <w:bottom w:val="single" w:sz="6" w:space="0" w:color="000000"/>
              <w:right w:val="single" w:sz="8" w:space="0" w:color="000000"/>
            </w:tcBorders>
            <w:vAlign w:val="center"/>
          </w:tcPr>
          <w:p w14:paraId="5FBDC0B1" w14:textId="78B37C22" w:rsidR="00440CA4" w:rsidRDefault="00440CA4" w:rsidP="00440CA4">
            <w:pPr>
              <w:pStyle w:val="biaogecenter"/>
              <w:wordWrap w:val="0"/>
              <w:rPr>
                <w:rFonts w:asciiTheme="minorEastAsia" w:eastAsiaTheme="minorEastAsia" w:hAnsiTheme="minorEastAsia"/>
              </w:rPr>
            </w:pPr>
            <w:r>
              <w:rPr>
                <w:rFonts w:hAnsi="Calibri" w:hint="eastAsia"/>
                <w:color w:val="000000"/>
              </w:rPr>
              <w:t>R</w:t>
            </w:r>
          </w:p>
        </w:tc>
        <w:tc>
          <w:tcPr>
            <w:tcW w:w="3332" w:type="dxa"/>
            <w:tcBorders>
              <w:top w:val="single" w:sz="8" w:space="0" w:color="000000"/>
              <w:left w:val="single" w:sz="8" w:space="0" w:color="000000"/>
              <w:bottom w:val="single" w:sz="6" w:space="0" w:color="000000"/>
              <w:right w:val="single" w:sz="8" w:space="0" w:color="000000"/>
            </w:tcBorders>
            <w:vAlign w:val="center"/>
          </w:tcPr>
          <w:p w14:paraId="0D963400" w14:textId="18AE290D" w:rsidR="00440CA4" w:rsidRDefault="00440CA4" w:rsidP="00440CA4">
            <w:pPr>
              <w:pStyle w:val="biaogecenter"/>
              <w:rPr>
                <w:rFonts w:asciiTheme="minorEastAsia" w:eastAsiaTheme="minorEastAsia" w:hAnsiTheme="minorEastAsia"/>
              </w:rPr>
            </w:pPr>
            <w:r>
              <w:rPr>
                <w:rFonts w:hint="eastAsia"/>
              </w:rPr>
              <w:t>文化、体育和娱乐业</w:t>
            </w:r>
          </w:p>
        </w:tc>
        <w:tc>
          <w:tcPr>
            <w:tcW w:w="1970" w:type="dxa"/>
            <w:tcBorders>
              <w:top w:val="single" w:sz="8" w:space="0" w:color="000000"/>
              <w:left w:val="single" w:sz="8" w:space="0" w:color="000000"/>
              <w:bottom w:val="single" w:sz="6" w:space="0" w:color="000000"/>
              <w:right w:val="single" w:sz="8" w:space="0" w:color="000000"/>
            </w:tcBorders>
            <w:vAlign w:val="center"/>
          </w:tcPr>
          <w:p w14:paraId="5655947A" w14:textId="6C69A592" w:rsidR="00440CA4" w:rsidRDefault="00440CA4" w:rsidP="00440CA4">
            <w:pPr>
              <w:pStyle w:val="biaogecenter"/>
              <w:rPr>
                <w:rFonts w:asciiTheme="minorEastAsia" w:eastAsiaTheme="minorEastAsia" w:hAnsiTheme="minorEastAsia"/>
              </w:rPr>
            </w:pPr>
            <w:r>
              <w:rPr>
                <w:rFonts w:hint="eastAsia"/>
              </w:rPr>
              <w:t>-</w:t>
            </w:r>
          </w:p>
        </w:tc>
        <w:tc>
          <w:tcPr>
            <w:tcW w:w="1935" w:type="dxa"/>
            <w:tcBorders>
              <w:top w:val="single" w:sz="8" w:space="0" w:color="000000"/>
              <w:left w:val="single" w:sz="8" w:space="0" w:color="000000"/>
              <w:bottom w:val="single" w:sz="6" w:space="0" w:color="000000"/>
              <w:right w:val="single" w:sz="8" w:space="0" w:color="000000"/>
            </w:tcBorders>
            <w:vAlign w:val="center"/>
          </w:tcPr>
          <w:p w14:paraId="2C2DFA2B" w14:textId="2C01C7AE" w:rsidR="00440CA4" w:rsidRDefault="00440CA4" w:rsidP="00440CA4">
            <w:pPr>
              <w:pStyle w:val="biaogecenter"/>
              <w:rPr>
                <w:rFonts w:asciiTheme="minorEastAsia" w:eastAsiaTheme="minorEastAsia" w:hAnsiTheme="minorEastAsia"/>
              </w:rPr>
            </w:pPr>
            <w:r>
              <w:rPr>
                <w:rFonts w:hint="eastAsia"/>
              </w:rPr>
              <w:t>-</w:t>
            </w:r>
          </w:p>
        </w:tc>
      </w:tr>
      <w:tr w:rsidR="00440CA4" w14:paraId="5387A561" w14:textId="77777777" w:rsidTr="00A73B4E">
        <w:trPr>
          <w:trHeight w:val="765"/>
        </w:trPr>
        <w:tc>
          <w:tcPr>
            <w:tcW w:w="851" w:type="dxa"/>
            <w:tcBorders>
              <w:top w:val="single" w:sz="8" w:space="0" w:color="000000"/>
              <w:left w:val="single" w:sz="8" w:space="0" w:color="000000"/>
              <w:bottom w:val="single" w:sz="6" w:space="0" w:color="000000"/>
              <w:right w:val="single" w:sz="8" w:space="0" w:color="000000"/>
            </w:tcBorders>
            <w:vAlign w:val="center"/>
          </w:tcPr>
          <w:p w14:paraId="71D1F8DF" w14:textId="5B561894" w:rsidR="00440CA4" w:rsidRDefault="00440CA4" w:rsidP="00440CA4">
            <w:pPr>
              <w:pStyle w:val="biaogecenter"/>
              <w:wordWrap w:val="0"/>
              <w:rPr>
                <w:rFonts w:asciiTheme="minorEastAsia" w:eastAsiaTheme="minorEastAsia" w:hAnsiTheme="minorEastAsia"/>
              </w:rPr>
            </w:pPr>
            <w:r>
              <w:rPr>
                <w:rFonts w:hAnsi="Calibri" w:hint="eastAsia"/>
                <w:color w:val="000000"/>
              </w:rPr>
              <w:t>S</w:t>
            </w:r>
          </w:p>
        </w:tc>
        <w:tc>
          <w:tcPr>
            <w:tcW w:w="3332" w:type="dxa"/>
            <w:tcBorders>
              <w:top w:val="single" w:sz="8" w:space="0" w:color="000000"/>
              <w:left w:val="single" w:sz="8" w:space="0" w:color="000000"/>
              <w:bottom w:val="single" w:sz="6" w:space="0" w:color="000000"/>
              <w:right w:val="single" w:sz="8" w:space="0" w:color="000000"/>
            </w:tcBorders>
            <w:vAlign w:val="center"/>
          </w:tcPr>
          <w:p w14:paraId="1F45688B" w14:textId="10F9D2B7" w:rsidR="00440CA4" w:rsidRDefault="00440CA4" w:rsidP="00440CA4">
            <w:pPr>
              <w:pStyle w:val="biaogecenter"/>
              <w:rPr>
                <w:rFonts w:asciiTheme="minorEastAsia" w:eastAsiaTheme="minorEastAsia" w:hAnsiTheme="minorEastAsia"/>
              </w:rPr>
            </w:pPr>
            <w:r>
              <w:rPr>
                <w:rFonts w:hint="eastAsia"/>
              </w:rPr>
              <w:t>综合</w:t>
            </w:r>
          </w:p>
        </w:tc>
        <w:tc>
          <w:tcPr>
            <w:tcW w:w="1970" w:type="dxa"/>
            <w:tcBorders>
              <w:top w:val="single" w:sz="8" w:space="0" w:color="000000"/>
              <w:left w:val="single" w:sz="8" w:space="0" w:color="000000"/>
              <w:bottom w:val="single" w:sz="6" w:space="0" w:color="000000"/>
              <w:right w:val="single" w:sz="8" w:space="0" w:color="000000"/>
            </w:tcBorders>
            <w:vAlign w:val="center"/>
          </w:tcPr>
          <w:p w14:paraId="44C854C4" w14:textId="5B156E00" w:rsidR="00440CA4" w:rsidRDefault="00440CA4" w:rsidP="00440CA4">
            <w:pPr>
              <w:pStyle w:val="biaogecenter"/>
              <w:rPr>
                <w:rFonts w:asciiTheme="minorEastAsia" w:eastAsiaTheme="minorEastAsia" w:hAnsiTheme="minorEastAsia"/>
              </w:rPr>
            </w:pPr>
            <w:r>
              <w:rPr>
                <w:rFonts w:hint="eastAsia"/>
              </w:rPr>
              <w:t>-</w:t>
            </w:r>
          </w:p>
        </w:tc>
        <w:tc>
          <w:tcPr>
            <w:tcW w:w="1935" w:type="dxa"/>
            <w:tcBorders>
              <w:top w:val="single" w:sz="8" w:space="0" w:color="000000"/>
              <w:left w:val="single" w:sz="8" w:space="0" w:color="000000"/>
              <w:bottom w:val="single" w:sz="6" w:space="0" w:color="000000"/>
              <w:right w:val="single" w:sz="8" w:space="0" w:color="000000"/>
            </w:tcBorders>
            <w:vAlign w:val="center"/>
          </w:tcPr>
          <w:p w14:paraId="5468CCDA" w14:textId="6029E6B1" w:rsidR="00440CA4" w:rsidRDefault="00440CA4" w:rsidP="00440CA4">
            <w:pPr>
              <w:pStyle w:val="biaogecenter"/>
              <w:rPr>
                <w:rFonts w:asciiTheme="minorEastAsia" w:eastAsiaTheme="minorEastAsia" w:hAnsiTheme="minorEastAsia"/>
              </w:rPr>
            </w:pPr>
            <w:r>
              <w:rPr>
                <w:rFonts w:hint="eastAsia"/>
              </w:rPr>
              <w:t>-</w:t>
            </w:r>
          </w:p>
        </w:tc>
      </w:tr>
      <w:tr w:rsidR="00440CA4" w14:paraId="7077CEE8" w14:textId="77777777" w:rsidTr="00A73B4E">
        <w:trPr>
          <w:trHeight w:val="765"/>
        </w:trPr>
        <w:tc>
          <w:tcPr>
            <w:tcW w:w="851" w:type="dxa"/>
            <w:tcBorders>
              <w:top w:val="single" w:sz="8" w:space="0" w:color="000000"/>
              <w:left w:val="single" w:sz="8" w:space="0" w:color="000000"/>
              <w:bottom w:val="single" w:sz="6" w:space="0" w:color="000000"/>
              <w:right w:val="single" w:sz="8" w:space="0" w:color="000000"/>
            </w:tcBorders>
            <w:vAlign w:val="center"/>
          </w:tcPr>
          <w:p w14:paraId="15E06072" w14:textId="77777777" w:rsidR="00440CA4" w:rsidRDefault="00440CA4" w:rsidP="00440CA4">
            <w:pPr>
              <w:pStyle w:val="biaogecenter"/>
              <w:wordWrap w:val="0"/>
              <w:rPr>
                <w:rFonts w:asciiTheme="minorEastAsia" w:eastAsiaTheme="minorEastAsia" w:hAnsiTheme="minorEastAsia"/>
              </w:rPr>
            </w:pPr>
          </w:p>
        </w:tc>
        <w:tc>
          <w:tcPr>
            <w:tcW w:w="3332" w:type="dxa"/>
            <w:tcBorders>
              <w:top w:val="single" w:sz="8" w:space="0" w:color="000000"/>
              <w:left w:val="single" w:sz="8" w:space="0" w:color="000000"/>
              <w:bottom w:val="single" w:sz="6" w:space="0" w:color="000000"/>
              <w:right w:val="single" w:sz="8" w:space="0" w:color="000000"/>
            </w:tcBorders>
            <w:vAlign w:val="center"/>
          </w:tcPr>
          <w:p w14:paraId="5BE09F99" w14:textId="4283F555" w:rsidR="00440CA4" w:rsidRDefault="00440CA4" w:rsidP="00440CA4">
            <w:pPr>
              <w:pStyle w:val="biaogecenter"/>
              <w:rPr>
                <w:rFonts w:asciiTheme="minorEastAsia" w:eastAsiaTheme="minorEastAsia" w:hAnsiTheme="minorEastAsia"/>
              </w:rPr>
            </w:pPr>
            <w:r>
              <w:rPr>
                <w:rFonts w:hint="eastAsia"/>
              </w:rPr>
              <w:t>合计</w:t>
            </w:r>
          </w:p>
        </w:tc>
        <w:tc>
          <w:tcPr>
            <w:tcW w:w="1970" w:type="dxa"/>
            <w:tcBorders>
              <w:top w:val="single" w:sz="8" w:space="0" w:color="000000"/>
              <w:left w:val="single" w:sz="8" w:space="0" w:color="000000"/>
              <w:bottom w:val="single" w:sz="6" w:space="0" w:color="000000"/>
              <w:right w:val="single" w:sz="8" w:space="0" w:color="000000"/>
            </w:tcBorders>
            <w:vAlign w:val="center"/>
          </w:tcPr>
          <w:p w14:paraId="53579489" w14:textId="5B67A055" w:rsidR="00440CA4" w:rsidRDefault="00440CA4" w:rsidP="00440CA4">
            <w:pPr>
              <w:pStyle w:val="biaogecenter"/>
              <w:rPr>
                <w:rFonts w:asciiTheme="minorEastAsia" w:eastAsiaTheme="minorEastAsia" w:hAnsiTheme="minorEastAsia"/>
              </w:rPr>
            </w:pPr>
            <w:r>
              <w:rPr>
                <w:rFonts w:hint="eastAsia"/>
              </w:rPr>
              <w:t>316,936,363.11</w:t>
            </w:r>
          </w:p>
        </w:tc>
        <w:tc>
          <w:tcPr>
            <w:tcW w:w="1935" w:type="dxa"/>
            <w:tcBorders>
              <w:top w:val="single" w:sz="8" w:space="0" w:color="000000"/>
              <w:left w:val="single" w:sz="8" w:space="0" w:color="000000"/>
              <w:bottom w:val="single" w:sz="6" w:space="0" w:color="000000"/>
              <w:right w:val="single" w:sz="8" w:space="0" w:color="000000"/>
            </w:tcBorders>
            <w:vAlign w:val="center"/>
          </w:tcPr>
          <w:p w14:paraId="61EA3172" w14:textId="317ED0A5" w:rsidR="00440CA4" w:rsidRDefault="00440CA4" w:rsidP="00440CA4">
            <w:pPr>
              <w:pStyle w:val="biaogecenter"/>
              <w:rPr>
                <w:rFonts w:asciiTheme="minorEastAsia" w:eastAsiaTheme="minorEastAsia" w:hAnsiTheme="minorEastAsia"/>
              </w:rPr>
            </w:pPr>
            <w:r>
              <w:rPr>
                <w:rFonts w:hint="eastAsia"/>
              </w:rPr>
              <w:t>93.36</w:t>
            </w:r>
          </w:p>
        </w:tc>
      </w:tr>
    </w:tbl>
    <w:p w14:paraId="3F499B15" w14:textId="77777777" w:rsidR="00AC3A9B" w:rsidRDefault="002C3C29">
      <w:pPr>
        <w:autoSpaceDE w:val="0"/>
        <w:autoSpaceDN w:val="0"/>
        <w:spacing w:line="360" w:lineRule="auto"/>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报告期末按行业分类的港股通投资股票投资组合</w:t>
      </w:r>
    </w:p>
    <w:p w14:paraId="05CF57C3" w14:textId="77777777" w:rsidR="00AC3A9B" w:rsidRDefault="002C3C29">
      <w:pPr>
        <w:pStyle w:val="biaogecenter"/>
        <w:wordWrap w:val="0"/>
        <w:ind w:left="0" w:firstLineChars="200" w:firstLine="480"/>
        <w:jc w:val="both"/>
        <w:rPr>
          <w:rFonts w:asciiTheme="minorEastAsia" w:eastAsiaTheme="minorEastAsia" w:hAnsiTheme="minorEastAsia"/>
          <w:bCs/>
        </w:rPr>
      </w:pPr>
      <w:r>
        <w:rPr>
          <w:rFonts w:asciiTheme="minorEastAsia" w:eastAsiaTheme="minorEastAsia" w:hAnsiTheme="minorEastAsia" w:hint="eastAsia"/>
          <w:bCs/>
        </w:rPr>
        <w:t>本基金本报告期末未持有港股通股票。</w:t>
      </w:r>
    </w:p>
    <w:p w14:paraId="7E66933A" w14:textId="77777777" w:rsidR="00AC3A9B" w:rsidRDefault="00AC3A9B">
      <w:pPr>
        <w:pStyle w:val="biaogecenter"/>
        <w:wordWrap w:val="0"/>
        <w:ind w:leftChars="7"/>
        <w:jc w:val="both"/>
        <w:rPr>
          <w:rFonts w:asciiTheme="minorEastAsia" w:eastAsiaTheme="minorEastAsia" w:hAnsiTheme="minorEastAsia"/>
          <w:bCs/>
        </w:rPr>
      </w:pPr>
    </w:p>
    <w:p w14:paraId="402B0B89"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报告期末按公允价值占基金资产净值比例大小排序的前十名股票投资明细</w:t>
      </w:r>
    </w:p>
    <w:tbl>
      <w:tblPr>
        <w:tblW w:w="8260" w:type="dxa"/>
        <w:tblInd w:w="108" w:type="dxa"/>
        <w:tblLayout w:type="fixed"/>
        <w:tblLook w:val="04A0" w:firstRow="1" w:lastRow="0" w:firstColumn="1" w:lastColumn="0" w:noHBand="0" w:noVBand="1"/>
      </w:tblPr>
      <w:tblGrid>
        <w:gridCol w:w="717"/>
        <w:gridCol w:w="1354"/>
        <w:gridCol w:w="1354"/>
        <w:gridCol w:w="1458"/>
        <w:gridCol w:w="1971"/>
        <w:gridCol w:w="1406"/>
      </w:tblGrid>
      <w:tr w:rsidR="00AC3A9B" w14:paraId="65A2B05F" w14:textId="77777777">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14:paraId="4E665D29"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序号</w:t>
            </w:r>
          </w:p>
        </w:tc>
        <w:tc>
          <w:tcPr>
            <w:tcW w:w="1354" w:type="dxa"/>
            <w:tcBorders>
              <w:top w:val="single" w:sz="8" w:space="0" w:color="000000"/>
              <w:left w:val="single" w:sz="8" w:space="0" w:color="000000"/>
              <w:bottom w:val="single" w:sz="4" w:space="0" w:color="000000"/>
              <w:right w:val="single" w:sz="8" w:space="0" w:color="000000"/>
            </w:tcBorders>
            <w:vAlign w:val="center"/>
          </w:tcPr>
          <w:p w14:paraId="4810D84B" w14:textId="77777777" w:rsidR="00AC3A9B" w:rsidRDefault="002C3C29">
            <w:pPr>
              <w:pStyle w:val="biaogeleft"/>
              <w:rPr>
                <w:rFonts w:asciiTheme="minorEastAsia" w:eastAsiaTheme="minorEastAsia" w:hAnsiTheme="minorEastAsia"/>
                <w:color w:val="000000"/>
              </w:rPr>
            </w:pPr>
            <w:r>
              <w:rPr>
                <w:rFonts w:asciiTheme="minorEastAsia" w:eastAsiaTheme="minorEastAsia" w:hAnsiTheme="minorEastAsia" w:hint="eastAsia"/>
                <w:color w:val="000000"/>
              </w:rPr>
              <w:t>股票代码</w:t>
            </w:r>
          </w:p>
        </w:tc>
        <w:tc>
          <w:tcPr>
            <w:tcW w:w="1354" w:type="dxa"/>
            <w:tcBorders>
              <w:top w:val="single" w:sz="8" w:space="0" w:color="000000"/>
              <w:left w:val="single" w:sz="8" w:space="0" w:color="000000"/>
              <w:bottom w:val="single" w:sz="4" w:space="0" w:color="000000"/>
              <w:right w:val="single" w:sz="8" w:space="0" w:color="000000"/>
            </w:tcBorders>
            <w:vAlign w:val="center"/>
          </w:tcPr>
          <w:p w14:paraId="49468C63" w14:textId="77777777" w:rsidR="00AC3A9B" w:rsidRDefault="002C3C29">
            <w:pPr>
              <w:pStyle w:val="biaogeleft"/>
              <w:rPr>
                <w:rFonts w:asciiTheme="minorEastAsia" w:eastAsiaTheme="minorEastAsia" w:hAnsiTheme="minorEastAsia"/>
                <w:color w:val="000000"/>
              </w:rPr>
            </w:pPr>
            <w:r>
              <w:rPr>
                <w:rFonts w:asciiTheme="minorEastAsia" w:eastAsiaTheme="minorEastAsia" w:hAnsiTheme="minorEastAsia" w:hint="eastAsia"/>
                <w:color w:val="000000"/>
              </w:rPr>
              <w:t>股票名称</w:t>
            </w:r>
          </w:p>
        </w:tc>
        <w:tc>
          <w:tcPr>
            <w:tcW w:w="1458" w:type="dxa"/>
            <w:tcBorders>
              <w:top w:val="single" w:sz="8" w:space="0" w:color="000000"/>
              <w:left w:val="single" w:sz="8" w:space="0" w:color="000000"/>
              <w:bottom w:val="single" w:sz="4" w:space="0" w:color="000000"/>
              <w:right w:val="single" w:sz="8" w:space="0" w:color="000000"/>
            </w:tcBorders>
            <w:vAlign w:val="center"/>
          </w:tcPr>
          <w:p w14:paraId="32849552" w14:textId="77777777" w:rsidR="00AC3A9B" w:rsidRDefault="002C3C29">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数量(股)</w:t>
            </w:r>
          </w:p>
        </w:tc>
        <w:tc>
          <w:tcPr>
            <w:tcW w:w="1971" w:type="dxa"/>
            <w:tcBorders>
              <w:top w:val="single" w:sz="8" w:space="0" w:color="000000"/>
              <w:left w:val="single" w:sz="8" w:space="0" w:color="000000"/>
              <w:bottom w:val="single" w:sz="4" w:space="0" w:color="000000"/>
              <w:right w:val="single" w:sz="8" w:space="0" w:color="000000"/>
            </w:tcBorders>
            <w:vAlign w:val="center"/>
          </w:tcPr>
          <w:p w14:paraId="23613F16" w14:textId="77777777" w:rsidR="00AC3A9B" w:rsidRDefault="002C3C29">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公允价值(元)</w:t>
            </w:r>
          </w:p>
        </w:tc>
        <w:tc>
          <w:tcPr>
            <w:tcW w:w="1406" w:type="dxa"/>
            <w:tcBorders>
              <w:top w:val="single" w:sz="8" w:space="0" w:color="000000"/>
              <w:left w:val="single" w:sz="8" w:space="0" w:color="000000"/>
              <w:bottom w:val="single" w:sz="4" w:space="0" w:color="000000"/>
              <w:right w:val="single" w:sz="8" w:space="0" w:color="000000"/>
            </w:tcBorders>
            <w:vAlign w:val="center"/>
          </w:tcPr>
          <w:p w14:paraId="64BDEFBA" w14:textId="77777777" w:rsidR="00AC3A9B" w:rsidRDefault="002C3C29">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占基金资产净值比例(%)</w:t>
            </w:r>
          </w:p>
        </w:tc>
      </w:tr>
      <w:tr w:rsidR="00440CA4" w14:paraId="1C7E541C" w14:textId="77777777" w:rsidTr="00A73B4E">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2D552BBE" w14:textId="691715C4" w:rsidR="00440CA4" w:rsidRDefault="00440CA4" w:rsidP="00440CA4">
            <w:pPr>
              <w:pStyle w:val="biaogecenter"/>
              <w:wordWrap w:val="0"/>
              <w:rPr>
                <w:rFonts w:asciiTheme="minorEastAsia" w:eastAsiaTheme="minorEastAsia" w:hAnsiTheme="minorEastAsia"/>
                <w:color w:val="000000"/>
              </w:rPr>
            </w:pPr>
            <w:r>
              <w:rPr>
                <w:rFonts w:hAnsi="Calibri" w:hint="eastAsia"/>
                <w:color w:val="000000"/>
              </w:rPr>
              <w:lastRenderedPageBreak/>
              <w:t>1</w:t>
            </w:r>
          </w:p>
        </w:tc>
        <w:tc>
          <w:tcPr>
            <w:tcW w:w="1354" w:type="dxa"/>
            <w:tcBorders>
              <w:top w:val="single" w:sz="8" w:space="0" w:color="000000"/>
              <w:left w:val="single" w:sz="8" w:space="0" w:color="000000"/>
              <w:bottom w:val="single" w:sz="6" w:space="0" w:color="000000"/>
              <w:right w:val="single" w:sz="8" w:space="0" w:color="000000"/>
            </w:tcBorders>
            <w:vAlign w:val="center"/>
          </w:tcPr>
          <w:p w14:paraId="377BDBD6" w14:textId="35AAF983" w:rsidR="00440CA4" w:rsidRDefault="00440CA4" w:rsidP="00440CA4">
            <w:pPr>
              <w:pStyle w:val="biaogeleft"/>
              <w:wordWrap w:val="0"/>
              <w:rPr>
                <w:rFonts w:asciiTheme="minorEastAsia" w:eastAsiaTheme="minorEastAsia" w:hAnsiTheme="minorEastAsia"/>
                <w:color w:val="000000"/>
              </w:rPr>
            </w:pPr>
            <w:r>
              <w:rPr>
                <w:rFonts w:hAnsi="Calibri" w:hint="eastAsia"/>
                <w:color w:val="000000"/>
              </w:rPr>
              <w:t>600809</w:t>
            </w:r>
          </w:p>
        </w:tc>
        <w:tc>
          <w:tcPr>
            <w:tcW w:w="1354" w:type="dxa"/>
            <w:tcBorders>
              <w:top w:val="single" w:sz="8" w:space="0" w:color="000000"/>
              <w:left w:val="single" w:sz="8" w:space="0" w:color="000000"/>
              <w:bottom w:val="single" w:sz="6" w:space="0" w:color="000000"/>
              <w:right w:val="single" w:sz="8" w:space="0" w:color="000000"/>
            </w:tcBorders>
            <w:vAlign w:val="center"/>
          </w:tcPr>
          <w:p w14:paraId="25AD62FB" w14:textId="7B32F359" w:rsidR="00440CA4" w:rsidRDefault="00440CA4" w:rsidP="00440CA4">
            <w:pPr>
              <w:pStyle w:val="biaogeleft"/>
              <w:wordWrap w:val="0"/>
              <w:rPr>
                <w:rFonts w:asciiTheme="minorEastAsia" w:eastAsiaTheme="minorEastAsia" w:hAnsiTheme="minorEastAsia"/>
                <w:color w:val="000000"/>
              </w:rPr>
            </w:pPr>
            <w:r>
              <w:rPr>
                <w:rFonts w:hAnsi="Calibri" w:hint="eastAsia"/>
                <w:color w:val="000000"/>
              </w:rPr>
              <w:t>山西汾酒</w:t>
            </w:r>
          </w:p>
        </w:tc>
        <w:tc>
          <w:tcPr>
            <w:tcW w:w="1458" w:type="dxa"/>
            <w:tcBorders>
              <w:top w:val="single" w:sz="8" w:space="0" w:color="000000"/>
              <w:left w:val="single" w:sz="8" w:space="0" w:color="000000"/>
              <w:bottom w:val="single" w:sz="6" w:space="0" w:color="000000"/>
              <w:right w:val="single" w:sz="8" w:space="0" w:color="000000"/>
            </w:tcBorders>
            <w:vAlign w:val="center"/>
          </w:tcPr>
          <w:p w14:paraId="07BB008B" w14:textId="6CAE9896"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87,300</w:t>
            </w:r>
          </w:p>
        </w:tc>
        <w:tc>
          <w:tcPr>
            <w:tcW w:w="1971" w:type="dxa"/>
            <w:tcBorders>
              <w:top w:val="single" w:sz="8" w:space="0" w:color="000000"/>
              <w:left w:val="single" w:sz="8" w:space="0" w:color="000000"/>
              <w:bottom w:val="single" w:sz="6" w:space="0" w:color="000000"/>
              <w:right w:val="single" w:sz="8" w:space="0" w:color="000000"/>
            </w:tcBorders>
            <w:vAlign w:val="center"/>
          </w:tcPr>
          <w:p w14:paraId="2C10814E" w14:textId="0120AB0E"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32,762,817.00</w:t>
            </w:r>
          </w:p>
        </w:tc>
        <w:tc>
          <w:tcPr>
            <w:tcW w:w="1406" w:type="dxa"/>
            <w:tcBorders>
              <w:top w:val="single" w:sz="8" w:space="0" w:color="000000"/>
              <w:left w:val="single" w:sz="8" w:space="0" w:color="000000"/>
              <w:bottom w:val="single" w:sz="6" w:space="0" w:color="000000"/>
              <w:right w:val="single" w:sz="8" w:space="0" w:color="000000"/>
            </w:tcBorders>
            <w:vAlign w:val="center"/>
          </w:tcPr>
          <w:p w14:paraId="103D58A4" w14:textId="5D4EF59A"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9.65</w:t>
            </w:r>
          </w:p>
        </w:tc>
      </w:tr>
      <w:tr w:rsidR="00440CA4" w14:paraId="4EF57AF2" w14:textId="77777777" w:rsidTr="00A73B4E">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356D896B" w14:textId="3930F3A8" w:rsidR="00440CA4" w:rsidRDefault="00440CA4" w:rsidP="00440CA4">
            <w:pPr>
              <w:pStyle w:val="biaogecenter"/>
              <w:wordWrap w:val="0"/>
              <w:rPr>
                <w:rFonts w:asciiTheme="minorEastAsia" w:eastAsiaTheme="minorEastAsia" w:hAnsiTheme="minorEastAsia"/>
                <w:color w:val="000000"/>
              </w:rPr>
            </w:pPr>
            <w:r>
              <w:rPr>
                <w:rFonts w:hAnsi="Calibri" w:hint="eastAsia"/>
                <w:color w:val="000000"/>
              </w:rPr>
              <w:t>2</w:t>
            </w:r>
          </w:p>
        </w:tc>
        <w:tc>
          <w:tcPr>
            <w:tcW w:w="1354" w:type="dxa"/>
            <w:tcBorders>
              <w:top w:val="single" w:sz="8" w:space="0" w:color="000000"/>
              <w:left w:val="single" w:sz="8" w:space="0" w:color="000000"/>
              <w:bottom w:val="single" w:sz="6" w:space="0" w:color="000000"/>
              <w:right w:val="single" w:sz="8" w:space="0" w:color="000000"/>
            </w:tcBorders>
            <w:vAlign w:val="center"/>
          </w:tcPr>
          <w:p w14:paraId="463DA024" w14:textId="260049C0" w:rsidR="00440CA4" w:rsidRDefault="00440CA4" w:rsidP="00440CA4">
            <w:pPr>
              <w:pStyle w:val="biaogeleft"/>
              <w:wordWrap w:val="0"/>
              <w:rPr>
                <w:rFonts w:asciiTheme="minorEastAsia" w:eastAsiaTheme="minorEastAsia" w:hAnsiTheme="minorEastAsia"/>
                <w:color w:val="000000"/>
              </w:rPr>
            </w:pPr>
            <w:r>
              <w:rPr>
                <w:rFonts w:hAnsi="Calibri" w:hint="eastAsia"/>
                <w:color w:val="000000"/>
              </w:rPr>
              <w:t>300015</w:t>
            </w:r>
          </w:p>
        </w:tc>
        <w:tc>
          <w:tcPr>
            <w:tcW w:w="1354" w:type="dxa"/>
            <w:tcBorders>
              <w:top w:val="single" w:sz="8" w:space="0" w:color="000000"/>
              <w:left w:val="single" w:sz="8" w:space="0" w:color="000000"/>
              <w:bottom w:val="single" w:sz="6" w:space="0" w:color="000000"/>
              <w:right w:val="single" w:sz="8" w:space="0" w:color="000000"/>
            </w:tcBorders>
            <w:vAlign w:val="center"/>
          </w:tcPr>
          <w:p w14:paraId="45356FDA" w14:textId="741A1CCB" w:rsidR="00440CA4" w:rsidRDefault="00440CA4" w:rsidP="00440CA4">
            <w:pPr>
              <w:pStyle w:val="biaogeleft"/>
              <w:wordWrap w:val="0"/>
              <w:rPr>
                <w:rFonts w:asciiTheme="minorEastAsia" w:eastAsiaTheme="minorEastAsia" w:hAnsiTheme="minorEastAsia"/>
                <w:color w:val="000000"/>
              </w:rPr>
            </w:pPr>
            <w:r>
              <w:rPr>
                <w:rFonts w:hAnsi="Calibri" w:hint="eastAsia"/>
                <w:color w:val="000000"/>
              </w:rPr>
              <w:t>爱尔眼科</w:t>
            </w:r>
          </w:p>
        </w:tc>
        <w:tc>
          <w:tcPr>
            <w:tcW w:w="1458" w:type="dxa"/>
            <w:tcBorders>
              <w:top w:val="single" w:sz="8" w:space="0" w:color="000000"/>
              <w:left w:val="single" w:sz="8" w:space="0" w:color="000000"/>
              <w:bottom w:val="single" w:sz="6" w:space="0" w:color="000000"/>
              <w:right w:val="single" w:sz="8" w:space="0" w:color="000000"/>
            </w:tcBorders>
            <w:vAlign w:val="center"/>
          </w:tcPr>
          <w:p w14:paraId="2E10D1D1" w14:textId="28CF93FB"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371,049</w:t>
            </w:r>
          </w:p>
        </w:tc>
        <w:tc>
          <w:tcPr>
            <w:tcW w:w="1971" w:type="dxa"/>
            <w:tcBorders>
              <w:top w:val="single" w:sz="8" w:space="0" w:color="000000"/>
              <w:left w:val="single" w:sz="8" w:space="0" w:color="000000"/>
              <w:bottom w:val="single" w:sz="6" w:space="0" w:color="000000"/>
              <w:right w:val="single" w:sz="8" w:space="0" w:color="000000"/>
            </w:tcBorders>
            <w:vAlign w:val="center"/>
          </w:tcPr>
          <w:p w14:paraId="564E0DAD" w14:textId="3E6CBDF4"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27,787,859.61</w:t>
            </w:r>
          </w:p>
        </w:tc>
        <w:tc>
          <w:tcPr>
            <w:tcW w:w="1406" w:type="dxa"/>
            <w:tcBorders>
              <w:top w:val="single" w:sz="8" w:space="0" w:color="000000"/>
              <w:left w:val="single" w:sz="8" w:space="0" w:color="000000"/>
              <w:bottom w:val="single" w:sz="6" w:space="0" w:color="000000"/>
              <w:right w:val="single" w:sz="8" w:space="0" w:color="000000"/>
            </w:tcBorders>
            <w:vAlign w:val="center"/>
          </w:tcPr>
          <w:p w14:paraId="0B6F7C05" w14:textId="6CC01533"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8.19</w:t>
            </w:r>
          </w:p>
        </w:tc>
      </w:tr>
      <w:tr w:rsidR="00440CA4" w14:paraId="3D4E9605" w14:textId="77777777" w:rsidTr="00A73B4E">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3A7A796B" w14:textId="1FFA4462" w:rsidR="00440CA4" w:rsidRDefault="00440CA4" w:rsidP="00440CA4">
            <w:pPr>
              <w:pStyle w:val="biaogecenter"/>
              <w:wordWrap w:val="0"/>
              <w:rPr>
                <w:rFonts w:asciiTheme="minorEastAsia" w:eastAsiaTheme="minorEastAsia" w:hAnsiTheme="minorEastAsia"/>
                <w:color w:val="000000"/>
              </w:rPr>
            </w:pPr>
            <w:r>
              <w:rPr>
                <w:rFonts w:hAnsi="Calibri" w:hint="eastAsia"/>
                <w:color w:val="000000"/>
              </w:rPr>
              <w:t>3</w:t>
            </w:r>
          </w:p>
        </w:tc>
        <w:tc>
          <w:tcPr>
            <w:tcW w:w="1354" w:type="dxa"/>
            <w:tcBorders>
              <w:top w:val="single" w:sz="8" w:space="0" w:color="000000"/>
              <w:left w:val="single" w:sz="8" w:space="0" w:color="000000"/>
              <w:bottom w:val="single" w:sz="6" w:space="0" w:color="000000"/>
              <w:right w:val="single" w:sz="8" w:space="0" w:color="000000"/>
            </w:tcBorders>
            <w:vAlign w:val="center"/>
          </w:tcPr>
          <w:p w14:paraId="0790E01B" w14:textId="5F1E2B02" w:rsidR="00440CA4" w:rsidRDefault="00440CA4" w:rsidP="00440CA4">
            <w:pPr>
              <w:pStyle w:val="biaogeleft"/>
              <w:wordWrap w:val="0"/>
              <w:rPr>
                <w:rFonts w:asciiTheme="minorEastAsia" w:eastAsiaTheme="minorEastAsia" w:hAnsiTheme="minorEastAsia"/>
                <w:color w:val="000000"/>
              </w:rPr>
            </w:pPr>
            <w:r>
              <w:rPr>
                <w:rFonts w:hAnsi="Calibri" w:hint="eastAsia"/>
                <w:color w:val="000000"/>
              </w:rPr>
              <w:t>601888</w:t>
            </w:r>
          </w:p>
        </w:tc>
        <w:tc>
          <w:tcPr>
            <w:tcW w:w="1354" w:type="dxa"/>
            <w:tcBorders>
              <w:top w:val="single" w:sz="8" w:space="0" w:color="000000"/>
              <w:left w:val="single" w:sz="8" w:space="0" w:color="000000"/>
              <w:bottom w:val="single" w:sz="6" w:space="0" w:color="000000"/>
              <w:right w:val="single" w:sz="8" w:space="0" w:color="000000"/>
            </w:tcBorders>
            <w:vAlign w:val="center"/>
          </w:tcPr>
          <w:p w14:paraId="5BF2244E" w14:textId="2364C98A" w:rsidR="00440CA4" w:rsidRDefault="00440CA4" w:rsidP="00440CA4">
            <w:pPr>
              <w:pStyle w:val="biaogeleft"/>
              <w:wordWrap w:val="0"/>
              <w:rPr>
                <w:rFonts w:asciiTheme="minorEastAsia" w:eastAsiaTheme="minorEastAsia" w:hAnsiTheme="minorEastAsia"/>
                <w:color w:val="000000"/>
              </w:rPr>
            </w:pPr>
            <w:r>
              <w:rPr>
                <w:rFonts w:hAnsi="Calibri" w:hint="eastAsia"/>
                <w:color w:val="000000"/>
              </w:rPr>
              <w:t>中国中免</w:t>
            </w:r>
          </w:p>
        </w:tc>
        <w:tc>
          <w:tcPr>
            <w:tcW w:w="1458" w:type="dxa"/>
            <w:tcBorders>
              <w:top w:val="single" w:sz="8" w:space="0" w:color="000000"/>
              <w:left w:val="single" w:sz="8" w:space="0" w:color="000000"/>
              <w:bottom w:val="single" w:sz="6" w:space="0" w:color="000000"/>
              <w:right w:val="single" w:sz="8" w:space="0" w:color="000000"/>
            </w:tcBorders>
            <w:vAlign w:val="center"/>
          </w:tcPr>
          <w:p w14:paraId="73679C86" w14:textId="6C94767E"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97,800</w:t>
            </w:r>
          </w:p>
        </w:tc>
        <w:tc>
          <w:tcPr>
            <w:tcW w:w="1971" w:type="dxa"/>
            <w:tcBorders>
              <w:top w:val="single" w:sz="8" w:space="0" w:color="000000"/>
              <w:left w:val="single" w:sz="8" w:space="0" w:color="000000"/>
              <w:bottom w:val="single" w:sz="6" w:space="0" w:color="000000"/>
              <w:right w:val="single" w:sz="8" w:space="0" w:color="000000"/>
            </w:tcBorders>
            <w:vAlign w:val="center"/>
          </w:tcPr>
          <w:p w14:paraId="68ECB8DD" w14:textId="1692A4EE"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27,623,610.00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5C7CDD9C" w14:textId="12CDFA55"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8.14</w:t>
            </w:r>
          </w:p>
        </w:tc>
      </w:tr>
      <w:tr w:rsidR="00440CA4" w14:paraId="03073899" w14:textId="77777777" w:rsidTr="00A73B4E">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ADE0A52" w14:textId="03094761" w:rsidR="00440CA4" w:rsidRDefault="00440CA4" w:rsidP="00440CA4">
            <w:pPr>
              <w:pStyle w:val="biaogecenter"/>
              <w:wordWrap w:val="0"/>
              <w:rPr>
                <w:rFonts w:asciiTheme="minorEastAsia" w:eastAsiaTheme="minorEastAsia" w:hAnsiTheme="minorEastAsia"/>
                <w:color w:val="000000"/>
              </w:rPr>
            </w:pPr>
            <w:r>
              <w:rPr>
                <w:rFonts w:hAnsi="Calibri" w:hint="eastAsia"/>
                <w:color w:val="000000"/>
              </w:rPr>
              <w:t>4</w:t>
            </w:r>
          </w:p>
        </w:tc>
        <w:tc>
          <w:tcPr>
            <w:tcW w:w="1354" w:type="dxa"/>
            <w:tcBorders>
              <w:top w:val="single" w:sz="8" w:space="0" w:color="000000"/>
              <w:left w:val="single" w:sz="8" w:space="0" w:color="000000"/>
              <w:bottom w:val="single" w:sz="6" w:space="0" w:color="000000"/>
              <w:right w:val="single" w:sz="8" w:space="0" w:color="000000"/>
            </w:tcBorders>
            <w:vAlign w:val="center"/>
          </w:tcPr>
          <w:p w14:paraId="033EB0BA" w14:textId="16040612" w:rsidR="00440CA4" w:rsidRDefault="00440CA4" w:rsidP="00440CA4">
            <w:pPr>
              <w:pStyle w:val="biaogeleft"/>
              <w:wordWrap w:val="0"/>
              <w:rPr>
                <w:rFonts w:asciiTheme="minorEastAsia" w:eastAsiaTheme="minorEastAsia" w:hAnsiTheme="minorEastAsia"/>
                <w:color w:val="000000"/>
              </w:rPr>
            </w:pPr>
            <w:r>
              <w:rPr>
                <w:rFonts w:hAnsi="Calibri" w:hint="eastAsia"/>
                <w:color w:val="000000"/>
              </w:rPr>
              <w:t>300059</w:t>
            </w:r>
          </w:p>
        </w:tc>
        <w:tc>
          <w:tcPr>
            <w:tcW w:w="1354" w:type="dxa"/>
            <w:tcBorders>
              <w:top w:val="single" w:sz="8" w:space="0" w:color="000000"/>
              <w:left w:val="single" w:sz="8" w:space="0" w:color="000000"/>
              <w:bottom w:val="single" w:sz="6" w:space="0" w:color="000000"/>
              <w:right w:val="single" w:sz="8" w:space="0" w:color="000000"/>
            </w:tcBorders>
            <w:vAlign w:val="center"/>
          </w:tcPr>
          <w:p w14:paraId="170E873F" w14:textId="33698C00" w:rsidR="00440CA4" w:rsidRDefault="00440CA4" w:rsidP="00440CA4">
            <w:pPr>
              <w:pStyle w:val="biaogeleft"/>
              <w:wordWrap w:val="0"/>
              <w:rPr>
                <w:rFonts w:asciiTheme="minorEastAsia" w:eastAsiaTheme="minorEastAsia" w:hAnsiTheme="minorEastAsia"/>
                <w:color w:val="000000"/>
              </w:rPr>
            </w:pPr>
            <w:r>
              <w:rPr>
                <w:rFonts w:hAnsi="Calibri" w:hint="eastAsia"/>
                <w:color w:val="000000"/>
              </w:rPr>
              <w:t>东方财富</w:t>
            </w:r>
          </w:p>
        </w:tc>
        <w:tc>
          <w:tcPr>
            <w:tcW w:w="1458" w:type="dxa"/>
            <w:tcBorders>
              <w:top w:val="single" w:sz="8" w:space="0" w:color="000000"/>
              <w:left w:val="single" w:sz="8" w:space="0" w:color="000000"/>
              <w:bottom w:val="single" w:sz="6" w:space="0" w:color="000000"/>
              <w:right w:val="single" w:sz="8" w:space="0" w:color="000000"/>
            </w:tcBorders>
            <w:vAlign w:val="center"/>
          </w:tcPr>
          <w:p w14:paraId="23672DCB" w14:textId="732CB3F7"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824,220</w:t>
            </w:r>
          </w:p>
        </w:tc>
        <w:tc>
          <w:tcPr>
            <w:tcW w:w="1971" w:type="dxa"/>
            <w:tcBorders>
              <w:top w:val="single" w:sz="8" w:space="0" w:color="000000"/>
              <w:left w:val="single" w:sz="8" w:space="0" w:color="000000"/>
              <w:bottom w:val="single" w:sz="6" w:space="0" w:color="000000"/>
              <w:right w:val="single" w:sz="8" w:space="0" w:color="000000"/>
            </w:tcBorders>
            <w:vAlign w:val="center"/>
          </w:tcPr>
          <w:p w14:paraId="48548E2D" w14:textId="1500EE03"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25,550,820.00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6EDF2E7C" w14:textId="5FB7B67D"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7.53</w:t>
            </w:r>
          </w:p>
        </w:tc>
      </w:tr>
      <w:tr w:rsidR="00440CA4" w14:paraId="208EAE65" w14:textId="77777777" w:rsidTr="00A73B4E">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4712E846" w14:textId="25E0CB9A" w:rsidR="00440CA4" w:rsidRDefault="00440CA4" w:rsidP="00440CA4">
            <w:pPr>
              <w:pStyle w:val="biaogecenter"/>
              <w:wordWrap w:val="0"/>
              <w:rPr>
                <w:rFonts w:asciiTheme="minorEastAsia" w:eastAsiaTheme="minorEastAsia" w:hAnsiTheme="minorEastAsia"/>
                <w:color w:val="000000"/>
              </w:rPr>
            </w:pPr>
            <w:r>
              <w:rPr>
                <w:rFonts w:hAnsi="Calibri" w:hint="eastAsia"/>
                <w:color w:val="000000"/>
              </w:rPr>
              <w:t>5</w:t>
            </w:r>
          </w:p>
        </w:tc>
        <w:tc>
          <w:tcPr>
            <w:tcW w:w="1354" w:type="dxa"/>
            <w:tcBorders>
              <w:top w:val="single" w:sz="8" w:space="0" w:color="000000"/>
              <w:left w:val="single" w:sz="8" w:space="0" w:color="000000"/>
              <w:bottom w:val="single" w:sz="6" w:space="0" w:color="000000"/>
              <w:right w:val="single" w:sz="8" w:space="0" w:color="000000"/>
            </w:tcBorders>
            <w:vAlign w:val="center"/>
          </w:tcPr>
          <w:p w14:paraId="3B65A318" w14:textId="3BEFA5E4" w:rsidR="00440CA4" w:rsidRDefault="00440CA4" w:rsidP="00440CA4">
            <w:pPr>
              <w:pStyle w:val="biaogeleft"/>
              <w:wordWrap w:val="0"/>
              <w:rPr>
                <w:rFonts w:asciiTheme="minorEastAsia" w:eastAsiaTheme="minorEastAsia" w:hAnsiTheme="minorEastAsia"/>
                <w:color w:val="000000"/>
              </w:rPr>
            </w:pPr>
            <w:r>
              <w:rPr>
                <w:rFonts w:hAnsi="Calibri" w:hint="eastAsia"/>
                <w:color w:val="000000"/>
              </w:rPr>
              <w:t>600519</w:t>
            </w:r>
          </w:p>
        </w:tc>
        <w:tc>
          <w:tcPr>
            <w:tcW w:w="1354" w:type="dxa"/>
            <w:tcBorders>
              <w:top w:val="single" w:sz="8" w:space="0" w:color="000000"/>
              <w:left w:val="single" w:sz="8" w:space="0" w:color="000000"/>
              <w:bottom w:val="single" w:sz="6" w:space="0" w:color="000000"/>
              <w:right w:val="single" w:sz="8" w:space="0" w:color="000000"/>
            </w:tcBorders>
            <w:vAlign w:val="center"/>
          </w:tcPr>
          <w:p w14:paraId="452E9C25" w14:textId="73BBF896" w:rsidR="00440CA4" w:rsidRDefault="00440CA4" w:rsidP="00440CA4">
            <w:pPr>
              <w:pStyle w:val="biaogeleft"/>
              <w:wordWrap w:val="0"/>
              <w:rPr>
                <w:rFonts w:asciiTheme="minorEastAsia" w:eastAsiaTheme="minorEastAsia" w:hAnsiTheme="minorEastAsia"/>
                <w:color w:val="000000"/>
              </w:rPr>
            </w:pPr>
            <w:r>
              <w:rPr>
                <w:rFonts w:hAnsi="Calibri" w:hint="eastAsia"/>
                <w:color w:val="000000"/>
              </w:rPr>
              <w:t>贵州茅台</w:t>
            </w:r>
          </w:p>
        </w:tc>
        <w:tc>
          <w:tcPr>
            <w:tcW w:w="1458" w:type="dxa"/>
            <w:tcBorders>
              <w:top w:val="single" w:sz="8" w:space="0" w:color="000000"/>
              <w:left w:val="single" w:sz="8" w:space="0" w:color="000000"/>
              <w:bottom w:val="single" w:sz="6" w:space="0" w:color="000000"/>
              <w:right w:val="single" w:sz="8" w:space="0" w:color="000000"/>
            </w:tcBorders>
            <w:vAlign w:val="center"/>
          </w:tcPr>
          <w:p w14:paraId="28291BC6" w14:textId="0D3C8DC1"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10,876</w:t>
            </w:r>
          </w:p>
        </w:tc>
        <w:tc>
          <w:tcPr>
            <w:tcW w:w="1971" w:type="dxa"/>
            <w:tcBorders>
              <w:top w:val="single" w:sz="8" w:space="0" w:color="000000"/>
              <w:left w:val="single" w:sz="8" w:space="0" w:color="000000"/>
              <w:bottom w:val="single" w:sz="6" w:space="0" w:color="000000"/>
              <w:right w:val="single" w:sz="8" w:space="0" w:color="000000"/>
            </w:tcBorders>
            <w:vAlign w:val="center"/>
          </w:tcPr>
          <w:p w14:paraId="4C1B36B9" w14:textId="6716D0F2"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21,730,248.00</w:t>
            </w:r>
          </w:p>
        </w:tc>
        <w:tc>
          <w:tcPr>
            <w:tcW w:w="1406" w:type="dxa"/>
            <w:tcBorders>
              <w:top w:val="single" w:sz="8" w:space="0" w:color="000000"/>
              <w:left w:val="single" w:sz="8" w:space="0" w:color="000000"/>
              <w:bottom w:val="single" w:sz="6" w:space="0" w:color="000000"/>
              <w:right w:val="single" w:sz="8" w:space="0" w:color="000000"/>
            </w:tcBorders>
            <w:vAlign w:val="center"/>
          </w:tcPr>
          <w:p w14:paraId="4B0F2F19" w14:textId="715AB7B7"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6.40</w:t>
            </w:r>
          </w:p>
        </w:tc>
      </w:tr>
      <w:tr w:rsidR="00440CA4" w14:paraId="7BB76639" w14:textId="77777777" w:rsidTr="00A73B4E">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1CC52A24" w14:textId="4046E596" w:rsidR="00440CA4" w:rsidRDefault="00440CA4" w:rsidP="00440CA4">
            <w:pPr>
              <w:pStyle w:val="biaogecenter"/>
              <w:wordWrap w:val="0"/>
              <w:rPr>
                <w:rFonts w:asciiTheme="minorEastAsia" w:eastAsiaTheme="minorEastAsia" w:hAnsiTheme="minorEastAsia"/>
                <w:color w:val="000000"/>
              </w:rPr>
            </w:pPr>
            <w:r>
              <w:rPr>
                <w:rFonts w:hAnsi="Calibri" w:hint="eastAsia"/>
                <w:color w:val="000000"/>
              </w:rPr>
              <w:t>6</w:t>
            </w:r>
          </w:p>
        </w:tc>
        <w:tc>
          <w:tcPr>
            <w:tcW w:w="1354" w:type="dxa"/>
            <w:tcBorders>
              <w:top w:val="single" w:sz="8" w:space="0" w:color="000000"/>
              <w:left w:val="single" w:sz="8" w:space="0" w:color="000000"/>
              <w:bottom w:val="single" w:sz="6" w:space="0" w:color="000000"/>
              <w:right w:val="single" w:sz="8" w:space="0" w:color="000000"/>
            </w:tcBorders>
            <w:vAlign w:val="center"/>
          </w:tcPr>
          <w:p w14:paraId="52EE6B90" w14:textId="7AE279F0" w:rsidR="00440CA4" w:rsidRDefault="00440CA4" w:rsidP="00440CA4">
            <w:pPr>
              <w:pStyle w:val="biaogeleft"/>
              <w:wordWrap w:val="0"/>
              <w:rPr>
                <w:rFonts w:asciiTheme="minorEastAsia" w:eastAsiaTheme="minorEastAsia" w:hAnsiTheme="minorEastAsia"/>
                <w:color w:val="000000"/>
              </w:rPr>
            </w:pPr>
            <w:r>
              <w:rPr>
                <w:rFonts w:hAnsi="Calibri" w:hint="eastAsia"/>
                <w:color w:val="000000"/>
              </w:rPr>
              <w:t>000858</w:t>
            </w:r>
          </w:p>
        </w:tc>
        <w:tc>
          <w:tcPr>
            <w:tcW w:w="1354" w:type="dxa"/>
            <w:tcBorders>
              <w:top w:val="single" w:sz="8" w:space="0" w:color="000000"/>
              <w:left w:val="single" w:sz="8" w:space="0" w:color="000000"/>
              <w:bottom w:val="single" w:sz="6" w:space="0" w:color="000000"/>
              <w:right w:val="single" w:sz="8" w:space="0" w:color="000000"/>
            </w:tcBorders>
            <w:vAlign w:val="center"/>
          </w:tcPr>
          <w:p w14:paraId="1FA14DE7" w14:textId="5D6CF335" w:rsidR="00440CA4" w:rsidRDefault="00440CA4" w:rsidP="00440CA4">
            <w:pPr>
              <w:pStyle w:val="biaogeleft"/>
              <w:wordWrap w:val="0"/>
              <w:rPr>
                <w:rFonts w:asciiTheme="minorEastAsia" w:eastAsiaTheme="minorEastAsia" w:hAnsiTheme="minorEastAsia"/>
                <w:color w:val="000000"/>
              </w:rPr>
            </w:pPr>
            <w:r>
              <w:rPr>
                <w:rFonts w:hAnsi="Calibri" w:hint="eastAsia"/>
                <w:color w:val="000000"/>
              </w:rPr>
              <w:t>五 粮 液</w:t>
            </w:r>
          </w:p>
        </w:tc>
        <w:tc>
          <w:tcPr>
            <w:tcW w:w="1458" w:type="dxa"/>
            <w:tcBorders>
              <w:top w:val="single" w:sz="8" w:space="0" w:color="000000"/>
              <w:left w:val="single" w:sz="8" w:space="0" w:color="000000"/>
              <w:bottom w:val="single" w:sz="6" w:space="0" w:color="000000"/>
              <w:right w:val="single" w:sz="8" w:space="0" w:color="000000"/>
            </w:tcBorders>
            <w:vAlign w:val="center"/>
          </w:tcPr>
          <w:p w14:paraId="0A36618D" w14:textId="37BB1E62"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70,722</w:t>
            </w:r>
          </w:p>
        </w:tc>
        <w:tc>
          <w:tcPr>
            <w:tcW w:w="1971" w:type="dxa"/>
            <w:tcBorders>
              <w:top w:val="single" w:sz="8" w:space="0" w:color="000000"/>
              <w:left w:val="single" w:sz="8" w:space="0" w:color="000000"/>
              <w:bottom w:val="single" w:sz="6" w:space="0" w:color="000000"/>
              <w:right w:val="single" w:sz="8" w:space="0" w:color="000000"/>
            </w:tcBorders>
            <w:vAlign w:val="center"/>
          </w:tcPr>
          <w:p w14:paraId="63490E66" w14:textId="20895F2F"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20,640,215.70</w:t>
            </w:r>
          </w:p>
        </w:tc>
        <w:tc>
          <w:tcPr>
            <w:tcW w:w="1406" w:type="dxa"/>
            <w:tcBorders>
              <w:top w:val="single" w:sz="8" w:space="0" w:color="000000"/>
              <w:left w:val="single" w:sz="8" w:space="0" w:color="000000"/>
              <w:bottom w:val="single" w:sz="6" w:space="0" w:color="000000"/>
              <w:right w:val="single" w:sz="8" w:space="0" w:color="000000"/>
            </w:tcBorders>
            <w:vAlign w:val="center"/>
          </w:tcPr>
          <w:p w14:paraId="04BA5765" w14:textId="51154FC9"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6.08</w:t>
            </w:r>
          </w:p>
        </w:tc>
      </w:tr>
      <w:tr w:rsidR="00440CA4" w14:paraId="33C165EC" w14:textId="77777777" w:rsidTr="00A73B4E">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45D9A32D" w14:textId="39A2B753" w:rsidR="00440CA4" w:rsidRDefault="00440CA4" w:rsidP="00440CA4">
            <w:pPr>
              <w:pStyle w:val="biaogecenter"/>
              <w:wordWrap w:val="0"/>
              <w:rPr>
                <w:rFonts w:asciiTheme="minorEastAsia" w:eastAsiaTheme="minorEastAsia" w:hAnsiTheme="minorEastAsia"/>
                <w:color w:val="000000"/>
              </w:rPr>
            </w:pPr>
            <w:r>
              <w:rPr>
                <w:rFonts w:hAnsi="Calibri" w:hint="eastAsia"/>
                <w:color w:val="000000"/>
              </w:rPr>
              <w:t>7</w:t>
            </w:r>
          </w:p>
        </w:tc>
        <w:tc>
          <w:tcPr>
            <w:tcW w:w="1354" w:type="dxa"/>
            <w:tcBorders>
              <w:top w:val="single" w:sz="8" w:space="0" w:color="000000"/>
              <w:left w:val="single" w:sz="8" w:space="0" w:color="000000"/>
              <w:bottom w:val="single" w:sz="6" w:space="0" w:color="000000"/>
              <w:right w:val="single" w:sz="8" w:space="0" w:color="000000"/>
            </w:tcBorders>
            <w:vAlign w:val="center"/>
          </w:tcPr>
          <w:p w14:paraId="4955C299" w14:textId="325FB4CF" w:rsidR="00440CA4" w:rsidRDefault="00440CA4" w:rsidP="00440CA4">
            <w:pPr>
              <w:pStyle w:val="biaogeleft"/>
              <w:wordWrap w:val="0"/>
              <w:rPr>
                <w:rFonts w:asciiTheme="minorEastAsia" w:eastAsiaTheme="minorEastAsia" w:hAnsiTheme="minorEastAsia"/>
                <w:color w:val="000000"/>
              </w:rPr>
            </w:pPr>
            <w:r>
              <w:rPr>
                <w:rFonts w:hAnsi="Calibri" w:hint="eastAsia"/>
                <w:color w:val="000000"/>
              </w:rPr>
              <w:t>300146</w:t>
            </w:r>
          </w:p>
        </w:tc>
        <w:tc>
          <w:tcPr>
            <w:tcW w:w="1354" w:type="dxa"/>
            <w:tcBorders>
              <w:top w:val="single" w:sz="8" w:space="0" w:color="000000"/>
              <w:left w:val="single" w:sz="8" w:space="0" w:color="000000"/>
              <w:bottom w:val="single" w:sz="6" w:space="0" w:color="000000"/>
              <w:right w:val="single" w:sz="8" w:space="0" w:color="000000"/>
            </w:tcBorders>
            <w:vAlign w:val="center"/>
          </w:tcPr>
          <w:p w14:paraId="7A174BD5" w14:textId="210B685D" w:rsidR="00440CA4" w:rsidRDefault="00440CA4" w:rsidP="00440CA4">
            <w:pPr>
              <w:pStyle w:val="biaogeleft"/>
              <w:wordWrap w:val="0"/>
              <w:rPr>
                <w:rFonts w:asciiTheme="minorEastAsia" w:eastAsiaTheme="minorEastAsia" w:hAnsiTheme="minorEastAsia"/>
                <w:color w:val="000000"/>
              </w:rPr>
            </w:pPr>
            <w:r>
              <w:rPr>
                <w:rFonts w:hAnsi="Calibri" w:hint="eastAsia"/>
                <w:color w:val="000000"/>
              </w:rPr>
              <w:t>汤臣</w:t>
            </w:r>
            <w:proofErr w:type="gramStart"/>
            <w:r>
              <w:rPr>
                <w:rFonts w:hAnsi="Calibri" w:hint="eastAsia"/>
                <w:color w:val="000000"/>
              </w:rPr>
              <w:t>倍</w:t>
            </w:r>
            <w:proofErr w:type="gramEnd"/>
            <w:r>
              <w:rPr>
                <w:rFonts w:hAnsi="Calibri" w:hint="eastAsia"/>
                <w:color w:val="000000"/>
              </w:rPr>
              <w:t>健</w:t>
            </w:r>
          </w:p>
        </w:tc>
        <w:tc>
          <w:tcPr>
            <w:tcW w:w="1458" w:type="dxa"/>
            <w:tcBorders>
              <w:top w:val="single" w:sz="8" w:space="0" w:color="000000"/>
              <w:left w:val="single" w:sz="8" w:space="0" w:color="000000"/>
              <w:bottom w:val="single" w:sz="6" w:space="0" w:color="000000"/>
              <w:right w:val="single" w:sz="8" w:space="0" w:color="000000"/>
            </w:tcBorders>
            <w:vAlign w:val="center"/>
          </w:tcPr>
          <w:p w14:paraId="6AC52BED" w14:textId="4DAF83B0"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802,362</w:t>
            </w:r>
          </w:p>
        </w:tc>
        <w:tc>
          <w:tcPr>
            <w:tcW w:w="1971" w:type="dxa"/>
            <w:tcBorders>
              <w:top w:val="single" w:sz="8" w:space="0" w:color="000000"/>
              <w:left w:val="single" w:sz="8" w:space="0" w:color="000000"/>
              <w:bottom w:val="single" w:sz="6" w:space="0" w:color="000000"/>
              <w:right w:val="single" w:sz="8" w:space="0" w:color="000000"/>
            </w:tcBorders>
            <w:vAlign w:val="center"/>
          </w:tcPr>
          <w:p w14:paraId="2933258D" w14:textId="615BD0DA"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19,377,042.30</w:t>
            </w:r>
          </w:p>
        </w:tc>
        <w:tc>
          <w:tcPr>
            <w:tcW w:w="1406" w:type="dxa"/>
            <w:tcBorders>
              <w:top w:val="single" w:sz="8" w:space="0" w:color="000000"/>
              <w:left w:val="single" w:sz="8" w:space="0" w:color="000000"/>
              <w:bottom w:val="single" w:sz="6" w:space="0" w:color="000000"/>
              <w:right w:val="single" w:sz="8" w:space="0" w:color="000000"/>
            </w:tcBorders>
            <w:vAlign w:val="center"/>
          </w:tcPr>
          <w:p w14:paraId="2A344ED7" w14:textId="1A6813D7"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5.71</w:t>
            </w:r>
          </w:p>
        </w:tc>
      </w:tr>
      <w:tr w:rsidR="00440CA4" w14:paraId="183A2556" w14:textId="77777777" w:rsidTr="00A73B4E">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1D6FE415" w14:textId="25CDCE03" w:rsidR="00440CA4" w:rsidRDefault="00440CA4" w:rsidP="00440CA4">
            <w:pPr>
              <w:pStyle w:val="biaogecenter"/>
              <w:wordWrap w:val="0"/>
              <w:rPr>
                <w:rFonts w:asciiTheme="minorEastAsia" w:eastAsiaTheme="minorEastAsia" w:hAnsiTheme="minorEastAsia"/>
                <w:color w:val="000000"/>
              </w:rPr>
            </w:pPr>
            <w:r>
              <w:rPr>
                <w:rFonts w:hAnsi="Calibri" w:hint="eastAsia"/>
                <w:color w:val="000000"/>
              </w:rPr>
              <w:t>8</w:t>
            </w:r>
          </w:p>
        </w:tc>
        <w:tc>
          <w:tcPr>
            <w:tcW w:w="1354" w:type="dxa"/>
            <w:tcBorders>
              <w:top w:val="single" w:sz="8" w:space="0" w:color="000000"/>
              <w:left w:val="single" w:sz="8" w:space="0" w:color="000000"/>
              <w:bottom w:val="single" w:sz="6" w:space="0" w:color="000000"/>
              <w:right w:val="single" w:sz="8" w:space="0" w:color="000000"/>
            </w:tcBorders>
            <w:vAlign w:val="center"/>
          </w:tcPr>
          <w:p w14:paraId="688DA8D5" w14:textId="636517B0" w:rsidR="00440CA4" w:rsidRDefault="00440CA4" w:rsidP="00440CA4">
            <w:pPr>
              <w:pStyle w:val="biaogeleft"/>
              <w:wordWrap w:val="0"/>
              <w:rPr>
                <w:rFonts w:asciiTheme="minorEastAsia" w:eastAsiaTheme="minorEastAsia" w:hAnsiTheme="minorEastAsia"/>
                <w:color w:val="000000"/>
              </w:rPr>
            </w:pPr>
            <w:r>
              <w:rPr>
                <w:rFonts w:hAnsi="Calibri" w:hint="eastAsia"/>
                <w:color w:val="000000"/>
              </w:rPr>
              <w:t>600438</w:t>
            </w:r>
          </w:p>
        </w:tc>
        <w:tc>
          <w:tcPr>
            <w:tcW w:w="1354" w:type="dxa"/>
            <w:tcBorders>
              <w:top w:val="single" w:sz="8" w:space="0" w:color="000000"/>
              <w:left w:val="single" w:sz="8" w:space="0" w:color="000000"/>
              <w:bottom w:val="single" w:sz="6" w:space="0" w:color="000000"/>
              <w:right w:val="single" w:sz="8" w:space="0" w:color="000000"/>
            </w:tcBorders>
            <w:vAlign w:val="center"/>
          </w:tcPr>
          <w:p w14:paraId="1D92DDDB" w14:textId="384AA988" w:rsidR="00440CA4" w:rsidRDefault="00440CA4" w:rsidP="00440CA4">
            <w:pPr>
              <w:pStyle w:val="biaogeleft"/>
              <w:wordWrap w:val="0"/>
              <w:rPr>
                <w:rFonts w:asciiTheme="minorEastAsia" w:eastAsiaTheme="minorEastAsia" w:hAnsiTheme="minorEastAsia"/>
                <w:color w:val="000000"/>
              </w:rPr>
            </w:pPr>
            <w:r>
              <w:rPr>
                <w:rFonts w:hAnsi="Calibri" w:hint="eastAsia"/>
                <w:color w:val="000000"/>
              </w:rPr>
              <w:t>通威股份</w:t>
            </w:r>
          </w:p>
        </w:tc>
        <w:tc>
          <w:tcPr>
            <w:tcW w:w="1458" w:type="dxa"/>
            <w:tcBorders>
              <w:top w:val="single" w:sz="8" w:space="0" w:color="000000"/>
              <w:left w:val="single" w:sz="8" w:space="0" w:color="000000"/>
              <w:bottom w:val="single" w:sz="6" w:space="0" w:color="000000"/>
              <w:right w:val="single" w:sz="8" w:space="0" w:color="000000"/>
            </w:tcBorders>
            <w:vAlign w:val="center"/>
          </w:tcPr>
          <w:p w14:paraId="2655D24F" w14:textId="2356A425"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472,600</w:t>
            </w:r>
          </w:p>
        </w:tc>
        <w:tc>
          <w:tcPr>
            <w:tcW w:w="1971" w:type="dxa"/>
            <w:tcBorders>
              <w:top w:val="single" w:sz="8" w:space="0" w:color="000000"/>
              <w:left w:val="single" w:sz="8" w:space="0" w:color="000000"/>
              <w:bottom w:val="single" w:sz="6" w:space="0" w:color="000000"/>
              <w:right w:val="single" w:sz="8" w:space="0" w:color="000000"/>
            </w:tcBorders>
            <w:vAlign w:val="center"/>
          </w:tcPr>
          <w:p w14:paraId="4571D992" w14:textId="4DE3DBD5"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18,166,744.00</w:t>
            </w:r>
          </w:p>
        </w:tc>
        <w:tc>
          <w:tcPr>
            <w:tcW w:w="1406" w:type="dxa"/>
            <w:tcBorders>
              <w:top w:val="single" w:sz="8" w:space="0" w:color="000000"/>
              <w:left w:val="single" w:sz="8" w:space="0" w:color="000000"/>
              <w:bottom w:val="single" w:sz="6" w:space="0" w:color="000000"/>
              <w:right w:val="single" w:sz="8" w:space="0" w:color="000000"/>
            </w:tcBorders>
            <w:vAlign w:val="center"/>
          </w:tcPr>
          <w:p w14:paraId="3BB48AB5" w14:textId="397563A7"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5.35</w:t>
            </w:r>
          </w:p>
        </w:tc>
      </w:tr>
      <w:tr w:rsidR="00440CA4" w14:paraId="072E28E2" w14:textId="77777777" w:rsidTr="00A73B4E">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9B71715" w14:textId="677CDF5F" w:rsidR="00440CA4" w:rsidRDefault="00440CA4" w:rsidP="00440CA4">
            <w:pPr>
              <w:pStyle w:val="biaogecenter"/>
              <w:wordWrap w:val="0"/>
              <w:rPr>
                <w:rFonts w:asciiTheme="minorEastAsia" w:eastAsiaTheme="minorEastAsia" w:hAnsiTheme="minorEastAsia"/>
                <w:color w:val="000000"/>
              </w:rPr>
            </w:pPr>
            <w:r>
              <w:rPr>
                <w:rFonts w:hAnsi="Calibri" w:hint="eastAsia"/>
                <w:color w:val="000000"/>
              </w:rPr>
              <w:t>9</w:t>
            </w:r>
          </w:p>
        </w:tc>
        <w:tc>
          <w:tcPr>
            <w:tcW w:w="1354" w:type="dxa"/>
            <w:tcBorders>
              <w:top w:val="single" w:sz="8" w:space="0" w:color="000000"/>
              <w:left w:val="single" w:sz="8" w:space="0" w:color="000000"/>
              <w:bottom w:val="single" w:sz="6" w:space="0" w:color="000000"/>
              <w:right w:val="single" w:sz="8" w:space="0" w:color="000000"/>
            </w:tcBorders>
            <w:vAlign w:val="center"/>
          </w:tcPr>
          <w:p w14:paraId="4FFD3501" w14:textId="3C923A52" w:rsidR="00440CA4" w:rsidRDefault="00440CA4" w:rsidP="00440CA4">
            <w:pPr>
              <w:pStyle w:val="biaogeleft"/>
              <w:wordWrap w:val="0"/>
              <w:rPr>
                <w:rFonts w:asciiTheme="minorEastAsia" w:eastAsiaTheme="minorEastAsia" w:hAnsiTheme="minorEastAsia"/>
                <w:color w:val="000000"/>
              </w:rPr>
            </w:pPr>
            <w:r>
              <w:rPr>
                <w:rFonts w:hAnsi="Calibri" w:hint="eastAsia"/>
                <w:color w:val="000000"/>
              </w:rPr>
              <w:t>300740</w:t>
            </w:r>
          </w:p>
        </w:tc>
        <w:tc>
          <w:tcPr>
            <w:tcW w:w="1354" w:type="dxa"/>
            <w:tcBorders>
              <w:top w:val="single" w:sz="8" w:space="0" w:color="000000"/>
              <w:left w:val="single" w:sz="8" w:space="0" w:color="000000"/>
              <w:bottom w:val="single" w:sz="6" w:space="0" w:color="000000"/>
              <w:right w:val="single" w:sz="8" w:space="0" w:color="000000"/>
            </w:tcBorders>
            <w:vAlign w:val="center"/>
          </w:tcPr>
          <w:p w14:paraId="3FE73FEE" w14:textId="50D42A77" w:rsidR="00440CA4" w:rsidRDefault="00440CA4" w:rsidP="00440CA4">
            <w:pPr>
              <w:pStyle w:val="biaogeleft"/>
              <w:wordWrap w:val="0"/>
              <w:rPr>
                <w:rFonts w:asciiTheme="minorEastAsia" w:eastAsiaTheme="minorEastAsia" w:hAnsiTheme="minorEastAsia"/>
                <w:color w:val="000000"/>
              </w:rPr>
            </w:pPr>
            <w:proofErr w:type="gramStart"/>
            <w:r>
              <w:rPr>
                <w:rFonts w:hAnsi="Calibri" w:hint="eastAsia"/>
                <w:color w:val="000000"/>
              </w:rPr>
              <w:t>御家汇</w:t>
            </w:r>
            <w:proofErr w:type="gramEnd"/>
          </w:p>
        </w:tc>
        <w:tc>
          <w:tcPr>
            <w:tcW w:w="1458" w:type="dxa"/>
            <w:tcBorders>
              <w:top w:val="single" w:sz="8" w:space="0" w:color="000000"/>
              <w:left w:val="single" w:sz="8" w:space="0" w:color="000000"/>
              <w:bottom w:val="single" w:sz="6" w:space="0" w:color="000000"/>
              <w:right w:val="single" w:sz="8" w:space="0" w:color="000000"/>
            </w:tcBorders>
            <w:vAlign w:val="center"/>
          </w:tcPr>
          <w:p w14:paraId="258C5BC3" w14:textId="766DE66D"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875,200</w:t>
            </w:r>
          </w:p>
        </w:tc>
        <w:tc>
          <w:tcPr>
            <w:tcW w:w="1971" w:type="dxa"/>
            <w:tcBorders>
              <w:top w:val="single" w:sz="8" w:space="0" w:color="000000"/>
              <w:left w:val="single" w:sz="8" w:space="0" w:color="000000"/>
              <w:bottom w:val="single" w:sz="6" w:space="0" w:color="000000"/>
              <w:right w:val="single" w:sz="8" w:space="0" w:color="000000"/>
            </w:tcBorders>
            <w:vAlign w:val="center"/>
          </w:tcPr>
          <w:p w14:paraId="14A91A90" w14:textId="712DE393"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15,841,120.00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366CCE2B" w14:textId="08806189"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4.67</w:t>
            </w:r>
          </w:p>
        </w:tc>
      </w:tr>
      <w:tr w:rsidR="00440CA4" w14:paraId="586885AD" w14:textId="77777777" w:rsidTr="00A73B4E">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10E310BD" w14:textId="402A843C" w:rsidR="00440CA4" w:rsidRDefault="00440CA4" w:rsidP="00440CA4">
            <w:pPr>
              <w:pStyle w:val="biaogecenter"/>
              <w:wordWrap w:val="0"/>
              <w:rPr>
                <w:rFonts w:asciiTheme="minorEastAsia" w:eastAsiaTheme="minorEastAsia" w:hAnsiTheme="minorEastAsia"/>
                <w:color w:val="000000"/>
              </w:rPr>
            </w:pPr>
            <w:r>
              <w:rPr>
                <w:rFonts w:hAnsi="Calibri" w:hint="eastAsia"/>
                <w:color w:val="000000"/>
              </w:rPr>
              <w:t>10</w:t>
            </w:r>
          </w:p>
        </w:tc>
        <w:tc>
          <w:tcPr>
            <w:tcW w:w="1354" w:type="dxa"/>
            <w:tcBorders>
              <w:top w:val="single" w:sz="8" w:space="0" w:color="000000"/>
              <w:left w:val="single" w:sz="8" w:space="0" w:color="000000"/>
              <w:bottom w:val="single" w:sz="6" w:space="0" w:color="000000"/>
              <w:right w:val="single" w:sz="8" w:space="0" w:color="000000"/>
            </w:tcBorders>
            <w:vAlign w:val="center"/>
          </w:tcPr>
          <w:p w14:paraId="7205E3B2" w14:textId="3A1FC5DE" w:rsidR="00440CA4" w:rsidRDefault="00440CA4" w:rsidP="00440CA4">
            <w:pPr>
              <w:pStyle w:val="biaogeleft"/>
              <w:wordWrap w:val="0"/>
              <w:rPr>
                <w:rFonts w:asciiTheme="minorEastAsia" w:eastAsiaTheme="minorEastAsia" w:hAnsiTheme="minorEastAsia"/>
                <w:color w:val="000000"/>
              </w:rPr>
            </w:pPr>
            <w:r>
              <w:rPr>
                <w:rFonts w:hAnsi="Calibri" w:hint="eastAsia"/>
                <w:color w:val="000000"/>
              </w:rPr>
              <w:t>002032</w:t>
            </w:r>
          </w:p>
        </w:tc>
        <w:tc>
          <w:tcPr>
            <w:tcW w:w="1354" w:type="dxa"/>
            <w:tcBorders>
              <w:top w:val="single" w:sz="8" w:space="0" w:color="000000"/>
              <w:left w:val="single" w:sz="8" w:space="0" w:color="000000"/>
              <w:bottom w:val="single" w:sz="6" w:space="0" w:color="000000"/>
              <w:right w:val="single" w:sz="8" w:space="0" w:color="000000"/>
            </w:tcBorders>
            <w:vAlign w:val="center"/>
          </w:tcPr>
          <w:p w14:paraId="66FD16FA" w14:textId="6FF6A7D8" w:rsidR="00440CA4" w:rsidRDefault="00440CA4" w:rsidP="00440CA4">
            <w:pPr>
              <w:pStyle w:val="biaogeleft"/>
              <w:wordWrap w:val="0"/>
              <w:rPr>
                <w:rFonts w:asciiTheme="minorEastAsia" w:eastAsiaTheme="minorEastAsia" w:hAnsiTheme="minorEastAsia"/>
                <w:color w:val="000000"/>
              </w:rPr>
            </w:pPr>
            <w:r>
              <w:rPr>
                <w:rFonts w:hAnsi="Calibri" w:hint="eastAsia"/>
                <w:color w:val="000000"/>
              </w:rPr>
              <w:t>苏 泊 尔</w:t>
            </w:r>
          </w:p>
        </w:tc>
        <w:tc>
          <w:tcPr>
            <w:tcW w:w="1458" w:type="dxa"/>
            <w:tcBorders>
              <w:top w:val="single" w:sz="8" w:space="0" w:color="000000"/>
              <w:left w:val="single" w:sz="8" w:space="0" w:color="000000"/>
              <w:bottom w:val="single" w:sz="6" w:space="0" w:color="000000"/>
              <w:right w:val="single" w:sz="8" w:space="0" w:color="000000"/>
            </w:tcBorders>
            <w:vAlign w:val="center"/>
          </w:tcPr>
          <w:p w14:paraId="166763A4" w14:textId="6491ED45"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185,205</w:t>
            </w:r>
          </w:p>
        </w:tc>
        <w:tc>
          <w:tcPr>
            <w:tcW w:w="1971" w:type="dxa"/>
            <w:tcBorders>
              <w:top w:val="single" w:sz="8" w:space="0" w:color="000000"/>
              <w:left w:val="single" w:sz="8" w:space="0" w:color="000000"/>
              <w:bottom w:val="single" w:sz="6" w:space="0" w:color="000000"/>
              <w:right w:val="single" w:sz="8" w:space="0" w:color="000000"/>
            </w:tcBorders>
            <w:vAlign w:val="center"/>
          </w:tcPr>
          <w:p w14:paraId="176656DC" w14:textId="4D486E2C"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14,444,137.95</w:t>
            </w:r>
          </w:p>
        </w:tc>
        <w:tc>
          <w:tcPr>
            <w:tcW w:w="1406" w:type="dxa"/>
            <w:tcBorders>
              <w:top w:val="single" w:sz="8" w:space="0" w:color="000000"/>
              <w:left w:val="single" w:sz="8" w:space="0" w:color="000000"/>
              <w:bottom w:val="single" w:sz="6" w:space="0" w:color="000000"/>
              <w:right w:val="single" w:sz="8" w:space="0" w:color="000000"/>
            </w:tcBorders>
            <w:vAlign w:val="center"/>
          </w:tcPr>
          <w:p w14:paraId="4C1EE5F3" w14:textId="6EB75C5B" w:rsidR="00440CA4" w:rsidRDefault="00440CA4" w:rsidP="00440CA4">
            <w:pPr>
              <w:pStyle w:val="biaogeright"/>
              <w:wordWrap w:val="0"/>
              <w:rPr>
                <w:rFonts w:asciiTheme="minorEastAsia" w:eastAsiaTheme="minorEastAsia" w:hAnsiTheme="minorEastAsia"/>
                <w:color w:val="000000"/>
              </w:rPr>
            </w:pPr>
            <w:r>
              <w:rPr>
                <w:rFonts w:hAnsi="Calibri" w:hint="eastAsia"/>
                <w:color w:val="000000"/>
              </w:rPr>
              <w:t>4.25</w:t>
            </w:r>
          </w:p>
        </w:tc>
      </w:tr>
    </w:tbl>
    <w:p w14:paraId="3CDD14FD"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4</w:t>
      </w:r>
      <w:r>
        <w:rPr>
          <w:rFonts w:asciiTheme="minorEastAsia" w:hAnsiTheme="minorEastAsia"/>
          <w:bCs/>
          <w:sz w:val="24"/>
          <w:szCs w:val="24"/>
        </w:rPr>
        <w:t>、</w:t>
      </w:r>
      <w:r>
        <w:rPr>
          <w:rFonts w:asciiTheme="minorEastAsia" w:hAnsiTheme="minorEastAsia" w:hint="eastAsia"/>
          <w:bCs/>
          <w:sz w:val="24"/>
          <w:szCs w:val="24"/>
        </w:rPr>
        <w:t>报告期末按债券品种分类的债券投资组合</w:t>
      </w:r>
    </w:p>
    <w:p w14:paraId="087B1145"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本基金本报告期末未持有债券。</w:t>
      </w:r>
    </w:p>
    <w:p w14:paraId="745231FF"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5</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报告期末按公允价值占基金资产净值比例大小排序的前五名债券投资明细</w:t>
      </w:r>
    </w:p>
    <w:p w14:paraId="1054EABE"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本基金本报告期末未持有债券。</w:t>
      </w:r>
    </w:p>
    <w:p w14:paraId="24BE2C1A"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6</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报告期末按公允价值占基金资产净值比例大小排序的前十名资产支持证券投资明细</w:t>
      </w:r>
    </w:p>
    <w:p w14:paraId="2EAEBA50"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本基金本报告期末未持有资产支持证券。</w:t>
      </w:r>
    </w:p>
    <w:p w14:paraId="002E52E0"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7</w:t>
      </w:r>
      <w:r>
        <w:rPr>
          <w:rFonts w:asciiTheme="minorEastAsia" w:hAnsiTheme="minorEastAsia"/>
          <w:bCs/>
          <w:sz w:val="24"/>
          <w:szCs w:val="24"/>
        </w:rPr>
        <w:t>、报告期末按公允价值占基金资产净值比例大小排序的前五名贵金属投资明细</w:t>
      </w:r>
    </w:p>
    <w:p w14:paraId="0C2E1D9D"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本基金本报告期末未持有贵金属。</w:t>
      </w:r>
    </w:p>
    <w:p w14:paraId="6032D964"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8</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报告期末按公允价值占基金资产净值比例大小排序的前五名权证投资明细</w:t>
      </w:r>
    </w:p>
    <w:p w14:paraId="19CAB2E1"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本基金本报告期末未持有权证。</w:t>
      </w:r>
    </w:p>
    <w:p w14:paraId="103D18F7"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9</w:t>
      </w:r>
      <w:r>
        <w:rPr>
          <w:rFonts w:asciiTheme="minorEastAsia" w:hAnsiTheme="minorEastAsia"/>
          <w:bCs/>
          <w:sz w:val="24"/>
          <w:szCs w:val="24"/>
        </w:rPr>
        <w:t>、报告期末本基金投资的股指期货交易情况说明</w:t>
      </w:r>
    </w:p>
    <w:p w14:paraId="12F36A30"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本基金本报告期末未投资股指期货。</w:t>
      </w:r>
    </w:p>
    <w:p w14:paraId="1F3D7E98"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10</w:t>
      </w:r>
      <w:r>
        <w:rPr>
          <w:rFonts w:asciiTheme="minorEastAsia" w:hAnsiTheme="minorEastAsia"/>
          <w:bCs/>
          <w:sz w:val="24"/>
          <w:szCs w:val="24"/>
        </w:rPr>
        <w:t>、</w:t>
      </w:r>
      <w:r>
        <w:rPr>
          <w:rFonts w:asciiTheme="minorEastAsia" w:hAnsiTheme="minorEastAsia" w:hint="eastAsia"/>
          <w:bCs/>
          <w:sz w:val="24"/>
          <w:szCs w:val="24"/>
        </w:rPr>
        <w:t>报告期末本基金投资的国债期货交易情况说明</w:t>
      </w:r>
    </w:p>
    <w:p w14:paraId="152E47D1"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本基金本报告期末未投资国债期货。</w:t>
      </w:r>
    </w:p>
    <w:p w14:paraId="2B85D20D"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1</w:t>
      </w:r>
      <w:r>
        <w:rPr>
          <w:rFonts w:asciiTheme="minorEastAsia" w:hAnsiTheme="minorEastAsia"/>
          <w:bCs/>
          <w:sz w:val="24"/>
          <w:szCs w:val="24"/>
        </w:rPr>
        <w:t>、投资组合报告附注</w:t>
      </w:r>
    </w:p>
    <w:p w14:paraId="47D80E3F"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w:t>
      </w:r>
      <w:r>
        <w:rPr>
          <w:rFonts w:asciiTheme="minorEastAsia" w:hAnsiTheme="minorEastAsia" w:hint="eastAsia"/>
          <w:bCs/>
          <w:sz w:val="24"/>
          <w:szCs w:val="24"/>
        </w:rPr>
        <w:t>本基金本报告期投资的前十名证券的发行主体，本报告期没有出现被</w:t>
      </w:r>
      <w:r>
        <w:rPr>
          <w:rFonts w:asciiTheme="minorEastAsia" w:hAnsiTheme="minorEastAsia" w:hint="eastAsia"/>
          <w:bCs/>
          <w:sz w:val="24"/>
          <w:szCs w:val="24"/>
        </w:rPr>
        <w:lastRenderedPageBreak/>
        <w:t>监管部门立案调查的情形，也没有出现在报告编制日前一年内受到公开谴责、处罚的情形。</w:t>
      </w:r>
    </w:p>
    <w:p w14:paraId="46A75257"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本基金投资的前十名股票没有超出基金合同规定的备选股票库。</w:t>
      </w:r>
    </w:p>
    <w:p w14:paraId="1C0EAA13"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3）</w:t>
      </w:r>
      <w:r>
        <w:rPr>
          <w:rFonts w:asciiTheme="minorEastAsia" w:hAnsiTheme="minorEastAsia" w:hint="eastAsia"/>
          <w:bCs/>
          <w:sz w:val="24"/>
          <w:szCs w:val="24"/>
        </w:rPr>
        <w:t>其他资产构成</w:t>
      </w:r>
    </w:p>
    <w:tbl>
      <w:tblPr>
        <w:tblW w:w="8108" w:type="dxa"/>
        <w:tblInd w:w="108" w:type="dxa"/>
        <w:tblLayout w:type="fixed"/>
        <w:tblLook w:val="04A0" w:firstRow="1" w:lastRow="0" w:firstColumn="1" w:lastColumn="0" w:noHBand="0" w:noVBand="1"/>
      </w:tblPr>
      <w:tblGrid>
        <w:gridCol w:w="1163"/>
        <w:gridCol w:w="3308"/>
        <w:gridCol w:w="3637"/>
      </w:tblGrid>
      <w:tr w:rsidR="00AC3A9B" w14:paraId="5D12EB3D" w14:textId="7777777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14:paraId="799F65E7"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序号</w:t>
            </w:r>
          </w:p>
        </w:tc>
        <w:tc>
          <w:tcPr>
            <w:tcW w:w="3308" w:type="dxa"/>
            <w:tcBorders>
              <w:top w:val="single" w:sz="8" w:space="0" w:color="000000"/>
              <w:left w:val="single" w:sz="8" w:space="0" w:color="000000"/>
              <w:bottom w:val="single" w:sz="4" w:space="0" w:color="000000"/>
              <w:right w:val="single" w:sz="8" w:space="0" w:color="000000"/>
            </w:tcBorders>
            <w:vAlign w:val="center"/>
          </w:tcPr>
          <w:p w14:paraId="7315484D" w14:textId="77777777" w:rsidR="00AC3A9B" w:rsidRDefault="002C3C29">
            <w:pPr>
              <w:pStyle w:val="biaogeleft"/>
              <w:rPr>
                <w:rFonts w:asciiTheme="minorEastAsia" w:eastAsiaTheme="minorEastAsia" w:hAnsiTheme="minorEastAsia"/>
              </w:rPr>
            </w:pPr>
            <w:r>
              <w:rPr>
                <w:rFonts w:asciiTheme="minorEastAsia" w:eastAsiaTheme="minorEastAsia" w:hAnsiTheme="minorEastAsia" w:hint="eastAsia"/>
              </w:rPr>
              <w:t>名称</w:t>
            </w:r>
          </w:p>
        </w:tc>
        <w:tc>
          <w:tcPr>
            <w:tcW w:w="3637" w:type="dxa"/>
            <w:tcBorders>
              <w:top w:val="single" w:sz="8" w:space="0" w:color="000000"/>
              <w:left w:val="single" w:sz="8" w:space="0" w:color="000000"/>
              <w:bottom w:val="single" w:sz="4" w:space="0" w:color="000000"/>
              <w:right w:val="single" w:sz="8" w:space="0" w:color="000000"/>
            </w:tcBorders>
            <w:vAlign w:val="center"/>
          </w:tcPr>
          <w:p w14:paraId="128395B5" w14:textId="77777777" w:rsidR="00AC3A9B" w:rsidRDefault="002C3C29">
            <w:pPr>
              <w:pStyle w:val="biaogeright"/>
              <w:rPr>
                <w:rFonts w:asciiTheme="minorEastAsia" w:eastAsiaTheme="minorEastAsia" w:hAnsiTheme="minorEastAsia"/>
              </w:rPr>
            </w:pPr>
            <w:r>
              <w:rPr>
                <w:rFonts w:asciiTheme="minorEastAsia" w:eastAsiaTheme="minorEastAsia" w:hAnsiTheme="minorEastAsia" w:hint="eastAsia"/>
              </w:rPr>
              <w:t>金额(元)</w:t>
            </w:r>
          </w:p>
        </w:tc>
      </w:tr>
      <w:tr w:rsidR="00440CA4" w14:paraId="4E8C7B96" w14:textId="77777777" w:rsidTr="00A73B4E">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39D75CA0" w14:textId="0B5F0F1D" w:rsidR="00440CA4" w:rsidRDefault="00440CA4" w:rsidP="00440CA4">
            <w:pPr>
              <w:pStyle w:val="biaogecenter"/>
              <w:wordWrap w:val="0"/>
              <w:rPr>
                <w:rFonts w:asciiTheme="minorEastAsia" w:eastAsiaTheme="minorEastAsia" w:hAnsiTheme="minorEastAsia"/>
                <w:color w:val="000000"/>
              </w:rPr>
            </w:pPr>
            <w:r>
              <w:rPr>
                <w:rFonts w:hAnsi="Calibri" w:hint="eastAsia"/>
                <w:color w:val="000000"/>
              </w:rPr>
              <w:t>1</w:t>
            </w:r>
          </w:p>
        </w:tc>
        <w:tc>
          <w:tcPr>
            <w:tcW w:w="3308" w:type="dxa"/>
            <w:tcBorders>
              <w:top w:val="single" w:sz="8" w:space="0" w:color="000000"/>
              <w:left w:val="single" w:sz="8" w:space="0" w:color="000000"/>
              <w:bottom w:val="single" w:sz="6" w:space="0" w:color="000000"/>
              <w:right w:val="single" w:sz="8" w:space="0" w:color="000000"/>
            </w:tcBorders>
            <w:vAlign w:val="center"/>
          </w:tcPr>
          <w:p w14:paraId="16093B52" w14:textId="58D38F58" w:rsidR="00440CA4" w:rsidRDefault="00440CA4" w:rsidP="00440CA4">
            <w:pPr>
              <w:pStyle w:val="biaogeleft"/>
              <w:wordWrap w:val="0"/>
              <w:rPr>
                <w:rFonts w:asciiTheme="minorEastAsia" w:eastAsiaTheme="minorEastAsia" w:hAnsiTheme="minorEastAsia"/>
              </w:rPr>
            </w:pPr>
            <w:r>
              <w:rPr>
                <w:rFonts w:hint="eastAsia"/>
              </w:rPr>
              <w:t>存出保证金</w:t>
            </w:r>
          </w:p>
        </w:tc>
        <w:tc>
          <w:tcPr>
            <w:tcW w:w="3637" w:type="dxa"/>
            <w:tcBorders>
              <w:top w:val="single" w:sz="8" w:space="0" w:color="000000"/>
              <w:left w:val="single" w:sz="8" w:space="0" w:color="000000"/>
              <w:bottom w:val="single" w:sz="6" w:space="0" w:color="000000"/>
              <w:right w:val="single" w:sz="8" w:space="0" w:color="000000"/>
            </w:tcBorders>
            <w:vAlign w:val="center"/>
          </w:tcPr>
          <w:p w14:paraId="7B35806B" w14:textId="472F0B92" w:rsidR="00440CA4" w:rsidRDefault="00440CA4" w:rsidP="00440CA4">
            <w:pPr>
              <w:pStyle w:val="biaogeright"/>
              <w:wordWrap w:val="0"/>
              <w:rPr>
                <w:rFonts w:asciiTheme="minorEastAsia" w:eastAsiaTheme="minorEastAsia" w:hAnsiTheme="minorEastAsia"/>
              </w:rPr>
            </w:pPr>
            <w:r>
              <w:rPr>
                <w:rFonts w:hint="eastAsia"/>
              </w:rPr>
              <w:t>81,443.69</w:t>
            </w:r>
          </w:p>
        </w:tc>
      </w:tr>
      <w:tr w:rsidR="00440CA4" w14:paraId="1A517DBD" w14:textId="77777777" w:rsidTr="00A73B4E">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7E6E06ED" w14:textId="72DBA964" w:rsidR="00440CA4" w:rsidRDefault="00440CA4" w:rsidP="00440CA4">
            <w:pPr>
              <w:pStyle w:val="biaogecenter"/>
              <w:wordWrap w:val="0"/>
              <w:rPr>
                <w:rFonts w:asciiTheme="minorEastAsia" w:eastAsiaTheme="minorEastAsia" w:hAnsiTheme="minorEastAsia"/>
                <w:color w:val="000000"/>
              </w:rPr>
            </w:pPr>
            <w:r>
              <w:rPr>
                <w:rFonts w:hAnsi="Calibri" w:hint="eastAsia"/>
                <w:color w:val="000000"/>
              </w:rPr>
              <w:t>2</w:t>
            </w:r>
          </w:p>
        </w:tc>
        <w:tc>
          <w:tcPr>
            <w:tcW w:w="3308" w:type="dxa"/>
            <w:tcBorders>
              <w:top w:val="single" w:sz="8" w:space="0" w:color="000000"/>
              <w:left w:val="single" w:sz="8" w:space="0" w:color="000000"/>
              <w:bottom w:val="single" w:sz="6" w:space="0" w:color="000000"/>
              <w:right w:val="single" w:sz="8" w:space="0" w:color="000000"/>
            </w:tcBorders>
            <w:vAlign w:val="center"/>
          </w:tcPr>
          <w:p w14:paraId="5E0C9F57" w14:textId="6FFE5ADC" w:rsidR="00440CA4" w:rsidRDefault="00440CA4" w:rsidP="00440CA4">
            <w:pPr>
              <w:pStyle w:val="biaogeleft"/>
              <w:wordWrap w:val="0"/>
              <w:rPr>
                <w:rFonts w:asciiTheme="minorEastAsia" w:eastAsiaTheme="minorEastAsia" w:hAnsiTheme="minorEastAsia"/>
              </w:rPr>
            </w:pPr>
            <w:r>
              <w:rPr>
                <w:rFonts w:hint="eastAsia"/>
              </w:rPr>
              <w:t>应收证券清算款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2549C684" w14:textId="0BF09BBE" w:rsidR="00440CA4" w:rsidRDefault="00440CA4" w:rsidP="00440CA4">
            <w:pPr>
              <w:pStyle w:val="biaogeright"/>
              <w:wordWrap w:val="0"/>
              <w:rPr>
                <w:rFonts w:asciiTheme="minorEastAsia" w:eastAsiaTheme="minorEastAsia" w:hAnsiTheme="minorEastAsia"/>
              </w:rPr>
            </w:pPr>
            <w:r>
              <w:rPr>
                <w:rFonts w:hint="eastAsia"/>
              </w:rPr>
              <w:t>217,326.62</w:t>
            </w:r>
          </w:p>
        </w:tc>
      </w:tr>
      <w:tr w:rsidR="00440CA4" w14:paraId="173AA081" w14:textId="77777777" w:rsidTr="00A73B4E">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43516F96" w14:textId="28937834" w:rsidR="00440CA4" w:rsidRDefault="00440CA4" w:rsidP="00440CA4">
            <w:pPr>
              <w:pStyle w:val="biaogecenter"/>
              <w:wordWrap w:val="0"/>
              <w:rPr>
                <w:rFonts w:asciiTheme="minorEastAsia" w:eastAsiaTheme="minorEastAsia" w:hAnsiTheme="minorEastAsia"/>
                <w:color w:val="000000"/>
              </w:rPr>
            </w:pPr>
            <w:r>
              <w:rPr>
                <w:rFonts w:hAnsi="Calibri" w:hint="eastAsia"/>
                <w:color w:val="000000"/>
              </w:rPr>
              <w:t>3</w:t>
            </w:r>
          </w:p>
        </w:tc>
        <w:tc>
          <w:tcPr>
            <w:tcW w:w="3308" w:type="dxa"/>
            <w:tcBorders>
              <w:top w:val="single" w:sz="8" w:space="0" w:color="000000"/>
              <w:left w:val="single" w:sz="8" w:space="0" w:color="000000"/>
              <w:bottom w:val="single" w:sz="6" w:space="0" w:color="000000"/>
              <w:right w:val="single" w:sz="8" w:space="0" w:color="000000"/>
            </w:tcBorders>
            <w:vAlign w:val="center"/>
          </w:tcPr>
          <w:p w14:paraId="2632A29D" w14:textId="3C7734DD" w:rsidR="00440CA4" w:rsidRDefault="00440CA4" w:rsidP="00440CA4">
            <w:pPr>
              <w:pStyle w:val="biaogeleft"/>
              <w:wordWrap w:val="0"/>
              <w:rPr>
                <w:rFonts w:asciiTheme="minorEastAsia" w:eastAsiaTheme="minorEastAsia" w:hAnsiTheme="minorEastAsia"/>
              </w:rPr>
            </w:pPr>
            <w:r>
              <w:rPr>
                <w:rFonts w:hint="eastAsia"/>
              </w:rPr>
              <w:t>应收股利</w:t>
            </w:r>
          </w:p>
        </w:tc>
        <w:tc>
          <w:tcPr>
            <w:tcW w:w="3637" w:type="dxa"/>
            <w:tcBorders>
              <w:top w:val="single" w:sz="8" w:space="0" w:color="000000"/>
              <w:left w:val="single" w:sz="8" w:space="0" w:color="000000"/>
              <w:bottom w:val="single" w:sz="6" w:space="0" w:color="000000"/>
              <w:right w:val="single" w:sz="8" w:space="0" w:color="000000"/>
            </w:tcBorders>
            <w:vAlign w:val="center"/>
          </w:tcPr>
          <w:p w14:paraId="7F9521B2" w14:textId="4433D12F" w:rsidR="00440CA4" w:rsidRDefault="00440CA4" w:rsidP="00440CA4">
            <w:pPr>
              <w:pStyle w:val="biaogeright"/>
              <w:wordWrap w:val="0"/>
              <w:rPr>
                <w:rFonts w:asciiTheme="minorEastAsia" w:eastAsiaTheme="minorEastAsia" w:hAnsiTheme="minorEastAsia"/>
              </w:rPr>
            </w:pPr>
            <w:r>
              <w:rPr>
                <w:rFonts w:hint="eastAsia"/>
              </w:rPr>
              <w:t>-</w:t>
            </w:r>
          </w:p>
        </w:tc>
      </w:tr>
      <w:tr w:rsidR="00440CA4" w14:paraId="7660C638" w14:textId="77777777" w:rsidTr="00A73B4E">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3F2C2BA3" w14:textId="12ECDC2E" w:rsidR="00440CA4" w:rsidRDefault="00440CA4" w:rsidP="00440CA4">
            <w:pPr>
              <w:pStyle w:val="biaogecenter"/>
              <w:wordWrap w:val="0"/>
              <w:rPr>
                <w:rFonts w:asciiTheme="minorEastAsia" w:eastAsiaTheme="minorEastAsia" w:hAnsiTheme="minorEastAsia"/>
                <w:color w:val="000000"/>
              </w:rPr>
            </w:pPr>
            <w:r>
              <w:rPr>
                <w:rFonts w:hAnsi="Calibri" w:hint="eastAsia"/>
                <w:color w:val="000000"/>
              </w:rPr>
              <w:t>4</w:t>
            </w:r>
          </w:p>
        </w:tc>
        <w:tc>
          <w:tcPr>
            <w:tcW w:w="3308" w:type="dxa"/>
            <w:tcBorders>
              <w:top w:val="single" w:sz="8" w:space="0" w:color="000000"/>
              <w:left w:val="single" w:sz="8" w:space="0" w:color="000000"/>
              <w:bottom w:val="single" w:sz="6" w:space="0" w:color="000000"/>
              <w:right w:val="single" w:sz="8" w:space="0" w:color="000000"/>
            </w:tcBorders>
            <w:vAlign w:val="center"/>
          </w:tcPr>
          <w:p w14:paraId="1C92DD97" w14:textId="23C79DF7" w:rsidR="00440CA4" w:rsidRDefault="00440CA4" w:rsidP="00440CA4">
            <w:pPr>
              <w:pStyle w:val="biaogeleft"/>
              <w:wordWrap w:val="0"/>
              <w:rPr>
                <w:rFonts w:asciiTheme="minorEastAsia" w:eastAsiaTheme="minorEastAsia" w:hAnsiTheme="minorEastAsia"/>
              </w:rPr>
            </w:pPr>
            <w:r>
              <w:rPr>
                <w:rFonts w:hint="eastAsia"/>
              </w:rPr>
              <w:t>应收利息</w:t>
            </w:r>
          </w:p>
        </w:tc>
        <w:tc>
          <w:tcPr>
            <w:tcW w:w="3637" w:type="dxa"/>
            <w:tcBorders>
              <w:top w:val="single" w:sz="8" w:space="0" w:color="000000"/>
              <w:left w:val="single" w:sz="8" w:space="0" w:color="000000"/>
              <w:bottom w:val="single" w:sz="6" w:space="0" w:color="000000"/>
              <w:right w:val="single" w:sz="8" w:space="0" w:color="000000"/>
            </w:tcBorders>
            <w:vAlign w:val="center"/>
          </w:tcPr>
          <w:p w14:paraId="494BA75F" w14:textId="3C03CA9F" w:rsidR="00440CA4" w:rsidRDefault="00440CA4" w:rsidP="00440CA4">
            <w:pPr>
              <w:pStyle w:val="biaogeright"/>
              <w:wordWrap w:val="0"/>
              <w:rPr>
                <w:rFonts w:asciiTheme="minorEastAsia" w:eastAsiaTheme="minorEastAsia" w:hAnsiTheme="minorEastAsia"/>
              </w:rPr>
            </w:pPr>
            <w:r>
              <w:rPr>
                <w:rFonts w:hint="eastAsia"/>
              </w:rPr>
              <w:t>2,391.03</w:t>
            </w:r>
          </w:p>
        </w:tc>
      </w:tr>
      <w:tr w:rsidR="00440CA4" w14:paraId="187D57EC" w14:textId="77777777" w:rsidTr="00A73B4E">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79A142F5" w14:textId="788110F2" w:rsidR="00440CA4" w:rsidRDefault="00440CA4" w:rsidP="00440CA4">
            <w:pPr>
              <w:pStyle w:val="biaogecenter"/>
              <w:wordWrap w:val="0"/>
              <w:rPr>
                <w:rFonts w:asciiTheme="minorEastAsia" w:eastAsiaTheme="minorEastAsia" w:hAnsiTheme="minorEastAsia"/>
                <w:color w:val="000000"/>
              </w:rPr>
            </w:pPr>
            <w:r>
              <w:rPr>
                <w:rFonts w:hAnsi="Calibri" w:hint="eastAsia"/>
                <w:color w:val="000000"/>
              </w:rPr>
              <w:t>5</w:t>
            </w:r>
          </w:p>
        </w:tc>
        <w:tc>
          <w:tcPr>
            <w:tcW w:w="3308" w:type="dxa"/>
            <w:tcBorders>
              <w:top w:val="single" w:sz="8" w:space="0" w:color="000000"/>
              <w:left w:val="single" w:sz="8" w:space="0" w:color="000000"/>
              <w:bottom w:val="single" w:sz="6" w:space="0" w:color="000000"/>
              <w:right w:val="single" w:sz="8" w:space="0" w:color="000000"/>
            </w:tcBorders>
            <w:vAlign w:val="center"/>
          </w:tcPr>
          <w:p w14:paraId="3A92B182" w14:textId="0A74164B" w:rsidR="00440CA4" w:rsidRDefault="00440CA4" w:rsidP="00440CA4">
            <w:pPr>
              <w:pStyle w:val="biaogeleft"/>
              <w:wordWrap w:val="0"/>
              <w:rPr>
                <w:rFonts w:asciiTheme="minorEastAsia" w:eastAsiaTheme="minorEastAsia" w:hAnsiTheme="minorEastAsia"/>
              </w:rPr>
            </w:pPr>
            <w:r>
              <w:rPr>
                <w:rFonts w:hint="eastAsia"/>
              </w:rPr>
              <w:t>应收申购款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28B08F7C" w14:textId="2287F0D2" w:rsidR="00440CA4" w:rsidRDefault="00440CA4" w:rsidP="00440CA4">
            <w:pPr>
              <w:pStyle w:val="biaogeright"/>
              <w:wordWrap w:val="0"/>
              <w:rPr>
                <w:rFonts w:asciiTheme="minorEastAsia" w:eastAsiaTheme="minorEastAsia" w:hAnsiTheme="minorEastAsia"/>
              </w:rPr>
            </w:pPr>
            <w:r>
              <w:rPr>
                <w:rFonts w:hint="eastAsia"/>
              </w:rPr>
              <w:t>70,186.84</w:t>
            </w:r>
          </w:p>
        </w:tc>
      </w:tr>
      <w:tr w:rsidR="00440CA4" w14:paraId="1563A9F3" w14:textId="77777777" w:rsidTr="00A73B4E">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1BA2C457" w14:textId="542E7D42" w:rsidR="00440CA4" w:rsidRDefault="00440CA4" w:rsidP="00440CA4">
            <w:pPr>
              <w:pStyle w:val="biaogecenter"/>
              <w:wordWrap w:val="0"/>
              <w:rPr>
                <w:rFonts w:asciiTheme="minorEastAsia" w:eastAsiaTheme="minorEastAsia" w:hAnsiTheme="minorEastAsia"/>
                <w:color w:val="000000"/>
              </w:rPr>
            </w:pPr>
            <w:r>
              <w:rPr>
                <w:rFonts w:hAnsi="Calibri" w:hint="eastAsia"/>
                <w:color w:val="000000"/>
              </w:rPr>
              <w:t>6</w:t>
            </w:r>
          </w:p>
        </w:tc>
        <w:tc>
          <w:tcPr>
            <w:tcW w:w="3308" w:type="dxa"/>
            <w:tcBorders>
              <w:top w:val="single" w:sz="8" w:space="0" w:color="000000"/>
              <w:left w:val="single" w:sz="8" w:space="0" w:color="000000"/>
              <w:bottom w:val="single" w:sz="6" w:space="0" w:color="000000"/>
              <w:right w:val="single" w:sz="8" w:space="0" w:color="000000"/>
            </w:tcBorders>
            <w:vAlign w:val="center"/>
          </w:tcPr>
          <w:p w14:paraId="4E52FBA5" w14:textId="16882612" w:rsidR="00440CA4" w:rsidRDefault="00440CA4" w:rsidP="00440CA4">
            <w:pPr>
              <w:pStyle w:val="biaogeleft"/>
              <w:wordWrap w:val="0"/>
              <w:rPr>
                <w:rFonts w:asciiTheme="minorEastAsia" w:eastAsiaTheme="minorEastAsia" w:hAnsiTheme="minorEastAsia"/>
              </w:rPr>
            </w:pPr>
            <w:r>
              <w:rPr>
                <w:rFonts w:hint="eastAsia"/>
              </w:rPr>
              <w:t>其他应收款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608CD210" w14:textId="002932E5" w:rsidR="00440CA4" w:rsidRDefault="00440CA4" w:rsidP="00440CA4">
            <w:pPr>
              <w:pStyle w:val="biaogeright"/>
              <w:wordWrap w:val="0"/>
              <w:rPr>
                <w:rFonts w:asciiTheme="minorEastAsia" w:eastAsiaTheme="minorEastAsia" w:hAnsiTheme="minorEastAsia"/>
              </w:rPr>
            </w:pPr>
            <w:r>
              <w:rPr>
                <w:rFonts w:hint="eastAsia"/>
              </w:rPr>
              <w:t>-</w:t>
            </w:r>
          </w:p>
        </w:tc>
      </w:tr>
      <w:tr w:rsidR="00440CA4" w14:paraId="7C247912" w14:textId="77777777" w:rsidTr="00A73B4E">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2B7B859A" w14:textId="47923111" w:rsidR="00440CA4" w:rsidRDefault="00440CA4" w:rsidP="00440CA4">
            <w:pPr>
              <w:pStyle w:val="biaogecenter"/>
              <w:wordWrap w:val="0"/>
              <w:rPr>
                <w:rFonts w:asciiTheme="minorEastAsia" w:eastAsiaTheme="minorEastAsia" w:hAnsiTheme="minorEastAsia"/>
                <w:color w:val="000000"/>
              </w:rPr>
            </w:pPr>
            <w:r>
              <w:rPr>
                <w:rFonts w:hAnsi="Calibri" w:hint="eastAsia"/>
                <w:color w:val="000000"/>
              </w:rPr>
              <w:t>7</w:t>
            </w:r>
          </w:p>
        </w:tc>
        <w:tc>
          <w:tcPr>
            <w:tcW w:w="3308" w:type="dxa"/>
            <w:tcBorders>
              <w:top w:val="single" w:sz="8" w:space="0" w:color="000000"/>
              <w:left w:val="single" w:sz="8" w:space="0" w:color="000000"/>
              <w:bottom w:val="single" w:sz="6" w:space="0" w:color="000000"/>
              <w:right w:val="single" w:sz="8" w:space="0" w:color="000000"/>
            </w:tcBorders>
            <w:vAlign w:val="center"/>
          </w:tcPr>
          <w:p w14:paraId="3CC132DF" w14:textId="4E7123A8" w:rsidR="00440CA4" w:rsidRDefault="00440CA4" w:rsidP="00440CA4">
            <w:pPr>
              <w:pStyle w:val="biaogeleft"/>
              <w:wordWrap w:val="0"/>
              <w:rPr>
                <w:rFonts w:asciiTheme="minorEastAsia" w:eastAsiaTheme="minorEastAsia" w:hAnsiTheme="minorEastAsia"/>
              </w:rPr>
            </w:pPr>
            <w:r>
              <w:rPr>
                <w:rFonts w:hint="eastAsia"/>
              </w:rPr>
              <w:t>其他</w:t>
            </w:r>
          </w:p>
        </w:tc>
        <w:tc>
          <w:tcPr>
            <w:tcW w:w="3637" w:type="dxa"/>
            <w:tcBorders>
              <w:top w:val="single" w:sz="8" w:space="0" w:color="000000"/>
              <w:left w:val="single" w:sz="8" w:space="0" w:color="000000"/>
              <w:bottom w:val="single" w:sz="6" w:space="0" w:color="000000"/>
              <w:right w:val="single" w:sz="8" w:space="0" w:color="000000"/>
            </w:tcBorders>
            <w:vAlign w:val="center"/>
          </w:tcPr>
          <w:p w14:paraId="5AC96B41" w14:textId="6571BB05" w:rsidR="00440CA4" w:rsidRDefault="00440CA4" w:rsidP="00440CA4">
            <w:pPr>
              <w:pStyle w:val="biaogeright"/>
              <w:wordWrap w:val="0"/>
              <w:rPr>
                <w:rFonts w:asciiTheme="minorEastAsia" w:eastAsiaTheme="minorEastAsia" w:hAnsiTheme="minorEastAsia"/>
              </w:rPr>
            </w:pPr>
            <w:r>
              <w:rPr>
                <w:rFonts w:hint="eastAsia"/>
              </w:rPr>
              <w:t>-</w:t>
            </w:r>
          </w:p>
        </w:tc>
      </w:tr>
      <w:tr w:rsidR="00440CA4" w14:paraId="64858B34" w14:textId="77777777" w:rsidTr="00A73B4E">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1E45AD4A" w14:textId="5720AA99" w:rsidR="00440CA4" w:rsidRDefault="00440CA4" w:rsidP="00440CA4">
            <w:pPr>
              <w:pStyle w:val="biaogecenter"/>
              <w:wordWrap w:val="0"/>
              <w:rPr>
                <w:rFonts w:asciiTheme="minorEastAsia" w:eastAsiaTheme="minorEastAsia" w:hAnsiTheme="minorEastAsia"/>
                <w:color w:val="000000"/>
              </w:rPr>
            </w:pPr>
            <w:r>
              <w:rPr>
                <w:rFonts w:hAnsi="Calibri" w:hint="eastAsia"/>
                <w:color w:val="000000"/>
              </w:rPr>
              <w:t>8</w:t>
            </w:r>
          </w:p>
        </w:tc>
        <w:tc>
          <w:tcPr>
            <w:tcW w:w="3308" w:type="dxa"/>
            <w:tcBorders>
              <w:top w:val="single" w:sz="8" w:space="0" w:color="000000"/>
              <w:left w:val="single" w:sz="8" w:space="0" w:color="000000"/>
              <w:bottom w:val="single" w:sz="6" w:space="0" w:color="000000"/>
              <w:right w:val="single" w:sz="8" w:space="0" w:color="000000"/>
            </w:tcBorders>
            <w:vAlign w:val="center"/>
          </w:tcPr>
          <w:p w14:paraId="7215AC33" w14:textId="1B3D8C1F" w:rsidR="00440CA4" w:rsidRDefault="00440CA4" w:rsidP="00440CA4">
            <w:pPr>
              <w:pStyle w:val="biaogeleft"/>
              <w:wordWrap w:val="0"/>
              <w:rPr>
                <w:rFonts w:asciiTheme="minorEastAsia" w:eastAsiaTheme="minorEastAsia" w:hAnsiTheme="minorEastAsia"/>
              </w:rPr>
            </w:pPr>
            <w:r>
              <w:rPr>
                <w:rFonts w:hint="eastAsia"/>
              </w:rPr>
              <w:t>合计</w:t>
            </w:r>
          </w:p>
        </w:tc>
        <w:tc>
          <w:tcPr>
            <w:tcW w:w="3637" w:type="dxa"/>
            <w:tcBorders>
              <w:top w:val="single" w:sz="8" w:space="0" w:color="000000"/>
              <w:left w:val="single" w:sz="8" w:space="0" w:color="000000"/>
              <w:bottom w:val="single" w:sz="6" w:space="0" w:color="000000"/>
              <w:right w:val="single" w:sz="8" w:space="0" w:color="000000"/>
            </w:tcBorders>
            <w:vAlign w:val="center"/>
          </w:tcPr>
          <w:p w14:paraId="447C02D5" w14:textId="23354141" w:rsidR="00440CA4" w:rsidRDefault="00440CA4" w:rsidP="00440CA4">
            <w:pPr>
              <w:pStyle w:val="biaogeright"/>
              <w:wordWrap w:val="0"/>
              <w:rPr>
                <w:rFonts w:asciiTheme="minorEastAsia" w:eastAsiaTheme="minorEastAsia" w:hAnsiTheme="minorEastAsia"/>
              </w:rPr>
            </w:pPr>
            <w:r>
              <w:rPr>
                <w:rFonts w:hint="eastAsia"/>
              </w:rPr>
              <w:t>371,348.18</w:t>
            </w:r>
          </w:p>
        </w:tc>
      </w:tr>
    </w:tbl>
    <w:p w14:paraId="723A4452" w14:textId="77777777" w:rsidR="00AC3A9B" w:rsidRDefault="00AC3A9B">
      <w:pPr>
        <w:widowControl/>
        <w:jc w:val="left"/>
        <w:rPr>
          <w:rFonts w:asciiTheme="minorEastAsia" w:hAnsiTheme="minorEastAsia" w:cs="宋体"/>
          <w:kern w:val="0"/>
          <w:sz w:val="24"/>
          <w:szCs w:val="24"/>
        </w:rPr>
      </w:pPr>
    </w:p>
    <w:p w14:paraId="405BF659"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4）</w:t>
      </w:r>
      <w:r>
        <w:rPr>
          <w:rFonts w:asciiTheme="minorEastAsia" w:hAnsiTheme="minorEastAsia" w:hint="eastAsia"/>
          <w:bCs/>
          <w:sz w:val="24"/>
          <w:szCs w:val="24"/>
        </w:rPr>
        <w:t>报告期末持有的处于转股期的可转换债券明细</w:t>
      </w:r>
    </w:p>
    <w:p w14:paraId="23069837"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本基金本报告期末未持有处于转股的可转换债券。</w:t>
      </w:r>
    </w:p>
    <w:p w14:paraId="4F0A2E53"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5）</w:t>
      </w:r>
      <w:r>
        <w:rPr>
          <w:rFonts w:asciiTheme="minorEastAsia" w:hAnsiTheme="minorEastAsia" w:hint="eastAsia"/>
          <w:bCs/>
          <w:sz w:val="24"/>
          <w:szCs w:val="24"/>
        </w:rPr>
        <w:t>报告</w:t>
      </w:r>
      <w:proofErr w:type="gramStart"/>
      <w:r>
        <w:rPr>
          <w:rFonts w:asciiTheme="minorEastAsia" w:hAnsiTheme="minorEastAsia" w:hint="eastAsia"/>
          <w:bCs/>
          <w:sz w:val="24"/>
          <w:szCs w:val="24"/>
        </w:rPr>
        <w:t>期末前</w:t>
      </w:r>
      <w:proofErr w:type="gramEnd"/>
      <w:r>
        <w:rPr>
          <w:rFonts w:asciiTheme="minorEastAsia" w:hAnsiTheme="minorEastAsia" w:hint="eastAsia"/>
          <w:bCs/>
          <w:sz w:val="24"/>
          <w:szCs w:val="24"/>
        </w:rPr>
        <w:t>十名股票中存在流通受限情况的说明</w:t>
      </w:r>
    </w:p>
    <w:p w14:paraId="54A016C5"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w:t>
      </w:r>
      <w:proofErr w:type="gramStart"/>
      <w:r>
        <w:rPr>
          <w:rFonts w:asciiTheme="minorEastAsia" w:hAnsiTheme="minorEastAsia" w:hint="eastAsia"/>
          <w:bCs/>
          <w:sz w:val="24"/>
          <w:szCs w:val="24"/>
        </w:rPr>
        <w:t>期末前</w:t>
      </w:r>
      <w:proofErr w:type="gramEnd"/>
      <w:r>
        <w:rPr>
          <w:rFonts w:asciiTheme="minorEastAsia" w:hAnsiTheme="minorEastAsia" w:hint="eastAsia"/>
          <w:bCs/>
          <w:sz w:val="24"/>
          <w:szCs w:val="24"/>
        </w:rPr>
        <w:t>十名股票中不存在流通受限股票。</w:t>
      </w:r>
    </w:p>
    <w:p w14:paraId="1C965DA2"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6）</w:t>
      </w:r>
      <w:r>
        <w:rPr>
          <w:rFonts w:asciiTheme="minorEastAsia" w:hAnsiTheme="minorEastAsia" w:hint="eastAsia"/>
          <w:bCs/>
          <w:sz w:val="24"/>
          <w:szCs w:val="24"/>
        </w:rPr>
        <w:t>投资组合报告附注的其他文字描述部分</w:t>
      </w:r>
    </w:p>
    <w:p w14:paraId="4F92D011"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由于四舍五入原因，分项之和与合计可能有尾差。</w:t>
      </w:r>
    </w:p>
    <w:p w14:paraId="4E44E934"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九、基金净值表现</w:t>
      </w:r>
    </w:p>
    <w:p w14:paraId="44B33F3D"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2B8DEEB6"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富荣福锦混合</w:t>
      </w:r>
      <w:r>
        <w:rPr>
          <w:rFonts w:asciiTheme="minorEastAsia" w:hAnsiTheme="minorEastAsia"/>
          <w:bCs/>
          <w:sz w:val="24"/>
          <w:szCs w:val="24"/>
        </w:rPr>
        <w:t>A</w:t>
      </w:r>
    </w:p>
    <w:tbl>
      <w:tblPr>
        <w:tblW w:w="9938" w:type="dxa"/>
        <w:jc w:val="center"/>
        <w:tblLayout w:type="fixed"/>
        <w:tblLook w:val="04A0" w:firstRow="1" w:lastRow="0" w:firstColumn="1" w:lastColumn="0" w:noHBand="0" w:noVBand="1"/>
      </w:tblPr>
      <w:tblGrid>
        <w:gridCol w:w="1243"/>
        <w:gridCol w:w="1411"/>
        <w:gridCol w:w="1286"/>
        <w:gridCol w:w="1558"/>
        <w:gridCol w:w="1608"/>
        <w:gridCol w:w="1455"/>
        <w:gridCol w:w="1377"/>
      </w:tblGrid>
      <w:tr w:rsidR="00AC3A9B" w14:paraId="322661CD" w14:textId="77777777">
        <w:trPr>
          <w:trHeight w:val="1060"/>
          <w:jc w:val="center"/>
        </w:trPr>
        <w:tc>
          <w:tcPr>
            <w:tcW w:w="1243" w:type="dxa"/>
            <w:tcBorders>
              <w:top w:val="single" w:sz="8" w:space="0" w:color="000000"/>
              <w:left w:val="single" w:sz="8" w:space="0" w:color="000000"/>
              <w:bottom w:val="single" w:sz="8" w:space="0" w:color="000000"/>
              <w:right w:val="single" w:sz="8" w:space="0" w:color="000000"/>
            </w:tcBorders>
            <w:vAlign w:val="center"/>
          </w:tcPr>
          <w:p w14:paraId="7F0B9700" w14:textId="77777777" w:rsidR="00AC3A9B" w:rsidRDefault="002C3C29">
            <w:pPr>
              <w:pStyle w:val="biaogecenter"/>
              <w:jc w:val="left"/>
              <w:rPr>
                <w:rFonts w:asciiTheme="minorEastAsia" w:eastAsiaTheme="minorEastAsia" w:hAnsiTheme="minorEastAsia"/>
              </w:rPr>
            </w:pPr>
            <w:r>
              <w:rPr>
                <w:rFonts w:asciiTheme="minorEastAsia" w:eastAsiaTheme="minorEastAsia" w:hAnsiTheme="minorEastAsia" w:hint="eastAsia"/>
                <w:color w:val="000000"/>
              </w:rPr>
              <w:t>阶段</w:t>
            </w:r>
          </w:p>
        </w:tc>
        <w:tc>
          <w:tcPr>
            <w:tcW w:w="1411" w:type="dxa"/>
            <w:tcBorders>
              <w:top w:val="single" w:sz="8" w:space="0" w:color="000000"/>
              <w:left w:val="single" w:sz="8" w:space="0" w:color="000000"/>
              <w:bottom w:val="single" w:sz="8" w:space="0" w:color="000000"/>
              <w:right w:val="single" w:sz="8" w:space="0" w:color="000000"/>
            </w:tcBorders>
            <w:vAlign w:val="center"/>
          </w:tcPr>
          <w:p w14:paraId="7AACE7DD"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份额净值增长率①</w:t>
            </w:r>
          </w:p>
        </w:tc>
        <w:tc>
          <w:tcPr>
            <w:tcW w:w="1286" w:type="dxa"/>
            <w:tcBorders>
              <w:top w:val="single" w:sz="8" w:space="0" w:color="000000"/>
              <w:left w:val="single" w:sz="8" w:space="0" w:color="000000"/>
              <w:bottom w:val="single" w:sz="8" w:space="0" w:color="000000"/>
              <w:right w:val="single" w:sz="8" w:space="0" w:color="000000"/>
            </w:tcBorders>
            <w:vAlign w:val="center"/>
          </w:tcPr>
          <w:p w14:paraId="5647F5B5"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份额净值增长率标准差②</w:t>
            </w:r>
          </w:p>
        </w:tc>
        <w:tc>
          <w:tcPr>
            <w:tcW w:w="1558" w:type="dxa"/>
            <w:tcBorders>
              <w:top w:val="single" w:sz="8" w:space="0" w:color="000000"/>
              <w:left w:val="single" w:sz="8" w:space="0" w:color="000000"/>
              <w:bottom w:val="single" w:sz="8" w:space="0" w:color="000000"/>
              <w:right w:val="single" w:sz="8" w:space="0" w:color="000000"/>
            </w:tcBorders>
            <w:vAlign w:val="center"/>
          </w:tcPr>
          <w:p w14:paraId="21A9F44D"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业绩比较基准收益率③</w:t>
            </w:r>
          </w:p>
        </w:tc>
        <w:tc>
          <w:tcPr>
            <w:tcW w:w="1608" w:type="dxa"/>
            <w:tcBorders>
              <w:top w:val="single" w:sz="8" w:space="0" w:color="000000"/>
              <w:left w:val="single" w:sz="8" w:space="0" w:color="000000"/>
              <w:bottom w:val="single" w:sz="8" w:space="0" w:color="000000"/>
              <w:right w:val="single" w:sz="8" w:space="0" w:color="000000"/>
            </w:tcBorders>
            <w:vAlign w:val="center"/>
          </w:tcPr>
          <w:p w14:paraId="100DF5C2"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业绩比较基准收益率标准差④</w:t>
            </w:r>
          </w:p>
        </w:tc>
        <w:tc>
          <w:tcPr>
            <w:tcW w:w="1455" w:type="dxa"/>
            <w:tcBorders>
              <w:top w:val="single" w:sz="8" w:space="0" w:color="000000"/>
              <w:left w:val="single" w:sz="8" w:space="0" w:color="000000"/>
              <w:bottom w:val="single" w:sz="8" w:space="0" w:color="000000"/>
              <w:right w:val="single" w:sz="8" w:space="0" w:color="000000"/>
            </w:tcBorders>
            <w:vAlign w:val="center"/>
          </w:tcPr>
          <w:p w14:paraId="0299C768"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1377" w:type="dxa"/>
            <w:tcBorders>
              <w:top w:val="single" w:sz="8" w:space="0" w:color="000000"/>
              <w:left w:val="single" w:sz="8" w:space="0" w:color="000000"/>
              <w:bottom w:val="single" w:sz="8" w:space="0" w:color="000000"/>
              <w:right w:val="single" w:sz="8" w:space="0" w:color="000000"/>
            </w:tcBorders>
            <w:vAlign w:val="center"/>
          </w:tcPr>
          <w:p w14:paraId="60838F89"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AC3A9B" w14:paraId="59669CF7" w14:textId="77777777">
        <w:trPr>
          <w:trHeight w:val="892"/>
          <w:jc w:val="center"/>
        </w:trPr>
        <w:tc>
          <w:tcPr>
            <w:tcW w:w="1243" w:type="dxa"/>
            <w:tcBorders>
              <w:top w:val="single" w:sz="8" w:space="0" w:color="000000"/>
              <w:left w:val="single" w:sz="8" w:space="0" w:color="000000"/>
              <w:bottom w:val="single" w:sz="8" w:space="0" w:color="000000"/>
              <w:right w:val="single" w:sz="8" w:space="0" w:color="000000"/>
            </w:tcBorders>
            <w:vAlign w:val="center"/>
          </w:tcPr>
          <w:p w14:paraId="0582B697" w14:textId="77777777" w:rsidR="00AC3A9B" w:rsidRDefault="002C3C29">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t>2018.03.16~2018.</w:t>
            </w:r>
            <w:r>
              <w:rPr>
                <w:rFonts w:asciiTheme="minorEastAsia" w:eastAsiaTheme="minorEastAsia" w:hAnsiTheme="minorEastAsia" w:hint="eastAsia"/>
                <w:color w:val="000000"/>
              </w:rPr>
              <w:lastRenderedPageBreak/>
              <w:t>12.31</w:t>
            </w:r>
          </w:p>
        </w:tc>
        <w:tc>
          <w:tcPr>
            <w:tcW w:w="1411" w:type="dxa"/>
            <w:tcBorders>
              <w:top w:val="single" w:sz="8" w:space="0" w:color="000000"/>
              <w:left w:val="single" w:sz="8" w:space="0" w:color="000000"/>
              <w:bottom w:val="single" w:sz="8" w:space="0" w:color="000000"/>
              <w:right w:val="single" w:sz="8" w:space="0" w:color="000000"/>
            </w:tcBorders>
            <w:vAlign w:val="center"/>
          </w:tcPr>
          <w:p w14:paraId="02A36C6A" w14:textId="77777777" w:rsidR="00AC3A9B" w:rsidRDefault="002C3C29">
            <w:pPr>
              <w:pStyle w:val="biaogecenter"/>
              <w:wordWrap w:val="0"/>
              <w:rPr>
                <w:rFonts w:asciiTheme="minorEastAsia" w:eastAsiaTheme="minorEastAsia" w:hAnsiTheme="minorEastAsia"/>
              </w:rPr>
            </w:pPr>
            <w:r>
              <w:rPr>
                <w:rFonts w:hint="eastAsia"/>
              </w:rPr>
              <w:lastRenderedPageBreak/>
              <w:t>-18.35%</w:t>
            </w:r>
          </w:p>
        </w:tc>
        <w:tc>
          <w:tcPr>
            <w:tcW w:w="1286" w:type="dxa"/>
            <w:tcBorders>
              <w:top w:val="single" w:sz="8" w:space="0" w:color="000000"/>
              <w:left w:val="single" w:sz="8" w:space="0" w:color="000000"/>
              <w:bottom w:val="single" w:sz="8" w:space="0" w:color="000000"/>
              <w:right w:val="single" w:sz="8" w:space="0" w:color="000000"/>
            </w:tcBorders>
            <w:vAlign w:val="center"/>
          </w:tcPr>
          <w:p w14:paraId="5282E2C4" w14:textId="77777777" w:rsidR="00AC3A9B" w:rsidRDefault="002C3C29">
            <w:pPr>
              <w:pStyle w:val="biaogecenter"/>
              <w:wordWrap w:val="0"/>
              <w:rPr>
                <w:rFonts w:asciiTheme="minorEastAsia" w:eastAsiaTheme="minorEastAsia" w:hAnsiTheme="minorEastAsia"/>
              </w:rPr>
            </w:pPr>
            <w:r>
              <w:rPr>
                <w:rFonts w:hint="eastAsia"/>
              </w:rPr>
              <w:t>0.88%</w:t>
            </w:r>
          </w:p>
        </w:tc>
        <w:tc>
          <w:tcPr>
            <w:tcW w:w="1558" w:type="dxa"/>
            <w:tcBorders>
              <w:top w:val="single" w:sz="8" w:space="0" w:color="000000"/>
              <w:left w:val="single" w:sz="8" w:space="0" w:color="000000"/>
              <w:bottom w:val="single" w:sz="8" w:space="0" w:color="000000"/>
              <w:right w:val="single" w:sz="8" w:space="0" w:color="000000"/>
            </w:tcBorders>
            <w:vAlign w:val="center"/>
          </w:tcPr>
          <w:p w14:paraId="02426542" w14:textId="77777777" w:rsidR="00AC3A9B" w:rsidRDefault="002C3C29">
            <w:pPr>
              <w:pStyle w:val="biaogecenter"/>
              <w:wordWrap w:val="0"/>
              <w:rPr>
                <w:rFonts w:asciiTheme="minorEastAsia" w:eastAsiaTheme="minorEastAsia" w:hAnsiTheme="minorEastAsia"/>
              </w:rPr>
            </w:pPr>
            <w:r>
              <w:rPr>
                <w:rFonts w:hint="eastAsia"/>
              </w:rPr>
              <w:t>-17.32%</w:t>
            </w:r>
          </w:p>
        </w:tc>
        <w:tc>
          <w:tcPr>
            <w:tcW w:w="1608" w:type="dxa"/>
            <w:tcBorders>
              <w:top w:val="single" w:sz="8" w:space="0" w:color="000000"/>
              <w:left w:val="single" w:sz="8" w:space="0" w:color="000000"/>
              <w:bottom w:val="single" w:sz="8" w:space="0" w:color="000000"/>
              <w:right w:val="single" w:sz="8" w:space="0" w:color="000000"/>
            </w:tcBorders>
            <w:vAlign w:val="center"/>
          </w:tcPr>
          <w:p w14:paraId="4833363F" w14:textId="77777777" w:rsidR="00AC3A9B" w:rsidRDefault="002C3C29">
            <w:pPr>
              <w:pStyle w:val="biaogecenter"/>
              <w:wordWrap w:val="0"/>
              <w:rPr>
                <w:rFonts w:asciiTheme="minorEastAsia" w:eastAsiaTheme="minorEastAsia" w:hAnsiTheme="minorEastAsia"/>
              </w:rPr>
            </w:pPr>
            <w:r>
              <w:rPr>
                <w:rFonts w:hint="eastAsia"/>
              </w:rPr>
              <w:t>0.96%</w:t>
            </w:r>
          </w:p>
        </w:tc>
        <w:tc>
          <w:tcPr>
            <w:tcW w:w="1455" w:type="dxa"/>
            <w:tcBorders>
              <w:top w:val="single" w:sz="8" w:space="0" w:color="000000"/>
              <w:left w:val="single" w:sz="8" w:space="0" w:color="000000"/>
              <w:bottom w:val="single" w:sz="8" w:space="0" w:color="000000"/>
              <w:right w:val="single" w:sz="8" w:space="0" w:color="000000"/>
            </w:tcBorders>
            <w:vAlign w:val="center"/>
          </w:tcPr>
          <w:p w14:paraId="6FB4DB3D" w14:textId="77777777" w:rsidR="00AC3A9B" w:rsidRDefault="002C3C29">
            <w:pPr>
              <w:pStyle w:val="biaogecenter"/>
              <w:wordWrap w:val="0"/>
              <w:rPr>
                <w:rFonts w:asciiTheme="minorEastAsia" w:eastAsiaTheme="minorEastAsia" w:hAnsiTheme="minorEastAsia"/>
              </w:rPr>
            </w:pPr>
            <w:r>
              <w:rPr>
                <w:rFonts w:hint="eastAsia"/>
              </w:rPr>
              <w:t>-1.03%</w:t>
            </w:r>
          </w:p>
        </w:tc>
        <w:tc>
          <w:tcPr>
            <w:tcW w:w="1377" w:type="dxa"/>
            <w:tcBorders>
              <w:top w:val="single" w:sz="8" w:space="0" w:color="000000"/>
              <w:left w:val="single" w:sz="8" w:space="0" w:color="000000"/>
              <w:bottom w:val="single" w:sz="8" w:space="0" w:color="000000"/>
              <w:right w:val="single" w:sz="8" w:space="0" w:color="000000"/>
            </w:tcBorders>
            <w:vAlign w:val="center"/>
          </w:tcPr>
          <w:p w14:paraId="084BA787" w14:textId="77777777" w:rsidR="00AC3A9B" w:rsidRDefault="002C3C29">
            <w:pPr>
              <w:pStyle w:val="biaogecenter"/>
              <w:wordWrap w:val="0"/>
              <w:rPr>
                <w:rFonts w:asciiTheme="minorEastAsia" w:eastAsiaTheme="minorEastAsia" w:hAnsiTheme="minorEastAsia"/>
              </w:rPr>
            </w:pPr>
            <w:r>
              <w:rPr>
                <w:rFonts w:hint="eastAsia"/>
              </w:rPr>
              <w:t>-0.08%</w:t>
            </w:r>
          </w:p>
        </w:tc>
      </w:tr>
      <w:tr w:rsidR="00AC3A9B" w14:paraId="15C10FEC" w14:textId="77777777">
        <w:trPr>
          <w:trHeight w:val="1026"/>
          <w:jc w:val="center"/>
        </w:trPr>
        <w:tc>
          <w:tcPr>
            <w:tcW w:w="1243" w:type="dxa"/>
            <w:tcBorders>
              <w:top w:val="single" w:sz="8" w:space="0" w:color="000000"/>
              <w:left w:val="single" w:sz="8" w:space="0" w:color="000000"/>
              <w:bottom w:val="single" w:sz="8" w:space="0" w:color="000000"/>
              <w:right w:val="single" w:sz="8" w:space="0" w:color="000000"/>
            </w:tcBorders>
          </w:tcPr>
          <w:p w14:paraId="50A08F0A" w14:textId="77777777" w:rsidR="00AC3A9B" w:rsidRDefault="002C3C29">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t>2019.01.01~2019.12.31</w:t>
            </w:r>
          </w:p>
        </w:tc>
        <w:tc>
          <w:tcPr>
            <w:tcW w:w="1411" w:type="dxa"/>
            <w:tcBorders>
              <w:top w:val="single" w:sz="8" w:space="0" w:color="000000"/>
              <w:left w:val="single" w:sz="8" w:space="0" w:color="000000"/>
              <w:bottom w:val="single" w:sz="8" w:space="0" w:color="000000"/>
              <w:right w:val="single" w:sz="8" w:space="0" w:color="000000"/>
            </w:tcBorders>
            <w:vAlign w:val="center"/>
          </w:tcPr>
          <w:p w14:paraId="3A9C4E45"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34.43%</w:t>
            </w:r>
          </w:p>
        </w:tc>
        <w:tc>
          <w:tcPr>
            <w:tcW w:w="1286" w:type="dxa"/>
            <w:tcBorders>
              <w:top w:val="single" w:sz="8" w:space="0" w:color="000000"/>
              <w:left w:val="single" w:sz="8" w:space="0" w:color="000000"/>
              <w:bottom w:val="single" w:sz="8" w:space="0" w:color="000000"/>
              <w:right w:val="single" w:sz="8" w:space="0" w:color="000000"/>
            </w:tcBorders>
            <w:vAlign w:val="center"/>
          </w:tcPr>
          <w:p w14:paraId="19738C87"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1.32%</w:t>
            </w:r>
          </w:p>
        </w:tc>
        <w:tc>
          <w:tcPr>
            <w:tcW w:w="1558" w:type="dxa"/>
            <w:tcBorders>
              <w:top w:val="single" w:sz="8" w:space="0" w:color="000000"/>
              <w:left w:val="single" w:sz="8" w:space="0" w:color="000000"/>
              <w:bottom w:val="single" w:sz="8" w:space="0" w:color="000000"/>
              <w:right w:val="single" w:sz="8" w:space="0" w:color="000000"/>
            </w:tcBorders>
            <w:vAlign w:val="center"/>
          </w:tcPr>
          <w:p w14:paraId="00E2DA42"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26.39%</w:t>
            </w:r>
          </w:p>
        </w:tc>
        <w:tc>
          <w:tcPr>
            <w:tcW w:w="1608" w:type="dxa"/>
            <w:tcBorders>
              <w:top w:val="single" w:sz="8" w:space="0" w:color="000000"/>
              <w:left w:val="single" w:sz="8" w:space="0" w:color="000000"/>
              <w:bottom w:val="single" w:sz="8" w:space="0" w:color="000000"/>
              <w:right w:val="single" w:sz="8" w:space="0" w:color="000000"/>
            </w:tcBorders>
            <w:vAlign w:val="center"/>
          </w:tcPr>
          <w:p w14:paraId="19DBC6D5"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0.87%</w:t>
            </w:r>
          </w:p>
        </w:tc>
        <w:tc>
          <w:tcPr>
            <w:tcW w:w="1455" w:type="dxa"/>
            <w:tcBorders>
              <w:top w:val="single" w:sz="8" w:space="0" w:color="000000"/>
              <w:left w:val="single" w:sz="8" w:space="0" w:color="000000"/>
              <w:bottom w:val="single" w:sz="8" w:space="0" w:color="000000"/>
              <w:right w:val="single" w:sz="8" w:space="0" w:color="000000"/>
            </w:tcBorders>
            <w:vAlign w:val="center"/>
          </w:tcPr>
          <w:p w14:paraId="1F679D58"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8.04%</w:t>
            </w:r>
          </w:p>
        </w:tc>
        <w:tc>
          <w:tcPr>
            <w:tcW w:w="1377" w:type="dxa"/>
            <w:tcBorders>
              <w:top w:val="single" w:sz="8" w:space="0" w:color="000000"/>
              <w:left w:val="single" w:sz="8" w:space="0" w:color="000000"/>
              <w:bottom w:val="single" w:sz="8" w:space="0" w:color="000000"/>
              <w:right w:val="single" w:sz="8" w:space="0" w:color="000000"/>
            </w:tcBorders>
            <w:vAlign w:val="center"/>
          </w:tcPr>
          <w:p w14:paraId="650BEE47"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0.45%</w:t>
            </w:r>
          </w:p>
        </w:tc>
      </w:tr>
      <w:tr w:rsidR="00AD2934" w14:paraId="6E0D30DB" w14:textId="77777777" w:rsidTr="00A73B4E">
        <w:trPr>
          <w:trHeight w:val="1026"/>
          <w:jc w:val="center"/>
        </w:trPr>
        <w:tc>
          <w:tcPr>
            <w:tcW w:w="1243" w:type="dxa"/>
            <w:tcBorders>
              <w:top w:val="single" w:sz="8" w:space="0" w:color="000000"/>
              <w:left w:val="single" w:sz="8" w:space="0" w:color="000000"/>
              <w:bottom w:val="single" w:sz="8" w:space="0" w:color="000000"/>
              <w:right w:val="single" w:sz="8" w:space="0" w:color="000000"/>
            </w:tcBorders>
            <w:vAlign w:val="center"/>
          </w:tcPr>
          <w:p w14:paraId="1704EFC3" w14:textId="4AD50BA9" w:rsidR="00AD2934" w:rsidRDefault="00AD2934" w:rsidP="00AD2934">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t>2020.01.01~2020.12.31</w:t>
            </w:r>
          </w:p>
        </w:tc>
        <w:tc>
          <w:tcPr>
            <w:tcW w:w="1411" w:type="dxa"/>
            <w:tcBorders>
              <w:top w:val="single" w:sz="8" w:space="0" w:color="000000"/>
              <w:left w:val="single" w:sz="8" w:space="0" w:color="000000"/>
              <w:bottom w:val="single" w:sz="8" w:space="0" w:color="000000"/>
              <w:right w:val="single" w:sz="8" w:space="0" w:color="000000"/>
            </w:tcBorders>
            <w:vAlign w:val="center"/>
          </w:tcPr>
          <w:p w14:paraId="336ED38C" w14:textId="6A2D422F" w:rsidR="00AD2934" w:rsidRDefault="00AD2934" w:rsidP="00AD2934">
            <w:pPr>
              <w:pStyle w:val="biaogecenter"/>
              <w:wordWrap w:val="0"/>
              <w:rPr>
                <w:rFonts w:asciiTheme="minorEastAsia" w:eastAsiaTheme="minorEastAsia" w:hAnsiTheme="minorEastAsia"/>
              </w:rPr>
            </w:pPr>
            <w:r>
              <w:rPr>
                <w:rFonts w:hint="eastAsia"/>
              </w:rPr>
              <w:t>87.80%</w:t>
            </w:r>
          </w:p>
        </w:tc>
        <w:tc>
          <w:tcPr>
            <w:tcW w:w="1286" w:type="dxa"/>
            <w:tcBorders>
              <w:top w:val="single" w:sz="8" w:space="0" w:color="000000"/>
              <w:left w:val="single" w:sz="8" w:space="0" w:color="000000"/>
              <w:bottom w:val="single" w:sz="8" w:space="0" w:color="000000"/>
              <w:right w:val="single" w:sz="8" w:space="0" w:color="000000"/>
            </w:tcBorders>
            <w:vAlign w:val="center"/>
          </w:tcPr>
          <w:p w14:paraId="3DB6752E" w14:textId="65510593" w:rsidR="00AD2934" w:rsidRDefault="00AD2934" w:rsidP="00AD2934">
            <w:pPr>
              <w:pStyle w:val="biaogecenter"/>
              <w:wordWrap w:val="0"/>
              <w:rPr>
                <w:rFonts w:asciiTheme="minorEastAsia" w:eastAsiaTheme="minorEastAsia" w:hAnsiTheme="minorEastAsia"/>
              </w:rPr>
            </w:pPr>
            <w:r>
              <w:rPr>
                <w:rFonts w:hint="eastAsia"/>
              </w:rPr>
              <w:t>1.48%</w:t>
            </w:r>
          </w:p>
        </w:tc>
        <w:tc>
          <w:tcPr>
            <w:tcW w:w="1558" w:type="dxa"/>
            <w:tcBorders>
              <w:top w:val="single" w:sz="8" w:space="0" w:color="000000"/>
              <w:left w:val="single" w:sz="8" w:space="0" w:color="000000"/>
              <w:bottom w:val="single" w:sz="8" w:space="0" w:color="000000"/>
              <w:right w:val="single" w:sz="8" w:space="0" w:color="000000"/>
            </w:tcBorders>
            <w:vAlign w:val="center"/>
          </w:tcPr>
          <w:p w14:paraId="1BBA3EF4" w14:textId="704FC5F2" w:rsidR="00AD2934" w:rsidRDefault="00AD2934" w:rsidP="00AD2934">
            <w:pPr>
              <w:pStyle w:val="biaogecenter"/>
              <w:wordWrap w:val="0"/>
              <w:ind w:firstLine="480"/>
              <w:rPr>
                <w:rFonts w:asciiTheme="minorEastAsia" w:eastAsiaTheme="minorEastAsia" w:hAnsiTheme="minorEastAsia"/>
              </w:rPr>
            </w:pPr>
            <w:r>
              <w:rPr>
                <w:rFonts w:hint="eastAsia"/>
              </w:rPr>
              <w:t>20.09%</w:t>
            </w:r>
          </w:p>
        </w:tc>
        <w:tc>
          <w:tcPr>
            <w:tcW w:w="1608" w:type="dxa"/>
            <w:tcBorders>
              <w:top w:val="single" w:sz="8" w:space="0" w:color="000000"/>
              <w:left w:val="single" w:sz="8" w:space="0" w:color="000000"/>
              <w:bottom w:val="single" w:sz="8" w:space="0" w:color="000000"/>
              <w:right w:val="single" w:sz="8" w:space="0" w:color="000000"/>
            </w:tcBorders>
            <w:vAlign w:val="center"/>
          </w:tcPr>
          <w:p w14:paraId="530DD6EE" w14:textId="3F69C42F" w:rsidR="00AD2934" w:rsidRDefault="00AD2934" w:rsidP="00AD2934">
            <w:pPr>
              <w:pStyle w:val="biaogecenter"/>
              <w:wordWrap w:val="0"/>
              <w:ind w:firstLine="480"/>
              <w:rPr>
                <w:rFonts w:asciiTheme="minorEastAsia" w:eastAsiaTheme="minorEastAsia" w:hAnsiTheme="minorEastAsia"/>
              </w:rPr>
            </w:pPr>
            <w:r>
              <w:rPr>
                <w:rFonts w:hint="eastAsia"/>
              </w:rPr>
              <w:t>1.00%</w:t>
            </w:r>
          </w:p>
        </w:tc>
        <w:tc>
          <w:tcPr>
            <w:tcW w:w="1455" w:type="dxa"/>
            <w:tcBorders>
              <w:top w:val="single" w:sz="8" w:space="0" w:color="000000"/>
              <w:left w:val="single" w:sz="8" w:space="0" w:color="000000"/>
              <w:bottom w:val="single" w:sz="8" w:space="0" w:color="000000"/>
              <w:right w:val="single" w:sz="8" w:space="0" w:color="000000"/>
            </w:tcBorders>
            <w:vAlign w:val="center"/>
          </w:tcPr>
          <w:p w14:paraId="54FB3C74" w14:textId="57980EDF" w:rsidR="00AD2934" w:rsidRDefault="00AD2934" w:rsidP="00AD2934">
            <w:pPr>
              <w:pStyle w:val="biaogecenter"/>
              <w:wordWrap w:val="0"/>
              <w:ind w:firstLine="480"/>
              <w:rPr>
                <w:rFonts w:asciiTheme="minorEastAsia" w:eastAsiaTheme="minorEastAsia" w:hAnsiTheme="minorEastAsia"/>
              </w:rPr>
            </w:pPr>
            <w:r>
              <w:rPr>
                <w:rFonts w:hint="eastAsia"/>
              </w:rPr>
              <w:t>67.71%</w:t>
            </w:r>
          </w:p>
        </w:tc>
        <w:tc>
          <w:tcPr>
            <w:tcW w:w="1377" w:type="dxa"/>
            <w:tcBorders>
              <w:top w:val="single" w:sz="8" w:space="0" w:color="000000"/>
              <w:left w:val="single" w:sz="8" w:space="0" w:color="000000"/>
              <w:bottom w:val="single" w:sz="8" w:space="0" w:color="000000"/>
              <w:right w:val="single" w:sz="8" w:space="0" w:color="000000"/>
            </w:tcBorders>
            <w:vAlign w:val="center"/>
          </w:tcPr>
          <w:p w14:paraId="454B1FBB" w14:textId="7F7F6C01" w:rsidR="00AD2934" w:rsidRDefault="00AD2934" w:rsidP="00AD2934">
            <w:pPr>
              <w:pStyle w:val="biaogecenter"/>
              <w:wordWrap w:val="0"/>
              <w:ind w:firstLine="480"/>
              <w:rPr>
                <w:rFonts w:asciiTheme="minorEastAsia" w:eastAsiaTheme="minorEastAsia" w:hAnsiTheme="minorEastAsia"/>
              </w:rPr>
            </w:pPr>
            <w:r>
              <w:rPr>
                <w:rFonts w:hint="eastAsia"/>
              </w:rPr>
              <w:t>0.48%</w:t>
            </w:r>
          </w:p>
        </w:tc>
      </w:tr>
      <w:tr w:rsidR="00AD2934" w14:paraId="113DD8C0" w14:textId="77777777">
        <w:trPr>
          <w:trHeight w:val="466"/>
          <w:jc w:val="center"/>
        </w:trPr>
        <w:tc>
          <w:tcPr>
            <w:tcW w:w="1243" w:type="dxa"/>
            <w:tcBorders>
              <w:top w:val="single" w:sz="8" w:space="0" w:color="000000"/>
              <w:left w:val="single" w:sz="8" w:space="0" w:color="000000"/>
              <w:bottom w:val="single" w:sz="8" w:space="0" w:color="000000"/>
              <w:right w:val="single" w:sz="8" w:space="0" w:color="000000"/>
            </w:tcBorders>
            <w:vAlign w:val="center"/>
          </w:tcPr>
          <w:p w14:paraId="2A8C7EBE" w14:textId="77777777" w:rsidR="00AD2934" w:rsidRDefault="00AD2934" w:rsidP="00AD2934">
            <w:pPr>
              <w:pStyle w:val="biaogeleft"/>
              <w:wordWrap w:val="0"/>
              <w:spacing w:line="360" w:lineRule="auto"/>
              <w:rPr>
                <w:rFonts w:asciiTheme="minorEastAsia" w:eastAsiaTheme="minorEastAsia" w:hAnsiTheme="minorEastAsia"/>
              </w:rPr>
            </w:pPr>
            <w:r>
              <w:rPr>
                <w:rFonts w:asciiTheme="minorEastAsia" w:eastAsiaTheme="minorEastAsia" w:hAnsiTheme="minorEastAsia" w:hint="eastAsia"/>
                <w:color w:val="000000"/>
              </w:rPr>
              <w:t>自基金合同生效起至今</w:t>
            </w:r>
          </w:p>
        </w:tc>
        <w:tc>
          <w:tcPr>
            <w:tcW w:w="1411" w:type="dxa"/>
            <w:tcBorders>
              <w:top w:val="single" w:sz="8" w:space="0" w:color="000000"/>
              <w:left w:val="single" w:sz="8" w:space="0" w:color="000000"/>
              <w:bottom w:val="single" w:sz="8" w:space="0" w:color="000000"/>
              <w:right w:val="single" w:sz="8" w:space="0" w:color="000000"/>
            </w:tcBorders>
            <w:vAlign w:val="center"/>
          </w:tcPr>
          <w:p w14:paraId="6AE706BA" w14:textId="4D1512BC" w:rsidR="00AD2934" w:rsidRDefault="00AD2934" w:rsidP="00AD2934">
            <w:pPr>
              <w:pStyle w:val="biaogecenter"/>
              <w:wordWrap w:val="0"/>
              <w:rPr>
                <w:rFonts w:asciiTheme="minorEastAsia" w:eastAsiaTheme="minorEastAsia" w:hAnsiTheme="minorEastAsia"/>
              </w:rPr>
            </w:pPr>
            <w:r>
              <w:rPr>
                <w:rFonts w:hint="eastAsia"/>
              </w:rPr>
              <w:t>106.13%</w:t>
            </w:r>
          </w:p>
        </w:tc>
        <w:tc>
          <w:tcPr>
            <w:tcW w:w="1286" w:type="dxa"/>
            <w:tcBorders>
              <w:top w:val="single" w:sz="8" w:space="0" w:color="000000"/>
              <w:left w:val="single" w:sz="8" w:space="0" w:color="000000"/>
              <w:bottom w:val="single" w:sz="8" w:space="0" w:color="000000"/>
              <w:right w:val="single" w:sz="8" w:space="0" w:color="000000"/>
            </w:tcBorders>
            <w:vAlign w:val="center"/>
          </w:tcPr>
          <w:p w14:paraId="3BFA0741" w14:textId="3C7C9202" w:rsidR="00AD2934" w:rsidRDefault="00AD2934" w:rsidP="00AD2934">
            <w:pPr>
              <w:pStyle w:val="biaogecenter"/>
              <w:wordWrap w:val="0"/>
              <w:rPr>
                <w:rFonts w:asciiTheme="minorEastAsia" w:eastAsiaTheme="minorEastAsia" w:hAnsiTheme="minorEastAsia"/>
              </w:rPr>
            </w:pPr>
            <w:r>
              <w:rPr>
                <w:rFonts w:hint="eastAsia"/>
              </w:rPr>
              <w:t>1.28%</w:t>
            </w:r>
          </w:p>
        </w:tc>
        <w:tc>
          <w:tcPr>
            <w:tcW w:w="1558" w:type="dxa"/>
            <w:tcBorders>
              <w:top w:val="single" w:sz="8" w:space="0" w:color="000000"/>
              <w:left w:val="single" w:sz="8" w:space="0" w:color="000000"/>
              <w:bottom w:val="single" w:sz="8" w:space="0" w:color="000000"/>
              <w:right w:val="single" w:sz="8" w:space="0" w:color="000000"/>
            </w:tcBorders>
            <w:vAlign w:val="center"/>
          </w:tcPr>
          <w:p w14:paraId="01F521DB" w14:textId="11FA3D28" w:rsidR="00AD2934" w:rsidRDefault="00AD2934" w:rsidP="00AD2934">
            <w:pPr>
              <w:pStyle w:val="biaogecenter"/>
              <w:wordWrap w:val="0"/>
              <w:ind w:firstLine="480"/>
              <w:rPr>
                <w:rFonts w:asciiTheme="minorEastAsia" w:eastAsiaTheme="minorEastAsia" w:hAnsiTheme="minorEastAsia"/>
              </w:rPr>
            </w:pPr>
            <w:r>
              <w:rPr>
                <w:rFonts w:hint="eastAsia"/>
              </w:rPr>
              <w:t>25.49%</w:t>
            </w:r>
          </w:p>
        </w:tc>
        <w:tc>
          <w:tcPr>
            <w:tcW w:w="1608" w:type="dxa"/>
            <w:tcBorders>
              <w:top w:val="single" w:sz="8" w:space="0" w:color="000000"/>
              <w:left w:val="single" w:sz="8" w:space="0" w:color="000000"/>
              <w:bottom w:val="single" w:sz="8" w:space="0" w:color="000000"/>
              <w:right w:val="single" w:sz="8" w:space="0" w:color="000000"/>
            </w:tcBorders>
            <w:vAlign w:val="center"/>
          </w:tcPr>
          <w:p w14:paraId="34208ED9" w14:textId="4808E69F" w:rsidR="00AD2934" w:rsidRDefault="00AD2934" w:rsidP="00AD2934">
            <w:pPr>
              <w:pStyle w:val="biaogecenter"/>
              <w:wordWrap w:val="0"/>
              <w:ind w:firstLine="480"/>
              <w:rPr>
                <w:rFonts w:asciiTheme="minorEastAsia" w:eastAsiaTheme="minorEastAsia" w:hAnsiTheme="minorEastAsia"/>
              </w:rPr>
            </w:pPr>
            <w:r>
              <w:rPr>
                <w:rFonts w:hint="eastAsia"/>
              </w:rPr>
              <w:t>0.94%</w:t>
            </w:r>
          </w:p>
        </w:tc>
        <w:tc>
          <w:tcPr>
            <w:tcW w:w="1455" w:type="dxa"/>
            <w:tcBorders>
              <w:top w:val="single" w:sz="8" w:space="0" w:color="000000"/>
              <w:left w:val="single" w:sz="8" w:space="0" w:color="000000"/>
              <w:bottom w:val="single" w:sz="8" w:space="0" w:color="000000"/>
              <w:right w:val="single" w:sz="8" w:space="0" w:color="000000"/>
            </w:tcBorders>
            <w:vAlign w:val="center"/>
          </w:tcPr>
          <w:p w14:paraId="6014EED4" w14:textId="1884395B" w:rsidR="00AD2934" w:rsidRDefault="00AD2934" w:rsidP="00AD2934">
            <w:pPr>
              <w:pStyle w:val="biaogecenter"/>
              <w:wordWrap w:val="0"/>
              <w:ind w:firstLine="480"/>
              <w:rPr>
                <w:rFonts w:asciiTheme="minorEastAsia" w:eastAsiaTheme="minorEastAsia" w:hAnsiTheme="minorEastAsia"/>
              </w:rPr>
            </w:pPr>
            <w:r>
              <w:rPr>
                <w:rFonts w:hint="eastAsia"/>
              </w:rPr>
              <w:t>80.64%</w:t>
            </w:r>
          </w:p>
        </w:tc>
        <w:tc>
          <w:tcPr>
            <w:tcW w:w="1377" w:type="dxa"/>
            <w:tcBorders>
              <w:top w:val="single" w:sz="8" w:space="0" w:color="000000"/>
              <w:left w:val="single" w:sz="8" w:space="0" w:color="000000"/>
              <w:bottom w:val="single" w:sz="8" w:space="0" w:color="000000"/>
              <w:right w:val="single" w:sz="8" w:space="0" w:color="000000"/>
            </w:tcBorders>
            <w:vAlign w:val="center"/>
          </w:tcPr>
          <w:p w14:paraId="1E1B1D40" w14:textId="23991880" w:rsidR="00AD2934" w:rsidRDefault="00AD2934" w:rsidP="00AD2934">
            <w:pPr>
              <w:pStyle w:val="biaogecenter"/>
              <w:wordWrap w:val="0"/>
              <w:ind w:firstLine="480"/>
              <w:rPr>
                <w:rFonts w:asciiTheme="minorEastAsia" w:eastAsiaTheme="minorEastAsia" w:hAnsiTheme="minorEastAsia"/>
              </w:rPr>
            </w:pPr>
            <w:r>
              <w:rPr>
                <w:rFonts w:hint="eastAsia"/>
              </w:rPr>
              <w:t>0.34%</w:t>
            </w:r>
          </w:p>
        </w:tc>
      </w:tr>
    </w:tbl>
    <w:p w14:paraId="0CB0EF95"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富荣福锦混合</w:t>
      </w:r>
      <w:r>
        <w:rPr>
          <w:rFonts w:asciiTheme="minorEastAsia" w:hAnsiTheme="minorEastAsia"/>
          <w:bCs/>
          <w:sz w:val="24"/>
          <w:szCs w:val="24"/>
        </w:rPr>
        <w:t>C</w:t>
      </w:r>
    </w:p>
    <w:tbl>
      <w:tblPr>
        <w:tblW w:w="10120" w:type="dxa"/>
        <w:jc w:val="center"/>
        <w:tblLayout w:type="fixed"/>
        <w:tblLook w:val="04A0" w:firstRow="1" w:lastRow="0" w:firstColumn="1" w:lastColumn="0" w:noHBand="0" w:noVBand="1"/>
      </w:tblPr>
      <w:tblGrid>
        <w:gridCol w:w="1295"/>
        <w:gridCol w:w="1168"/>
        <w:gridCol w:w="1372"/>
        <w:gridCol w:w="1658"/>
        <w:gridCol w:w="1534"/>
        <w:gridCol w:w="1611"/>
        <w:gridCol w:w="1482"/>
      </w:tblGrid>
      <w:tr w:rsidR="00AC3A9B" w14:paraId="486FED41" w14:textId="77777777">
        <w:trPr>
          <w:trHeight w:val="964"/>
          <w:jc w:val="center"/>
        </w:trPr>
        <w:tc>
          <w:tcPr>
            <w:tcW w:w="1295" w:type="dxa"/>
            <w:tcBorders>
              <w:top w:val="single" w:sz="8" w:space="0" w:color="000000"/>
              <w:left w:val="single" w:sz="8" w:space="0" w:color="000000"/>
              <w:bottom w:val="single" w:sz="8" w:space="0" w:color="000000"/>
              <w:right w:val="single" w:sz="8" w:space="0" w:color="000000"/>
            </w:tcBorders>
            <w:vAlign w:val="center"/>
          </w:tcPr>
          <w:p w14:paraId="7AE3D296"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color w:val="000000"/>
              </w:rPr>
              <w:t>阶段</w:t>
            </w:r>
          </w:p>
        </w:tc>
        <w:tc>
          <w:tcPr>
            <w:tcW w:w="1168" w:type="dxa"/>
            <w:tcBorders>
              <w:top w:val="single" w:sz="8" w:space="0" w:color="000000"/>
              <w:left w:val="single" w:sz="8" w:space="0" w:color="000000"/>
              <w:bottom w:val="single" w:sz="8" w:space="0" w:color="000000"/>
              <w:right w:val="single" w:sz="8" w:space="0" w:color="000000"/>
            </w:tcBorders>
            <w:vAlign w:val="center"/>
          </w:tcPr>
          <w:p w14:paraId="1112ABD2"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份额净值增长率①</w:t>
            </w:r>
          </w:p>
        </w:tc>
        <w:tc>
          <w:tcPr>
            <w:tcW w:w="1372" w:type="dxa"/>
            <w:tcBorders>
              <w:top w:val="single" w:sz="8" w:space="0" w:color="000000"/>
              <w:left w:val="single" w:sz="8" w:space="0" w:color="000000"/>
              <w:bottom w:val="single" w:sz="8" w:space="0" w:color="000000"/>
              <w:right w:val="single" w:sz="8" w:space="0" w:color="000000"/>
            </w:tcBorders>
            <w:vAlign w:val="center"/>
          </w:tcPr>
          <w:p w14:paraId="14565D5A"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份额净值增长率标准差②</w:t>
            </w:r>
          </w:p>
        </w:tc>
        <w:tc>
          <w:tcPr>
            <w:tcW w:w="1658" w:type="dxa"/>
            <w:tcBorders>
              <w:top w:val="single" w:sz="8" w:space="0" w:color="000000"/>
              <w:left w:val="single" w:sz="8" w:space="0" w:color="000000"/>
              <w:bottom w:val="single" w:sz="8" w:space="0" w:color="000000"/>
              <w:right w:val="single" w:sz="8" w:space="0" w:color="000000"/>
            </w:tcBorders>
            <w:vAlign w:val="center"/>
          </w:tcPr>
          <w:p w14:paraId="5047F2CD"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业绩比较基准收益率③</w:t>
            </w:r>
          </w:p>
        </w:tc>
        <w:tc>
          <w:tcPr>
            <w:tcW w:w="1534" w:type="dxa"/>
            <w:tcBorders>
              <w:top w:val="single" w:sz="8" w:space="0" w:color="000000"/>
              <w:left w:val="single" w:sz="8" w:space="0" w:color="000000"/>
              <w:bottom w:val="single" w:sz="8" w:space="0" w:color="000000"/>
              <w:right w:val="single" w:sz="8" w:space="0" w:color="000000"/>
            </w:tcBorders>
            <w:vAlign w:val="center"/>
          </w:tcPr>
          <w:p w14:paraId="733A89A5"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业绩比较基准收益率标准差④</w:t>
            </w:r>
          </w:p>
        </w:tc>
        <w:tc>
          <w:tcPr>
            <w:tcW w:w="1611" w:type="dxa"/>
            <w:tcBorders>
              <w:top w:val="single" w:sz="8" w:space="0" w:color="000000"/>
              <w:left w:val="single" w:sz="8" w:space="0" w:color="000000"/>
              <w:bottom w:val="single" w:sz="8" w:space="0" w:color="000000"/>
              <w:right w:val="single" w:sz="8" w:space="0" w:color="000000"/>
            </w:tcBorders>
            <w:vAlign w:val="center"/>
          </w:tcPr>
          <w:p w14:paraId="27BF83B7"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1482" w:type="dxa"/>
            <w:tcBorders>
              <w:top w:val="single" w:sz="8" w:space="0" w:color="000000"/>
              <w:left w:val="single" w:sz="8" w:space="0" w:color="000000"/>
              <w:bottom w:val="single" w:sz="8" w:space="0" w:color="000000"/>
              <w:right w:val="single" w:sz="8" w:space="0" w:color="000000"/>
            </w:tcBorders>
            <w:vAlign w:val="center"/>
          </w:tcPr>
          <w:p w14:paraId="792CD839"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AC3A9B" w14:paraId="4E321F3C" w14:textId="77777777">
        <w:trPr>
          <w:trHeight w:val="1196"/>
          <w:jc w:val="center"/>
        </w:trPr>
        <w:tc>
          <w:tcPr>
            <w:tcW w:w="1295" w:type="dxa"/>
            <w:tcBorders>
              <w:top w:val="single" w:sz="8" w:space="0" w:color="000000"/>
              <w:left w:val="single" w:sz="8" w:space="0" w:color="000000"/>
              <w:bottom w:val="single" w:sz="8" w:space="0" w:color="000000"/>
              <w:right w:val="single" w:sz="8" w:space="0" w:color="000000"/>
            </w:tcBorders>
            <w:vAlign w:val="center"/>
          </w:tcPr>
          <w:p w14:paraId="08EDBBD8" w14:textId="77777777" w:rsidR="00AC3A9B" w:rsidRDefault="002C3C29">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t>2018.03.16~2018.12.31</w:t>
            </w:r>
          </w:p>
        </w:tc>
        <w:tc>
          <w:tcPr>
            <w:tcW w:w="1168" w:type="dxa"/>
            <w:tcBorders>
              <w:top w:val="single" w:sz="8" w:space="0" w:color="000000"/>
              <w:left w:val="single" w:sz="8" w:space="0" w:color="000000"/>
              <w:bottom w:val="single" w:sz="8" w:space="0" w:color="000000"/>
              <w:right w:val="single" w:sz="8" w:space="0" w:color="000000"/>
            </w:tcBorders>
            <w:vAlign w:val="center"/>
          </w:tcPr>
          <w:p w14:paraId="234C1028" w14:textId="77777777" w:rsidR="00AC3A9B" w:rsidRDefault="002C3C29">
            <w:pPr>
              <w:pStyle w:val="biaogecenter"/>
              <w:wordWrap w:val="0"/>
              <w:rPr>
                <w:rFonts w:asciiTheme="minorEastAsia" w:eastAsiaTheme="minorEastAsia" w:hAnsiTheme="minorEastAsia"/>
              </w:rPr>
            </w:pPr>
            <w:r>
              <w:rPr>
                <w:rFonts w:hint="eastAsia"/>
              </w:rPr>
              <w:t>-19.10%</w:t>
            </w:r>
          </w:p>
        </w:tc>
        <w:tc>
          <w:tcPr>
            <w:tcW w:w="1372" w:type="dxa"/>
            <w:tcBorders>
              <w:top w:val="single" w:sz="8" w:space="0" w:color="000000"/>
              <w:left w:val="single" w:sz="8" w:space="0" w:color="000000"/>
              <w:bottom w:val="single" w:sz="8" w:space="0" w:color="000000"/>
              <w:right w:val="single" w:sz="8" w:space="0" w:color="000000"/>
            </w:tcBorders>
            <w:vAlign w:val="center"/>
          </w:tcPr>
          <w:p w14:paraId="38149B55" w14:textId="77777777" w:rsidR="00AC3A9B" w:rsidRDefault="002C3C29">
            <w:pPr>
              <w:pStyle w:val="biaogecenter"/>
              <w:wordWrap w:val="0"/>
              <w:rPr>
                <w:rFonts w:asciiTheme="minorEastAsia" w:eastAsiaTheme="minorEastAsia" w:hAnsiTheme="minorEastAsia"/>
              </w:rPr>
            </w:pPr>
            <w:r>
              <w:rPr>
                <w:rFonts w:hint="eastAsia"/>
              </w:rPr>
              <w:t>0.88%</w:t>
            </w:r>
          </w:p>
        </w:tc>
        <w:tc>
          <w:tcPr>
            <w:tcW w:w="1658" w:type="dxa"/>
            <w:tcBorders>
              <w:top w:val="single" w:sz="8" w:space="0" w:color="000000"/>
              <w:left w:val="single" w:sz="8" w:space="0" w:color="000000"/>
              <w:bottom w:val="single" w:sz="8" w:space="0" w:color="000000"/>
              <w:right w:val="single" w:sz="8" w:space="0" w:color="000000"/>
            </w:tcBorders>
            <w:vAlign w:val="center"/>
          </w:tcPr>
          <w:p w14:paraId="0997ECB1" w14:textId="77777777" w:rsidR="00AC3A9B" w:rsidRDefault="002C3C29">
            <w:pPr>
              <w:pStyle w:val="biaogecenter"/>
              <w:wordWrap w:val="0"/>
              <w:ind w:firstLine="480"/>
              <w:rPr>
                <w:rFonts w:asciiTheme="minorEastAsia" w:eastAsiaTheme="minorEastAsia" w:hAnsiTheme="minorEastAsia"/>
              </w:rPr>
            </w:pPr>
            <w:r>
              <w:rPr>
                <w:rFonts w:hint="eastAsia"/>
              </w:rPr>
              <w:t>-17.32%</w:t>
            </w:r>
          </w:p>
        </w:tc>
        <w:tc>
          <w:tcPr>
            <w:tcW w:w="1534" w:type="dxa"/>
            <w:tcBorders>
              <w:top w:val="single" w:sz="8" w:space="0" w:color="000000"/>
              <w:left w:val="single" w:sz="8" w:space="0" w:color="000000"/>
              <w:bottom w:val="single" w:sz="8" w:space="0" w:color="000000"/>
              <w:right w:val="single" w:sz="8" w:space="0" w:color="000000"/>
            </w:tcBorders>
            <w:vAlign w:val="center"/>
          </w:tcPr>
          <w:p w14:paraId="245FE97E" w14:textId="77777777" w:rsidR="00AC3A9B" w:rsidRDefault="002C3C29">
            <w:pPr>
              <w:pStyle w:val="biaogecenter"/>
              <w:wordWrap w:val="0"/>
              <w:ind w:firstLine="480"/>
              <w:rPr>
                <w:rFonts w:asciiTheme="minorEastAsia" w:eastAsiaTheme="minorEastAsia" w:hAnsiTheme="minorEastAsia"/>
              </w:rPr>
            </w:pPr>
            <w:r>
              <w:rPr>
                <w:rFonts w:hint="eastAsia"/>
              </w:rPr>
              <w:t>0.96%</w:t>
            </w:r>
          </w:p>
        </w:tc>
        <w:tc>
          <w:tcPr>
            <w:tcW w:w="1611" w:type="dxa"/>
            <w:tcBorders>
              <w:top w:val="single" w:sz="8" w:space="0" w:color="000000"/>
              <w:left w:val="single" w:sz="8" w:space="0" w:color="000000"/>
              <w:bottom w:val="single" w:sz="8" w:space="0" w:color="000000"/>
              <w:right w:val="single" w:sz="8" w:space="0" w:color="000000"/>
            </w:tcBorders>
            <w:vAlign w:val="center"/>
          </w:tcPr>
          <w:p w14:paraId="0E8D3A2D" w14:textId="77777777" w:rsidR="00AC3A9B" w:rsidRDefault="002C3C29">
            <w:pPr>
              <w:pStyle w:val="biaogecenter"/>
              <w:wordWrap w:val="0"/>
              <w:ind w:firstLine="480"/>
              <w:rPr>
                <w:rFonts w:asciiTheme="minorEastAsia" w:eastAsiaTheme="minorEastAsia" w:hAnsiTheme="minorEastAsia"/>
              </w:rPr>
            </w:pPr>
            <w:r>
              <w:rPr>
                <w:rFonts w:hint="eastAsia"/>
              </w:rPr>
              <w:t>-1.78%</w:t>
            </w:r>
          </w:p>
        </w:tc>
        <w:tc>
          <w:tcPr>
            <w:tcW w:w="1482" w:type="dxa"/>
            <w:tcBorders>
              <w:top w:val="single" w:sz="8" w:space="0" w:color="000000"/>
              <w:left w:val="single" w:sz="8" w:space="0" w:color="000000"/>
              <w:bottom w:val="single" w:sz="8" w:space="0" w:color="000000"/>
              <w:right w:val="single" w:sz="8" w:space="0" w:color="000000"/>
            </w:tcBorders>
            <w:vAlign w:val="center"/>
          </w:tcPr>
          <w:p w14:paraId="5AFD9B0D" w14:textId="77777777" w:rsidR="00AC3A9B" w:rsidRDefault="002C3C29">
            <w:pPr>
              <w:pStyle w:val="biaogecenter"/>
              <w:wordWrap w:val="0"/>
              <w:ind w:firstLine="480"/>
              <w:rPr>
                <w:rFonts w:asciiTheme="minorEastAsia" w:eastAsiaTheme="minorEastAsia" w:hAnsiTheme="minorEastAsia"/>
              </w:rPr>
            </w:pPr>
            <w:r>
              <w:rPr>
                <w:rFonts w:hint="eastAsia"/>
              </w:rPr>
              <w:t>-0.08%</w:t>
            </w:r>
          </w:p>
        </w:tc>
      </w:tr>
      <w:tr w:rsidR="00AC3A9B" w14:paraId="22741BE5" w14:textId="77777777">
        <w:trPr>
          <w:trHeight w:val="1207"/>
          <w:jc w:val="center"/>
        </w:trPr>
        <w:tc>
          <w:tcPr>
            <w:tcW w:w="1295" w:type="dxa"/>
            <w:tcBorders>
              <w:top w:val="single" w:sz="8" w:space="0" w:color="000000"/>
              <w:left w:val="single" w:sz="8" w:space="0" w:color="000000"/>
              <w:bottom w:val="single" w:sz="8" w:space="0" w:color="000000"/>
              <w:right w:val="single" w:sz="8" w:space="0" w:color="000000"/>
            </w:tcBorders>
          </w:tcPr>
          <w:p w14:paraId="73E50EA5" w14:textId="77777777" w:rsidR="00AC3A9B" w:rsidRDefault="002C3C29">
            <w:pPr>
              <w:pStyle w:val="biaogeleft"/>
              <w:wordWrap w:val="0"/>
              <w:spacing w:line="360" w:lineRule="auto"/>
              <w:rPr>
                <w:rFonts w:asciiTheme="minorEastAsia" w:eastAsiaTheme="minorEastAsia" w:hAnsiTheme="minorEastAsia"/>
              </w:rPr>
            </w:pPr>
            <w:r>
              <w:rPr>
                <w:rFonts w:asciiTheme="minorEastAsia" w:eastAsiaTheme="minorEastAsia" w:hAnsiTheme="minorEastAsia" w:hint="eastAsia"/>
                <w:color w:val="000000"/>
              </w:rPr>
              <w:t>2019.01.01~2019.12.31</w:t>
            </w:r>
          </w:p>
        </w:tc>
        <w:tc>
          <w:tcPr>
            <w:tcW w:w="1168" w:type="dxa"/>
            <w:tcBorders>
              <w:top w:val="single" w:sz="8" w:space="0" w:color="000000"/>
              <w:left w:val="single" w:sz="8" w:space="0" w:color="000000"/>
              <w:bottom w:val="single" w:sz="8" w:space="0" w:color="000000"/>
              <w:right w:val="single" w:sz="8" w:space="0" w:color="000000"/>
            </w:tcBorders>
            <w:vAlign w:val="center"/>
          </w:tcPr>
          <w:p w14:paraId="356FC594"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34.05%</w:t>
            </w:r>
          </w:p>
        </w:tc>
        <w:tc>
          <w:tcPr>
            <w:tcW w:w="1372" w:type="dxa"/>
            <w:tcBorders>
              <w:top w:val="single" w:sz="8" w:space="0" w:color="000000"/>
              <w:left w:val="single" w:sz="8" w:space="0" w:color="000000"/>
              <w:bottom w:val="single" w:sz="8" w:space="0" w:color="000000"/>
              <w:right w:val="single" w:sz="8" w:space="0" w:color="000000"/>
            </w:tcBorders>
            <w:vAlign w:val="center"/>
          </w:tcPr>
          <w:p w14:paraId="1BFB9F80"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1.32%</w:t>
            </w:r>
          </w:p>
        </w:tc>
        <w:tc>
          <w:tcPr>
            <w:tcW w:w="1658" w:type="dxa"/>
            <w:tcBorders>
              <w:top w:val="single" w:sz="8" w:space="0" w:color="000000"/>
              <w:left w:val="single" w:sz="8" w:space="0" w:color="000000"/>
              <w:bottom w:val="single" w:sz="8" w:space="0" w:color="000000"/>
              <w:right w:val="single" w:sz="8" w:space="0" w:color="000000"/>
            </w:tcBorders>
            <w:vAlign w:val="center"/>
          </w:tcPr>
          <w:p w14:paraId="1F22B816"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26.39%</w:t>
            </w:r>
          </w:p>
        </w:tc>
        <w:tc>
          <w:tcPr>
            <w:tcW w:w="1534" w:type="dxa"/>
            <w:tcBorders>
              <w:top w:val="single" w:sz="8" w:space="0" w:color="000000"/>
              <w:left w:val="single" w:sz="8" w:space="0" w:color="000000"/>
              <w:bottom w:val="single" w:sz="8" w:space="0" w:color="000000"/>
              <w:right w:val="single" w:sz="8" w:space="0" w:color="000000"/>
            </w:tcBorders>
            <w:vAlign w:val="center"/>
          </w:tcPr>
          <w:p w14:paraId="11FCDB84"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0.87%</w:t>
            </w:r>
          </w:p>
        </w:tc>
        <w:tc>
          <w:tcPr>
            <w:tcW w:w="1611" w:type="dxa"/>
            <w:tcBorders>
              <w:top w:val="single" w:sz="8" w:space="0" w:color="000000"/>
              <w:left w:val="single" w:sz="8" w:space="0" w:color="000000"/>
              <w:bottom w:val="single" w:sz="8" w:space="0" w:color="000000"/>
              <w:right w:val="single" w:sz="8" w:space="0" w:color="000000"/>
            </w:tcBorders>
            <w:vAlign w:val="center"/>
          </w:tcPr>
          <w:p w14:paraId="2C7E2149"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7.66%</w:t>
            </w:r>
          </w:p>
        </w:tc>
        <w:tc>
          <w:tcPr>
            <w:tcW w:w="1482" w:type="dxa"/>
            <w:tcBorders>
              <w:top w:val="single" w:sz="8" w:space="0" w:color="000000"/>
              <w:left w:val="single" w:sz="8" w:space="0" w:color="000000"/>
              <w:bottom w:val="single" w:sz="8" w:space="0" w:color="000000"/>
              <w:right w:val="single" w:sz="8" w:space="0" w:color="000000"/>
            </w:tcBorders>
            <w:vAlign w:val="center"/>
          </w:tcPr>
          <w:p w14:paraId="7DCFA82F"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0.45%</w:t>
            </w:r>
          </w:p>
        </w:tc>
      </w:tr>
      <w:tr w:rsidR="00AD2934" w14:paraId="6BDE3EAE" w14:textId="77777777">
        <w:trPr>
          <w:trHeight w:val="1207"/>
          <w:jc w:val="center"/>
        </w:trPr>
        <w:tc>
          <w:tcPr>
            <w:tcW w:w="1295" w:type="dxa"/>
            <w:tcBorders>
              <w:top w:val="single" w:sz="8" w:space="0" w:color="000000"/>
              <w:left w:val="single" w:sz="8" w:space="0" w:color="000000"/>
              <w:bottom w:val="single" w:sz="8" w:space="0" w:color="000000"/>
              <w:right w:val="single" w:sz="8" w:space="0" w:color="000000"/>
            </w:tcBorders>
          </w:tcPr>
          <w:p w14:paraId="7C02F4DE" w14:textId="140DE893" w:rsidR="00AD2934" w:rsidRDefault="00AD2934" w:rsidP="00AD2934">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t>2020.01.01~2020.12.31</w:t>
            </w:r>
          </w:p>
        </w:tc>
        <w:tc>
          <w:tcPr>
            <w:tcW w:w="1168" w:type="dxa"/>
            <w:tcBorders>
              <w:top w:val="single" w:sz="8" w:space="0" w:color="000000"/>
              <w:left w:val="single" w:sz="8" w:space="0" w:color="000000"/>
              <w:bottom w:val="single" w:sz="8" w:space="0" w:color="000000"/>
              <w:right w:val="single" w:sz="8" w:space="0" w:color="000000"/>
            </w:tcBorders>
            <w:vAlign w:val="center"/>
          </w:tcPr>
          <w:p w14:paraId="1878E555" w14:textId="74A00C9E" w:rsidR="00AD2934" w:rsidRDefault="00AD2934" w:rsidP="00AD2934">
            <w:pPr>
              <w:pStyle w:val="biaogecenter"/>
              <w:wordWrap w:val="0"/>
              <w:rPr>
                <w:rFonts w:asciiTheme="minorEastAsia" w:eastAsiaTheme="minorEastAsia" w:hAnsiTheme="minorEastAsia"/>
              </w:rPr>
            </w:pPr>
            <w:r>
              <w:rPr>
                <w:rFonts w:hint="eastAsia"/>
              </w:rPr>
              <w:t>87.60%</w:t>
            </w:r>
          </w:p>
        </w:tc>
        <w:tc>
          <w:tcPr>
            <w:tcW w:w="1372" w:type="dxa"/>
            <w:tcBorders>
              <w:top w:val="single" w:sz="8" w:space="0" w:color="000000"/>
              <w:left w:val="single" w:sz="8" w:space="0" w:color="000000"/>
              <w:bottom w:val="single" w:sz="8" w:space="0" w:color="000000"/>
              <w:right w:val="single" w:sz="8" w:space="0" w:color="000000"/>
            </w:tcBorders>
            <w:vAlign w:val="center"/>
          </w:tcPr>
          <w:p w14:paraId="7102AAF1" w14:textId="3B10F299" w:rsidR="00AD2934" w:rsidRDefault="00AD2934" w:rsidP="00AD2934">
            <w:pPr>
              <w:pStyle w:val="biaogecenter"/>
              <w:wordWrap w:val="0"/>
              <w:rPr>
                <w:rFonts w:asciiTheme="minorEastAsia" w:eastAsiaTheme="minorEastAsia" w:hAnsiTheme="minorEastAsia"/>
              </w:rPr>
            </w:pPr>
            <w:r>
              <w:rPr>
                <w:rFonts w:hint="eastAsia"/>
              </w:rPr>
              <w:t>1.48%</w:t>
            </w:r>
          </w:p>
        </w:tc>
        <w:tc>
          <w:tcPr>
            <w:tcW w:w="1658" w:type="dxa"/>
            <w:tcBorders>
              <w:top w:val="single" w:sz="8" w:space="0" w:color="000000"/>
              <w:left w:val="single" w:sz="8" w:space="0" w:color="000000"/>
              <w:bottom w:val="single" w:sz="8" w:space="0" w:color="000000"/>
              <w:right w:val="single" w:sz="8" w:space="0" w:color="000000"/>
            </w:tcBorders>
            <w:vAlign w:val="center"/>
          </w:tcPr>
          <w:p w14:paraId="0E64E12E" w14:textId="1437B253" w:rsidR="00AD2934" w:rsidRDefault="00AD2934" w:rsidP="00AD2934">
            <w:pPr>
              <w:pStyle w:val="biaogecenter"/>
              <w:wordWrap w:val="0"/>
              <w:ind w:firstLine="480"/>
              <w:rPr>
                <w:rFonts w:asciiTheme="minorEastAsia" w:eastAsiaTheme="minorEastAsia" w:hAnsiTheme="minorEastAsia"/>
              </w:rPr>
            </w:pPr>
            <w:r>
              <w:rPr>
                <w:rFonts w:hint="eastAsia"/>
              </w:rPr>
              <w:t>20.09%</w:t>
            </w:r>
          </w:p>
        </w:tc>
        <w:tc>
          <w:tcPr>
            <w:tcW w:w="1534" w:type="dxa"/>
            <w:tcBorders>
              <w:top w:val="single" w:sz="8" w:space="0" w:color="000000"/>
              <w:left w:val="single" w:sz="8" w:space="0" w:color="000000"/>
              <w:bottom w:val="single" w:sz="8" w:space="0" w:color="000000"/>
              <w:right w:val="single" w:sz="8" w:space="0" w:color="000000"/>
            </w:tcBorders>
            <w:vAlign w:val="center"/>
          </w:tcPr>
          <w:p w14:paraId="4F1F5E7A" w14:textId="37C0CC5B" w:rsidR="00AD2934" w:rsidRDefault="00AD2934" w:rsidP="00AD2934">
            <w:pPr>
              <w:pStyle w:val="biaogecenter"/>
              <w:wordWrap w:val="0"/>
              <w:ind w:firstLine="480"/>
              <w:rPr>
                <w:rFonts w:asciiTheme="minorEastAsia" w:eastAsiaTheme="minorEastAsia" w:hAnsiTheme="minorEastAsia"/>
              </w:rPr>
            </w:pPr>
            <w:r>
              <w:rPr>
                <w:rFonts w:hint="eastAsia"/>
              </w:rPr>
              <w:t>1.00%</w:t>
            </w:r>
          </w:p>
        </w:tc>
        <w:tc>
          <w:tcPr>
            <w:tcW w:w="1611" w:type="dxa"/>
            <w:tcBorders>
              <w:top w:val="single" w:sz="8" w:space="0" w:color="000000"/>
              <w:left w:val="single" w:sz="8" w:space="0" w:color="000000"/>
              <w:bottom w:val="single" w:sz="8" w:space="0" w:color="000000"/>
              <w:right w:val="single" w:sz="8" w:space="0" w:color="000000"/>
            </w:tcBorders>
            <w:vAlign w:val="center"/>
          </w:tcPr>
          <w:p w14:paraId="01785414" w14:textId="7A6C8D5B" w:rsidR="00AD2934" w:rsidRDefault="00AD2934" w:rsidP="00AD2934">
            <w:pPr>
              <w:pStyle w:val="biaogecenter"/>
              <w:wordWrap w:val="0"/>
              <w:ind w:firstLine="480"/>
              <w:rPr>
                <w:rFonts w:asciiTheme="minorEastAsia" w:eastAsiaTheme="minorEastAsia" w:hAnsiTheme="minorEastAsia"/>
              </w:rPr>
            </w:pPr>
            <w:r>
              <w:rPr>
                <w:rFonts w:hint="eastAsia"/>
              </w:rPr>
              <w:t>67.51%</w:t>
            </w:r>
          </w:p>
        </w:tc>
        <w:tc>
          <w:tcPr>
            <w:tcW w:w="1482" w:type="dxa"/>
            <w:tcBorders>
              <w:top w:val="single" w:sz="8" w:space="0" w:color="000000"/>
              <w:left w:val="single" w:sz="8" w:space="0" w:color="000000"/>
              <w:bottom w:val="single" w:sz="8" w:space="0" w:color="000000"/>
              <w:right w:val="single" w:sz="8" w:space="0" w:color="000000"/>
            </w:tcBorders>
            <w:vAlign w:val="center"/>
          </w:tcPr>
          <w:p w14:paraId="003E2A02" w14:textId="3177D525" w:rsidR="00AD2934" w:rsidRDefault="00AD2934" w:rsidP="00AD2934">
            <w:pPr>
              <w:pStyle w:val="biaogecenter"/>
              <w:wordWrap w:val="0"/>
              <w:ind w:firstLine="480"/>
              <w:rPr>
                <w:rFonts w:asciiTheme="minorEastAsia" w:eastAsiaTheme="minorEastAsia" w:hAnsiTheme="minorEastAsia"/>
              </w:rPr>
            </w:pPr>
            <w:r>
              <w:rPr>
                <w:rFonts w:hint="eastAsia"/>
              </w:rPr>
              <w:t>0.48%</w:t>
            </w:r>
          </w:p>
        </w:tc>
      </w:tr>
      <w:tr w:rsidR="00AD2934" w14:paraId="5DD860AC" w14:textId="77777777">
        <w:trPr>
          <w:trHeight w:val="1207"/>
          <w:jc w:val="center"/>
        </w:trPr>
        <w:tc>
          <w:tcPr>
            <w:tcW w:w="1295" w:type="dxa"/>
            <w:tcBorders>
              <w:top w:val="single" w:sz="8" w:space="0" w:color="000000"/>
              <w:left w:val="single" w:sz="8" w:space="0" w:color="000000"/>
              <w:bottom w:val="single" w:sz="8" w:space="0" w:color="000000"/>
              <w:right w:val="single" w:sz="8" w:space="0" w:color="000000"/>
            </w:tcBorders>
          </w:tcPr>
          <w:p w14:paraId="5B5EEDBE" w14:textId="77777777" w:rsidR="00AD2934" w:rsidRDefault="00AD2934" w:rsidP="00AD2934">
            <w:pPr>
              <w:pStyle w:val="biaogeleft"/>
              <w:wordWrap w:val="0"/>
              <w:spacing w:line="360" w:lineRule="auto"/>
              <w:rPr>
                <w:rFonts w:asciiTheme="minorEastAsia" w:eastAsiaTheme="minorEastAsia" w:hAnsiTheme="minorEastAsia"/>
              </w:rPr>
            </w:pPr>
            <w:r>
              <w:rPr>
                <w:rFonts w:asciiTheme="minorEastAsia" w:eastAsiaTheme="minorEastAsia" w:hAnsiTheme="minorEastAsia" w:hint="eastAsia"/>
              </w:rPr>
              <w:t>自基金合同生效起至今</w:t>
            </w:r>
          </w:p>
        </w:tc>
        <w:tc>
          <w:tcPr>
            <w:tcW w:w="1168" w:type="dxa"/>
            <w:tcBorders>
              <w:top w:val="single" w:sz="8" w:space="0" w:color="000000"/>
              <w:left w:val="single" w:sz="8" w:space="0" w:color="000000"/>
              <w:bottom w:val="single" w:sz="8" w:space="0" w:color="000000"/>
              <w:right w:val="single" w:sz="8" w:space="0" w:color="000000"/>
            </w:tcBorders>
            <w:vAlign w:val="center"/>
          </w:tcPr>
          <w:p w14:paraId="63D36BC9" w14:textId="434DA211" w:rsidR="00AD2934" w:rsidRDefault="00AD2934" w:rsidP="00AD2934">
            <w:pPr>
              <w:pStyle w:val="biaogecenter"/>
              <w:wordWrap w:val="0"/>
              <w:rPr>
                <w:rFonts w:asciiTheme="minorEastAsia" w:eastAsiaTheme="minorEastAsia" w:hAnsiTheme="minorEastAsia"/>
              </w:rPr>
            </w:pPr>
            <w:r>
              <w:rPr>
                <w:rFonts w:hint="eastAsia"/>
              </w:rPr>
              <w:t>103.45%</w:t>
            </w:r>
          </w:p>
        </w:tc>
        <w:tc>
          <w:tcPr>
            <w:tcW w:w="1372" w:type="dxa"/>
            <w:tcBorders>
              <w:top w:val="single" w:sz="8" w:space="0" w:color="000000"/>
              <w:left w:val="single" w:sz="8" w:space="0" w:color="000000"/>
              <w:bottom w:val="single" w:sz="8" w:space="0" w:color="000000"/>
              <w:right w:val="single" w:sz="8" w:space="0" w:color="000000"/>
            </w:tcBorders>
            <w:vAlign w:val="center"/>
          </w:tcPr>
          <w:p w14:paraId="40DAEF16" w14:textId="144F4F87" w:rsidR="00AD2934" w:rsidRDefault="00AD2934" w:rsidP="00AD2934">
            <w:pPr>
              <w:pStyle w:val="biaogecenter"/>
              <w:wordWrap w:val="0"/>
              <w:rPr>
                <w:rFonts w:asciiTheme="minorEastAsia" w:eastAsiaTheme="minorEastAsia" w:hAnsiTheme="minorEastAsia"/>
              </w:rPr>
            </w:pPr>
            <w:r>
              <w:rPr>
                <w:rFonts w:hint="eastAsia"/>
              </w:rPr>
              <w:t>1.28%</w:t>
            </w:r>
          </w:p>
        </w:tc>
        <w:tc>
          <w:tcPr>
            <w:tcW w:w="1658" w:type="dxa"/>
            <w:tcBorders>
              <w:top w:val="single" w:sz="8" w:space="0" w:color="000000"/>
              <w:left w:val="single" w:sz="8" w:space="0" w:color="000000"/>
              <w:bottom w:val="single" w:sz="8" w:space="0" w:color="000000"/>
              <w:right w:val="single" w:sz="8" w:space="0" w:color="000000"/>
            </w:tcBorders>
            <w:vAlign w:val="center"/>
          </w:tcPr>
          <w:p w14:paraId="2A12FC81" w14:textId="41AAB05B" w:rsidR="00AD2934" w:rsidRDefault="00AD2934" w:rsidP="00AD2934">
            <w:pPr>
              <w:pStyle w:val="biaogecenter"/>
              <w:wordWrap w:val="0"/>
              <w:ind w:firstLine="480"/>
              <w:rPr>
                <w:rFonts w:asciiTheme="minorEastAsia" w:eastAsiaTheme="minorEastAsia" w:hAnsiTheme="minorEastAsia"/>
              </w:rPr>
            </w:pPr>
            <w:r>
              <w:rPr>
                <w:rFonts w:hint="eastAsia"/>
              </w:rPr>
              <w:t>25.49%</w:t>
            </w:r>
          </w:p>
        </w:tc>
        <w:tc>
          <w:tcPr>
            <w:tcW w:w="1534" w:type="dxa"/>
            <w:tcBorders>
              <w:top w:val="single" w:sz="8" w:space="0" w:color="000000"/>
              <w:left w:val="single" w:sz="8" w:space="0" w:color="000000"/>
              <w:bottom w:val="single" w:sz="8" w:space="0" w:color="000000"/>
              <w:right w:val="single" w:sz="8" w:space="0" w:color="000000"/>
            </w:tcBorders>
            <w:vAlign w:val="center"/>
          </w:tcPr>
          <w:p w14:paraId="356DAEB7" w14:textId="4C3C6362" w:rsidR="00AD2934" w:rsidRDefault="00AD2934" w:rsidP="00AD2934">
            <w:pPr>
              <w:pStyle w:val="biaogecenter"/>
              <w:wordWrap w:val="0"/>
              <w:ind w:firstLine="480"/>
              <w:rPr>
                <w:rFonts w:asciiTheme="minorEastAsia" w:eastAsiaTheme="minorEastAsia" w:hAnsiTheme="minorEastAsia"/>
              </w:rPr>
            </w:pPr>
            <w:r>
              <w:rPr>
                <w:rFonts w:hint="eastAsia"/>
              </w:rPr>
              <w:t>0.94%</w:t>
            </w:r>
          </w:p>
        </w:tc>
        <w:tc>
          <w:tcPr>
            <w:tcW w:w="1611" w:type="dxa"/>
            <w:tcBorders>
              <w:top w:val="single" w:sz="8" w:space="0" w:color="000000"/>
              <w:left w:val="single" w:sz="8" w:space="0" w:color="000000"/>
              <w:bottom w:val="single" w:sz="8" w:space="0" w:color="000000"/>
              <w:right w:val="single" w:sz="8" w:space="0" w:color="000000"/>
            </w:tcBorders>
            <w:vAlign w:val="center"/>
          </w:tcPr>
          <w:p w14:paraId="4BD471C1" w14:textId="43BD75A7" w:rsidR="00AD2934" w:rsidRDefault="00AD2934" w:rsidP="00AD2934">
            <w:pPr>
              <w:pStyle w:val="biaogecenter"/>
              <w:wordWrap w:val="0"/>
              <w:ind w:firstLine="480"/>
              <w:rPr>
                <w:rFonts w:asciiTheme="minorEastAsia" w:eastAsiaTheme="minorEastAsia" w:hAnsiTheme="minorEastAsia"/>
              </w:rPr>
            </w:pPr>
            <w:r>
              <w:rPr>
                <w:rFonts w:hint="eastAsia"/>
              </w:rPr>
              <w:t>77.96%</w:t>
            </w:r>
          </w:p>
        </w:tc>
        <w:tc>
          <w:tcPr>
            <w:tcW w:w="1482" w:type="dxa"/>
            <w:tcBorders>
              <w:top w:val="single" w:sz="8" w:space="0" w:color="000000"/>
              <w:left w:val="single" w:sz="8" w:space="0" w:color="000000"/>
              <w:bottom w:val="single" w:sz="8" w:space="0" w:color="000000"/>
              <w:right w:val="single" w:sz="8" w:space="0" w:color="000000"/>
            </w:tcBorders>
            <w:vAlign w:val="center"/>
          </w:tcPr>
          <w:p w14:paraId="301CD9B2" w14:textId="56575358" w:rsidR="00AD2934" w:rsidRDefault="00AD2934" w:rsidP="00AD2934">
            <w:pPr>
              <w:pStyle w:val="biaogecenter"/>
              <w:wordWrap w:val="0"/>
              <w:ind w:firstLine="480"/>
              <w:rPr>
                <w:rFonts w:asciiTheme="minorEastAsia" w:eastAsiaTheme="minorEastAsia" w:hAnsiTheme="minorEastAsia"/>
              </w:rPr>
            </w:pPr>
            <w:r>
              <w:rPr>
                <w:rFonts w:hint="eastAsia"/>
              </w:rPr>
              <w:t>0.34%</w:t>
            </w:r>
          </w:p>
        </w:tc>
      </w:tr>
    </w:tbl>
    <w:p w14:paraId="51018C9C"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注：本基金的业绩比较基准为：中</w:t>
      </w:r>
      <w:proofErr w:type="gramStart"/>
      <w:r>
        <w:rPr>
          <w:rFonts w:asciiTheme="minorEastAsia" w:hAnsiTheme="minorEastAsia" w:hint="eastAsia"/>
          <w:bCs/>
          <w:sz w:val="24"/>
          <w:szCs w:val="24"/>
        </w:rPr>
        <w:t>证全债指数</w:t>
      </w:r>
      <w:proofErr w:type="gramEnd"/>
      <w:r>
        <w:rPr>
          <w:rFonts w:asciiTheme="minorEastAsia" w:hAnsiTheme="minorEastAsia" w:hint="eastAsia"/>
          <w:bCs/>
          <w:sz w:val="24"/>
          <w:szCs w:val="24"/>
        </w:rPr>
        <w:t>收益率×</w:t>
      </w:r>
      <w:r>
        <w:rPr>
          <w:rFonts w:asciiTheme="minorEastAsia" w:hAnsiTheme="minorEastAsia"/>
          <w:bCs/>
          <w:sz w:val="24"/>
          <w:szCs w:val="24"/>
        </w:rPr>
        <w:t xml:space="preserve">30%+沪深300指数收益率×70%。 </w:t>
      </w:r>
    </w:p>
    <w:p w14:paraId="437C2C9D"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lastRenderedPageBreak/>
        <w:t xml:space="preserve">2、 </w:t>
      </w:r>
      <w:r>
        <w:rPr>
          <w:rFonts w:asciiTheme="minorEastAsia" w:hAnsiTheme="minorEastAsia" w:hint="eastAsia"/>
          <w:bCs/>
          <w:sz w:val="24"/>
          <w:szCs w:val="24"/>
        </w:rPr>
        <w:t>自基金合同生效以来基金份额累计净值增长率变动及其与同期业绩比较基准收益率变动的比较</w:t>
      </w:r>
    </w:p>
    <w:p w14:paraId="0DC86B1D" w14:textId="44F62440" w:rsidR="00AC3A9B" w:rsidRDefault="00913831">
      <w:pPr>
        <w:autoSpaceDE w:val="0"/>
        <w:autoSpaceDN w:val="0"/>
        <w:spacing w:line="360" w:lineRule="auto"/>
        <w:ind w:firstLineChars="200" w:firstLine="420"/>
        <w:textAlignment w:val="bottom"/>
        <w:rPr>
          <w:rFonts w:asciiTheme="minorEastAsia" w:hAnsiTheme="minorEastAsia"/>
          <w:bCs/>
          <w:sz w:val="24"/>
          <w:szCs w:val="24"/>
        </w:rPr>
      </w:pPr>
      <w:r>
        <w:rPr>
          <w:rFonts w:hAnsi="Calibri"/>
          <w:noProof/>
          <w:color w:val="000000"/>
        </w:rPr>
        <w:drawing>
          <wp:inline distT="0" distB="0" distL="0" distR="0" wp14:anchorId="31D977E7" wp14:editId="3A807666">
            <wp:extent cx="5274310" cy="3427730"/>
            <wp:effectExtent l="0" t="0" r="2540" b="1270"/>
            <wp:docPr id="3" name="图片 1" descr="D:\FA_Client\Bin\MOD\TMP\CN_51130000_005164_FB030040_2021000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5164_FB030040_20210003_2.jpg"/>
                    <pic:cNvPicPr>
                      <a:picLocks noChangeAspect="1" noChangeArrowheads="1"/>
                    </pic:cNvPicPr>
                  </pic:nvPicPr>
                  <pic:blipFill>
                    <a:blip r:embed="rId30" cstate="print"/>
                    <a:srcRect/>
                    <a:stretch>
                      <a:fillRect/>
                    </a:stretch>
                  </pic:blipFill>
                  <pic:spPr bwMode="auto">
                    <a:xfrm>
                      <a:off x="0" y="0"/>
                      <a:ext cx="5274310" cy="3427730"/>
                    </a:xfrm>
                    <a:prstGeom prst="rect">
                      <a:avLst/>
                    </a:prstGeom>
                    <a:noFill/>
                    <a:ln w="9525">
                      <a:noFill/>
                      <a:miter lim="800000"/>
                      <a:headEnd/>
                      <a:tailEnd/>
                    </a:ln>
                  </pic:spPr>
                </pic:pic>
              </a:graphicData>
            </a:graphic>
          </wp:inline>
        </w:drawing>
      </w:r>
    </w:p>
    <w:p w14:paraId="5CC1F679" w14:textId="6F254257" w:rsidR="00AC3A9B" w:rsidRDefault="00AC3A9B">
      <w:pPr>
        <w:pStyle w:val="biaogeleft"/>
        <w:rPr>
          <w:rFonts w:asciiTheme="minorEastAsia" w:eastAsiaTheme="minorEastAsia" w:hAnsiTheme="minorEastAsia"/>
        </w:rPr>
      </w:pPr>
    </w:p>
    <w:p w14:paraId="22E99281" w14:textId="036EE89D" w:rsidR="00AC3A9B" w:rsidRDefault="00913831">
      <w:pPr>
        <w:pStyle w:val="biaogeleft"/>
        <w:rPr>
          <w:rFonts w:asciiTheme="minorEastAsia" w:eastAsiaTheme="minorEastAsia" w:hAnsiTheme="minorEastAsia"/>
        </w:rPr>
      </w:pPr>
      <w:r>
        <w:rPr>
          <w:rFonts w:hAnsi="Calibri"/>
          <w:noProof/>
          <w:color w:val="000000"/>
        </w:rPr>
        <w:drawing>
          <wp:inline distT="0" distB="0" distL="0" distR="0" wp14:anchorId="6E9964FA" wp14:editId="7AFDD7D0">
            <wp:extent cx="5274310" cy="3427730"/>
            <wp:effectExtent l="0" t="0" r="2540" b="1270"/>
            <wp:docPr id="4" name="图片 2" descr="D:\FA_Client\Bin\MOD\TMP\CN_51130000_005164_FB030040_2021000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D:\FA_Client\Bin\MOD\TMP\CN_51130000_005164_FB030040_20210003_3.jpg"/>
                    <pic:cNvPicPr>
                      <a:picLocks noChangeAspect="1" noChangeArrowheads="1"/>
                    </pic:cNvPicPr>
                  </pic:nvPicPr>
                  <pic:blipFill>
                    <a:blip r:embed="rId31" cstate="print"/>
                    <a:srcRect/>
                    <a:stretch>
                      <a:fillRect/>
                    </a:stretch>
                  </pic:blipFill>
                  <pic:spPr bwMode="auto">
                    <a:xfrm>
                      <a:off x="0" y="0"/>
                      <a:ext cx="5274310" cy="3427730"/>
                    </a:xfrm>
                    <a:prstGeom prst="rect">
                      <a:avLst/>
                    </a:prstGeom>
                    <a:noFill/>
                    <a:ln w="9525">
                      <a:noFill/>
                      <a:miter lim="800000"/>
                      <a:headEnd/>
                      <a:tailEnd/>
                    </a:ln>
                  </pic:spPr>
                </pic:pic>
              </a:graphicData>
            </a:graphic>
          </wp:inline>
        </w:drawing>
      </w:r>
    </w:p>
    <w:p w14:paraId="75A619AE"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宋体" w:hAnsi="宋体" w:cs="宋体" w:hint="eastAsia"/>
          <w:kern w:val="0"/>
          <w:sz w:val="24"/>
          <w:szCs w:val="24"/>
        </w:rPr>
        <w:t>注：本基金建仓期为6个月，建仓期结束时各项资产配置比例符合合同约定。</w:t>
      </w:r>
    </w:p>
    <w:p w14:paraId="0034189C" w14:textId="77777777" w:rsidR="00AC3A9B" w:rsidRDefault="00AC3A9B">
      <w:pPr>
        <w:autoSpaceDE w:val="0"/>
        <w:autoSpaceDN w:val="0"/>
        <w:spacing w:line="360" w:lineRule="auto"/>
        <w:ind w:firstLineChars="200" w:firstLine="480"/>
        <w:textAlignment w:val="bottom"/>
        <w:rPr>
          <w:rFonts w:asciiTheme="minorEastAsia" w:hAnsiTheme="minorEastAsia"/>
          <w:bCs/>
          <w:sz w:val="24"/>
          <w:szCs w:val="24"/>
        </w:rPr>
      </w:pPr>
    </w:p>
    <w:p w14:paraId="69A0B777"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br w:type="page"/>
      </w:r>
    </w:p>
    <w:p w14:paraId="55AB432C" w14:textId="77777777" w:rsidR="00AC3A9B" w:rsidRDefault="002C3C29">
      <w:pPr>
        <w:pStyle w:val="1"/>
        <w:jc w:val="center"/>
        <w:rPr>
          <w:sz w:val="30"/>
          <w:szCs w:val="30"/>
        </w:rPr>
      </w:pPr>
      <w:bookmarkStart w:id="207" w:name="_Toc37770213"/>
      <w:bookmarkStart w:id="208" w:name="_Toc416264546"/>
      <w:bookmarkStart w:id="209" w:name="_Toc31469"/>
      <w:bookmarkStart w:id="210" w:name="_Toc123102458"/>
      <w:bookmarkStart w:id="211" w:name="_Toc14725"/>
      <w:bookmarkStart w:id="212" w:name="_Toc26152"/>
      <w:bookmarkStart w:id="213" w:name="_Toc139991741"/>
      <w:bookmarkStart w:id="214" w:name="_Toc123112239"/>
      <w:bookmarkStart w:id="215" w:name="_Toc79392624"/>
      <w:bookmarkStart w:id="216" w:name="_Toc19520"/>
      <w:bookmarkStart w:id="217" w:name="_Toc141703891"/>
      <w:bookmarkStart w:id="218" w:name="_Toc48649710"/>
      <w:bookmarkStart w:id="219" w:name="_Toc123051457"/>
      <w:bookmarkStart w:id="220" w:name="_Toc22674"/>
      <w:bookmarkStart w:id="221" w:name="_Toc21886"/>
      <w:bookmarkStart w:id="222" w:name="_Toc16789"/>
      <w:bookmarkStart w:id="223" w:name="_Toc352229757"/>
      <w:bookmarkStart w:id="224" w:name="_Toc98560357"/>
      <w:bookmarkStart w:id="225" w:name="_Toc26383"/>
      <w:bookmarkStart w:id="226" w:name="_Toc26084"/>
      <w:bookmarkStart w:id="227" w:name="_Toc2255"/>
      <w:bookmarkStart w:id="228" w:name="_Toc324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07"/>
      <w:bookmarkEnd w:id="208"/>
    </w:p>
    <w:p w14:paraId="263CC946" w14:textId="77777777" w:rsidR="00AC3A9B" w:rsidRDefault="002C3C29">
      <w:pPr>
        <w:autoSpaceDE w:val="0"/>
        <w:autoSpaceDN w:val="0"/>
        <w:spacing w:line="360" w:lineRule="auto"/>
        <w:ind w:firstLineChars="200" w:firstLine="480"/>
        <w:textAlignment w:val="bottom"/>
        <w:rPr>
          <w:bCs/>
          <w:sz w:val="24"/>
        </w:rPr>
      </w:pPr>
      <w:bookmarkStart w:id="229" w:name="_Toc214873600"/>
      <w:bookmarkStart w:id="230" w:name="_Toc263092319"/>
      <w:bookmarkStart w:id="231" w:name="_Toc416264547"/>
      <w:bookmarkStart w:id="232" w:name="_Toc2981"/>
      <w:bookmarkStart w:id="233" w:name="_Toc801"/>
      <w:bookmarkStart w:id="234" w:name="_Toc22538"/>
      <w:bookmarkStart w:id="235" w:name="_Toc11351"/>
      <w:bookmarkStart w:id="236" w:name="_Toc3872"/>
      <w:bookmarkStart w:id="237" w:name="_Toc578"/>
      <w:bookmarkStart w:id="238" w:name="_Toc13343"/>
      <w:bookmarkStart w:id="239" w:name="_Toc16437"/>
      <w:bookmarkStart w:id="240" w:name="_Toc21917"/>
      <w:bookmarkStart w:id="241" w:name="_Toc11395"/>
      <w:bookmarkStart w:id="242" w:name="_Toc5477"/>
      <w:bookmarkStart w:id="243" w:name="_Toc35222975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bCs/>
          <w:sz w:val="24"/>
        </w:rPr>
        <w:t>一、基金资产总值</w:t>
      </w:r>
    </w:p>
    <w:p w14:paraId="0502578D" w14:textId="77777777" w:rsidR="00AC3A9B" w:rsidRDefault="002C3C29">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45E57CE3" w14:textId="77777777" w:rsidR="00AC3A9B" w:rsidRDefault="002C3C29">
      <w:pPr>
        <w:autoSpaceDE w:val="0"/>
        <w:autoSpaceDN w:val="0"/>
        <w:spacing w:line="360" w:lineRule="auto"/>
        <w:ind w:firstLineChars="200" w:firstLine="480"/>
        <w:textAlignment w:val="bottom"/>
        <w:rPr>
          <w:bCs/>
          <w:sz w:val="24"/>
        </w:rPr>
      </w:pPr>
      <w:r>
        <w:rPr>
          <w:bCs/>
          <w:sz w:val="24"/>
        </w:rPr>
        <w:t>二、基金资产净值</w:t>
      </w:r>
    </w:p>
    <w:p w14:paraId="0FF4E0F1" w14:textId="77777777" w:rsidR="00AC3A9B" w:rsidRDefault="002C3C29">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4066342C" w14:textId="77777777" w:rsidR="00AC3A9B" w:rsidRDefault="002C3C29">
      <w:pPr>
        <w:autoSpaceDE w:val="0"/>
        <w:autoSpaceDN w:val="0"/>
        <w:spacing w:line="360" w:lineRule="auto"/>
        <w:ind w:firstLineChars="200" w:firstLine="480"/>
        <w:textAlignment w:val="bottom"/>
        <w:rPr>
          <w:bCs/>
          <w:sz w:val="24"/>
        </w:rPr>
      </w:pPr>
      <w:r>
        <w:rPr>
          <w:bCs/>
          <w:sz w:val="24"/>
        </w:rPr>
        <w:t>三、基金财产的账户</w:t>
      </w:r>
    </w:p>
    <w:p w14:paraId="2BEC65C9" w14:textId="77777777" w:rsidR="00AC3A9B" w:rsidRDefault="002C3C29">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4" w:name="_Hlt88841837"/>
      <w:bookmarkEnd w:id="244"/>
    </w:p>
    <w:p w14:paraId="270995C8" w14:textId="77777777" w:rsidR="00AC3A9B" w:rsidRDefault="002C3C29">
      <w:pPr>
        <w:autoSpaceDE w:val="0"/>
        <w:autoSpaceDN w:val="0"/>
        <w:spacing w:line="360" w:lineRule="auto"/>
        <w:ind w:firstLineChars="200" w:firstLine="480"/>
        <w:textAlignment w:val="bottom"/>
        <w:rPr>
          <w:bCs/>
          <w:sz w:val="24"/>
        </w:rPr>
      </w:pPr>
      <w:r>
        <w:rPr>
          <w:bCs/>
          <w:sz w:val="24"/>
        </w:rPr>
        <w:t>四、基金财产的保管和处分</w:t>
      </w:r>
      <w:bookmarkStart w:id="245" w:name="_Hlt88900062"/>
      <w:bookmarkEnd w:id="245"/>
    </w:p>
    <w:p w14:paraId="35C3D141" w14:textId="77777777" w:rsidR="00AC3A9B" w:rsidRDefault="002C3C29">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343F7BE9" w14:textId="77777777" w:rsidR="00AC3A9B" w:rsidRDefault="002C3C29">
      <w:pPr>
        <w:adjustRightInd w:val="0"/>
        <w:snapToGrid w:val="0"/>
        <w:spacing w:line="360" w:lineRule="auto"/>
        <w:ind w:firstLineChars="200" w:firstLine="480"/>
        <w:rPr>
          <w:rFonts w:ascii="宋体" w:eastAsia="宋体" w:hAnsi="宋体" w:cs="Arial"/>
          <w:sz w:val="24"/>
          <w:szCs w:val="24"/>
        </w:rPr>
        <w:sectPr w:rsidR="00AC3A9B">
          <w:footerReference w:type="default" r:id="rId32"/>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p>
    <w:p w14:paraId="0281768F" w14:textId="77777777" w:rsidR="00AC3A9B" w:rsidRDefault="002C3C29">
      <w:pPr>
        <w:pStyle w:val="1"/>
        <w:jc w:val="center"/>
        <w:rPr>
          <w:sz w:val="30"/>
          <w:szCs w:val="30"/>
        </w:rPr>
      </w:pPr>
      <w:bookmarkStart w:id="246" w:name="_Toc37770214"/>
      <w:r>
        <w:rPr>
          <w:rFonts w:hint="eastAsia"/>
          <w:sz w:val="30"/>
          <w:szCs w:val="30"/>
        </w:rPr>
        <w:lastRenderedPageBreak/>
        <w:t>第十一部分</w:t>
      </w:r>
      <w:r>
        <w:rPr>
          <w:sz w:val="30"/>
          <w:szCs w:val="30"/>
        </w:rPr>
        <w:t xml:space="preserve">  </w:t>
      </w:r>
      <w:r>
        <w:rPr>
          <w:rFonts w:hint="eastAsia"/>
          <w:sz w:val="30"/>
          <w:szCs w:val="30"/>
        </w:rPr>
        <w:t>基金资产的估值</w:t>
      </w:r>
      <w:bookmarkEnd w:id="229"/>
      <w:bookmarkEnd w:id="230"/>
      <w:bookmarkEnd w:id="231"/>
      <w:bookmarkEnd w:id="246"/>
    </w:p>
    <w:p w14:paraId="3BAE086B" w14:textId="77777777" w:rsidR="00AC3A9B" w:rsidRDefault="002C3C29">
      <w:pPr>
        <w:autoSpaceDE w:val="0"/>
        <w:autoSpaceDN w:val="0"/>
        <w:spacing w:line="360" w:lineRule="auto"/>
        <w:ind w:firstLineChars="200" w:firstLine="480"/>
        <w:textAlignment w:val="bottom"/>
        <w:rPr>
          <w:bCs/>
          <w:sz w:val="24"/>
        </w:rPr>
      </w:pPr>
      <w:r>
        <w:rPr>
          <w:bCs/>
          <w:sz w:val="24"/>
        </w:rPr>
        <w:t>一、估值日</w:t>
      </w:r>
    </w:p>
    <w:p w14:paraId="1E85BAC1" w14:textId="77777777" w:rsidR="00AC3A9B" w:rsidRDefault="002C3C29">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0B5A4C58" w14:textId="77777777" w:rsidR="00AC3A9B" w:rsidRDefault="002C3C29">
      <w:pPr>
        <w:autoSpaceDE w:val="0"/>
        <w:autoSpaceDN w:val="0"/>
        <w:spacing w:line="360" w:lineRule="auto"/>
        <w:ind w:firstLineChars="200" w:firstLine="480"/>
        <w:textAlignment w:val="bottom"/>
        <w:rPr>
          <w:bCs/>
          <w:sz w:val="24"/>
        </w:rPr>
      </w:pPr>
      <w:r>
        <w:rPr>
          <w:bCs/>
          <w:sz w:val="24"/>
        </w:rPr>
        <w:t>二、估值对象</w:t>
      </w:r>
    </w:p>
    <w:p w14:paraId="222F715C" w14:textId="77777777" w:rsidR="00AC3A9B" w:rsidRDefault="002C3C29">
      <w:pPr>
        <w:autoSpaceDE w:val="0"/>
        <w:autoSpaceDN w:val="0"/>
        <w:spacing w:line="360" w:lineRule="auto"/>
        <w:ind w:firstLineChars="200" w:firstLine="480"/>
        <w:textAlignment w:val="bottom"/>
        <w:rPr>
          <w:bCs/>
          <w:sz w:val="24"/>
        </w:rPr>
      </w:pPr>
      <w:r>
        <w:rPr>
          <w:bCs/>
          <w:sz w:val="24"/>
        </w:rPr>
        <w:t>基金所拥有的股票、</w:t>
      </w:r>
      <w:r>
        <w:rPr>
          <w:rFonts w:asciiTheme="minorEastAsia" w:hAnsiTheme="minorEastAsia" w:cs="Times New Roman" w:hint="eastAsia"/>
          <w:bCs/>
          <w:sz w:val="24"/>
          <w:szCs w:val="24"/>
        </w:rPr>
        <w:t>存托凭证、</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14:paraId="111CA267" w14:textId="77777777" w:rsidR="00AC3A9B" w:rsidRDefault="002C3C29">
      <w:pPr>
        <w:autoSpaceDE w:val="0"/>
        <w:autoSpaceDN w:val="0"/>
        <w:spacing w:line="360" w:lineRule="auto"/>
        <w:ind w:firstLineChars="200" w:firstLine="480"/>
        <w:textAlignment w:val="bottom"/>
        <w:rPr>
          <w:bCs/>
          <w:sz w:val="24"/>
        </w:rPr>
      </w:pPr>
      <w:r>
        <w:rPr>
          <w:bCs/>
          <w:sz w:val="24"/>
        </w:rPr>
        <w:t>三、估值方法</w:t>
      </w:r>
    </w:p>
    <w:p w14:paraId="128F03F1" w14:textId="77777777" w:rsidR="00AC3A9B" w:rsidRDefault="002C3C29">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396E2B6"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1E840F66"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4B4F8722"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44FFFD57"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2BA6D237"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39DB5921"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2EF715F7"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58126970"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5563DD2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73291256"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09B16B46"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766D23FC"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14:paraId="540A664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E032CE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14:paraId="4ADD813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2EB2EDC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14:paraId="2158BA1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63E8EE08" w14:textId="77777777" w:rsidR="00AC3A9B" w:rsidRDefault="002C3C29">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本基金投资存托凭证的估值核算，依照境内上市交易的股票执行。</w:t>
      </w:r>
    </w:p>
    <w:p w14:paraId="7A00A0A3"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051F9776" w14:textId="72EC04A4" w:rsidR="00AC3A9B" w:rsidRDefault="002C3C29">
      <w:pPr>
        <w:autoSpaceDE w:val="0"/>
        <w:autoSpaceDN w:val="0"/>
        <w:spacing w:line="360" w:lineRule="auto"/>
        <w:ind w:firstLineChars="200" w:firstLine="480"/>
        <w:textAlignment w:val="bottom"/>
        <w:rPr>
          <w:bCs/>
          <w:sz w:val="24"/>
        </w:rPr>
      </w:pPr>
      <w:r>
        <w:rPr>
          <w:rFonts w:hint="eastAsia"/>
          <w:bCs/>
          <w:sz w:val="24"/>
        </w:rPr>
        <w:t>12</w:t>
      </w:r>
      <w:r>
        <w:rPr>
          <w:bCs/>
          <w:sz w:val="24"/>
        </w:rPr>
        <w:t>、相关法律法规以及监管部门有强制规定的，从其规定。如有新增事项，按国家最新规定估值。</w:t>
      </w:r>
    </w:p>
    <w:p w14:paraId="2802424A" w14:textId="77777777" w:rsidR="00AC3A9B" w:rsidRDefault="002C3C29">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79B5E21A" w14:textId="77777777" w:rsidR="00AC3A9B" w:rsidRDefault="002C3C29">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1AFFBC0" w14:textId="77777777" w:rsidR="00AC3A9B" w:rsidRDefault="002C3C29">
      <w:pPr>
        <w:autoSpaceDE w:val="0"/>
        <w:autoSpaceDN w:val="0"/>
        <w:spacing w:line="360" w:lineRule="auto"/>
        <w:ind w:firstLineChars="200" w:firstLine="480"/>
        <w:textAlignment w:val="bottom"/>
        <w:rPr>
          <w:bCs/>
          <w:sz w:val="24"/>
        </w:rPr>
      </w:pPr>
      <w:r>
        <w:rPr>
          <w:bCs/>
          <w:sz w:val="24"/>
        </w:rPr>
        <w:t>四、估值程序</w:t>
      </w:r>
    </w:p>
    <w:p w14:paraId="6759DBC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7D5131C3"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基金管理人每个工作日计算基金资产净值及两类基金份额净值，经基金托管人复核，并按规定公告</w:t>
      </w:r>
      <w:r>
        <w:rPr>
          <w:bCs/>
          <w:sz w:val="24"/>
        </w:rPr>
        <w:t>。</w:t>
      </w:r>
    </w:p>
    <w:p w14:paraId="2EEF0931"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23406050" w14:textId="77777777" w:rsidR="00AC3A9B" w:rsidRDefault="002C3C29">
      <w:pPr>
        <w:autoSpaceDE w:val="0"/>
        <w:autoSpaceDN w:val="0"/>
        <w:spacing w:line="360" w:lineRule="auto"/>
        <w:ind w:firstLineChars="200" w:firstLine="480"/>
        <w:textAlignment w:val="bottom"/>
        <w:rPr>
          <w:bCs/>
          <w:sz w:val="24"/>
        </w:rPr>
      </w:pPr>
      <w:r>
        <w:rPr>
          <w:bCs/>
          <w:sz w:val="24"/>
        </w:rPr>
        <w:t>五、估值错误的处理</w:t>
      </w:r>
    </w:p>
    <w:p w14:paraId="77BBA9C9" w14:textId="77777777" w:rsidR="00AC3A9B" w:rsidRDefault="002C3C29">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756D8438" w14:textId="77777777" w:rsidR="00AC3A9B" w:rsidRDefault="002C3C29">
      <w:pPr>
        <w:autoSpaceDE w:val="0"/>
        <w:autoSpaceDN w:val="0"/>
        <w:spacing w:line="360" w:lineRule="auto"/>
        <w:ind w:firstLineChars="200" w:firstLine="480"/>
        <w:textAlignment w:val="bottom"/>
        <w:rPr>
          <w:bCs/>
          <w:sz w:val="24"/>
        </w:rPr>
      </w:pPr>
      <w:r>
        <w:rPr>
          <w:bCs/>
          <w:sz w:val="24"/>
        </w:rPr>
        <w:t>基金合同的当事人应按照以下约定处理：</w:t>
      </w:r>
    </w:p>
    <w:p w14:paraId="05765075"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、估值错误类型</w:t>
      </w:r>
    </w:p>
    <w:p w14:paraId="26F95293" w14:textId="77777777" w:rsidR="00AC3A9B" w:rsidRDefault="002C3C29">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45E1A27A" w14:textId="77777777" w:rsidR="00AC3A9B" w:rsidRDefault="002C3C29">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7C22EA53"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62846158"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w:t>
      </w:r>
      <w:r>
        <w:rPr>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B975C17"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48B4A024"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4707159"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78B94F3A"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7821537C" w14:textId="77777777" w:rsidR="00AC3A9B" w:rsidRDefault="002C3C29">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318CC026"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7FB42E45"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3E5FFD4F"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03859D70"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37F58E15"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62587E8A"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77FB55D6"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w:t>
      </w:r>
      <w:r>
        <w:rPr>
          <w:bCs/>
          <w:sz w:val="24"/>
        </w:rPr>
        <w:lastRenderedPageBreak/>
        <w:t>人并报中国证监会备案；错误偏差达到基金份额净值的</w:t>
      </w:r>
      <w:r>
        <w:rPr>
          <w:bCs/>
          <w:sz w:val="24"/>
        </w:rPr>
        <w:t>0.5%</w:t>
      </w:r>
      <w:r>
        <w:rPr>
          <w:bCs/>
          <w:sz w:val="24"/>
        </w:rPr>
        <w:t>时，基金管理人应当公告。</w:t>
      </w:r>
    </w:p>
    <w:p w14:paraId="0018ED8E" w14:textId="77777777" w:rsidR="00AC3A9B" w:rsidRDefault="002C3C29">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14:paraId="575E08F9" w14:textId="77777777" w:rsidR="00AC3A9B" w:rsidRDefault="002C3C29">
      <w:pPr>
        <w:spacing w:line="360" w:lineRule="auto"/>
        <w:ind w:firstLineChars="200" w:firstLine="480"/>
        <w:rPr>
          <w:bCs/>
          <w:sz w:val="24"/>
        </w:rPr>
      </w:pPr>
      <w:r>
        <w:rPr>
          <w:bCs/>
          <w:sz w:val="24"/>
        </w:rPr>
        <w:t>六、暂停估值的情形</w:t>
      </w:r>
    </w:p>
    <w:p w14:paraId="4D8B0EA0"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ABCF341"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DCCEA5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6947E53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06329EA5" w14:textId="77777777" w:rsidR="00AC3A9B" w:rsidRDefault="002C3C29">
      <w:pPr>
        <w:autoSpaceDE w:val="0"/>
        <w:autoSpaceDN w:val="0"/>
        <w:spacing w:line="360" w:lineRule="auto"/>
        <w:ind w:firstLineChars="200" w:firstLine="480"/>
        <w:textAlignment w:val="bottom"/>
        <w:rPr>
          <w:bCs/>
          <w:sz w:val="24"/>
        </w:rPr>
      </w:pPr>
      <w:r>
        <w:rPr>
          <w:bCs/>
          <w:sz w:val="24"/>
        </w:rPr>
        <w:t>七、基金净值的确认</w:t>
      </w:r>
    </w:p>
    <w:p w14:paraId="5EFCE3FA" w14:textId="77777777" w:rsidR="00AC3A9B" w:rsidRDefault="002C3C29">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26C2C4F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八、特殊情况的处理</w:t>
      </w:r>
    </w:p>
    <w:p w14:paraId="190AF4BA" w14:textId="637AF665" w:rsidR="00AC3A9B" w:rsidRDefault="002C3C2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11</w:t>
      </w:r>
      <w:r>
        <w:rPr>
          <w:rFonts w:hint="eastAsia"/>
          <w:bCs/>
          <w:sz w:val="24"/>
        </w:rPr>
        <w:t>项进行估值时，所造成的误差不作为基金资产估值错误处理。</w:t>
      </w:r>
    </w:p>
    <w:p w14:paraId="545B3180" w14:textId="77777777" w:rsidR="00AC3A9B" w:rsidRDefault="002C3C29">
      <w:pPr>
        <w:widowControl/>
        <w:spacing w:line="360" w:lineRule="auto"/>
        <w:ind w:firstLineChars="200" w:firstLine="480"/>
        <w:jc w:val="left"/>
        <w:rPr>
          <w:rFonts w:asciiTheme="minorEastAsia" w:hAnsiTheme="minorEastAsia" w:cs="Times New Roman"/>
          <w:b/>
          <w:bCs/>
          <w:kern w:val="0"/>
          <w:sz w:val="24"/>
          <w:szCs w:val="24"/>
        </w:rPr>
        <w:sectPr w:rsidR="00AC3A9B">
          <w:footerReference w:type="default" r:id="rId33"/>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 xml:space="preserve">。 </w:t>
      </w:r>
    </w:p>
    <w:p w14:paraId="4986E29A" w14:textId="77777777" w:rsidR="00AC3A9B" w:rsidRDefault="002C3C29">
      <w:pPr>
        <w:pStyle w:val="1"/>
        <w:jc w:val="center"/>
        <w:rPr>
          <w:sz w:val="30"/>
          <w:szCs w:val="30"/>
        </w:rPr>
      </w:pPr>
      <w:bookmarkStart w:id="247" w:name="_Toc416264548"/>
      <w:bookmarkStart w:id="248" w:name="_Toc37770215"/>
      <w:bookmarkStart w:id="249" w:name="_Toc263092320"/>
      <w:bookmarkEnd w:id="232"/>
      <w:bookmarkEnd w:id="233"/>
      <w:bookmarkEnd w:id="234"/>
      <w:bookmarkEnd w:id="235"/>
      <w:bookmarkEnd w:id="236"/>
      <w:bookmarkEnd w:id="237"/>
      <w:bookmarkEnd w:id="238"/>
      <w:bookmarkEnd w:id="239"/>
      <w:bookmarkEnd w:id="240"/>
      <w:bookmarkEnd w:id="241"/>
      <w:bookmarkEnd w:id="242"/>
      <w:bookmarkEnd w:id="243"/>
      <w:r>
        <w:rPr>
          <w:rFonts w:hint="eastAsia"/>
          <w:sz w:val="30"/>
          <w:szCs w:val="30"/>
        </w:rPr>
        <w:lastRenderedPageBreak/>
        <w:t>第十二部分</w:t>
      </w:r>
      <w:r>
        <w:rPr>
          <w:sz w:val="30"/>
          <w:szCs w:val="30"/>
        </w:rPr>
        <w:t xml:space="preserve">  </w:t>
      </w:r>
      <w:r>
        <w:rPr>
          <w:rFonts w:hint="eastAsia"/>
          <w:sz w:val="30"/>
          <w:szCs w:val="30"/>
        </w:rPr>
        <w:t>基金的收益分配</w:t>
      </w:r>
      <w:bookmarkEnd w:id="247"/>
      <w:bookmarkEnd w:id="248"/>
      <w:bookmarkEnd w:id="249"/>
    </w:p>
    <w:p w14:paraId="56B00563" w14:textId="77777777" w:rsidR="00AC3A9B" w:rsidRDefault="002C3C29">
      <w:pPr>
        <w:autoSpaceDE w:val="0"/>
        <w:autoSpaceDN w:val="0"/>
        <w:spacing w:line="360" w:lineRule="auto"/>
        <w:ind w:firstLineChars="200" w:firstLine="480"/>
        <w:textAlignment w:val="bottom"/>
        <w:rPr>
          <w:bCs/>
          <w:sz w:val="24"/>
        </w:rPr>
      </w:pPr>
      <w:bookmarkStart w:id="250" w:name="_Toc214873602"/>
      <w:bookmarkStart w:id="251" w:name="_Toc147463128"/>
      <w:bookmarkStart w:id="252" w:name="_Toc21073401"/>
      <w:bookmarkStart w:id="253" w:name="_Toc416264549"/>
      <w:bookmarkStart w:id="254" w:name="_Toc12357181"/>
      <w:bookmarkStart w:id="255" w:name="_Toc263092321"/>
      <w:bookmarkStart w:id="256" w:name="_Toc7802"/>
      <w:bookmarkStart w:id="257" w:name="_Toc17782"/>
      <w:bookmarkStart w:id="258" w:name="_Toc139991744"/>
      <w:bookmarkStart w:id="259" w:name="_Toc27832"/>
      <w:bookmarkStart w:id="260" w:name="_Toc31917"/>
      <w:bookmarkStart w:id="261" w:name="_Toc141703894"/>
      <w:bookmarkStart w:id="262" w:name="_Toc352229760"/>
      <w:bookmarkStart w:id="263" w:name="_Toc19714"/>
      <w:bookmarkStart w:id="264" w:name="_Toc2623"/>
      <w:bookmarkStart w:id="265" w:name="_Toc871"/>
      <w:r>
        <w:rPr>
          <w:bCs/>
          <w:sz w:val="24"/>
        </w:rPr>
        <w:t>一、基金利润的构成</w:t>
      </w:r>
    </w:p>
    <w:p w14:paraId="39CB7FD5" w14:textId="77777777" w:rsidR="00AC3A9B" w:rsidRDefault="002C3C29">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4EF3D230" w14:textId="77777777" w:rsidR="00AC3A9B" w:rsidRDefault="002C3C29">
      <w:pPr>
        <w:autoSpaceDE w:val="0"/>
        <w:autoSpaceDN w:val="0"/>
        <w:spacing w:line="360" w:lineRule="auto"/>
        <w:ind w:firstLineChars="200" w:firstLine="480"/>
        <w:textAlignment w:val="bottom"/>
        <w:rPr>
          <w:bCs/>
          <w:sz w:val="24"/>
        </w:rPr>
      </w:pPr>
      <w:r>
        <w:rPr>
          <w:bCs/>
          <w:sz w:val="24"/>
        </w:rPr>
        <w:t>二、基金可供分配利润</w:t>
      </w:r>
    </w:p>
    <w:p w14:paraId="7AD36409" w14:textId="77777777" w:rsidR="00AC3A9B" w:rsidRDefault="002C3C29">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1AB19CFD" w14:textId="77777777" w:rsidR="00AC3A9B" w:rsidRDefault="002C3C29">
      <w:pPr>
        <w:autoSpaceDE w:val="0"/>
        <w:autoSpaceDN w:val="0"/>
        <w:spacing w:line="360" w:lineRule="auto"/>
        <w:ind w:firstLineChars="200" w:firstLine="480"/>
        <w:textAlignment w:val="bottom"/>
        <w:rPr>
          <w:bCs/>
          <w:sz w:val="24"/>
        </w:rPr>
      </w:pPr>
      <w:r>
        <w:rPr>
          <w:bCs/>
          <w:sz w:val="24"/>
        </w:rPr>
        <w:t>三、基金收益分配原则</w:t>
      </w:r>
    </w:p>
    <w:p w14:paraId="2AE0692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7E2EF5C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6A98A43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7CE1D89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7F3EA1D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20D3D3E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797434AE" w14:textId="77777777" w:rsidR="00AC3A9B" w:rsidRDefault="002C3C29">
      <w:pPr>
        <w:autoSpaceDE w:val="0"/>
        <w:autoSpaceDN w:val="0"/>
        <w:spacing w:line="360" w:lineRule="auto"/>
        <w:ind w:firstLineChars="200" w:firstLine="480"/>
        <w:textAlignment w:val="bottom"/>
        <w:rPr>
          <w:bCs/>
          <w:sz w:val="24"/>
        </w:rPr>
      </w:pPr>
      <w:r>
        <w:rPr>
          <w:bCs/>
          <w:sz w:val="24"/>
        </w:rPr>
        <w:t>四、收益分配方案</w:t>
      </w:r>
    </w:p>
    <w:p w14:paraId="7A15DE29" w14:textId="77777777" w:rsidR="00AC3A9B" w:rsidRDefault="002C3C29">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33F8BAEA" w14:textId="77777777" w:rsidR="00AC3A9B" w:rsidRDefault="002C3C29">
      <w:pPr>
        <w:autoSpaceDE w:val="0"/>
        <w:autoSpaceDN w:val="0"/>
        <w:spacing w:line="360" w:lineRule="auto"/>
        <w:ind w:firstLineChars="200" w:firstLine="480"/>
        <w:textAlignment w:val="bottom"/>
        <w:rPr>
          <w:bCs/>
          <w:sz w:val="24"/>
        </w:rPr>
      </w:pPr>
      <w:r>
        <w:rPr>
          <w:bCs/>
          <w:sz w:val="24"/>
        </w:rPr>
        <w:t>五、收益分配方案的确定、公告与实施</w:t>
      </w:r>
    </w:p>
    <w:p w14:paraId="68276BC3" w14:textId="77777777" w:rsidR="00AC3A9B" w:rsidRDefault="002C3C29">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kern w:val="0"/>
          <w:sz w:val="24"/>
        </w:rPr>
        <w:t>依据相关规定在指定媒介公告。</w:t>
      </w:r>
    </w:p>
    <w:p w14:paraId="4B5DFFFD" w14:textId="77777777" w:rsidR="00AC3A9B" w:rsidRDefault="002C3C29">
      <w:pPr>
        <w:autoSpaceDE w:val="0"/>
        <w:autoSpaceDN w:val="0"/>
        <w:spacing w:line="360" w:lineRule="auto"/>
        <w:ind w:firstLineChars="200" w:firstLine="480"/>
        <w:textAlignment w:val="bottom"/>
        <w:rPr>
          <w:bCs/>
          <w:sz w:val="24"/>
        </w:rPr>
      </w:pPr>
      <w:r>
        <w:rPr>
          <w:bCs/>
          <w:sz w:val="24"/>
        </w:rPr>
        <w:lastRenderedPageBreak/>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14:paraId="7032792E" w14:textId="77777777" w:rsidR="00AC3A9B" w:rsidRDefault="002C3C29">
      <w:pPr>
        <w:autoSpaceDE w:val="0"/>
        <w:autoSpaceDN w:val="0"/>
        <w:spacing w:line="360" w:lineRule="auto"/>
        <w:ind w:firstLineChars="200" w:firstLine="480"/>
        <w:textAlignment w:val="bottom"/>
        <w:rPr>
          <w:bCs/>
          <w:sz w:val="24"/>
        </w:rPr>
      </w:pPr>
      <w:r>
        <w:rPr>
          <w:bCs/>
          <w:sz w:val="24"/>
        </w:rPr>
        <w:t>六、基金收益分配中发生的费用</w:t>
      </w:r>
    </w:p>
    <w:p w14:paraId="5B5FC59B" w14:textId="77777777" w:rsidR="00AC3A9B" w:rsidRDefault="002C3C29">
      <w:pPr>
        <w:adjustRightInd w:val="0"/>
        <w:snapToGrid w:val="0"/>
        <w:spacing w:line="360" w:lineRule="auto"/>
        <w:ind w:firstLineChars="200" w:firstLine="480"/>
        <w:rPr>
          <w:rFonts w:asciiTheme="minorEastAsia" w:hAnsiTheme="minorEastAsia" w:cs="Times New Roman"/>
          <w:bCs/>
          <w:sz w:val="24"/>
          <w:szCs w:val="24"/>
        </w:rPr>
        <w:sectPr w:rsidR="00AC3A9B">
          <w:footerReference w:type="default" r:id="rId34"/>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14:paraId="042CBABB" w14:textId="77777777" w:rsidR="00AC3A9B" w:rsidRDefault="002C3C29">
      <w:pPr>
        <w:pStyle w:val="1"/>
        <w:jc w:val="center"/>
        <w:rPr>
          <w:sz w:val="30"/>
          <w:szCs w:val="30"/>
        </w:rPr>
      </w:pPr>
      <w:bookmarkStart w:id="266" w:name="_Toc37770216"/>
      <w:r>
        <w:rPr>
          <w:rFonts w:hint="eastAsia"/>
          <w:sz w:val="30"/>
          <w:szCs w:val="30"/>
        </w:rPr>
        <w:lastRenderedPageBreak/>
        <w:t>第十三部分</w:t>
      </w:r>
      <w:r>
        <w:rPr>
          <w:sz w:val="30"/>
          <w:szCs w:val="30"/>
        </w:rPr>
        <w:t xml:space="preserve">  </w:t>
      </w:r>
      <w:r>
        <w:rPr>
          <w:rFonts w:hint="eastAsia"/>
          <w:sz w:val="30"/>
          <w:szCs w:val="30"/>
        </w:rPr>
        <w:t>基金费用与税收</w:t>
      </w:r>
      <w:bookmarkEnd w:id="250"/>
      <w:bookmarkEnd w:id="251"/>
      <w:bookmarkEnd w:id="252"/>
      <w:bookmarkEnd w:id="253"/>
      <w:bookmarkEnd w:id="254"/>
      <w:bookmarkEnd w:id="255"/>
      <w:bookmarkEnd w:id="266"/>
    </w:p>
    <w:p w14:paraId="43044F3B" w14:textId="77777777" w:rsidR="00AC3A9B" w:rsidRDefault="002C3C29">
      <w:pPr>
        <w:autoSpaceDE w:val="0"/>
        <w:autoSpaceDN w:val="0"/>
        <w:spacing w:line="360" w:lineRule="auto"/>
        <w:ind w:firstLineChars="200" w:firstLine="480"/>
        <w:textAlignment w:val="bottom"/>
        <w:rPr>
          <w:bCs/>
          <w:sz w:val="24"/>
        </w:rPr>
      </w:pPr>
      <w:bookmarkStart w:id="267" w:name="_Toc214873603"/>
      <w:bookmarkStart w:id="268" w:name="_Toc416264550"/>
      <w:bookmarkStart w:id="269" w:name="_Toc263092322"/>
      <w:bookmarkStart w:id="270" w:name="_Toc141703895"/>
      <w:bookmarkStart w:id="271" w:name="_Toc6493"/>
      <w:bookmarkStart w:id="272" w:name="_Toc352229761"/>
      <w:bookmarkStart w:id="273" w:name="_Toc19706"/>
      <w:bookmarkStart w:id="274" w:name="_Toc15779"/>
      <w:bookmarkStart w:id="275" w:name="_Toc24601"/>
      <w:bookmarkStart w:id="276" w:name="_Toc32046"/>
      <w:bookmarkStart w:id="277" w:name="_Toc19752"/>
      <w:bookmarkStart w:id="278" w:name="_Toc32227"/>
      <w:bookmarkStart w:id="279" w:name="_Toc32041"/>
      <w:bookmarkStart w:id="280" w:name="_Toc13987"/>
      <w:bookmarkStart w:id="281" w:name="_Toc3365"/>
      <w:bookmarkStart w:id="282" w:name="_Toc12105"/>
      <w:bookmarkStart w:id="283" w:name="_Toc139991745"/>
      <w:bookmarkEnd w:id="256"/>
      <w:bookmarkEnd w:id="257"/>
      <w:bookmarkEnd w:id="258"/>
      <w:bookmarkEnd w:id="259"/>
      <w:bookmarkEnd w:id="260"/>
      <w:bookmarkEnd w:id="261"/>
      <w:bookmarkEnd w:id="262"/>
      <w:bookmarkEnd w:id="263"/>
      <w:bookmarkEnd w:id="264"/>
      <w:bookmarkEnd w:id="265"/>
      <w:r>
        <w:rPr>
          <w:bCs/>
          <w:sz w:val="24"/>
        </w:rPr>
        <w:t>一、基金费用的种类</w:t>
      </w:r>
    </w:p>
    <w:p w14:paraId="17606639"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683E5FBD"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3BEBB6F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5CD8063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14:paraId="6674357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1332FD6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14:paraId="262F371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14:paraId="7C619125" w14:textId="77777777" w:rsidR="00AC3A9B" w:rsidRDefault="002C3C29">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14:paraId="460A3B3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14:paraId="118D9F4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14:paraId="0124C795" w14:textId="77777777" w:rsidR="00AC3A9B" w:rsidRDefault="002C3C29">
      <w:pPr>
        <w:autoSpaceDE w:val="0"/>
        <w:autoSpaceDN w:val="0"/>
        <w:spacing w:line="360" w:lineRule="auto"/>
        <w:ind w:firstLineChars="200" w:firstLine="480"/>
        <w:textAlignment w:val="bottom"/>
        <w:rPr>
          <w:bCs/>
          <w:sz w:val="24"/>
        </w:rPr>
      </w:pPr>
      <w:r>
        <w:rPr>
          <w:bCs/>
          <w:sz w:val="24"/>
        </w:rPr>
        <w:t>二、基金费用计提方法、计提标准和支付方式</w:t>
      </w:r>
    </w:p>
    <w:p w14:paraId="7B094F9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2F3FDB2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0.6%</w:t>
      </w:r>
      <w:r>
        <w:rPr>
          <w:rFonts w:hint="eastAsia"/>
          <w:bCs/>
          <w:sz w:val="24"/>
        </w:rPr>
        <w:t>年费率计提。管理费的计算方法如下：</w:t>
      </w:r>
    </w:p>
    <w:p w14:paraId="3FC7577C" w14:textId="77777777" w:rsidR="00AC3A9B" w:rsidRDefault="002C3C29">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0.6%</w:t>
      </w:r>
      <w:r>
        <w:rPr>
          <w:rFonts w:hint="eastAsia"/>
          <w:bCs/>
          <w:sz w:val="24"/>
        </w:rPr>
        <w:t>÷当年天数</w:t>
      </w:r>
    </w:p>
    <w:p w14:paraId="5D74149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494728A5" w14:textId="77777777" w:rsidR="00AC3A9B" w:rsidRDefault="002C3C29">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49EF0D7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72E49207"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5C303CA" w14:textId="77777777" w:rsidR="00AC3A9B" w:rsidRDefault="002C3C29">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0.15</w:t>
      </w:r>
      <w:r>
        <w:rPr>
          <w:bCs/>
          <w:sz w:val="24"/>
        </w:rPr>
        <w:t>%</w:t>
      </w:r>
      <w:r>
        <w:rPr>
          <w:bCs/>
          <w:sz w:val="24"/>
        </w:rPr>
        <w:t>的年费率计提。托管费的计算方法如下：</w:t>
      </w:r>
    </w:p>
    <w:p w14:paraId="65752FED" w14:textId="77777777" w:rsidR="00AC3A9B" w:rsidRDefault="002C3C29">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0.15%</w:t>
      </w:r>
      <w:r>
        <w:rPr>
          <w:bCs/>
          <w:sz w:val="24"/>
        </w:rPr>
        <w:t>÷</w:t>
      </w:r>
      <w:r>
        <w:rPr>
          <w:bCs/>
          <w:sz w:val="24"/>
        </w:rPr>
        <w:t>当年天数</w:t>
      </w:r>
    </w:p>
    <w:p w14:paraId="5BBC853E" w14:textId="77777777" w:rsidR="00AC3A9B" w:rsidRDefault="002C3C29">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6A5075CF" w14:textId="77777777" w:rsidR="00AC3A9B" w:rsidRDefault="002C3C29">
      <w:pPr>
        <w:autoSpaceDE w:val="0"/>
        <w:autoSpaceDN w:val="0"/>
        <w:spacing w:line="360" w:lineRule="auto"/>
        <w:ind w:firstLineChars="200" w:firstLine="480"/>
        <w:textAlignment w:val="bottom"/>
        <w:rPr>
          <w:bCs/>
          <w:sz w:val="24"/>
        </w:rPr>
      </w:pPr>
      <w:r>
        <w:rPr>
          <w:bCs/>
          <w:sz w:val="24"/>
        </w:rPr>
        <w:lastRenderedPageBreak/>
        <w:t>E</w:t>
      </w:r>
      <w:r>
        <w:rPr>
          <w:bCs/>
          <w:sz w:val="24"/>
        </w:rPr>
        <w:t>为前一日的基金资产净值</w:t>
      </w:r>
    </w:p>
    <w:p w14:paraId="2BC481A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2CAFD73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70E10FA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0.1%</w:t>
      </w:r>
      <w:r>
        <w:rPr>
          <w:rFonts w:hint="eastAsia"/>
          <w:bCs/>
          <w:sz w:val="24"/>
        </w:rPr>
        <w:t>。</w:t>
      </w:r>
    </w:p>
    <w:p w14:paraId="052196D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rFonts w:hint="eastAsia"/>
          <w:bCs/>
          <w:sz w:val="24"/>
        </w:rPr>
        <w:t xml:space="preserve"> </w:t>
      </w:r>
    </w:p>
    <w:p w14:paraId="74A4799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0.1%</w:t>
      </w:r>
      <w:r>
        <w:rPr>
          <w:rFonts w:hint="eastAsia"/>
          <w:bCs/>
          <w:sz w:val="24"/>
        </w:rPr>
        <w:t>÷当年天数</w:t>
      </w:r>
    </w:p>
    <w:p w14:paraId="64DA6F2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2AE5F87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w:t>
      </w:r>
      <w:r>
        <w:rPr>
          <w:rFonts w:hint="eastAsia"/>
          <w:bCs/>
          <w:sz w:val="24"/>
        </w:rPr>
        <w:t>C</w:t>
      </w:r>
      <w:r>
        <w:rPr>
          <w:rFonts w:hint="eastAsia"/>
          <w:bCs/>
          <w:sz w:val="24"/>
        </w:rPr>
        <w:t>类基金份额前一日基金资产净值</w:t>
      </w:r>
    </w:p>
    <w:p w14:paraId="5379BEE7" w14:textId="77777777" w:rsidR="00AC3A9B" w:rsidRDefault="002C3C29">
      <w:pPr>
        <w:autoSpaceDE w:val="0"/>
        <w:autoSpaceDN w:val="0"/>
        <w:spacing w:line="360" w:lineRule="auto"/>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009D7D50" w14:textId="77777777" w:rsidR="00AC3A9B" w:rsidRDefault="002C3C29">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14:paraId="34DD0DED" w14:textId="77777777" w:rsidR="00AC3A9B" w:rsidRDefault="002C3C29">
      <w:pPr>
        <w:autoSpaceDE w:val="0"/>
        <w:autoSpaceDN w:val="0"/>
        <w:spacing w:line="360" w:lineRule="auto"/>
        <w:ind w:firstLineChars="200" w:firstLine="480"/>
        <w:textAlignment w:val="bottom"/>
        <w:rPr>
          <w:bCs/>
          <w:sz w:val="24"/>
        </w:rPr>
      </w:pPr>
      <w:r>
        <w:rPr>
          <w:bCs/>
          <w:sz w:val="24"/>
        </w:rPr>
        <w:t>三、不列入基金费用的项目</w:t>
      </w:r>
    </w:p>
    <w:p w14:paraId="1F6C08DB" w14:textId="77777777" w:rsidR="00AC3A9B" w:rsidRDefault="002C3C29">
      <w:pPr>
        <w:autoSpaceDE w:val="0"/>
        <w:autoSpaceDN w:val="0"/>
        <w:spacing w:line="360" w:lineRule="auto"/>
        <w:ind w:firstLineChars="200" w:firstLine="480"/>
        <w:textAlignment w:val="bottom"/>
        <w:rPr>
          <w:bCs/>
          <w:sz w:val="24"/>
        </w:rPr>
      </w:pPr>
      <w:r>
        <w:rPr>
          <w:bCs/>
          <w:sz w:val="24"/>
        </w:rPr>
        <w:t>下列费用不列入基金费用：</w:t>
      </w:r>
    </w:p>
    <w:p w14:paraId="0E9C6AAD"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21B53804"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4032C662"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76F18663"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4" w:name="_Hlt88827255"/>
      <w:bookmarkEnd w:id="284"/>
    </w:p>
    <w:p w14:paraId="2ABD71F6"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40C9B6B8" w14:textId="77777777" w:rsidR="00AC3A9B" w:rsidRDefault="002C3C29">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w:t>
      </w:r>
      <w:r>
        <w:rPr>
          <w:bCs/>
          <w:sz w:val="24"/>
        </w:rPr>
        <w:lastRenderedPageBreak/>
        <w:t>行。</w:t>
      </w:r>
    </w:p>
    <w:p w14:paraId="15738E35"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sectPr w:rsidR="00AC3A9B">
          <w:footerReference w:type="default" r:id="rId35"/>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0D23472C" w14:textId="77777777" w:rsidR="00AC3A9B" w:rsidRDefault="002C3C29">
      <w:pPr>
        <w:pStyle w:val="1"/>
        <w:jc w:val="center"/>
        <w:rPr>
          <w:sz w:val="30"/>
          <w:szCs w:val="30"/>
        </w:rPr>
      </w:pPr>
      <w:bookmarkStart w:id="285" w:name="_Toc37770217"/>
      <w:r>
        <w:rPr>
          <w:rFonts w:hint="eastAsia"/>
          <w:sz w:val="30"/>
          <w:szCs w:val="30"/>
        </w:rPr>
        <w:lastRenderedPageBreak/>
        <w:t>第十四部分</w:t>
      </w:r>
      <w:r>
        <w:rPr>
          <w:sz w:val="30"/>
          <w:szCs w:val="30"/>
        </w:rPr>
        <w:t xml:space="preserve">  </w:t>
      </w:r>
      <w:r>
        <w:rPr>
          <w:rFonts w:hint="eastAsia"/>
          <w:sz w:val="30"/>
          <w:szCs w:val="30"/>
        </w:rPr>
        <w:t>基金的会计与审计</w:t>
      </w:r>
      <w:bookmarkEnd w:id="267"/>
      <w:bookmarkEnd w:id="268"/>
      <w:bookmarkEnd w:id="269"/>
      <w:bookmarkEnd w:id="285"/>
    </w:p>
    <w:p w14:paraId="1D6E1424" w14:textId="77777777" w:rsidR="00AC3A9B" w:rsidRDefault="002C3C29">
      <w:pPr>
        <w:autoSpaceDE w:val="0"/>
        <w:autoSpaceDN w:val="0"/>
        <w:spacing w:line="360" w:lineRule="auto"/>
        <w:ind w:firstLineChars="200" w:firstLine="480"/>
        <w:textAlignment w:val="bottom"/>
        <w:rPr>
          <w:bCs/>
          <w:sz w:val="24"/>
        </w:rPr>
      </w:pPr>
      <w:r>
        <w:rPr>
          <w:bCs/>
          <w:sz w:val="24"/>
        </w:rPr>
        <w:t>一、基金会计政策</w:t>
      </w:r>
    </w:p>
    <w:p w14:paraId="2307628D"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6D5C7AE9"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14:paraId="0FE4259F"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3E840AAC"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6A9A2E04" w14:textId="77777777" w:rsidR="00AC3A9B" w:rsidRDefault="002C3C29">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37E43EDF" w14:textId="77777777" w:rsidR="00AC3A9B" w:rsidRDefault="002C3C29">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4A4CCEAC" w14:textId="77777777" w:rsidR="00AC3A9B" w:rsidRDefault="002C3C29">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7FA17845" w14:textId="77777777" w:rsidR="00AC3A9B" w:rsidRDefault="002C3C29">
      <w:pPr>
        <w:autoSpaceDE w:val="0"/>
        <w:autoSpaceDN w:val="0"/>
        <w:spacing w:line="360" w:lineRule="auto"/>
        <w:ind w:firstLineChars="200" w:firstLine="480"/>
        <w:textAlignment w:val="bottom"/>
        <w:rPr>
          <w:bCs/>
          <w:sz w:val="24"/>
        </w:rPr>
      </w:pPr>
      <w:r>
        <w:rPr>
          <w:bCs/>
          <w:sz w:val="24"/>
        </w:rPr>
        <w:t>二、基金的年度审计</w:t>
      </w:r>
    </w:p>
    <w:p w14:paraId="708FDC7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kern w:val="0"/>
          <w:sz w:val="24"/>
        </w:rPr>
        <w:t>具有证券、期货相关业务资格</w:t>
      </w:r>
      <w:r>
        <w:rPr>
          <w:bCs/>
          <w:sz w:val="24"/>
        </w:rPr>
        <w:t>的会计师事务所及其注册会计师对本基金的年度财务报表进行审计。</w:t>
      </w:r>
    </w:p>
    <w:p w14:paraId="5A097C33"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38EE8892"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bCs/>
          <w:sz w:val="24"/>
        </w:rPr>
        <w:t>3</w:t>
      </w:r>
      <w:r>
        <w:rPr>
          <w:bCs/>
          <w:sz w:val="24"/>
        </w:rPr>
        <w:t>、</w:t>
      </w:r>
      <w:bookmarkStart w:id="286" w:name="_Hlt4221115"/>
      <w:bookmarkEnd w:id="286"/>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p>
    <w:p w14:paraId="31FA0CED" w14:textId="77777777" w:rsidR="00AC3A9B" w:rsidRDefault="00AC3A9B">
      <w:pPr>
        <w:widowControl/>
        <w:spacing w:line="360" w:lineRule="auto"/>
        <w:jc w:val="left"/>
        <w:rPr>
          <w:rFonts w:asciiTheme="minorEastAsia" w:hAnsiTheme="minorEastAsia" w:cs="Times New Roman"/>
          <w:b/>
          <w:kern w:val="0"/>
          <w:sz w:val="24"/>
          <w:szCs w:val="24"/>
        </w:rPr>
        <w:sectPr w:rsidR="00AC3A9B">
          <w:footerReference w:type="default" r:id="rId36"/>
          <w:pgSz w:w="11906" w:h="16838"/>
          <w:pgMar w:top="1440" w:right="1800" w:bottom="1440" w:left="1800" w:header="851" w:footer="992" w:gutter="0"/>
          <w:pgNumType w:chapStyle="1"/>
          <w:cols w:space="720"/>
          <w:docGrid w:type="lines" w:linePitch="312"/>
        </w:sectPr>
      </w:pPr>
    </w:p>
    <w:p w14:paraId="60CEA94D" w14:textId="77777777" w:rsidR="00AC3A9B" w:rsidRDefault="002C3C29">
      <w:pPr>
        <w:pStyle w:val="1"/>
        <w:jc w:val="center"/>
        <w:rPr>
          <w:sz w:val="30"/>
          <w:szCs w:val="30"/>
        </w:rPr>
      </w:pPr>
      <w:bookmarkStart w:id="287" w:name="_Toc416264551"/>
      <w:bookmarkStart w:id="288" w:name="_Toc263092323"/>
      <w:bookmarkStart w:id="289" w:name="_Toc214873604"/>
      <w:bookmarkStart w:id="290" w:name="_Toc37770218"/>
      <w:bookmarkStart w:id="291" w:name="_Toc79978642"/>
      <w:bookmarkStart w:id="292" w:name="_Toc22552"/>
      <w:bookmarkStart w:id="293" w:name="_Toc178"/>
      <w:bookmarkStart w:id="294" w:name="_Toc128310499"/>
      <w:bookmarkStart w:id="295" w:name="_Toc15525"/>
      <w:bookmarkStart w:id="296" w:name="_Toc15351"/>
      <w:bookmarkStart w:id="297" w:name="_Toc19558"/>
      <w:bookmarkStart w:id="298" w:name="_Toc352229762"/>
      <w:bookmarkStart w:id="299" w:name="_Toc93226149"/>
      <w:bookmarkStart w:id="300" w:name="_Toc92662707"/>
      <w:bookmarkStart w:id="301" w:name="_Toc139991746"/>
      <w:bookmarkStart w:id="302" w:name="_Toc141703896"/>
      <w:bookmarkStart w:id="303" w:name="_Toc25883"/>
      <w:bookmarkStart w:id="304" w:name="_Toc12761"/>
      <w:bookmarkStart w:id="305" w:name="_Toc20052"/>
      <w:bookmarkStart w:id="306" w:name="_Toc1617"/>
      <w:bookmarkStart w:id="307" w:name="_Toc3656"/>
      <w:bookmarkStart w:id="308" w:name="_Toc2182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Pr>
          <w:rFonts w:hint="eastAsia"/>
          <w:sz w:val="30"/>
          <w:szCs w:val="30"/>
        </w:rPr>
        <w:lastRenderedPageBreak/>
        <w:t>第十五部分</w:t>
      </w:r>
      <w:r>
        <w:rPr>
          <w:sz w:val="30"/>
          <w:szCs w:val="30"/>
        </w:rPr>
        <w:t xml:space="preserve">  </w:t>
      </w:r>
      <w:r>
        <w:rPr>
          <w:rFonts w:hint="eastAsia"/>
          <w:sz w:val="30"/>
          <w:szCs w:val="30"/>
        </w:rPr>
        <w:t>基金的信息披露</w:t>
      </w:r>
      <w:bookmarkEnd w:id="287"/>
      <w:bookmarkEnd w:id="288"/>
      <w:bookmarkEnd w:id="289"/>
      <w:bookmarkEnd w:id="290"/>
      <w:bookmarkEnd w:id="291"/>
    </w:p>
    <w:p w14:paraId="7341DA91" w14:textId="77777777" w:rsidR="00AC3A9B" w:rsidRDefault="002C3C29">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406AE696" w14:textId="77777777" w:rsidR="00AC3A9B" w:rsidRDefault="002C3C29">
      <w:pPr>
        <w:autoSpaceDE w:val="0"/>
        <w:autoSpaceDN w:val="0"/>
        <w:spacing w:line="360" w:lineRule="auto"/>
        <w:ind w:firstLineChars="200" w:firstLine="480"/>
        <w:textAlignment w:val="bottom"/>
        <w:rPr>
          <w:bCs/>
          <w:sz w:val="24"/>
        </w:rPr>
      </w:pPr>
      <w:r>
        <w:rPr>
          <w:bCs/>
          <w:sz w:val="24"/>
        </w:rPr>
        <w:t>二、信息披露义务人</w:t>
      </w:r>
    </w:p>
    <w:p w14:paraId="601CD059" w14:textId="77777777" w:rsidR="00AC3A9B" w:rsidRDefault="002C3C29">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4C71C797" w14:textId="77777777" w:rsidR="00AC3A9B" w:rsidRDefault="002C3C29">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kern w:val="0"/>
          <w:sz w:val="24"/>
        </w:rPr>
        <w:t>、及时性、简明性和易得性</w:t>
      </w:r>
      <w:r>
        <w:rPr>
          <w:bCs/>
          <w:sz w:val="24"/>
        </w:rPr>
        <w:t>。</w:t>
      </w:r>
    </w:p>
    <w:p w14:paraId="4402BCDA" w14:textId="77777777" w:rsidR="00AC3A9B" w:rsidRDefault="002C3C29">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3813DE99" w14:textId="77777777" w:rsidR="00AC3A9B" w:rsidRDefault="002C3C29">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6D4F6088"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19373027"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753F0DA0"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0EFA9B94"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3F2F3856" w14:textId="77777777" w:rsidR="00AC3A9B" w:rsidRDefault="002C3C29">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1190FE3B" w14:textId="77777777" w:rsidR="00AC3A9B" w:rsidRDefault="002C3C29">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0275DFC0" w14:textId="77777777" w:rsidR="00AC3A9B" w:rsidRDefault="002C3C29">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kern w:val="0"/>
          <w:sz w:val="24"/>
        </w:rPr>
        <w:t>如同时采用外文文本的，基金信息披露义务人应保证不同文本的内容一致。不同文本之间发生歧义的，以中文文本为准。</w:t>
      </w:r>
    </w:p>
    <w:p w14:paraId="7F1572B5" w14:textId="77777777" w:rsidR="00AC3A9B" w:rsidRDefault="002C3C29">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74DE7F2A" w14:textId="77777777" w:rsidR="00AC3A9B" w:rsidRDefault="002C3C29">
      <w:pPr>
        <w:autoSpaceDE w:val="0"/>
        <w:autoSpaceDN w:val="0"/>
        <w:spacing w:line="360" w:lineRule="auto"/>
        <w:ind w:firstLineChars="200" w:firstLine="480"/>
        <w:textAlignment w:val="bottom"/>
        <w:rPr>
          <w:bCs/>
          <w:sz w:val="24"/>
        </w:rPr>
      </w:pPr>
      <w:r>
        <w:rPr>
          <w:bCs/>
          <w:sz w:val="24"/>
        </w:rPr>
        <w:t>五、公开披露的基金信息</w:t>
      </w:r>
    </w:p>
    <w:p w14:paraId="16C1774E" w14:textId="77777777" w:rsidR="00AC3A9B" w:rsidRDefault="002C3C29">
      <w:pPr>
        <w:autoSpaceDE w:val="0"/>
        <w:autoSpaceDN w:val="0"/>
        <w:spacing w:line="360" w:lineRule="auto"/>
        <w:ind w:firstLineChars="200" w:firstLine="480"/>
        <w:textAlignment w:val="bottom"/>
        <w:rPr>
          <w:bCs/>
          <w:sz w:val="24"/>
        </w:rPr>
      </w:pPr>
      <w:r>
        <w:rPr>
          <w:bCs/>
          <w:sz w:val="24"/>
        </w:rPr>
        <w:t>公开披露的基金信息包括：</w:t>
      </w:r>
    </w:p>
    <w:p w14:paraId="170AA75B" w14:textId="77777777" w:rsidR="00AC3A9B" w:rsidRDefault="002C3C29">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kern w:val="0"/>
          <w:sz w:val="24"/>
        </w:rPr>
        <w:t>、基金产品资料概要</w:t>
      </w:r>
    </w:p>
    <w:p w14:paraId="0EC3147F"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6CF5F5B8"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w:t>
      </w:r>
      <w:r>
        <w:rPr>
          <w:rFonts w:hint="eastAsia"/>
          <w:bCs/>
          <w:sz w:val="24"/>
        </w:rPr>
        <w:t>认购、</w:t>
      </w:r>
      <w:r>
        <w:rPr>
          <w:bCs/>
          <w:sz w:val="24"/>
        </w:rPr>
        <w:t>申购和赎回安排、基金投资、基金产品特性、风险揭示、信息披露及基金份额持有人服务等内容。《基金合同》生效后，</w:t>
      </w:r>
      <w:r>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32E08CC7"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6B858EB9" w14:textId="77777777" w:rsidR="00AC3A9B" w:rsidRDefault="002C3C29">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7DC146A4" w14:textId="77777777" w:rsidR="00AC3A9B" w:rsidRDefault="002C3C29">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7ABFF018" w14:textId="77777777" w:rsidR="00AC3A9B" w:rsidRDefault="002C3C29">
      <w:pPr>
        <w:autoSpaceDE w:val="0"/>
        <w:autoSpaceDN w:val="0"/>
        <w:spacing w:line="360" w:lineRule="auto"/>
        <w:ind w:firstLineChars="200" w:firstLine="480"/>
        <w:textAlignment w:val="bottom"/>
        <w:rPr>
          <w:bCs/>
          <w:sz w:val="24"/>
        </w:rPr>
      </w:pPr>
      <w:r>
        <w:rPr>
          <w:bCs/>
          <w:sz w:val="24"/>
        </w:rPr>
        <w:t>（二）基金份额发售公告</w:t>
      </w:r>
    </w:p>
    <w:p w14:paraId="306AC5ED" w14:textId="77777777" w:rsidR="00AC3A9B" w:rsidRDefault="002C3C29">
      <w:pPr>
        <w:autoSpaceDE w:val="0"/>
        <w:autoSpaceDN w:val="0"/>
        <w:spacing w:line="360" w:lineRule="auto"/>
        <w:ind w:firstLineChars="200" w:firstLine="480"/>
        <w:textAlignment w:val="bottom"/>
        <w:rPr>
          <w:bCs/>
          <w:sz w:val="24"/>
        </w:rPr>
      </w:pPr>
      <w:r>
        <w:rPr>
          <w:bCs/>
          <w:sz w:val="24"/>
        </w:rPr>
        <w:t>基金管理人应当就基金份额发售的具体事宜编制基金份额发售公告，并在披露招募说明书的当日登载于指定媒介上。</w:t>
      </w:r>
    </w:p>
    <w:p w14:paraId="0B37DCA8" w14:textId="77777777" w:rsidR="00AC3A9B" w:rsidRDefault="002C3C29">
      <w:pPr>
        <w:autoSpaceDE w:val="0"/>
        <w:autoSpaceDN w:val="0"/>
        <w:spacing w:line="360" w:lineRule="auto"/>
        <w:ind w:firstLineChars="200" w:firstLine="480"/>
        <w:textAlignment w:val="bottom"/>
        <w:rPr>
          <w:bCs/>
          <w:sz w:val="24"/>
        </w:rPr>
      </w:pPr>
      <w:r>
        <w:rPr>
          <w:bCs/>
          <w:sz w:val="24"/>
        </w:rPr>
        <w:t>（三）《基金合同》生效公告</w:t>
      </w:r>
    </w:p>
    <w:p w14:paraId="7918DE69" w14:textId="77777777" w:rsidR="00AC3A9B" w:rsidRDefault="002C3C29">
      <w:pPr>
        <w:autoSpaceDE w:val="0"/>
        <w:autoSpaceDN w:val="0"/>
        <w:spacing w:line="360" w:lineRule="auto"/>
        <w:ind w:firstLineChars="200" w:firstLine="480"/>
        <w:textAlignment w:val="bottom"/>
        <w:rPr>
          <w:bCs/>
          <w:sz w:val="24"/>
        </w:rPr>
      </w:pPr>
      <w:r>
        <w:rPr>
          <w:bCs/>
          <w:sz w:val="24"/>
        </w:rPr>
        <w:t>基金管理人应当在收到中国证监会确认文件的次日在指定媒介上登载《基金</w:t>
      </w:r>
      <w:r>
        <w:rPr>
          <w:bCs/>
          <w:sz w:val="24"/>
        </w:rPr>
        <w:lastRenderedPageBreak/>
        <w:t>合同》生效公告。</w:t>
      </w:r>
    </w:p>
    <w:p w14:paraId="4A1969FD"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w:t>
      </w:r>
      <w:r>
        <w:rPr>
          <w:rFonts w:hint="eastAsia"/>
          <w:bCs/>
          <w:kern w:val="0"/>
          <w:sz w:val="24"/>
        </w:rPr>
        <w:t>基金净值信息</w:t>
      </w:r>
    </w:p>
    <w:p w14:paraId="4C03F4E3" w14:textId="77777777" w:rsidR="00AC3A9B" w:rsidRDefault="002C3C29">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kern w:val="0"/>
          <w:sz w:val="24"/>
        </w:rPr>
        <w:t>基金管理人应当至少每周在指定网站披露一次基金份额净值和基金份额累计净值。</w:t>
      </w:r>
    </w:p>
    <w:p w14:paraId="4ED68A78" w14:textId="77777777" w:rsidR="00AC3A9B" w:rsidRDefault="002C3C29">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kern w:val="0"/>
          <w:sz w:val="24"/>
        </w:rPr>
        <w:t>基金管理人应当在不晚于每个开放日的次日，通过其指定网站、基金销售机构网站或营业网点披露开放日的基金份额净值和基金份额累计净值。</w:t>
      </w:r>
    </w:p>
    <w:p w14:paraId="178B0DE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4CA18833"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）基金份额申购、赎回价格</w:t>
      </w:r>
    </w:p>
    <w:p w14:paraId="6BF2DD39" w14:textId="77777777" w:rsidR="00AC3A9B" w:rsidRDefault="002C3C29">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w:t>
      </w:r>
      <w:r>
        <w:rPr>
          <w:rFonts w:hint="eastAsia"/>
          <w:bCs/>
          <w:kern w:val="0"/>
          <w:sz w:val="24"/>
        </w:rPr>
        <w:t>并保证投资者能够在基金销售机构网站或营业网点查阅或者复制前述信息库资料。</w:t>
      </w:r>
    </w:p>
    <w:p w14:paraId="5F1DC599"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）基金定期报告，包括基金年度报告、基金</w:t>
      </w:r>
      <w:r>
        <w:rPr>
          <w:rFonts w:hint="eastAsia"/>
          <w:bCs/>
          <w:sz w:val="24"/>
        </w:rPr>
        <w:t>中期</w:t>
      </w:r>
      <w:r>
        <w:rPr>
          <w:bCs/>
          <w:sz w:val="24"/>
        </w:rPr>
        <w:t>报告和基金季度报告</w:t>
      </w:r>
    </w:p>
    <w:p w14:paraId="14325C05" w14:textId="77777777" w:rsidR="00AC3A9B" w:rsidRDefault="002C3C29">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14:paraId="6B00F2B2" w14:textId="77777777" w:rsidR="00AC3A9B" w:rsidRDefault="002C3C29">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14:paraId="1E6B906D" w14:textId="77777777" w:rsidR="00AC3A9B" w:rsidRDefault="002C3C29">
      <w:pPr>
        <w:autoSpaceDE w:val="0"/>
        <w:autoSpaceDN w:val="0"/>
        <w:spacing w:line="360" w:lineRule="auto"/>
        <w:ind w:firstLineChars="200" w:firstLine="480"/>
        <w:textAlignment w:val="bottom"/>
        <w:rPr>
          <w:bCs/>
          <w:sz w:val="24"/>
        </w:rPr>
      </w:pPr>
      <w:r>
        <w:rPr>
          <w:bCs/>
          <w:sz w:val="24"/>
        </w:rPr>
        <w:t>基金管理人应当在每个季度结束之日起</w:t>
      </w:r>
      <w:r>
        <w:rPr>
          <w:bCs/>
          <w:sz w:val="24"/>
        </w:rPr>
        <w:t>15</w:t>
      </w:r>
      <w:r>
        <w:rPr>
          <w:bCs/>
          <w:sz w:val="24"/>
        </w:rPr>
        <w:t>个工作日内，</w:t>
      </w:r>
      <w:r>
        <w:rPr>
          <w:rFonts w:hint="eastAsia"/>
          <w:bCs/>
          <w:kern w:val="0"/>
          <w:sz w:val="24"/>
        </w:rPr>
        <w:t>编制完成基金季度报告，将季度报告登载在指定网站上，并将季度报告提示性公告登载在指定报刊上。</w:t>
      </w:r>
    </w:p>
    <w:p w14:paraId="1F905F85" w14:textId="77777777" w:rsidR="00AC3A9B" w:rsidRDefault="002C3C29">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14:paraId="00AD3475"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0FC2166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w:t>
      </w:r>
      <w:r>
        <w:rPr>
          <w:rFonts w:hint="eastAsia"/>
          <w:bCs/>
          <w:sz w:val="24"/>
        </w:rPr>
        <w:lastRenderedPageBreak/>
        <w:t>产情况及其流动性风险分析等。</w:t>
      </w:r>
    </w:p>
    <w:p w14:paraId="23E1C26A"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七</w:t>
      </w:r>
      <w:r>
        <w:rPr>
          <w:bCs/>
          <w:sz w:val="24"/>
        </w:rPr>
        <w:t>）临时报告</w:t>
      </w:r>
    </w:p>
    <w:p w14:paraId="26EC1172" w14:textId="77777777" w:rsidR="00AC3A9B" w:rsidRDefault="002C3C29">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14:paraId="496615B2" w14:textId="77777777" w:rsidR="00AC3A9B" w:rsidRDefault="002C3C29">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前款所称重大事件，是指可能对基金份额持有人权益或者基金份额的价格产生重大影响的下列事件：</w:t>
      </w:r>
    </w:p>
    <w:p w14:paraId="6C5B3699" w14:textId="77777777" w:rsidR="00AC3A9B" w:rsidRDefault="002C3C29">
      <w:pPr>
        <w:spacing w:line="360" w:lineRule="auto"/>
        <w:ind w:firstLineChars="200" w:firstLine="480"/>
        <w:rPr>
          <w:bCs/>
          <w:sz w:val="24"/>
        </w:rPr>
      </w:pPr>
      <w:r>
        <w:rPr>
          <w:bCs/>
          <w:sz w:val="24"/>
        </w:rPr>
        <w:t>1</w:t>
      </w:r>
      <w:r>
        <w:rPr>
          <w:rFonts w:hint="eastAsia"/>
          <w:bCs/>
          <w:sz w:val="24"/>
        </w:rPr>
        <w:t>、基金份额持有人大会的召开及决定的事项；</w:t>
      </w:r>
    </w:p>
    <w:p w14:paraId="024A8784" w14:textId="77777777" w:rsidR="00AC3A9B" w:rsidRDefault="002C3C29">
      <w:pPr>
        <w:spacing w:line="360" w:lineRule="auto"/>
        <w:ind w:firstLineChars="200" w:firstLine="480"/>
        <w:rPr>
          <w:bCs/>
          <w:sz w:val="24"/>
        </w:rPr>
      </w:pPr>
      <w:r>
        <w:rPr>
          <w:bCs/>
          <w:sz w:val="24"/>
        </w:rPr>
        <w:t>2</w:t>
      </w:r>
      <w:r>
        <w:rPr>
          <w:rFonts w:hint="eastAsia"/>
          <w:bCs/>
          <w:sz w:val="24"/>
        </w:rPr>
        <w:t>、基金终止上市交易、基金合同终止、基金清算；</w:t>
      </w:r>
    </w:p>
    <w:p w14:paraId="003D9738" w14:textId="77777777" w:rsidR="00AC3A9B" w:rsidRDefault="002C3C29">
      <w:pPr>
        <w:spacing w:line="360" w:lineRule="auto"/>
        <w:ind w:firstLineChars="200" w:firstLine="480"/>
        <w:rPr>
          <w:bCs/>
          <w:sz w:val="24"/>
        </w:rPr>
      </w:pPr>
      <w:r>
        <w:rPr>
          <w:bCs/>
          <w:sz w:val="24"/>
        </w:rPr>
        <w:t>3</w:t>
      </w:r>
      <w:r>
        <w:rPr>
          <w:rFonts w:hint="eastAsia"/>
          <w:bCs/>
          <w:sz w:val="24"/>
        </w:rPr>
        <w:t>、转换基金运作方式、基金合并；</w:t>
      </w:r>
    </w:p>
    <w:p w14:paraId="55DEDEAA" w14:textId="77777777" w:rsidR="00AC3A9B" w:rsidRDefault="002C3C29">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14:paraId="62110DBF" w14:textId="77777777" w:rsidR="00AC3A9B" w:rsidRDefault="002C3C29">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43493AD8" w14:textId="77777777" w:rsidR="00AC3A9B" w:rsidRDefault="002C3C29">
      <w:pPr>
        <w:spacing w:line="360" w:lineRule="auto"/>
        <w:ind w:firstLineChars="200" w:firstLine="480"/>
        <w:rPr>
          <w:bCs/>
          <w:sz w:val="24"/>
        </w:rPr>
      </w:pPr>
      <w:r>
        <w:rPr>
          <w:bCs/>
          <w:sz w:val="24"/>
        </w:rPr>
        <w:t>6</w:t>
      </w:r>
      <w:r>
        <w:rPr>
          <w:rFonts w:hint="eastAsia"/>
          <w:bCs/>
          <w:sz w:val="24"/>
        </w:rPr>
        <w:t>、基金管理人、基金托管人的法定名称、住所发生变更；</w:t>
      </w:r>
    </w:p>
    <w:p w14:paraId="6B633DDE" w14:textId="77777777" w:rsidR="00AC3A9B" w:rsidRDefault="002C3C29">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14:paraId="59495FD7" w14:textId="77777777" w:rsidR="00AC3A9B" w:rsidRDefault="002C3C29">
      <w:pPr>
        <w:spacing w:line="360" w:lineRule="auto"/>
        <w:ind w:firstLineChars="200" w:firstLine="480"/>
        <w:rPr>
          <w:bCs/>
          <w:sz w:val="24"/>
        </w:rPr>
      </w:pPr>
      <w:r>
        <w:rPr>
          <w:bCs/>
          <w:sz w:val="24"/>
        </w:rPr>
        <w:t>8</w:t>
      </w:r>
      <w:r>
        <w:rPr>
          <w:rFonts w:hint="eastAsia"/>
          <w:bCs/>
          <w:sz w:val="24"/>
        </w:rPr>
        <w:t>、基金募集期延长或提前结束募集；</w:t>
      </w:r>
    </w:p>
    <w:p w14:paraId="6EEE8E0C" w14:textId="77777777" w:rsidR="00AC3A9B" w:rsidRDefault="002C3C29">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14:paraId="50CC657C" w14:textId="77777777" w:rsidR="00AC3A9B" w:rsidRDefault="002C3C29">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4C5E1B17" w14:textId="77777777" w:rsidR="00AC3A9B" w:rsidRDefault="002C3C29">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14:paraId="5142216A" w14:textId="77777777" w:rsidR="00AC3A9B" w:rsidRDefault="002C3C29">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7108B419" w14:textId="77777777" w:rsidR="00AC3A9B" w:rsidRDefault="002C3C29">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75F2260E" w14:textId="77777777" w:rsidR="00AC3A9B" w:rsidRDefault="002C3C29">
      <w:pPr>
        <w:spacing w:line="360" w:lineRule="auto"/>
        <w:ind w:firstLineChars="200" w:firstLine="480"/>
        <w:rPr>
          <w:bCs/>
          <w:sz w:val="24"/>
        </w:rPr>
      </w:pPr>
      <w:r>
        <w:rPr>
          <w:bCs/>
          <w:sz w:val="24"/>
        </w:rPr>
        <w:lastRenderedPageBreak/>
        <w:t>14</w:t>
      </w:r>
      <w:r>
        <w:rPr>
          <w:rFonts w:hint="eastAsia"/>
          <w:bCs/>
          <w:sz w:val="24"/>
        </w:rPr>
        <w:t>、基金收益分配事项；</w:t>
      </w:r>
      <w:r>
        <w:rPr>
          <w:bCs/>
          <w:sz w:val="24"/>
        </w:rPr>
        <w:t xml:space="preserve"> </w:t>
      </w:r>
    </w:p>
    <w:p w14:paraId="65AAD468" w14:textId="77777777" w:rsidR="00AC3A9B" w:rsidRDefault="002C3C29">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14:paraId="65A37438" w14:textId="77777777" w:rsidR="00AC3A9B" w:rsidRDefault="002C3C29">
      <w:pPr>
        <w:spacing w:line="360" w:lineRule="auto"/>
        <w:ind w:firstLineChars="200" w:firstLine="480"/>
        <w:rPr>
          <w:bCs/>
          <w:sz w:val="24"/>
        </w:rPr>
      </w:pPr>
      <w:r>
        <w:rPr>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4AAE6B66" w14:textId="77777777" w:rsidR="00AC3A9B" w:rsidRDefault="002C3C29">
      <w:pPr>
        <w:spacing w:line="360" w:lineRule="auto"/>
        <w:ind w:firstLineChars="200" w:firstLine="480"/>
        <w:rPr>
          <w:bCs/>
          <w:sz w:val="24"/>
        </w:rPr>
      </w:pPr>
      <w:r>
        <w:rPr>
          <w:bCs/>
          <w:sz w:val="24"/>
        </w:rPr>
        <w:t>17</w:t>
      </w:r>
      <w:r>
        <w:rPr>
          <w:rFonts w:hint="eastAsia"/>
          <w:bCs/>
          <w:sz w:val="24"/>
        </w:rPr>
        <w:t>、本基金开始办理申购、赎回；</w:t>
      </w:r>
    </w:p>
    <w:p w14:paraId="205B06D7" w14:textId="77777777" w:rsidR="00AC3A9B" w:rsidRDefault="002C3C29">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14:paraId="5F223753" w14:textId="77777777" w:rsidR="00AC3A9B" w:rsidRDefault="002C3C29">
      <w:pPr>
        <w:spacing w:line="360" w:lineRule="auto"/>
        <w:ind w:firstLineChars="200" w:firstLine="480"/>
        <w:rPr>
          <w:bCs/>
          <w:sz w:val="24"/>
        </w:rPr>
      </w:pPr>
      <w:r>
        <w:rPr>
          <w:bCs/>
          <w:sz w:val="24"/>
        </w:rPr>
        <w:t>19</w:t>
      </w:r>
      <w:r>
        <w:rPr>
          <w:rFonts w:hint="eastAsia"/>
          <w:bCs/>
          <w:sz w:val="24"/>
        </w:rPr>
        <w:t>、基金变更标的指数；</w:t>
      </w:r>
    </w:p>
    <w:p w14:paraId="3EB16775" w14:textId="77777777" w:rsidR="00AC3A9B" w:rsidRDefault="002C3C29">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14:paraId="36DADA75" w14:textId="77777777" w:rsidR="00AC3A9B" w:rsidRDefault="002C3C29">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14:paraId="04FB8403" w14:textId="77777777" w:rsidR="00AC3A9B" w:rsidRDefault="002C3C29">
      <w:pPr>
        <w:spacing w:line="360" w:lineRule="auto"/>
        <w:ind w:firstLineChars="200" w:firstLine="480"/>
        <w:rPr>
          <w:bCs/>
          <w:sz w:val="24"/>
        </w:rPr>
      </w:pPr>
      <w:r>
        <w:rPr>
          <w:bCs/>
          <w:sz w:val="24"/>
        </w:rPr>
        <w:t>22</w:t>
      </w:r>
      <w:r>
        <w:rPr>
          <w:rFonts w:hint="eastAsia"/>
          <w:bCs/>
          <w:sz w:val="24"/>
        </w:rPr>
        <w:t>、调整基金份额类别的设置；</w:t>
      </w:r>
    </w:p>
    <w:p w14:paraId="400421D5" w14:textId="77777777" w:rsidR="00AC3A9B" w:rsidRDefault="002C3C29">
      <w:pPr>
        <w:spacing w:line="360" w:lineRule="auto"/>
        <w:ind w:firstLineChars="200" w:firstLine="480"/>
        <w:rPr>
          <w:bCs/>
          <w:sz w:val="24"/>
        </w:rPr>
      </w:pPr>
      <w:r>
        <w:rPr>
          <w:bCs/>
          <w:sz w:val="24"/>
        </w:rPr>
        <w:t>23</w:t>
      </w:r>
      <w:r>
        <w:rPr>
          <w:rFonts w:hint="eastAsia"/>
          <w:bCs/>
          <w:sz w:val="24"/>
        </w:rPr>
        <w:t>、基金推出新业务或服务；</w:t>
      </w:r>
    </w:p>
    <w:p w14:paraId="7992D1CD" w14:textId="77777777" w:rsidR="00AC3A9B" w:rsidRDefault="002C3C29">
      <w:pPr>
        <w:spacing w:line="360" w:lineRule="auto"/>
        <w:ind w:firstLineChars="200" w:firstLine="480"/>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1087951E" w14:textId="77777777" w:rsidR="00AC3A9B" w:rsidRDefault="00AC3A9B">
      <w:pPr>
        <w:autoSpaceDE w:val="0"/>
        <w:autoSpaceDN w:val="0"/>
        <w:spacing w:line="360" w:lineRule="auto"/>
        <w:ind w:firstLineChars="200" w:firstLine="480"/>
        <w:textAlignment w:val="bottom"/>
        <w:rPr>
          <w:bCs/>
          <w:sz w:val="24"/>
        </w:rPr>
      </w:pPr>
    </w:p>
    <w:p w14:paraId="3C706C40"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）澄清公告</w:t>
      </w:r>
    </w:p>
    <w:p w14:paraId="3FF5B09C" w14:textId="77777777" w:rsidR="00AC3A9B" w:rsidRDefault="002C3C29">
      <w:pPr>
        <w:autoSpaceDE w:val="0"/>
        <w:autoSpaceDN w:val="0"/>
        <w:spacing w:line="360" w:lineRule="auto"/>
        <w:ind w:firstLineChars="200" w:firstLine="480"/>
        <w:textAlignment w:val="bottom"/>
        <w:rPr>
          <w:bCs/>
          <w:kern w:val="0"/>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4F8536F3" w14:textId="77777777" w:rsidR="00AC3A9B" w:rsidRDefault="002C3C29">
      <w:pPr>
        <w:spacing w:line="360" w:lineRule="auto"/>
        <w:ind w:firstLineChars="200" w:firstLine="480"/>
        <w:rPr>
          <w:bCs/>
          <w:sz w:val="24"/>
        </w:rPr>
      </w:pPr>
      <w:r>
        <w:rPr>
          <w:rFonts w:hint="eastAsia"/>
          <w:bCs/>
          <w:sz w:val="24"/>
        </w:rPr>
        <w:t>（九）清算报告</w:t>
      </w:r>
    </w:p>
    <w:p w14:paraId="4499DFCB" w14:textId="77777777" w:rsidR="00AC3A9B" w:rsidRDefault="002C3C29">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w:t>
      </w:r>
      <w:proofErr w:type="gramStart"/>
      <w:r>
        <w:rPr>
          <w:rFonts w:hint="eastAsia"/>
          <w:bCs/>
          <w:kern w:val="0"/>
          <w:sz w:val="24"/>
        </w:rPr>
        <w:t>作出</w:t>
      </w:r>
      <w:proofErr w:type="gramEnd"/>
      <w:r>
        <w:rPr>
          <w:rFonts w:hint="eastAsia"/>
          <w:bCs/>
          <w:kern w:val="0"/>
          <w:sz w:val="24"/>
        </w:rPr>
        <w:t>清算报告。基金财产清算小组应当将清算报告登载在指定网站上，并将清算报告提示性公告登载在指定报刊上。</w:t>
      </w:r>
    </w:p>
    <w:p w14:paraId="5E2B4E94"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十</w:t>
      </w:r>
      <w:r>
        <w:rPr>
          <w:bCs/>
          <w:sz w:val="24"/>
        </w:rPr>
        <w:t>）基金份额持有人大会决议</w:t>
      </w:r>
    </w:p>
    <w:p w14:paraId="3E7269D2" w14:textId="77777777" w:rsidR="00AC3A9B" w:rsidRDefault="002C3C29">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46525FE6"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（十一）投资股指期货的信息披露</w:t>
      </w:r>
    </w:p>
    <w:p w14:paraId="6135E6C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w:t>
      </w:r>
      <w:r>
        <w:rPr>
          <w:rFonts w:hint="eastAsia"/>
          <w:bCs/>
          <w:sz w:val="24"/>
        </w:rPr>
        <w:lastRenderedPageBreak/>
        <w:t>及是否符合既定的投资政策和投资目标等。</w:t>
      </w:r>
    </w:p>
    <w:p w14:paraId="6BE238AD" w14:textId="77777777" w:rsidR="00AC3A9B" w:rsidRDefault="002C3C29">
      <w:pPr>
        <w:spacing w:line="360" w:lineRule="auto"/>
        <w:ind w:firstLineChars="200" w:firstLine="480"/>
        <w:rPr>
          <w:bCs/>
          <w:sz w:val="24"/>
        </w:rPr>
      </w:pPr>
      <w:r>
        <w:rPr>
          <w:rFonts w:hint="eastAsia"/>
          <w:bCs/>
          <w:sz w:val="24"/>
        </w:rPr>
        <w:t>（十二）投资国债期货的信息披露</w:t>
      </w:r>
    </w:p>
    <w:p w14:paraId="60A53863" w14:textId="77777777" w:rsidR="00AC3A9B" w:rsidRDefault="002C3C29">
      <w:pPr>
        <w:spacing w:line="360" w:lineRule="auto"/>
        <w:ind w:firstLineChars="200" w:firstLine="480"/>
        <w:rPr>
          <w:bCs/>
          <w:sz w:val="24"/>
        </w:rPr>
      </w:pPr>
      <w:r>
        <w:rPr>
          <w:rFonts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3D710B67" w14:textId="77777777" w:rsidR="00AC3A9B" w:rsidRDefault="002C3C29">
      <w:pPr>
        <w:spacing w:line="360" w:lineRule="auto"/>
        <w:ind w:firstLineChars="200" w:firstLine="480"/>
        <w:rPr>
          <w:bCs/>
          <w:sz w:val="24"/>
        </w:rPr>
      </w:pPr>
      <w:r>
        <w:rPr>
          <w:bCs/>
          <w:sz w:val="24"/>
        </w:rPr>
        <w:t>（十</w:t>
      </w:r>
      <w:r>
        <w:rPr>
          <w:rFonts w:hint="eastAsia"/>
          <w:bCs/>
          <w:sz w:val="24"/>
        </w:rPr>
        <w:t>三</w:t>
      </w:r>
      <w:r>
        <w:rPr>
          <w:bCs/>
          <w:sz w:val="24"/>
        </w:rPr>
        <w:t>）</w:t>
      </w:r>
      <w:r>
        <w:rPr>
          <w:rFonts w:hint="eastAsia"/>
          <w:bCs/>
          <w:sz w:val="24"/>
        </w:rPr>
        <w:t>投资</w:t>
      </w:r>
      <w:r>
        <w:rPr>
          <w:bCs/>
          <w:sz w:val="24"/>
        </w:rPr>
        <w:t>股票期权</w:t>
      </w:r>
      <w:r>
        <w:rPr>
          <w:rFonts w:hint="eastAsia"/>
          <w:bCs/>
          <w:sz w:val="24"/>
        </w:rPr>
        <w:t>的信息披露</w:t>
      </w:r>
    </w:p>
    <w:p w14:paraId="34CF354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0C3C9E5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（十四）投资中小企业私募债券的信息披露</w:t>
      </w:r>
    </w:p>
    <w:p w14:paraId="0C945C5C"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32A7F19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（十五）投资资产支持证券的信息披露</w:t>
      </w:r>
    </w:p>
    <w:p w14:paraId="6FEC023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4C1E32C7" w14:textId="77777777" w:rsidR="00AC3A9B" w:rsidRDefault="002C3C29">
      <w:pPr>
        <w:autoSpaceDE w:val="0"/>
        <w:autoSpaceDN w:val="0"/>
        <w:spacing w:line="360" w:lineRule="auto"/>
        <w:ind w:firstLineChars="200" w:firstLine="480"/>
        <w:textAlignment w:val="bottom"/>
        <w:rPr>
          <w:bCs/>
          <w:sz w:val="24"/>
        </w:rPr>
      </w:pPr>
      <w:r>
        <w:rPr>
          <w:bCs/>
          <w:sz w:val="24"/>
        </w:rPr>
        <w:t>（十</w:t>
      </w:r>
      <w:r>
        <w:rPr>
          <w:rFonts w:hint="eastAsia"/>
          <w:bCs/>
          <w:sz w:val="24"/>
        </w:rPr>
        <w:t>六</w:t>
      </w:r>
      <w:r>
        <w:rPr>
          <w:bCs/>
          <w:sz w:val="24"/>
        </w:rPr>
        <w:t>）中国证监会规定的其他信息。</w:t>
      </w:r>
    </w:p>
    <w:p w14:paraId="3D8ECFB0" w14:textId="77777777" w:rsidR="00AC3A9B" w:rsidRDefault="002C3C29">
      <w:pPr>
        <w:autoSpaceDE w:val="0"/>
        <w:autoSpaceDN w:val="0"/>
        <w:spacing w:line="360" w:lineRule="auto"/>
        <w:ind w:firstLineChars="200" w:firstLine="480"/>
        <w:textAlignment w:val="bottom"/>
        <w:rPr>
          <w:bCs/>
          <w:sz w:val="24"/>
        </w:rPr>
      </w:pPr>
      <w:r>
        <w:rPr>
          <w:bCs/>
          <w:sz w:val="24"/>
        </w:rPr>
        <w:t>六、信息披露事务管理</w:t>
      </w:r>
    </w:p>
    <w:p w14:paraId="2AC27326" w14:textId="77777777" w:rsidR="00AC3A9B" w:rsidRDefault="002C3C29">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14:paraId="00C834FA" w14:textId="77777777" w:rsidR="00AC3A9B" w:rsidRDefault="002C3C29">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14:paraId="1BA508D4" w14:textId="77777777" w:rsidR="00AC3A9B" w:rsidRDefault="002C3C29">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w:t>
      </w:r>
      <w:r>
        <w:rPr>
          <w:rFonts w:hint="eastAsia"/>
          <w:bCs/>
          <w:sz w:val="24"/>
        </w:rPr>
        <w:lastRenderedPageBreak/>
        <w:t>金定期报告、更新的招募说明书、基金产品资料概要、基金清算报告等公开披露的相关基金信息</w:t>
      </w:r>
      <w:proofErr w:type="gramStart"/>
      <w:r>
        <w:rPr>
          <w:rFonts w:hint="eastAsia"/>
          <w:bCs/>
          <w:sz w:val="24"/>
        </w:rPr>
        <w:t>进行进行</w:t>
      </w:r>
      <w:proofErr w:type="gramEnd"/>
      <w:r>
        <w:rPr>
          <w:rFonts w:hint="eastAsia"/>
          <w:bCs/>
          <w:sz w:val="24"/>
        </w:rPr>
        <w:t>复核、审查，并向基金管理人进行书面或电子确认。</w:t>
      </w:r>
    </w:p>
    <w:p w14:paraId="255074BA" w14:textId="77777777" w:rsidR="00AC3A9B" w:rsidRDefault="002C3C29">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1A9ABC08" w14:textId="77777777" w:rsidR="00AC3A9B" w:rsidRDefault="002C3C29">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D2C406E" w14:textId="77777777" w:rsidR="00AC3A9B" w:rsidRDefault="002C3C29">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w:t>
      </w:r>
      <w:proofErr w:type="gramStart"/>
      <w:r>
        <w:rPr>
          <w:rFonts w:hint="eastAsia"/>
          <w:bCs/>
          <w:kern w:val="0"/>
          <w:sz w:val="24"/>
        </w:rPr>
        <w:t>不</w:t>
      </w:r>
      <w:proofErr w:type="gramEnd"/>
      <w:r>
        <w:rPr>
          <w:rFonts w:hint="eastAsia"/>
          <w:bCs/>
          <w:kern w:val="0"/>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65B0A306" w14:textId="77777777" w:rsidR="00AC3A9B" w:rsidRDefault="002C3C29">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446B0448" w14:textId="77777777" w:rsidR="00AC3A9B" w:rsidRDefault="002C3C29">
      <w:pPr>
        <w:autoSpaceDE w:val="0"/>
        <w:autoSpaceDN w:val="0"/>
        <w:spacing w:line="360" w:lineRule="auto"/>
        <w:ind w:firstLineChars="200" w:firstLine="480"/>
        <w:textAlignment w:val="bottom"/>
        <w:rPr>
          <w:bCs/>
          <w:sz w:val="24"/>
        </w:rPr>
      </w:pPr>
      <w:r>
        <w:rPr>
          <w:bCs/>
          <w:sz w:val="24"/>
        </w:rPr>
        <w:t>七、信息披露文件的存放与查阅</w:t>
      </w:r>
    </w:p>
    <w:p w14:paraId="58901599" w14:textId="77777777" w:rsidR="00AC3A9B" w:rsidRDefault="002C3C29">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hint="eastAsia"/>
          <w:bCs/>
          <w:kern w:val="0"/>
          <w:sz w:val="24"/>
        </w:rPr>
        <w:t>依法必须披露的信息发布后，基金管理人、基金托管人应当按照相关法律法规规定将信息置备于公司住所、基金上市交易的证券交易所，供社会公众查阅、复制。</w:t>
      </w:r>
    </w:p>
    <w:p w14:paraId="2A996773"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37"/>
          <w:pgSz w:w="11906" w:h="16838"/>
          <w:pgMar w:top="1440" w:right="1800" w:bottom="1440" w:left="1800" w:header="851" w:footer="992" w:gutter="0"/>
          <w:pgNumType w:chapStyle="1"/>
          <w:cols w:space="720"/>
          <w:docGrid w:type="lines" w:linePitch="312"/>
        </w:sectPr>
      </w:pPr>
      <w:bookmarkStart w:id="309" w:name="_Toc21073398"/>
      <w:bookmarkStart w:id="310" w:name="_Toc263092324"/>
      <w:bookmarkStart w:id="311" w:name="_Toc214873605"/>
      <w:bookmarkStart w:id="312" w:name="_Toc147463125"/>
      <w:bookmarkStart w:id="313" w:name="_Toc12357178"/>
      <w:bookmarkStart w:id="314" w:name="_Toc416264552"/>
      <w:bookmarkStart w:id="315" w:name="_Toc92662708"/>
      <w:bookmarkStart w:id="316" w:name="_Toc93226150"/>
      <w:bookmarkStart w:id="317" w:name="_Toc128310500"/>
      <w:bookmarkStart w:id="318" w:name="_Toc21206"/>
      <w:bookmarkStart w:id="319" w:name="_Toc139991747"/>
      <w:bookmarkStart w:id="320" w:name="_Toc13255"/>
      <w:bookmarkStart w:id="321" w:name="_Toc141703897"/>
      <w:bookmarkStart w:id="322" w:name="_Toc17499"/>
      <w:bookmarkStart w:id="323" w:name="_Toc29695"/>
      <w:bookmarkStart w:id="324" w:name="_Toc23859"/>
      <w:bookmarkStart w:id="325" w:name="_Toc352229763"/>
      <w:bookmarkStart w:id="326" w:name="_Toc10894"/>
      <w:bookmarkStart w:id="327" w:name="_Toc18007"/>
      <w:bookmarkStart w:id="328" w:name="_Toc31736"/>
      <w:bookmarkStart w:id="329" w:name="_Toc28961"/>
      <w:bookmarkStart w:id="330" w:name="_Toc1043"/>
      <w:bookmarkStart w:id="331" w:name="_Toc18747"/>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5A226A96" w14:textId="77777777" w:rsidR="00AC3A9B" w:rsidRDefault="002C3C29">
      <w:pPr>
        <w:pStyle w:val="1"/>
        <w:jc w:val="center"/>
        <w:rPr>
          <w:sz w:val="30"/>
          <w:szCs w:val="30"/>
        </w:rPr>
      </w:pPr>
      <w:bookmarkStart w:id="332" w:name="_Toc37770219"/>
      <w:r>
        <w:rPr>
          <w:rFonts w:hint="eastAsia"/>
          <w:sz w:val="30"/>
          <w:szCs w:val="30"/>
        </w:rPr>
        <w:lastRenderedPageBreak/>
        <w:t>第十六部分</w:t>
      </w:r>
      <w:r>
        <w:rPr>
          <w:sz w:val="30"/>
          <w:szCs w:val="30"/>
        </w:rPr>
        <w:t xml:space="preserve">  </w:t>
      </w:r>
      <w:r>
        <w:rPr>
          <w:rFonts w:hint="eastAsia"/>
          <w:sz w:val="30"/>
          <w:szCs w:val="30"/>
        </w:rPr>
        <w:t>风险揭示</w:t>
      </w:r>
      <w:bookmarkEnd w:id="309"/>
      <w:bookmarkEnd w:id="310"/>
      <w:bookmarkEnd w:id="311"/>
      <w:bookmarkEnd w:id="312"/>
      <w:bookmarkEnd w:id="313"/>
      <w:bookmarkEnd w:id="314"/>
      <w:bookmarkEnd w:id="332"/>
    </w:p>
    <w:p w14:paraId="755FE51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AE49312"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DEB132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7620C9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29288B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611955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9A27D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03F7D7E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56225624"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7E4F76C5"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98C5FA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293E355A"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5291939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35D6DB4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EA7C03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4869E8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046000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720B5C6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38E615B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6DDC165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2F53353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60014F4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2D4B4E2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3D021592"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4、资产支持证券投资风险</w:t>
      </w:r>
    </w:p>
    <w:p w14:paraId="14024EF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5、股票期权投资风险</w:t>
      </w:r>
    </w:p>
    <w:p w14:paraId="2413A85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Pr>
          <w:rFonts w:asciiTheme="minorEastAsia" w:hAnsiTheme="minorEastAsia" w:cs="Arial" w:hint="eastAsia"/>
          <w:bCs/>
          <w:sz w:val="24"/>
          <w:szCs w:val="24"/>
        </w:rPr>
        <w:lastRenderedPageBreak/>
        <w:t>失。</w:t>
      </w:r>
    </w:p>
    <w:p w14:paraId="212DEC1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6、存托凭证投资风险</w:t>
      </w:r>
    </w:p>
    <w:p w14:paraId="79C824E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E3D4C6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60A8B6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79B6D5"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3D29082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46A1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Default="00AC3A9B">
      <w:pPr>
        <w:widowControl/>
        <w:spacing w:line="360" w:lineRule="auto"/>
        <w:jc w:val="left"/>
        <w:rPr>
          <w:rFonts w:asciiTheme="minorEastAsia" w:hAnsiTheme="minorEastAsia" w:cs="Times New Roman"/>
          <w:b/>
          <w:bCs/>
          <w:kern w:val="44"/>
          <w:sz w:val="24"/>
          <w:szCs w:val="24"/>
        </w:rPr>
        <w:sectPr w:rsidR="00AC3A9B">
          <w:footerReference w:type="default" r:id="rId38"/>
          <w:pgSz w:w="11906" w:h="16838"/>
          <w:pgMar w:top="1440" w:right="1800" w:bottom="1440" w:left="1800" w:header="851" w:footer="992" w:gutter="0"/>
          <w:pgNumType w:chapStyle="1"/>
          <w:cols w:space="720"/>
          <w:docGrid w:type="lines" w:linePitch="312"/>
        </w:sectPr>
      </w:pPr>
    </w:p>
    <w:p w14:paraId="4F938D7F" w14:textId="77777777" w:rsidR="00AC3A9B" w:rsidRDefault="002C3C29">
      <w:pPr>
        <w:pStyle w:val="1"/>
        <w:ind w:firstLine="600"/>
        <w:jc w:val="center"/>
      </w:pPr>
      <w:bookmarkStart w:id="333" w:name="_Toc37770220"/>
      <w:r>
        <w:rPr>
          <w:rFonts w:hint="eastAsia"/>
          <w:sz w:val="30"/>
          <w:szCs w:val="30"/>
        </w:rPr>
        <w:lastRenderedPageBreak/>
        <w:t>第十七部分</w:t>
      </w:r>
      <w:r>
        <w:rPr>
          <w:sz w:val="30"/>
          <w:szCs w:val="30"/>
        </w:rPr>
        <w:t xml:space="preserve">  </w:t>
      </w:r>
      <w:bookmarkEnd w:id="315"/>
      <w:bookmarkEnd w:id="316"/>
      <w:r>
        <w:rPr>
          <w:rFonts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14:paraId="6AA81847" w14:textId="77777777" w:rsidR="00AC3A9B" w:rsidRDefault="002C3C29">
      <w:pPr>
        <w:autoSpaceDE w:val="0"/>
        <w:autoSpaceDN w:val="0"/>
        <w:spacing w:line="360" w:lineRule="auto"/>
        <w:ind w:firstLineChars="200" w:firstLine="480"/>
        <w:textAlignment w:val="bottom"/>
        <w:rPr>
          <w:bCs/>
          <w:sz w:val="24"/>
        </w:rPr>
      </w:pPr>
      <w:bookmarkStart w:id="334" w:name="_Toc79392639"/>
      <w:bookmarkStart w:id="335" w:name="_Toc11802"/>
      <w:bookmarkStart w:id="336" w:name="_Toc8512"/>
      <w:bookmarkStart w:id="337" w:name="_Toc11049"/>
      <w:bookmarkStart w:id="338" w:name="_Toc193"/>
      <w:bookmarkStart w:id="339" w:name="_Toc1421"/>
      <w:bookmarkStart w:id="340" w:name="_Toc1173"/>
      <w:bookmarkStart w:id="341" w:name="_Toc12028"/>
      <w:bookmarkStart w:id="342" w:name="_Toc31866"/>
      <w:bookmarkStart w:id="343" w:name="_Toc352229764"/>
      <w:bookmarkStart w:id="344" w:name="_Toc139991748"/>
      <w:bookmarkStart w:id="345" w:name="_Toc3056"/>
      <w:bookmarkStart w:id="346" w:name="_Toc92662709"/>
      <w:bookmarkStart w:id="347" w:name="_Toc128310501"/>
      <w:bookmarkStart w:id="348" w:name="_Toc141703898"/>
      <w:bookmarkStart w:id="349" w:name="_Toc29289"/>
      <w:bookmarkStart w:id="350" w:name="_Toc21351"/>
      <w:bookmarkStart w:id="351" w:name="_Toc93226151"/>
      <w:r>
        <w:rPr>
          <w:bCs/>
          <w:sz w:val="24"/>
        </w:rPr>
        <w:t>一、《基金合同》的变更</w:t>
      </w:r>
      <w:bookmarkEnd w:id="334"/>
    </w:p>
    <w:p w14:paraId="4DB83F2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305B691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3DDBCB2F" w14:textId="77777777" w:rsidR="00AC3A9B" w:rsidRDefault="002C3C29">
      <w:pPr>
        <w:autoSpaceDE w:val="0"/>
        <w:autoSpaceDN w:val="0"/>
        <w:spacing w:line="360" w:lineRule="auto"/>
        <w:ind w:firstLineChars="200" w:firstLine="480"/>
        <w:textAlignment w:val="bottom"/>
        <w:rPr>
          <w:bCs/>
          <w:sz w:val="24"/>
        </w:rPr>
      </w:pPr>
      <w:r>
        <w:rPr>
          <w:bCs/>
          <w:sz w:val="24"/>
        </w:rPr>
        <w:t>二、《基金合同》的终止事由</w:t>
      </w:r>
    </w:p>
    <w:p w14:paraId="340EA184" w14:textId="77777777" w:rsidR="00AC3A9B" w:rsidRDefault="002C3C29">
      <w:pPr>
        <w:autoSpaceDE w:val="0"/>
        <w:autoSpaceDN w:val="0"/>
        <w:spacing w:line="360" w:lineRule="auto"/>
        <w:ind w:firstLineChars="200" w:firstLine="480"/>
        <w:textAlignment w:val="bottom"/>
        <w:rPr>
          <w:bCs/>
          <w:sz w:val="24"/>
        </w:rPr>
      </w:pPr>
      <w:r>
        <w:rPr>
          <w:bCs/>
          <w:sz w:val="24"/>
        </w:rPr>
        <w:t>有下列情形之一的，《基金合同》应当终止：</w:t>
      </w:r>
    </w:p>
    <w:p w14:paraId="30571DD2"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91FC51A"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2D938A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12605AE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158D2FB6" w14:textId="77777777" w:rsidR="00AC3A9B" w:rsidRDefault="002C3C29">
      <w:pPr>
        <w:autoSpaceDE w:val="0"/>
        <w:autoSpaceDN w:val="0"/>
        <w:spacing w:line="360" w:lineRule="auto"/>
        <w:ind w:firstLineChars="200" w:firstLine="480"/>
        <w:textAlignment w:val="bottom"/>
        <w:rPr>
          <w:bCs/>
          <w:sz w:val="24"/>
        </w:rPr>
      </w:pPr>
      <w:r>
        <w:rPr>
          <w:bCs/>
          <w:sz w:val="24"/>
        </w:rPr>
        <w:t>三、基金财产的清算</w:t>
      </w:r>
    </w:p>
    <w:p w14:paraId="646C050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F09A1F4"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4F96E143"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A4C9616"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726C687"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459AD82C"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063F37D"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7580E4A3"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6CD0466F" w14:textId="77777777" w:rsidR="00AC3A9B" w:rsidRDefault="002C3C29">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）聘请具有证券</w:t>
      </w:r>
      <w:r>
        <w:rPr>
          <w:rFonts w:hint="eastAsia"/>
          <w:bCs/>
          <w:sz w:val="24"/>
        </w:rPr>
        <w:t>、期货</w:t>
      </w:r>
      <w:r>
        <w:rPr>
          <w:bCs/>
          <w:sz w:val="24"/>
        </w:rPr>
        <w:t>相关业务资格</w:t>
      </w:r>
      <w:r>
        <w:rPr>
          <w:rFonts w:hint="eastAsia"/>
          <w:bCs/>
          <w:sz w:val="24"/>
        </w:rPr>
        <w:t>的</w:t>
      </w:r>
      <w:r>
        <w:rPr>
          <w:bCs/>
          <w:sz w:val="24"/>
        </w:rPr>
        <w:t>会计师事务所对清算报告进行外部审计，聘请律师事务所对清算报告出具法律意见书；</w:t>
      </w:r>
    </w:p>
    <w:p w14:paraId="0D2B0F08"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7EC5F60"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213CBED" w14:textId="77777777" w:rsidR="00AC3A9B" w:rsidRDefault="002C3C29">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5C832C12" w14:textId="77777777" w:rsidR="00AC3A9B" w:rsidRDefault="002C3C29">
      <w:pPr>
        <w:autoSpaceDE w:val="0"/>
        <w:autoSpaceDN w:val="0"/>
        <w:spacing w:line="360" w:lineRule="auto"/>
        <w:ind w:firstLineChars="200" w:firstLine="480"/>
        <w:textAlignment w:val="bottom"/>
        <w:rPr>
          <w:bCs/>
          <w:sz w:val="24"/>
        </w:rPr>
      </w:pPr>
      <w:r>
        <w:rPr>
          <w:bCs/>
          <w:sz w:val="24"/>
        </w:rPr>
        <w:t>四、清算费用</w:t>
      </w:r>
    </w:p>
    <w:p w14:paraId="2F3E9ABD" w14:textId="77777777" w:rsidR="00AC3A9B" w:rsidRDefault="002C3C29">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FC3033B" w14:textId="77777777" w:rsidR="00AC3A9B" w:rsidRDefault="002C3C29">
      <w:pPr>
        <w:autoSpaceDE w:val="0"/>
        <w:autoSpaceDN w:val="0"/>
        <w:spacing w:line="360" w:lineRule="auto"/>
        <w:ind w:firstLineChars="200" w:firstLine="480"/>
        <w:textAlignment w:val="bottom"/>
        <w:rPr>
          <w:bCs/>
          <w:sz w:val="24"/>
        </w:rPr>
      </w:pPr>
      <w:r>
        <w:rPr>
          <w:bCs/>
          <w:sz w:val="24"/>
        </w:rPr>
        <w:t>五、基金财产清算剩余资产的分配</w:t>
      </w:r>
    </w:p>
    <w:p w14:paraId="475F953F" w14:textId="77777777" w:rsidR="00AC3A9B" w:rsidRDefault="002C3C29">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Default="002C3C29">
      <w:pPr>
        <w:autoSpaceDE w:val="0"/>
        <w:autoSpaceDN w:val="0"/>
        <w:spacing w:line="360" w:lineRule="auto"/>
        <w:ind w:firstLineChars="200" w:firstLine="480"/>
        <w:textAlignment w:val="bottom"/>
        <w:rPr>
          <w:bCs/>
          <w:sz w:val="24"/>
        </w:rPr>
      </w:pPr>
      <w:r>
        <w:rPr>
          <w:bCs/>
          <w:sz w:val="24"/>
        </w:rPr>
        <w:t>六、基金财产清算的公告</w:t>
      </w:r>
    </w:p>
    <w:p w14:paraId="07CECA4C" w14:textId="77777777" w:rsidR="00AC3A9B" w:rsidRDefault="002C3C29">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清算过程中的有关重大事项须及时公告；基金财产清算报告经具有证券</w:t>
      </w:r>
      <w:r>
        <w:rPr>
          <w:rFonts w:hint="eastAsia"/>
          <w:bCs/>
          <w:sz w:val="24"/>
        </w:rPr>
        <w:t>、期货</w:t>
      </w:r>
      <w:r>
        <w:rPr>
          <w:bCs/>
          <w:sz w:val="24"/>
        </w:rPr>
        <w:t>相关业务资格</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23337AE3" w14:textId="77777777" w:rsidR="00AC3A9B" w:rsidRDefault="002C3C29">
      <w:pPr>
        <w:autoSpaceDE w:val="0"/>
        <w:autoSpaceDN w:val="0"/>
        <w:spacing w:line="360" w:lineRule="auto"/>
        <w:ind w:firstLineChars="200" w:firstLine="480"/>
        <w:textAlignment w:val="bottom"/>
        <w:rPr>
          <w:bCs/>
          <w:sz w:val="24"/>
        </w:rPr>
      </w:pPr>
      <w:r>
        <w:rPr>
          <w:bCs/>
          <w:sz w:val="24"/>
        </w:rPr>
        <w:t>七、基金财产清算账册及文件的保存</w:t>
      </w:r>
    </w:p>
    <w:p w14:paraId="08FE0F90"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14:paraId="15A7CA87"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39"/>
          <w:pgSz w:w="11906" w:h="16838"/>
          <w:pgMar w:top="1440" w:right="1800" w:bottom="1440" w:left="1800" w:header="851" w:footer="992" w:gutter="0"/>
          <w:pgNumType w:chapStyle="1"/>
          <w:cols w:space="720"/>
          <w:docGrid w:type="lines" w:linePitch="312"/>
        </w:sectPr>
      </w:pPr>
      <w:bookmarkStart w:id="352" w:name="_Toc416264553"/>
      <w:bookmarkStart w:id="353" w:name="_Toc263092326"/>
      <w:bookmarkStart w:id="354" w:name="_Toc214873607"/>
      <w:bookmarkStart w:id="355" w:name="_Toc139991749"/>
      <w:bookmarkStart w:id="356" w:name="_Toc25647"/>
      <w:bookmarkStart w:id="357" w:name="_Toc6237"/>
      <w:bookmarkStart w:id="358" w:name="_Toc123051465"/>
      <w:bookmarkStart w:id="359" w:name="_Toc7170"/>
      <w:bookmarkStart w:id="360" w:name="_Toc123102466"/>
      <w:bookmarkStart w:id="361" w:name="_Toc9005"/>
      <w:bookmarkStart w:id="362" w:name="_Toc8059"/>
      <w:bookmarkStart w:id="363" w:name="_Toc123112247"/>
      <w:bookmarkStart w:id="364" w:name="_Toc27464"/>
      <w:bookmarkStart w:id="365" w:name="_Toc352229765"/>
      <w:bookmarkStart w:id="366" w:name="_Toc98560364"/>
      <w:bookmarkStart w:id="367" w:name="_Toc8049"/>
      <w:bookmarkStart w:id="368" w:name="_Toc141703899"/>
      <w:bookmarkStart w:id="369" w:name="_Toc22978"/>
      <w:bookmarkStart w:id="370" w:name="_Toc29891"/>
      <w:bookmarkStart w:id="371" w:name="_Toc10006"/>
      <w:bookmarkStart w:id="372" w:name="_Toc11113"/>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61114DE5" w14:textId="77777777" w:rsidR="00AC3A9B" w:rsidRDefault="002C3C29">
      <w:pPr>
        <w:pStyle w:val="1"/>
        <w:jc w:val="center"/>
        <w:rPr>
          <w:sz w:val="30"/>
          <w:szCs w:val="30"/>
        </w:rPr>
      </w:pPr>
      <w:bookmarkStart w:id="373" w:name="_Toc37770221"/>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52"/>
      <w:bookmarkEnd w:id="353"/>
      <w:bookmarkEnd w:id="354"/>
      <w:bookmarkEnd w:id="373"/>
    </w:p>
    <w:p w14:paraId="6FE6348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6D797C2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689BBF4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3A04DC2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677FBA0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2A11BA2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051E2DF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71D5925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295B6C3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33527F5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7EEB5FB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26C454D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54F76FB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3386388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3F33FDA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489671E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4E9D091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797233C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过户等业务规则；</w:t>
      </w:r>
    </w:p>
    <w:p w14:paraId="2D387E1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（16）法律法规及中国证监会规定的和《基金合同》约定的其他权利。</w:t>
      </w:r>
    </w:p>
    <w:p w14:paraId="6B4AA98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2A57549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73554B6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2A3B3FE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3E0F80D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73CDD47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3A5C29A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CB6B87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08CFB46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2348A0F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345423D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w:t>
      </w:r>
    </w:p>
    <w:p w14:paraId="1AF079A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1676CCA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6695571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0A39F67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6CB07A5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4952FA6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0F5E341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C011FF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4232FBE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38F68BD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6560409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389A367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0F27949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7C7C7B9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4E9EFB3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14:paraId="441779D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14:paraId="53A919C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194F7CE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14:paraId="197782E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18E6DC9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6BA8AD6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4110EC2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4140AD1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（4）根据相关市场规则，为基金开设资金账户、证券账户等投资所需账户，为基金办理证券交易资金清算；</w:t>
      </w:r>
    </w:p>
    <w:p w14:paraId="693D678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73B8AE6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0F06BC5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1075492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7E8513D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52563C4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153334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FE4040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697CB3A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7004DF6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（6）按规定开设基金财产的资金账户、证券账户、期货账户等投资所需账户，按照《基金合同》的约定，根据基金管理人的投资指令，及时办理清算、交割事宜；</w:t>
      </w:r>
    </w:p>
    <w:p w14:paraId="05FBC5D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（7）保守基金商业秘密，除《基金法》、《基金合同》及其他有关规定另有规定外，在基金信息公开披露前予以保密，不得向他人泄露；</w:t>
      </w:r>
    </w:p>
    <w:p w14:paraId="26E29FE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5F1D3AF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7F6C95C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03BA26D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1771E20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w:t>
      </w:r>
      <w:r>
        <w:rPr>
          <w:bCs/>
          <w:sz w:val="24"/>
          <w:szCs w:val="24"/>
        </w:rPr>
        <w:t>保存基金份额持有人名册</w:t>
      </w:r>
      <w:r>
        <w:rPr>
          <w:rFonts w:asciiTheme="minorEastAsia" w:hAnsiTheme="minorEastAsia" w:cs="Times New Roman" w:hint="eastAsia"/>
          <w:bCs/>
          <w:sz w:val="24"/>
          <w:szCs w:val="24"/>
        </w:rPr>
        <w:t>；</w:t>
      </w:r>
    </w:p>
    <w:p w14:paraId="06F7DB3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6DA09B5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4573A5A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00A6E41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（16）按照法律法规和《基金合同》的规定监督基金管理人的投资运作；</w:t>
      </w:r>
    </w:p>
    <w:p w14:paraId="1D8919D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2FB09AD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2530A0E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559A877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244CB15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2D3D5B5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25E5B33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（三）基金份额持有人的权利和义务</w:t>
      </w:r>
    </w:p>
    <w:p w14:paraId="7818BE3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6846F6A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05719CC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7297F03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49E6F56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3C61234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（3）依法申请赎回其持有的基金份额；</w:t>
      </w:r>
    </w:p>
    <w:p w14:paraId="7593DAE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44417D8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1F7A558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332FE49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4F60AEA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4B18E89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14:paraId="159F3A2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1887A3F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14:paraId="26AA2FD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（2）了解所投资基金产品，了解自身风险承受能力，自主判断基金的投资价值，自主做出投资决策，自行承担投资风险；</w:t>
      </w:r>
    </w:p>
    <w:p w14:paraId="69FA47A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14:paraId="419B0DB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（4）缴纳基金认购、申购款项及法律法规和《基金合同》所规定的费用；</w:t>
      </w:r>
    </w:p>
    <w:p w14:paraId="7469BC4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1768123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14:paraId="0E8F5A3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14:paraId="2C83C29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14:paraId="55CD354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（9）法律法规及中国证监会规定的和《基金合同》约定的其他义务。</w:t>
      </w:r>
    </w:p>
    <w:p w14:paraId="3C81F2D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604EA46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440521D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13F0E21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1B1E7F2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7C0092C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（1）终止《基金合同》，但《基金合同》另有约定的除外；</w:t>
      </w:r>
    </w:p>
    <w:p w14:paraId="3D0B71B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14:paraId="7B169E3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14:paraId="2DC1C12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14:paraId="7D1B251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报酬标准</w:t>
      </w:r>
      <w:r>
        <w:rPr>
          <w:rFonts w:asciiTheme="minorEastAsia" w:hAnsiTheme="minorEastAsia" w:cs="Times New Roman" w:hint="eastAsia"/>
          <w:bCs/>
          <w:sz w:val="24"/>
          <w:szCs w:val="24"/>
        </w:rPr>
        <w:t>或调高销售服务费率；</w:t>
      </w:r>
    </w:p>
    <w:p w14:paraId="1569F6B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14:paraId="1D2A6F9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14:paraId="00070A8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14:paraId="292AE83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14:paraId="6E1BF27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14:paraId="41313D8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14:paraId="1911775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14:paraId="4E1B6F7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0D90DB1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2、以下情况可由基金管理人和基金托管人协商后修改，不需召开基金份额持有人大会：</w:t>
      </w:r>
    </w:p>
    <w:p w14:paraId="0930C7B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（1）调低销售服务费费率；</w:t>
      </w:r>
    </w:p>
    <w:p w14:paraId="2F695A5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（2）法律法规要求增加的基金费用的收取；</w:t>
      </w:r>
    </w:p>
    <w:p w14:paraId="77BCA12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1A7F9A0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2C43F8C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46AC7B2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61FE821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7BD1287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2209FFA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14:paraId="74A05EF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768DCC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1CEAF2F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7C77054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7D126D0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46EE7A1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45CEB3A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14:paraId="25CDD0D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63D1F8D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14:paraId="0944FC9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369A2F0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14:paraId="540BE08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14:paraId="66B1C74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14:paraId="4D37C58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FA12C0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1523B30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1599131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C7E9F5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0B2BC3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3EB895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6E01602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2、通讯开会。通讯开会系指基金份额持有人将其对表决事项的投票以书面形式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公告载明的其他方式进行表决。</w:t>
      </w:r>
    </w:p>
    <w:p w14:paraId="45D331F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5231347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44B586C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02FF5A5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1939158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DFC44D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11EA110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5B9BE50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（五）议事内容与程序</w:t>
      </w:r>
    </w:p>
    <w:p w14:paraId="06AD185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398B148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79E3F0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7CE3CE4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4A6E17A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2、议事程序</w:t>
      </w:r>
    </w:p>
    <w:p w14:paraId="7C8DED4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6BD4C2E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5C466A3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1466A14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4045984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48EEB45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0888D5A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0478568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179C7F7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69D2CCD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5708974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7F9FD2A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316177C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36191BF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7C5274F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25E65A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7A6F630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w:t>
      </w:r>
      <w:r>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1E36104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1B1C635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2B1AF23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43CC09D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05A35F3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6788AB7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01265F4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3820F97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640FDEB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FE0018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14:paraId="5FA752D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3122B25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14:paraId="1B1F929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 xml:space="preserve"> 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生效后两个工作日内在指定媒介公告。</w:t>
      </w:r>
    </w:p>
    <w:p w14:paraId="2547511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3BFDEB7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173E27F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4690075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1E779CC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14:paraId="6DC6734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14:paraId="7140733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（三）基金财产的清算</w:t>
      </w:r>
    </w:p>
    <w:p w14:paraId="509095F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55D6EDB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w:t>
      </w:r>
      <w:r>
        <w:rPr>
          <w:rFonts w:asciiTheme="minorEastAsia" w:hAnsiTheme="minorEastAsia" w:cs="Times New Roman"/>
          <w:bCs/>
          <w:sz w:val="24"/>
          <w:szCs w:val="24"/>
        </w:rPr>
        <w:t>期货</w:t>
      </w:r>
      <w:r>
        <w:rPr>
          <w:rFonts w:asciiTheme="minorEastAsia" w:hAnsiTheme="minorEastAsia" w:cs="Times New Roman" w:hint="eastAsia"/>
          <w:bCs/>
          <w:sz w:val="24"/>
          <w:szCs w:val="24"/>
        </w:rPr>
        <w:t>相关业务资格的注册会计师、律师以及中国证监会指定的人员组成。基金财产清算小组可以聘用必要的工作人员。</w:t>
      </w:r>
    </w:p>
    <w:p w14:paraId="316B5BE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7EB18A8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7C1B4BA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14:paraId="3E3343B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4FBA179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14:paraId="3128516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14:paraId="72C7A9D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（5）聘请</w:t>
      </w:r>
      <w:r>
        <w:rPr>
          <w:bCs/>
          <w:sz w:val="24"/>
        </w:rPr>
        <w:t>具有证券</w:t>
      </w:r>
      <w:r>
        <w:rPr>
          <w:rFonts w:hint="eastAsia"/>
          <w:bCs/>
          <w:sz w:val="24"/>
        </w:rPr>
        <w:t>、期货</w:t>
      </w:r>
      <w:r>
        <w:rPr>
          <w:bCs/>
          <w:sz w:val="24"/>
        </w:rPr>
        <w:t>相关业务资格</w:t>
      </w:r>
      <w:r>
        <w:rPr>
          <w:rFonts w:hint="eastAsia"/>
          <w:bCs/>
          <w:sz w:val="24"/>
        </w:rPr>
        <w:t>的</w:t>
      </w:r>
      <w:r>
        <w:rPr>
          <w:rFonts w:asciiTheme="minorEastAsia" w:hAnsiTheme="minorEastAsia" w:cs="Times New Roman" w:hint="eastAsia"/>
          <w:bCs/>
          <w:sz w:val="24"/>
          <w:szCs w:val="24"/>
        </w:rPr>
        <w:t>会计师事务所对清算报告进行外部审计，聘请律师事务所对清算报告出具法律意见书；</w:t>
      </w:r>
    </w:p>
    <w:p w14:paraId="70CAA91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29C6B6D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4761594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w:t>
      </w:r>
    </w:p>
    <w:p w14:paraId="7CABE13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68EB2F8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218B2B5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730A14D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bCs/>
          <w:sz w:val="24"/>
        </w:rPr>
        <w:t>《基金合同》受中国法律管辖</w:t>
      </w:r>
      <w:r>
        <w:rPr>
          <w:rFonts w:asciiTheme="minorEastAsia" w:hAnsiTheme="minorEastAsia" w:cs="Times New Roman" w:hint="eastAsia"/>
          <w:bCs/>
          <w:sz w:val="24"/>
          <w:szCs w:val="24"/>
        </w:rPr>
        <w:t>。</w:t>
      </w:r>
    </w:p>
    <w:p w14:paraId="64CDBE4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4409FC6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《基金合同》可印制成册，供投资人在基金管理人、基金托管人、销售机构的办公场所和营业场所查阅。</w:t>
      </w:r>
    </w:p>
    <w:p w14:paraId="4E255F0D"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40"/>
          <w:pgSz w:w="11906" w:h="16838"/>
          <w:pgMar w:top="1440" w:right="1800" w:bottom="1440" w:left="1800" w:header="851" w:footer="992" w:gutter="0"/>
          <w:pgNumType w:chapStyle="1"/>
          <w:cols w:space="720"/>
          <w:docGrid w:type="lines" w:linePitch="312"/>
        </w:sectPr>
      </w:pPr>
      <w:bookmarkStart w:id="374" w:name="_Toc214873614"/>
      <w:bookmarkStart w:id="375" w:name="_Toc263092327"/>
      <w:bookmarkStart w:id="376" w:name="_Toc416264554"/>
      <w:bookmarkStart w:id="377" w:name="_Toc141703901"/>
      <w:bookmarkStart w:id="378" w:name="_Toc21240"/>
      <w:bookmarkStart w:id="379" w:name="_Toc139991750"/>
      <w:bookmarkStart w:id="380" w:name="_Toc79392641"/>
      <w:bookmarkStart w:id="381" w:name="_Toc27058"/>
      <w:bookmarkStart w:id="382" w:name="_Toc13398"/>
      <w:bookmarkStart w:id="383" w:name="_Toc352229766"/>
      <w:bookmarkStart w:id="384" w:name="_Toc9708"/>
      <w:bookmarkStart w:id="385" w:name="_Toc123051466"/>
      <w:bookmarkStart w:id="386" w:name="_Toc7367"/>
      <w:bookmarkStart w:id="387" w:name="_Toc48649720"/>
      <w:bookmarkStart w:id="388" w:name="_Toc30645"/>
      <w:bookmarkStart w:id="389" w:name="_Toc28549"/>
      <w:bookmarkStart w:id="390" w:name="_Toc98560365"/>
      <w:bookmarkStart w:id="391" w:name="_Toc23166"/>
      <w:bookmarkStart w:id="392" w:name="_Toc12191"/>
      <w:bookmarkStart w:id="393" w:name="_Toc8710"/>
      <w:bookmarkStart w:id="394" w:name="_Toc123102467"/>
      <w:bookmarkStart w:id="395" w:name="_Toc123112248"/>
      <w:bookmarkStart w:id="396" w:name="_Toc23022"/>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0ABC48D2" w14:textId="77777777" w:rsidR="00AC3A9B" w:rsidRDefault="002C3C29">
      <w:pPr>
        <w:pStyle w:val="1"/>
        <w:jc w:val="center"/>
        <w:rPr>
          <w:sz w:val="30"/>
          <w:szCs w:val="30"/>
        </w:rPr>
      </w:pPr>
      <w:bookmarkStart w:id="397" w:name="_Toc37770222"/>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74"/>
      <w:bookmarkEnd w:id="375"/>
      <w:bookmarkEnd w:id="376"/>
      <w:bookmarkEnd w:id="397"/>
    </w:p>
    <w:p w14:paraId="7442649F" w14:textId="77777777" w:rsidR="00AC3A9B" w:rsidRDefault="002C3C29">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321B1AC7"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14:paraId="54DF173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w:t>
      </w:r>
    </w:p>
    <w:p w14:paraId="0D8B5BE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14:paraId="365241A1" w14:textId="77777777" w:rsidR="00AC3A9B" w:rsidRDefault="002C3C29">
      <w:pPr>
        <w:adjustRightInd w:val="0"/>
        <w:snapToGrid w:val="0"/>
        <w:spacing w:line="360" w:lineRule="auto"/>
        <w:ind w:left="840" w:hanging="420"/>
        <w:rPr>
          <w:rFonts w:asciiTheme="minorEastAsia" w:hAnsiTheme="minorEastAsia" w:cs="Times New Roman"/>
          <w:kern w:val="0"/>
          <w:sz w:val="24"/>
          <w:szCs w:val="24"/>
        </w:rPr>
      </w:pPr>
      <w:r>
        <w:rPr>
          <w:rFonts w:asciiTheme="minorEastAsia" w:hAnsiTheme="minorEastAsia" w:cs="Arial" w:hint="eastAsia"/>
          <w:kern w:val="0"/>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p>
    <w:p w14:paraId="0CAC8F9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530E3082"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6267C716"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424D8B5B"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33E7FF45"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638D268"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2CECBF8B"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117CF038"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01185B15"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名称：</w:t>
      </w:r>
      <w:r>
        <w:rPr>
          <w:rFonts w:ascii="宋体" w:hAnsi="宋体" w:hint="eastAsia"/>
          <w:color w:val="000000"/>
          <w:sz w:val="24"/>
        </w:rPr>
        <w:t>平安</w:t>
      </w:r>
      <w:r>
        <w:rPr>
          <w:rFonts w:ascii="宋体" w:hAnsi="宋体"/>
          <w:color w:val="000000"/>
          <w:sz w:val="24"/>
        </w:rPr>
        <w:t>银行股份有限公司</w:t>
      </w:r>
    </w:p>
    <w:p w14:paraId="1E6AD3BA"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注册地址：广东省深圳市深南东路5047 号</w:t>
      </w:r>
    </w:p>
    <w:p w14:paraId="034948AA"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办公地址：广东省深圳市深南东路5047 号</w:t>
      </w:r>
    </w:p>
    <w:p w14:paraId="2D754251"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法定代表人：</w:t>
      </w:r>
      <w:r>
        <w:rPr>
          <w:rFonts w:ascii="宋体" w:hAnsi="宋体" w:hint="eastAsia"/>
          <w:color w:val="000000"/>
          <w:sz w:val="24"/>
        </w:rPr>
        <w:t>谢永林</w:t>
      </w:r>
    </w:p>
    <w:p w14:paraId="067DE121"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成立时间：19</w:t>
      </w:r>
      <w:r>
        <w:rPr>
          <w:rFonts w:ascii="宋体" w:hAnsi="宋体" w:hint="eastAsia"/>
          <w:color w:val="000000"/>
          <w:sz w:val="24"/>
        </w:rPr>
        <w:t>87</w:t>
      </w:r>
      <w:r>
        <w:rPr>
          <w:rFonts w:ascii="宋体" w:hAnsi="宋体"/>
          <w:color w:val="000000"/>
          <w:sz w:val="24"/>
        </w:rPr>
        <w:t>年12月</w:t>
      </w:r>
      <w:r>
        <w:rPr>
          <w:rFonts w:ascii="宋体" w:hAnsi="宋体" w:hint="eastAsia"/>
          <w:color w:val="000000"/>
          <w:sz w:val="24"/>
        </w:rPr>
        <w:t>22</w:t>
      </w:r>
      <w:r>
        <w:rPr>
          <w:rFonts w:ascii="宋体" w:hAnsi="宋体"/>
          <w:color w:val="000000"/>
          <w:sz w:val="24"/>
        </w:rPr>
        <w:t>日</w:t>
      </w:r>
    </w:p>
    <w:p w14:paraId="26326A98"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组织形式：股份有限公司</w:t>
      </w:r>
    </w:p>
    <w:p w14:paraId="773022DE"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注册资本：</w:t>
      </w:r>
      <w:proofErr w:type="gramStart"/>
      <w:r>
        <w:rPr>
          <w:rFonts w:ascii="宋体" w:hAnsi="宋体" w:hint="eastAsia"/>
          <w:color w:val="000000"/>
          <w:sz w:val="24"/>
        </w:rPr>
        <w:t>伍拾壹亿贰仟叁百叁拾伍万零肆佰壹拾陆</w:t>
      </w:r>
      <w:proofErr w:type="gramEnd"/>
      <w:r>
        <w:rPr>
          <w:rFonts w:ascii="宋体" w:hAnsi="宋体" w:hint="eastAsia"/>
          <w:color w:val="000000"/>
          <w:sz w:val="24"/>
        </w:rPr>
        <w:t>元整</w:t>
      </w:r>
    </w:p>
    <w:p w14:paraId="0CB69873"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存续期间：</w:t>
      </w:r>
      <w:r>
        <w:rPr>
          <w:rFonts w:ascii="宋体" w:hAnsi="宋体" w:hint="eastAsia"/>
          <w:color w:val="000000"/>
          <w:sz w:val="24"/>
        </w:rPr>
        <w:t>永续经营</w:t>
      </w:r>
    </w:p>
    <w:p w14:paraId="54031DF6" w14:textId="77777777" w:rsidR="00AC3A9B" w:rsidRDefault="002C3C29">
      <w:pPr>
        <w:adjustRightInd w:val="0"/>
        <w:snapToGrid w:val="0"/>
        <w:spacing w:line="360" w:lineRule="auto"/>
        <w:ind w:firstLineChars="200" w:firstLine="480"/>
        <w:rPr>
          <w:rFonts w:ascii="宋体" w:cs="宋体"/>
          <w:kern w:val="0"/>
          <w:sz w:val="24"/>
        </w:rPr>
      </w:pPr>
      <w:r>
        <w:rPr>
          <w:rFonts w:ascii="宋体" w:hAnsi="宋体"/>
          <w:color w:val="000000"/>
          <w:sz w:val="24"/>
        </w:rPr>
        <w:t>基金托管资格批准文号：</w:t>
      </w:r>
      <w:r>
        <w:rPr>
          <w:rFonts w:ascii="宋体" w:cs="宋体" w:hint="eastAsia"/>
          <w:kern w:val="0"/>
          <w:sz w:val="24"/>
        </w:rPr>
        <w:t>中国证监会证监许可</w:t>
      </w:r>
      <w:r>
        <w:rPr>
          <w:rFonts w:ascii="宋体" w:cs="宋体"/>
          <w:kern w:val="0"/>
          <w:sz w:val="24"/>
        </w:rPr>
        <w:t>[2008]1037</w:t>
      </w:r>
      <w:r>
        <w:rPr>
          <w:rFonts w:ascii="宋体" w:cs="宋体" w:hint="eastAsia"/>
          <w:kern w:val="0"/>
          <w:sz w:val="24"/>
        </w:rPr>
        <w:t>号</w:t>
      </w:r>
    </w:p>
    <w:p w14:paraId="16A14A5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color w:val="000000"/>
          <w:sz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Pr>
          <w:rFonts w:ascii="宋体" w:hAnsi="宋体"/>
          <w:color w:val="000000"/>
          <w:sz w:val="24"/>
        </w:rPr>
        <w:lastRenderedPageBreak/>
        <w:t>见证业务；保险兼业代理业务；代理收付款项；黄金进口业务；提供信用证服务及担保；提供保管箱服务；外币兑换；结汇、售汇；信用卡业务；经有关监管机构批准或允许的其他业务</w:t>
      </w:r>
      <w:r>
        <w:rPr>
          <w:rFonts w:ascii="宋体" w:hAnsi="宋体" w:hint="eastAsia"/>
          <w:color w:val="000000"/>
          <w:sz w:val="24"/>
        </w:rPr>
        <w:t>。</w:t>
      </w:r>
    </w:p>
    <w:p w14:paraId="44AD1177" w14:textId="77777777" w:rsidR="00AC3A9B" w:rsidRDefault="002C3C29">
      <w:pPr>
        <w:pStyle w:val="aff1"/>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3E83EEBA"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666A3002"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12C09FC9" w14:textId="77777777" w:rsidR="00AC3A9B" w:rsidRDefault="002C3C29">
      <w:pPr>
        <w:widowControl/>
        <w:spacing w:line="324" w:lineRule="auto"/>
        <w:ind w:firstLineChars="200" w:firstLine="480"/>
        <w:jc w:val="left"/>
        <w:rPr>
          <w:bCs/>
          <w:sz w:val="24"/>
        </w:rPr>
      </w:pPr>
      <w:r>
        <w:rPr>
          <w:rFonts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hint="eastAsia"/>
          <w:bCs/>
          <w:sz w:val="24"/>
        </w:rPr>
        <w:t>，债券（含国债、金融债、企业债、公司债、央行票据、中期票据、短期融资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02BE9A72"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hint="eastAsia"/>
          <w:bCs/>
          <w:sz w:val="24"/>
        </w:rPr>
        <w:t>本基金的投资组合比例为：股票资产占基金资产的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hint="eastAsia"/>
          <w:bCs/>
          <w:sz w:val="24"/>
        </w:rPr>
        <w:t>，其中现金不包括结算备付金、存出保证金、应收申购款等；权证投资占基金资产净值的</w:t>
      </w:r>
      <w:r>
        <w:rPr>
          <w:rFonts w:hint="eastAsia"/>
          <w:bCs/>
          <w:sz w:val="24"/>
        </w:rPr>
        <w:t>0-3%</w:t>
      </w:r>
      <w:r>
        <w:rPr>
          <w:rFonts w:hint="eastAsia"/>
          <w:bCs/>
          <w:sz w:val="24"/>
        </w:rPr>
        <w:t>。</w:t>
      </w:r>
    </w:p>
    <w:p w14:paraId="6537B245"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24BEFD60"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4E0B2377" w14:textId="77777777" w:rsidR="00AC3A9B" w:rsidRDefault="002C3C29">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1C5C7309" w14:textId="77777777" w:rsidR="00AC3A9B" w:rsidRDefault="002C3C29">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21B5DBD7" w14:textId="77777777" w:rsidR="00AC3A9B" w:rsidRDefault="002C3C29">
      <w:pPr>
        <w:spacing w:line="360" w:lineRule="auto"/>
        <w:ind w:firstLineChars="200" w:firstLine="480"/>
        <w:rPr>
          <w:bCs/>
          <w:sz w:val="24"/>
        </w:rPr>
      </w:pPr>
      <w:r>
        <w:rPr>
          <w:bCs/>
          <w:sz w:val="24"/>
        </w:rPr>
        <w:lastRenderedPageBreak/>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8BF8A17" w14:textId="77777777" w:rsidR="00AC3A9B" w:rsidRDefault="002C3C29">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47217D08" w14:textId="77777777" w:rsidR="00AC3A9B" w:rsidRDefault="002C3C29">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6AC66C3A" w14:textId="77777777" w:rsidR="00AC3A9B" w:rsidRDefault="002C3C29">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5932E27B" w14:textId="77777777" w:rsidR="00AC3A9B" w:rsidRDefault="002C3C29">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10277ACD" w14:textId="77777777" w:rsidR="00AC3A9B" w:rsidRDefault="002C3C29">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559ED673" w14:textId="77777777" w:rsidR="00AC3A9B" w:rsidRDefault="002C3C29">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4995DAA9" w14:textId="77777777" w:rsidR="00AC3A9B" w:rsidRDefault="002C3C29">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14F259EB"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30703BA7"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CAD40BF"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7D99B95F"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0D69777D" w14:textId="77777777" w:rsidR="00AC3A9B" w:rsidRDefault="002C3C29">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2219A132" w14:textId="77777777" w:rsidR="00AC3A9B" w:rsidRDefault="002C3C29">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4C49CA23"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45DC8BCA" w14:textId="77777777" w:rsidR="00AC3A9B" w:rsidRDefault="002C3C29">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w:t>
      </w:r>
      <w:r>
        <w:rPr>
          <w:rFonts w:hint="eastAsia"/>
          <w:bCs/>
          <w:sz w:val="24"/>
        </w:rPr>
        <w:lastRenderedPageBreak/>
        <w:t>金资产净值的</w:t>
      </w:r>
      <w:r>
        <w:rPr>
          <w:rFonts w:hint="eastAsia"/>
          <w:bCs/>
          <w:sz w:val="24"/>
        </w:rPr>
        <w:t>10%</w:t>
      </w:r>
      <w:r>
        <w:rPr>
          <w:rFonts w:hint="eastAsia"/>
          <w:bCs/>
          <w:sz w:val="24"/>
        </w:rPr>
        <w:t>；</w:t>
      </w:r>
    </w:p>
    <w:p w14:paraId="38EB8D83" w14:textId="77777777" w:rsidR="00AC3A9B" w:rsidRDefault="002C3C29">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3FA0BF38" w14:textId="77777777" w:rsidR="00AC3A9B" w:rsidRDefault="002C3C29">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14D49F03" w14:textId="77777777" w:rsidR="00AC3A9B" w:rsidRDefault="002C3C29">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3BE4FD7F" w14:textId="77777777" w:rsidR="00AC3A9B" w:rsidRDefault="002C3C29">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5ADDCEF2" w14:textId="77777777" w:rsidR="00AC3A9B" w:rsidRDefault="002C3C29">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0A5903A4" w14:textId="77777777" w:rsidR="00AC3A9B" w:rsidRDefault="002C3C29">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13ED695F" w14:textId="77777777" w:rsidR="00AC3A9B" w:rsidRDefault="002C3C29">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15F01D3C" w14:textId="77777777" w:rsidR="00AC3A9B" w:rsidRDefault="002C3C29">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379E315B" w14:textId="77777777" w:rsidR="00AC3A9B" w:rsidRDefault="002C3C29">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4AD8507E" w14:textId="77777777" w:rsidR="00AC3A9B" w:rsidRDefault="002C3C29">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6794C2D8" w14:textId="77777777" w:rsidR="00AC3A9B" w:rsidRDefault="002C3C29">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5103C6D6" w14:textId="77777777" w:rsidR="00AC3A9B" w:rsidRDefault="002C3C29">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18EFEEF0" w14:textId="77777777" w:rsidR="00AC3A9B" w:rsidRDefault="002C3C29">
      <w:pPr>
        <w:spacing w:line="360" w:lineRule="auto"/>
        <w:ind w:firstLineChars="200" w:firstLine="480"/>
        <w:rPr>
          <w:bCs/>
          <w:sz w:val="24"/>
        </w:rPr>
      </w:pPr>
      <w:r>
        <w:rPr>
          <w:rFonts w:hint="eastAsia"/>
          <w:bCs/>
          <w:sz w:val="24"/>
        </w:rPr>
        <w:lastRenderedPageBreak/>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47AE35F1" w14:textId="77777777" w:rsidR="00AC3A9B" w:rsidRDefault="002C3C29">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015846B5" w14:textId="77777777" w:rsidR="00AC3A9B" w:rsidRDefault="002C3C29">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329D2D4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52DFA882"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695057C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A44800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40EF72DE"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14:paraId="3D16739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（三）基金托管人根据有关法律法规的规定及基金合同的约定，对本托管协议第十五条第九款基金投资禁止行为进行监督。</w:t>
      </w:r>
    </w:p>
    <w:p w14:paraId="215CF92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基金托管人通过事后监督方式对基金管理人基金投资禁止行为进行监督。</w:t>
      </w:r>
    </w:p>
    <w:p w14:paraId="06CF9887" w14:textId="77777777" w:rsidR="00AC3A9B" w:rsidRDefault="002C3C29">
      <w:pPr>
        <w:spacing w:line="360" w:lineRule="auto"/>
        <w:ind w:firstLineChars="200" w:firstLine="480"/>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w:t>
      </w:r>
      <w:r>
        <w:rPr>
          <w:rFonts w:hint="eastAsia"/>
          <w:bCs/>
          <w:sz w:val="24"/>
        </w:rPr>
        <w:lastRenderedPageBreak/>
        <w:t>规予以披露。重大关联交易应提交基金管理人董事会审议，并经过三分之二以上的独立董事通过。基金管理人董事会应至少每半年对关联交易事项进行审查。</w:t>
      </w:r>
    </w:p>
    <w:p w14:paraId="651B2578" w14:textId="77777777" w:rsidR="00AC3A9B" w:rsidRDefault="002C3C29">
      <w:pPr>
        <w:spacing w:line="360" w:lineRule="auto"/>
        <w:ind w:firstLineChars="200" w:firstLine="480"/>
        <w:rPr>
          <w:bCs/>
          <w:sz w:val="24"/>
        </w:rPr>
      </w:pPr>
      <w:r>
        <w:rPr>
          <w:rFonts w:hint="eastAsia"/>
          <w:bCs/>
          <w:sz w:val="24"/>
        </w:rPr>
        <w:t>法律、行政法规或监管部门取消上述禁止性规定，如适用于本基金，则本基金投资不再受相关限制。</w:t>
      </w:r>
    </w:p>
    <w:p w14:paraId="5D794FCC" w14:textId="77777777" w:rsidR="00AC3A9B" w:rsidRDefault="002C3C29">
      <w:pPr>
        <w:spacing w:line="360" w:lineRule="auto"/>
        <w:ind w:firstLineChars="200" w:firstLine="480"/>
        <w:rPr>
          <w:rFonts w:ascii="宋体" w:hAnsi="宋体"/>
          <w:sz w:val="24"/>
          <w:szCs w:val="24"/>
        </w:rPr>
      </w:pPr>
      <w:r>
        <w:rPr>
          <w:rFonts w:hint="eastAsia"/>
          <w:bCs/>
          <w:sz w:val="24"/>
        </w:rPr>
        <w:t>根据法律法规有关基金从事关联交易的规定，基金管理人和基金托管人应事先相互提供与本机构有控股关系的股东、与本机构有其他重大利害关系的公司名单及有关关联</w:t>
      </w:r>
      <w:proofErr w:type="gramStart"/>
      <w:r>
        <w:rPr>
          <w:rFonts w:hint="eastAsia"/>
          <w:bCs/>
          <w:sz w:val="24"/>
        </w:rPr>
        <w:t>方发行</w:t>
      </w:r>
      <w:proofErr w:type="gramEnd"/>
      <w:r>
        <w:rPr>
          <w:rFonts w:hint="eastAsia"/>
          <w:bCs/>
          <w:sz w:val="24"/>
        </w:rPr>
        <w:t>的证券名单。基金管理人和基金托管人有责任确保关联交易名单的真实性、准确性、完整性，并负责及时将更新后的名单发送给对方。</w:t>
      </w:r>
    </w:p>
    <w:p w14:paraId="11F731D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（四）基金托管人根据有关法律法规的规定及基金合同的约定，对基金管理人参与银行间债券市场进行监督。</w:t>
      </w:r>
    </w:p>
    <w:p w14:paraId="533F815C"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46527D1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6596A171"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 xml:space="preserve">（五）基金托管人根据有关法律法规的规定及《基金合同》的约定，对基金管理人选择存款银行进行监督。 </w:t>
      </w:r>
    </w:p>
    <w:p w14:paraId="5EBC5912"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7AB1EC64"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 xml:space="preserve">本基金投资银行存款应符合如下规定： </w:t>
      </w:r>
    </w:p>
    <w:p w14:paraId="16C6A4E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lastRenderedPageBreak/>
        <w:t>1、基金管理人、基金托管人应当与存款银行建立定期对账机制，确保基金银行存款业务账目及核算的真实、准确。</w:t>
      </w:r>
    </w:p>
    <w:p w14:paraId="5DB0ED09"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6782582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3、基金托管人应加强对基金银行存款业务的监督与核查，严格审查、复核相关协议、账户资料、投资指令、存款证实书等有关文件，切实履行托管职责。</w:t>
      </w:r>
    </w:p>
    <w:p w14:paraId="0E7D6B0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w:t>
      </w:r>
      <w:proofErr w:type="gramStart"/>
      <w:r>
        <w:rPr>
          <w:rFonts w:ascii="宋体" w:hAnsi="宋体" w:hint="eastAsia"/>
          <w:sz w:val="24"/>
          <w:szCs w:val="24"/>
        </w:rPr>
        <w:t>若基金</w:t>
      </w:r>
      <w:proofErr w:type="gramEnd"/>
      <w:r>
        <w:rPr>
          <w:rFonts w:ascii="宋体" w:hAnsi="宋体" w:hint="eastAsia"/>
          <w:sz w:val="24"/>
          <w:szCs w:val="24"/>
        </w:rPr>
        <w:t>管理人拒不执行造成基金财产的损失，基金托管人不承担任何责任。</w:t>
      </w:r>
    </w:p>
    <w:p w14:paraId="7C7F9340"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（六）基金托管人根据有关法律法规的规定及基金合同的约定，对基金投资流通受限证券进行监督。</w:t>
      </w:r>
    </w:p>
    <w:p w14:paraId="454108C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1．基金投资流通受限证券，应遵守《关于基金投资非公开发行股票等流通受限证券有关问题的通知》等有关法律法规规定。</w:t>
      </w:r>
    </w:p>
    <w:p w14:paraId="6AFB280A"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宋体" w:hAnsi="宋体" w:hint="eastAsia"/>
          <w:sz w:val="24"/>
          <w:szCs w:val="24"/>
        </w:rPr>
        <w:t>券</w:t>
      </w:r>
      <w:proofErr w:type="gramEnd"/>
      <w:r>
        <w:rPr>
          <w:rFonts w:ascii="宋体" w:hAnsi="宋体" w:hint="eastAsia"/>
          <w:sz w:val="24"/>
          <w:szCs w:val="24"/>
        </w:rPr>
        <w:t>等流通受限证券。</w:t>
      </w:r>
    </w:p>
    <w:p w14:paraId="403BEEBC"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w:t>
      </w:r>
      <w:r>
        <w:rPr>
          <w:rFonts w:ascii="宋体" w:hAnsi="宋体" w:hint="eastAsia"/>
          <w:sz w:val="24"/>
          <w:szCs w:val="24"/>
        </w:rPr>
        <w:lastRenderedPageBreak/>
        <w:t>动性风险。基金投资非公开发行股票，基金管理人还应提供流动性风险处置预案。上述资料应包括但不限于基金投资流通受限证券的投资额度和投资比例控制情况。</w:t>
      </w:r>
    </w:p>
    <w:p w14:paraId="564279B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上述规章制度须经基金管理人董事会批准。上述规章制度经董事会通过之后，基金管理人应至少</w:t>
      </w:r>
      <w:proofErr w:type="gramStart"/>
      <w:r>
        <w:rPr>
          <w:rFonts w:ascii="宋体" w:hAnsi="宋体" w:hint="eastAsia"/>
          <w:sz w:val="24"/>
          <w:szCs w:val="24"/>
        </w:rPr>
        <w:t>于首次</w:t>
      </w:r>
      <w:proofErr w:type="gramEnd"/>
      <w:r>
        <w:rPr>
          <w:rFonts w:ascii="宋体" w:hAnsi="宋体" w:hint="eastAsia"/>
          <w:sz w:val="24"/>
          <w:szCs w:val="24"/>
        </w:rPr>
        <w:t>投资流通受限证券之前两个工作日将上述资料书面发至基金托管人，保证基金托管人有足够的时间进行审核。</w:t>
      </w:r>
    </w:p>
    <w:p w14:paraId="4F452086"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29FD9ED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5.基金投资流通受限证券，基金管理人应根据本协议的规定与基金托管银行签订风险控制补充协议。协议应包括基金托管人对于基金管理人是否遵守相关制度、流动</w:t>
      </w:r>
      <w:proofErr w:type="gramStart"/>
      <w:r>
        <w:rPr>
          <w:rFonts w:ascii="宋体" w:hAnsi="宋体" w:hint="eastAsia"/>
          <w:sz w:val="24"/>
          <w:szCs w:val="24"/>
        </w:rPr>
        <w:t>型风险</w:t>
      </w:r>
      <w:proofErr w:type="gramEnd"/>
      <w:r>
        <w:rPr>
          <w:rFonts w:ascii="宋体" w:hAnsi="宋体" w:hint="eastAsia"/>
          <w:sz w:val="24"/>
          <w:szCs w:val="24"/>
        </w:rPr>
        <w:t>处置预案以及相关投资额度和比例的情况进行监督等内容。</w:t>
      </w:r>
    </w:p>
    <w:p w14:paraId="01C3F9C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5652D07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4214386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如基金管理人和基金托管人无法达成一致，应及时上报中国证监会请求解决。</w:t>
      </w:r>
    </w:p>
    <w:p w14:paraId="1CC4A9BA"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w:t>
      </w:r>
      <w:r>
        <w:rPr>
          <w:rFonts w:ascii="宋体" w:hAnsi="宋体" w:hint="eastAsia"/>
          <w:sz w:val="24"/>
          <w:szCs w:val="24"/>
        </w:rPr>
        <w:lastRenderedPageBreak/>
        <w:t>督和核查。</w:t>
      </w:r>
    </w:p>
    <w:p w14:paraId="3FB00409"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5E97A156"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A1558CC"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（九）基金管理人有义务配合和协助基金托管人依照法律法规、基金合同和本托管协议对基金业务执行核查。</w:t>
      </w:r>
    </w:p>
    <w:p w14:paraId="1FFC9448"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37D13F89"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（十）</w:t>
      </w:r>
      <w:proofErr w:type="gramStart"/>
      <w:r>
        <w:rPr>
          <w:rFonts w:ascii="宋体" w:hAnsi="宋体" w:hint="eastAsia"/>
          <w:sz w:val="24"/>
          <w:szCs w:val="24"/>
        </w:rPr>
        <w:t>若基金</w:t>
      </w:r>
      <w:proofErr w:type="gramEnd"/>
      <w:r>
        <w:rPr>
          <w:rFonts w:ascii="宋体" w:hAnsi="宋体" w:hint="eastAsia"/>
          <w:sz w:val="24"/>
          <w:szCs w:val="24"/>
        </w:rPr>
        <w:t>托管人发现基金管理人依据交易程序已经生效的指令违反法律、行政法规和其他有关规定，或者违反基金合同约定的，应当立即通知基金管理人。</w:t>
      </w:r>
    </w:p>
    <w:p w14:paraId="717F3924"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（十一）基金托管人发现基金管理人有重大违规行为，应及时报告中国证监会，同时通知基金管理人限期纠正，并将纠正结果报告中国证监会。</w:t>
      </w:r>
    </w:p>
    <w:p w14:paraId="38C01A22"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宋体" w:hAnsi="宋体"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Pr>
          <w:rFonts w:asciiTheme="minorEastAsia" w:hAnsiTheme="minorEastAsia" w:cs="Arial" w:hint="eastAsia"/>
          <w:color w:val="000000"/>
          <w:sz w:val="24"/>
          <w:szCs w:val="24"/>
        </w:rPr>
        <w:t>。</w:t>
      </w:r>
    </w:p>
    <w:p w14:paraId="3CB74E2A"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5F3E637E"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（一）基金管理人对基金托管人履行托管职责情况进行核查，核查事项包括基金托管人安全保管基金财产、开设基金财产的资金账户、证券账户、期货账户</w:t>
      </w:r>
      <w:r>
        <w:rPr>
          <w:rFonts w:hint="eastAsia"/>
          <w:bCs/>
          <w:sz w:val="24"/>
        </w:rPr>
        <w:t>等投资所需账户</w:t>
      </w:r>
      <w:r>
        <w:rPr>
          <w:rFonts w:ascii="宋体" w:hAnsi="宋体" w:hint="eastAsia"/>
          <w:sz w:val="24"/>
          <w:szCs w:val="24"/>
        </w:rPr>
        <w:t>、复核基金管理人计算的基金资产净值和各类基金份额净值、根据基金管理人指令办理清算交收、相关信息披露和监督基金投资运作等行为。</w:t>
      </w:r>
    </w:p>
    <w:p w14:paraId="777BC87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（二）基金管理人发现基金托管人擅自挪用基金财产、未对基金财产实行分账管理、未执行或无故延迟执行基金管理人资金划拨指令、泄露基金投资信息等</w:t>
      </w:r>
      <w:r>
        <w:rPr>
          <w:rFonts w:ascii="宋体" w:hAnsi="宋体" w:hint="eastAsia"/>
          <w:sz w:val="24"/>
          <w:szCs w:val="24"/>
        </w:rPr>
        <w:lastRenderedPageBreak/>
        <w:t>违反《基金法》、基金合同、本协议及其他有关规定时，应及时以书面形式通知基金托管人限期纠正。</w:t>
      </w:r>
    </w:p>
    <w:p w14:paraId="62C75CF1"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管理人核查托管财产的完整性和真实性，在规定时间内答复基金管理人并改正。</w:t>
      </w:r>
    </w:p>
    <w:p w14:paraId="15457B5F"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（三）基金管理人发现基金托管人有重大违规行为，应及时报告中国证监会，同时通知基金托管人限期纠正，并将纠正结果报告中国证监会。</w:t>
      </w:r>
    </w:p>
    <w:p w14:paraId="259A9B9E"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Pr>
          <w:rFonts w:asciiTheme="minorEastAsia" w:hAnsiTheme="minorEastAsia" w:cs="Arial" w:hint="eastAsia"/>
          <w:sz w:val="24"/>
          <w:szCs w:val="24"/>
        </w:rPr>
        <w:t>。</w:t>
      </w:r>
    </w:p>
    <w:p w14:paraId="3750C767"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30FE8D71"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（一）基金财产保管的原则</w:t>
      </w:r>
    </w:p>
    <w:p w14:paraId="3084E56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1．基金财产应独立于基金管理人、基金托管人的固有财产；</w:t>
      </w:r>
    </w:p>
    <w:p w14:paraId="75620AA4"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2．基金托管人应安全保管基金财产；</w:t>
      </w:r>
    </w:p>
    <w:p w14:paraId="4D3F2E70"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3．基金托管人按照规定开设基金财产的资金账户、证券账户和期货账户等投资所需账户；</w:t>
      </w:r>
    </w:p>
    <w:p w14:paraId="0BE5581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 xml:space="preserve">4．基金托管人对所托管的不同基金财产分别设置账户，确保基金财产的完整与独立； </w:t>
      </w:r>
    </w:p>
    <w:p w14:paraId="7870C57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5．基金托管人根据基金管理人的指令，按照基金合同和本协议的约定保管基金财产，如有特殊情况双方可另行协商解决；</w:t>
      </w:r>
    </w:p>
    <w:p w14:paraId="19553E8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764C8D18"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7．除依据法律法规和基金合同的规定外，基金托管人不得委托第三人托管基金财产。</w:t>
      </w:r>
    </w:p>
    <w:p w14:paraId="71CDB991"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（二）基金募集期间及募集资金的验资</w:t>
      </w:r>
    </w:p>
    <w:p w14:paraId="7C54E69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lastRenderedPageBreak/>
        <w:t>1．基金募集期间募集的资金应存于基金募集专户</w:t>
      </w:r>
      <w:r>
        <w:rPr>
          <w:rFonts w:ascii="宋体" w:hAnsi="宋体" w:hint="eastAsia"/>
          <w:sz w:val="24"/>
        </w:rPr>
        <w:t>，</w:t>
      </w:r>
      <w:r>
        <w:rPr>
          <w:rFonts w:ascii="宋体" w:hAnsi="宋体" w:hint="eastAsia"/>
          <w:sz w:val="24"/>
          <w:szCs w:val="24"/>
        </w:rPr>
        <w:t>该账户由基金管理人开立并管理。</w:t>
      </w:r>
    </w:p>
    <w:p w14:paraId="601EEC8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1D64970A"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w:t>
      </w:r>
      <w:proofErr w:type="gramStart"/>
      <w:r>
        <w:rPr>
          <w:rFonts w:ascii="宋体" w:hAnsi="宋体" w:hint="eastAsia"/>
          <w:sz w:val="24"/>
          <w:szCs w:val="24"/>
        </w:rPr>
        <w:t>若基金</w:t>
      </w:r>
      <w:proofErr w:type="gramEnd"/>
      <w:r>
        <w:rPr>
          <w:rFonts w:ascii="宋体" w:hAnsi="宋体" w:hint="eastAsia"/>
          <w:sz w:val="24"/>
          <w:szCs w:val="24"/>
        </w:rPr>
        <w:t>募集期限届满，未能达到基金合同生效的条件，由基金管理人按规定办理退款等事宜。</w:t>
      </w:r>
    </w:p>
    <w:p w14:paraId="3703239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（三）</w:t>
      </w:r>
      <w:r>
        <w:rPr>
          <w:rFonts w:ascii="宋体" w:hAnsi="宋体" w:cs="宋体" w:hint="eastAsia"/>
          <w:sz w:val="24"/>
          <w:szCs w:val="24"/>
        </w:rPr>
        <w:t>基金托管专户</w:t>
      </w:r>
      <w:r>
        <w:rPr>
          <w:rFonts w:ascii="宋体" w:hAnsi="宋体" w:hint="eastAsia"/>
          <w:sz w:val="24"/>
          <w:szCs w:val="24"/>
        </w:rPr>
        <w:t>的开立和管理</w:t>
      </w:r>
    </w:p>
    <w:p w14:paraId="0E7A14B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r>
        <w:rPr>
          <w:rFonts w:ascii="宋体" w:hAnsi="宋体" w:hint="eastAsia"/>
          <w:sz w:val="24"/>
        </w:rPr>
        <w:t>基金管理人授权基金托管人办理托管专户的开立、销户、变更工作，本基金托管账户无需预留印鉴，具体按基金托管人要求办理。</w:t>
      </w:r>
    </w:p>
    <w:p w14:paraId="7C7A037A"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6FE44C5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3．基金托管专户的开立和管理应符合有关法律法规以及银行业监督管理机构的其他有关规定。</w:t>
      </w:r>
    </w:p>
    <w:p w14:paraId="24518A89"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（四）基金证券账户和结算备付金账户的开立和管理</w:t>
      </w:r>
    </w:p>
    <w:p w14:paraId="673C770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1．基金托管人在中国证券登记结算有限责任公司上海分公司、深圳分公司为基金开立基金托管人与本基金联名的证券账户。</w:t>
      </w:r>
    </w:p>
    <w:p w14:paraId="15AEDF13"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70B090B9"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3．基金证券账户的开立和证券账户卡的保管由基金托管人负责，账户资产的管理和运用由基金管理人负责。</w:t>
      </w:r>
    </w:p>
    <w:p w14:paraId="40AD0B9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4．基金托管人以基金托管人的名义在中国证券登记结算有限责任公司上海</w:t>
      </w:r>
      <w:r>
        <w:rPr>
          <w:rFonts w:ascii="宋体" w:hAnsi="宋体" w:hint="eastAsia"/>
          <w:sz w:val="24"/>
          <w:szCs w:val="24"/>
        </w:rPr>
        <w:lastRenderedPageBreak/>
        <w:t>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49A22F11"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5．若中国证监会或其他监管机构在本托管协议订立日之后允许基金从事其他投资品种的投资业务，涉及相关账户的开立、使用的，若无相关规定，</w:t>
      </w:r>
      <w:proofErr w:type="gramStart"/>
      <w:r>
        <w:rPr>
          <w:rFonts w:ascii="宋体" w:hAnsi="宋体" w:hint="eastAsia"/>
          <w:sz w:val="24"/>
          <w:szCs w:val="24"/>
        </w:rPr>
        <w:t>则基金</w:t>
      </w:r>
      <w:proofErr w:type="gramEnd"/>
      <w:r>
        <w:rPr>
          <w:rFonts w:ascii="宋体" w:hAnsi="宋体" w:hint="eastAsia"/>
          <w:sz w:val="24"/>
          <w:szCs w:val="24"/>
        </w:rPr>
        <w:t>托管人比照上述关于账户开立、使用的规定执行。</w:t>
      </w:r>
    </w:p>
    <w:p w14:paraId="6DF47424"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（五）银行间债券托管专户的开设和管理</w:t>
      </w:r>
    </w:p>
    <w:p w14:paraId="56188888"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063AA233"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（六）其他账户的开立和管理</w:t>
      </w:r>
    </w:p>
    <w:p w14:paraId="126D3B5F"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038B71E0"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（七）基金财产投资的有关有价凭证等的保管</w:t>
      </w:r>
    </w:p>
    <w:p w14:paraId="179C40FF"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607626F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（八）与基金财产有关的重大合同的保管</w:t>
      </w:r>
    </w:p>
    <w:p w14:paraId="2FC1B1A4"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w:t>
      </w:r>
      <w:r>
        <w:rPr>
          <w:rFonts w:ascii="宋体" w:hAnsi="宋体" w:hint="eastAsia"/>
          <w:sz w:val="24"/>
          <w:szCs w:val="24"/>
        </w:rPr>
        <w:lastRenderedPageBreak/>
        <w:t>工作日内将正本送达基金托管人处。重大合同的保管期限为基金合同终止后15年</w:t>
      </w:r>
      <w:r>
        <w:rPr>
          <w:rFonts w:asciiTheme="minorEastAsia" w:hAnsiTheme="minorEastAsia" w:cs="Arial" w:hint="eastAsia"/>
          <w:sz w:val="24"/>
          <w:szCs w:val="24"/>
        </w:rPr>
        <w:t>。</w:t>
      </w:r>
    </w:p>
    <w:p w14:paraId="34C8A73D"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10C48DA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5F7B05E0"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1．基金资产净值</w:t>
      </w:r>
    </w:p>
    <w:p w14:paraId="0D9D43C9"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基金资产净值是指基金资产总值减去负债后的金额。</w:t>
      </w:r>
    </w:p>
    <w:p w14:paraId="653E2E9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该类基金份额净值是指该类基金资产净值除以当日该类基金份额总数，各类基金份额净值的计算，精确到0.0001元，小数点后第5位四舍五入，国家另有规定的，从其规定。</w:t>
      </w:r>
    </w:p>
    <w:p w14:paraId="1D8E3604"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基金管理人每个工作日计算基金资产净值及两类基金份额净值，经基金托管人复核，按规定公告。</w:t>
      </w:r>
    </w:p>
    <w:p w14:paraId="73BB052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2．复核程序</w:t>
      </w:r>
    </w:p>
    <w:p w14:paraId="68C190DE"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基金管理人每工作日对基金资产进行估值后，将两类基金份额净值结果发送基金托管人，经基金托管人复核无误后，由基金管理人对外公布</w:t>
      </w:r>
      <w:r>
        <w:rPr>
          <w:rFonts w:asciiTheme="minorEastAsia" w:hAnsiTheme="minorEastAsia" w:cs="Arial" w:hint="eastAsia"/>
          <w:sz w:val="24"/>
          <w:szCs w:val="24"/>
        </w:rPr>
        <w:t>。</w:t>
      </w:r>
    </w:p>
    <w:p w14:paraId="64DF7D7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（二）基金会计核算</w:t>
      </w:r>
    </w:p>
    <w:p w14:paraId="6CDD693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1、基金账册的建立</w:t>
      </w:r>
    </w:p>
    <w:p w14:paraId="051A502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基金管理人进行基金会计核算并编制基金财务会计报告。基金管理人、基金托管人独立地设置、记录和保管本基金的全套账册。</w:t>
      </w:r>
      <w:proofErr w:type="gramStart"/>
      <w:r>
        <w:rPr>
          <w:rFonts w:ascii="宋体" w:hAnsi="宋体" w:hint="eastAsia"/>
          <w:sz w:val="24"/>
          <w:szCs w:val="24"/>
        </w:rPr>
        <w:t>若基金</w:t>
      </w:r>
      <w:proofErr w:type="gramEnd"/>
      <w:r>
        <w:rPr>
          <w:rFonts w:ascii="宋体" w:hAnsi="宋体"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r>
        <w:rPr>
          <w:rFonts w:asciiTheme="minorEastAsia" w:hAnsiTheme="minorEastAsia" w:cs="Arial" w:hint="eastAsia"/>
          <w:sz w:val="24"/>
          <w:szCs w:val="24"/>
        </w:rPr>
        <w:t>。</w:t>
      </w:r>
    </w:p>
    <w:p w14:paraId="5D81B4A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2、基金财务报表和定期报告的编制和复核</w:t>
      </w:r>
    </w:p>
    <w:p w14:paraId="53FCEF6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（1）财务报表的编制</w:t>
      </w:r>
    </w:p>
    <w:p w14:paraId="2979B9E8"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基金财务报表由基金管理人编制，基金托管人复核。</w:t>
      </w:r>
    </w:p>
    <w:p w14:paraId="3DDDD18C"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（2）报表复核</w:t>
      </w:r>
    </w:p>
    <w:p w14:paraId="01BCC0A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14:paraId="41378383"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（3）财务报表的编制与复核时间安排</w:t>
      </w:r>
    </w:p>
    <w:p w14:paraId="09BCFEF4"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1）报表的编制</w:t>
      </w:r>
    </w:p>
    <w:p w14:paraId="328D9043"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lastRenderedPageBreak/>
        <w:t>基金管理人应当在每月结束后5个工作日内完成月度报表的编制；在每个季度结束之日起15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7BE427F6"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2）报表的复核</w:t>
      </w:r>
    </w:p>
    <w:p w14:paraId="7ADE0F76"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4040EE4"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基金管理人应留足充分的时间，便于基金托管人复核相关报表及报告</w:t>
      </w:r>
      <w:r>
        <w:rPr>
          <w:rFonts w:asciiTheme="minorEastAsia" w:hAnsiTheme="minorEastAsia" w:cs="Arial" w:hint="eastAsia"/>
          <w:sz w:val="24"/>
          <w:szCs w:val="24"/>
        </w:rPr>
        <w:t>。</w:t>
      </w:r>
    </w:p>
    <w:p w14:paraId="1ABBFF65"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394192DE"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23AC2BF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Pr>
          <w:rFonts w:asciiTheme="minorEastAsia" w:hAnsiTheme="minorEastAsia" w:cs="Arial" w:hint="eastAsia"/>
          <w:sz w:val="24"/>
          <w:szCs w:val="24"/>
        </w:rPr>
        <w:t>。</w:t>
      </w:r>
    </w:p>
    <w:p w14:paraId="1F1E4F23"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68CEA6F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r>
        <w:rPr>
          <w:rFonts w:asciiTheme="minorEastAsia" w:hAnsiTheme="minorEastAsia" w:cs="Times New Roman" w:hint="eastAsia"/>
          <w:sz w:val="24"/>
          <w:szCs w:val="24"/>
        </w:rPr>
        <w:t>。</w:t>
      </w:r>
    </w:p>
    <w:p w14:paraId="5AE9175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r>
        <w:rPr>
          <w:rFonts w:asciiTheme="minorEastAsia" w:hAnsiTheme="minorEastAsia" w:cs="Times New Roman" w:hint="eastAsia"/>
          <w:sz w:val="24"/>
          <w:szCs w:val="24"/>
        </w:rPr>
        <w:t>。</w:t>
      </w:r>
    </w:p>
    <w:p w14:paraId="3B325AB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本协议受中国法律（不含港澳台立法）管辖</w:t>
      </w:r>
      <w:r>
        <w:rPr>
          <w:rFonts w:asciiTheme="minorEastAsia" w:hAnsiTheme="minorEastAsia" w:cs="Times New Roman" w:hint="eastAsia"/>
          <w:sz w:val="24"/>
          <w:szCs w:val="24"/>
        </w:rPr>
        <w:t>。</w:t>
      </w:r>
    </w:p>
    <w:p w14:paraId="15CF426D"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B34138F"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（一）托管协议的变更程序</w:t>
      </w:r>
    </w:p>
    <w:p w14:paraId="27DF2520"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lastRenderedPageBreak/>
        <w:t>本协议双方当事人经协商一致，可以对协议进行修改。修改后的新协议，其内容不得与基金合同的规定有任何冲突。基金托管协议的变更报中国证监会备案。</w:t>
      </w:r>
    </w:p>
    <w:p w14:paraId="369FFDB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（二）基金托管协议终止出现的情形</w:t>
      </w:r>
    </w:p>
    <w:p w14:paraId="32D60F9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1．基金合同终止；</w:t>
      </w:r>
    </w:p>
    <w:p w14:paraId="59208B63"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2．基金托管人解散、依法被撤销、破产或由其他基金托管人接管基金资产；</w:t>
      </w:r>
    </w:p>
    <w:p w14:paraId="50904103"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3．基金管理人解散、依法被撤销、破产或由其他基金管理人接管基金管理权；</w:t>
      </w:r>
    </w:p>
    <w:p w14:paraId="491AE71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4．发生法律法规或基金合同规定的终止事项。</w:t>
      </w:r>
    </w:p>
    <w:p w14:paraId="281FE60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6AC936E5"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444BD58B" w14:textId="77777777" w:rsidR="00AC3A9B" w:rsidRDefault="00AC3A9B">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AC3A9B">
          <w:footerReference w:type="default" r:id="rId41"/>
          <w:pgSz w:w="11906" w:h="16838"/>
          <w:pgMar w:top="1440" w:right="1800" w:bottom="1440" w:left="1800" w:header="851" w:footer="992" w:gutter="0"/>
          <w:pgNumType w:chapStyle="1"/>
          <w:cols w:space="720"/>
          <w:docGrid w:type="lines" w:linePitch="312"/>
        </w:sectPr>
      </w:pPr>
      <w:bookmarkStart w:id="398" w:name="_Toc214873621"/>
      <w:bookmarkStart w:id="399" w:name="_Toc147463123"/>
      <w:bookmarkStart w:id="400" w:name="_Toc12357176"/>
      <w:bookmarkStart w:id="401" w:name="_Toc21073396"/>
      <w:bookmarkStart w:id="402" w:name="_Toc263092328"/>
      <w:bookmarkStart w:id="403" w:name="_Toc416264555"/>
      <w:bookmarkStart w:id="404" w:name="_Toc24923"/>
      <w:bookmarkStart w:id="405" w:name="_Toc123112249"/>
      <w:bookmarkStart w:id="406" w:name="_Toc25651"/>
      <w:bookmarkStart w:id="407" w:name="_Toc23999"/>
      <w:bookmarkStart w:id="408" w:name="_Toc123102468"/>
      <w:bookmarkStart w:id="409" w:name="_Toc8636"/>
      <w:bookmarkStart w:id="410" w:name="_Toc30350"/>
      <w:bookmarkStart w:id="411" w:name="_Toc1790"/>
      <w:bookmarkStart w:id="412" w:name="_Toc21983"/>
      <w:bookmarkStart w:id="413" w:name="_Toc352229767"/>
      <w:bookmarkStart w:id="414" w:name="_Toc6202"/>
      <w:bookmarkStart w:id="415" w:name="_Toc6110"/>
      <w:bookmarkStart w:id="416" w:name="_Toc141703902"/>
      <w:bookmarkStart w:id="417" w:name="_Toc3319"/>
      <w:bookmarkStart w:id="418" w:name="_Toc123051467"/>
      <w:bookmarkStart w:id="419" w:name="_Toc139991751"/>
      <w:bookmarkStart w:id="420" w:name="_Toc98560366"/>
      <w:bookmarkStart w:id="421" w:name="_Toc7288"/>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2C4C1422" w14:textId="77777777" w:rsidR="00AC3A9B" w:rsidRDefault="002C3C29">
      <w:pPr>
        <w:pStyle w:val="1"/>
        <w:jc w:val="center"/>
        <w:rPr>
          <w:sz w:val="30"/>
          <w:szCs w:val="30"/>
        </w:rPr>
      </w:pPr>
      <w:bookmarkStart w:id="422" w:name="_Toc37770223"/>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22"/>
    </w:p>
    <w:p w14:paraId="7DAD1FA2"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E9AC55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55753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33C15C1D"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01FD1A2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11B4F03F"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480EC1D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工作日之内对基金投资人的投诉做出回复。</w:t>
      </w:r>
      <w:r>
        <w:rPr>
          <w:rFonts w:asciiTheme="minorEastAsia" w:hAnsiTheme="minorEastAsia" w:cs="Arial" w:hint="eastAsia"/>
          <w:sz w:val="24"/>
          <w:szCs w:val="24"/>
        </w:rPr>
        <w:lastRenderedPageBreak/>
        <w:t xml:space="preserve">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1C4C4F1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368327F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60A0AC7B"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0F05D9A8"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6E7BB5E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管理有限公司客户服务部门（收）</w:t>
      </w:r>
    </w:p>
    <w:p w14:paraId="1AFD6D4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07551B7A" w14:textId="77777777" w:rsidR="00AC3A9B" w:rsidRDefault="002C3C29">
      <w:pPr>
        <w:spacing w:line="360" w:lineRule="auto"/>
        <w:ind w:firstLineChars="200" w:firstLine="480"/>
        <w:rPr>
          <w:rFonts w:asciiTheme="minorEastAsia" w:hAnsiTheme="minorEastAsia"/>
          <w:sz w:val="24"/>
          <w:szCs w:val="24"/>
        </w:rPr>
        <w:sectPr w:rsidR="00AC3A9B">
          <w:footerReference w:type="default" r:id="rId42"/>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670BC806" w14:textId="77777777" w:rsidR="00AC3A9B" w:rsidRDefault="002C3C29">
      <w:pPr>
        <w:pStyle w:val="1"/>
        <w:jc w:val="center"/>
      </w:pPr>
      <w:bookmarkStart w:id="423" w:name="_Toc30359"/>
      <w:bookmarkStart w:id="424" w:name="_Toc256666809"/>
      <w:bookmarkStart w:id="425" w:name="_Toc520207207"/>
      <w:bookmarkStart w:id="426" w:name="_Toc256666929"/>
      <w:bookmarkStart w:id="427" w:name="_Toc521338342"/>
      <w:bookmarkStart w:id="428" w:name="_Toc482624810"/>
      <w:bookmarkStart w:id="429" w:name="_Toc37770224"/>
      <w:bookmarkStart w:id="430" w:name="_Toc214873622"/>
      <w:bookmarkStart w:id="431" w:name="_Toc416264556"/>
      <w:bookmarkStart w:id="432" w:name="_Toc530223198"/>
      <w:bookmarkStart w:id="433" w:name="_Toc263092329"/>
      <w:bookmarkEnd w:id="398"/>
      <w:bookmarkEnd w:id="399"/>
      <w:bookmarkEnd w:id="400"/>
      <w:bookmarkEnd w:id="401"/>
      <w:bookmarkEnd w:id="402"/>
      <w:bookmarkEnd w:id="403"/>
      <w:r>
        <w:rPr>
          <w:rFonts w:hint="eastAsia"/>
          <w:sz w:val="30"/>
          <w:szCs w:val="30"/>
        </w:rPr>
        <w:lastRenderedPageBreak/>
        <w:t xml:space="preserve">第二十一部分  </w:t>
      </w:r>
      <w:bookmarkEnd w:id="423"/>
      <w:bookmarkEnd w:id="424"/>
      <w:bookmarkEnd w:id="425"/>
      <w:bookmarkEnd w:id="426"/>
      <w:bookmarkEnd w:id="427"/>
      <w:bookmarkEnd w:id="428"/>
      <w:r>
        <w:rPr>
          <w:rFonts w:hint="eastAsia"/>
          <w:sz w:val="30"/>
          <w:szCs w:val="30"/>
        </w:rPr>
        <w:t>其他应披露事项</w:t>
      </w:r>
      <w:bookmarkEnd w:id="429"/>
    </w:p>
    <w:tbl>
      <w:tblPr>
        <w:tblpPr w:leftFromText="180" w:rightFromText="180" w:vertAnchor="text" w:tblpY="1"/>
        <w:tblOverlap w:val="never"/>
        <w:tblW w:w="8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9"/>
        <w:gridCol w:w="1662"/>
      </w:tblGrid>
      <w:tr w:rsidR="00AC3A9B" w14:paraId="69CDD297" w14:textId="77777777">
        <w:trPr>
          <w:trHeight w:val="382"/>
        </w:trPr>
        <w:tc>
          <w:tcPr>
            <w:tcW w:w="817" w:type="dxa"/>
            <w:tcBorders>
              <w:top w:val="single" w:sz="4" w:space="0" w:color="auto"/>
              <w:left w:val="single" w:sz="4" w:space="0" w:color="auto"/>
              <w:bottom w:val="single" w:sz="4" w:space="0" w:color="auto"/>
              <w:right w:val="single" w:sz="4" w:space="0" w:color="auto"/>
            </w:tcBorders>
          </w:tcPr>
          <w:p w14:paraId="4A056A91" w14:textId="77777777" w:rsidR="00AC3A9B" w:rsidRDefault="002C3C29">
            <w:pPr>
              <w:jc w:val="center"/>
              <w:rPr>
                <w:rFonts w:ascii="宋体" w:hAnsi="宋体"/>
                <w:szCs w:val="21"/>
              </w:rPr>
            </w:pPr>
            <w:r>
              <w:rPr>
                <w:rFonts w:asciiTheme="minorEastAsia" w:hAnsiTheme="minorEastAsia" w:cs="Arial" w:hint="eastAsia"/>
                <w:sz w:val="24"/>
                <w:szCs w:val="24"/>
              </w:rPr>
              <w:t>序号</w:t>
            </w:r>
          </w:p>
        </w:tc>
        <w:tc>
          <w:tcPr>
            <w:tcW w:w="5709" w:type="dxa"/>
            <w:tcBorders>
              <w:top w:val="single" w:sz="4" w:space="0" w:color="auto"/>
              <w:left w:val="single" w:sz="4" w:space="0" w:color="auto"/>
              <w:bottom w:val="single" w:sz="4" w:space="0" w:color="auto"/>
              <w:right w:val="single" w:sz="4" w:space="0" w:color="auto"/>
            </w:tcBorders>
          </w:tcPr>
          <w:p w14:paraId="4CD61517" w14:textId="77777777" w:rsidR="00AC3A9B" w:rsidRDefault="002C3C29">
            <w:pPr>
              <w:jc w:val="center"/>
              <w:rPr>
                <w:rFonts w:ascii="宋体" w:hAnsi="宋体"/>
                <w:szCs w:val="21"/>
              </w:rPr>
            </w:pPr>
            <w:r>
              <w:rPr>
                <w:rFonts w:asciiTheme="minorEastAsia" w:hAnsiTheme="minorEastAsia" w:cs="Arial" w:hint="eastAsia"/>
                <w:sz w:val="24"/>
                <w:szCs w:val="24"/>
              </w:rPr>
              <w:t>公告事项</w:t>
            </w:r>
          </w:p>
        </w:tc>
        <w:tc>
          <w:tcPr>
            <w:tcW w:w="1662" w:type="dxa"/>
            <w:tcBorders>
              <w:top w:val="single" w:sz="4" w:space="0" w:color="auto"/>
              <w:left w:val="single" w:sz="4" w:space="0" w:color="auto"/>
              <w:bottom w:val="single" w:sz="4" w:space="0" w:color="auto"/>
              <w:right w:val="single" w:sz="4" w:space="0" w:color="auto"/>
            </w:tcBorders>
          </w:tcPr>
          <w:p w14:paraId="4BF3FA15" w14:textId="77777777" w:rsidR="00AC3A9B" w:rsidRDefault="002C3C29">
            <w:pPr>
              <w:jc w:val="center"/>
              <w:rPr>
                <w:rFonts w:ascii="宋体" w:hAnsi="宋体"/>
                <w:szCs w:val="21"/>
              </w:rPr>
            </w:pPr>
            <w:r>
              <w:rPr>
                <w:rFonts w:asciiTheme="minorEastAsia" w:hAnsiTheme="minorEastAsia" w:cs="Arial" w:hint="eastAsia"/>
                <w:sz w:val="24"/>
                <w:szCs w:val="24"/>
              </w:rPr>
              <w:t>披露日期</w:t>
            </w:r>
          </w:p>
        </w:tc>
      </w:tr>
      <w:tr w:rsidR="0053132E" w14:paraId="5F103846" w14:textId="77777777" w:rsidTr="00A73B4E">
        <w:trPr>
          <w:trHeight w:val="382"/>
        </w:trPr>
        <w:tc>
          <w:tcPr>
            <w:tcW w:w="817" w:type="dxa"/>
            <w:tcBorders>
              <w:top w:val="single" w:sz="4" w:space="0" w:color="auto"/>
              <w:left w:val="single" w:sz="4" w:space="0" w:color="auto"/>
              <w:bottom w:val="single" w:sz="4" w:space="0" w:color="auto"/>
              <w:right w:val="single" w:sz="4" w:space="0" w:color="auto"/>
            </w:tcBorders>
          </w:tcPr>
          <w:p w14:paraId="1814D854" w14:textId="50DE7CD1"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1</w:t>
            </w:r>
          </w:p>
        </w:tc>
        <w:tc>
          <w:tcPr>
            <w:tcW w:w="5709" w:type="dxa"/>
            <w:tcBorders>
              <w:top w:val="single" w:sz="4" w:space="0" w:color="auto"/>
              <w:left w:val="single" w:sz="4" w:space="0" w:color="auto"/>
              <w:bottom w:val="single" w:sz="4" w:space="0" w:color="auto"/>
              <w:right w:val="single" w:sz="4" w:space="0" w:color="auto"/>
            </w:tcBorders>
            <w:vAlign w:val="center"/>
          </w:tcPr>
          <w:p w14:paraId="72BBD073" w14:textId="02673718" w:rsidR="0053132E" w:rsidRDefault="0053132E" w:rsidP="0053132E">
            <w:pPr>
              <w:jc w:val="center"/>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管理有限公司关于办公地址变更的公告</w:t>
            </w:r>
          </w:p>
        </w:tc>
        <w:tc>
          <w:tcPr>
            <w:tcW w:w="1662" w:type="dxa"/>
            <w:tcBorders>
              <w:top w:val="single" w:sz="4" w:space="0" w:color="auto"/>
              <w:left w:val="single" w:sz="4" w:space="0" w:color="auto"/>
              <w:bottom w:val="single" w:sz="4" w:space="0" w:color="auto"/>
              <w:right w:val="single" w:sz="4" w:space="0" w:color="auto"/>
            </w:tcBorders>
            <w:vAlign w:val="center"/>
          </w:tcPr>
          <w:p w14:paraId="2A38C5FD" w14:textId="41F4E77A"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2020-02-14</w:t>
            </w:r>
          </w:p>
        </w:tc>
      </w:tr>
      <w:tr w:rsidR="0053132E" w14:paraId="70030F3A" w14:textId="77777777" w:rsidTr="00A73B4E">
        <w:trPr>
          <w:trHeight w:val="382"/>
        </w:trPr>
        <w:tc>
          <w:tcPr>
            <w:tcW w:w="817" w:type="dxa"/>
            <w:tcBorders>
              <w:top w:val="single" w:sz="4" w:space="0" w:color="auto"/>
              <w:left w:val="single" w:sz="4" w:space="0" w:color="auto"/>
              <w:bottom w:val="single" w:sz="4" w:space="0" w:color="auto"/>
              <w:right w:val="single" w:sz="4" w:space="0" w:color="auto"/>
            </w:tcBorders>
          </w:tcPr>
          <w:p w14:paraId="0C4BCC92" w14:textId="6B60FB06"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2</w:t>
            </w:r>
          </w:p>
        </w:tc>
        <w:tc>
          <w:tcPr>
            <w:tcW w:w="5709" w:type="dxa"/>
            <w:tcBorders>
              <w:top w:val="single" w:sz="4" w:space="0" w:color="auto"/>
              <w:left w:val="single" w:sz="4" w:space="0" w:color="auto"/>
              <w:bottom w:val="single" w:sz="4" w:space="0" w:color="auto"/>
              <w:right w:val="single" w:sz="4" w:space="0" w:color="auto"/>
            </w:tcBorders>
            <w:vAlign w:val="center"/>
          </w:tcPr>
          <w:p w14:paraId="52F3A92C" w14:textId="028B0EDE" w:rsidR="0053132E" w:rsidRDefault="0053132E" w:rsidP="0053132E">
            <w:pPr>
              <w:jc w:val="center"/>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高级管理人员变更公告</w:t>
            </w:r>
          </w:p>
        </w:tc>
        <w:tc>
          <w:tcPr>
            <w:tcW w:w="1662" w:type="dxa"/>
            <w:tcBorders>
              <w:top w:val="single" w:sz="4" w:space="0" w:color="auto"/>
              <w:left w:val="single" w:sz="4" w:space="0" w:color="auto"/>
              <w:bottom w:val="single" w:sz="4" w:space="0" w:color="auto"/>
              <w:right w:val="single" w:sz="4" w:space="0" w:color="auto"/>
            </w:tcBorders>
            <w:vAlign w:val="center"/>
          </w:tcPr>
          <w:p w14:paraId="68ADD64C" w14:textId="6A1EF84D"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2020-02-17</w:t>
            </w:r>
          </w:p>
        </w:tc>
      </w:tr>
      <w:tr w:rsidR="0053132E" w14:paraId="6839C9C7" w14:textId="77777777" w:rsidTr="00A73B4E">
        <w:trPr>
          <w:trHeight w:val="382"/>
        </w:trPr>
        <w:tc>
          <w:tcPr>
            <w:tcW w:w="817" w:type="dxa"/>
            <w:tcBorders>
              <w:top w:val="single" w:sz="4" w:space="0" w:color="auto"/>
              <w:left w:val="single" w:sz="4" w:space="0" w:color="auto"/>
              <w:bottom w:val="single" w:sz="4" w:space="0" w:color="auto"/>
              <w:right w:val="single" w:sz="4" w:space="0" w:color="auto"/>
            </w:tcBorders>
          </w:tcPr>
          <w:p w14:paraId="406C1A4F" w14:textId="41289FC7"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3</w:t>
            </w:r>
          </w:p>
        </w:tc>
        <w:tc>
          <w:tcPr>
            <w:tcW w:w="5709" w:type="dxa"/>
            <w:tcBorders>
              <w:top w:val="single" w:sz="4" w:space="0" w:color="auto"/>
              <w:left w:val="single" w:sz="4" w:space="0" w:color="auto"/>
              <w:bottom w:val="single" w:sz="4" w:space="0" w:color="auto"/>
              <w:right w:val="single" w:sz="4" w:space="0" w:color="auto"/>
            </w:tcBorders>
            <w:vAlign w:val="center"/>
          </w:tcPr>
          <w:p w14:paraId="0E3A1475" w14:textId="4E866E28" w:rsidR="0053132E" w:rsidRDefault="0053132E" w:rsidP="0053132E">
            <w:pPr>
              <w:jc w:val="center"/>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管理有限公司2020年行业高级管理人员变更公告</w:t>
            </w:r>
          </w:p>
        </w:tc>
        <w:tc>
          <w:tcPr>
            <w:tcW w:w="1662" w:type="dxa"/>
            <w:tcBorders>
              <w:top w:val="single" w:sz="4" w:space="0" w:color="auto"/>
              <w:left w:val="single" w:sz="4" w:space="0" w:color="auto"/>
              <w:bottom w:val="single" w:sz="4" w:space="0" w:color="auto"/>
              <w:right w:val="single" w:sz="4" w:space="0" w:color="auto"/>
            </w:tcBorders>
            <w:vAlign w:val="center"/>
          </w:tcPr>
          <w:p w14:paraId="652F721E" w14:textId="475869D9"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2020-02-29</w:t>
            </w:r>
          </w:p>
        </w:tc>
      </w:tr>
      <w:tr w:rsidR="0053132E" w14:paraId="52056AAF" w14:textId="77777777" w:rsidTr="00A73B4E">
        <w:trPr>
          <w:trHeight w:val="382"/>
        </w:trPr>
        <w:tc>
          <w:tcPr>
            <w:tcW w:w="817" w:type="dxa"/>
            <w:tcBorders>
              <w:top w:val="single" w:sz="4" w:space="0" w:color="auto"/>
              <w:left w:val="single" w:sz="4" w:space="0" w:color="auto"/>
              <w:bottom w:val="single" w:sz="4" w:space="0" w:color="auto"/>
              <w:right w:val="single" w:sz="4" w:space="0" w:color="auto"/>
            </w:tcBorders>
          </w:tcPr>
          <w:p w14:paraId="0BFED22E" w14:textId="25E1804D"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4</w:t>
            </w:r>
          </w:p>
        </w:tc>
        <w:tc>
          <w:tcPr>
            <w:tcW w:w="5709" w:type="dxa"/>
            <w:tcBorders>
              <w:top w:val="single" w:sz="4" w:space="0" w:color="auto"/>
              <w:left w:val="single" w:sz="4" w:space="0" w:color="auto"/>
              <w:bottom w:val="single" w:sz="4" w:space="0" w:color="auto"/>
              <w:right w:val="single" w:sz="4" w:space="0" w:color="auto"/>
            </w:tcBorders>
            <w:vAlign w:val="center"/>
          </w:tcPr>
          <w:p w14:paraId="49D1DDFE" w14:textId="490E4DD7" w:rsidR="0053132E" w:rsidRDefault="0053132E" w:rsidP="0053132E">
            <w:pPr>
              <w:jc w:val="center"/>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管理有限公司关于旗下部分基金参加华瑞保险销售有限公司基金申购费率优惠活动的公告</w:t>
            </w:r>
          </w:p>
        </w:tc>
        <w:tc>
          <w:tcPr>
            <w:tcW w:w="1662" w:type="dxa"/>
            <w:tcBorders>
              <w:top w:val="single" w:sz="4" w:space="0" w:color="auto"/>
              <w:left w:val="single" w:sz="4" w:space="0" w:color="auto"/>
              <w:bottom w:val="single" w:sz="4" w:space="0" w:color="auto"/>
              <w:right w:val="single" w:sz="4" w:space="0" w:color="auto"/>
            </w:tcBorders>
            <w:vAlign w:val="center"/>
          </w:tcPr>
          <w:p w14:paraId="133E245B" w14:textId="5A6F4EC4"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2020-03-11</w:t>
            </w:r>
          </w:p>
        </w:tc>
      </w:tr>
      <w:tr w:rsidR="0053132E" w14:paraId="3F7F1649" w14:textId="77777777" w:rsidTr="00A73B4E">
        <w:trPr>
          <w:trHeight w:val="382"/>
        </w:trPr>
        <w:tc>
          <w:tcPr>
            <w:tcW w:w="817" w:type="dxa"/>
            <w:tcBorders>
              <w:top w:val="single" w:sz="4" w:space="0" w:color="auto"/>
              <w:left w:val="single" w:sz="4" w:space="0" w:color="auto"/>
              <w:bottom w:val="single" w:sz="4" w:space="0" w:color="auto"/>
              <w:right w:val="single" w:sz="4" w:space="0" w:color="auto"/>
            </w:tcBorders>
          </w:tcPr>
          <w:p w14:paraId="34DA9B2F" w14:textId="7B2DAE22"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5</w:t>
            </w:r>
          </w:p>
        </w:tc>
        <w:tc>
          <w:tcPr>
            <w:tcW w:w="5709" w:type="dxa"/>
            <w:tcBorders>
              <w:top w:val="single" w:sz="4" w:space="0" w:color="auto"/>
              <w:left w:val="single" w:sz="4" w:space="0" w:color="auto"/>
              <w:bottom w:val="single" w:sz="4" w:space="0" w:color="auto"/>
              <w:right w:val="single" w:sz="4" w:space="0" w:color="auto"/>
            </w:tcBorders>
            <w:vAlign w:val="center"/>
          </w:tcPr>
          <w:p w14:paraId="41802B39" w14:textId="227E5500" w:rsidR="0053132E" w:rsidRDefault="0053132E" w:rsidP="0053132E">
            <w:pPr>
              <w:jc w:val="center"/>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管理有限公司关于旗下部分基金新增华瑞保险销售有限公司为销售机构并开通基金转换业务的公告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6D06F8AE" w14:textId="4320E44D"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2020-03-11</w:t>
            </w:r>
          </w:p>
        </w:tc>
      </w:tr>
      <w:tr w:rsidR="0053132E" w14:paraId="69FD7861" w14:textId="77777777" w:rsidTr="00A73B4E">
        <w:trPr>
          <w:trHeight w:val="247"/>
        </w:trPr>
        <w:tc>
          <w:tcPr>
            <w:tcW w:w="817" w:type="dxa"/>
            <w:tcBorders>
              <w:top w:val="single" w:sz="4" w:space="0" w:color="auto"/>
              <w:left w:val="single" w:sz="4" w:space="0" w:color="auto"/>
              <w:bottom w:val="single" w:sz="4" w:space="0" w:color="auto"/>
              <w:right w:val="single" w:sz="4" w:space="0" w:color="auto"/>
            </w:tcBorders>
          </w:tcPr>
          <w:p w14:paraId="0986B7BA" w14:textId="5FE34898"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6</w:t>
            </w:r>
          </w:p>
        </w:tc>
        <w:tc>
          <w:tcPr>
            <w:tcW w:w="5709" w:type="dxa"/>
            <w:tcBorders>
              <w:top w:val="single" w:sz="4" w:space="0" w:color="auto"/>
              <w:left w:val="single" w:sz="4" w:space="0" w:color="auto"/>
              <w:bottom w:val="single" w:sz="4" w:space="0" w:color="auto"/>
              <w:right w:val="single" w:sz="4" w:space="0" w:color="auto"/>
            </w:tcBorders>
            <w:vAlign w:val="center"/>
          </w:tcPr>
          <w:p w14:paraId="10431FCF" w14:textId="2D64DB44"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管理有限公司关于旗下基金所持停牌股票浪潮信息估值调整的公告</w:t>
            </w:r>
          </w:p>
        </w:tc>
        <w:tc>
          <w:tcPr>
            <w:tcW w:w="1662" w:type="dxa"/>
            <w:tcBorders>
              <w:top w:val="single" w:sz="4" w:space="0" w:color="auto"/>
              <w:left w:val="single" w:sz="4" w:space="0" w:color="auto"/>
              <w:bottom w:val="single" w:sz="4" w:space="0" w:color="auto"/>
              <w:right w:val="single" w:sz="4" w:space="0" w:color="auto"/>
            </w:tcBorders>
            <w:vAlign w:val="center"/>
          </w:tcPr>
          <w:p w14:paraId="7A27F561" w14:textId="3B84573F"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2020-03-17</w:t>
            </w:r>
          </w:p>
        </w:tc>
      </w:tr>
      <w:tr w:rsidR="0053132E" w14:paraId="12D3AC82"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3C00220A" w14:textId="5F13E93F"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7</w:t>
            </w:r>
          </w:p>
        </w:tc>
        <w:tc>
          <w:tcPr>
            <w:tcW w:w="5709" w:type="dxa"/>
            <w:tcBorders>
              <w:top w:val="single" w:sz="4" w:space="0" w:color="auto"/>
              <w:left w:val="single" w:sz="4" w:space="0" w:color="auto"/>
              <w:bottom w:val="single" w:sz="4" w:space="0" w:color="auto"/>
              <w:right w:val="single" w:sz="4" w:space="0" w:color="auto"/>
            </w:tcBorders>
            <w:vAlign w:val="center"/>
          </w:tcPr>
          <w:p w14:paraId="6C26BCB0" w14:textId="19E7FC2B"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管理有限公司关于旗下基金所持停牌股票天风证券估值调整的公告</w:t>
            </w:r>
          </w:p>
        </w:tc>
        <w:tc>
          <w:tcPr>
            <w:tcW w:w="1662" w:type="dxa"/>
            <w:tcBorders>
              <w:top w:val="single" w:sz="4" w:space="0" w:color="auto"/>
              <w:left w:val="single" w:sz="4" w:space="0" w:color="auto"/>
              <w:bottom w:val="single" w:sz="4" w:space="0" w:color="auto"/>
              <w:right w:val="single" w:sz="4" w:space="0" w:color="auto"/>
            </w:tcBorders>
            <w:vAlign w:val="center"/>
          </w:tcPr>
          <w:p w14:paraId="25218AB9" w14:textId="3CA93AFF"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2020-03-19</w:t>
            </w:r>
          </w:p>
        </w:tc>
      </w:tr>
      <w:tr w:rsidR="0053132E" w14:paraId="00E3096F"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5D8DADC6" w14:textId="43490A0D"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8</w:t>
            </w:r>
          </w:p>
        </w:tc>
        <w:tc>
          <w:tcPr>
            <w:tcW w:w="5709" w:type="dxa"/>
            <w:tcBorders>
              <w:top w:val="single" w:sz="4" w:space="0" w:color="auto"/>
              <w:left w:val="single" w:sz="4" w:space="0" w:color="auto"/>
              <w:bottom w:val="single" w:sz="4" w:space="0" w:color="auto"/>
              <w:right w:val="single" w:sz="4" w:space="0" w:color="auto"/>
            </w:tcBorders>
            <w:vAlign w:val="center"/>
          </w:tcPr>
          <w:p w14:paraId="1F5067C3" w14:textId="64135E27"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管理有限公司关于推迟披露旗下基金2019年年度报告的公告</w:t>
            </w:r>
          </w:p>
        </w:tc>
        <w:tc>
          <w:tcPr>
            <w:tcW w:w="1662" w:type="dxa"/>
            <w:tcBorders>
              <w:top w:val="single" w:sz="4" w:space="0" w:color="auto"/>
              <w:left w:val="single" w:sz="4" w:space="0" w:color="auto"/>
              <w:bottom w:val="single" w:sz="4" w:space="0" w:color="auto"/>
              <w:right w:val="single" w:sz="4" w:space="0" w:color="auto"/>
            </w:tcBorders>
            <w:vAlign w:val="center"/>
          </w:tcPr>
          <w:p w14:paraId="6AA96DB8" w14:textId="219D727C"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2020-03-21</w:t>
            </w:r>
          </w:p>
        </w:tc>
      </w:tr>
      <w:tr w:rsidR="0053132E" w14:paraId="7378A820"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20ED95C8" w14:textId="303DC10F"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9</w:t>
            </w:r>
          </w:p>
        </w:tc>
        <w:tc>
          <w:tcPr>
            <w:tcW w:w="5709" w:type="dxa"/>
            <w:tcBorders>
              <w:top w:val="single" w:sz="4" w:space="0" w:color="auto"/>
              <w:left w:val="single" w:sz="4" w:space="0" w:color="auto"/>
              <w:bottom w:val="single" w:sz="4" w:space="0" w:color="auto"/>
              <w:right w:val="single" w:sz="4" w:space="0" w:color="auto"/>
            </w:tcBorders>
            <w:vAlign w:val="center"/>
          </w:tcPr>
          <w:p w14:paraId="5597E4CF" w14:textId="67212F8D"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管理有限公司关于旗下部分基金新增阳光人寿保险股份有限公司为销售机构并开通基金定期定额投资业务和基金转换业务的公告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3F31C5A9" w14:textId="71110468"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2020-03-24</w:t>
            </w:r>
          </w:p>
        </w:tc>
      </w:tr>
      <w:tr w:rsidR="0053132E" w14:paraId="4AE2DD97"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76D6DB9E" w14:textId="34E308DC"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10</w:t>
            </w:r>
          </w:p>
        </w:tc>
        <w:tc>
          <w:tcPr>
            <w:tcW w:w="5709" w:type="dxa"/>
            <w:tcBorders>
              <w:top w:val="single" w:sz="4" w:space="0" w:color="auto"/>
              <w:left w:val="single" w:sz="4" w:space="0" w:color="auto"/>
              <w:bottom w:val="single" w:sz="4" w:space="0" w:color="auto"/>
              <w:right w:val="single" w:sz="4" w:space="0" w:color="auto"/>
            </w:tcBorders>
            <w:vAlign w:val="center"/>
          </w:tcPr>
          <w:p w14:paraId="2BB43050" w14:textId="17A49A7C"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管理有限公司关于旗下部分基金参加阳光人寿保险股份有限公司基金申购及定期定额投资申购费率优惠活动的公告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vAlign w:val="center"/>
          </w:tcPr>
          <w:p w14:paraId="3AAE46E7" w14:textId="3BDAD998"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2020-03-24</w:t>
            </w:r>
          </w:p>
        </w:tc>
      </w:tr>
      <w:tr w:rsidR="0053132E" w14:paraId="04C73CDD"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7C5BC33E" w14:textId="55DA601A"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11</w:t>
            </w:r>
          </w:p>
        </w:tc>
        <w:tc>
          <w:tcPr>
            <w:tcW w:w="5709" w:type="dxa"/>
            <w:tcBorders>
              <w:top w:val="single" w:sz="4" w:space="0" w:color="auto"/>
              <w:left w:val="single" w:sz="4" w:space="0" w:color="auto"/>
              <w:bottom w:val="single" w:sz="4" w:space="0" w:color="auto"/>
              <w:right w:val="single" w:sz="4" w:space="0" w:color="auto"/>
            </w:tcBorders>
            <w:vAlign w:val="center"/>
          </w:tcPr>
          <w:p w14:paraId="675E161C" w14:textId="35A5B504"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管理有限公司关于旗下部分基金新增华安证券股份有限公司为销售机构并开通基金定期定额投资业务和基金转换业务的公告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1F83224A" w14:textId="31666719"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2020-04-09</w:t>
            </w:r>
          </w:p>
        </w:tc>
      </w:tr>
      <w:tr w:rsidR="0053132E" w14:paraId="777D1B77"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6A76A4CD" w14:textId="408E0951"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12</w:t>
            </w:r>
          </w:p>
        </w:tc>
        <w:tc>
          <w:tcPr>
            <w:tcW w:w="5709" w:type="dxa"/>
            <w:tcBorders>
              <w:top w:val="single" w:sz="4" w:space="0" w:color="auto"/>
              <w:left w:val="single" w:sz="4" w:space="0" w:color="auto"/>
              <w:bottom w:val="single" w:sz="4" w:space="0" w:color="auto"/>
              <w:right w:val="single" w:sz="4" w:space="0" w:color="auto"/>
            </w:tcBorders>
            <w:vAlign w:val="center"/>
          </w:tcPr>
          <w:p w14:paraId="649D475A" w14:textId="24083D19"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管理有限公司关于旗下部分基金参加华安证券股份有限公司基金申购及定期定额投资申购费率优惠活动的公告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vAlign w:val="center"/>
          </w:tcPr>
          <w:p w14:paraId="00C743B5" w14:textId="5734F63A"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2020-04-09</w:t>
            </w:r>
          </w:p>
        </w:tc>
      </w:tr>
      <w:tr w:rsidR="0053132E" w14:paraId="213DE73B"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1593A496" w14:textId="25D6FD4B"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13</w:t>
            </w:r>
          </w:p>
        </w:tc>
        <w:tc>
          <w:tcPr>
            <w:tcW w:w="5709" w:type="dxa"/>
            <w:tcBorders>
              <w:top w:val="single" w:sz="4" w:space="0" w:color="auto"/>
              <w:left w:val="single" w:sz="4" w:space="0" w:color="auto"/>
              <w:bottom w:val="single" w:sz="4" w:space="0" w:color="auto"/>
              <w:right w:val="single" w:sz="4" w:space="0" w:color="auto"/>
            </w:tcBorders>
            <w:vAlign w:val="center"/>
          </w:tcPr>
          <w:p w14:paraId="5C1DD35A" w14:textId="43BFE124"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管理有限公司旗下全部基金2020年第1季度报告提示性公告</w:t>
            </w:r>
          </w:p>
        </w:tc>
        <w:tc>
          <w:tcPr>
            <w:tcW w:w="1662" w:type="dxa"/>
            <w:tcBorders>
              <w:top w:val="single" w:sz="4" w:space="0" w:color="auto"/>
              <w:left w:val="single" w:sz="4" w:space="0" w:color="auto"/>
              <w:bottom w:val="single" w:sz="4" w:space="0" w:color="auto"/>
              <w:right w:val="single" w:sz="4" w:space="0" w:color="auto"/>
            </w:tcBorders>
            <w:vAlign w:val="center"/>
          </w:tcPr>
          <w:p w14:paraId="7F41FAC2" w14:textId="4C9EAA58"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2020-04-22</w:t>
            </w:r>
          </w:p>
        </w:tc>
      </w:tr>
      <w:tr w:rsidR="0053132E" w14:paraId="4C46ED80"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5EDC748F" w14:textId="7DF9D3E6"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14</w:t>
            </w:r>
          </w:p>
        </w:tc>
        <w:tc>
          <w:tcPr>
            <w:tcW w:w="5709" w:type="dxa"/>
            <w:tcBorders>
              <w:top w:val="single" w:sz="4" w:space="0" w:color="auto"/>
              <w:left w:val="single" w:sz="4" w:space="0" w:color="auto"/>
              <w:bottom w:val="single" w:sz="4" w:space="0" w:color="auto"/>
              <w:right w:val="single" w:sz="4" w:space="0" w:color="auto"/>
            </w:tcBorders>
            <w:vAlign w:val="center"/>
          </w:tcPr>
          <w:p w14:paraId="4A707FA5" w14:textId="744307E7"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w:t>
            </w:r>
            <w:proofErr w:type="gramStart"/>
            <w:r w:rsidRPr="00885E28">
              <w:rPr>
                <w:rFonts w:asciiTheme="minorEastAsia" w:hAnsiTheme="minorEastAsia" w:cs="Arial" w:hint="eastAsia"/>
                <w:sz w:val="24"/>
                <w:szCs w:val="24"/>
              </w:rPr>
              <w:t>暂停泰诚财富</w:t>
            </w:r>
            <w:proofErr w:type="gramEnd"/>
            <w:r w:rsidRPr="00885E28">
              <w:rPr>
                <w:rFonts w:asciiTheme="minorEastAsia" w:hAnsiTheme="minorEastAsia" w:cs="Arial" w:hint="eastAsia"/>
                <w:sz w:val="24"/>
                <w:szCs w:val="24"/>
              </w:rPr>
              <w:t>基金销售（大连）有限公司办理旗下基金相关销售业务的公告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58DDB3C8" w14:textId="15DFF723"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2020-04-24</w:t>
            </w:r>
          </w:p>
        </w:tc>
      </w:tr>
      <w:tr w:rsidR="0053132E" w14:paraId="28CE97E8"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58122C47" w14:textId="4C18B8E1"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15</w:t>
            </w:r>
          </w:p>
        </w:tc>
        <w:tc>
          <w:tcPr>
            <w:tcW w:w="5709" w:type="dxa"/>
            <w:tcBorders>
              <w:top w:val="single" w:sz="4" w:space="0" w:color="auto"/>
              <w:left w:val="single" w:sz="4" w:space="0" w:color="auto"/>
              <w:bottom w:val="single" w:sz="4" w:space="0" w:color="auto"/>
              <w:right w:val="single" w:sz="4" w:space="0" w:color="auto"/>
            </w:tcBorders>
            <w:vAlign w:val="center"/>
          </w:tcPr>
          <w:p w14:paraId="4C398565" w14:textId="6B796E4C"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管理有限公司关于旗下部分基金新增中</w:t>
            </w:r>
            <w:proofErr w:type="gramStart"/>
            <w:r w:rsidRPr="00885E28">
              <w:rPr>
                <w:rFonts w:asciiTheme="minorEastAsia" w:hAnsiTheme="minorEastAsia" w:cs="Arial" w:hint="eastAsia"/>
                <w:sz w:val="24"/>
                <w:szCs w:val="24"/>
              </w:rPr>
              <w:t>信建投证券</w:t>
            </w:r>
            <w:proofErr w:type="gramEnd"/>
            <w:r w:rsidRPr="00885E28">
              <w:rPr>
                <w:rFonts w:asciiTheme="minorEastAsia" w:hAnsiTheme="minorEastAsia" w:cs="Arial" w:hint="eastAsia"/>
                <w:sz w:val="24"/>
                <w:szCs w:val="24"/>
              </w:rPr>
              <w:t>股份有限公司为销售机构并开通基金定期定额投资业务和基金转换业务的公告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55BF5938" w14:textId="6B16B8CC"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2020-04-29</w:t>
            </w:r>
          </w:p>
        </w:tc>
      </w:tr>
      <w:tr w:rsidR="0053132E" w14:paraId="15276152"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18A65B9A" w14:textId="61BC539B"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16</w:t>
            </w:r>
          </w:p>
        </w:tc>
        <w:tc>
          <w:tcPr>
            <w:tcW w:w="5709" w:type="dxa"/>
            <w:tcBorders>
              <w:top w:val="single" w:sz="4" w:space="0" w:color="auto"/>
              <w:left w:val="single" w:sz="4" w:space="0" w:color="auto"/>
              <w:bottom w:val="single" w:sz="4" w:space="0" w:color="auto"/>
              <w:right w:val="single" w:sz="4" w:space="0" w:color="auto"/>
            </w:tcBorders>
            <w:vAlign w:val="center"/>
          </w:tcPr>
          <w:p w14:paraId="4114DEE3" w14:textId="10E057EC"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管理有限公司关于旗下部分基金参加中</w:t>
            </w:r>
            <w:proofErr w:type="gramStart"/>
            <w:r w:rsidRPr="00885E28">
              <w:rPr>
                <w:rFonts w:asciiTheme="minorEastAsia" w:hAnsiTheme="minorEastAsia" w:cs="Arial" w:hint="eastAsia"/>
                <w:sz w:val="24"/>
                <w:szCs w:val="24"/>
              </w:rPr>
              <w:t>信建投证券</w:t>
            </w:r>
            <w:proofErr w:type="gramEnd"/>
            <w:r w:rsidRPr="00885E28">
              <w:rPr>
                <w:rFonts w:asciiTheme="minorEastAsia" w:hAnsiTheme="minorEastAsia" w:cs="Arial" w:hint="eastAsia"/>
                <w:sz w:val="24"/>
                <w:szCs w:val="24"/>
              </w:rPr>
              <w:t>股份有限公司基金申购及定期定额投资申购费率优惠活动的公告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vAlign w:val="center"/>
          </w:tcPr>
          <w:p w14:paraId="58B7904B" w14:textId="23A5EA45"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2020-04-29</w:t>
            </w:r>
          </w:p>
        </w:tc>
      </w:tr>
      <w:tr w:rsidR="0053132E" w14:paraId="3F588A3F"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22CD32A0" w14:textId="2F1923FF"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17</w:t>
            </w:r>
          </w:p>
        </w:tc>
        <w:tc>
          <w:tcPr>
            <w:tcW w:w="5709" w:type="dxa"/>
            <w:tcBorders>
              <w:top w:val="single" w:sz="4" w:space="0" w:color="auto"/>
              <w:left w:val="single" w:sz="4" w:space="0" w:color="auto"/>
              <w:bottom w:val="single" w:sz="4" w:space="0" w:color="auto"/>
              <w:right w:val="single" w:sz="4" w:space="0" w:color="auto"/>
            </w:tcBorders>
            <w:vAlign w:val="center"/>
          </w:tcPr>
          <w:p w14:paraId="351BE191" w14:textId="365621EF"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管理有限公司旗下全部基金2019年年度报告提示性公告</w:t>
            </w:r>
          </w:p>
        </w:tc>
        <w:tc>
          <w:tcPr>
            <w:tcW w:w="1662" w:type="dxa"/>
            <w:tcBorders>
              <w:top w:val="single" w:sz="4" w:space="0" w:color="auto"/>
              <w:left w:val="single" w:sz="4" w:space="0" w:color="auto"/>
              <w:bottom w:val="single" w:sz="4" w:space="0" w:color="auto"/>
              <w:right w:val="single" w:sz="4" w:space="0" w:color="auto"/>
            </w:tcBorders>
            <w:vAlign w:val="center"/>
          </w:tcPr>
          <w:p w14:paraId="09A94F6C" w14:textId="3FEB7DA9"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2020-04-29</w:t>
            </w:r>
          </w:p>
        </w:tc>
      </w:tr>
      <w:tr w:rsidR="0053132E" w14:paraId="27820AD4"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42BC6C93" w14:textId="48408D9E"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lastRenderedPageBreak/>
              <w:t>18</w:t>
            </w:r>
          </w:p>
        </w:tc>
        <w:tc>
          <w:tcPr>
            <w:tcW w:w="5709" w:type="dxa"/>
            <w:tcBorders>
              <w:top w:val="single" w:sz="4" w:space="0" w:color="auto"/>
              <w:left w:val="single" w:sz="4" w:space="0" w:color="auto"/>
              <w:bottom w:val="single" w:sz="4" w:space="0" w:color="auto"/>
              <w:right w:val="single" w:sz="4" w:space="0" w:color="auto"/>
            </w:tcBorders>
            <w:vAlign w:val="center"/>
          </w:tcPr>
          <w:p w14:paraId="519E2D80" w14:textId="5EE2BFF6"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管理有限公司关于暂停</w:t>
            </w:r>
            <w:proofErr w:type="gramStart"/>
            <w:r w:rsidRPr="00885E28">
              <w:rPr>
                <w:rFonts w:asciiTheme="minorEastAsia" w:hAnsiTheme="minorEastAsia" w:cs="Arial" w:hint="eastAsia"/>
                <w:sz w:val="24"/>
                <w:szCs w:val="24"/>
              </w:rPr>
              <w:t>扬州国</w:t>
            </w:r>
            <w:proofErr w:type="gramEnd"/>
            <w:r w:rsidRPr="00885E28">
              <w:rPr>
                <w:rFonts w:asciiTheme="minorEastAsia" w:hAnsiTheme="minorEastAsia" w:cs="Arial" w:hint="eastAsia"/>
                <w:sz w:val="24"/>
                <w:szCs w:val="24"/>
              </w:rPr>
              <w:t>信嘉利基金销售有限公司办理旗下基金相关销售业务的公告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3C446922" w14:textId="548C860F"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2020-04-30</w:t>
            </w:r>
          </w:p>
        </w:tc>
      </w:tr>
      <w:tr w:rsidR="0053132E" w14:paraId="09D324D2"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42E639D0" w14:textId="2DFFC5B7"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19</w:t>
            </w:r>
          </w:p>
        </w:tc>
        <w:tc>
          <w:tcPr>
            <w:tcW w:w="5709" w:type="dxa"/>
            <w:tcBorders>
              <w:top w:val="single" w:sz="4" w:space="0" w:color="auto"/>
              <w:left w:val="single" w:sz="4" w:space="0" w:color="auto"/>
              <w:bottom w:val="single" w:sz="4" w:space="0" w:color="auto"/>
              <w:right w:val="single" w:sz="4" w:space="0" w:color="auto"/>
            </w:tcBorders>
            <w:vAlign w:val="center"/>
          </w:tcPr>
          <w:p w14:paraId="1544AF64" w14:textId="176A4F7B"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管理有限公司高级管理人员变更公告</w:t>
            </w:r>
          </w:p>
        </w:tc>
        <w:tc>
          <w:tcPr>
            <w:tcW w:w="1662" w:type="dxa"/>
            <w:tcBorders>
              <w:top w:val="single" w:sz="4" w:space="0" w:color="auto"/>
              <w:left w:val="single" w:sz="4" w:space="0" w:color="auto"/>
              <w:bottom w:val="single" w:sz="4" w:space="0" w:color="auto"/>
              <w:right w:val="single" w:sz="4" w:space="0" w:color="auto"/>
            </w:tcBorders>
            <w:vAlign w:val="center"/>
          </w:tcPr>
          <w:p w14:paraId="0709461B" w14:textId="14127342"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2020-05-12</w:t>
            </w:r>
          </w:p>
        </w:tc>
      </w:tr>
      <w:tr w:rsidR="0053132E" w14:paraId="559595AC"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043849CF" w14:textId="22DC5FA7"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20</w:t>
            </w:r>
          </w:p>
        </w:tc>
        <w:tc>
          <w:tcPr>
            <w:tcW w:w="5709" w:type="dxa"/>
            <w:tcBorders>
              <w:top w:val="single" w:sz="4" w:space="0" w:color="auto"/>
              <w:left w:val="single" w:sz="4" w:space="0" w:color="auto"/>
              <w:bottom w:val="single" w:sz="4" w:space="0" w:color="auto"/>
              <w:right w:val="single" w:sz="4" w:space="0" w:color="auto"/>
            </w:tcBorders>
            <w:vAlign w:val="center"/>
          </w:tcPr>
          <w:p w14:paraId="7E74428B" w14:textId="7B4E57BD" w:rsidR="0053132E" w:rsidRDefault="0053132E" w:rsidP="0053132E">
            <w:pPr>
              <w:jc w:val="left"/>
              <w:rPr>
                <w:rFonts w:asciiTheme="minorEastAsia" w:hAnsiTheme="minorEastAsia" w:cs="Arial"/>
                <w:sz w:val="24"/>
                <w:szCs w:val="24"/>
              </w:rPr>
            </w:pPr>
            <w:proofErr w:type="gramStart"/>
            <w:r w:rsidRPr="00885E28">
              <w:rPr>
                <w:rFonts w:asciiTheme="minorEastAsia" w:hAnsiTheme="minorEastAsia" w:cs="Arial" w:hint="eastAsia"/>
                <w:sz w:val="24"/>
                <w:szCs w:val="24"/>
              </w:rPr>
              <w:t>富荣福锦</w:t>
            </w:r>
            <w:proofErr w:type="gramEnd"/>
            <w:r w:rsidRPr="00885E28">
              <w:rPr>
                <w:rFonts w:asciiTheme="minorEastAsia" w:hAnsiTheme="minorEastAsia" w:cs="Arial" w:hint="eastAsia"/>
                <w:sz w:val="24"/>
                <w:szCs w:val="24"/>
              </w:rPr>
              <w:t>混合型证券投资基金招募说明书提示性公告</w:t>
            </w:r>
          </w:p>
        </w:tc>
        <w:tc>
          <w:tcPr>
            <w:tcW w:w="1662" w:type="dxa"/>
            <w:tcBorders>
              <w:top w:val="single" w:sz="4" w:space="0" w:color="auto"/>
              <w:left w:val="single" w:sz="4" w:space="0" w:color="auto"/>
              <w:bottom w:val="single" w:sz="4" w:space="0" w:color="auto"/>
              <w:right w:val="single" w:sz="4" w:space="0" w:color="auto"/>
            </w:tcBorders>
            <w:vAlign w:val="center"/>
          </w:tcPr>
          <w:p w14:paraId="4D29BF1D" w14:textId="3CC55F10"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2020-05-21</w:t>
            </w:r>
          </w:p>
        </w:tc>
      </w:tr>
      <w:tr w:rsidR="0053132E" w14:paraId="25103F8E"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669BD507" w14:textId="7ADCAB0C"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21</w:t>
            </w:r>
          </w:p>
        </w:tc>
        <w:tc>
          <w:tcPr>
            <w:tcW w:w="5709" w:type="dxa"/>
            <w:tcBorders>
              <w:top w:val="single" w:sz="4" w:space="0" w:color="auto"/>
              <w:left w:val="single" w:sz="4" w:space="0" w:color="auto"/>
              <w:bottom w:val="single" w:sz="4" w:space="0" w:color="auto"/>
              <w:right w:val="single" w:sz="4" w:space="0" w:color="auto"/>
            </w:tcBorders>
            <w:vAlign w:val="center"/>
          </w:tcPr>
          <w:p w14:paraId="03485CD1" w14:textId="7E9ADB13"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管理有限公司关于旗下部分基金参加北京汇成基金销售有限公司基金申购、基金转换及定期定额投资申购费率优惠活动的公告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vAlign w:val="center"/>
          </w:tcPr>
          <w:p w14:paraId="0A1D674A" w14:textId="135B019B"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2020-06-03</w:t>
            </w:r>
          </w:p>
        </w:tc>
      </w:tr>
      <w:tr w:rsidR="0053132E" w14:paraId="18E20E42"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7B62E17F" w14:textId="25595833"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22</w:t>
            </w:r>
          </w:p>
        </w:tc>
        <w:tc>
          <w:tcPr>
            <w:tcW w:w="5709" w:type="dxa"/>
            <w:tcBorders>
              <w:top w:val="single" w:sz="4" w:space="0" w:color="auto"/>
              <w:left w:val="single" w:sz="4" w:space="0" w:color="auto"/>
              <w:bottom w:val="single" w:sz="4" w:space="0" w:color="auto"/>
              <w:right w:val="single" w:sz="4" w:space="0" w:color="auto"/>
            </w:tcBorders>
            <w:vAlign w:val="center"/>
          </w:tcPr>
          <w:p w14:paraId="1B71BB90" w14:textId="6F995B8A"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管理有限公司关于旗下部分基金参加世纪证券有限责任公司基金申购及定期定额投资申购费率优惠活动的公告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vAlign w:val="center"/>
          </w:tcPr>
          <w:p w14:paraId="75354D44" w14:textId="09CD4022"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2020-06-12</w:t>
            </w:r>
          </w:p>
        </w:tc>
      </w:tr>
      <w:tr w:rsidR="0053132E" w14:paraId="59970E59"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3349CAD3" w14:textId="22221E43"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23</w:t>
            </w:r>
          </w:p>
        </w:tc>
        <w:tc>
          <w:tcPr>
            <w:tcW w:w="5709" w:type="dxa"/>
            <w:tcBorders>
              <w:top w:val="single" w:sz="4" w:space="0" w:color="auto"/>
              <w:left w:val="single" w:sz="4" w:space="0" w:color="auto"/>
              <w:bottom w:val="single" w:sz="4" w:space="0" w:color="auto"/>
              <w:right w:val="single" w:sz="4" w:space="0" w:color="auto"/>
            </w:tcBorders>
            <w:vAlign w:val="bottom"/>
          </w:tcPr>
          <w:p w14:paraId="30F6DA1E" w14:textId="11EFB5E0"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管理有限公司旗下全部基金2020年第2季度报告提示性公告</w:t>
            </w:r>
          </w:p>
        </w:tc>
        <w:tc>
          <w:tcPr>
            <w:tcW w:w="1662" w:type="dxa"/>
            <w:tcBorders>
              <w:top w:val="single" w:sz="4" w:space="0" w:color="auto"/>
              <w:left w:val="single" w:sz="4" w:space="0" w:color="auto"/>
              <w:bottom w:val="single" w:sz="4" w:space="0" w:color="auto"/>
              <w:right w:val="single" w:sz="4" w:space="0" w:color="auto"/>
            </w:tcBorders>
            <w:vAlign w:val="center"/>
          </w:tcPr>
          <w:p w14:paraId="091A8618" w14:textId="15B826C6"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2020-07-21</w:t>
            </w:r>
          </w:p>
        </w:tc>
      </w:tr>
      <w:tr w:rsidR="0053132E" w14:paraId="0982FDC8"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130E5F0D" w14:textId="54B43738"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24</w:t>
            </w:r>
          </w:p>
        </w:tc>
        <w:tc>
          <w:tcPr>
            <w:tcW w:w="5709" w:type="dxa"/>
            <w:tcBorders>
              <w:top w:val="single" w:sz="4" w:space="0" w:color="auto"/>
              <w:left w:val="single" w:sz="4" w:space="0" w:color="auto"/>
              <w:bottom w:val="single" w:sz="4" w:space="0" w:color="auto"/>
              <w:right w:val="single" w:sz="4" w:space="0" w:color="auto"/>
            </w:tcBorders>
            <w:vAlign w:val="bottom"/>
          </w:tcPr>
          <w:p w14:paraId="29612CB9" w14:textId="20B74F83"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管理有限公司高级管理人员变更公告</w:t>
            </w:r>
          </w:p>
        </w:tc>
        <w:tc>
          <w:tcPr>
            <w:tcW w:w="1662" w:type="dxa"/>
            <w:tcBorders>
              <w:top w:val="single" w:sz="4" w:space="0" w:color="auto"/>
              <w:left w:val="single" w:sz="4" w:space="0" w:color="auto"/>
              <w:bottom w:val="single" w:sz="4" w:space="0" w:color="auto"/>
              <w:right w:val="single" w:sz="4" w:space="0" w:color="auto"/>
            </w:tcBorders>
            <w:vAlign w:val="center"/>
          </w:tcPr>
          <w:p w14:paraId="0FFD7520" w14:textId="2BC07BDD"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2020-08-01</w:t>
            </w:r>
          </w:p>
        </w:tc>
      </w:tr>
      <w:tr w:rsidR="0053132E" w14:paraId="4C17D0F3"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014E9B21" w14:textId="125CAA59"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25</w:t>
            </w:r>
          </w:p>
        </w:tc>
        <w:tc>
          <w:tcPr>
            <w:tcW w:w="5709" w:type="dxa"/>
            <w:tcBorders>
              <w:top w:val="single" w:sz="4" w:space="0" w:color="auto"/>
              <w:left w:val="single" w:sz="4" w:space="0" w:color="auto"/>
              <w:bottom w:val="single" w:sz="4" w:space="0" w:color="auto"/>
              <w:right w:val="single" w:sz="4" w:space="0" w:color="auto"/>
            </w:tcBorders>
            <w:vAlign w:val="bottom"/>
          </w:tcPr>
          <w:p w14:paraId="3FA200AD" w14:textId="07FFE2BD"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管理有限公司关于旗下部分基金</w:t>
            </w:r>
            <w:proofErr w:type="gramStart"/>
            <w:r w:rsidRPr="00885E28">
              <w:rPr>
                <w:rFonts w:asciiTheme="minorEastAsia" w:hAnsiTheme="minorEastAsia" w:cs="Arial" w:hint="eastAsia"/>
                <w:sz w:val="24"/>
                <w:szCs w:val="24"/>
              </w:rPr>
              <w:t>新增和耕传承</w:t>
            </w:r>
            <w:proofErr w:type="gramEnd"/>
            <w:r w:rsidRPr="00885E28">
              <w:rPr>
                <w:rFonts w:asciiTheme="minorEastAsia" w:hAnsiTheme="minorEastAsia" w:cs="Arial" w:hint="eastAsia"/>
                <w:sz w:val="24"/>
                <w:szCs w:val="24"/>
              </w:rPr>
              <w:t>基金销售有限公司为销售机构并开通基金定期定额投资业务和基金转换业务的公告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4500D5D3" w14:textId="4210DEAB"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2020-08-07</w:t>
            </w:r>
          </w:p>
        </w:tc>
      </w:tr>
      <w:tr w:rsidR="0053132E" w14:paraId="236EA880"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48B7D730" w14:textId="1C3B2402"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26</w:t>
            </w:r>
          </w:p>
        </w:tc>
        <w:tc>
          <w:tcPr>
            <w:tcW w:w="5709" w:type="dxa"/>
            <w:tcBorders>
              <w:top w:val="single" w:sz="4" w:space="0" w:color="auto"/>
              <w:left w:val="single" w:sz="4" w:space="0" w:color="auto"/>
              <w:bottom w:val="single" w:sz="4" w:space="0" w:color="auto"/>
              <w:right w:val="single" w:sz="4" w:space="0" w:color="auto"/>
            </w:tcBorders>
            <w:vAlign w:val="bottom"/>
          </w:tcPr>
          <w:p w14:paraId="4FC72F44" w14:textId="23E12B0F"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管理有限公司关于旗下部分基金</w:t>
            </w:r>
            <w:proofErr w:type="gramStart"/>
            <w:r w:rsidRPr="00885E28">
              <w:rPr>
                <w:rFonts w:asciiTheme="minorEastAsia" w:hAnsiTheme="minorEastAsia" w:cs="Arial" w:hint="eastAsia"/>
                <w:sz w:val="24"/>
                <w:szCs w:val="24"/>
              </w:rPr>
              <w:t>参加和耕传承</w:t>
            </w:r>
            <w:proofErr w:type="gramEnd"/>
            <w:r w:rsidRPr="00885E28">
              <w:rPr>
                <w:rFonts w:asciiTheme="minorEastAsia" w:hAnsiTheme="minorEastAsia" w:cs="Arial" w:hint="eastAsia"/>
                <w:sz w:val="24"/>
                <w:szCs w:val="24"/>
              </w:rPr>
              <w:t>基金销售有限公司基金认申购及定期定额投资申购费率优惠活动的公告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vAlign w:val="center"/>
          </w:tcPr>
          <w:p w14:paraId="276D33F3" w14:textId="1FF5306F"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2020-08-07</w:t>
            </w:r>
          </w:p>
        </w:tc>
      </w:tr>
      <w:tr w:rsidR="0053132E" w14:paraId="6DFC87B6"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67430B51" w14:textId="1C4FE738"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27</w:t>
            </w:r>
          </w:p>
        </w:tc>
        <w:tc>
          <w:tcPr>
            <w:tcW w:w="5709" w:type="dxa"/>
            <w:tcBorders>
              <w:top w:val="single" w:sz="4" w:space="0" w:color="auto"/>
              <w:left w:val="single" w:sz="4" w:space="0" w:color="auto"/>
              <w:bottom w:val="single" w:sz="4" w:space="0" w:color="auto"/>
              <w:right w:val="single" w:sz="4" w:space="0" w:color="auto"/>
            </w:tcBorders>
            <w:vAlign w:val="bottom"/>
          </w:tcPr>
          <w:p w14:paraId="121613F2" w14:textId="40662177"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管理有限公司关于旗下基金披露基金产品资料概要的提示性公告</w:t>
            </w:r>
          </w:p>
        </w:tc>
        <w:tc>
          <w:tcPr>
            <w:tcW w:w="1662" w:type="dxa"/>
            <w:tcBorders>
              <w:top w:val="single" w:sz="4" w:space="0" w:color="auto"/>
              <w:left w:val="single" w:sz="4" w:space="0" w:color="auto"/>
              <w:bottom w:val="single" w:sz="4" w:space="0" w:color="auto"/>
              <w:right w:val="single" w:sz="4" w:space="0" w:color="auto"/>
            </w:tcBorders>
            <w:vAlign w:val="center"/>
          </w:tcPr>
          <w:p w14:paraId="7407E581" w14:textId="4B54EDED"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2020-08-31</w:t>
            </w:r>
          </w:p>
        </w:tc>
      </w:tr>
      <w:tr w:rsidR="0053132E" w14:paraId="6B73D5C9"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0BEF4915" w14:textId="14387C2F"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28</w:t>
            </w:r>
          </w:p>
        </w:tc>
        <w:tc>
          <w:tcPr>
            <w:tcW w:w="5709" w:type="dxa"/>
            <w:tcBorders>
              <w:top w:val="single" w:sz="4" w:space="0" w:color="auto"/>
              <w:left w:val="single" w:sz="4" w:space="0" w:color="auto"/>
              <w:bottom w:val="single" w:sz="4" w:space="0" w:color="auto"/>
              <w:right w:val="single" w:sz="4" w:space="0" w:color="auto"/>
            </w:tcBorders>
            <w:vAlign w:val="bottom"/>
          </w:tcPr>
          <w:p w14:paraId="75D356C2" w14:textId="5600DDCE"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管理有限公司旗下全部基金2020年中期报告提示性公告</w:t>
            </w:r>
          </w:p>
        </w:tc>
        <w:tc>
          <w:tcPr>
            <w:tcW w:w="1662" w:type="dxa"/>
            <w:tcBorders>
              <w:top w:val="single" w:sz="4" w:space="0" w:color="auto"/>
              <w:left w:val="single" w:sz="4" w:space="0" w:color="auto"/>
              <w:bottom w:val="single" w:sz="4" w:space="0" w:color="auto"/>
              <w:right w:val="single" w:sz="4" w:space="0" w:color="auto"/>
            </w:tcBorders>
            <w:vAlign w:val="center"/>
          </w:tcPr>
          <w:p w14:paraId="47B45027" w14:textId="6427F680"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2020-08-31</w:t>
            </w:r>
          </w:p>
        </w:tc>
      </w:tr>
      <w:tr w:rsidR="0053132E" w14:paraId="108F6D88"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55DD7641" w14:textId="6C287D1D"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29</w:t>
            </w:r>
          </w:p>
        </w:tc>
        <w:tc>
          <w:tcPr>
            <w:tcW w:w="5709" w:type="dxa"/>
            <w:tcBorders>
              <w:top w:val="single" w:sz="4" w:space="0" w:color="auto"/>
              <w:left w:val="single" w:sz="4" w:space="0" w:color="auto"/>
              <w:bottom w:val="single" w:sz="4" w:space="0" w:color="auto"/>
              <w:right w:val="single" w:sz="4" w:space="0" w:color="auto"/>
            </w:tcBorders>
            <w:vAlign w:val="bottom"/>
          </w:tcPr>
          <w:p w14:paraId="2C0E8DBB" w14:textId="6854C1F6"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关于以通讯方式召开</w:t>
            </w:r>
            <w:proofErr w:type="gramStart"/>
            <w:r w:rsidRPr="00885E28">
              <w:rPr>
                <w:rFonts w:asciiTheme="minorEastAsia" w:hAnsiTheme="minorEastAsia" w:cs="Arial" w:hint="eastAsia"/>
                <w:sz w:val="24"/>
                <w:szCs w:val="24"/>
              </w:rPr>
              <w:t>富荣福锦</w:t>
            </w:r>
            <w:proofErr w:type="gramEnd"/>
            <w:r w:rsidRPr="00885E28">
              <w:rPr>
                <w:rFonts w:asciiTheme="minorEastAsia" w:hAnsiTheme="minorEastAsia" w:cs="Arial" w:hint="eastAsia"/>
                <w:sz w:val="24"/>
                <w:szCs w:val="24"/>
              </w:rPr>
              <w:t>混合型证券投资</w:t>
            </w:r>
            <w:proofErr w:type="gramStart"/>
            <w:r w:rsidRPr="00885E28">
              <w:rPr>
                <w:rFonts w:asciiTheme="minorEastAsia" w:hAnsiTheme="minorEastAsia" w:cs="Arial" w:hint="eastAsia"/>
                <w:sz w:val="24"/>
                <w:szCs w:val="24"/>
              </w:rPr>
              <w:t>基金基金</w:t>
            </w:r>
            <w:proofErr w:type="gramEnd"/>
            <w:r w:rsidRPr="00885E28">
              <w:rPr>
                <w:rFonts w:asciiTheme="minorEastAsia" w:hAnsiTheme="minorEastAsia" w:cs="Arial" w:hint="eastAsia"/>
                <w:sz w:val="24"/>
                <w:szCs w:val="24"/>
              </w:rPr>
              <w:t>份额持有人大会的公告</w:t>
            </w:r>
          </w:p>
        </w:tc>
        <w:tc>
          <w:tcPr>
            <w:tcW w:w="1662" w:type="dxa"/>
            <w:tcBorders>
              <w:top w:val="single" w:sz="4" w:space="0" w:color="auto"/>
              <w:left w:val="single" w:sz="4" w:space="0" w:color="auto"/>
              <w:bottom w:val="single" w:sz="4" w:space="0" w:color="auto"/>
              <w:right w:val="single" w:sz="4" w:space="0" w:color="auto"/>
            </w:tcBorders>
            <w:vAlign w:val="center"/>
          </w:tcPr>
          <w:p w14:paraId="45600AE9" w14:textId="7EBF49FA"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2020-09-01</w:t>
            </w:r>
          </w:p>
        </w:tc>
      </w:tr>
      <w:tr w:rsidR="0053132E" w14:paraId="7431F29D"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6969A88F" w14:textId="0B85EBFE"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30</w:t>
            </w:r>
          </w:p>
        </w:tc>
        <w:tc>
          <w:tcPr>
            <w:tcW w:w="5709" w:type="dxa"/>
            <w:tcBorders>
              <w:top w:val="single" w:sz="4" w:space="0" w:color="auto"/>
              <w:left w:val="single" w:sz="4" w:space="0" w:color="auto"/>
              <w:bottom w:val="single" w:sz="4" w:space="0" w:color="auto"/>
              <w:right w:val="single" w:sz="4" w:space="0" w:color="auto"/>
            </w:tcBorders>
            <w:vAlign w:val="bottom"/>
          </w:tcPr>
          <w:p w14:paraId="157471F5" w14:textId="2BBB1F9B"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关于以通讯方式召开</w:t>
            </w:r>
            <w:proofErr w:type="gramStart"/>
            <w:r w:rsidRPr="00885E28">
              <w:rPr>
                <w:rFonts w:asciiTheme="minorEastAsia" w:hAnsiTheme="minorEastAsia" w:cs="Arial" w:hint="eastAsia"/>
                <w:sz w:val="24"/>
                <w:szCs w:val="24"/>
              </w:rPr>
              <w:t>富荣福锦</w:t>
            </w:r>
            <w:proofErr w:type="gramEnd"/>
            <w:r w:rsidRPr="00885E28">
              <w:rPr>
                <w:rFonts w:asciiTheme="minorEastAsia" w:hAnsiTheme="minorEastAsia" w:cs="Arial" w:hint="eastAsia"/>
                <w:sz w:val="24"/>
                <w:szCs w:val="24"/>
              </w:rPr>
              <w:t>混合型证券投资</w:t>
            </w:r>
            <w:proofErr w:type="gramStart"/>
            <w:r w:rsidRPr="00885E28">
              <w:rPr>
                <w:rFonts w:asciiTheme="minorEastAsia" w:hAnsiTheme="minorEastAsia" w:cs="Arial" w:hint="eastAsia"/>
                <w:sz w:val="24"/>
                <w:szCs w:val="24"/>
              </w:rPr>
              <w:t>基金基金</w:t>
            </w:r>
            <w:proofErr w:type="gramEnd"/>
            <w:r w:rsidRPr="00885E28">
              <w:rPr>
                <w:rFonts w:asciiTheme="minorEastAsia" w:hAnsiTheme="minorEastAsia" w:cs="Arial" w:hint="eastAsia"/>
                <w:sz w:val="24"/>
                <w:szCs w:val="24"/>
              </w:rPr>
              <w:t>份额持有人大会的第一次提示性公告</w:t>
            </w:r>
          </w:p>
        </w:tc>
        <w:tc>
          <w:tcPr>
            <w:tcW w:w="1662" w:type="dxa"/>
            <w:tcBorders>
              <w:top w:val="single" w:sz="4" w:space="0" w:color="auto"/>
              <w:left w:val="single" w:sz="4" w:space="0" w:color="auto"/>
              <w:bottom w:val="single" w:sz="4" w:space="0" w:color="auto"/>
              <w:right w:val="single" w:sz="4" w:space="0" w:color="auto"/>
            </w:tcBorders>
            <w:vAlign w:val="center"/>
          </w:tcPr>
          <w:p w14:paraId="2F448F15" w14:textId="59B0C661"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2020-09-02</w:t>
            </w:r>
          </w:p>
        </w:tc>
      </w:tr>
      <w:tr w:rsidR="0053132E" w14:paraId="6DEB3967"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3B357702" w14:textId="6DB75246"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31</w:t>
            </w:r>
          </w:p>
        </w:tc>
        <w:tc>
          <w:tcPr>
            <w:tcW w:w="5709" w:type="dxa"/>
            <w:tcBorders>
              <w:top w:val="single" w:sz="4" w:space="0" w:color="auto"/>
              <w:left w:val="single" w:sz="4" w:space="0" w:color="auto"/>
              <w:bottom w:val="single" w:sz="4" w:space="0" w:color="auto"/>
              <w:right w:val="single" w:sz="4" w:space="0" w:color="auto"/>
            </w:tcBorders>
            <w:vAlign w:val="bottom"/>
          </w:tcPr>
          <w:p w14:paraId="0D2358E1" w14:textId="2CDC3BDF"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关于以通讯方式召开</w:t>
            </w:r>
            <w:proofErr w:type="gramStart"/>
            <w:r w:rsidRPr="00885E28">
              <w:rPr>
                <w:rFonts w:asciiTheme="minorEastAsia" w:hAnsiTheme="minorEastAsia" w:cs="Arial" w:hint="eastAsia"/>
                <w:sz w:val="24"/>
                <w:szCs w:val="24"/>
              </w:rPr>
              <w:t>富荣福锦</w:t>
            </w:r>
            <w:proofErr w:type="gramEnd"/>
            <w:r w:rsidRPr="00885E28">
              <w:rPr>
                <w:rFonts w:asciiTheme="minorEastAsia" w:hAnsiTheme="minorEastAsia" w:cs="Arial" w:hint="eastAsia"/>
                <w:sz w:val="24"/>
                <w:szCs w:val="24"/>
              </w:rPr>
              <w:t>混合型证券投资</w:t>
            </w:r>
            <w:proofErr w:type="gramStart"/>
            <w:r w:rsidRPr="00885E28">
              <w:rPr>
                <w:rFonts w:asciiTheme="minorEastAsia" w:hAnsiTheme="minorEastAsia" w:cs="Arial" w:hint="eastAsia"/>
                <w:sz w:val="24"/>
                <w:szCs w:val="24"/>
              </w:rPr>
              <w:t>基金基金</w:t>
            </w:r>
            <w:proofErr w:type="gramEnd"/>
            <w:r w:rsidRPr="00885E28">
              <w:rPr>
                <w:rFonts w:asciiTheme="minorEastAsia" w:hAnsiTheme="minorEastAsia" w:cs="Arial" w:hint="eastAsia"/>
                <w:sz w:val="24"/>
                <w:szCs w:val="24"/>
              </w:rPr>
              <w:t>份额持有人大会的第二次提示性公告</w:t>
            </w:r>
          </w:p>
        </w:tc>
        <w:tc>
          <w:tcPr>
            <w:tcW w:w="1662" w:type="dxa"/>
            <w:tcBorders>
              <w:top w:val="single" w:sz="4" w:space="0" w:color="auto"/>
              <w:left w:val="single" w:sz="4" w:space="0" w:color="auto"/>
              <w:bottom w:val="single" w:sz="4" w:space="0" w:color="auto"/>
              <w:right w:val="single" w:sz="4" w:space="0" w:color="auto"/>
            </w:tcBorders>
            <w:vAlign w:val="center"/>
          </w:tcPr>
          <w:p w14:paraId="2015585A" w14:textId="6BC654A0"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2020-09-03</w:t>
            </w:r>
          </w:p>
        </w:tc>
      </w:tr>
      <w:tr w:rsidR="0053132E" w14:paraId="2A7E2D5C"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740613E9" w14:textId="32A97F14"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32</w:t>
            </w:r>
          </w:p>
        </w:tc>
        <w:tc>
          <w:tcPr>
            <w:tcW w:w="5709" w:type="dxa"/>
            <w:tcBorders>
              <w:top w:val="single" w:sz="4" w:space="0" w:color="auto"/>
              <w:left w:val="single" w:sz="4" w:space="0" w:color="auto"/>
              <w:bottom w:val="single" w:sz="4" w:space="0" w:color="auto"/>
              <w:right w:val="single" w:sz="4" w:space="0" w:color="auto"/>
            </w:tcBorders>
            <w:vAlign w:val="bottom"/>
          </w:tcPr>
          <w:p w14:paraId="2836B646" w14:textId="2B7CECF9"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关于</w:t>
            </w:r>
            <w:proofErr w:type="gramStart"/>
            <w:r w:rsidRPr="00885E28">
              <w:rPr>
                <w:rFonts w:asciiTheme="minorEastAsia" w:hAnsiTheme="minorEastAsia" w:cs="Arial" w:hint="eastAsia"/>
                <w:sz w:val="24"/>
                <w:szCs w:val="24"/>
              </w:rPr>
              <w:t>富荣福锦</w:t>
            </w:r>
            <w:proofErr w:type="gramEnd"/>
            <w:r w:rsidRPr="00885E28">
              <w:rPr>
                <w:rFonts w:asciiTheme="minorEastAsia" w:hAnsiTheme="minorEastAsia" w:cs="Arial" w:hint="eastAsia"/>
                <w:sz w:val="24"/>
                <w:szCs w:val="24"/>
              </w:rPr>
              <w:t>混合型证券投资基金恢复大额申购、大额转换转入和大额定期定额投资业务的公告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55FB732B" w14:textId="5AD147E2"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2020-09-22</w:t>
            </w:r>
          </w:p>
        </w:tc>
      </w:tr>
      <w:tr w:rsidR="0053132E" w14:paraId="6FFCE093"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459EFC1C" w14:textId="29BF9586"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33</w:t>
            </w:r>
          </w:p>
        </w:tc>
        <w:tc>
          <w:tcPr>
            <w:tcW w:w="5709" w:type="dxa"/>
            <w:tcBorders>
              <w:top w:val="single" w:sz="4" w:space="0" w:color="auto"/>
              <w:left w:val="single" w:sz="4" w:space="0" w:color="auto"/>
              <w:bottom w:val="single" w:sz="4" w:space="0" w:color="auto"/>
              <w:right w:val="single" w:sz="4" w:space="0" w:color="auto"/>
            </w:tcBorders>
            <w:vAlign w:val="bottom"/>
          </w:tcPr>
          <w:p w14:paraId="7F3AA844" w14:textId="35D80927"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管理有限公司高级管理人员变更公告</w:t>
            </w:r>
          </w:p>
        </w:tc>
        <w:tc>
          <w:tcPr>
            <w:tcW w:w="1662" w:type="dxa"/>
            <w:tcBorders>
              <w:top w:val="single" w:sz="4" w:space="0" w:color="auto"/>
              <w:left w:val="single" w:sz="4" w:space="0" w:color="auto"/>
              <w:bottom w:val="single" w:sz="4" w:space="0" w:color="auto"/>
              <w:right w:val="single" w:sz="4" w:space="0" w:color="auto"/>
            </w:tcBorders>
            <w:vAlign w:val="center"/>
          </w:tcPr>
          <w:p w14:paraId="085640B4" w14:textId="28BDCF2F"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2020-09-26</w:t>
            </w:r>
          </w:p>
        </w:tc>
      </w:tr>
      <w:tr w:rsidR="0053132E" w14:paraId="4961DD35"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53406787" w14:textId="14C1F3BA"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34</w:t>
            </w:r>
          </w:p>
        </w:tc>
        <w:tc>
          <w:tcPr>
            <w:tcW w:w="5709" w:type="dxa"/>
            <w:tcBorders>
              <w:top w:val="single" w:sz="4" w:space="0" w:color="auto"/>
              <w:left w:val="single" w:sz="4" w:space="0" w:color="auto"/>
              <w:bottom w:val="single" w:sz="4" w:space="0" w:color="auto"/>
              <w:right w:val="single" w:sz="4" w:space="0" w:color="auto"/>
            </w:tcBorders>
            <w:vAlign w:val="bottom"/>
          </w:tcPr>
          <w:p w14:paraId="68D09742" w14:textId="55893162"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管理有限公司关于旗下部分基金新增北京新</w:t>
            </w:r>
            <w:proofErr w:type="gramStart"/>
            <w:r w:rsidRPr="00885E28">
              <w:rPr>
                <w:rFonts w:asciiTheme="minorEastAsia" w:hAnsiTheme="minorEastAsia" w:cs="Arial" w:hint="eastAsia"/>
                <w:sz w:val="24"/>
                <w:szCs w:val="24"/>
              </w:rPr>
              <w:t>浪仓石基金</w:t>
            </w:r>
            <w:proofErr w:type="gramEnd"/>
            <w:r w:rsidRPr="00885E28">
              <w:rPr>
                <w:rFonts w:asciiTheme="minorEastAsia" w:hAnsiTheme="minorEastAsia" w:cs="Arial" w:hint="eastAsia"/>
                <w:sz w:val="24"/>
                <w:szCs w:val="24"/>
              </w:rPr>
              <w:t>销售有限公司为销售机构并开通基金定期定额投资业务和基金转换业务的公告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2547AA6D" w14:textId="6E1BA89E"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2020-09-30</w:t>
            </w:r>
          </w:p>
        </w:tc>
      </w:tr>
      <w:tr w:rsidR="0053132E" w14:paraId="59CB5581"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4A700A47" w14:textId="3620A3B2"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35</w:t>
            </w:r>
          </w:p>
        </w:tc>
        <w:tc>
          <w:tcPr>
            <w:tcW w:w="5709" w:type="dxa"/>
            <w:tcBorders>
              <w:top w:val="single" w:sz="4" w:space="0" w:color="auto"/>
              <w:left w:val="single" w:sz="4" w:space="0" w:color="auto"/>
              <w:bottom w:val="single" w:sz="4" w:space="0" w:color="auto"/>
              <w:right w:val="single" w:sz="4" w:space="0" w:color="auto"/>
            </w:tcBorders>
            <w:vAlign w:val="bottom"/>
          </w:tcPr>
          <w:p w14:paraId="47471F55" w14:textId="792FA227"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管理有限公司关于旗下部分基金参加北京新</w:t>
            </w:r>
            <w:proofErr w:type="gramStart"/>
            <w:r w:rsidRPr="00885E28">
              <w:rPr>
                <w:rFonts w:asciiTheme="minorEastAsia" w:hAnsiTheme="minorEastAsia" w:cs="Arial" w:hint="eastAsia"/>
                <w:sz w:val="24"/>
                <w:szCs w:val="24"/>
              </w:rPr>
              <w:t>浪仓石基金</w:t>
            </w:r>
            <w:proofErr w:type="gramEnd"/>
            <w:r w:rsidRPr="00885E28">
              <w:rPr>
                <w:rFonts w:asciiTheme="minorEastAsia" w:hAnsiTheme="minorEastAsia" w:cs="Arial" w:hint="eastAsia"/>
                <w:sz w:val="24"/>
                <w:szCs w:val="24"/>
              </w:rPr>
              <w:t>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vAlign w:val="center"/>
          </w:tcPr>
          <w:p w14:paraId="0E89DC0B" w14:textId="1E83C44E"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2020-09-30</w:t>
            </w:r>
          </w:p>
        </w:tc>
      </w:tr>
      <w:tr w:rsidR="0053132E" w14:paraId="064FBE74"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689C28F3" w14:textId="400EA1B4"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36</w:t>
            </w:r>
          </w:p>
        </w:tc>
        <w:tc>
          <w:tcPr>
            <w:tcW w:w="5709" w:type="dxa"/>
            <w:tcBorders>
              <w:top w:val="single" w:sz="4" w:space="0" w:color="auto"/>
              <w:left w:val="single" w:sz="4" w:space="0" w:color="auto"/>
              <w:bottom w:val="single" w:sz="4" w:space="0" w:color="auto"/>
              <w:right w:val="single" w:sz="4" w:space="0" w:color="auto"/>
            </w:tcBorders>
            <w:vAlign w:val="bottom"/>
          </w:tcPr>
          <w:p w14:paraId="49DBF27B" w14:textId="0C5E472B"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关于</w:t>
            </w:r>
            <w:proofErr w:type="gramStart"/>
            <w:r w:rsidRPr="00885E28">
              <w:rPr>
                <w:rFonts w:asciiTheme="minorEastAsia" w:hAnsiTheme="minorEastAsia" w:cs="Arial" w:hint="eastAsia"/>
                <w:sz w:val="24"/>
                <w:szCs w:val="24"/>
              </w:rPr>
              <w:t>富荣福锦</w:t>
            </w:r>
            <w:proofErr w:type="gramEnd"/>
            <w:r w:rsidRPr="00885E28">
              <w:rPr>
                <w:rFonts w:asciiTheme="minorEastAsia" w:hAnsiTheme="minorEastAsia" w:cs="Arial" w:hint="eastAsia"/>
                <w:sz w:val="24"/>
                <w:szCs w:val="24"/>
              </w:rPr>
              <w:t>混合型证券投资基金暂停大额申购、转换转入和定期定额投资业务的公告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15F22A5C" w14:textId="0810FB52"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2020-10-13</w:t>
            </w:r>
          </w:p>
        </w:tc>
      </w:tr>
      <w:tr w:rsidR="0053132E" w14:paraId="1538A643"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3C4A1001" w14:textId="0E863B8E"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37</w:t>
            </w:r>
          </w:p>
        </w:tc>
        <w:tc>
          <w:tcPr>
            <w:tcW w:w="5709" w:type="dxa"/>
            <w:tcBorders>
              <w:top w:val="single" w:sz="4" w:space="0" w:color="auto"/>
              <w:left w:val="single" w:sz="4" w:space="0" w:color="auto"/>
              <w:bottom w:val="single" w:sz="4" w:space="0" w:color="auto"/>
              <w:right w:val="single" w:sz="4" w:space="0" w:color="auto"/>
            </w:tcBorders>
            <w:vAlign w:val="bottom"/>
          </w:tcPr>
          <w:p w14:paraId="0054C21F" w14:textId="4EA763FE" w:rsidR="0053132E" w:rsidRDefault="0053132E" w:rsidP="0053132E">
            <w:pPr>
              <w:jc w:val="left"/>
              <w:rPr>
                <w:rFonts w:asciiTheme="minorEastAsia" w:hAnsiTheme="minorEastAsia" w:cs="Arial"/>
                <w:sz w:val="24"/>
                <w:szCs w:val="24"/>
              </w:rPr>
            </w:pPr>
            <w:proofErr w:type="gramStart"/>
            <w:r w:rsidRPr="00885E28">
              <w:rPr>
                <w:rFonts w:asciiTheme="minorEastAsia" w:hAnsiTheme="minorEastAsia" w:cs="Arial" w:hint="eastAsia"/>
                <w:sz w:val="24"/>
                <w:szCs w:val="24"/>
              </w:rPr>
              <w:t>富荣福锦</w:t>
            </w:r>
            <w:proofErr w:type="gramEnd"/>
            <w:r w:rsidRPr="00885E28">
              <w:rPr>
                <w:rFonts w:asciiTheme="minorEastAsia" w:hAnsiTheme="minorEastAsia" w:cs="Arial" w:hint="eastAsia"/>
                <w:sz w:val="24"/>
                <w:szCs w:val="24"/>
              </w:rPr>
              <w:t>混合型证券投资</w:t>
            </w:r>
            <w:proofErr w:type="gramStart"/>
            <w:r w:rsidRPr="00885E28">
              <w:rPr>
                <w:rFonts w:asciiTheme="minorEastAsia" w:hAnsiTheme="minorEastAsia" w:cs="Arial" w:hint="eastAsia"/>
                <w:sz w:val="24"/>
                <w:szCs w:val="24"/>
              </w:rPr>
              <w:t>基金基金</w:t>
            </w:r>
            <w:proofErr w:type="gramEnd"/>
            <w:r w:rsidRPr="00885E28">
              <w:rPr>
                <w:rFonts w:asciiTheme="minorEastAsia" w:hAnsiTheme="minorEastAsia" w:cs="Arial" w:hint="eastAsia"/>
                <w:sz w:val="24"/>
                <w:szCs w:val="24"/>
              </w:rPr>
              <w:t>份额持有人大会表决结果</w:t>
            </w:r>
            <w:proofErr w:type="gramStart"/>
            <w:r w:rsidRPr="00885E28">
              <w:rPr>
                <w:rFonts w:asciiTheme="minorEastAsia" w:hAnsiTheme="minorEastAsia" w:cs="Arial" w:hint="eastAsia"/>
                <w:sz w:val="24"/>
                <w:szCs w:val="24"/>
              </w:rPr>
              <w:t>暨决议</w:t>
            </w:r>
            <w:proofErr w:type="gramEnd"/>
            <w:r w:rsidRPr="00885E28">
              <w:rPr>
                <w:rFonts w:asciiTheme="minorEastAsia" w:hAnsiTheme="minorEastAsia" w:cs="Arial" w:hint="eastAsia"/>
                <w:sz w:val="24"/>
                <w:szCs w:val="24"/>
              </w:rPr>
              <w:t>生效的公告</w:t>
            </w:r>
          </w:p>
        </w:tc>
        <w:tc>
          <w:tcPr>
            <w:tcW w:w="1662" w:type="dxa"/>
            <w:tcBorders>
              <w:top w:val="single" w:sz="4" w:space="0" w:color="auto"/>
              <w:left w:val="single" w:sz="4" w:space="0" w:color="auto"/>
              <w:bottom w:val="single" w:sz="4" w:space="0" w:color="auto"/>
              <w:right w:val="single" w:sz="4" w:space="0" w:color="auto"/>
            </w:tcBorders>
            <w:vAlign w:val="center"/>
          </w:tcPr>
          <w:p w14:paraId="4EA7C4E0" w14:textId="4918974C"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2020-10-13</w:t>
            </w:r>
          </w:p>
        </w:tc>
      </w:tr>
      <w:tr w:rsidR="0053132E" w14:paraId="4E48A737"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394F14E2" w14:textId="4F7119F2"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38</w:t>
            </w:r>
          </w:p>
        </w:tc>
        <w:tc>
          <w:tcPr>
            <w:tcW w:w="5709" w:type="dxa"/>
            <w:tcBorders>
              <w:top w:val="single" w:sz="4" w:space="0" w:color="auto"/>
              <w:left w:val="single" w:sz="4" w:space="0" w:color="auto"/>
              <w:bottom w:val="single" w:sz="4" w:space="0" w:color="auto"/>
              <w:right w:val="single" w:sz="4" w:space="0" w:color="auto"/>
            </w:tcBorders>
            <w:vAlign w:val="bottom"/>
          </w:tcPr>
          <w:p w14:paraId="29E0F2F3" w14:textId="40FD42DD" w:rsidR="0053132E" w:rsidRDefault="0053132E" w:rsidP="0053132E">
            <w:pPr>
              <w:jc w:val="left"/>
              <w:rPr>
                <w:rFonts w:asciiTheme="minorEastAsia" w:hAnsiTheme="minorEastAsia" w:cs="Arial"/>
                <w:sz w:val="24"/>
                <w:szCs w:val="24"/>
              </w:rPr>
            </w:pPr>
            <w:proofErr w:type="gramStart"/>
            <w:r w:rsidRPr="00885E28">
              <w:rPr>
                <w:rFonts w:asciiTheme="minorEastAsia" w:hAnsiTheme="minorEastAsia" w:cs="Arial" w:hint="eastAsia"/>
                <w:sz w:val="24"/>
                <w:szCs w:val="24"/>
              </w:rPr>
              <w:t>富荣福锦</w:t>
            </w:r>
            <w:proofErr w:type="gramEnd"/>
            <w:r w:rsidRPr="00885E28">
              <w:rPr>
                <w:rFonts w:asciiTheme="minorEastAsia" w:hAnsiTheme="minorEastAsia" w:cs="Arial" w:hint="eastAsia"/>
                <w:sz w:val="24"/>
                <w:szCs w:val="24"/>
              </w:rPr>
              <w:t>混合型证券投资基金计票结果</w:t>
            </w:r>
          </w:p>
        </w:tc>
        <w:tc>
          <w:tcPr>
            <w:tcW w:w="1662" w:type="dxa"/>
            <w:tcBorders>
              <w:top w:val="single" w:sz="4" w:space="0" w:color="auto"/>
              <w:left w:val="single" w:sz="4" w:space="0" w:color="auto"/>
              <w:bottom w:val="single" w:sz="4" w:space="0" w:color="auto"/>
              <w:right w:val="single" w:sz="4" w:space="0" w:color="auto"/>
            </w:tcBorders>
            <w:vAlign w:val="center"/>
          </w:tcPr>
          <w:p w14:paraId="35D52DBE" w14:textId="467C2E60"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2020-10-13</w:t>
            </w:r>
          </w:p>
        </w:tc>
      </w:tr>
      <w:tr w:rsidR="0053132E" w14:paraId="4DFA603F"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5443D6F9" w14:textId="250C0094"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lastRenderedPageBreak/>
              <w:t>39</w:t>
            </w:r>
          </w:p>
        </w:tc>
        <w:tc>
          <w:tcPr>
            <w:tcW w:w="5709" w:type="dxa"/>
            <w:tcBorders>
              <w:top w:val="single" w:sz="4" w:space="0" w:color="auto"/>
              <w:left w:val="single" w:sz="4" w:space="0" w:color="auto"/>
              <w:bottom w:val="single" w:sz="4" w:space="0" w:color="auto"/>
              <w:right w:val="single" w:sz="4" w:space="0" w:color="auto"/>
            </w:tcBorders>
            <w:vAlign w:val="bottom"/>
          </w:tcPr>
          <w:p w14:paraId="499B012C" w14:textId="6802E6AF"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公证书-福锦</w:t>
            </w:r>
          </w:p>
        </w:tc>
        <w:tc>
          <w:tcPr>
            <w:tcW w:w="1662" w:type="dxa"/>
            <w:tcBorders>
              <w:top w:val="single" w:sz="4" w:space="0" w:color="auto"/>
              <w:left w:val="single" w:sz="4" w:space="0" w:color="auto"/>
              <w:bottom w:val="single" w:sz="4" w:space="0" w:color="auto"/>
              <w:right w:val="single" w:sz="4" w:space="0" w:color="auto"/>
            </w:tcBorders>
            <w:vAlign w:val="center"/>
          </w:tcPr>
          <w:p w14:paraId="5A88D258" w14:textId="7D0443FB"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2020-10-13</w:t>
            </w:r>
          </w:p>
        </w:tc>
      </w:tr>
      <w:tr w:rsidR="0053132E" w14:paraId="1716AB1A"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194B2868" w14:textId="27B0DF1C"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40</w:t>
            </w:r>
          </w:p>
        </w:tc>
        <w:tc>
          <w:tcPr>
            <w:tcW w:w="5709" w:type="dxa"/>
            <w:tcBorders>
              <w:top w:val="single" w:sz="4" w:space="0" w:color="auto"/>
              <w:left w:val="single" w:sz="4" w:space="0" w:color="auto"/>
              <w:bottom w:val="single" w:sz="4" w:space="0" w:color="auto"/>
              <w:right w:val="single" w:sz="4" w:space="0" w:color="auto"/>
            </w:tcBorders>
            <w:vAlign w:val="bottom"/>
          </w:tcPr>
          <w:p w14:paraId="7359D740" w14:textId="32C5C9D7"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w:t>
            </w:r>
            <w:proofErr w:type="gramStart"/>
            <w:r w:rsidRPr="00885E28">
              <w:rPr>
                <w:rFonts w:asciiTheme="minorEastAsia" w:hAnsiTheme="minorEastAsia" w:cs="Arial" w:hint="eastAsia"/>
                <w:sz w:val="24"/>
                <w:szCs w:val="24"/>
              </w:rPr>
              <w:t>终止泰诚财富</w:t>
            </w:r>
            <w:proofErr w:type="gramEnd"/>
            <w:r w:rsidRPr="00885E28">
              <w:rPr>
                <w:rFonts w:asciiTheme="minorEastAsia" w:hAnsiTheme="minorEastAsia" w:cs="Arial" w:hint="eastAsia"/>
                <w:sz w:val="24"/>
                <w:szCs w:val="24"/>
              </w:rPr>
              <w:t>基金销售（大连）有限公司办理旗下基金相关销售业务的公告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58A3984D" w14:textId="4A19F82B"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2020-10-14</w:t>
            </w:r>
          </w:p>
        </w:tc>
      </w:tr>
      <w:tr w:rsidR="0053132E" w14:paraId="3CA5D2C9"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5BAEB1DA" w14:textId="61526B7A"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41</w:t>
            </w:r>
          </w:p>
        </w:tc>
        <w:tc>
          <w:tcPr>
            <w:tcW w:w="5709" w:type="dxa"/>
            <w:tcBorders>
              <w:top w:val="single" w:sz="4" w:space="0" w:color="auto"/>
              <w:left w:val="single" w:sz="4" w:space="0" w:color="auto"/>
              <w:bottom w:val="single" w:sz="4" w:space="0" w:color="auto"/>
              <w:right w:val="single" w:sz="4" w:space="0" w:color="auto"/>
            </w:tcBorders>
            <w:vAlign w:val="bottom"/>
          </w:tcPr>
          <w:p w14:paraId="57E9D4E1" w14:textId="31F209B4" w:rsidR="0053132E" w:rsidRDefault="0053132E" w:rsidP="0053132E">
            <w:pPr>
              <w:jc w:val="left"/>
              <w:rPr>
                <w:rFonts w:asciiTheme="minorEastAsia" w:hAnsiTheme="minorEastAsia" w:cs="Arial"/>
                <w:sz w:val="24"/>
                <w:szCs w:val="24"/>
              </w:rPr>
            </w:pPr>
            <w:proofErr w:type="gramStart"/>
            <w:r w:rsidRPr="00885E28">
              <w:rPr>
                <w:rFonts w:asciiTheme="minorEastAsia" w:hAnsiTheme="minorEastAsia" w:cs="Arial" w:hint="eastAsia"/>
                <w:sz w:val="24"/>
                <w:szCs w:val="24"/>
              </w:rPr>
              <w:t>富荣福锦</w:t>
            </w:r>
            <w:proofErr w:type="gramEnd"/>
            <w:r w:rsidRPr="00885E28">
              <w:rPr>
                <w:rFonts w:asciiTheme="minorEastAsia" w:hAnsiTheme="minorEastAsia" w:cs="Arial" w:hint="eastAsia"/>
                <w:sz w:val="24"/>
                <w:szCs w:val="24"/>
              </w:rPr>
              <w:t>混合型证券投资基金招募说明书更新及产品资料概要更新的提示性公告</w:t>
            </w:r>
          </w:p>
        </w:tc>
        <w:tc>
          <w:tcPr>
            <w:tcW w:w="1662" w:type="dxa"/>
            <w:tcBorders>
              <w:top w:val="single" w:sz="4" w:space="0" w:color="auto"/>
              <w:left w:val="single" w:sz="4" w:space="0" w:color="auto"/>
              <w:bottom w:val="single" w:sz="4" w:space="0" w:color="auto"/>
              <w:right w:val="single" w:sz="4" w:space="0" w:color="auto"/>
            </w:tcBorders>
            <w:vAlign w:val="center"/>
          </w:tcPr>
          <w:p w14:paraId="4098B007" w14:textId="1F7DDAA4"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2020-10-15</w:t>
            </w:r>
          </w:p>
        </w:tc>
      </w:tr>
      <w:tr w:rsidR="0053132E" w14:paraId="4C1160FE"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4094457B" w14:textId="3A398E69"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42</w:t>
            </w:r>
          </w:p>
        </w:tc>
        <w:tc>
          <w:tcPr>
            <w:tcW w:w="5709" w:type="dxa"/>
            <w:tcBorders>
              <w:top w:val="single" w:sz="4" w:space="0" w:color="auto"/>
              <w:left w:val="single" w:sz="4" w:space="0" w:color="auto"/>
              <w:bottom w:val="single" w:sz="4" w:space="0" w:color="auto"/>
              <w:right w:val="single" w:sz="4" w:space="0" w:color="auto"/>
            </w:tcBorders>
            <w:vAlign w:val="bottom"/>
          </w:tcPr>
          <w:p w14:paraId="133A5F12" w14:textId="4D191AE6"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管理有限公司旗下全部基金2020年第3季度报告提示性公告</w:t>
            </w:r>
          </w:p>
        </w:tc>
        <w:tc>
          <w:tcPr>
            <w:tcW w:w="1662" w:type="dxa"/>
            <w:tcBorders>
              <w:top w:val="single" w:sz="4" w:space="0" w:color="auto"/>
              <w:left w:val="single" w:sz="4" w:space="0" w:color="auto"/>
              <w:bottom w:val="single" w:sz="4" w:space="0" w:color="auto"/>
              <w:right w:val="single" w:sz="4" w:space="0" w:color="auto"/>
            </w:tcBorders>
            <w:vAlign w:val="center"/>
          </w:tcPr>
          <w:p w14:paraId="415DF1C8" w14:textId="3275F0A4"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2020-10-28</w:t>
            </w:r>
          </w:p>
        </w:tc>
      </w:tr>
      <w:tr w:rsidR="0053132E" w14:paraId="53E031C3"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51C2DA39" w14:textId="719D8A9C"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43</w:t>
            </w:r>
          </w:p>
        </w:tc>
        <w:tc>
          <w:tcPr>
            <w:tcW w:w="5709" w:type="dxa"/>
            <w:tcBorders>
              <w:top w:val="single" w:sz="4" w:space="0" w:color="auto"/>
              <w:left w:val="single" w:sz="4" w:space="0" w:color="auto"/>
              <w:bottom w:val="single" w:sz="4" w:space="0" w:color="auto"/>
              <w:right w:val="single" w:sz="4" w:space="0" w:color="auto"/>
            </w:tcBorders>
            <w:vAlign w:val="bottom"/>
          </w:tcPr>
          <w:p w14:paraId="3B3A9067" w14:textId="43DB6401"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w:t>
            </w:r>
            <w:proofErr w:type="gramStart"/>
            <w:r w:rsidRPr="00885E28">
              <w:rPr>
                <w:rFonts w:asciiTheme="minorEastAsia" w:hAnsiTheme="minorEastAsia" w:cs="Arial" w:hint="eastAsia"/>
                <w:sz w:val="24"/>
                <w:szCs w:val="24"/>
              </w:rPr>
              <w:t>终止大泰金石</w:t>
            </w:r>
            <w:proofErr w:type="gramEnd"/>
            <w:r w:rsidRPr="00885E28">
              <w:rPr>
                <w:rFonts w:asciiTheme="minorEastAsia" w:hAnsiTheme="minorEastAsia" w:cs="Arial" w:hint="eastAsia"/>
                <w:sz w:val="24"/>
                <w:szCs w:val="24"/>
              </w:rPr>
              <w:t>基金销售有限公司办理旗下基金相关销售业务的公告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50C29523" w14:textId="26325D7D"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2020-11-02</w:t>
            </w:r>
          </w:p>
        </w:tc>
      </w:tr>
      <w:tr w:rsidR="0053132E" w14:paraId="68F3EF40"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5AE1DBB5" w14:textId="75395568"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44</w:t>
            </w:r>
          </w:p>
        </w:tc>
        <w:tc>
          <w:tcPr>
            <w:tcW w:w="5709" w:type="dxa"/>
            <w:tcBorders>
              <w:top w:val="single" w:sz="4" w:space="0" w:color="auto"/>
              <w:left w:val="single" w:sz="4" w:space="0" w:color="auto"/>
              <w:bottom w:val="single" w:sz="4" w:space="0" w:color="auto"/>
              <w:right w:val="single" w:sz="4" w:space="0" w:color="auto"/>
            </w:tcBorders>
            <w:vAlign w:val="bottom"/>
          </w:tcPr>
          <w:p w14:paraId="25B68EBD" w14:textId="338E5E2F"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关于富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管理有限公司2020年行业高级管理人员变更公告</w:t>
            </w:r>
          </w:p>
        </w:tc>
        <w:tc>
          <w:tcPr>
            <w:tcW w:w="1662" w:type="dxa"/>
            <w:tcBorders>
              <w:top w:val="single" w:sz="4" w:space="0" w:color="auto"/>
              <w:left w:val="single" w:sz="4" w:space="0" w:color="auto"/>
              <w:bottom w:val="single" w:sz="4" w:space="0" w:color="auto"/>
              <w:right w:val="single" w:sz="4" w:space="0" w:color="auto"/>
            </w:tcBorders>
            <w:vAlign w:val="center"/>
          </w:tcPr>
          <w:p w14:paraId="678EB649" w14:textId="6557AD23"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2020-11-10</w:t>
            </w:r>
          </w:p>
        </w:tc>
      </w:tr>
      <w:tr w:rsidR="0053132E" w14:paraId="2D424BA0"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712E5731" w14:textId="6F9A0987"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45</w:t>
            </w:r>
          </w:p>
        </w:tc>
        <w:tc>
          <w:tcPr>
            <w:tcW w:w="5709" w:type="dxa"/>
            <w:tcBorders>
              <w:top w:val="single" w:sz="4" w:space="0" w:color="auto"/>
              <w:left w:val="single" w:sz="4" w:space="0" w:color="auto"/>
              <w:bottom w:val="single" w:sz="4" w:space="0" w:color="auto"/>
              <w:right w:val="single" w:sz="4" w:space="0" w:color="auto"/>
            </w:tcBorders>
            <w:vAlign w:val="bottom"/>
          </w:tcPr>
          <w:p w14:paraId="19D3F70D" w14:textId="036C7CE1"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管理有限公司关于旗下部分基金新增北京</w:t>
            </w:r>
            <w:proofErr w:type="gramStart"/>
            <w:r w:rsidRPr="00885E28">
              <w:rPr>
                <w:rFonts w:asciiTheme="minorEastAsia" w:hAnsiTheme="minorEastAsia" w:cs="Arial" w:hint="eastAsia"/>
                <w:sz w:val="24"/>
                <w:szCs w:val="24"/>
              </w:rPr>
              <w:t>钱景基金</w:t>
            </w:r>
            <w:proofErr w:type="gramEnd"/>
            <w:r w:rsidRPr="00885E28">
              <w:rPr>
                <w:rFonts w:asciiTheme="minorEastAsia" w:hAnsiTheme="minorEastAsia" w:cs="Arial" w:hint="eastAsia"/>
                <w:sz w:val="24"/>
                <w:szCs w:val="24"/>
              </w:rPr>
              <w:t>销售有限公司为销售机构并开通基金定期定额投资业务和基金转换业务的公告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73B97820" w14:textId="2596CCF4"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2020-12-15</w:t>
            </w:r>
          </w:p>
        </w:tc>
      </w:tr>
      <w:tr w:rsidR="0053132E" w14:paraId="31425E97"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635C1775" w14:textId="254178B2"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46</w:t>
            </w:r>
          </w:p>
        </w:tc>
        <w:tc>
          <w:tcPr>
            <w:tcW w:w="5709" w:type="dxa"/>
            <w:tcBorders>
              <w:top w:val="single" w:sz="4" w:space="0" w:color="auto"/>
              <w:left w:val="single" w:sz="4" w:space="0" w:color="auto"/>
              <w:bottom w:val="single" w:sz="4" w:space="0" w:color="auto"/>
              <w:right w:val="single" w:sz="4" w:space="0" w:color="auto"/>
            </w:tcBorders>
            <w:vAlign w:val="bottom"/>
          </w:tcPr>
          <w:p w14:paraId="5EFCD7A4" w14:textId="5BC00626"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管理有限公司关于旗下部分基金参加北京</w:t>
            </w:r>
            <w:proofErr w:type="gramStart"/>
            <w:r w:rsidRPr="00885E28">
              <w:rPr>
                <w:rFonts w:asciiTheme="minorEastAsia" w:hAnsiTheme="minorEastAsia" w:cs="Arial" w:hint="eastAsia"/>
                <w:sz w:val="24"/>
                <w:szCs w:val="24"/>
              </w:rPr>
              <w:t>钱景基金</w:t>
            </w:r>
            <w:proofErr w:type="gramEnd"/>
            <w:r w:rsidRPr="00885E28">
              <w:rPr>
                <w:rFonts w:asciiTheme="minorEastAsia" w:hAnsiTheme="minorEastAsia" w:cs="Arial" w:hint="eastAsia"/>
                <w:sz w:val="24"/>
                <w:szCs w:val="24"/>
              </w:rPr>
              <w:t>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vAlign w:val="center"/>
          </w:tcPr>
          <w:p w14:paraId="24E99D40" w14:textId="4C024542"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2020-12-15</w:t>
            </w:r>
          </w:p>
        </w:tc>
      </w:tr>
      <w:tr w:rsidR="0053132E" w14:paraId="0C847C0F"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5A33A57D" w14:textId="0E27C680"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47</w:t>
            </w:r>
          </w:p>
        </w:tc>
        <w:tc>
          <w:tcPr>
            <w:tcW w:w="5709" w:type="dxa"/>
            <w:tcBorders>
              <w:top w:val="single" w:sz="4" w:space="0" w:color="auto"/>
              <w:left w:val="single" w:sz="4" w:space="0" w:color="auto"/>
              <w:bottom w:val="single" w:sz="4" w:space="0" w:color="auto"/>
              <w:right w:val="single" w:sz="4" w:space="0" w:color="auto"/>
            </w:tcBorders>
            <w:vAlign w:val="bottom"/>
          </w:tcPr>
          <w:p w14:paraId="0A609610" w14:textId="0AB3C72E"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管理有限公司关于终止深圳盈信基金销售有限公司办理旗下基金相关销售业务的公告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36699BA3" w14:textId="2EB48A49"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2020-12-15</w:t>
            </w:r>
          </w:p>
        </w:tc>
      </w:tr>
      <w:tr w:rsidR="0053132E" w14:paraId="4DAE8516" w14:textId="77777777" w:rsidTr="00A73B4E">
        <w:trPr>
          <w:trHeight w:val="261"/>
        </w:trPr>
        <w:tc>
          <w:tcPr>
            <w:tcW w:w="817" w:type="dxa"/>
            <w:tcBorders>
              <w:top w:val="single" w:sz="4" w:space="0" w:color="auto"/>
              <w:left w:val="single" w:sz="4" w:space="0" w:color="auto"/>
              <w:bottom w:val="single" w:sz="4" w:space="0" w:color="auto"/>
              <w:right w:val="single" w:sz="4" w:space="0" w:color="auto"/>
            </w:tcBorders>
          </w:tcPr>
          <w:p w14:paraId="5197F5A2" w14:textId="5F29D714"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48</w:t>
            </w:r>
          </w:p>
        </w:tc>
        <w:tc>
          <w:tcPr>
            <w:tcW w:w="5709" w:type="dxa"/>
            <w:tcBorders>
              <w:top w:val="single" w:sz="4" w:space="0" w:color="auto"/>
              <w:left w:val="single" w:sz="4" w:space="0" w:color="auto"/>
              <w:bottom w:val="single" w:sz="4" w:space="0" w:color="auto"/>
              <w:right w:val="single" w:sz="4" w:space="0" w:color="auto"/>
            </w:tcBorders>
            <w:vAlign w:val="bottom"/>
          </w:tcPr>
          <w:p w14:paraId="4DB72BCE" w14:textId="632CFBD2"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管理有限公司关于</w:t>
            </w:r>
            <w:proofErr w:type="gramStart"/>
            <w:r w:rsidRPr="00885E28">
              <w:rPr>
                <w:rFonts w:asciiTheme="minorEastAsia" w:hAnsiTheme="minorEastAsia" w:cs="Arial" w:hint="eastAsia"/>
                <w:sz w:val="24"/>
                <w:szCs w:val="24"/>
              </w:rPr>
              <w:t>通过泰诚财富</w:t>
            </w:r>
            <w:proofErr w:type="gramEnd"/>
            <w:r w:rsidRPr="00885E28">
              <w:rPr>
                <w:rFonts w:asciiTheme="minorEastAsia" w:hAnsiTheme="minorEastAsia" w:cs="Arial" w:hint="eastAsia"/>
                <w:sz w:val="24"/>
                <w:szCs w:val="24"/>
              </w:rPr>
              <w:t>基金销售（大连）有限公司购买并持有本公司旗下基金的投资者及时办理转托管的提示性公告</w:t>
            </w:r>
          </w:p>
        </w:tc>
        <w:tc>
          <w:tcPr>
            <w:tcW w:w="1662" w:type="dxa"/>
            <w:tcBorders>
              <w:top w:val="single" w:sz="4" w:space="0" w:color="auto"/>
              <w:left w:val="single" w:sz="4" w:space="0" w:color="auto"/>
              <w:bottom w:val="single" w:sz="4" w:space="0" w:color="auto"/>
              <w:right w:val="single" w:sz="4" w:space="0" w:color="auto"/>
            </w:tcBorders>
            <w:vAlign w:val="center"/>
          </w:tcPr>
          <w:p w14:paraId="07186384" w14:textId="6FC5FB92" w:rsidR="0053132E" w:rsidRDefault="0053132E" w:rsidP="0053132E">
            <w:pPr>
              <w:jc w:val="center"/>
              <w:rPr>
                <w:rFonts w:asciiTheme="minorEastAsia" w:hAnsiTheme="minorEastAsia" w:cs="Arial"/>
                <w:sz w:val="24"/>
                <w:szCs w:val="24"/>
              </w:rPr>
            </w:pPr>
            <w:r w:rsidRPr="00885E28">
              <w:rPr>
                <w:rFonts w:asciiTheme="minorEastAsia" w:hAnsiTheme="minorEastAsia" w:cs="Arial"/>
                <w:sz w:val="24"/>
                <w:szCs w:val="24"/>
              </w:rPr>
              <w:t>2020-12-22</w:t>
            </w:r>
          </w:p>
        </w:tc>
      </w:tr>
      <w:tr w:rsidR="0053132E" w14:paraId="02FB7763"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B34776E" w14:textId="1950F079" w:rsidR="0053132E" w:rsidRDefault="0053132E" w:rsidP="0053132E">
            <w:pPr>
              <w:jc w:val="center"/>
              <w:rPr>
                <w:rFonts w:asciiTheme="minorEastAsia" w:hAnsiTheme="minorEastAsia" w:cs="Arial"/>
                <w:sz w:val="24"/>
                <w:szCs w:val="24"/>
              </w:rPr>
            </w:pPr>
            <w:r>
              <w:rPr>
                <w:rFonts w:asciiTheme="minorEastAsia" w:hAnsiTheme="minorEastAsia" w:cs="Arial" w:hint="eastAsia"/>
                <w:sz w:val="24"/>
                <w:szCs w:val="24"/>
              </w:rPr>
              <w:t>49</w:t>
            </w:r>
          </w:p>
        </w:tc>
        <w:tc>
          <w:tcPr>
            <w:tcW w:w="5709" w:type="dxa"/>
            <w:tcBorders>
              <w:top w:val="single" w:sz="4" w:space="0" w:color="auto"/>
              <w:left w:val="single" w:sz="4" w:space="0" w:color="auto"/>
              <w:bottom w:val="single" w:sz="4" w:space="0" w:color="auto"/>
              <w:right w:val="single" w:sz="4" w:space="0" w:color="auto"/>
            </w:tcBorders>
          </w:tcPr>
          <w:p w14:paraId="66D69A04" w14:textId="5126231B" w:rsidR="0053132E" w:rsidRDefault="0053132E" w:rsidP="0053132E">
            <w:pPr>
              <w:jc w:val="left"/>
              <w:rPr>
                <w:rFonts w:asciiTheme="minorEastAsia" w:hAnsiTheme="minorEastAsia" w:cs="Arial"/>
                <w:sz w:val="24"/>
                <w:szCs w:val="24"/>
              </w:rPr>
            </w:pPr>
            <w:r w:rsidRPr="00885E28">
              <w:rPr>
                <w:rFonts w:asciiTheme="minorEastAsia" w:hAnsiTheme="minorEastAsia" w:cs="Arial" w:hint="eastAsia"/>
                <w:sz w:val="24"/>
                <w:szCs w:val="24"/>
              </w:rPr>
              <w:t>富</w:t>
            </w:r>
            <w:proofErr w:type="gramStart"/>
            <w:r w:rsidRPr="00885E28">
              <w:rPr>
                <w:rFonts w:asciiTheme="minorEastAsia" w:hAnsiTheme="minorEastAsia" w:cs="Arial" w:hint="eastAsia"/>
                <w:sz w:val="24"/>
                <w:szCs w:val="24"/>
              </w:rPr>
              <w:t>荣基金</w:t>
            </w:r>
            <w:proofErr w:type="gramEnd"/>
            <w:r w:rsidRPr="00885E28">
              <w:rPr>
                <w:rFonts w:asciiTheme="minorEastAsia" w:hAnsiTheme="minorEastAsia" w:cs="Arial" w:hint="eastAsia"/>
                <w:sz w:val="24"/>
                <w:szCs w:val="24"/>
              </w:rPr>
              <w:t>管理有限公司旗下全部基金2020年第4季度报告提示性公告</w:t>
            </w:r>
          </w:p>
        </w:tc>
        <w:tc>
          <w:tcPr>
            <w:tcW w:w="1662" w:type="dxa"/>
            <w:tcBorders>
              <w:top w:val="single" w:sz="4" w:space="0" w:color="auto"/>
              <w:left w:val="single" w:sz="4" w:space="0" w:color="auto"/>
              <w:bottom w:val="single" w:sz="4" w:space="0" w:color="auto"/>
              <w:right w:val="single" w:sz="4" w:space="0" w:color="auto"/>
            </w:tcBorders>
          </w:tcPr>
          <w:p w14:paraId="51DF6A3D" w14:textId="587B5E0F" w:rsidR="0053132E" w:rsidRDefault="0053132E" w:rsidP="00AD2934">
            <w:pPr>
              <w:jc w:val="center"/>
              <w:rPr>
                <w:rFonts w:asciiTheme="minorEastAsia" w:hAnsiTheme="minorEastAsia" w:cs="Arial"/>
                <w:sz w:val="24"/>
                <w:szCs w:val="24"/>
              </w:rPr>
            </w:pPr>
            <w:r w:rsidRPr="00885E28">
              <w:rPr>
                <w:rFonts w:asciiTheme="minorEastAsia" w:hAnsiTheme="minorEastAsia" w:cs="Arial"/>
                <w:sz w:val="24"/>
                <w:szCs w:val="24"/>
              </w:rPr>
              <w:t>2021-01-22</w:t>
            </w:r>
          </w:p>
        </w:tc>
      </w:tr>
    </w:tbl>
    <w:p w14:paraId="6870640D" w14:textId="77777777" w:rsidR="00AC3A9B" w:rsidRDefault="00AC3A9B">
      <w:pPr>
        <w:rPr>
          <w:rFonts w:ascii="宋体" w:eastAsia="宋体" w:hAnsi="Times New Roman" w:cs="Times New Roman"/>
          <w:b/>
          <w:color w:val="000000"/>
          <w:kern w:val="0"/>
          <w:sz w:val="30"/>
          <w:szCs w:val="30"/>
        </w:rPr>
      </w:pPr>
    </w:p>
    <w:p w14:paraId="3ABB2582" w14:textId="77777777" w:rsidR="00AC3A9B" w:rsidRDefault="00AC3A9B">
      <w:pPr>
        <w:rPr>
          <w:rFonts w:ascii="宋体" w:eastAsia="宋体" w:hAnsi="Times New Roman" w:cs="Times New Roman"/>
          <w:b/>
          <w:color w:val="000000"/>
          <w:kern w:val="0"/>
          <w:sz w:val="30"/>
          <w:szCs w:val="30"/>
        </w:rPr>
      </w:pPr>
    </w:p>
    <w:p w14:paraId="389ABD73" w14:textId="77777777" w:rsidR="00AC3A9B" w:rsidRDefault="00AC3A9B">
      <w:pPr>
        <w:rPr>
          <w:rFonts w:ascii="宋体" w:eastAsia="宋体" w:hAnsi="Times New Roman" w:cs="Times New Roman"/>
          <w:b/>
          <w:color w:val="000000"/>
          <w:kern w:val="0"/>
          <w:sz w:val="30"/>
          <w:szCs w:val="30"/>
        </w:rPr>
      </w:pPr>
    </w:p>
    <w:p w14:paraId="2362BAB9" w14:textId="77777777" w:rsidR="00AC3A9B" w:rsidRDefault="00AC3A9B">
      <w:pPr>
        <w:rPr>
          <w:rFonts w:ascii="宋体" w:eastAsia="宋体" w:hAnsi="Times New Roman" w:cs="Times New Roman"/>
          <w:b/>
          <w:color w:val="000000"/>
          <w:kern w:val="0"/>
          <w:sz w:val="30"/>
          <w:szCs w:val="30"/>
        </w:rPr>
      </w:pPr>
    </w:p>
    <w:p w14:paraId="1DA20BCC" w14:textId="77777777" w:rsidR="00AC3A9B" w:rsidRDefault="002C3C29">
      <w:pPr>
        <w:pStyle w:val="1"/>
        <w:jc w:val="center"/>
        <w:rPr>
          <w:sz w:val="30"/>
          <w:szCs w:val="30"/>
        </w:rPr>
      </w:pPr>
      <w:r>
        <w:rPr>
          <w:sz w:val="30"/>
          <w:szCs w:val="30"/>
        </w:rPr>
        <w:br w:type="page"/>
      </w:r>
      <w:bookmarkStart w:id="434" w:name="_Toc37770225"/>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30"/>
      <w:bookmarkEnd w:id="431"/>
      <w:bookmarkEnd w:id="432"/>
      <w:bookmarkEnd w:id="433"/>
      <w:bookmarkEnd w:id="434"/>
    </w:p>
    <w:p w14:paraId="6CAB5A9D"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8B7C080"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60DE25"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43"/>
          <w:pgSz w:w="11906" w:h="16838"/>
          <w:pgMar w:top="1440" w:right="1800" w:bottom="1440" w:left="1800" w:header="851" w:footer="992" w:gutter="0"/>
          <w:cols w:space="425"/>
          <w:docGrid w:type="lines" w:linePitch="312"/>
        </w:sectPr>
      </w:pPr>
      <w:bookmarkStart w:id="435" w:name="_Toc263092330"/>
      <w:bookmarkStart w:id="436" w:name="_Toc416268879"/>
    </w:p>
    <w:p w14:paraId="4B36FDA5" w14:textId="77777777" w:rsidR="00AC3A9B" w:rsidRDefault="002C3C29">
      <w:pPr>
        <w:pStyle w:val="1"/>
        <w:jc w:val="center"/>
      </w:pPr>
      <w:bookmarkStart w:id="437" w:name="_Toc37770226"/>
      <w:bookmarkEnd w:id="60"/>
      <w:bookmarkEnd w:id="61"/>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35"/>
      <w:bookmarkEnd w:id="436"/>
      <w:r>
        <w:rPr>
          <w:sz w:val="30"/>
          <w:szCs w:val="30"/>
        </w:rPr>
        <w:lastRenderedPageBreak/>
        <w:t>第二十</w:t>
      </w:r>
      <w:r>
        <w:rPr>
          <w:rFonts w:hint="eastAsia"/>
          <w:sz w:val="30"/>
          <w:szCs w:val="30"/>
        </w:rPr>
        <w:t>三</w:t>
      </w:r>
      <w:r>
        <w:rPr>
          <w:sz w:val="30"/>
          <w:szCs w:val="30"/>
        </w:rPr>
        <w:t>部分  备查文件</w:t>
      </w:r>
      <w:bookmarkEnd w:id="437"/>
    </w:p>
    <w:p w14:paraId="17AD725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7409484D"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proofErr w:type="gramStart"/>
      <w:r>
        <w:rPr>
          <w:rFonts w:asciiTheme="minorEastAsia" w:hAnsiTheme="minorEastAsia" w:cs="Arial"/>
          <w:kern w:val="0"/>
          <w:sz w:val="24"/>
          <w:szCs w:val="24"/>
        </w:rPr>
        <w:t>富荣福锦</w:t>
      </w:r>
      <w:proofErr w:type="gramEnd"/>
      <w:r>
        <w:rPr>
          <w:rFonts w:asciiTheme="minorEastAsia" w:hAnsiTheme="minorEastAsia" w:cs="Arial"/>
          <w:kern w:val="0"/>
          <w:sz w:val="24"/>
          <w:szCs w:val="24"/>
        </w:rPr>
        <w:t>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2327AF1B"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（二）《富荣福锦混合型证券投资基金基金合同》 </w:t>
      </w:r>
    </w:p>
    <w:p w14:paraId="44755F79"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（三）《富荣福锦混合型证券投资基金托管协议》 </w:t>
      </w:r>
    </w:p>
    <w:p w14:paraId="65DC756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5591D9F2"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576302B6"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proofErr w:type="gramStart"/>
      <w:r>
        <w:rPr>
          <w:rFonts w:asciiTheme="minorEastAsia" w:hAnsiTheme="minorEastAsia" w:cs="Arial"/>
          <w:kern w:val="0"/>
          <w:sz w:val="24"/>
          <w:szCs w:val="24"/>
        </w:rPr>
        <w:t>富荣福锦</w:t>
      </w:r>
      <w:proofErr w:type="gramEnd"/>
      <w:r>
        <w:rPr>
          <w:rFonts w:asciiTheme="minorEastAsia" w:hAnsiTheme="minorEastAsia" w:cs="Arial"/>
          <w:kern w:val="0"/>
          <w:sz w:val="24"/>
          <w:szCs w:val="24"/>
        </w:rPr>
        <w:t>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0C6BEC3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2352BE1F"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8547C8F"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1786507"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2C88B8B"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29E30B6"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9BF6819"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F09407A"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10FB6768"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17BAC784" w14:textId="77777777" w:rsidR="00AC3A9B" w:rsidRDefault="002C3C29">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 xml:space="preserve">管理有限公司 </w:t>
      </w:r>
    </w:p>
    <w:p w14:paraId="7384D869" w14:textId="26504CAE" w:rsidR="00AC3A9B" w:rsidRDefault="002C3C29">
      <w:pPr>
        <w:widowControl/>
        <w:adjustRightInd w:val="0"/>
        <w:snapToGrid w:val="0"/>
        <w:spacing w:line="360" w:lineRule="auto"/>
        <w:ind w:rightChars="-85" w:right="-178"/>
        <w:jc w:val="right"/>
      </w:pPr>
      <w:r>
        <w:rPr>
          <w:rFonts w:asciiTheme="minorEastAsia" w:hAnsiTheme="minorEastAsia" w:cs="Arial" w:hint="eastAsia"/>
          <w:kern w:val="0"/>
          <w:sz w:val="24"/>
          <w:szCs w:val="24"/>
        </w:rPr>
        <w:t>2021年</w:t>
      </w:r>
      <w:r w:rsidR="00913831">
        <w:rPr>
          <w:rFonts w:asciiTheme="minorEastAsia" w:hAnsiTheme="minorEastAsia" w:cs="Arial"/>
          <w:kern w:val="0"/>
          <w:sz w:val="24"/>
          <w:szCs w:val="24"/>
        </w:rPr>
        <w:t>5</w:t>
      </w:r>
      <w:r>
        <w:rPr>
          <w:rFonts w:asciiTheme="minorEastAsia" w:hAnsiTheme="minorEastAsia" w:cs="Arial" w:hint="eastAsia"/>
          <w:kern w:val="0"/>
          <w:sz w:val="24"/>
          <w:szCs w:val="24"/>
        </w:rPr>
        <w:t>月</w:t>
      </w:r>
      <w:r w:rsidR="00913831">
        <w:rPr>
          <w:rFonts w:asciiTheme="minorEastAsia" w:hAnsiTheme="minorEastAsia" w:cs="Arial" w:hint="eastAsia"/>
          <w:kern w:val="0"/>
          <w:sz w:val="24"/>
          <w:szCs w:val="24"/>
        </w:rPr>
        <w:t>2</w:t>
      </w:r>
      <w:r w:rsidR="00913831">
        <w:rPr>
          <w:rFonts w:asciiTheme="minorEastAsia" w:hAnsiTheme="minorEastAsia" w:cs="Arial"/>
          <w:kern w:val="0"/>
          <w:sz w:val="24"/>
          <w:szCs w:val="24"/>
        </w:rPr>
        <w:t>1</w:t>
      </w:r>
      <w:r w:rsidR="00913831">
        <w:rPr>
          <w:rFonts w:asciiTheme="minorEastAsia" w:hAnsiTheme="minorEastAsia" w:cs="Arial" w:hint="eastAsia"/>
          <w:kern w:val="0"/>
          <w:sz w:val="24"/>
          <w:szCs w:val="24"/>
        </w:rPr>
        <w:t>日</w:t>
      </w:r>
    </w:p>
    <w:sectPr w:rsidR="00AC3A9B">
      <w:footerReference w:type="default" r:id="rId44"/>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3CB8B9" w14:textId="77777777" w:rsidR="00C50BC0" w:rsidRDefault="00C50BC0">
      <w:r>
        <w:separator/>
      </w:r>
    </w:p>
  </w:endnote>
  <w:endnote w:type="continuationSeparator" w:id="0">
    <w:p w14:paraId="30C0C16E" w14:textId="77777777" w:rsidR="00C50BC0" w:rsidRDefault="00C50B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charset w:val="00"/>
    <w:family w:val="auto"/>
    <w:pitch w:val="default"/>
    <w:sig w:usb0="00000000" w:usb1="00000000" w:usb2="00000000" w:usb3="00000000" w:csb0="00040001" w:csb1="00000000"/>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EndPr/>
    <w:sdtContent>
      <w:p w14:paraId="7FC40BD3"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1</w:t>
        </w:r>
        <w:r>
          <w:rPr>
            <w:lang w:val="zh-CN"/>
          </w:rPr>
          <w:fldChar w:fldCharType="end"/>
        </w:r>
      </w:p>
    </w:sdtContent>
  </w:sdt>
  <w:p w14:paraId="1F069B76" w14:textId="77777777" w:rsidR="00C91C24" w:rsidRDefault="00C91C24">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473134"/>
    </w:sdtPr>
    <w:sdtEndPr/>
    <w:sdtContent>
      <w:p w14:paraId="592BD031"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4</w:t>
        </w:r>
        <w:r>
          <w:rPr>
            <w:lang w:val="zh-CN"/>
          </w:rPr>
          <w:fldChar w:fldCharType="end"/>
        </w:r>
      </w:p>
    </w:sdtContent>
  </w:sdt>
  <w:p w14:paraId="00DECC49" w14:textId="77777777" w:rsidR="00C91C24" w:rsidRDefault="00C91C24">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009397"/>
    </w:sdtPr>
    <w:sdtEndPr/>
    <w:sdtContent>
      <w:p w14:paraId="521B671D"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6</w:t>
        </w:r>
        <w:r>
          <w:rPr>
            <w:lang w:val="zh-CN"/>
          </w:rPr>
          <w:fldChar w:fldCharType="end"/>
        </w:r>
      </w:p>
    </w:sdtContent>
  </w:sdt>
  <w:p w14:paraId="004FAC37" w14:textId="77777777" w:rsidR="00C91C24" w:rsidRDefault="00C91C24">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737179"/>
    </w:sdtPr>
    <w:sdtEndPr/>
    <w:sdtContent>
      <w:p w14:paraId="709CE399"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10</w:t>
        </w:r>
        <w:r>
          <w:rPr>
            <w:lang w:val="zh-CN"/>
          </w:rPr>
          <w:fldChar w:fldCharType="end"/>
        </w:r>
      </w:p>
    </w:sdtContent>
  </w:sdt>
  <w:p w14:paraId="4DD46500" w14:textId="77777777" w:rsidR="00C91C24" w:rsidRDefault="00C91C24">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2030533"/>
    </w:sdtPr>
    <w:sdtEndPr/>
    <w:sdtContent>
      <w:p w14:paraId="1C062FEB"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21</w:t>
        </w:r>
        <w:r>
          <w:rPr>
            <w:lang w:val="zh-CN"/>
          </w:rPr>
          <w:fldChar w:fldCharType="end"/>
        </w:r>
      </w:p>
    </w:sdtContent>
  </w:sdt>
  <w:p w14:paraId="34690E2F" w14:textId="77777777" w:rsidR="00C91C24" w:rsidRDefault="00C91C24">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926321"/>
    </w:sdtPr>
    <w:sdtEndPr/>
    <w:sdtContent>
      <w:p w14:paraId="098A3D6C"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28</w:t>
        </w:r>
        <w:r>
          <w:rPr>
            <w:lang w:val="zh-CN"/>
          </w:rPr>
          <w:fldChar w:fldCharType="end"/>
        </w:r>
      </w:p>
    </w:sdtContent>
  </w:sdt>
  <w:p w14:paraId="1763050B" w14:textId="77777777" w:rsidR="00C91C24" w:rsidRDefault="00C91C24">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677094"/>
    </w:sdtPr>
    <w:sdtEndPr/>
    <w:sdtContent>
      <w:p w14:paraId="468D4C81"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34</w:t>
        </w:r>
        <w:r>
          <w:rPr>
            <w:lang w:val="zh-CN"/>
          </w:rPr>
          <w:fldChar w:fldCharType="end"/>
        </w:r>
      </w:p>
    </w:sdtContent>
  </w:sdt>
  <w:p w14:paraId="35BCC41C" w14:textId="77777777" w:rsidR="00C91C24" w:rsidRDefault="00C91C24">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824264"/>
    </w:sdtPr>
    <w:sdtEndPr/>
    <w:sdtContent>
      <w:p w14:paraId="40CE31D3"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35</w:t>
        </w:r>
        <w:r>
          <w:rPr>
            <w:lang w:val="zh-CN"/>
          </w:rPr>
          <w:fldChar w:fldCharType="end"/>
        </w:r>
      </w:p>
    </w:sdtContent>
  </w:sdt>
  <w:p w14:paraId="415A3F46" w14:textId="77777777" w:rsidR="00C91C24" w:rsidRDefault="00C91C24">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4271876"/>
    </w:sdtPr>
    <w:sdtEndPr/>
    <w:sdtContent>
      <w:p w14:paraId="5930CDE1"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36</w:t>
        </w:r>
        <w:r>
          <w:rPr>
            <w:lang w:val="zh-CN"/>
          </w:rPr>
          <w:fldChar w:fldCharType="end"/>
        </w:r>
      </w:p>
    </w:sdtContent>
  </w:sdt>
  <w:p w14:paraId="4057063B" w14:textId="77777777" w:rsidR="00C91C24" w:rsidRDefault="00C91C24">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2692790"/>
    </w:sdtPr>
    <w:sdtEndPr/>
    <w:sdtContent>
      <w:p w14:paraId="6973216B"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48</w:t>
        </w:r>
        <w:r>
          <w:rPr>
            <w:lang w:val="zh-CN"/>
          </w:rPr>
          <w:fldChar w:fldCharType="end"/>
        </w:r>
      </w:p>
    </w:sdtContent>
  </w:sdt>
  <w:p w14:paraId="00D5E4BC" w14:textId="77777777" w:rsidR="00C91C24" w:rsidRDefault="00C91C24">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031260"/>
    </w:sdtPr>
    <w:sdtEndPr/>
    <w:sdtContent>
      <w:p w14:paraId="37224773"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67</w:t>
        </w:r>
        <w:r>
          <w:rPr>
            <w:lang w:val="zh-CN"/>
          </w:rPr>
          <w:fldChar w:fldCharType="end"/>
        </w:r>
      </w:p>
    </w:sdtContent>
  </w:sdt>
  <w:p w14:paraId="391BD33E" w14:textId="77777777" w:rsidR="00C91C24" w:rsidRDefault="00C91C24">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1935810"/>
    </w:sdtPr>
    <w:sdtEndPr/>
    <w:sdtContent>
      <w:p w14:paraId="09572962"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68</w:t>
        </w:r>
        <w:r>
          <w:rPr>
            <w:lang w:val="zh-CN"/>
          </w:rPr>
          <w:fldChar w:fldCharType="end"/>
        </w:r>
      </w:p>
    </w:sdtContent>
  </w:sdt>
  <w:p w14:paraId="6FDB5783" w14:textId="77777777" w:rsidR="00C91C24" w:rsidRDefault="00C91C24">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0709484"/>
    </w:sdtPr>
    <w:sdtEndPr/>
    <w:sdtContent>
      <w:p w14:paraId="74CC1E0D"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70</w:t>
        </w:r>
        <w:r>
          <w:rPr>
            <w:lang w:val="zh-CN"/>
          </w:rPr>
          <w:fldChar w:fldCharType="end"/>
        </w:r>
      </w:p>
    </w:sdtContent>
  </w:sdt>
  <w:p w14:paraId="55A9CDC2" w14:textId="77777777" w:rsidR="00C91C24" w:rsidRDefault="00C91C24">
    <w:pPr>
      <w:pStyle w:val="af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3238106"/>
    </w:sdtPr>
    <w:sdtEndPr/>
    <w:sdtContent>
      <w:p w14:paraId="4833F5FD"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73</w:t>
        </w:r>
        <w:r>
          <w:rPr>
            <w:lang w:val="zh-CN"/>
          </w:rPr>
          <w:fldChar w:fldCharType="end"/>
        </w:r>
      </w:p>
    </w:sdtContent>
  </w:sdt>
  <w:p w14:paraId="0C70C5F4" w14:textId="77777777" w:rsidR="00C91C24" w:rsidRDefault="00C91C24">
    <w:pPr>
      <w:pStyle w:val="af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0208776"/>
    </w:sdtPr>
    <w:sdtEndPr/>
    <w:sdtContent>
      <w:p w14:paraId="4B4765E0"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80</w:t>
        </w:r>
        <w:r>
          <w:rPr>
            <w:lang w:val="zh-CN"/>
          </w:rPr>
          <w:fldChar w:fldCharType="end"/>
        </w:r>
      </w:p>
    </w:sdtContent>
  </w:sdt>
  <w:p w14:paraId="0D1C1699" w14:textId="77777777" w:rsidR="00C91C24" w:rsidRDefault="00C91C24">
    <w:pPr>
      <w:pStyle w:val="af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2280055"/>
    </w:sdtPr>
    <w:sdtEndPr/>
    <w:sdtContent>
      <w:p w14:paraId="33234942"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84</w:t>
        </w:r>
        <w:r>
          <w:rPr>
            <w:lang w:val="zh-CN"/>
          </w:rPr>
          <w:fldChar w:fldCharType="end"/>
        </w:r>
      </w:p>
    </w:sdtContent>
  </w:sdt>
  <w:p w14:paraId="6BBE4177" w14:textId="77777777" w:rsidR="00C91C24" w:rsidRDefault="00C91C24">
    <w:pPr>
      <w:pStyle w:val="af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314526"/>
    </w:sdtPr>
    <w:sdtEndPr/>
    <w:sdtContent>
      <w:p w14:paraId="1386DDF1"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86</w:t>
        </w:r>
        <w:r>
          <w:rPr>
            <w:lang w:val="zh-CN"/>
          </w:rPr>
          <w:fldChar w:fldCharType="end"/>
        </w:r>
      </w:p>
    </w:sdtContent>
  </w:sdt>
  <w:p w14:paraId="37FD2E1C" w14:textId="77777777" w:rsidR="00C91C24" w:rsidRDefault="00C91C24">
    <w:pPr>
      <w:pStyle w:val="af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0163986"/>
    </w:sdtPr>
    <w:sdtEndPr/>
    <w:sdtContent>
      <w:p w14:paraId="27B50212"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102</w:t>
        </w:r>
        <w:r>
          <w:rPr>
            <w:lang w:val="zh-CN"/>
          </w:rPr>
          <w:fldChar w:fldCharType="end"/>
        </w:r>
      </w:p>
    </w:sdtContent>
  </w:sdt>
  <w:p w14:paraId="661D2C14" w14:textId="77777777" w:rsidR="00C91C24" w:rsidRDefault="00C91C24">
    <w:pPr>
      <w:pStyle w:val="af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391200"/>
    </w:sdtPr>
    <w:sdtEndPr/>
    <w:sdtContent>
      <w:p w14:paraId="549A3C69"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117</w:t>
        </w:r>
        <w:r>
          <w:rPr>
            <w:lang w:val="zh-CN"/>
          </w:rPr>
          <w:fldChar w:fldCharType="end"/>
        </w:r>
      </w:p>
    </w:sdtContent>
  </w:sdt>
  <w:p w14:paraId="3C0C6C53" w14:textId="77777777" w:rsidR="00C91C24" w:rsidRDefault="00C91C24">
    <w:pPr>
      <w:pStyle w:val="af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7491673"/>
    </w:sdtPr>
    <w:sdtEndPr/>
    <w:sdtContent>
      <w:p w14:paraId="18DD9CA6"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119</w:t>
        </w:r>
        <w:r>
          <w:rPr>
            <w:lang w:val="zh-CN"/>
          </w:rPr>
          <w:fldChar w:fldCharType="end"/>
        </w:r>
      </w:p>
    </w:sdtContent>
  </w:sdt>
  <w:p w14:paraId="08CF4182" w14:textId="77777777" w:rsidR="00C91C24" w:rsidRDefault="00C91C24">
    <w:pPr>
      <w:pStyle w:val="af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6723160"/>
    </w:sdtPr>
    <w:sdtEndPr/>
    <w:sdtContent>
      <w:p w14:paraId="292FCC64"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Pr>
            <w:lang w:val="zh-CN"/>
          </w:rPr>
          <w:t>126</w:t>
        </w:r>
        <w:r>
          <w:rPr>
            <w:lang w:val="zh-CN"/>
          </w:rPr>
          <w:fldChar w:fldCharType="end"/>
        </w:r>
      </w:p>
    </w:sdtContent>
  </w:sdt>
  <w:p w14:paraId="29C0EF2C" w14:textId="77777777" w:rsidR="00C91C24" w:rsidRDefault="00C91C24">
    <w:pPr>
      <w:pStyle w:val="af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0E402" w14:textId="77777777" w:rsidR="00C91C24" w:rsidRDefault="00C91C24">
    <w:pPr>
      <w:pStyle w:val="af0"/>
      <w:jc w:val="center"/>
    </w:pPr>
    <w:r>
      <w:rPr>
        <w:rFonts w:hint="eastAsia"/>
      </w:rPr>
      <w:t>127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124810" w14:textId="77777777" w:rsidR="00C50BC0" w:rsidRDefault="00C50BC0">
      <w:r>
        <w:separator/>
      </w:r>
    </w:p>
  </w:footnote>
  <w:footnote w:type="continuationSeparator" w:id="0">
    <w:p w14:paraId="5C5D14FD" w14:textId="77777777" w:rsidR="00C50BC0" w:rsidRDefault="00C50B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719A775D" w:rsidR="00C91C24" w:rsidRDefault="00C91C24">
    <w:pPr>
      <w:pStyle w:val="af2"/>
      <w:jc w:val="both"/>
    </w:pPr>
    <w:r>
      <w:rPr>
        <w:rFonts w:ascii="Arial" w:hAnsi="Arial" w:cs="Arial" w:hint="eastAsia"/>
        <w:szCs w:val="21"/>
      </w:rPr>
      <w:t>富荣福锦混合型证券投资基金更新的</w:t>
    </w:r>
    <w:r>
      <w:rPr>
        <w:rFonts w:hint="eastAsia"/>
      </w:rPr>
      <w:t>招募说明书（</w:t>
    </w:r>
    <w:r>
      <w:rPr>
        <w:rFonts w:hint="eastAsia"/>
      </w:rPr>
      <w:t>20</w:t>
    </w:r>
    <w:r>
      <w:t>2</w:t>
    </w:r>
    <w:r>
      <w:rPr>
        <w:rFonts w:hint="eastAsia"/>
      </w:rPr>
      <w:t>1</w:t>
    </w:r>
    <w:r>
      <w:rPr>
        <w:rFonts w:hint="eastAsia"/>
      </w:rPr>
      <w:t>年第</w:t>
    </w:r>
    <w:r w:rsidR="00440CA4">
      <w:t>2</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2C39"/>
    <w:rsid w:val="0000336D"/>
    <w:rsid w:val="00007E80"/>
    <w:rsid w:val="00011E0C"/>
    <w:rsid w:val="000150A1"/>
    <w:rsid w:val="00016B2F"/>
    <w:rsid w:val="00021C6F"/>
    <w:rsid w:val="00024EED"/>
    <w:rsid w:val="00026A47"/>
    <w:rsid w:val="00032C15"/>
    <w:rsid w:val="00036415"/>
    <w:rsid w:val="000417AB"/>
    <w:rsid w:val="00043AE3"/>
    <w:rsid w:val="00043E2F"/>
    <w:rsid w:val="000455CE"/>
    <w:rsid w:val="00045DF2"/>
    <w:rsid w:val="000470CA"/>
    <w:rsid w:val="000507C1"/>
    <w:rsid w:val="00050E32"/>
    <w:rsid w:val="000515D1"/>
    <w:rsid w:val="0005270F"/>
    <w:rsid w:val="0005295B"/>
    <w:rsid w:val="00053F56"/>
    <w:rsid w:val="00055889"/>
    <w:rsid w:val="000570B2"/>
    <w:rsid w:val="000579D5"/>
    <w:rsid w:val="0006090B"/>
    <w:rsid w:val="00061EFE"/>
    <w:rsid w:val="00062C1B"/>
    <w:rsid w:val="00063460"/>
    <w:rsid w:val="00063887"/>
    <w:rsid w:val="00063FB4"/>
    <w:rsid w:val="00065FA9"/>
    <w:rsid w:val="00066597"/>
    <w:rsid w:val="00070358"/>
    <w:rsid w:val="00072066"/>
    <w:rsid w:val="00072559"/>
    <w:rsid w:val="000740F2"/>
    <w:rsid w:val="00076E9C"/>
    <w:rsid w:val="000776EE"/>
    <w:rsid w:val="000807B7"/>
    <w:rsid w:val="000817BB"/>
    <w:rsid w:val="00084A9D"/>
    <w:rsid w:val="00092FE3"/>
    <w:rsid w:val="00093B11"/>
    <w:rsid w:val="00094942"/>
    <w:rsid w:val="0009505B"/>
    <w:rsid w:val="0009610D"/>
    <w:rsid w:val="00096D0E"/>
    <w:rsid w:val="000A1798"/>
    <w:rsid w:val="000A2809"/>
    <w:rsid w:val="000A34E4"/>
    <w:rsid w:val="000A53A9"/>
    <w:rsid w:val="000B0075"/>
    <w:rsid w:val="000B0476"/>
    <w:rsid w:val="000B467C"/>
    <w:rsid w:val="000B4DA0"/>
    <w:rsid w:val="000B6836"/>
    <w:rsid w:val="000B720D"/>
    <w:rsid w:val="000B7428"/>
    <w:rsid w:val="000B7ACE"/>
    <w:rsid w:val="000C00C5"/>
    <w:rsid w:val="000C0BDF"/>
    <w:rsid w:val="000C1E78"/>
    <w:rsid w:val="000C2A62"/>
    <w:rsid w:val="000C3020"/>
    <w:rsid w:val="000C36FD"/>
    <w:rsid w:val="000C4C8F"/>
    <w:rsid w:val="000D1C20"/>
    <w:rsid w:val="000D2A86"/>
    <w:rsid w:val="000D3337"/>
    <w:rsid w:val="000D525E"/>
    <w:rsid w:val="000E1E9B"/>
    <w:rsid w:val="000E3D34"/>
    <w:rsid w:val="000E4187"/>
    <w:rsid w:val="000E7BCA"/>
    <w:rsid w:val="000F4000"/>
    <w:rsid w:val="000F5C40"/>
    <w:rsid w:val="000F63F5"/>
    <w:rsid w:val="00100EB0"/>
    <w:rsid w:val="00101ED0"/>
    <w:rsid w:val="00102D5B"/>
    <w:rsid w:val="0010455F"/>
    <w:rsid w:val="00105BC6"/>
    <w:rsid w:val="00107B18"/>
    <w:rsid w:val="00110756"/>
    <w:rsid w:val="00111FD3"/>
    <w:rsid w:val="00112609"/>
    <w:rsid w:val="00112ACF"/>
    <w:rsid w:val="00115947"/>
    <w:rsid w:val="0012019B"/>
    <w:rsid w:val="001225F3"/>
    <w:rsid w:val="0012332B"/>
    <w:rsid w:val="00127ED5"/>
    <w:rsid w:val="00127EE7"/>
    <w:rsid w:val="00132839"/>
    <w:rsid w:val="00135275"/>
    <w:rsid w:val="001369D9"/>
    <w:rsid w:val="001431F8"/>
    <w:rsid w:val="00145063"/>
    <w:rsid w:val="00147C35"/>
    <w:rsid w:val="00150AFC"/>
    <w:rsid w:val="0015138A"/>
    <w:rsid w:val="00151DB5"/>
    <w:rsid w:val="001548F6"/>
    <w:rsid w:val="001569AD"/>
    <w:rsid w:val="00157AF8"/>
    <w:rsid w:val="001609F9"/>
    <w:rsid w:val="001635EE"/>
    <w:rsid w:val="00166406"/>
    <w:rsid w:val="00166FE9"/>
    <w:rsid w:val="0016706A"/>
    <w:rsid w:val="00171B39"/>
    <w:rsid w:val="001745C9"/>
    <w:rsid w:val="001756AE"/>
    <w:rsid w:val="00175EFD"/>
    <w:rsid w:val="001815D7"/>
    <w:rsid w:val="00181F45"/>
    <w:rsid w:val="00182072"/>
    <w:rsid w:val="00184AAE"/>
    <w:rsid w:val="00184E9F"/>
    <w:rsid w:val="00185938"/>
    <w:rsid w:val="00186FFA"/>
    <w:rsid w:val="001939DE"/>
    <w:rsid w:val="00196862"/>
    <w:rsid w:val="00197F8C"/>
    <w:rsid w:val="001A0D71"/>
    <w:rsid w:val="001A1315"/>
    <w:rsid w:val="001A1C76"/>
    <w:rsid w:val="001A3539"/>
    <w:rsid w:val="001A41F8"/>
    <w:rsid w:val="001A4CAD"/>
    <w:rsid w:val="001A6505"/>
    <w:rsid w:val="001A670B"/>
    <w:rsid w:val="001B101B"/>
    <w:rsid w:val="001B1C13"/>
    <w:rsid w:val="001B23ED"/>
    <w:rsid w:val="001B598D"/>
    <w:rsid w:val="001B716E"/>
    <w:rsid w:val="001C08B6"/>
    <w:rsid w:val="001C275F"/>
    <w:rsid w:val="001C404F"/>
    <w:rsid w:val="001C71D3"/>
    <w:rsid w:val="001C79DE"/>
    <w:rsid w:val="001C7D92"/>
    <w:rsid w:val="001D3C2F"/>
    <w:rsid w:val="001D4772"/>
    <w:rsid w:val="001E05E8"/>
    <w:rsid w:val="001E3B99"/>
    <w:rsid w:val="001F029F"/>
    <w:rsid w:val="001F0DEC"/>
    <w:rsid w:val="001F141D"/>
    <w:rsid w:val="001F222C"/>
    <w:rsid w:val="001F2A1F"/>
    <w:rsid w:val="001F2EE0"/>
    <w:rsid w:val="001F32BF"/>
    <w:rsid w:val="001F670C"/>
    <w:rsid w:val="001F6CAF"/>
    <w:rsid w:val="001F7512"/>
    <w:rsid w:val="00201AB5"/>
    <w:rsid w:val="00203D74"/>
    <w:rsid w:val="002078F3"/>
    <w:rsid w:val="00207CD5"/>
    <w:rsid w:val="00211085"/>
    <w:rsid w:val="00212167"/>
    <w:rsid w:val="002138DB"/>
    <w:rsid w:val="002210DF"/>
    <w:rsid w:val="00224418"/>
    <w:rsid w:val="00224EE1"/>
    <w:rsid w:val="0022597A"/>
    <w:rsid w:val="00225DB5"/>
    <w:rsid w:val="002275A8"/>
    <w:rsid w:val="00227859"/>
    <w:rsid w:val="00227AD6"/>
    <w:rsid w:val="00227AFA"/>
    <w:rsid w:val="00230271"/>
    <w:rsid w:val="0023113A"/>
    <w:rsid w:val="00232510"/>
    <w:rsid w:val="00232779"/>
    <w:rsid w:val="0023618C"/>
    <w:rsid w:val="0023759E"/>
    <w:rsid w:val="0023788E"/>
    <w:rsid w:val="00241ACA"/>
    <w:rsid w:val="002430FE"/>
    <w:rsid w:val="002472F8"/>
    <w:rsid w:val="002507FE"/>
    <w:rsid w:val="0025184A"/>
    <w:rsid w:val="002518DB"/>
    <w:rsid w:val="00252C86"/>
    <w:rsid w:val="0025398C"/>
    <w:rsid w:val="002601E9"/>
    <w:rsid w:val="00260AE0"/>
    <w:rsid w:val="002622A9"/>
    <w:rsid w:val="00263BCA"/>
    <w:rsid w:val="00266917"/>
    <w:rsid w:val="00266A12"/>
    <w:rsid w:val="002701CE"/>
    <w:rsid w:val="00272867"/>
    <w:rsid w:val="00272F3A"/>
    <w:rsid w:val="00273FCA"/>
    <w:rsid w:val="002752C2"/>
    <w:rsid w:val="002775A2"/>
    <w:rsid w:val="00282732"/>
    <w:rsid w:val="002834CB"/>
    <w:rsid w:val="00283A8E"/>
    <w:rsid w:val="00283F15"/>
    <w:rsid w:val="002863C8"/>
    <w:rsid w:val="00291943"/>
    <w:rsid w:val="00291D52"/>
    <w:rsid w:val="00293582"/>
    <w:rsid w:val="002940A2"/>
    <w:rsid w:val="00294C41"/>
    <w:rsid w:val="00295C02"/>
    <w:rsid w:val="00295EF8"/>
    <w:rsid w:val="002966EC"/>
    <w:rsid w:val="002A18EC"/>
    <w:rsid w:val="002A1DD0"/>
    <w:rsid w:val="002A6E10"/>
    <w:rsid w:val="002B01D8"/>
    <w:rsid w:val="002B1A83"/>
    <w:rsid w:val="002B435D"/>
    <w:rsid w:val="002B4DD9"/>
    <w:rsid w:val="002B64A8"/>
    <w:rsid w:val="002C385C"/>
    <w:rsid w:val="002C3C29"/>
    <w:rsid w:val="002C438F"/>
    <w:rsid w:val="002D3234"/>
    <w:rsid w:val="002D32E2"/>
    <w:rsid w:val="002D33E0"/>
    <w:rsid w:val="002D581C"/>
    <w:rsid w:val="002E2B52"/>
    <w:rsid w:val="002E342B"/>
    <w:rsid w:val="002E3582"/>
    <w:rsid w:val="002E4399"/>
    <w:rsid w:val="002E7690"/>
    <w:rsid w:val="002F0AEB"/>
    <w:rsid w:val="002F3DFB"/>
    <w:rsid w:val="0030418D"/>
    <w:rsid w:val="003042BB"/>
    <w:rsid w:val="00305747"/>
    <w:rsid w:val="00307617"/>
    <w:rsid w:val="003079B5"/>
    <w:rsid w:val="00307AB6"/>
    <w:rsid w:val="003155E3"/>
    <w:rsid w:val="00315D57"/>
    <w:rsid w:val="00326A72"/>
    <w:rsid w:val="00327DF4"/>
    <w:rsid w:val="00327F7E"/>
    <w:rsid w:val="0033271C"/>
    <w:rsid w:val="0033347C"/>
    <w:rsid w:val="00333E36"/>
    <w:rsid w:val="0033564F"/>
    <w:rsid w:val="00336927"/>
    <w:rsid w:val="00340466"/>
    <w:rsid w:val="00341D19"/>
    <w:rsid w:val="00344461"/>
    <w:rsid w:val="003464BC"/>
    <w:rsid w:val="003464D5"/>
    <w:rsid w:val="00352C16"/>
    <w:rsid w:val="00353591"/>
    <w:rsid w:val="00354A44"/>
    <w:rsid w:val="00355E38"/>
    <w:rsid w:val="003567DD"/>
    <w:rsid w:val="00357378"/>
    <w:rsid w:val="00357882"/>
    <w:rsid w:val="00361458"/>
    <w:rsid w:val="00361F09"/>
    <w:rsid w:val="00365C58"/>
    <w:rsid w:val="0036675B"/>
    <w:rsid w:val="0036697D"/>
    <w:rsid w:val="00367074"/>
    <w:rsid w:val="00367E2C"/>
    <w:rsid w:val="00370B4F"/>
    <w:rsid w:val="00371EC6"/>
    <w:rsid w:val="00371ED5"/>
    <w:rsid w:val="00376750"/>
    <w:rsid w:val="00377542"/>
    <w:rsid w:val="00381F92"/>
    <w:rsid w:val="003832FA"/>
    <w:rsid w:val="00386A86"/>
    <w:rsid w:val="00390719"/>
    <w:rsid w:val="003928DF"/>
    <w:rsid w:val="00392C0F"/>
    <w:rsid w:val="003962D5"/>
    <w:rsid w:val="00397AF5"/>
    <w:rsid w:val="003A1C92"/>
    <w:rsid w:val="003A3022"/>
    <w:rsid w:val="003A6148"/>
    <w:rsid w:val="003A733C"/>
    <w:rsid w:val="003A78F9"/>
    <w:rsid w:val="003B2407"/>
    <w:rsid w:val="003B2B86"/>
    <w:rsid w:val="003B2C1E"/>
    <w:rsid w:val="003B318D"/>
    <w:rsid w:val="003B374D"/>
    <w:rsid w:val="003B3D76"/>
    <w:rsid w:val="003C0A28"/>
    <w:rsid w:val="003C3BD4"/>
    <w:rsid w:val="003C4E68"/>
    <w:rsid w:val="003C6950"/>
    <w:rsid w:val="003C71FB"/>
    <w:rsid w:val="003D25AE"/>
    <w:rsid w:val="003D32C5"/>
    <w:rsid w:val="003D3E7F"/>
    <w:rsid w:val="003D4F54"/>
    <w:rsid w:val="003E33DE"/>
    <w:rsid w:val="003E7547"/>
    <w:rsid w:val="003F024E"/>
    <w:rsid w:val="003F07F0"/>
    <w:rsid w:val="003F0D6B"/>
    <w:rsid w:val="003F1495"/>
    <w:rsid w:val="003F1645"/>
    <w:rsid w:val="003F2C03"/>
    <w:rsid w:val="003F2F14"/>
    <w:rsid w:val="003F3EBD"/>
    <w:rsid w:val="003F7179"/>
    <w:rsid w:val="003F71BA"/>
    <w:rsid w:val="00402349"/>
    <w:rsid w:val="004052E3"/>
    <w:rsid w:val="004055CF"/>
    <w:rsid w:val="00407289"/>
    <w:rsid w:val="0041206B"/>
    <w:rsid w:val="00412850"/>
    <w:rsid w:val="00413B26"/>
    <w:rsid w:val="00416668"/>
    <w:rsid w:val="0041693E"/>
    <w:rsid w:val="00416A03"/>
    <w:rsid w:val="00417728"/>
    <w:rsid w:val="00417E3F"/>
    <w:rsid w:val="004212FB"/>
    <w:rsid w:val="00423971"/>
    <w:rsid w:val="004254CB"/>
    <w:rsid w:val="00427D57"/>
    <w:rsid w:val="004307A3"/>
    <w:rsid w:val="00432722"/>
    <w:rsid w:val="004334EC"/>
    <w:rsid w:val="004344F1"/>
    <w:rsid w:val="00434ACE"/>
    <w:rsid w:val="004353E6"/>
    <w:rsid w:val="0043660A"/>
    <w:rsid w:val="004366F9"/>
    <w:rsid w:val="00440CA4"/>
    <w:rsid w:val="004419FB"/>
    <w:rsid w:val="00447A84"/>
    <w:rsid w:val="00451F4D"/>
    <w:rsid w:val="004570E4"/>
    <w:rsid w:val="00457A75"/>
    <w:rsid w:val="00463AC0"/>
    <w:rsid w:val="00463D15"/>
    <w:rsid w:val="004657EA"/>
    <w:rsid w:val="004665F2"/>
    <w:rsid w:val="00467F0E"/>
    <w:rsid w:val="00470701"/>
    <w:rsid w:val="00476243"/>
    <w:rsid w:val="00480219"/>
    <w:rsid w:val="00481714"/>
    <w:rsid w:val="00481E25"/>
    <w:rsid w:val="004820BD"/>
    <w:rsid w:val="004822FB"/>
    <w:rsid w:val="0048357D"/>
    <w:rsid w:val="0048715E"/>
    <w:rsid w:val="00487357"/>
    <w:rsid w:val="00490E64"/>
    <w:rsid w:val="004922D1"/>
    <w:rsid w:val="00493840"/>
    <w:rsid w:val="00494FA6"/>
    <w:rsid w:val="004A4445"/>
    <w:rsid w:val="004A65D7"/>
    <w:rsid w:val="004B45FA"/>
    <w:rsid w:val="004B5F31"/>
    <w:rsid w:val="004B617B"/>
    <w:rsid w:val="004C13D9"/>
    <w:rsid w:val="004C1FB1"/>
    <w:rsid w:val="004C27F1"/>
    <w:rsid w:val="004C42FE"/>
    <w:rsid w:val="004C4A0F"/>
    <w:rsid w:val="004C4BF6"/>
    <w:rsid w:val="004D2D86"/>
    <w:rsid w:val="004D3208"/>
    <w:rsid w:val="004D5A0E"/>
    <w:rsid w:val="004D693A"/>
    <w:rsid w:val="004D719C"/>
    <w:rsid w:val="004D73CA"/>
    <w:rsid w:val="004D7A1C"/>
    <w:rsid w:val="004E08FD"/>
    <w:rsid w:val="004E3FD5"/>
    <w:rsid w:val="004E5BE5"/>
    <w:rsid w:val="004F02E3"/>
    <w:rsid w:val="004F4E5A"/>
    <w:rsid w:val="004F7007"/>
    <w:rsid w:val="00501B74"/>
    <w:rsid w:val="00503979"/>
    <w:rsid w:val="005043F9"/>
    <w:rsid w:val="005067A5"/>
    <w:rsid w:val="00506A9D"/>
    <w:rsid w:val="00513369"/>
    <w:rsid w:val="00516A76"/>
    <w:rsid w:val="00517167"/>
    <w:rsid w:val="00520016"/>
    <w:rsid w:val="005266D4"/>
    <w:rsid w:val="0053132E"/>
    <w:rsid w:val="00532478"/>
    <w:rsid w:val="005339D1"/>
    <w:rsid w:val="00540285"/>
    <w:rsid w:val="00540E2F"/>
    <w:rsid w:val="005435FB"/>
    <w:rsid w:val="00550B96"/>
    <w:rsid w:val="00552750"/>
    <w:rsid w:val="0055353E"/>
    <w:rsid w:val="00555BA2"/>
    <w:rsid w:val="00556041"/>
    <w:rsid w:val="0055734F"/>
    <w:rsid w:val="005622B6"/>
    <w:rsid w:val="0056275F"/>
    <w:rsid w:val="00562DCF"/>
    <w:rsid w:val="00563324"/>
    <w:rsid w:val="00563426"/>
    <w:rsid w:val="00564640"/>
    <w:rsid w:val="00565760"/>
    <w:rsid w:val="00566F0E"/>
    <w:rsid w:val="005677AD"/>
    <w:rsid w:val="00571308"/>
    <w:rsid w:val="005730A9"/>
    <w:rsid w:val="0057704C"/>
    <w:rsid w:val="005803F4"/>
    <w:rsid w:val="00581D26"/>
    <w:rsid w:val="00585A88"/>
    <w:rsid w:val="0059102D"/>
    <w:rsid w:val="005916C4"/>
    <w:rsid w:val="00592B7E"/>
    <w:rsid w:val="00593DBE"/>
    <w:rsid w:val="0059486A"/>
    <w:rsid w:val="00595A44"/>
    <w:rsid w:val="00597B85"/>
    <w:rsid w:val="005A098B"/>
    <w:rsid w:val="005A304E"/>
    <w:rsid w:val="005A3605"/>
    <w:rsid w:val="005A4328"/>
    <w:rsid w:val="005A4D49"/>
    <w:rsid w:val="005A7A85"/>
    <w:rsid w:val="005B1DAC"/>
    <w:rsid w:val="005B766D"/>
    <w:rsid w:val="005C0239"/>
    <w:rsid w:val="005C5145"/>
    <w:rsid w:val="005D19A9"/>
    <w:rsid w:val="005D51A1"/>
    <w:rsid w:val="005E29FB"/>
    <w:rsid w:val="005F0253"/>
    <w:rsid w:val="005F27B9"/>
    <w:rsid w:val="005F3AD5"/>
    <w:rsid w:val="005F4F71"/>
    <w:rsid w:val="005F62D9"/>
    <w:rsid w:val="005F6C53"/>
    <w:rsid w:val="00601DA1"/>
    <w:rsid w:val="00601E16"/>
    <w:rsid w:val="00602B88"/>
    <w:rsid w:val="006038C3"/>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DBF"/>
    <w:rsid w:val="00627E38"/>
    <w:rsid w:val="00632249"/>
    <w:rsid w:val="00634E01"/>
    <w:rsid w:val="00635709"/>
    <w:rsid w:val="006367A1"/>
    <w:rsid w:val="00636857"/>
    <w:rsid w:val="00637A2B"/>
    <w:rsid w:val="006404E1"/>
    <w:rsid w:val="00641394"/>
    <w:rsid w:val="006424F1"/>
    <w:rsid w:val="006447F2"/>
    <w:rsid w:val="0064498B"/>
    <w:rsid w:val="006459AC"/>
    <w:rsid w:val="0064649E"/>
    <w:rsid w:val="00646DF1"/>
    <w:rsid w:val="00647036"/>
    <w:rsid w:val="00647B84"/>
    <w:rsid w:val="006504A9"/>
    <w:rsid w:val="00656F9A"/>
    <w:rsid w:val="006610F6"/>
    <w:rsid w:val="006620BA"/>
    <w:rsid w:val="00662717"/>
    <w:rsid w:val="00664560"/>
    <w:rsid w:val="006662A1"/>
    <w:rsid w:val="00666ACE"/>
    <w:rsid w:val="00673746"/>
    <w:rsid w:val="00673BD7"/>
    <w:rsid w:val="006748D6"/>
    <w:rsid w:val="00675885"/>
    <w:rsid w:val="0068149E"/>
    <w:rsid w:val="0068156F"/>
    <w:rsid w:val="006827D6"/>
    <w:rsid w:val="006845DD"/>
    <w:rsid w:val="00686670"/>
    <w:rsid w:val="0069362E"/>
    <w:rsid w:val="006A1FB2"/>
    <w:rsid w:val="006A3AEA"/>
    <w:rsid w:val="006A609D"/>
    <w:rsid w:val="006A62A6"/>
    <w:rsid w:val="006B231F"/>
    <w:rsid w:val="006B2EB8"/>
    <w:rsid w:val="006B324A"/>
    <w:rsid w:val="006B5E4E"/>
    <w:rsid w:val="006B6220"/>
    <w:rsid w:val="006B788D"/>
    <w:rsid w:val="006C2816"/>
    <w:rsid w:val="006C4A63"/>
    <w:rsid w:val="006C632A"/>
    <w:rsid w:val="006C688D"/>
    <w:rsid w:val="006D0194"/>
    <w:rsid w:val="006D11CD"/>
    <w:rsid w:val="006D4512"/>
    <w:rsid w:val="006D6E03"/>
    <w:rsid w:val="006E4865"/>
    <w:rsid w:val="006E55E8"/>
    <w:rsid w:val="006E567D"/>
    <w:rsid w:val="006E7CCA"/>
    <w:rsid w:val="006F0F3C"/>
    <w:rsid w:val="006F0F6A"/>
    <w:rsid w:val="006F36D3"/>
    <w:rsid w:val="006F4638"/>
    <w:rsid w:val="006F5C33"/>
    <w:rsid w:val="006F741E"/>
    <w:rsid w:val="007021F5"/>
    <w:rsid w:val="00702DD7"/>
    <w:rsid w:val="00703058"/>
    <w:rsid w:val="007032EB"/>
    <w:rsid w:val="00703F25"/>
    <w:rsid w:val="00704D7F"/>
    <w:rsid w:val="007066B5"/>
    <w:rsid w:val="00707B95"/>
    <w:rsid w:val="00710D35"/>
    <w:rsid w:val="0071206F"/>
    <w:rsid w:val="00713346"/>
    <w:rsid w:val="00716B55"/>
    <w:rsid w:val="00716D3B"/>
    <w:rsid w:val="00722704"/>
    <w:rsid w:val="00723B1D"/>
    <w:rsid w:val="007270B2"/>
    <w:rsid w:val="00732DA2"/>
    <w:rsid w:val="00736608"/>
    <w:rsid w:val="00736F54"/>
    <w:rsid w:val="00740060"/>
    <w:rsid w:val="00740CBA"/>
    <w:rsid w:val="00741DBB"/>
    <w:rsid w:val="00742372"/>
    <w:rsid w:val="00743C6B"/>
    <w:rsid w:val="0074463C"/>
    <w:rsid w:val="00746029"/>
    <w:rsid w:val="00746174"/>
    <w:rsid w:val="00746D8F"/>
    <w:rsid w:val="00750314"/>
    <w:rsid w:val="00750772"/>
    <w:rsid w:val="007530DC"/>
    <w:rsid w:val="007546AB"/>
    <w:rsid w:val="0075534A"/>
    <w:rsid w:val="00760DC1"/>
    <w:rsid w:val="00762387"/>
    <w:rsid w:val="00766DBF"/>
    <w:rsid w:val="00767E9E"/>
    <w:rsid w:val="00771C0C"/>
    <w:rsid w:val="00771D0E"/>
    <w:rsid w:val="00773E87"/>
    <w:rsid w:val="00774210"/>
    <w:rsid w:val="007743FF"/>
    <w:rsid w:val="00774BE4"/>
    <w:rsid w:val="00775ABC"/>
    <w:rsid w:val="00780A15"/>
    <w:rsid w:val="0078316E"/>
    <w:rsid w:val="007834DB"/>
    <w:rsid w:val="00785310"/>
    <w:rsid w:val="00785A76"/>
    <w:rsid w:val="00787C08"/>
    <w:rsid w:val="00787D48"/>
    <w:rsid w:val="00790FC7"/>
    <w:rsid w:val="007929DD"/>
    <w:rsid w:val="007942D9"/>
    <w:rsid w:val="00795893"/>
    <w:rsid w:val="00795A6A"/>
    <w:rsid w:val="00796706"/>
    <w:rsid w:val="007A354C"/>
    <w:rsid w:val="007A559F"/>
    <w:rsid w:val="007A57BE"/>
    <w:rsid w:val="007A6409"/>
    <w:rsid w:val="007A659F"/>
    <w:rsid w:val="007A6F07"/>
    <w:rsid w:val="007A708A"/>
    <w:rsid w:val="007B0165"/>
    <w:rsid w:val="007B0530"/>
    <w:rsid w:val="007B11A4"/>
    <w:rsid w:val="007B1A77"/>
    <w:rsid w:val="007C09AB"/>
    <w:rsid w:val="007C30A7"/>
    <w:rsid w:val="007C384C"/>
    <w:rsid w:val="007C51A5"/>
    <w:rsid w:val="007C5BF3"/>
    <w:rsid w:val="007C7D83"/>
    <w:rsid w:val="007D3B33"/>
    <w:rsid w:val="007E0DDF"/>
    <w:rsid w:val="007E174A"/>
    <w:rsid w:val="007E36BF"/>
    <w:rsid w:val="007E6165"/>
    <w:rsid w:val="007E6BA9"/>
    <w:rsid w:val="007E7483"/>
    <w:rsid w:val="007F0C2B"/>
    <w:rsid w:val="007F0F86"/>
    <w:rsid w:val="007F3034"/>
    <w:rsid w:val="007F3452"/>
    <w:rsid w:val="007F5FFE"/>
    <w:rsid w:val="007F610C"/>
    <w:rsid w:val="007F72A0"/>
    <w:rsid w:val="007F7416"/>
    <w:rsid w:val="007F7827"/>
    <w:rsid w:val="00800633"/>
    <w:rsid w:val="0080091B"/>
    <w:rsid w:val="008101DA"/>
    <w:rsid w:val="0081243C"/>
    <w:rsid w:val="00815169"/>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500F"/>
    <w:rsid w:val="00836A83"/>
    <w:rsid w:val="00842CCB"/>
    <w:rsid w:val="008437A5"/>
    <w:rsid w:val="0084566E"/>
    <w:rsid w:val="00847C44"/>
    <w:rsid w:val="00853093"/>
    <w:rsid w:val="00855EC3"/>
    <w:rsid w:val="00861559"/>
    <w:rsid w:val="00864D27"/>
    <w:rsid w:val="0086578E"/>
    <w:rsid w:val="00865A22"/>
    <w:rsid w:val="008667D3"/>
    <w:rsid w:val="00871622"/>
    <w:rsid w:val="008733D4"/>
    <w:rsid w:val="00874DD2"/>
    <w:rsid w:val="00884B02"/>
    <w:rsid w:val="0088622D"/>
    <w:rsid w:val="00886530"/>
    <w:rsid w:val="0088667C"/>
    <w:rsid w:val="00886EAA"/>
    <w:rsid w:val="00887898"/>
    <w:rsid w:val="00890371"/>
    <w:rsid w:val="0089172A"/>
    <w:rsid w:val="00892060"/>
    <w:rsid w:val="00892775"/>
    <w:rsid w:val="008929A7"/>
    <w:rsid w:val="0089384B"/>
    <w:rsid w:val="00896041"/>
    <w:rsid w:val="008A06C3"/>
    <w:rsid w:val="008A2FA6"/>
    <w:rsid w:val="008A35AA"/>
    <w:rsid w:val="008B23EF"/>
    <w:rsid w:val="008B2FEF"/>
    <w:rsid w:val="008B3FD5"/>
    <w:rsid w:val="008B4D5A"/>
    <w:rsid w:val="008B4D9A"/>
    <w:rsid w:val="008B6C7F"/>
    <w:rsid w:val="008B7004"/>
    <w:rsid w:val="008B7206"/>
    <w:rsid w:val="008B7336"/>
    <w:rsid w:val="008C3F19"/>
    <w:rsid w:val="008C72FF"/>
    <w:rsid w:val="008C7978"/>
    <w:rsid w:val="008D2EA1"/>
    <w:rsid w:val="008D355E"/>
    <w:rsid w:val="008D4429"/>
    <w:rsid w:val="008D62D7"/>
    <w:rsid w:val="008D682A"/>
    <w:rsid w:val="008D696E"/>
    <w:rsid w:val="008D769B"/>
    <w:rsid w:val="008E12EB"/>
    <w:rsid w:val="008E59EB"/>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C03"/>
    <w:rsid w:val="009127E2"/>
    <w:rsid w:val="00913831"/>
    <w:rsid w:val="00913D49"/>
    <w:rsid w:val="00916A1B"/>
    <w:rsid w:val="00917135"/>
    <w:rsid w:val="009202B7"/>
    <w:rsid w:val="00922978"/>
    <w:rsid w:val="009249C5"/>
    <w:rsid w:val="00927495"/>
    <w:rsid w:val="009277AE"/>
    <w:rsid w:val="00932586"/>
    <w:rsid w:val="00933594"/>
    <w:rsid w:val="00943D86"/>
    <w:rsid w:val="00943E94"/>
    <w:rsid w:val="0095094F"/>
    <w:rsid w:val="00953446"/>
    <w:rsid w:val="00955037"/>
    <w:rsid w:val="00955C3E"/>
    <w:rsid w:val="00961263"/>
    <w:rsid w:val="00961907"/>
    <w:rsid w:val="00961F52"/>
    <w:rsid w:val="009639D8"/>
    <w:rsid w:val="00965D95"/>
    <w:rsid w:val="00965E53"/>
    <w:rsid w:val="00970058"/>
    <w:rsid w:val="00971061"/>
    <w:rsid w:val="00977E6D"/>
    <w:rsid w:val="00980EE0"/>
    <w:rsid w:val="00981EA6"/>
    <w:rsid w:val="0098279D"/>
    <w:rsid w:val="00982F8A"/>
    <w:rsid w:val="00986F18"/>
    <w:rsid w:val="0098753F"/>
    <w:rsid w:val="00990375"/>
    <w:rsid w:val="00990719"/>
    <w:rsid w:val="00992BC7"/>
    <w:rsid w:val="00994C45"/>
    <w:rsid w:val="009974C2"/>
    <w:rsid w:val="00997664"/>
    <w:rsid w:val="00997906"/>
    <w:rsid w:val="009A1160"/>
    <w:rsid w:val="009A4AE9"/>
    <w:rsid w:val="009A5C6A"/>
    <w:rsid w:val="009B2161"/>
    <w:rsid w:val="009B33F0"/>
    <w:rsid w:val="009B41BB"/>
    <w:rsid w:val="009B5534"/>
    <w:rsid w:val="009C148D"/>
    <w:rsid w:val="009C1ADC"/>
    <w:rsid w:val="009C4CCC"/>
    <w:rsid w:val="009C5CAD"/>
    <w:rsid w:val="009D11EF"/>
    <w:rsid w:val="009D2B1D"/>
    <w:rsid w:val="009D39E5"/>
    <w:rsid w:val="009D6C7B"/>
    <w:rsid w:val="009D7B45"/>
    <w:rsid w:val="009E0008"/>
    <w:rsid w:val="009E0EA7"/>
    <w:rsid w:val="009E19E9"/>
    <w:rsid w:val="009E2D8D"/>
    <w:rsid w:val="009E71B1"/>
    <w:rsid w:val="009F05AC"/>
    <w:rsid w:val="009F2352"/>
    <w:rsid w:val="009F527B"/>
    <w:rsid w:val="00A01319"/>
    <w:rsid w:val="00A0497F"/>
    <w:rsid w:val="00A10026"/>
    <w:rsid w:val="00A105D3"/>
    <w:rsid w:val="00A10B82"/>
    <w:rsid w:val="00A13228"/>
    <w:rsid w:val="00A233EB"/>
    <w:rsid w:val="00A24011"/>
    <w:rsid w:val="00A25BD3"/>
    <w:rsid w:val="00A25F53"/>
    <w:rsid w:val="00A268F2"/>
    <w:rsid w:val="00A27A58"/>
    <w:rsid w:val="00A36D05"/>
    <w:rsid w:val="00A406B6"/>
    <w:rsid w:val="00A40719"/>
    <w:rsid w:val="00A41DC4"/>
    <w:rsid w:val="00A4419B"/>
    <w:rsid w:val="00A441D8"/>
    <w:rsid w:val="00A515EC"/>
    <w:rsid w:val="00A52083"/>
    <w:rsid w:val="00A56D34"/>
    <w:rsid w:val="00A617C7"/>
    <w:rsid w:val="00A64091"/>
    <w:rsid w:val="00A66633"/>
    <w:rsid w:val="00A70800"/>
    <w:rsid w:val="00A70CD3"/>
    <w:rsid w:val="00A737CD"/>
    <w:rsid w:val="00A73B4E"/>
    <w:rsid w:val="00A76477"/>
    <w:rsid w:val="00A80A75"/>
    <w:rsid w:val="00A8232E"/>
    <w:rsid w:val="00A84DEF"/>
    <w:rsid w:val="00A85BF2"/>
    <w:rsid w:val="00A86555"/>
    <w:rsid w:val="00A902FD"/>
    <w:rsid w:val="00A90C15"/>
    <w:rsid w:val="00A90E33"/>
    <w:rsid w:val="00A919E1"/>
    <w:rsid w:val="00A91A75"/>
    <w:rsid w:val="00A94EE3"/>
    <w:rsid w:val="00A9733E"/>
    <w:rsid w:val="00AA00C1"/>
    <w:rsid w:val="00AA06B3"/>
    <w:rsid w:val="00AA1B86"/>
    <w:rsid w:val="00AA1D46"/>
    <w:rsid w:val="00AA1DCC"/>
    <w:rsid w:val="00AA23F2"/>
    <w:rsid w:val="00AB7A62"/>
    <w:rsid w:val="00AC0F33"/>
    <w:rsid w:val="00AC3A9B"/>
    <w:rsid w:val="00AC48B9"/>
    <w:rsid w:val="00AC6648"/>
    <w:rsid w:val="00AC6ACB"/>
    <w:rsid w:val="00AC76DE"/>
    <w:rsid w:val="00AC7FFA"/>
    <w:rsid w:val="00AD2515"/>
    <w:rsid w:val="00AD2934"/>
    <w:rsid w:val="00AD352B"/>
    <w:rsid w:val="00AD4A06"/>
    <w:rsid w:val="00AD5119"/>
    <w:rsid w:val="00AD7C5A"/>
    <w:rsid w:val="00AE3BBE"/>
    <w:rsid w:val="00AE58E1"/>
    <w:rsid w:val="00AE760D"/>
    <w:rsid w:val="00AF0459"/>
    <w:rsid w:val="00AF0CC0"/>
    <w:rsid w:val="00AF2EDB"/>
    <w:rsid w:val="00AF46AF"/>
    <w:rsid w:val="00AF666B"/>
    <w:rsid w:val="00AF7806"/>
    <w:rsid w:val="00B00CB2"/>
    <w:rsid w:val="00B00E64"/>
    <w:rsid w:val="00B01097"/>
    <w:rsid w:val="00B013D2"/>
    <w:rsid w:val="00B05F2B"/>
    <w:rsid w:val="00B06B61"/>
    <w:rsid w:val="00B11BD0"/>
    <w:rsid w:val="00B17162"/>
    <w:rsid w:val="00B208BE"/>
    <w:rsid w:val="00B230AC"/>
    <w:rsid w:val="00B257F8"/>
    <w:rsid w:val="00B26126"/>
    <w:rsid w:val="00B26AC4"/>
    <w:rsid w:val="00B30835"/>
    <w:rsid w:val="00B3218B"/>
    <w:rsid w:val="00B378E1"/>
    <w:rsid w:val="00B462B0"/>
    <w:rsid w:val="00B51CC3"/>
    <w:rsid w:val="00B53466"/>
    <w:rsid w:val="00B550E5"/>
    <w:rsid w:val="00B57A86"/>
    <w:rsid w:val="00B60CAE"/>
    <w:rsid w:val="00B6151A"/>
    <w:rsid w:val="00B6279C"/>
    <w:rsid w:val="00B6572D"/>
    <w:rsid w:val="00B657B2"/>
    <w:rsid w:val="00B66964"/>
    <w:rsid w:val="00B701CC"/>
    <w:rsid w:val="00B713F9"/>
    <w:rsid w:val="00B725B9"/>
    <w:rsid w:val="00B7394E"/>
    <w:rsid w:val="00B75320"/>
    <w:rsid w:val="00B762B2"/>
    <w:rsid w:val="00B76A24"/>
    <w:rsid w:val="00B8145F"/>
    <w:rsid w:val="00B8243F"/>
    <w:rsid w:val="00B841A9"/>
    <w:rsid w:val="00B84727"/>
    <w:rsid w:val="00B874F3"/>
    <w:rsid w:val="00B91090"/>
    <w:rsid w:val="00B9537A"/>
    <w:rsid w:val="00BA6526"/>
    <w:rsid w:val="00BA6A61"/>
    <w:rsid w:val="00BB0E10"/>
    <w:rsid w:val="00BB3BBE"/>
    <w:rsid w:val="00BB6706"/>
    <w:rsid w:val="00BE059D"/>
    <w:rsid w:val="00BE3049"/>
    <w:rsid w:val="00BE31E8"/>
    <w:rsid w:val="00BE52BC"/>
    <w:rsid w:val="00BF1CE5"/>
    <w:rsid w:val="00BF303E"/>
    <w:rsid w:val="00BF5CAD"/>
    <w:rsid w:val="00BF7B8F"/>
    <w:rsid w:val="00C01DB3"/>
    <w:rsid w:val="00C02B65"/>
    <w:rsid w:val="00C03236"/>
    <w:rsid w:val="00C04900"/>
    <w:rsid w:val="00C056B1"/>
    <w:rsid w:val="00C07554"/>
    <w:rsid w:val="00C079CB"/>
    <w:rsid w:val="00C126A1"/>
    <w:rsid w:val="00C13C8B"/>
    <w:rsid w:val="00C169CD"/>
    <w:rsid w:val="00C2125F"/>
    <w:rsid w:val="00C3180D"/>
    <w:rsid w:val="00C325B9"/>
    <w:rsid w:val="00C32A46"/>
    <w:rsid w:val="00C33B54"/>
    <w:rsid w:val="00C43018"/>
    <w:rsid w:val="00C43F36"/>
    <w:rsid w:val="00C4420B"/>
    <w:rsid w:val="00C45E81"/>
    <w:rsid w:val="00C4686F"/>
    <w:rsid w:val="00C47192"/>
    <w:rsid w:val="00C47BA9"/>
    <w:rsid w:val="00C50456"/>
    <w:rsid w:val="00C50BC0"/>
    <w:rsid w:val="00C5449B"/>
    <w:rsid w:val="00C553BF"/>
    <w:rsid w:val="00C5687A"/>
    <w:rsid w:val="00C569CB"/>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745B"/>
    <w:rsid w:val="00C87F34"/>
    <w:rsid w:val="00C91C24"/>
    <w:rsid w:val="00C96251"/>
    <w:rsid w:val="00CA3D1C"/>
    <w:rsid w:val="00CA6AE2"/>
    <w:rsid w:val="00CA7D51"/>
    <w:rsid w:val="00CB483E"/>
    <w:rsid w:val="00CB6322"/>
    <w:rsid w:val="00CB7CC8"/>
    <w:rsid w:val="00CB7FDF"/>
    <w:rsid w:val="00CC016C"/>
    <w:rsid w:val="00CC1524"/>
    <w:rsid w:val="00CC38BC"/>
    <w:rsid w:val="00CC3DEA"/>
    <w:rsid w:val="00CC3FD6"/>
    <w:rsid w:val="00CC4646"/>
    <w:rsid w:val="00CC4BBF"/>
    <w:rsid w:val="00CC65D6"/>
    <w:rsid w:val="00CC6F62"/>
    <w:rsid w:val="00CD0E38"/>
    <w:rsid w:val="00CD3951"/>
    <w:rsid w:val="00CD6407"/>
    <w:rsid w:val="00CE0741"/>
    <w:rsid w:val="00CE087B"/>
    <w:rsid w:val="00CE33BB"/>
    <w:rsid w:val="00CE433D"/>
    <w:rsid w:val="00CE5C34"/>
    <w:rsid w:val="00CF1BA6"/>
    <w:rsid w:val="00CF1D49"/>
    <w:rsid w:val="00CF2220"/>
    <w:rsid w:val="00CF48EF"/>
    <w:rsid w:val="00CF5831"/>
    <w:rsid w:val="00D00216"/>
    <w:rsid w:val="00D0390E"/>
    <w:rsid w:val="00D03BF9"/>
    <w:rsid w:val="00D05AD2"/>
    <w:rsid w:val="00D076A0"/>
    <w:rsid w:val="00D12E4A"/>
    <w:rsid w:val="00D153A1"/>
    <w:rsid w:val="00D15D01"/>
    <w:rsid w:val="00D201F4"/>
    <w:rsid w:val="00D20D5E"/>
    <w:rsid w:val="00D21C3E"/>
    <w:rsid w:val="00D22C99"/>
    <w:rsid w:val="00D27438"/>
    <w:rsid w:val="00D31CFA"/>
    <w:rsid w:val="00D32E0A"/>
    <w:rsid w:val="00D3314C"/>
    <w:rsid w:val="00D3588A"/>
    <w:rsid w:val="00D37186"/>
    <w:rsid w:val="00D40F56"/>
    <w:rsid w:val="00D42938"/>
    <w:rsid w:val="00D436A2"/>
    <w:rsid w:val="00D4394D"/>
    <w:rsid w:val="00D43FF0"/>
    <w:rsid w:val="00D5008E"/>
    <w:rsid w:val="00D51F1D"/>
    <w:rsid w:val="00D5367C"/>
    <w:rsid w:val="00D54704"/>
    <w:rsid w:val="00D56867"/>
    <w:rsid w:val="00D579D9"/>
    <w:rsid w:val="00D60C57"/>
    <w:rsid w:val="00D61184"/>
    <w:rsid w:val="00D62D7A"/>
    <w:rsid w:val="00D646EF"/>
    <w:rsid w:val="00D65943"/>
    <w:rsid w:val="00D678EB"/>
    <w:rsid w:val="00D67A9A"/>
    <w:rsid w:val="00D67B99"/>
    <w:rsid w:val="00D72F9D"/>
    <w:rsid w:val="00D73195"/>
    <w:rsid w:val="00D73D18"/>
    <w:rsid w:val="00D74935"/>
    <w:rsid w:val="00D80B74"/>
    <w:rsid w:val="00D879F9"/>
    <w:rsid w:val="00D87E19"/>
    <w:rsid w:val="00D90250"/>
    <w:rsid w:val="00D9048A"/>
    <w:rsid w:val="00D9445F"/>
    <w:rsid w:val="00D9458E"/>
    <w:rsid w:val="00D94904"/>
    <w:rsid w:val="00D963EA"/>
    <w:rsid w:val="00D97EAA"/>
    <w:rsid w:val="00DA019A"/>
    <w:rsid w:val="00DA1D15"/>
    <w:rsid w:val="00DA3702"/>
    <w:rsid w:val="00DA3803"/>
    <w:rsid w:val="00DA3916"/>
    <w:rsid w:val="00DA3E33"/>
    <w:rsid w:val="00DA40AA"/>
    <w:rsid w:val="00DA4881"/>
    <w:rsid w:val="00DA53A0"/>
    <w:rsid w:val="00DA5FBF"/>
    <w:rsid w:val="00DA6765"/>
    <w:rsid w:val="00DA79A0"/>
    <w:rsid w:val="00DB36A1"/>
    <w:rsid w:val="00DB6A8E"/>
    <w:rsid w:val="00DC09FD"/>
    <w:rsid w:val="00DC18B9"/>
    <w:rsid w:val="00DC7978"/>
    <w:rsid w:val="00DD0A4B"/>
    <w:rsid w:val="00DD0C64"/>
    <w:rsid w:val="00DD1AFB"/>
    <w:rsid w:val="00DD27F1"/>
    <w:rsid w:val="00DD4528"/>
    <w:rsid w:val="00DD53A7"/>
    <w:rsid w:val="00DD56A4"/>
    <w:rsid w:val="00DD5DCA"/>
    <w:rsid w:val="00DD6105"/>
    <w:rsid w:val="00DD72CD"/>
    <w:rsid w:val="00DE3476"/>
    <w:rsid w:val="00DE4379"/>
    <w:rsid w:val="00DE50F1"/>
    <w:rsid w:val="00DE633F"/>
    <w:rsid w:val="00DF0229"/>
    <w:rsid w:val="00DF304F"/>
    <w:rsid w:val="00DF38F8"/>
    <w:rsid w:val="00DF45B1"/>
    <w:rsid w:val="00DF6319"/>
    <w:rsid w:val="00DF6BD8"/>
    <w:rsid w:val="00DF783A"/>
    <w:rsid w:val="00E02857"/>
    <w:rsid w:val="00E106B1"/>
    <w:rsid w:val="00E10CD8"/>
    <w:rsid w:val="00E11B05"/>
    <w:rsid w:val="00E12766"/>
    <w:rsid w:val="00E141FF"/>
    <w:rsid w:val="00E14466"/>
    <w:rsid w:val="00E174CD"/>
    <w:rsid w:val="00E176A7"/>
    <w:rsid w:val="00E240DA"/>
    <w:rsid w:val="00E2460D"/>
    <w:rsid w:val="00E24BAE"/>
    <w:rsid w:val="00E26015"/>
    <w:rsid w:val="00E30609"/>
    <w:rsid w:val="00E33B1F"/>
    <w:rsid w:val="00E355E6"/>
    <w:rsid w:val="00E365A5"/>
    <w:rsid w:val="00E40F3D"/>
    <w:rsid w:val="00E41248"/>
    <w:rsid w:val="00E420B8"/>
    <w:rsid w:val="00E43134"/>
    <w:rsid w:val="00E441CE"/>
    <w:rsid w:val="00E47675"/>
    <w:rsid w:val="00E51132"/>
    <w:rsid w:val="00E5173A"/>
    <w:rsid w:val="00E52137"/>
    <w:rsid w:val="00E52A7D"/>
    <w:rsid w:val="00E54E26"/>
    <w:rsid w:val="00E55E4E"/>
    <w:rsid w:val="00E57235"/>
    <w:rsid w:val="00E62684"/>
    <w:rsid w:val="00E63ED8"/>
    <w:rsid w:val="00E669D9"/>
    <w:rsid w:val="00E674AD"/>
    <w:rsid w:val="00E70940"/>
    <w:rsid w:val="00E7129C"/>
    <w:rsid w:val="00E717B9"/>
    <w:rsid w:val="00E748C9"/>
    <w:rsid w:val="00E74B49"/>
    <w:rsid w:val="00E76519"/>
    <w:rsid w:val="00E80778"/>
    <w:rsid w:val="00E80F55"/>
    <w:rsid w:val="00E82762"/>
    <w:rsid w:val="00E85501"/>
    <w:rsid w:val="00E86E07"/>
    <w:rsid w:val="00E91FD1"/>
    <w:rsid w:val="00E94FCE"/>
    <w:rsid w:val="00E954C7"/>
    <w:rsid w:val="00E96579"/>
    <w:rsid w:val="00EA303A"/>
    <w:rsid w:val="00EA48DF"/>
    <w:rsid w:val="00EB099E"/>
    <w:rsid w:val="00EB4E35"/>
    <w:rsid w:val="00EB59F8"/>
    <w:rsid w:val="00EB7500"/>
    <w:rsid w:val="00EB7A6E"/>
    <w:rsid w:val="00EC00EA"/>
    <w:rsid w:val="00EC055C"/>
    <w:rsid w:val="00EC1AE2"/>
    <w:rsid w:val="00EC3E30"/>
    <w:rsid w:val="00EC42CA"/>
    <w:rsid w:val="00EC5578"/>
    <w:rsid w:val="00ED00EB"/>
    <w:rsid w:val="00ED161A"/>
    <w:rsid w:val="00ED215A"/>
    <w:rsid w:val="00ED28A0"/>
    <w:rsid w:val="00ED4018"/>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312E"/>
    <w:rsid w:val="00F07C7F"/>
    <w:rsid w:val="00F1136A"/>
    <w:rsid w:val="00F123C7"/>
    <w:rsid w:val="00F13903"/>
    <w:rsid w:val="00F152EA"/>
    <w:rsid w:val="00F16B98"/>
    <w:rsid w:val="00F21671"/>
    <w:rsid w:val="00F225F5"/>
    <w:rsid w:val="00F24306"/>
    <w:rsid w:val="00F31116"/>
    <w:rsid w:val="00F32B8F"/>
    <w:rsid w:val="00F36309"/>
    <w:rsid w:val="00F36E5E"/>
    <w:rsid w:val="00F37574"/>
    <w:rsid w:val="00F40B47"/>
    <w:rsid w:val="00F414AC"/>
    <w:rsid w:val="00F46DF6"/>
    <w:rsid w:val="00F4785D"/>
    <w:rsid w:val="00F47904"/>
    <w:rsid w:val="00F52598"/>
    <w:rsid w:val="00F53671"/>
    <w:rsid w:val="00F559B1"/>
    <w:rsid w:val="00F562CC"/>
    <w:rsid w:val="00F5696E"/>
    <w:rsid w:val="00F579C1"/>
    <w:rsid w:val="00F57AF4"/>
    <w:rsid w:val="00F57BAE"/>
    <w:rsid w:val="00F61F55"/>
    <w:rsid w:val="00F80437"/>
    <w:rsid w:val="00F8118C"/>
    <w:rsid w:val="00F81A31"/>
    <w:rsid w:val="00F81B60"/>
    <w:rsid w:val="00F82480"/>
    <w:rsid w:val="00F8348C"/>
    <w:rsid w:val="00F86EA6"/>
    <w:rsid w:val="00F87422"/>
    <w:rsid w:val="00F919AC"/>
    <w:rsid w:val="00F92CCB"/>
    <w:rsid w:val="00F974D6"/>
    <w:rsid w:val="00F978F4"/>
    <w:rsid w:val="00FA073A"/>
    <w:rsid w:val="00FA20B1"/>
    <w:rsid w:val="00FA20E0"/>
    <w:rsid w:val="00FA6603"/>
    <w:rsid w:val="00FA6BC6"/>
    <w:rsid w:val="00FB3241"/>
    <w:rsid w:val="00FB360B"/>
    <w:rsid w:val="00FB389B"/>
    <w:rsid w:val="00FB5322"/>
    <w:rsid w:val="00FB5917"/>
    <w:rsid w:val="00FC0FC7"/>
    <w:rsid w:val="00FC3827"/>
    <w:rsid w:val="00FC761C"/>
    <w:rsid w:val="00FD13AE"/>
    <w:rsid w:val="00FD2447"/>
    <w:rsid w:val="00FD3125"/>
    <w:rsid w:val="00FD40A6"/>
    <w:rsid w:val="00FE09BA"/>
    <w:rsid w:val="00FE0A3A"/>
    <w:rsid w:val="00FE351A"/>
    <w:rsid w:val="00FE6303"/>
    <w:rsid w:val="00FE71D4"/>
    <w:rsid w:val="00FE7430"/>
    <w:rsid w:val="00FF171F"/>
    <w:rsid w:val="00FF1AC9"/>
    <w:rsid w:val="00FF284A"/>
    <w:rsid w:val="00FF5B67"/>
    <w:rsid w:val="00FF5EAD"/>
    <w:rsid w:val="00FF6F38"/>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D897823"/>
  <w15:docId w15:val="{4B8B3538-5EF0-497F-B400-639347834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semiHidden/>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84566E"/>
    <w:rPr>
      <w:rFonts w:asciiTheme="minorHAnsi" w:eastAsiaTheme="minorEastAsia" w:hAnsiTheme="minorHAnsi" w:cstheme="minorBidi"/>
      <w:kern w:val="2"/>
      <w:sz w:val="21"/>
      <w:szCs w:val="22"/>
    </w:rPr>
  </w:style>
  <w:style w:type="table" w:customStyle="1" w:styleId="12">
    <w:name w:val="网格型1"/>
    <w:basedOn w:val="a1"/>
    <w:next w:val="afa"/>
    <w:qFormat/>
    <w:rsid w:val="0053132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yingmi.cn" TargetMode="External"/><Relationship Id="rId26" Type="http://schemas.openxmlformats.org/officeDocument/2006/relationships/footer" Target="footer6.xml"/><Relationship Id="rId39" Type="http://schemas.openxmlformats.org/officeDocument/2006/relationships/footer" Target="footer17.xml"/><Relationship Id="rId21" Type="http://schemas.openxmlformats.org/officeDocument/2006/relationships/hyperlink" Target="http://www.zlfund.cn" TargetMode="External"/><Relationship Id="rId34" Type="http://schemas.openxmlformats.org/officeDocument/2006/relationships/footer" Target="footer12.xml"/><Relationship Id="rId42" Type="http://schemas.openxmlformats.org/officeDocument/2006/relationships/footer" Target="footer20.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www.fund123.cn" TargetMode="Externa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www.wacaijijin.com" TargetMode="External"/><Relationship Id="rId32" Type="http://schemas.openxmlformats.org/officeDocument/2006/relationships/footer" Target="footer10.xml"/><Relationship Id="rId37" Type="http://schemas.openxmlformats.org/officeDocument/2006/relationships/footer" Target="footer15.xml"/><Relationship Id="rId40" Type="http://schemas.openxmlformats.org/officeDocument/2006/relationships/footer" Target="footer18.xm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csco.com.cn" TargetMode="External"/><Relationship Id="rId23" Type="http://schemas.openxmlformats.org/officeDocument/2006/relationships/hyperlink" Target="http://danjuanapp.com/" TargetMode="External"/><Relationship Id="rId28" Type="http://schemas.openxmlformats.org/officeDocument/2006/relationships/footer" Target="footer8.xml"/><Relationship Id="rId36"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www.zhixin-inv.com" TargetMode="External"/><Relationship Id="rId31" Type="http://schemas.openxmlformats.org/officeDocument/2006/relationships/image" Target="media/image2.jpeg"/><Relationship Id="rId44" Type="http://schemas.openxmlformats.org/officeDocument/2006/relationships/footer" Target="footer2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hyperlink" Target="http://www.jjmmw.com" TargetMode="External"/><Relationship Id="rId27" Type="http://schemas.openxmlformats.org/officeDocument/2006/relationships/footer" Target="footer7.xml"/><Relationship Id="rId30" Type="http://schemas.openxmlformats.org/officeDocument/2006/relationships/image" Target="media/image1.jpeg"/><Relationship Id="rId35" Type="http://schemas.openxmlformats.org/officeDocument/2006/relationships/footer" Target="footer13.xml"/><Relationship Id="rId43" Type="http://schemas.openxmlformats.org/officeDocument/2006/relationships/footer" Target="footer21.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footer" Target="footer3.xml"/><Relationship Id="rId17" Type="http://schemas.openxmlformats.org/officeDocument/2006/relationships/hyperlink" Target="http://www.5ifund.com" TargetMode="External"/><Relationship Id="rId25" Type="http://schemas.openxmlformats.org/officeDocument/2006/relationships/hyperlink" Target="http://www.snjijin" TargetMode="External"/><Relationship Id="rId33" Type="http://schemas.openxmlformats.org/officeDocument/2006/relationships/footer" Target="footer11.xml"/><Relationship Id="rId38" Type="http://schemas.openxmlformats.org/officeDocument/2006/relationships/footer" Target="footer16.xml"/><Relationship Id="rId46" Type="http://schemas.openxmlformats.org/officeDocument/2006/relationships/theme" Target="theme/theme1.xml"/><Relationship Id="rId20" Type="http://schemas.openxmlformats.org/officeDocument/2006/relationships/hyperlink" Target="http://www.jianfortune.com" TargetMode="External"/><Relationship Id="rId41" Type="http://schemas.openxmlformats.org/officeDocument/2006/relationships/footer" Target="footer19.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226BEEA4-F664-4C3A-9C05-74E84761B25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120</Pages>
  <Words>12593</Words>
  <Characters>71786</Characters>
  <Application>Microsoft Office Word</Application>
  <DocSecurity>0</DocSecurity>
  <Lines>598</Lines>
  <Paragraphs>168</Paragraphs>
  <ScaleCrop>false</ScaleCrop>
  <Company>Microsoft</Company>
  <LinksUpToDate>false</LinksUpToDate>
  <CharactersWithSpaces>84211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48</cp:revision>
  <cp:lastPrinted>2019-11-22T01:50:00Z</cp:lastPrinted>
  <dcterms:created xsi:type="dcterms:W3CDTF">2020-05-18T02:04:00Z</dcterms:created>
  <dcterms:modified xsi:type="dcterms:W3CDTF">2021-05-17T03:02:00Z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