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73E564" w14:textId="54D084D1" w:rsidR="004C4648" w:rsidRPr="00FA09AA" w:rsidRDefault="001B57E7" w:rsidP="001B57E7">
      <w:pPr>
        <w:adjustRightInd w:val="0"/>
        <w:snapToGrid w:val="0"/>
        <w:spacing w:line="360" w:lineRule="auto"/>
        <w:jc w:val="center"/>
        <w:rPr>
          <w:rFonts w:ascii="宋体" w:eastAsia="宋体" w:hAnsi="宋体" w:cs="宋体"/>
          <w:b/>
          <w:bCs/>
          <w:color w:val="000000" w:themeColor="text1"/>
          <w:kern w:val="0"/>
          <w:sz w:val="30"/>
          <w:szCs w:val="30"/>
        </w:rPr>
      </w:pPr>
      <w:r>
        <w:rPr>
          <w:rFonts w:ascii="宋体" w:eastAsia="宋体" w:hAnsi="宋体" w:cs="宋体" w:hint="eastAsia"/>
          <w:b/>
          <w:bCs/>
          <w:color w:val="000000" w:themeColor="text1"/>
          <w:kern w:val="0"/>
          <w:sz w:val="30"/>
          <w:szCs w:val="30"/>
        </w:rPr>
        <w:t>富</w:t>
      </w:r>
      <w:proofErr w:type="gramStart"/>
      <w:r>
        <w:rPr>
          <w:rFonts w:ascii="宋体" w:eastAsia="宋体" w:hAnsi="宋体" w:cs="宋体" w:hint="eastAsia"/>
          <w:b/>
          <w:bCs/>
          <w:color w:val="000000" w:themeColor="text1"/>
          <w:kern w:val="0"/>
          <w:sz w:val="30"/>
          <w:szCs w:val="30"/>
        </w:rPr>
        <w:t>荣富金专项</w:t>
      </w:r>
      <w:proofErr w:type="gramEnd"/>
      <w:r>
        <w:rPr>
          <w:rFonts w:ascii="宋体" w:eastAsia="宋体" w:hAnsi="宋体" w:cs="宋体" w:hint="eastAsia"/>
          <w:b/>
          <w:bCs/>
          <w:color w:val="000000" w:themeColor="text1"/>
          <w:kern w:val="0"/>
          <w:sz w:val="30"/>
          <w:szCs w:val="30"/>
        </w:rPr>
        <w:t>金融</w:t>
      </w:r>
      <w:proofErr w:type="gramStart"/>
      <w:r>
        <w:rPr>
          <w:rFonts w:ascii="宋体" w:eastAsia="宋体" w:hAnsi="宋体" w:cs="宋体" w:hint="eastAsia"/>
          <w:b/>
          <w:bCs/>
          <w:color w:val="000000" w:themeColor="text1"/>
          <w:kern w:val="0"/>
          <w:sz w:val="30"/>
          <w:szCs w:val="30"/>
        </w:rPr>
        <w:t>债纯债</w:t>
      </w:r>
      <w:proofErr w:type="gramEnd"/>
      <w:r>
        <w:rPr>
          <w:rFonts w:ascii="宋体" w:eastAsia="宋体" w:hAnsi="宋体" w:cs="宋体" w:hint="eastAsia"/>
          <w:b/>
          <w:bCs/>
          <w:color w:val="000000" w:themeColor="text1"/>
          <w:kern w:val="0"/>
          <w:sz w:val="30"/>
          <w:szCs w:val="30"/>
        </w:rPr>
        <w:t>债券型证券投资</w:t>
      </w:r>
      <w:proofErr w:type="gramStart"/>
      <w:r>
        <w:rPr>
          <w:rFonts w:ascii="宋体" w:eastAsia="宋体" w:hAnsi="宋体" w:cs="宋体" w:hint="eastAsia"/>
          <w:b/>
          <w:bCs/>
          <w:color w:val="000000" w:themeColor="text1"/>
          <w:kern w:val="0"/>
          <w:sz w:val="30"/>
          <w:szCs w:val="30"/>
        </w:rPr>
        <w:t>基金</w:t>
      </w:r>
      <w:r w:rsidR="00D74598" w:rsidRPr="00FA09AA">
        <w:rPr>
          <w:rFonts w:ascii="宋体" w:eastAsia="宋体" w:hAnsi="宋体" w:cs="宋体"/>
          <w:b/>
          <w:bCs/>
          <w:color w:val="000000" w:themeColor="text1"/>
          <w:kern w:val="0"/>
          <w:sz w:val="30"/>
          <w:szCs w:val="30"/>
        </w:rPr>
        <w:t>基金</w:t>
      </w:r>
      <w:proofErr w:type="gramEnd"/>
      <w:r w:rsidR="00D74598" w:rsidRPr="00FA09AA">
        <w:rPr>
          <w:rFonts w:ascii="宋体" w:eastAsia="宋体" w:hAnsi="宋体" w:cs="宋体"/>
          <w:b/>
          <w:bCs/>
          <w:color w:val="000000" w:themeColor="text1"/>
          <w:kern w:val="0"/>
          <w:sz w:val="30"/>
          <w:szCs w:val="30"/>
        </w:rPr>
        <w:t>份额持有人大会</w:t>
      </w:r>
      <w:r w:rsidR="00B90A8A" w:rsidRPr="00FA09AA">
        <w:rPr>
          <w:rFonts w:ascii="宋体" w:eastAsia="宋体" w:hAnsi="宋体" w:cs="宋体" w:hint="eastAsia"/>
          <w:b/>
          <w:bCs/>
          <w:color w:val="000000" w:themeColor="text1"/>
          <w:kern w:val="0"/>
          <w:sz w:val="30"/>
          <w:szCs w:val="30"/>
        </w:rPr>
        <w:t>表决结果</w:t>
      </w:r>
      <w:proofErr w:type="gramStart"/>
      <w:r w:rsidR="00B90A8A" w:rsidRPr="00FA09AA">
        <w:rPr>
          <w:rFonts w:ascii="宋体" w:eastAsia="宋体" w:hAnsi="宋体" w:cs="宋体" w:hint="eastAsia"/>
          <w:b/>
          <w:bCs/>
          <w:color w:val="000000" w:themeColor="text1"/>
          <w:kern w:val="0"/>
          <w:sz w:val="30"/>
          <w:szCs w:val="30"/>
        </w:rPr>
        <w:t>暨</w:t>
      </w:r>
      <w:r w:rsidR="00D74598" w:rsidRPr="00FA09AA">
        <w:rPr>
          <w:rFonts w:ascii="宋体" w:eastAsia="宋体" w:hAnsi="宋体" w:cs="宋体"/>
          <w:b/>
          <w:bCs/>
          <w:color w:val="000000" w:themeColor="text1"/>
          <w:kern w:val="0"/>
          <w:sz w:val="30"/>
          <w:szCs w:val="30"/>
        </w:rPr>
        <w:t>决议</w:t>
      </w:r>
      <w:proofErr w:type="gramEnd"/>
      <w:r w:rsidR="00D74598" w:rsidRPr="00FA09AA">
        <w:rPr>
          <w:rFonts w:ascii="宋体" w:eastAsia="宋体" w:hAnsi="宋体" w:cs="宋体"/>
          <w:b/>
          <w:bCs/>
          <w:color w:val="000000" w:themeColor="text1"/>
          <w:kern w:val="0"/>
          <w:sz w:val="30"/>
          <w:szCs w:val="30"/>
        </w:rPr>
        <w:t>生效的公告</w:t>
      </w:r>
    </w:p>
    <w:p w14:paraId="34341362" w14:textId="77777777" w:rsidR="00CE166C" w:rsidRDefault="00CE166C" w:rsidP="008B52F3">
      <w:pPr>
        <w:widowControl/>
        <w:adjustRightInd w:val="0"/>
        <w:snapToGrid w:val="0"/>
        <w:spacing w:line="360" w:lineRule="auto"/>
        <w:ind w:firstLineChars="200" w:firstLine="420"/>
        <w:rPr>
          <w:rFonts w:ascii="宋体" w:eastAsia="宋体" w:hAnsi="宋体" w:cs="宋体"/>
          <w:kern w:val="0"/>
          <w:szCs w:val="21"/>
        </w:rPr>
      </w:pPr>
    </w:p>
    <w:p w14:paraId="4CD8595D" w14:textId="6033E3A7" w:rsidR="00D74598" w:rsidRPr="008B52F3" w:rsidRDefault="008B52F3"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根</w:t>
      </w:r>
      <w:r w:rsidRPr="008B52F3">
        <w:rPr>
          <w:rFonts w:ascii="宋体" w:eastAsia="宋体" w:hAnsi="宋体" w:cs="宋体"/>
          <w:kern w:val="0"/>
          <w:szCs w:val="21"/>
        </w:rPr>
        <w:t>据</w:t>
      </w:r>
      <w:r w:rsidR="00D74598" w:rsidRPr="008B52F3">
        <w:rPr>
          <w:rFonts w:ascii="宋体" w:eastAsia="宋体" w:hAnsi="宋体" w:cs="宋体"/>
          <w:kern w:val="0"/>
          <w:szCs w:val="21"/>
        </w:rPr>
        <w:t>《中华人民共和国证券投资基金法》</w:t>
      </w:r>
      <w:r w:rsidR="00CE166C">
        <w:rPr>
          <w:rFonts w:ascii="宋体" w:eastAsia="宋体" w:hAnsi="宋体" w:cs="宋体" w:hint="eastAsia"/>
          <w:kern w:val="0"/>
          <w:szCs w:val="21"/>
        </w:rPr>
        <w:t>（以下简称“</w:t>
      </w:r>
      <w:r w:rsidR="006E6EC2">
        <w:rPr>
          <w:rFonts w:ascii="宋体" w:eastAsia="宋体" w:hAnsi="宋体" w:cs="宋体" w:hint="eastAsia"/>
          <w:kern w:val="0"/>
          <w:szCs w:val="21"/>
        </w:rPr>
        <w:t>《</w:t>
      </w:r>
      <w:r w:rsidR="00CE166C">
        <w:rPr>
          <w:rFonts w:ascii="宋体" w:eastAsia="宋体" w:hAnsi="宋体" w:cs="宋体" w:hint="eastAsia"/>
          <w:kern w:val="0"/>
          <w:szCs w:val="21"/>
        </w:rPr>
        <w:t>基金法</w:t>
      </w:r>
      <w:r w:rsidR="006E6EC2">
        <w:rPr>
          <w:rFonts w:ascii="宋体" w:eastAsia="宋体" w:hAnsi="宋体" w:cs="宋体" w:hint="eastAsia"/>
          <w:kern w:val="0"/>
          <w:szCs w:val="21"/>
        </w:rPr>
        <w:t>》</w:t>
      </w:r>
      <w:r w:rsidR="00CE166C">
        <w:rPr>
          <w:rFonts w:ascii="宋体" w:eastAsia="宋体" w:hAnsi="宋体" w:cs="宋体" w:hint="eastAsia"/>
          <w:kern w:val="0"/>
          <w:szCs w:val="21"/>
        </w:rPr>
        <w:t>”）</w:t>
      </w:r>
      <w:r w:rsidR="00D74598" w:rsidRPr="008B52F3">
        <w:rPr>
          <w:rFonts w:ascii="宋体" w:eastAsia="宋体" w:hAnsi="宋体" w:cs="宋体"/>
          <w:kern w:val="0"/>
          <w:szCs w:val="21"/>
        </w:rPr>
        <w:t>、《公开募集证券投资基金运作管理办法》</w:t>
      </w:r>
      <w:r w:rsidR="00843D62">
        <w:rPr>
          <w:rFonts w:ascii="宋体" w:eastAsia="宋体" w:hAnsi="宋体" w:cs="宋体" w:hint="eastAsia"/>
          <w:kern w:val="0"/>
          <w:szCs w:val="21"/>
        </w:rPr>
        <w:t>（以下简称“</w:t>
      </w:r>
      <w:r w:rsidR="006E6EC2">
        <w:rPr>
          <w:rFonts w:ascii="宋体" w:eastAsia="宋体" w:hAnsi="宋体" w:cs="宋体" w:hint="eastAsia"/>
          <w:kern w:val="0"/>
          <w:szCs w:val="21"/>
        </w:rPr>
        <w:t>《</w:t>
      </w:r>
      <w:r w:rsidR="00843D62">
        <w:rPr>
          <w:rFonts w:ascii="宋体" w:eastAsia="宋体" w:hAnsi="宋体" w:cs="宋体" w:hint="eastAsia"/>
          <w:kern w:val="0"/>
          <w:szCs w:val="21"/>
        </w:rPr>
        <w:t>运作管理办法</w:t>
      </w:r>
      <w:r w:rsidR="006E6EC2">
        <w:rPr>
          <w:rFonts w:ascii="宋体" w:eastAsia="宋体" w:hAnsi="宋体" w:cs="宋体" w:hint="eastAsia"/>
          <w:kern w:val="0"/>
          <w:szCs w:val="21"/>
        </w:rPr>
        <w:t>》</w:t>
      </w:r>
      <w:r w:rsidR="00843D62">
        <w:rPr>
          <w:rFonts w:ascii="宋体" w:eastAsia="宋体" w:hAnsi="宋体" w:cs="宋体" w:hint="eastAsia"/>
          <w:kern w:val="0"/>
          <w:szCs w:val="21"/>
        </w:rPr>
        <w:t>”）</w:t>
      </w:r>
      <w:r>
        <w:rPr>
          <w:rFonts w:ascii="宋体" w:eastAsia="宋体" w:hAnsi="宋体" w:cs="宋体" w:hint="eastAsia"/>
          <w:kern w:val="0"/>
          <w:szCs w:val="21"/>
        </w:rPr>
        <w:t>等法律法规的规定及</w:t>
      </w:r>
      <w:r w:rsidR="00DA0A76" w:rsidRPr="008B52F3">
        <w:rPr>
          <w:rFonts w:ascii="宋体" w:eastAsia="宋体" w:hAnsi="宋体" w:cs="宋体"/>
          <w:kern w:val="0"/>
          <w:szCs w:val="21"/>
        </w:rPr>
        <w:t>《</w:t>
      </w:r>
      <w:r w:rsidR="001B57E7">
        <w:rPr>
          <w:rFonts w:ascii="宋体" w:eastAsia="宋体" w:hAnsi="宋体" w:cs="宋体" w:hint="eastAsia"/>
          <w:kern w:val="0"/>
          <w:szCs w:val="21"/>
        </w:rPr>
        <w:t>富荣富金专项金融债纯债债券型证券投资基金</w:t>
      </w:r>
      <w:r w:rsidR="00DA0A76" w:rsidRPr="008B52F3">
        <w:rPr>
          <w:rFonts w:ascii="宋体" w:eastAsia="宋体" w:hAnsi="宋体" w:cs="宋体"/>
          <w:kern w:val="0"/>
          <w:szCs w:val="21"/>
        </w:rPr>
        <w:t>基金合同》</w:t>
      </w:r>
      <w:r w:rsidR="00D74598" w:rsidRPr="008B52F3">
        <w:rPr>
          <w:rFonts w:ascii="宋体" w:eastAsia="宋体" w:hAnsi="宋体" w:cs="宋体"/>
          <w:kern w:val="0"/>
          <w:szCs w:val="21"/>
        </w:rPr>
        <w:t>的有关</w:t>
      </w:r>
      <w:r>
        <w:rPr>
          <w:rFonts w:ascii="宋体" w:eastAsia="宋体" w:hAnsi="宋体" w:cs="宋体" w:hint="eastAsia"/>
          <w:kern w:val="0"/>
          <w:szCs w:val="21"/>
        </w:rPr>
        <w:t>约</w:t>
      </w:r>
      <w:r w:rsidRPr="008B52F3">
        <w:rPr>
          <w:rFonts w:ascii="宋体" w:eastAsia="宋体" w:hAnsi="宋体" w:cs="宋体"/>
          <w:kern w:val="0"/>
          <w:szCs w:val="21"/>
        </w:rPr>
        <w:t>定</w:t>
      </w:r>
      <w:r w:rsidR="00D74598" w:rsidRPr="008B52F3">
        <w:rPr>
          <w:rFonts w:ascii="宋体" w:eastAsia="宋体" w:hAnsi="宋体" w:cs="宋体"/>
          <w:kern w:val="0"/>
          <w:szCs w:val="21"/>
        </w:rPr>
        <w:t>，现</w:t>
      </w:r>
      <w:proofErr w:type="gramStart"/>
      <w:r w:rsidR="00D74598" w:rsidRPr="008B52F3">
        <w:rPr>
          <w:rFonts w:ascii="宋体" w:eastAsia="宋体" w:hAnsi="宋体" w:cs="宋体"/>
          <w:kern w:val="0"/>
          <w:szCs w:val="21"/>
        </w:rPr>
        <w:t>将</w:t>
      </w:r>
      <w:r w:rsidR="001B57E7">
        <w:rPr>
          <w:rFonts w:ascii="宋体" w:eastAsia="宋体" w:hAnsi="宋体" w:cs="宋体" w:hint="eastAsia"/>
          <w:kern w:val="0"/>
          <w:szCs w:val="21"/>
        </w:rPr>
        <w:t>富荣富金</w:t>
      </w:r>
      <w:proofErr w:type="gramEnd"/>
      <w:r w:rsidR="001B57E7">
        <w:rPr>
          <w:rFonts w:ascii="宋体" w:eastAsia="宋体" w:hAnsi="宋体" w:cs="宋体" w:hint="eastAsia"/>
          <w:kern w:val="0"/>
          <w:szCs w:val="21"/>
        </w:rPr>
        <w:t>专项金融</w:t>
      </w:r>
      <w:proofErr w:type="gramStart"/>
      <w:r w:rsidR="001B57E7">
        <w:rPr>
          <w:rFonts w:ascii="宋体" w:eastAsia="宋体" w:hAnsi="宋体" w:cs="宋体" w:hint="eastAsia"/>
          <w:kern w:val="0"/>
          <w:szCs w:val="21"/>
        </w:rPr>
        <w:t>债纯债</w:t>
      </w:r>
      <w:proofErr w:type="gramEnd"/>
      <w:r w:rsidR="001B57E7">
        <w:rPr>
          <w:rFonts w:ascii="宋体" w:eastAsia="宋体" w:hAnsi="宋体" w:cs="宋体" w:hint="eastAsia"/>
          <w:kern w:val="0"/>
          <w:szCs w:val="21"/>
        </w:rPr>
        <w:t>债券型证券投资基金</w:t>
      </w:r>
      <w:r w:rsidR="00D74598" w:rsidRPr="008B52F3">
        <w:rPr>
          <w:rFonts w:ascii="宋体" w:eastAsia="宋体" w:hAnsi="宋体" w:cs="宋体"/>
          <w:kern w:val="0"/>
          <w:szCs w:val="21"/>
        </w:rPr>
        <w:t>（以下简称“本基金”）基金份额持有人大会的决议及相关事项公告如下：</w:t>
      </w:r>
    </w:p>
    <w:p w14:paraId="22E9188F"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一、基金份额持有人大会会议情况</w:t>
      </w:r>
    </w:p>
    <w:p w14:paraId="635FDC45" w14:textId="09A07024" w:rsidR="0097286F" w:rsidRPr="008E210D" w:rsidRDefault="0090179E"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富</w:t>
      </w:r>
      <w:proofErr w:type="gramStart"/>
      <w:r>
        <w:rPr>
          <w:rFonts w:ascii="宋体" w:eastAsia="宋体" w:hAnsi="宋体" w:cs="宋体" w:hint="eastAsia"/>
          <w:kern w:val="0"/>
          <w:szCs w:val="21"/>
        </w:rPr>
        <w:t>荣</w:t>
      </w:r>
      <w:r w:rsidR="008B52F3">
        <w:rPr>
          <w:rFonts w:ascii="宋体" w:eastAsia="宋体" w:hAnsi="宋体" w:cs="宋体" w:hint="eastAsia"/>
          <w:kern w:val="0"/>
          <w:szCs w:val="21"/>
        </w:rPr>
        <w:t>基金</w:t>
      </w:r>
      <w:proofErr w:type="gramEnd"/>
      <w:r w:rsidR="008B52F3">
        <w:rPr>
          <w:rFonts w:ascii="宋体" w:eastAsia="宋体" w:hAnsi="宋体" w:cs="宋体" w:hint="eastAsia"/>
          <w:kern w:val="0"/>
          <w:szCs w:val="21"/>
        </w:rPr>
        <w:t>管理有限公司（以下简称“基金管理人”或“本公司”）以通讯方式召开了</w:t>
      </w:r>
      <w:r w:rsidR="001B57E7">
        <w:rPr>
          <w:rFonts w:ascii="宋体" w:eastAsia="宋体" w:hAnsi="宋体" w:cs="宋体" w:hint="eastAsia"/>
          <w:kern w:val="0"/>
          <w:szCs w:val="21"/>
        </w:rPr>
        <w:t>富</w:t>
      </w:r>
      <w:proofErr w:type="gramStart"/>
      <w:r w:rsidR="001B57E7">
        <w:rPr>
          <w:rFonts w:ascii="宋体" w:eastAsia="宋体" w:hAnsi="宋体" w:cs="宋体" w:hint="eastAsia"/>
          <w:kern w:val="0"/>
          <w:szCs w:val="21"/>
        </w:rPr>
        <w:t>荣富金专项</w:t>
      </w:r>
      <w:proofErr w:type="gramEnd"/>
      <w:r w:rsidR="001B57E7">
        <w:rPr>
          <w:rFonts w:ascii="宋体" w:eastAsia="宋体" w:hAnsi="宋体" w:cs="宋体" w:hint="eastAsia"/>
          <w:kern w:val="0"/>
          <w:szCs w:val="21"/>
        </w:rPr>
        <w:t>金融</w:t>
      </w:r>
      <w:proofErr w:type="gramStart"/>
      <w:r w:rsidR="001B57E7">
        <w:rPr>
          <w:rFonts w:ascii="宋体" w:eastAsia="宋体" w:hAnsi="宋体" w:cs="宋体" w:hint="eastAsia"/>
          <w:kern w:val="0"/>
          <w:szCs w:val="21"/>
        </w:rPr>
        <w:t>债纯债</w:t>
      </w:r>
      <w:proofErr w:type="gramEnd"/>
      <w:r w:rsidR="001B57E7">
        <w:rPr>
          <w:rFonts w:ascii="宋体" w:eastAsia="宋体" w:hAnsi="宋体" w:cs="宋体" w:hint="eastAsia"/>
          <w:kern w:val="0"/>
          <w:szCs w:val="21"/>
        </w:rPr>
        <w:t>债券型证券投资</w:t>
      </w:r>
      <w:proofErr w:type="gramStart"/>
      <w:r w:rsidR="001B57E7">
        <w:rPr>
          <w:rFonts w:ascii="宋体" w:eastAsia="宋体" w:hAnsi="宋体" w:cs="宋体" w:hint="eastAsia"/>
          <w:kern w:val="0"/>
          <w:szCs w:val="21"/>
        </w:rPr>
        <w:t>基金</w:t>
      </w:r>
      <w:r w:rsidR="00D74598" w:rsidRPr="008B52F3">
        <w:rPr>
          <w:rFonts w:ascii="宋体" w:eastAsia="宋体" w:hAnsi="宋体" w:cs="宋体"/>
          <w:kern w:val="0"/>
          <w:szCs w:val="21"/>
        </w:rPr>
        <w:t>基金</w:t>
      </w:r>
      <w:proofErr w:type="gramEnd"/>
      <w:r w:rsidR="00D74598" w:rsidRPr="008B52F3">
        <w:rPr>
          <w:rFonts w:ascii="宋体" w:eastAsia="宋体" w:hAnsi="宋体" w:cs="宋体"/>
          <w:kern w:val="0"/>
          <w:szCs w:val="21"/>
        </w:rPr>
        <w:t>份额持有人大会</w:t>
      </w:r>
      <w:r w:rsidR="008B52F3">
        <w:rPr>
          <w:rFonts w:ascii="宋体" w:eastAsia="宋体" w:hAnsi="宋体" w:cs="宋体" w:hint="eastAsia"/>
          <w:kern w:val="0"/>
          <w:szCs w:val="21"/>
        </w:rPr>
        <w:t>，会议投票时间</w:t>
      </w:r>
      <w:r w:rsidR="00B90A8A" w:rsidRPr="00B90A8A">
        <w:rPr>
          <w:rFonts w:ascii="宋体" w:eastAsia="宋体" w:hAnsi="宋体" w:cs="宋体" w:hint="eastAsia"/>
          <w:kern w:val="0"/>
          <w:szCs w:val="21"/>
        </w:rPr>
        <w:t>自</w:t>
      </w:r>
      <w:r w:rsidR="00A64978" w:rsidRPr="00A64978">
        <w:rPr>
          <w:rFonts w:ascii="宋体" w:eastAsia="宋体" w:hAnsi="宋体" w:cs="宋体" w:hint="eastAsia"/>
          <w:kern w:val="0"/>
          <w:szCs w:val="21"/>
        </w:rPr>
        <w:t>20</w:t>
      </w:r>
      <w:r w:rsidR="00AB0F79">
        <w:rPr>
          <w:rFonts w:ascii="宋体" w:eastAsia="宋体" w:hAnsi="宋体" w:cs="宋体" w:hint="eastAsia"/>
          <w:kern w:val="0"/>
          <w:szCs w:val="21"/>
        </w:rPr>
        <w:t>21</w:t>
      </w:r>
      <w:r w:rsidR="00A64978" w:rsidRPr="00A64978">
        <w:rPr>
          <w:rFonts w:ascii="宋体" w:eastAsia="宋体" w:hAnsi="宋体" w:cs="宋体" w:hint="eastAsia"/>
          <w:kern w:val="0"/>
          <w:szCs w:val="21"/>
        </w:rPr>
        <w:t>年</w:t>
      </w:r>
      <w:r w:rsidR="00773300">
        <w:rPr>
          <w:rFonts w:ascii="宋体" w:eastAsia="宋体" w:hAnsi="宋体" w:cs="宋体" w:hint="eastAsia"/>
          <w:kern w:val="0"/>
          <w:szCs w:val="21"/>
        </w:rPr>
        <w:t>3</w:t>
      </w:r>
      <w:r w:rsidR="00A64978" w:rsidRPr="00A64978">
        <w:rPr>
          <w:rFonts w:ascii="宋体" w:eastAsia="宋体" w:hAnsi="宋体" w:cs="宋体" w:hint="eastAsia"/>
          <w:kern w:val="0"/>
          <w:szCs w:val="21"/>
        </w:rPr>
        <w:t>月</w:t>
      </w:r>
      <w:r w:rsidR="00773300">
        <w:rPr>
          <w:rFonts w:ascii="宋体" w:eastAsia="宋体" w:hAnsi="宋体" w:cs="宋体" w:hint="eastAsia"/>
          <w:kern w:val="0"/>
          <w:szCs w:val="21"/>
        </w:rPr>
        <w:t>4</w:t>
      </w:r>
      <w:r w:rsidR="00A64978" w:rsidRPr="00A64978">
        <w:rPr>
          <w:rFonts w:ascii="宋体" w:eastAsia="宋体" w:hAnsi="宋体" w:cs="宋体" w:hint="eastAsia"/>
          <w:kern w:val="0"/>
          <w:szCs w:val="21"/>
        </w:rPr>
        <w:t>日起，至20</w:t>
      </w:r>
      <w:r w:rsidR="00773300">
        <w:rPr>
          <w:rFonts w:ascii="宋体" w:eastAsia="宋体" w:hAnsi="宋体" w:cs="宋体" w:hint="eastAsia"/>
          <w:kern w:val="0"/>
          <w:szCs w:val="21"/>
        </w:rPr>
        <w:t>21</w:t>
      </w:r>
      <w:r w:rsidR="00A64978" w:rsidRPr="00A64978">
        <w:rPr>
          <w:rFonts w:ascii="宋体" w:eastAsia="宋体" w:hAnsi="宋体" w:cs="宋体" w:hint="eastAsia"/>
          <w:kern w:val="0"/>
          <w:szCs w:val="21"/>
        </w:rPr>
        <w:t>年</w:t>
      </w:r>
      <w:r w:rsidR="00773300">
        <w:rPr>
          <w:rFonts w:ascii="宋体" w:eastAsia="宋体" w:hAnsi="宋体" w:cs="宋体" w:hint="eastAsia"/>
          <w:kern w:val="0"/>
          <w:szCs w:val="21"/>
        </w:rPr>
        <w:t>3</w:t>
      </w:r>
      <w:r w:rsidR="00A64978" w:rsidRPr="00A64978">
        <w:rPr>
          <w:rFonts w:ascii="宋体" w:eastAsia="宋体" w:hAnsi="宋体" w:cs="宋体" w:hint="eastAsia"/>
          <w:kern w:val="0"/>
          <w:szCs w:val="21"/>
        </w:rPr>
        <w:t>月</w:t>
      </w:r>
      <w:r w:rsidR="00773300">
        <w:rPr>
          <w:rFonts w:ascii="宋体" w:eastAsia="宋体" w:hAnsi="宋体" w:cs="宋体" w:hint="eastAsia"/>
          <w:kern w:val="0"/>
          <w:szCs w:val="21"/>
        </w:rPr>
        <w:t>29</w:t>
      </w:r>
      <w:r w:rsidR="00A64978" w:rsidRPr="00A64978">
        <w:rPr>
          <w:rFonts w:ascii="宋体" w:eastAsia="宋体" w:hAnsi="宋体" w:cs="宋体" w:hint="eastAsia"/>
          <w:kern w:val="0"/>
          <w:szCs w:val="21"/>
        </w:rPr>
        <w:t>日</w:t>
      </w:r>
      <w:r w:rsidR="008E210D" w:rsidRPr="008E210D">
        <w:rPr>
          <w:rFonts w:ascii="宋体" w:eastAsia="宋体" w:hAnsi="宋体" w:cs="宋体" w:hint="eastAsia"/>
          <w:kern w:val="0"/>
          <w:szCs w:val="21"/>
        </w:rPr>
        <w:t>17:00止</w:t>
      </w:r>
      <w:r w:rsidR="008B52F3" w:rsidRPr="008E210D">
        <w:rPr>
          <w:rFonts w:ascii="宋体" w:eastAsia="宋体" w:hAnsi="宋体" w:cs="宋体" w:hint="eastAsia"/>
          <w:kern w:val="0"/>
          <w:szCs w:val="21"/>
        </w:rPr>
        <w:t>。</w:t>
      </w:r>
    </w:p>
    <w:p w14:paraId="6F92375A" w14:textId="5F359AB1" w:rsidR="00D74598" w:rsidRPr="006F0CE3" w:rsidRDefault="00A64978" w:rsidP="008B52F3">
      <w:pPr>
        <w:widowControl/>
        <w:adjustRightInd w:val="0"/>
        <w:snapToGrid w:val="0"/>
        <w:spacing w:line="360" w:lineRule="auto"/>
        <w:ind w:firstLineChars="200" w:firstLine="420"/>
        <w:rPr>
          <w:rFonts w:ascii="宋体" w:eastAsia="宋体" w:hAnsi="宋体" w:cs="宋体"/>
          <w:color w:val="000000" w:themeColor="text1"/>
          <w:kern w:val="0"/>
          <w:szCs w:val="21"/>
        </w:rPr>
      </w:pPr>
      <w:r w:rsidRPr="008E210D">
        <w:rPr>
          <w:rFonts w:ascii="宋体" w:eastAsia="宋体" w:hAnsi="宋体" w:cs="宋体" w:hint="eastAsia"/>
          <w:kern w:val="0"/>
          <w:szCs w:val="21"/>
        </w:rPr>
        <w:t>20</w:t>
      </w:r>
      <w:r w:rsidR="00773300">
        <w:rPr>
          <w:rFonts w:ascii="宋体" w:eastAsia="宋体" w:hAnsi="宋体" w:cs="宋体" w:hint="eastAsia"/>
          <w:kern w:val="0"/>
          <w:szCs w:val="21"/>
        </w:rPr>
        <w:t>21</w:t>
      </w:r>
      <w:r w:rsidRPr="008E210D">
        <w:rPr>
          <w:rFonts w:ascii="宋体" w:eastAsia="宋体" w:hAnsi="宋体" w:cs="宋体" w:hint="eastAsia"/>
          <w:kern w:val="0"/>
          <w:szCs w:val="21"/>
        </w:rPr>
        <w:t>年</w:t>
      </w:r>
      <w:r w:rsidR="00773300">
        <w:rPr>
          <w:rFonts w:ascii="宋体" w:eastAsia="宋体" w:hAnsi="宋体" w:cs="宋体" w:hint="eastAsia"/>
          <w:kern w:val="0"/>
          <w:szCs w:val="21"/>
        </w:rPr>
        <w:t>3</w:t>
      </w:r>
      <w:r w:rsidRPr="008E210D">
        <w:rPr>
          <w:rFonts w:ascii="宋体" w:eastAsia="宋体" w:hAnsi="宋体" w:cs="宋体" w:hint="eastAsia"/>
          <w:kern w:val="0"/>
          <w:szCs w:val="21"/>
        </w:rPr>
        <w:t>月</w:t>
      </w:r>
      <w:r w:rsidR="00773300">
        <w:rPr>
          <w:rFonts w:ascii="宋体" w:eastAsia="宋体" w:hAnsi="宋体" w:cs="宋体" w:hint="eastAsia"/>
          <w:kern w:val="0"/>
          <w:szCs w:val="21"/>
        </w:rPr>
        <w:t>30</w:t>
      </w:r>
      <w:r w:rsidR="0097286F" w:rsidRPr="008E210D">
        <w:rPr>
          <w:rFonts w:ascii="宋体" w:eastAsia="宋体" w:hAnsi="宋体" w:cs="宋体" w:hint="eastAsia"/>
          <w:kern w:val="0"/>
          <w:szCs w:val="21"/>
        </w:rPr>
        <w:t>日</w:t>
      </w:r>
      <w:r w:rsidR="00881BC3" w:rsidRPr="008E210D">
        <w:rPr>
          <w:rFonts w:ascii="宋体" w:eastAsia="宋体" w:hAnsi="宋体" w:cs="宋体" w:hint="eastAsia"/>
          <w:kern w:val="0"/>
          <w:szCs w:val="21"/>
        </w:rPr>
        <w:t>，由基金管理人授权代表在基金托管人</w:t>
      </w:r>
      <w:r w:rsidR="00773300">
        <w:rPr>
          <w:rFonts w:ascii="宋体" w:eastAsia="宋体" w:hAnsi="宋体" w:cs="宋体" w:hint="eastAsia"/>
          <w:kern w:val="0"/>
          <w:szCs w:val="21"/>
        </w:rPr>
        <w:t>江苏银行股份有限公司</w:t>
      </w:r>
      <w:r w:rsidR="00881BC3" w:rsidRPr="008E210D">
        <w:rPr>
          <w:rFonts w:ascii="宋体" w:eastAsia="宋体" w:hAnsi="宋体" w:cs="宋体" w:hint="eastAsia"/>
          <w:kern w:val="0"/>
          <w:szCs w:val="21"/>
        </w:rPr>
        <w:t>授权代</w:t>
      </w:r>
      <w:r w:rsidR="00881BC3" w:rsidRPr="006F0CE3">
        <w:rPr>
          <w:rFonts w:ascii="宋体" w:eastAsia="宋体" w:hAnsi="宋体" w:cs="宋体" w:hint="eastAsia"/>
          <w:color w:val="000000" w:themeColor="text1"/>
          <w:kern w:val="0"/>
          <w:szCs w:val="21"/>
        </w:rPr>
        <w:t>表的监督下进行计票，并由公证机关</w:t>
      </w:r>
      <w:r w:rsidR="0081224F" w:rsidRPr="006F0CE3">
        <w:rPr>
          <w:rFonts w:ascii="宋体" w:eastAsia="宋体" w:hAnsi="宋体" w:cs="宋体" w:hint="eastAsia"/>
          <w:color w:val="000000" w:themeColor="text1"/>
          <w:kern w:val="0"/>
          <w:szCs w:val="21"/>
        </w:rPr>
        <w:t>深圳市深圳公证处</w:t>
      </w:r>
      <w:r w:rsidR="00881BC3" w:rsidRPr="006F0CE3">
        <w:rPr>
          <w:rFonts w:ascii="宋体" w:eastAsia="宋体" w:hAnsi="宋体" w:cs="宋体" w:hint="eastAsia"/>
          <w:color w:val="000000" w:themeColor="text1"/>
          <w:kern w:val="0"/>
          <w:szCs w:val="21"/>
        </w:rPr>
        <w:t>对其计票过程及结果予以公证，</w:t>
      </w:r>
      <w:r w:rsidR="00602F69" w:rsidRPr="006F0CE3">
        <w:rPr>
          <w:rFonts w:ascii="宋体" w:eastAsia="宋体" w:hAnsi="宋体" w:cs="宋体" w:hint="eastAsia"/>
          <w:color w:val="000000" w:themeColor="text1"/>
          <w:kern w:val="0"/>
          <w:szCs w:val="21"/>
        </w:rPr>
        <w:t>上海市通力律师事务所</w:t>
      </w:r>
      <w:r w:rsidR="00881BC3" w:rsidRPr="006F0CE3">
        <w:rPr>
          <w:rFonts w:ascii="宋体" w:eastAsia="宋体" w:hAnsi="宋体" w:cs="宋体" w:hint="eastAsia"/>
          <w:color w:val="000000" w:themeColor="text1"/>
          <w:kern w:val="0"/>
          <w:szCs w:val="21"/>
        </w:rPr>
        <w:t>对计票结果</w:t>
      </w:r>
      <w:r w:rsidR="00307C7D" w:rsidRPr="006F0CE3">
        <w:rPr>
          <w:rFonts w:ascii="宋体" w:eastAsia="宋体" w:hAnsi="宋体" w:cs="宋体" w:hint="eastAsia"/>
          <w:color w:val="000000" w:themeColor="text1"/>
          <w:kern w:val="0"/>
          <w:szCs w:val="21"/>
        </w:rPr>
        <w:t>出具法律意见书</w:t>
      </w:r>
      <w:r w:rsidR="00881BC3" w:rsidRPr="006F0CE3">
        <w:rPr>
          <w:rFonts w:ascii="宋体" w:eastAsia="宋体" w:hAnsi="宋体" w:cs="宋体" w:hint="eastAsia"/>
          <w:color w:val="000000" w:themeColor="text1"/>
          <w:kern w:val="0"/>
          <w:szCs w:val="21"/>
        </w:rPr>
        <w:t>。</w:t>
      </w:r>
      <w:r w:rsidR="00D74598" w:rsidRPr="006F0CE3">
        <w:rPr>
          <w:rFonts w:ascii="宋体" w:eastAsia="宋体" w:hAnsi="宋体" w:cs="宋体"/>
          <w:color w:val="000000" w:themeColor="text1"/>
          <w:kern w:val="0"/>
          <w:szCs w:val="21"/>
        </w:rPr>
        <w:t>出席本次大会的基金份额持有人</w:t>
      </w:r>
      <w:r w:rsidR="00541A52" w:rsidRPr="006F0CE3">
        <w:rPr>
          <w:rFonts w:ascii="宋体" w:eastAsia="宋体" w:hAnsi="宋体" w:cs="宋体" w:hint="eastAsia"/>
          <w:color w:val="000000" w:themeColor="text1"/>
          <w:kern w:val="0"/>
          <w:szCs w:val="21"/>
        </w:rPr>
        <w:t>或其</w:t>
      </w:r>
      <w:r w:rsidR="00D74598" w:rsidRPr="006F0CE3">
        <w:rPr>
          <w:rFonts w:ascii="宋体" w:eastAsia="宋体" w:hAnsi="宋体" w:cs="宋体"/>
          <w:color w:val="000000" w:themeColor="text1"/>
          <w:kern w:val="0"/>
          <w:szCs w:val="21"/>
        </w:rPr>
        <w:t>代理人所持份额共计</w:t>
      </w:r>
      <w:r w:rsidR="00983FC8" w:rsidRPr="006F0CE3">
        <w:rPr>
          <w:rFonts w:ascii="宋体" w:hAnsi="宋体" w:cs="Arial"/>
          <w:color w:val="000000" w:themeColor="text1"/>
          <w:kern w:val="0"/>
        </w:rPr>
        <w:t>539,619.64</w:t>
      </w:r>
      <w:r w:rsidR="00D74598" w:rsidRPr="006F0CE3">
        <w:rPr>
          <w:rFonts w:ascii="宋体" w:eastAsia="宋体" w:hAnsi="宋体" w:cs="宋体"/>
          <w:color w:val="000000" w:themeColor="text1"/>
          <w:kern w:val="0"/>
          <w:szCs w:val="21"/>
        </w:rPr>
        <w:t>份，占权益登记日本基金总份额</w:t>
      </w:r>
      <w:r w:rsidR="00983FC8" w:rsidRPr="006F0CE3">
        <w:rPr>
          <w:rFonts w:ascii="宋体" w:eastAsia="宋体" w:hAnsi="宋体" w:cs="宋体"/>
          <w:color w:val="000000" w:themeColor="text1"/>
          <w:kern w:val="0"/>
          <w:szCs w:val="21"/>
        </w:rPr>
        <w:t>559,311.11</w:t>
      </w:r>
      <w:r w:rsidR="00D74598" w:rsidRPr="006F0CE3">
        <w:rPr>
          <w:rFonts w:ascii="宋体" w:eastAsia="宋体" w:hAnsi="宋体" w:cs="宋体"/>
          <w:color w:val="000000" w:themeColor="text1"/>
          <w:kern w:val="0"/>
          <w:szCs w:val="21"/>
        </w:rPr>
        <w:t>份的</w:t>
      </w:r>
      <w:r w:rsidR="00983FC8" w:rsidRPr="006F0CE3">
        <w:rPr>
          <w:rFonts w:ascii="宋体" w:eastAsia="宋体" w:hAnsi="宋体" w:cs="宋体"/>
          <w:color w:val="000000" w:themeColor="text1"/>
          <w:kern w:val="0"/>
          <w:szCs w:val="21"/>
        </w:rPr>
        <w:t>96.48%</w:t>
      </w:r>
      <w:r w:rsidR="00D74598" w:rsidRPr="006F0CE3">
        <w:rPr>
          <w:rFonts w:ascii="宋体" w:eastAsia="宋体" w:hAnsi="宋体" w:cs="宋体"/>
          <w:color w:val="000000" w:themeColor="text1"/>
          <w:kern w:val="0"/>
          <w:szCs w:val="21"/>
        </w:rPr>
        <w:t>，达到法定开会条件，符合《基金法》</w:t>
      </w:r>
      <w:r w:rsidR="00CD1FB7" w:rsidRPr="006F0CE3">
        <w:rPr>
          <w:rFonts w:ascii="宋体" w:eastAsia="宋体" w:hAnsi="宋体" w:cs="宋体" w:hint="eastAsia"/>
          <w:color w:val="000000" w:themeColor="text1"/>
          <w:kern w:val="0"/>
          <w:szCs w:val="21"/>
        </w:rPr>
        <w:t>、《运作管理办法》</w:t>
      </w:r>
      <w:r w:rsidR="00D74598" w:rsidRPr="006F0CE3">
        <w:rPr>
          <w:rFonts w:ascii="宋体" w:eastAsia="宋体" w:hAnsi="宋体" w:cs="宋体"/>
          <w:color w:val="000000" w:themeColor="text1"/>
          <w:kern w:val="0"/>
          <w:szCs w:val="21"/>
        </w:rPr>
        <w:t>和</w:t>
      </w:r>
      <w:r w:rsidR="00DA0A76" w:rsidRPr="006F0CE3">
        <w:rPr>
          <w:rFonts w:ascii="宋体" w:eastAsia="宋体" w:hAnsi="宋体" w:cs="宋体"/>
          <w:color w:val="000000" w:themeColor="text1"/>
          <w:kern w:val="0"/>
          <w:szCs w:val="21"/>
        </w:rPr>
        <w:t>《</w:t>
      </w:r>
      <w:r w:rsidR="001B57E7" w:rsidRPr="006F0CE3">
        <w:rPr>
          <w:rFonts w:ascii="宋体" w:eastAsia="宋体" w:hAnsi="宋体" w:cs="宋体" w:hint="eastAsia"/>
          <w:color w:val="000000" w:themeColor="text1"/>
          <w:kern w:val="0"/>
          <w:szCs w:val="21"/>
        </w:rPr>
        <w:t>富荣富金专项金融债纯债债券型证券投资基金</w:t>
      </w:r>
      <w:r w:rsidR="00DA0A76" w:rsidRPr="006F0CE3">
        <w:rPr>
          <w:rFonts w:ascii="宋体" w:eastAsia="宋体" w:hAnsi="宋体" w:cs="宋体"/>
          <w:color w:val="000000" w:themeColor="text1"/>
          <w:kern w:val="0"/>
          <w:szCs w:val="21"/>
        </w:rPr>
        <w:t>基金合同》</w:t>
      </w:r>
      <w:r w:rsidR="00D74598" w:rsidRPr="006F0CE3">
        <w:rPr>
          <w:rFonts w:ascii="宋体" w:eastAsia="宋体" w:hAnsi="宋体" w:cs="宋体"/>
          <w:color w:val="000000" w:themeColor="text1"/>
          <w:kern w:val="0"/>
          <w:szCs w:val="21"/>
        </w:rPr>
        <w:t>的有关规定。</w:t>
      </w:r>
    </w:p>
    <w:p w14:paraId="5762744D" w14:textId="6AFAB9CA" w:rsidR="00D74598" w:rsidRPr="008B52F3" w:rsidRDefault="00D74598" w:rsidP="00A2589E">
      <w:pPr>
        <w:widowControl/>
        <w:adjustRightInd w:val="0"/>
        <w:snapToGrid w:val="0"/>
        <w:spacing w:line="360" w:lineRule="auto"/>
        <w:ind w:firstLineChars="200" w:firstLine="420"/>
        <w:rPr>
          <w:rFonts w:ascii="宋体" w:eastAsia="宋体" w:hAnsi="宋体" w:cs="宋体"/>
          <w:kern w:val="0"/>
          <w:szCs w:val="21"/>
        </w:rPr>
      </w:pPr>
      <w:r w:rsidRPr="006F0CE3">
        <w:rPr>
          <w:rFonts w:ascii="宋体" w:eastAsia="宋体" w:hAnsi="宋体" w:cs="宋体"/>
          <w:color w:val="000000" w:themeColor="text1"/>
          <w:kern w:val="0"/>
          <w:szCs w:val="21"/>
        </w:rPr>
        <w:t>会议审议了</w:t>
      </w:r>
      <w:r w:rsidR="00DA0A76" w:rsidRPr="006F0CE3">
        <w:rPr>
          <w:rFonts w:ascii="宋体" w:eastAsia="宋体" w:hAnsi="宋体" w:cs="宋体"/>
          <w:color w:val="000000" w:themeColor="text1"/>
          <w:kern w:val="0"/>
          <w:szCs w:val="21"/>
        </w:rPr>
        <w:t>《</w:t>
      </w:r>
      <w:r w:rsidR="00CD6281" w:rsidRPr="006F0CE3">
        <w:rPr>
          <w:rFonts w:ascii="宋体" w:eastAsia="宋体" w:hAnsi="宋体" w:cs="宋体" w:hint="eastAsia"/>
          <w:color w:val="000000" w:themeColor="text1"/>
          <w:kern w:val="0"/>
          <w:szCs w:val="21"/>
        </w:rPr>
        <w:t>关于</w:t>
      </w:r>
      <w:r w:rsidR="00C61C87" w:rsidRPr="006F0CE3">
        <w:rPr>
          <w:rFonts w:ascii="宋体" w:eastAsia="宋体" w:hAnsi="宋体" w:cs="宋体" w:hint="eastAsia"/>
          <w:color w:val="000000" w:themeColor="text1"/>
          <w:kern w:val="0"/>
          <w:szCs w:val="21"/>
        </w:rPr>
        <w:t>终止</w:t>
      </w:r>
      <w:r w:rsidR="001B57E7" w:rsidRPr="006F0CE3">
        <w:rPr>
          <w:rFonts w:ascii="宋体" w:eastAsia="宋体" w:hAnsi="宋体" w:cs="宋体" w:hint="eastAsia"/>
          <w:color w:val="000000" w:themeColor="text1"/>
          <w:kern w:val="0"/>
          <w:szCs w:val="21"/>
        </w:rPr>
        <w:t>富荣富金专项金融债纯债债券型证券投资基金</w:t>
      </w:r>
      <w:r w:rsidR="00CD6281" w:rsidRPr="006F0CE3">
        <w:rPr>
          <w:rFonts w:ascii="宋体" w:eastAsia="宋体" w:hAnsi="宋体" w:cs="宋体" w:hint="eastAsia"/>
          <w:color w:val="000000" w:themeColor="text1"/>
          <w:kern w:val="0"/>
          <w:szCs w:val="21"/>
        </w:rPr>
        <w:t>基金合同有关事项的议案</w:t>
      </w:r>
      <w:r w:rsidR="00DA0A76" w:rsidRPr="006F0CE3">
        <w:rPr>
          <w:rFonts w:ascii="宋体" w:eastAsia="宋体" w:hAnsi="宋体" w:cs="宋体"/>
          <w:color w:val="000000" w:themeColor="text1"/>
          <w:kern w:val="0"/>
          <w:szCs w:val="21"/>
        </w:rPr>
        <w:t>》</w:t>
      </w:r>
      <w:r w:rsidRPr="006F0CE3">
        <w:rPr>
          <w:rFonts w:ascii="宋体" w:eastAsia="宋体" w:hAnsi="宋体" w:cs="宋体"/>
          <w:color w:val="000000" w:themeColor="text1"/>
          <w:kern w:val="0"/>
          <w:szCs w:val="21"/>
        </w:rPr>
        <w:t>（以下简称“本次会议议案”），并由出席本次大会的基金份额持有人</w:t>
      </w:r>
      <w:r w:rsidR="00541A52" w:rsidRPr="006F0CE3">
        <w:rPr>
          <w:rFonts w:ascii="宋体" w:eastAsia="宋体" w:hAnsi="宋体" w:cs="宋体" w:hint="eastAsia"/>
          <w:color w:val="000000" w:themeColor="text1"/>
          <w:kern w:val="0"/>
          <w:szCs w:val="21"/>
        </w:rPr>
        <w:t>或其</w:t>
      </w:r>
      <w:r w:rsidRPr="006F0CE3">
        <w:rPr>
          <w:rFonts w:ascii="宋体" w:eastAsia="宋体" w:hAnsi="宋体" w:cs="宋体"/>
          <w:color w:val="000000" w:themeColor="text1"/>
          <w:kern w:val="0"/>
          <w:szCs w:val="21"/>
        </w:rPr>
        <w:t>代理人对本次会议议案进行表决，表决结果为：</w:t>
      </w:r>
      <w:r w:rsidR="00630FED" w:rsidRPr="006F0CE3">
        <w:rPr>
          <w:rFonts w:ascii="宋体" w:eastAsia="宋体" w:hAnsi="宋体" w:cs="宋体"/>
          <w:color w:val="000000" w:themeColor="text1"/>
          <w:kern w:val="0"/>
          <w:szCs w:val="21"/>
        </w:rPr>
        <w:t>539,619.64</w:t>
      </w:r>
      <w:r w:rsidRPr="006F0CE3">
        <w:rPr>
          <w:rFonts w:ascii="宋体" w:eastAsia="宋体" w:hAnsi="宋体" w:cs="宋体"/>
          <w:color w:val="000000" w:themeColor="text1"/>
          <w:kern w:val="0"/>
          <w:szCs w:val="21"/>
        </w:rPr>
        <w:t>份基金份额同意；</w:t>
      </w:r>
      <w:r w:rsidR="00B90A8A" w:rsidRPr="006F0CE3">
        <w:rPr>
          <w:rFonts w:ascii="宋体" w:eastAsia="宋体" w:hAnsi="宋体" w:cs="宋体" w:hint="eastAsia"/>
          <w:color w:val="000000" w:themeColor="text1"/>
          <w:kern w:val="0"/>
          <w:szCs w:val="21"/>
        </w:rPr>
        <w:t>0</w:t>
      </w:r>
      <w:r w:rsidRPr="006F0CE3">
        <w:rPr>
          <w:rFonts w:ascii="宋体" w:eastAsia="宋体" w:hAnsi="宋体" w:cs="宋体"/>
          <w:color w:val="000000" w:themeColor="text1"/>
          <w:kern w:val="0"/>
          <w:szCs w:val="21"/>
        </w:rPr>
        <w:t>份基金份额反对；</w:t>
      </w:r>
      <w:r w:rsidR="00B90A8A" w:rsidRPr="006F0CE3">
        <w:rPr>
          <w:rFonts w:ascii="宋体" w:eastAsia="宋体" w:hAnsi="宋体" w:cs="宋体" w:hint="eastAsia"/>
          <w:color w:val="000000" w:themeColor="text1"/>
          <w:kern w:val="0"/>
          <w:szCs w:val="21"/>
        </w:rPr>
        <w:t>0</w:t>
      </w:r>
      <w:r w:rsidRPr="006F0CE3">
        <w:rPr>
          <w:rFonts w:ascii="宋体" w:eastAsia="宋体" w:hAnsi="宋体" w:cs="宋体"/>
          <w:color w:val="000000" w:themeColor="text1"/>
          <w:kern w:val="0"/>
          <w:szCs w:val="21"/>
        </w:rPr>
        <w:t>份基金份额弃权。同意本次会议议案的基金份额占参加本次会议表决的基金份额持有人</w:t>
      </w:r>
      <w:r w:rsidR="00541A52" w:rsidRPr="006F0CE3">
        <w:rPr>
          <w:rFonts w:ascii="宋体" w:eastAsia="宋体" w:hAnsi="宋体" w:cs="宋体" w:hint="eastAsia"/>
          <w:color w:val="000000" w:themeColor="text1"/>
          <w:kern w:val="0"/>
          <w:szCs w:val="21"/>
        </w:rPr>
        <w:t>或</w:t>
      </w:r>
      <w:r w:rsidR="00541A52">
        <w:rPr>
          <w:rFonts w:ascii="宋体" w:eastAsia="宋体" w:hAnsi="宋体" w:cs="宋体" w:hint="eastAsia"/>
          <w:kern w:val="0"/>
          <w:szCs w:val="21"/>
        </w:rPr>
        <w:t>其</w:t>
      </w:r>
      <w:r w:rsidRPr="008B52F3">
        <w:rPr>
          <w:rFonts w:ascii="宋体" w:eastAsia="宋体" w:hAnsi="宋体" w:cs="宋体"/>
          <w:kern w:val="0"/>
          <w:szCs w:val="21"/>
        </w:rPr>
        <w:t>代理人所持份额的</w:t>
      </w:r>
      <w:r w:rsidR="00693BCA">
        <w:rPr>
          <w:rFonts w:ascii="宋体" w:eastAsia="宋体" w:hAnsi="宋体" w:cs="宋体" w:hint="eastAsia"/>
          <w:kern w:val="0"/>
          <w:szCs w:val="21"/>
        </w:rPr>
        <w:t>100</w:t>
      </w:r>
      <w:r w:rsidR="00693BCA" w:rsidRPr="008B52F3">
        <w:rPr>
          <w:rFonts w:ascii="宋体" w:eastAsia="宋体" w:hAnsi="宋体" w:cs="宋体"/>
          <w:kern w:val="0"/>
          <w:szCs w:val="21"/>
        </w:rPr>
        <w:t>%</w:t>
      </w:r>
      <w:r w:rsidRPr="008B52F3">
        <w:rPr>
          <w:rFonts w:ascii="宋体" w:eastAsia="宋体" w:hAnsi="宋体" w:cs="宋体"/>
          <w:kern w:val="0"/>
          <w:szCs w:val="21"/>
        </w:rPr>
        <w:t>，符合《基金法》</w:t>
      </w:r>
      <w:r w:rsidR="00CD1FB7">
        <w:rPr>
          <w:rFonts w:ascii="宋体" w:eastAsia="宋体" w:hAnsi="宋体" w:cs="宋体" w:hint="eastAsia"/>
          <w:kern w:val="0"/>
          <w:szCs w:val="21"/>
        </w:rPr>
        <w:t>、</w:t>
      </w:r>
      <w:r w:rsidR="00CD1FB7" w:rsidRPr="00FE1239">
        <w:rPr>
          <w:rFonts w:ascii="宋体" w:eastAsia="宋体" w:hAnsi="宋体" w:cs="宋体" w:hint="eastAsia"/>
          <w:kern w:val="0"/>
          <w:szCs w:val="21"/>
        </w:rPr>
        <w:t>《运作管理办法》</w:t>
      </w:r>
      <w:r w:rsidRPr="008B52F3">
        <w:rPr>
          <w:rFonts w:ascii="宋体" w:eastAsia="宋体" w:hAnsi="宋体" w:cs="宋体"/>
          <w:kern w:val="0"/>
          <w:szCs w:val="21"/>
        </w:rPr>
        <w:t>和</w:t>
      </w:r>
      <w:r w:rsidR="00DA0A76" w:rsidRPr="008B52F3">
        <w:rPr>
          <w:rFonts w:ascii="宋体" w:eastAsia="宋体" w:hAnsi="宋体" w:cs="宋体"/>
          <w:kern w:val="0"/>
          <w:szCs w:val="21"/>
        </w:rPr>
        <w:t>《</w:t>
      </w:r>
      <w:r w:rsidR="001B57E7">
        <w:rPr>
          <w:rFonts w:ascii="宋体" w:eastAsia="宋体" w:hAnsi="宋体" w:cs="宋体" w:hint="eastAsia"/>
          <w:kern w:val="0"/>
          <w:szCs w:val="21"/>
        </w:rPr>
        <w:t>富荣富金专项金融债纯债债券型证券投资基金</w:t>
      </w:r>
      <w:r w:rsidR="00DA0A76" w:rsidRPr="008B52F3">
        <w:rPr>
          <w:rFonts w:ascii="宋体" w:eastAsia="宋体" w:hAnsi="宋体" w:cs="宋体"/>
          <w:kern w:val="0"/>
          <w:szCs w:val="21"/>
        </w:rPr>
        <w:t>基金合同》</w:t>
      </w:r>
      <w:r w:rsidRPr="008B52F3">
        <w:rPr>
          <w:rFonts w:ascii="宋体" w:eastAsia="宋体" w:hAnsi="宋体" w:cs="宋体"/>
          <w:kern w:val="0"/>
          <w:szCs w:val="21"/>
        </w:rPr>
        <w:t>的有关规定，本次会议议案获得通过。</w:t>
      </w:r>
    </w:p>
    <w:p w14:paraId="77148A82" w14:textId="23EA077B" w:rsidR="00D74598" w:rsidRPr="008B52F3" w:rsidRDefault="00D74598" w:rsidP="008B52F3">
      <w:pPr>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根据《运作管理办法》、</w:t>
      </w:r>
      <w:r w:rsidR="00DA0A76" w:rsidRPr="008B52F3">
        <w:rPr>
          <w:rFonts w:ascii="宋体" w:eastAsia="宋体" w:hAnsi="宋体" w:cs="宋体"/>
          <w:kern w:val="0"/>
          <w:szCs w:val="21"/>
        </w:rPr>
        <w:t>《</w:t>
      </w:r>
      <w:r w:rsidR="001B57E7">
        <w:rPr>
          <w:rFonts w:ascii="宋体" w:eastAsia="宋体" w:hAnsi="宋体" w:cs="宋体" w:hint="eastAsia"/>
          <w:kern w:val="0"/>
          <w:szCs w:val="21"/>
        </w:rPr>
        <w:t>富荣富金专项金融债纯债债券型证券投资基金</w:t>
      </w:r>
      <w:r w:rsidR="00DA0A76" w:rsidRPr="008B52F3">
        <w:rPr>
          <w:rFonts w:ascii="宋体" w:eastAsia="宋体" w:hAnsi="宋体" w:cs="宋体"/>
          <w:kern w:val="0"/>
          <w:szCs w:val="21"/>
        </w:rPr>
        <w:t>基金合同》</w:t>
      </w:r>
      <w:r w:rsidRPr="008B52F3">
        <w:rPr>
          <w:rFonts w:ascii="宋体" w:eastAsia="宋体" w:hAnsi="宋体" w:cs="宋体"/>
          <w:kern w:val="0"/>
          <w:szCs w:val="21"/>
        </w:rPr>
        <w:t>的有关规定，经本基金托管人</w:t>
      </w:r>
      <w:r w:rsidR="00773300">
        <w:rPr>
          <w:rFonts w:ascii="宋体" w:eastAsia="宋体" w:hAnsi="宋体" w:cs="宋体" w:hint="eastAsia"/>
          <w:kern w:val="0"/>
          <w:szCs w:val="21"/>
        </w:rPr>
        <w:t>江苏银行股份有限公司</w:t>
      </w:r>
      <w:r w:rsidRPr="008B52F3">
        <w:rPr>
          <w:rFonts w:ascii="宋体" w:eastAsia="宋体" w:hAnsi="宋体" w:cs="宋体"/>
          <w:kern w:val="0"/>
          <w:szCs w:val="21"/>
        </w:rPr>
        <w:t>确认，本次基金份额持有人大会费用由基金资产列支，本次会议费用如下表：</w:t>
      </w:r>
    </w:p>
    <w:tbl>
      <w:tblPr>
        <w:tblStyle w:val="ab"/>
        <w:tblW w:w="5287" w:type="dxa"/>
        <w:jc w:val="center"/>
        <w:tblLook w:val="04A0" w:firstRow="1" w:lastRow="0" w:firstColumn="1" w:lastColumn="0" w:noHBand="0" w:noVBand="1"/>
      </w:tblPr>
      <w:tblGrid>
        <w:gridCol w:w="2235"/>
        <w:gridCol w:w="3052"/>
      </w:tblGrid>
      <w:tr w:rsidR="00843D62" w14:paraId="5ADF69B4" w14:textId="77777777" w:rsidTr="00AF6310">
        <w:trPr>
          <w:jc w:val="center"/>
        </w:trPr>
        <w:tc>
          <w:tcPr>
            <w:tcW w:w="2235" w:type="dxa"/>
            <w:vAlign w:val="center"/>
          </w:tcPr>
          <w:p w14:paraId="6A128394"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项目</w:t>
            </w:r>
          </w:p>
        </w:tc>
        <w:tc>
          <w:tcPr>
            <w:tcW w:w="3052" w:type="dxa"/>
            <w:vAlign w:val="center"/>
          </w:tcPr>
          <w:p w14:paraId="634EA366"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金额（单位：元）</w:t>
            </w:r>
          </w:p>
        </w:tc>
      </w:tr>
      <w:tr w:rsidR="00843D62" w14:paraId="2669FFDC" w14:textId="77777777" w:rsidTr="00AF6310">
        <w:trPr>
          <w:jc w:val="center"/>
        </w:trPr>
        <w:tc>
          <w:tcPr>
            <w:tcW w:w="2235" w:type="dxa"/>
            <w:vAlign w:val="center"/>
          </w:tcPr>
          <w:p w14:paraId="47E6FC93"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律师费</w:t>
            </w:r>
          </w:p>
        </w:tc>
        <w:tc>
          <w:tcPr>
            <w:tcW w:w="3052" w:type="dxa"/>
            <w:vAlign w:val="center"/>
          </w:tcPr>
          <w:p w14:paraId="0374799C" w14:textId="77777777" w:rsidR="00843D62" w:rsidRPr="00B90288" w:rsidRDefault="00A146A4" w:rsidP="00AF6310">
            <w:pPr>
              <w:widowControl/>
              <w:adjustRightInd w:val="0"/>
              <w:snapToGrid w:val="0"/>
              <w:spacing w:line="360" w:lineRule="auto"/>
              <w:jc w:val="center"/>
              <w:rPr>
                <w:rFonts w:ascii="宋体" w:eastAsia="宋体" w:hAnsi="宋体" w:cs="宋体"/>
                <w:kern w:val="0"/>
                <w:szCs w:val="21"/>
              </w:rPr>
            </w:pPr>
            <w:r>
              <w:rPr>
                <w:rFonts w:ascii="宋体" w:eastAsia="宋体" w:hAnsi="宋体" w:cs="宋体" w:hint="eastAsia"/>
                <w:kern w:val="0"/>
                <w:szCs w:val="21"/>
              </w:rPr>
              <w:t>35</w:t>
            </w:r>
            <w:r w:rsidR="009F1553" w:rsidRPr="00B90288">
              <w:rPr>
                <w:rFonts w:ascii="宋体" w:eastAsia="宋体" w:hAnsi="宋体" w:cs="宋体" w:hint="eastAsia"/>
                <w:kern w:val="0"/>
                <w:szCs w:val="21"/>
              </w:rPr>
              <w:t>,000</w:t>
            </w:r>
          </w:p>
        </w:tc>
      </w:tr>
      <w:tr w:rsidR="00843D62" w14:paraId="26C04033" w14:textId="77777777" w:rsidTr="00AF6310">
        <w:trPr>
          <w:jc w:val="center"/>
        </w:trPr>
        <w:tc>
          <w:tcPr>
            <w:tcW w:w="2235" w:type="dxa"/>
            <w:vAlign w:val="center"/>
          </w:tcPr>
          <w:p w14:paraId="4B895883"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公证费</w:t>
            </w:r>
          </w:p>
        </w:tc>
        <w:tc>
          <w:tcPr>
            <w:tcW w:w="3052" w:type="dxa"/>
            <w:vAlign w:val="center"/>
          </w:tcPr>
          <w:p w14:paraId="6F157F44" w14:textId="77777777" w:rsidR="00843D62" w:rsidRPr="00B90288" w:rsidRDefault="00B90288" w:rsidP="00B90288">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hint="eastAsia"/>
                <w:kern w:val="0"/>
                <w:szCs w:val="21"/>
              </w:rPr>
              <w:t>10</w:t>
            </w:r>
            <w:r w:rsidR="009F1553" w:rsidRPr="00B90288">
              <w:rPr>
                <w:rFonts w:ascii="宋体" w:eastAsia="宋体" w:hAnsi="宋体" w:cs="宋体" w:hint="eastAsia"/>
                <w:kern w:val="0"/>
                <w:szCs w:val="21"/>
              </w:rPr>
              <w:t>,000</w:t>
            </w:r>
          </w:p>
        </w:tc>
      </w:tr>
      <w:tr w:rsidR="00843D62" w14:paraId="7E4DB9CD" w14:textId="77777777" w:rsidTr="00AF6310">
        <w:trPr>
          <w:jc w:val="center"/>
        </w:trPr>
        <w:tc>
          <w:tcPr>
            <w:tcW w:w="2235" w:type="dxa"/>
            <w:vAlign w:val="center"/>
          </w:tcPr>
          <w:p w14:paraId="386BBEF7" w14:textId="77777777"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合计</w:t>
            </w:r>
          </w:p>
        </w:tc>
        <w:tc>
          <w:tcPr>
            <w:tcW w:w="3052" w:type="dxa"/>
            <w:vAlign w:val="center"/>
          </w:tcPr>
          <w:p w14:paraId="1889ECCA" w14:textId="77777777" w:rsidR="00843D62" w:rsidRPr="00B90288" w:rsidRDefault="00A146A4" w:rsidP="00B90288">
            <w:pPr>
              <w:widowControl/>
              <w:adjustRightInd w:val="0"/>
              <w:snapToGrid w:val="0"/>
              <w:spacing w:line="360" w:lineRule="auto"/>
              <w:jc w:val="center"/>
              <w:rPr>
                <w:rFonts w:ascii="宋体" w:eastAsia="宋体" w:hAnsi="宋体" w:cs="宋体"/>
                <w:kern w:val="0"/>
                <w:szCs w:val="21"/>
              </w:rPr>
            </w:pPr>
            <w:r>
              <w:rPr>
                <w:rFonts w:ascii="宋体" w:eastAsia="宋体" w:hAnsi="宋体" w:cs="宋体" w:hint="eastAsia"/>
                <w:kern w:val="0"/>
                <w:szCs w:val="21"/>
              </w:rPr>
              <w:t>45</w:t>
            </w:r>
            <w:r w:rsidR="009F1553" w:rsidRPr="00B90288">
              <w:rPr>
                <w:rFonts w:ascii="宋体" w:eastAsia="宋体" w:hAnsi="宋体" w:cs="宋体" w:hint="eastAsia"/>
                <w:kern w:val="0"/>
                <w:szCs w:val="21"/>
              </w:rPr>
              <w:t>,000</w:t>
            </w:r>
          </w:p>
        </w:tc>
      </w:tr>
    </w:tbl>
    <w:p w14:paraId="06DDE510" w14:textId="77777777" w:rsidR="00843D62" w:rsidRDefault="00843D62" w:rsidP="008B52F3">
      <w:pPr>
        <w:widowControl/>
        <w:adjustRightInd w:val="0"/>
        <w:snapToGrid w:val="0"/>
        <w:spacing w:line="360" w:lineRule="auto"/>
        <w:ind w:firstLineChars="200" w:firstLine="420"/>
        <w:rPr>
          <w:rFonts w:ascii="宋体" w:eastAsia="宋体" w:hAnsi="宋体" w:cs="宋体"/>
          <w:kern w:val="0"/>
          <w:szCs w:val="21"/>
        </w:rPr>
      </w:pPr>
    </w:p>
    <w:p w14:paraId="09A94665" w14:textId="77777777" w:rsidR="00F21B93" w:rsidRDefault="00F21B93" w:rsidP="008B52F3">
      <w:pPr>
        <w:widowControl/>
        <w:adjustRightInd w:val="0"/>
        <w:snapToGrid w:val="0"/>
        <w:spacing w:line="360" w:lineRule="auto"/>
        <w:ind w:firstLineChars="200" w:firstLine="420"/>
        <w:rPr>
          <w:rFonts w:ascii="宋体" w:eastAsia="宋体" w:hAnsi="宋体" w:cs="宋体"/>
          <w:kern w:val="0"/>
          <w:szCs w:val="21"/>
        </w:rPr>
      </w:pPr>
    </w:p>
    <w:p w14:paraId="3DFE5148" w14:textId="77777777" w:rsidR="00F21B93" w:rsidRPr="008B52F3" w:rsidRDefault="00F21B93" w:rsidP="008B52F3">
      <w:pPr>
        <w:widowControl/>
        <w:adjustRightInd w:val="0"/>
        <w:snapToGrid w:val="0"/>
        <w:spacing w:line="360" w:lineRule="auto"/>
        <w:ind w:firstLineChars="200" w:firstLine="420"/>
        <w:rPr>
          <w:rFonts w:ascii="宋体" w:eastAsia="宋体" w:hAnsi="宋体" w:cs="宋体"/>
          <w:kern w:val="0"/>
          <w:szCs w:val="21"/>
        </w:rPr>
      </w:pPr>
    </w:p>
    <w:p w14:paraId="608100A9"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二、基金份额持有人大会决议生效情况</w:t>
      </w:r>
    </w:p>
    <w:p w14:paraId="50033480" w14:textId="52BF2879" w:rsidR="00D74598" w:rsidRDefault="00D74598" w:rsidP="00A2589E">
      <w:pPr>
        <w:widowControl/>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根据《运作管理办法》</w:t>
      </w:r>
      <w:r w:rsidR="009D2791">
        <w:rPr>
          <w:rFonts w:ascii="宋体" w:eastAsia="宋体" w:hAnsi="宋体" w:cs="宋体" w:hint="eastAsia"/>
          <w:kern w:val="0"/>
          <w:szCs w:val="21"/>
        </w:rPr>
        <w:t>的规定</w:t>
      </w:r>
      <w:r w:rsidRPr="008B52F3">
        <w:rPr>
          <w:rFonts w:ascii="宋体" w:eastAsia="宋体" w:hAnsi="宋体" w:cs="宋体"/>
          <w:kern w:val="0"/>
          <w:szCs w:val="21"/>
        </w:rPr>
        <w:t>，基金份额持有人大会决定的事项自表决通过之日起生效。本次基金份额持有人大会</w:t>
      </w:r>
      <w:r w:rsidR="00884D6B">
        <w:rPr>
          <w:rFonts w:ascii="宋体" w:eastAsia="宋体" w:hAnsi="宋体" w:cs="宋体" w:hint="eastAsia"/>
          <w:kern w:val="0"/>
          <w:szCs w:val="21"/>
        </w:rPr>
        <w:t>于</w:t>
      </w:r>
      <w:r w:rsidR="00DA0A76" w:rsidRPr="009E6EC9">
        <w:rPr>
          <w:rFonts w:ascii="宋体" w:eastAsia="宋体" w:hAnsi="宋体" w:cs="宋体"/>
          <w:kern w:val="0"/>
          <w:szCs w:val="21"/>
        </w:rPr>
        <w:t>20</w:t>
      </w:r>
      <w:r w:rsidR="00926269">
        <w:rPr>
          <w:rFonts w:ascii="宋体" w:eastAsia="宋体" w:hAnsi="宋体" w:cs="宋体" w:hint="eastAsia"/>
          <w:kern w:val="0"/>
          <w:szCs w:val="21"/>
        </w:rPr>
        <w:t>21</w:t>
      </w:r>
      <w:r w:rsidR="00DA0A76" w:rsidRPr="009E6EC9">
        <w:rPr>
          <w:rFonts w:ascii="宋体" w:eastAsia="宋体" w:hAnsi="宋体" w:cs="宋体"/>
          <w:kern w:val="0"/>
          <w:szCs w:val="21"/>
        </w:rPr>
        <w:t>年</w:t>
      </w:r>
      <w:r w:rsidR="00926269">
        <w:rPr>
          <w:rFonts w:ascii="宋体" w:eastAsia="宋体" w:hAnsi="宋体" w:cs="宋体" w:hint="eastAsia"/>
          <w:kern w:val="0"/>
          <w:szCs w:val="21"/>
        </w:rPr>
        <w:t>3</w:t>
      </w:r>
      <w:r w:rsidR="00DA0A76" w:rsidRPr="009E6EC9">
        <w:rPr>
          <w:rFonts w:ascii="宋体" w:eastAsia="宋体" w:hAnsi="宋体" w:cs="宋体"/>
          <w:kern w:val="0"/>
          <w:szCs w:val="21"/>
        </w:rPr>
        <w:t>月</w:t>
      </w:r>
      <w:r w:rsidR="00926269">
        <w:rPr>
          <w:rFonts w:ascii="宋体" w:eastAsia="宋体" w:hAnsi="宋体" w:cs="宋体" w:hint="eastAsia"/>
          <w:kern w:val="0"/>
          <w:szCs w:val="21"/>
        </w:rPr>
        <w:t>30</w:t>
      </w:r>
      <w:r w:rsidR="00884D6B" w:rsidRPr="009E6EC9">
        <w:rPr>
          <w:rFonts w:ascii="宋体" w:eastAsia="宋体" w:hAnsi="宋体" w:cs="宋体"/>
          <w:kern w:val="0"/>
          <w:szCs w:val="21"/>
        </w:rPr>
        <w:t>日</w:t>
      </w:r>
      <w:r w:rsidR="00884D6B" w:rsidRPr="009E6EC9">
        <w:rPr>
          <w:rFonts w:ascii="宋体" w:eastAsia="宋体" w:hAnsi="宋体" w:cs="宋体" w:hint="eastAsia"/>
          <w:kern w:val="0"/>
          <w:szCs w:val="21"/>
        </w:rPr>
        <w:t>表决通过了</w:t>
      </w:r>
      <w:r w:rsidR="00DA0A76" w:rsidRPr="009E6EC9">
        <w:rPr>
          <w:rFonts w:ascii="宋体" w:eastAsia="宋体" w:hAnsi="宋体" w:cs="宋体" w:hint="eastAsia"/>
          <w:kern w:val="0"/>
          <w:szCs w:val="21"/>
        </w:rPr>
        <w:t>《</w:t>
      </w:r>
      <w:r w:rsidR="00926269" w:rsidRPr="00926269">
        <w:rPr>
          <w:rFonts w:ascii="宋体" w:eastAsia="宋体" w:hAnsi="宋体" w:cs="宋体" w:hint="eastAsia"/>
          <w:kern w:val="0"/>
          <w:szCs w:val="21"/>
        </w:rPr>
        <w:t>关于终止富荣富金专项金融债纯债债券型证券投资基金基金合同有关事项的议案</w:t>
      </w:r>
      <w:r w:rsidR="00DA0A76">
        <w:rPr>
          <w:rFonts w:ascii="宋体" w:eastAsia="宋体" w:hAnsi="宋体" w:cs="宋体" w:hint="eastAsia"/>
          <w:kern w:val="0"/>
          <w:szCs w:val="21"/>
        </w:rPr>
        <w:t>》</w:t>
      </w:r>
      <w:r w:rsidR="00884D6B">
        <w:rPr>
          <w:rFonts w:ascii="宋体" w:eastAsia="宋体" w:hAnsi="宋体" w:cs="宋体" w:hint="eastAsia"/>
          <w:kern w:val="0"/>
          <w:szCs w:val="21"/>
        </w:rPr>
        <w:t>，本次大会</w:t>
      </w:r>
      <w:r w:rsidRPr="008B52F3">
        <w:rPr>
          <w:rFonts w:ascii="宋体" w:eastAsia="宋体" w:hAnsi="宋体" w:cs="宋体"/>
          <w:kern w:val="0"/>
          <w:szCs w:val="21"/>
        </w:rPr>
        <w:t>决议</w:t>
      </w:r>
      <w:r w:rsidR="00884D6B">
        <w:rPr>
          <w:rFonts w:ascii="宋体" w:eastAsia="宋体" w:hAnsi="宋体" w:cs="宋体" w:hint="eastAsia"/>
          <w:kern w:val="0"/>
          <w:szCs w:val="21"/>
        </w:rPr>
        <w:t>自该日起</w:t>
      </w:r>
      <w:r w:rsidRPr="008B52F3">
        <w:rPr>
          <w:rFonts w:ascii="宋体" w:eastAsia="宋体" w:hAnsi="宋体" w:cs="宋体"/>
          <w:kern w:val="0"/>
          <w:szCs w:val="21"/>
        </w:rPr>
        <w:t>生效</w:t>
      </w:r>
      <w:r w:rsidR="00884D6B">
        <w:rPr>
          <w:rFonts w:ascii="宋体" w:eastAsia="宋体" w:hAnsi="宋体" w:cs="宋体" w:hint="eastAsia"/>
          <w:kern w:val="0"/>
          <w:szCs w:val="21"/>
        </w:rPr>
        <w:t>。</w:t>
      </w:r>
      <w:r w:rsidR="00884D6B" w:rsidRPr="008B52F3">
        <w:rPr>
          <w:rFonts w:ascii="宋体" w:eastAsia="宋体" w:hAnsi="宋体" w:cs="宋体"/>
          <w:kern w:val="0"/>
          <w:szCs w:val="21"/>
        </w:rPr>
        <w:t>基金管理人将于表决通过之日起5日内</w:t>
      </w:r>
      <w:r w:rsidR="00884D6B">
        <w:rPr>
          <w:rFonts w:ascii="宋体" w:eastAsia="宋体" w:hAnsi="宋体" w:cs="宋体" w:hint="eastAsia"/>
          <w:kern w:val="0"/>
          <w:szCs w:val="21"/>
        </w:rPr>
        <w:t>将表决通过的事项</w:t>
      </w:r>
      <w:r w:rsidR="00884D6B" w:rsidRPr="008B52F3">
        <w:rPr>
          <w:rFonts w:ascii="宋体" w:eastAsia="宋体" w:hAnsi="宋体" w:cs="宋体"/>
          <w:kern w:val="0"/>
          <w:szCs w:val="21"/>
        </w:rPr>
        <w:t>报中国证监会备案。</w:t>
      </w:r>
    </w:p>
    <w:p w14:paraId="2601FBED" w14:textId="77777777" w:rsidR="00E42C0A" w:rsidRPr="002A5B6C" w:rsidRDefault="00E42C0A" w:rsidP="008B52F3">
      <w:pPr>
        <w:widowControl/>
        <w:adjustRightInd w:val="0"/>
        <w:snapToGrid w:val="0"/>
        <w:spacing w:line="360" w:lineRule="auto"/>
        <w:ind w:firstLineChars="200" w:firstLine="420"/>
        <w:rPr>
          <w:rFonts w:ascii="宋体" w:eastAsia="宋体" w:hAnsi="宋体" w:cs="宋体"/>
          <w:kern w:val="0"/>
          <w:szCs w:val="21"/>
        </w:rPr>
      </w:pPr>
    </w:p>
    <w:p w14:paraId="352A7C61"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三、</w:t>
      </w:r>
      <w:r w:rsidR="00C8218A" w:rsidRPr="00C8218A">
        <w:rPr>
          <w:rFonts w:ascii="宋体" w:eastAsia="宋体" w:hAnsi="宋体" w:cs="宋体" w:hint="eastAsia"/>
          <w:b/>
          <w:bCs/>
          <w:kern w:val="0"/>
          <w:szCs w:val="21"/>
        </w:rPr>
        <w:t>基金份额持有人大会决议相关事项</w:t>
      </w:r>
      <w:r w:rsidR="0022536E">
        <w:rPr>
          <w:rFonts w:ascii="宋体" w:eastAsia="宋体" w:hAnsi="宋体" w:cs="宋体" w:hint="eastAsia"/>
          <w:b/>
          <w:bCs/>
          <w:kern w:val="0"/>
          <w:szCs w:val="21"/>
        </w:rPr>
        <w:t>的</w:t>
      </w:r>
      <w:r w:rsidR="00C8218A" w:rsidRPr="00C8218A">
        <w:rPr>
          <w:rFonts w:ascii="宋体" w:eastAsia="宋体" w:hAnsi="宋体" w:cs="宋体" w:hint="eastAsia"/>
          <w:b/>
          <w:bCs/>
          <w:kern w:val="0"/>
          <w:szCs w:val="21"/>
        </w:rPr>
        <w:t>实施</w:t>
      </w:r>
    </w:p>
    <w:p w14:paraId="5DF00949" w14:textId="7C30B96B" w:rsidR="00816CA9" w:rsidRDefault="00816CA9" w:rsidP="003E69DA">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1、</w:t>
      </w:r>
      <w:r w:rsidRPr="00816CA9">
        <w:rPr>
          <w:rFonts w:ascii="宋体" w:eastAsia="宋体" w:hAnsi="宋体" w:cs="宋体" w:hint="eastAsia"/>
          <w:kern w:val="0"/>
          <w:szCs w:val="21"/>
        </w:rPr>
        <w:t>决议生效后相关业务办理情况</w:t>
      </w:r>
    </w:p>
    <w:p w14:paraId="66AEA595" w14:textId="77F93C3B" w:rsidR="000802E1" w:rsidRDefault="003E69DA" w:rsidP="003E69DA">
      <w:pPr>
        <w:widowControl/>
        <w:adjustRightInd w:val="0"/>
        <w:snapToGrid w:val="0"/>
        <w:spacing w:line="360" w:lineRule="auto"/>
        <w:ind w:firstLineChars="200" w:firstLine="420"/>
        <w:rPr>
          <w:rFonts w:ascii="宋体" w:eastAsia="宋体" w:hAnsi="宋体" w:cs="宋体"/>
          <w:kern w:val="0"/>
          <w:szCs w:val="21"/>
        </w:rPr>
      </w:pPr>
      <w:r w:rsidRPr="003E69DA">
        <w:rPr>
          <w:rFonts w:ascii="宋体" w:eastAsia="宋体" w:hAnsi="宋体" w:cs="宋体" w:hint="eastAsia"/>
          <w:kern w:val="0"/>
          <w:szCs w:val="21"/>
        </w:rPr>
        <w:t>本</w:t>
      </w:r>
      <w:r w:rsidR="00EA4630" w:rsidRPr="00EA4630">
        <w:rPr>
          <w:rFonts w:ascii="宋体" w:eastAsia="宋体" w:hAnsi="宋体" w:cs="宋体" w:hint="eastAsia"/>
          <w:kern w:val="0"/>
          <w:szCs w:val="21"/>
        </w:rPr>
        <w:t>次</w:t>
      </w:r>
      <w:r w:rsidR="00C61C87">
        <w:rPr>
          <w:rFonts w:ascii="宋体" w:eastAsia="宋体" w:hAnsi="宋体" w:cs="宋体" w:hint="eastAsia"/>
          <w:kern w:val="0"/>
          <w:szCs w:val="21"/>
        </w:rPr>
        <w:t>基金份额</w:t>
      </w:r>
      <w:r w:rsidR="00EA4630" w:rsidRPr="00EA4630">
        <w:rPr>
          <w:rFonts w:ascii="宋体" w:eastAsia="宋体" w:hAnsi="宋体" w:cs="宋体" w:hint="eastAsia"/>
          <w:kern w:val="0"/>
          <w:szCs w:val="21"/>
        </w:rPr>
        <w:t>持有人大会决议生效后，根据</w:t>
      </w:r>
      <w:r w:rsidR="00C61C87">
        <w:rPr>
          <w:rFonts w:ascii="宋体" w:eastAsia="宋体" w:hAnsi="宋体" w:cs="宋体" w:hint="eastAsia"/>
          <w:kern w:val="0"/>
          <w:szCs w:val="21"/>
        </w:rPr>
        <w:t>基金份额</w:t>
      </w:r>
      <w:r w:rsidR="00EA4630" w:rsidRPr="00EA4630">
        <w:rPr>
          <w:rFonts w:ascii="宋体" w:eastAsia="宋体" w:hAnsi="宋体" w:cs="宋体" w:hint="eastAsia"/>
          <w:kern w:val="0"/>
          <w:szCs w:val="21"/>
        </w:rPr>
        <w:t>持有人大会通过的议案及说明，本基金将从2021年</w:t>
      </w:r>
      <w:r w:rsidR="00EA4630">
        <w:rPr>
          <w:rFonts w:ascii="宋体" w:eastAsia="宋体" w:hAnsi="宋体" w:cs="宋体" w:hint="eastAsia"/>
          <w:kern w:val="0"/>
          <w:szCs w:val="21"/>
        </w:rPr>
        <w:t>4</w:t>
      </w:r>
      <w:r w:rsidR="00EA4630" w:rsidRPr="00EA4630">
        <w:rPr>
          <w:rFonts w:ascii="宋体" w:eastAsia="宋体" w:hAnsi="宋体" w:cs="宋体" w:hint="eastAsia"/>
          <w:kern w:val="0"/>
          <w:szCs w:val="21"/>
        </w:rPr>
        <w:t>月</w:t>
      </w:r>
      <w:r w:rsidR="005C65FC">
        <w:rPr>
          <w:rFonts w:ascii="宋体" w:eastAsia="宋体" w:hAnsi="宋体" w:cs="宋体"/>
          <w:kern w:val="0"/>
          <w:szCs w:val="21"/>
        </w:rPr>
        <w:t>2</w:t>
      </w:r>
      <w:r w:rsidR="00EA4630" w:rsidRPr="00EA4630">
        <w:rPr>
          <w:rFonts w:ascii="宋体" w:eastAsia="宋体" w:hAnsi="宋体" w:cs="宋体" w:hint="eastAsia"/>
          <w:kern w:val="0"/>
          <w:szCs w:val="21"/>
        </w:rPr>
        <w:t>日起进入基金财产清算程序，本基金将暂停申购、转换转入</w:t>
      </w:r>
      <w:proofErr w:type="gramStart"/>
      <w:r w:rsidR="00EA4630" w:rsidRPr="00EA4630">
        <w:rPr>
          <w:rFonts w:ascii="宋体" w:eastAsia="宋体" w:hAnsi="宋体" w:cs="宋体" w:hint="eastAsia"/>
          <w:kern w:val="0"/>
          <w:szCs w:val="21"/>
        </w:rPr>
        <w:t>和定投业务</w:t>
      </w:r>
      <w:proofErr w:type="gramEnd"/>
      <w:r w:rsidR="00EA4630" w:rsidRPr="00EA4630">
        <w:rPr>
          <w:rFonts w:ascii="宋体" w:eastAsia="宋体" w:hAnsi="宋体" w:cs="宋体" w:hint="eastAsia"/>
          <w:kern w:val="0"/>
          <w:szCs w:val="21"/>
        </w:rPr>
        <w:t>，同时不再办理赎回、转换转出等业务，不再收取基金管理费、托管费，并不再公布基金份额净值和基金份额累计净值。基金管理人将按照基金合同的约定，组织成立基金财产清算小组履行基金财产清算程序，并及时予以公告。</w:t>
      </w:r>
    </w:p>
    <w:p w14:paraId="74464AA9" w14:textId="7844B05C" w:rsidR="00816CA9" w:rsidRDefault="00816CA9" w:rsidP="003E69DA">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2、</w:t>
      </w:r>
      <w:r w:rsidR="00DB1143" w:rsidRPr="00DB1143">
        <w:rPr>
          <w:rFonts w:ascii="宋体" w:eastAsia="宋体" w:hAnsi="宋体" w:cs="宋体" w:hint="eastAsia"/>
          <w:kern w:val="0"/>
          <w:szCs w:val="21"/>
        </w:rPr>
        <w:t>基金财产清算程序</w:t>
      </w:r>
    </w:p>
    <w:p w14:paraId="22BC2374" w14:textId="29DBD0E4" w:rsidR="00DB1143" w:rsidRPr="00DB1143" w:rsidRDefault="002C1C23" w:rsidP="00DB114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（1）</w:t>
      </w:r>
      <w:r w:rsidR="00DB1143" w:rsidRPr="00DB1143">
        <w:rPr>
          <w:rFonts w:ascii="宋体" w:eastAsia="宋体" w:hAnsi="宋体" w:cs="宋体" w:hint="eastAsia"/>
          <w:kern w:val="0"/>
          <w:szCs w:val="21"/>
        </w:rPr>
        <w:t>基金合同终止情形出现时，基金管理人应当按法律法规和基金合同的有关规定组织清算小组对基金财产进行清算。</w:t>
      </w:r>
    </w:p>
    <w:p w14:paraId="26A8CC8B" w14:textId="4955B42F" w:rsidR="00DB1143" w:rsidRPr="00DB1143" w:rsidRDefault="002C1C23" w:rsidP="00DB114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（2）</w:t>
      </w:r>
      <w:r w:rsidR="00DB1143" w:rsidRPr="00DB1143">
        <w:rPr>
          <w:rFonts w:ascii="宋体" w:eastAsia="宋体" w:hAnsi="宋体" w:cs="宋体" w:hint="eastAsia"/>
          <w:kern w:val="0"/>
          <w:szCs w:val="21"/>
        </w:rPr>
        <w:t>基金财产清算小组</w:t>
      </w:r>
    </w:p>
    <w:p w14:paraId="34BBBB33" w14:textId="399B1973" w:rsidR="00DB1143" w:rsidRPr="00DB1143" w:rsidRDefault="00DB1143" w:rsidP="00DB1143">
      <w:pPr>
        <w:widowControl/>
        <w:adjustRightInd w:val="0"/>
        <w:snapToGrid w:val="0"/>
        <w:spacing w:line="360" w:lineRule="auto"/>
        <w:ind w:firstLineChars="200" w:firstLine="420"/>
        <w:rPr>
          <w:rFonts w:ascii="宋体" w:eastAsia="宋体" w:hAnsi="宋体" w:cs="宋体"/>
          <w:kern w:val="0"/>
          <w:szCs w:val="21"/>
        </w:rPr>
      </w:pPr>
      <w:r w:rsidRPr="00DB1143">
        <w:rPr>
          <w:rFonts w:ascii="宋体" w:eastAsia="宋体" w:hAnsi="宋体" w:cs="宋体" w:hint="eastAsia"/>
          <w:kern w:val="0"/>
          <w:szCs w:val="21"/>
        </w:rPr>
        <w:t>1）自出现《基金合同》终止事由之日起30个工作日内成立清算小组，基金管理人组织基金财产清算小组并在中国证监会的监督下进行基金清算。</w:t>
      </w:r>
    </w:p>
    <w:p w14:paraId="02425A7D" w14:textId="068F5DFC" w:rsidR="00DB1143" w:rsidRPr="00DB1143" w:rsidRDefault="00DB1143" w:rsidP="00DB1143">
      <w:pPr>
        <w:widowControl/>
        <w:adjustRightInd w:val="0"/>
        <w:snapToGrid w:val="0"/>
        <w:spacing w:line="360" w:lineRule="auto"/>
        <w:ind w:firstLineChars="200" w:firstLine="420"/>
        <w:rPr>
          <w:rFonts w:ascii="宋体" w:eastAsia="宋体" w:hAnsi="宋体" w:cs="宋体"/>
          <w:kern w:val="0"/>
          <w:szCs w:val="21"/>
        </w:rPr>
      </w:pPr>
      <w:r w:rsidRPr="00DB1143">
        <w:rPr>
          <w:rFonts w:ascii="宋体" w:eastAsia="宋体" w:hAnsi="宋体" w:cs="宋体" w:hint="eastAsia"/>
          <w:kern w:val="0"/>
          <w:szCs w:val="21"/>
        </w:rPr>
        <w:t>2）基金财产清算小组成员由基金管理人、基金托管人、具有证券、期货相关业务资格的注册会计师、律师以及中国证监会指定的人员组成。基金财产清算小组可以聘用必要的工作人员。</w:t>
      </w:r>
    </w:p>
    <w:p w14:paraId="7E2EAC5C" w14:textId="4F6EA0F1" w:rsidR="00DB1143" w:rsidRDefault="00DB1143" w:rsidP="00DB1143">
      <w:pPr>
        <w:widowControl/>
        <w:adjustRightInd w:val="0"/>
        <w:snapToGrid w:val="0"/>
        <w:spacing w:line="360" w:lineRule="auto"/>
        <w:ind w:firstLineChars="200" w:firstLine="420"/>
        <w:rPr>
          <w:rFonts w:ascii="宋体" w:eastAsia="宋体" w:hAnsi="宋体" w:cs="宋体"/>
          <w:kern w:val="0"/>
          <w:szCs w:val="21"/>
        </w:rPr>
      </w:pPr>
      <w:r w:rsidRPr="00DB1143">
        <w:rPr>
          <w:rFonts w:ascii="宋体" w:eastAsia="宋体" w:hAnsi="宋体" w:cs="宋体" w:hint="eastAsia"/>
          <w:kern w:val="0"/>
          <w:szCs w:val="21"/>
        </w:rPr>
        <w:t>3）基金财产清算小组负责基金财产的保管、清理、估价、变现和分配。基金财产清算小组可以依法进行必要的民事活动。</w:t>
      </w:r>
    </w:p>
    <w:p w14:paraId="32BC44E5" w14:textId="2B3C0065" w:rsidR="009B069E" w:rsidRPr="009B069E" w:rsidRDefault="009B069E" w:rsidP="009B069E">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3</w:t>
      </w:r>
      <w:r w:rsidRPr="009B069E">
        <w:rPr>
          <w:rFonts w:ascii="宋体" w:eastAsia="宋体" w:hAnsi="宋体" w:cs="宋体" w:hint="eastAsia"/>
          <w:kern w:val="0"/>
          <w:szCs w:val="21"/>
        </w:rPr>
        <w:t>、基金财产清算程序：</w:t>
      </w:r>
    </w:p>
    <w:p w14:paraId="7BABD48A" w14:textId="77777777" w:rsidR="009B069E" w:rsidRPr="009B069E" w:rsidRDefault="009B069E" w:rsidP="009B069E">
      <w:pPr>
        <w:widowControl/>
        <w:adjustRightInd w:val="0"/>
        <w:snapToGrid w:val="0"/>
        <w:spacing w:line="360" w:lineRule="auto"/>
        <w:ind w:firstLineChars="200" w:firstLine="420"/>
        <w:rPr>
          <w:rFonts w:ascii="宋体" w:eastAsia="宋体" w:hAnsi="宋体" w:cs="宋体"/>
          <w:kern w:val="0"/>
          <w:szCs w:val="21"/>
        </w:rPr>
      </w:pPr>
      <w:r w:rsidRPr="009B069E">
        <w:rPr>
          <w:rFonts w:ascii="宋体" w:eastAsia="宋体" w:hAnsi="宋体" w:cs="宋体" w:hint="eastAsia"/>
          <w:kern w:val="0"/>
          <w:szCs w:val="21"/>
        </w:rPr>
        <w:t>（1）《基金合同》终止情形出现时，由基金财产清算小组统一接管基金；</w:t>
      </w:r>
    </w:p>
    <w:p w14:paraId="0A0599B0" w14:textId="77777777" w:rsidR="009B069E" w:rsidRPr="009B069E" w:rsidRDefault="009B069E" w:rsidP="009B069E">
      <w:pPr>
        <w:widowControl/>
        <w:adjustRightInd w:val="0"/>
        <w:snapToGrid w:val="0"/>
        <w:spacing w:line="360" w:lineRule="auto"/>
        <w:ind w:firstLineChars="200" w:firstLine="420"/>
        <w:rPr>
          <w:rFonts w:ascii="宋体" w:eastAsia="宋体" w:hAnsi="宋体" w:cs="宋体"/>
          <w:kern w:val="0"/>
          <w:szCs w:val="21"/>
        </w:rPr>
      </w:pPr>
      <w:r w:rsidRPr="009B069E">
        <w:rPr>
          <w:rFonts w:ascii="宋体" w:eastAsia="宋体" w:hAnsi="宋体" w:cs="宋体" w:hint="eastAsia"/>
          <w:kern w:val="0"/>
          <w:szCs w:val="21"/>
        </w:rPr>
        <w:t>（2）对基金财产和债权债务进行清理和确认；</w:t>
      </w:r>
    </w:p>
    <w:p w14:paraId="13E5A977" w14:textId="77777777" w:rsidR="009B069E" w:rsidRPr="009B069E" w:rsidRDefault="009B069E" w:rsidP="009B069E">
      <w:pPr>
        <w:widowControl/>
        <w:adjustRightInd w:val="0"/>
        <w:snapToGrid w:val="0"/>
        <w:spacing w:line="360" w:lineRule="auto"/>
        <w:ind w:firstLineChars="200" w:firstLine="420"/>
        <w:rPr>
          <w:rFonts w:ascii="宋体" w:eastAsia="宋体" w:hAnsi="宋体" w:cs="宋体"/>
          <w:kern w:val="0"/>
          <w:szCs w:val="21"/>
        </w:rPr>
      </w:pPr>
      <w:r w:rsidRPr="009B069E">
        <w:rPr>
          <w:rFonts w:ascii="宋体" w:eastAsia="宋体" w:hAnsi="宋体" w:cs="宋体" w:hint="eastAsia"/>
          <w:kern w:val="0"/>
          <w:szCs w:val="21"/>
        </w:rPr>
        <w:t>（3）对基金财产进行估值和变现；</w:t>
      </w:r>
    </w:p>
    <w:p w14:paraId="6CA2FA5E" w14:textId="77777777" w:rsidR="009B069E" w:rsidRPr="009B069E" w:rsidRDefault="009B069E" w:rsidP="009B069E">
      <w:pPr>
        <w:widowControl/>
        <w:adjustRightInd w:val="0"/>
        <w:snapToGrid w:val="0"/>
        <w:spacing w:line="360" w:lineRule="auto"/>
        <w:ind w:firstLineChars="200" w:firstLine="420"/>
        <w:rPr>
          <w:rFonts w:ascii="宋体" w:eastAsia="宋体" w:hAnsi="宋体" w:cs="宋体"/>
          <w:kern w:val="0"/>
          <w:szCs w:val="21"/>
        </w:rPr>
      </w:pPr>
      <w:r w:rsidRPr="009B069E">
        <w:rPr>
          <w:rFonts w:ascii="宋体" w:eastAsia="宋体" w:hAnsi="宋体" w:cs="宋体" w:hint="eastAsia"/>
          <w:kern w:val="0"/>
          <w:szCs w:val="21"/>
        </w:rPr>
        <w:t>（4）制作清算报告；</w:t>
      </w:r>
    </w:p>
    <w:p w14:paraId="436BD492" w14:textId="77777777" w:rsidR="009B069E" w:rsidRPr="009B069E" w:rsidRDefault="009B069E" w:rsidP="009B069E">
      <w:pPr>
        <w:widowControl/>
        <w:adjustRightInd w:val="0"/>
        <w:snapToGrid w:val="0"/>
        <w:spacing w:line="360" w:lineRule="auto"/>
        <w:ind w:firstLineChars="200" w:firstLine="420"/>
        <w:rPr>
          <w:rFonts w:ascii="宋体" w:eastAsia="宋体" w:hAnsi="宋体" w:cs="宋体"/>
          <w:kern w:val="0"/>
          <w:szCs w:val="21"/>
        </w:rPr>
      </w:pPr>
      <w:r w:rsidRPr="009B069E">
        <w:rPr>
          <w:rFonts w:ascii="宋体" w:eastAsia="宋体" w:hAnsi="宋体" w:cs="宋体" w:hint="eastAsia"/>
          <w:kern w:val="0"/>
          <w:szCs w:val="21"/>
        </w:rPr>
        <w:t>（5）聘请具有证券、期货相关业务资格的会计师事务所对清算报告进行外部审计，聘请律师事务所对清算报告出具法律意见书；</w:t>
      </w:r>
    </w:p>
    <w:p w14:paraId="1AC6B896" w14:textId="77777777" w:rsidR="009B069E" w:rsidRPr="009B069E" w:rsidRDefault="009B069E" w:rsidP="009B069E">
      <w:pPr>
        <w:widowControl/>
        <w:adjustRightInd w:val="0"/>
        <w:snapToGrid w:val="0"/>
        <w:spacing w:line="360" w:lineRule="auto"/>
        <w:ind w:firstLineChars="200" w:firstLine="420"/>
        <w:rPr>
          <w:rFonts w:ascii="宋体" w:eastAsia="宋体" w:hAnsi="宋体" w:cs="宋体"/>
          <w:kern w:val="0"/>
          <w:szCs w:val="21"/>
        </w:rPr>
      </w:pPr>
      <w:r w:rsidRPr="009B069E">
        <w:rPr>
          <w:rFonts w:ascii="宋体" w:eastAsia="宋体" w:hAnsi="宋体" w:cs="宋体" w:hint="eastAsia"/>
          <w:kern w:val="0"/>
          <w:szCs w:val="21"/>
        </w:rPr>
        <w:t>（6）将清算报告报中国证监会备案并公告；</w:t>
      </w:r>
    </w:p>
    <w:p w14:paraId="54A41A46" w14:textId="77777777" w:rsidR="009B069E" w:rsidRPr="009B069E" w:rsidRDefault="009B069E" w:rsidP="009B069E">
      <w:pPr>
        <w:widowControl/>
        <w:adjustRightInd w:val="0"/>
        <w:snapToGrid w:val="0"/>
        <w:spacing w:line="360" w:lineRule="auto"/>
        <w:ind w:firstLineChars="200" w:firstLine="420"/>
        <w:rPr>
          <w:rFonts w:ascii="宋体" w:eastAsia="宋体" w:hAnsi="宋体" w:cs="宋体"/>
          <w:kern w:val="0"/>
          <w:szCs w:val="21"/>
        </w:rPr>
      </w:pPr>
      <w:r w:rsidRPr="009B069E">
        <w:rPr>
          <w:rFonts w:ascii="宋体" w:eastAsia="宋体" w:hAnsi="宋体" w:cs="宋体" w:hint="eastAsia"/>
          <w:kern w:val="0"/>
          <w:szCs w:val="21"/>
        </w:rPr>
        <w:t>（7）对基金剩余财产进行分配。</w:t>
      </w:r>
    </w:p>
    <w:p w14:paraId="5390BA86" w14:textId="586B4F1D" w:rsidR="00DB1143" w:rsidRDefault="009B069E" w:rsidP="009B069E">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lastRenderedPageBreak/>
        <w:t>4</w:t>
      </w:r>
      <w:r w:rsidRPr="009B069E">
        <w:rPr>
          <w:rFonts w:ascii="宋体" w:eastAsia="宋体" w:hAnsi="宋体" w:cs="宋体" w:hint="eastAsia"/>
          <w:kern w:val="0"/>
          <w:szCs w:val="21"/>
        </w:rPr>
        <w:t>、基金财产清算的期限为6个月，若</w:t>
      </w:r>
      <w:proofErr w:type="gramStart"/>
      <w:r w:rsidRPr="009B069E">
        <w:rPr>
          <w:rFonts w:ascii="宋体" w:eastAsia="宋体" w:hAnsi="宋体" w:cs="宋体" w:hint="eastAsia"/>
          <w:kern w:val="0"/>
          <w:szCs w:val="21"/>
        </w:rPr>
        <w:t>遇基金</w:t>
      </w:r>
      <w:proofErr w:type="gramEnd"/>
      <w:r w:rsidRPr="009B069E">
        <w:rPr>
          <w:rFonts w:ascii="宋体" w:eastAsia="宋体" w:hAnsi="宋体" w:cs="宋体" w:hint="eastAsia"/>
          <w:kern w:val="0"/>
          <w:szCs w:val="21"/>
        </w:rPr>
        <w:t>持有的有价证券出现长期休市、停牌或其他流通受限的情形，清算期限相应顺延。</w:t>
      </w:r>
    </w:p>
    <w:p w14:paraId="092C4C7F" w14:textId="396CF190" w:rsidR="007C1343" w:rsidRPr="007C1343" w:rsidRDefault="007C1343" w:rsidP="007C134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5、</w:t>
      </w:r>
      <w:r w:rsidRPr="007C1343">
        <w:rPr>
          <w:rFonts w:ascii="宋体" w:eastAsia="宋体" w:hAnsi="宋体" w:cs="宋体" w:hint="eastAsia"/>
          <w:kern w:val="0"/>
          <w:szCs w:val="21"/>
        </w:rPr>
        <w:t>清算费用</w:t>
      </w:r>
    </w:p>
    <w:p w14:paraId="037F5777" w14:textId="77777777" w:rsidR="007C1343" w:rsidRPr="007C1343" w:rsidRDefault="007C1343" w:rsidP="007C1343">
      <w:pPr>
        <w:widowControl/>
        <w:adjustRightInd w:val="0"/>
        <w:snapToGrid w:val="0"/>
        <w:spacing w:line="360" w:lineRule="auto"/>
        <w:ind w:firstLineChars="200" w:firstLine="420"/>
        <w:rPr>
          <w:rFonts w:ascii="宋体" w:eastAsia="宋体" w:hAnsi="宋体" w:cs="宋体"/>
          <w:kern w:val="0"/>
          <w:szCs w:val="21"/>
        </w:rPr>
      </w:pPr>
      <w:r w:rsidRPr="007C1343">
        <w:rPr>
          <w:rFonts w:ascii="宋体" w:eastAsia="宋体" w:hAnsi="宋体" w:cs="宋体" w:hint="eastAsia"/>
          <w:kern w:val="0"/>
          <w:szCs w:val="21"/>
        </w:rPr>
        <w:t>清算费用是指基金财产清算小组在进行基金清算过程中发生的所有合理费用，清算费用由基金财产清算小组优先从基金财产中支付。</w:t>
      </w:r>
    </w:p>
    <w:p w14:paraId="474B33F7" w14:textId="5FD0A69A" w:rsidR="007C1343" w:rsidRPr="007C1343" w:rsidRDefault="007C1343" w:rsidP="007C134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6、</w:t>
      </w:r>
      <w:r w:rsidRPr="007C1343">
        <w:rPr>
          <w:rFonts w:ascii="宋体" w:eastAsia="宋体" w:hAnsi="宋体" w:cs="宋体" w:hint="eastAsia"/>
          <w:kern w:val="0"/>
          <w:szCs w:val="21"/>
        </w:rPr>
        <w:t>基金财产清算剩余资产的分配</w:t>
      </w:r>
    </w:p>
    <w:p w14:paraId="2B156C5D" w14:textId="77777777" w:rsidR="007C1343" w:rsidRPr="007C1343" w:rsidRDefault="007C1343" w:rsidP="007C1343">
      <w:pPr>
        <w:widowControl/>
        <w:adjustRightInd w:val="0"/>
        <w:snapToGrid w:val="0"/>
        <w:spacing w:line="360" w:lineRule="auto"/>
        <w:ind w:firstLineChars="200" w:firstLine="420"/>
        <w:rPr>
          <w:rFonts w:ascii="宋体" w:eastAsia="宋体" w:hAnsi="宋体" w:cs="宋体"/>
          <w:kern w:val="0"/>
          <w:szCs w:val="21"/>
        </w:rPr>
      </w:pPr>
      <w:r w:rsidRPr="007C1343">
        <w:rPr>
          <w:rFonts w:ascii="宋体" w:eastAsia="宋体" w:hAnsi="宋体" w:cs="宋体" w:hint="eastAsia"/>
          <w:kern w:val="0"/>
          <w:szCs w:val="21"/>
        </w:rPr>
        <w:t>依据基金财产清算的分配方案，将基金财产清算后的全部剩余资产扣除基金财产清算费用、交纳所欠税款并清偿基金债务后，按基金份额持有人持有的基金份额比例进行分配。</w:t>
      </w:r>
    </w:p>
    <w:p w14:paraId="6FEAF942" w14:textId="4924C88C" w:rsidR="007C1343" w:rsidRPr="007C1343" w:rsidRDefault="007C1343" w:rsidP="007C134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7、</w:t>
      </w:r>
      <w:r w:rsidRPr="007C1343">
        <w:rPr>
          <w:rFonts w:ascii="宋体" w:eastAsia="宋体" w:hAnsi="宋体" w:cs="宋体" w:hint="eastAsia"/>
          <w:kern w:val="0"/>
          <w:szCs w:val="21"/>
        </w:rPr>
        <w:t>基金财产清算的公告</w:t>
      </w:r>
    </w:p>
    <w:p w14:paraId="24695223" w14:textId="77777777" w:rsidR="007C1343" w:rsidRPr="007C1343" w:rsidRDefault="007C1343" w:rsidP="007C1343">
      <w:pPr>
        <w:widowControl/>
        <w:adjustRightInd w:val="0"/>
        <w:snapToGrid w:val="0"/>
        <w:spacing w:line="360" w:lineRule="auto"/>
        <w:ind w:firstLineChars="200" w:firstLine="420"/>
        <w:rPr>
          <w:rFonts w:ascii="宋体" w:eastAsia="宋体" w:hAnsi="宋体" w:cs="宋体"/>
          <w:kern w:val="0"/>
          <w:szCs w:val="21"/>
        </w:rPr>
      </w:pPr>
      <w:r w:rsidRPr="007C1343">
        <w:rPr>
          <w:rFonts w:ascii="宋体" w:eastAsia="宋体" w:hAnsi="宋体" w:cs="宋体" w:hint="eastAsia"/>
          <w:kern w:val="0"/>
          <w:szCs w:val="21"/>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5个工作日内由基金财产清算小组进行公告。</w:t>
      </w:r>
    </w:p>
    <w:p w14:paraId="7780D79C" w14:textId="3C567018" w:rsidR="007C1343" w:rsidRPr="007C1343" w:rsidRDefault="007C1343" w:rsidP="007C134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8、</w:t>
      </w:r>
      <w:r w:rsidRPr="007C1343">
        <w:rPr>
          <w:rFonts w:ascii="宋体" w:eastAsia="宋体" w:hAnsi="宋体" w:cs="宋体" w:hint="eastAsia"/>
          <w:kern w:val="0"/>
          <w:szCs w:val="21"/>
        </w:rPr>
        <w:t>基金财产清算账册及文件的保存</w:t>
      </w:r>
    </w:p>
    <w:p w14:paraId="27C6F137" w14:textId="24DC8624" w:rsidR="009B069E" w:rsidRDefault="007C1343" w:rsidP="007C1343">
      <w:pPr>
        <w:widowControl/>
        <w:adjustRightInd w:val="0"/>
        <w:snapToGrid w:val="0"/>
        <w:spacing w:line="360" w:lineRule="auto"/>
        <w:ind w:firstLineChars="200" w:firstLine="420"/>
        <w:rPr>
          <w:rFonts w:ascii="宋体" w:eastAsia="宋体" w:hAnsi="宋体" w:cs="宋体"/>
          <w:kern w:val="0"/>
          <w:szCs w:val="21"/>
        </w:rPr>
      </w:pPr>
      <w:r w:rsidRPr="007C1343">
        <w:rPr>
          <w:rFonts w:ascii="宋体" w:eastAsia="宋体" w:hAnsi="宋体" w:cs="宋体" w:hint="eastAsia"/>
          <w:kern w:val="0"/>
          <w:szCs w:val="21"/>
        </w:rPr>
        <w:t>基金财产清算账册及有关文件由基金托管人保存15年以上，法律法规另有规定的从其规定。</w:t>
      </w:r>
    </w:p>
    <w:p w14:paraId="06D8F005" w14:textId="77777777" w:rsidR="0058736E" w:rsidRDefault="0058736E" w:rsidP="00DB1143">
      <w:pPr>
        <w:widowControl/>
        <w:adjustRightInd w:val="0"/>
        <w:snapToGrid w:val="0"/>
        <w:spacing w:line="360" w:lineRule="auto"/>
        <w:ind w:firstLineChars="200" w:firstLine="420"/>
        <w:rPr>
          <w:rFonts w:ascii="宋体" w:eastAsia="宋体" w:hAnsi="宋体" w:cs="宋体"/>
          <w:kern w:val="0"/>
          <w:szCs w:val="21"/>
        </w:rPr>
      </w:pPr>
    </w:p>
    <w:p w14:paraId="551341F5"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四、备查文件</w:t>
      </w:r>
    </w:p>
    <w:p w14:paraId="5ED6455E" w14:textId="4E911A87" w:rsidR="00D74598" w:rsidRPr="008B52F3" w:rsidRDefault="000F3CC6" w:rsidP="00964AC0">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1</w:t>
      </w:r>
      <w:r w:rsidR="00964AC0">
        <w:rPr>
          <w:rFonts w:ascii="宋体" w:eastAsia="宋体" w:hAnsi="宋体" w:cs="宋体" w:hint="eastAsia"/>
          <w:kern w:val="0"/>
          <w:szCs w:val="21"/>
        </w:rPr>
        <w:t>、</w:t>
      </w:r>
      <w:r w:rsidR="00DA0A76" w:rsidRPr="008B52F3">
        <w:rPr>
          <w:rFonts w:ascii="宋体" w:eastAsia="宋体" w:hAnsi="宋体" w:cs="宋体"/>
          <w:kern w:val="0"/>
          <w:szCs w:val="21"/>
        </w:rPr>
        <w:t>《</w:t>
      </w:r>
      <w:r w:rsidR="00DA0A76" w:rsidRPr="00C8218A">
        <w:rPr>
          <w:rFonts w:ascii="宋体" w:eastAsia="宋体" w:hAnsi="宋体" w:cs="宋体" w:hint="eastAsia"/>
          <w:kern w:val="0"/>
          <w:szCs w:val="21"/>
        </w:rPr>
        <w:t>关于以通讯方式召开</w:t>
      </w:r>
      <w:r w:rsidR="001B57E7">
        <w:rPr>
          <w:rFonts w:ascii="宋体" w:eastAsia="宋体" w:hAnsi="宋体" w:cs="宋体" w:hint="eastAsia"/>
          <w:kern w:val="0"/>
          <w:szCs w:val="21"/>
        </w:rPr>
        <w:t>富荣富金专项金融债纯债债券型证券投资基金</w:t>
      </w:r>
      <w:r w:rsidR="00DA0A76" w:rsidRPr="00C8218A">
        <w:rPr>
          <w:rFonts w:ascii="宋体" w:eastAsia="宋体" w:hAnsi="宋体" w:cs="宋体" w:hint="eastAsia"/>
          <w:kern w:val="0"/>
          <w:szCs w:val="21"/>
        </w:rPr>
        <w:t>基金份额持有人大会的公告</w:t>
      </w:r>
      <w:r w:rsidR="00DA0A76" w:rsidRPr="008B52F3">
        <w:rPr>
          <w:rFonts w:ascii="宋体" w:eastAsia="宋体" w:hAnsi="宋体" w:cs="宋体"/>
          <w:kern w:val="0"/>
          <w:szCs w:val="21"/>
        </w:rPr>
        <w:t>》</w:t>
      </w:r>
    </w:p>
    <w:p w14:paraId="5D302088" w14:textId="235A2FFD"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2</w:t>
      </w:r>
      <w:r w:rsidR="008B52F3" w:rsidRPr="008B52F3">
        <w:rPr>
          <w:rFonts w:ascii="宋体" w:eastAsia="宋体" w:hAnsi="宋体" w:cs="宋体" w:hint="eastAsia"/>
          <w:kern w:val="0"/>
          <w:szCs w:val="21"/>
        </w:rPr>
        <w:t>、</w:t>
      </w:r>
      <w:r w:rsidR="00DA0A76" w:rsidRPr="008B52F3">
        <w:rPr>
          <w:rFonts w:ascii="宋体" w:eastAsia="宋体" w:hAnsi="宋体" w:cs="宋体" w:hint="eastAsia"/>
          <w:kern w:val="0"/>
          <w:szCs w:val="21"/>
        </w:rPr>
        <w:t>《关于以通讯方式召开</w:t>
      </w:r>
      <w:r w:rsidR="001B57E7">
        <w:rPr>
          <w:rFonts w:ascii="宋体" w:eastAsia="宋体" w:hAnsi="宋体" w:cs="宋体" w:hint="eastAsia"/>
          <w:kern w:val="0"/>
          <w:szCs w:val="21"/>
        </w:rPr>
        <w:t>富荣富金专项金融债纯债债券型证券投资基金</w:t>
      </w:r>
      <w:r w:rsidR="00DA0A76" w:rsidRPr="008B52F3">
        <w:rPr>
          <w:rFonts w:ascii="宋体" w:eastAsia="宋体" w:hAnsi="宋体" w:cs="宋体" w:hint="eastAsia"/>
          <w:kern w:val="0"/>
          <w:szCs w:val="21"/>
        </w:rPr>
        <w:t>基金份额持有人大会的第一次提示性公告》</w:t>
      </w:r>
    </w:p>
    <w:p w14:paraId="1A5CE523" w14:textId="3AA7DCDB"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3</w:t>
      </w:r>
      <w:r w:rsidR="008B52F3" w:rsidRPr="008B52F3">
        <w:rPr>
          <w:rFonts w:ascii="宋体" w:eastAsia="宋体" w:hAnsi="宋体" w:cs="宋体" w:hint="eastAsia"/>
          <w:kern w:val="0"/>
          <w:szCs w:val="21"/>
        </w:rPr>
        <w:t>、</w:t>
      </w:r>
      <w:r w:rsidR="00DA0A76" w:rsidRPr="008B52F3">
        <w:rPr>
          <w:rFonts w:ascii="宋体" w:eastAsia="宋体" w:hAnsi="宋体" w:cs="宋体" w:hint="eastAsia"/>
          <w:kern w:val="0"/>
          <w:szCs w:val="21"/>
        </w:rPr>
        <w:t>《关于以通讯方式召</w:t>
      </w:r>
      <w:r w:rsidR="00AD317C">
        <w:rPr>
          <w:rFonts w:ascii="宋体" w:eastAsia="宋体" w:hAnsi="宋体" w:cs="宋体" w:hint="eastAsia"/>
          <w:kern w:val="0"/>
          <w:szCs w:val="21"/>
        </w:rPr>
        <w:t>开</w:t>
      </w:r>
      <w:r w:rsidR="001B57E7">
        <w:rPr>
          <w:rFonts w:ascii="宋体" w:eastAsia="宋体" w:hAnsi="宋体" w:cs="宋体" w:hint="eastAsia"/>
          <w:kern w:val="0"/>
          <w:szCs w:val="21"/>
        </w:rPr>
        <w:t>富荣富金专项金融债纯债债券型证券投资基金</w:t>
      </w:r>
      <w:r w:rsidR="00DA0A76" w:rsidRPr="008B52F3">
        <w:rPr>
          <w:rFonts w:ascii="宋体" w:eastAsia="宋体" w:hAnsi="宋体" w:cs="宋体" w:hint="eastAsia"/>
          <w:kern w:val="0"/>
          <w:szCs w:val="21"/>
        </w:rPr>
        <w:t>基金份额持有人大会的第二次提示性公告》</w:t>
      </w:r>
    </w:p>
    <w:p w14:paraId="78CF407C" w14:textId="77777777"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4</w:t>
      </w:r>
      <w:r w:rsidR="008B52F3" w:rsidRPr="008B52F3">
        <w:rPr>
          <w:rFonts w:ascii="宋体" w:eastAsia="宋体" w:hAnsi="宋体" w:cs="宋体" w:hint="eastAsia"/>
          <w:kern w:val="0"/>
          <w:szCs w:val="21"/>
        </w:rPr>
        <w:t>、</w:t>
      </w:r>
      <w:r w:rsidR="0022536E">
        <w:rPr>
          <w:rFonts w:ascii="宋体" w:eastAsia="宋体" w:hAnsi="宋体" w:cs="宋体" w:hint="eastAsia"/>
          <w:kern w:val="0"/>
          <w:szCs w:val="21"/>
        </w:rPr>
        <w:t>上海市通力律师事务所</w:t>
      </w:r>
      <w:r w:rsidR="008B52F3" w:rsidRPr="008B52F3">
        <w:rPr>
          <w:rFonts w:ascii="宋体" w:eastAsia="宋体" w:hAnsi="宋体" w:cs="宋体" w:hint="eastAsia"/>
          <w:kern w:val="0"/>
          <w:szCs w:val="21"/>
        </w:rPr>
        <w:t>出具的法律意见书</w:t>
      </w:r>
    </w:p>
    <w:p w14:paraId="41E9CDE8" w14:textId="77777777" w:rsidR="00D74598" w:rsidRDefault="000F3CC6" w:rsidP="00964AC0">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5</w:t>
      </w:r>
      <w:r w:rsidR="008B52F3" w:rsidRPr="008B52F3">
        <w:rPr>
          <w:rFonts w:ascii="宋体" w:eastAsia="宋体" w:hAnsi="宋体" w:cs="宋体" w:hint="eastAsia"/>
          <w:kern w:val="0"/>
          <w:szCs w:val="21"/>
        </w:rPr>
        <w:t>、</w:t>
      </w:r>
      <w:r w:rsidR="0081224F">
        <w:rPr>
          <w:rFonts w:ascii="宋体" w:eastAsia="宋体" w:hAnsi="宋体" w:cs="宋体" w:hint="eastAsia"/>
          <w:kern w:val="0"/>
          <w:szCs w:val="21"/>
        </w:rPr>
        <w:t>深圳市深圳公证处</w:t>
      </w:r>
      <w:r w:rsidR="008B52F3" w:rsidRPr="008B52F3">
        <w:rPr>
          <w:rFonts w:ascii="宋体" w:eastAsia="宋体" w:hAnsi="宋体" w:cs="宋体" w:hint="eastAsia"/>
          <w:kern w:val="0"/>
          <w:szCs w:val="21"/>
        </w:rPr>
        <w:t>出具的公证书</w:t>
      </w:r>
    </w:p>
    <w:p w14:paraId="418D16AC" w14:textId="77777777" w:rsidR="00F21B93" w:rsidRDefault="00F21B93" w:rsidP="00964AC0">
      <w:pPr>
        <w:widowControl/>
        <w:adjustRightInd w:val="0"/>
        <w:snapToGrid w:val="0"/>
        <w:spacing w:line="360" w:lineRule="auto"/>
        <w:ind w:firstLineChars="200" w:firstLine="420"/>
        <w:rPr>
          <w:rFonts w:ascii="宋体" w:eastAsia="宋体" w:hAnsi="宋体" w:cs="宋体"/>
          <w:kern w:val="0"/>
          <w:szCs w:val="21"/>
        </w:rPr>
      </w:pPr>
    </w:p>
    <w:p w14:paraId="5CAB92B5" w14:textId="77777777" w:rsidR="00F21B93" w:rsidRPr="008B52F3" w:rsidRDefault="00F21B93" w:rsidP="00964AC0">
      <w:pPr>
        <w:widowControl/>
        <w:adjustRightInd w:val="0"/>
        <w:snapToGrid w:val="0"/>
        <w:spacing w:line="360" w:lineRule="auto"/>
        <w:ind w:firstLineChars="200" w:firstLine="420"/>
        <w:rPr>
          <w:rFonts w:ascii="宋体" w:eastAsia="宋体" w:hAnsi="宋体" w:cs="宋体"/>
          <w:kern w:val="0"/>
          <w:szCs w:val="21"/>
        </w:rPr>
      </w:pPr>
    </w:p>
    <w:p w14:paraId="3D281BDF" w14:textId="77777777" w:rsidR="00D74598" w:rsidRDefault="00D74598" w:rsidP="008B52F3">
      <w:pPr>
        <w:widowControl/>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特此公告</w:t>
      </w:r>
    </w:p>
    <w:p w14:paraId="46C205FD" w14:textId="77777777" w:rsidR="00AD317C" w:rsidRDefault="00AD317C" w:rsidP="008B52F3">
      <w:pPr>
        <w:widowControl/>
        <w:adjustRightInd w:val="0"/>
        <w:snapToGrid w:val="0"/>
        <w:spacing w:line="360" w:lineRule="auto"/>
        <w:ind w:firstLineChars="200" w:firstLine="420"/>
        <w:jc w:val="right"/>
        <w:rPr>
          <w:rFonts w:ascii="宋体" w:eastAsia="宋体" w:hAnsi="宋体" w:cs="宋体"/>
          <w:kern w:val="0"/>
          <w:szCs w:val="21"/>
        </w:rPr>
      </w:pPr>
    </w:p>
    <w:p w14:paraId="1C6C9BCC" w14:textId="77777777" w:rsidR="00D74598" w:rsidRPr="008B52F3" w:rsidRDefault="00A10BEE" w:rsidP="008B52F3">
      <w:pPr>
        <w:widowControl/>
        <w:adjustRightInd w:val="0"/>
        <w:snapToGrid w:val="0"/>
        <w:spacing w:line="360" w:lineRule="auto"/>
        <w:ind w:firstLineChars="200" w:firstLine="420"/>
        <w:jc w:val="right"/>
        <w:rPr>
          <w:rFonts w:ascii="宋体" w:eastAsia="宋体" w:hAnsi="宋体" w:cs="宋体"/>
          <w:kern w:val="0"/>
          <w:szCs w:val="21"/>
        </w:rPr>
      </w:pPr>
      <w:r>
        <w:rPr>
          <w:rFonts w:ascii="宋体" w:eastAsia="宋体" w:hAnsi="宋体" w:cs="宋体" w:hint="eastAsia"/>
          <w:kern w:val="0"/>
          <w:szCs w:val="21"/>
        </w:rPr>
        <w:t>富</w:t>
      </w:r>
      <w:proofErr w:type="gramStart"/>
      <w:r>
        <w:rPr>
          <w:rFonts w:ascii="宋体" w:eastAsia="宋体" w:hAnsi="宋体" w:cs="宋体" w:hint="eastAsia"/>
          <w:kern w:val="0"/>
          <w:szCs w:val="21"/>
        </w:rPr>
        <w:t>荣</w:t>
      </w:r>
      <w:r w:rsidR="00D74598" w:rsidRPr="008B52F3">
        <w:rPr>
          <w:rFonts w:ascii="宋体" w:eastAsia="宋体" w:hAnsi="宋体" w:cs="宋体"/>
          <w:kern w:val="0"/>
          <w:szCs w:val="21"/>
        </w:rPr>
        <w:t>基金</w:t>
      </w:r>
      <w:proofErr w:type="gramEnd"/>
      <w:r w:rsidR="00D74598" w:rsidRPr="008B52F3">
        <w:rPr>
          <w:rFonts w:ascii="宋体" w:eastAsia="宋体" w:hAnsi="宋体" w:cs="宋体"/>
          <w:kern w:val="0"/>
          <w:szCs w:val="21"/>
        </w:rPr>
        <w:t>管理有限公司</w:t>
      </w:r>
    </w:p>
    <w:p w14:paraId="0DA18F45" w14:textId="6EF01B4D" w:rsidR="00307C7D" w:rsidRDefault="009D52E0" w:rsidP="008B52F3">
      <w:pPr>
        <w:adjustRightInd w:val="0"/>
        <w:snapToGrid w:val="0"/>
        <w:spacing w:line="360" w:lineRule="auto"/>
        <w:ind w:firstLineChars="200" w:firstLine="420"/>
        <w:jc w:val="right"/>
        <w:rPr>
          <w:rFonts w:ascii="宋体" w:eastAsia="宋体" w:hAnsi="宋体" w:cs="宋体"/>
          <w:kern w:val="0"/>
          <w:szCs w:val="21"/>
        </w:rPr>
      </w:pPr>
      <w:r w:rsidRPr="009E6EC9">
        <w:rPr>
          <w:rFonts w:ascii="宋体" w:eastAsia="宋体" w:hAnsi="宋体" w:cs="宋体"/>
          <w:kern w:val="0"/>
          <w:szCs w:val="21"/>
        </w:rPr>
        <w:t>20</w:t>
      </w:r>
      <w:r w:rsidR="00852618">
        <w:rPr>
          <w:rFonts w:ascii="宋体" w:eastAsia="宋体" w:hAnsi="宋体" w:cs="宋体" w:hint="eastAsia"/>
          <w:kern w:val="0"/>
          <w:szCs w:val="21"/>
        </w:rPr>
        <w:t>21</w:t>
      </w:r>
      <w:r w:rsidRPr="009E6EC9">
        <w:rPr>
          <w:rFonts w:ascii="宋体" w:eastAsia="宋体" w:hAnsi="宋体" w:cs="宋体"/>
          <w:kern w:val="0"/>
          <w:szCs w:val="21"/>
        </w:rPr>
        <w:t>年</w:t>
      </w:r>
      <w:r w:rsidR="001D646B">
        <w:rPr>
          <w:rFonts w:ascii="宋体" w:eastAsia="宋体" w:hAnsi="宋体" w:cs="宋体" w:hint="eastAsia"/>
          <w:kern w:val="0"/>
          <w:szCs w:val="21"/>
        </w:rPr>
        <w:t>4</w:t>
      </w:r>
      <w:r w:rsidRPr="009E6EC9">
        <w:rPr>
          <w:rFonts w:ascii="宋体" w:eastAsia="宋体" w:hAnsi="宋体" w:cs="宋体"/>
          <w:kern w:val="0"/>
          <w:szCs w:val="21"/>
        </w:rPr>
        <w:t>月</w:t>
      </w:r>
      <w:r w:rsidR="00852618">
        <w:rPr>
          <w:rFonts w:ascii="宋体" w:eastAsia="宋体" w:hAnsi="宋体" w:cs="宋体" w:hint="eastAsia"/>
          <w:kern w:val="0"/>
          <w:szCs w:val="21"/>
        </w:rPr>
        <w:t>1</w:t>
      </w:r>
      <w:r w:rsidR="00D74598" w:rsidRPr="009E6EC9">
        <w:rPr>
          <w:rFonts w:ascii="宋体" w:eastAsia="宋体" w:hAnsi="宋体" w:cs="宋体"/>
          <w:kern w:val="0"/>
          <w:szCs w:val="21"/>
        </w:rPr>
        <w:t>日</w:t>
      </w:r>
    </w:p>
    <w:p w14:paraId="0A01F95A" w14:textId="77777777" w:rsidR="00D74598" w:rsidRDefault="00D74598" w:rsidP="00FC6105">
      <w:pPr>
        <w:widowControl/>
        <w:jc w:val="left"/>
        <w:rPr>
          <w:rFonts w:ascii="宋体" w:eastAsia="宋体" w:hAnsi="宋体"/>
          <w:szCs w:val="21"/>
        </w:rPr>
      </w:pPr>
    </w:p>
    <w:p w14:paraId="08C7966A" w14:textId="77777777" w:rsidR="007F60B0" w:rsidRDefault="007F60B0" w:rsidP="00FC6105">
      <w:pPr>
        <w:widowControl/>
        <w:jc w:val="left"/>
        <w:rPr>
          <w:rFonts w:ascii="宋体" w:eastAsia="宋体" w:hAnsi="宋体"/>
          <w:szCs w:val="21"/>
        </w:rPr>
      </w:pPr>
    </w:p>
    <w:sectPr w:rsidR="007F60B0" w:rsidSect="00D74598">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C93343" w14:textId="77777777" w:rsidR="00CD26AB" w:rsidRDefault="00CD26AB" w:rsidP="00D74598">
      <w:r>
        <w:separator/>
      </w:r>
    </w:p>
  </w:endnote>
  <w:endnote w:type="continuationSeparator" w:id="0">
    <w:p w14:paraId="62B2255C" w14:textId="77777777" w:rsidR="00CD26AB" w:rsidRDefault="00CD26AB" w:rsidP="00D74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031B12" w14:textId="77777777" w:rsidR="00CD26AB" w:rsidRDefault="00CD26AB" w:rsidP="00D74598">
      <w:r>
        <w:separator/>
      </w:r>
    </w:p>
  </w:footnote>
  <w:footnote w:type="continuationSeparator" w:id="0">
    <w:p w14:paraId="27148D08" w14:textId="77777777" w:rsidR="00CD26AB" w:rsidRDefault="00CD26AB" w:rsidP="00D745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AF1F35" w14:textId="77777777" w:rsidR="000F3CC6" w:rsidRDefault="000F3CC6" w:rsidP="007F60B0">
    <w:pPr>
      <w:pStyle w:val="a3"/>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9157FC"/>
    <w:multiLevelType w:val="hybridMultilevel"/>
    <w:tmpl w:val="9A2E6E76"/>
    <w:lvl w:ilvl="0" w:tplc="7B14399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clean"/>
  <w:doNotTrackFormatting/>
  <w:defaultTabStop w:val="420"/>
  <w:drawingGridHorizontalSpacing w:val="105"/>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76ABF"/>
    <w:rsid w:val="000139D6"/>
    <w:rsid w:val="0004227D"/>
    <w:rsid w:val="000802E1"/>
    <w:rsid w:val="00093DF2"/>
    <w:rsid w:val="000B4269"/>
    <w:rsid w:val="000F1183"/>
    <w:rsid w:val="000F3CC6"/>
    <w:rsid w:val="0010341A"/>
    <w:rsid w:val="00125E0A"/>
    <w:rsid w:val="001269EF"/>
    <w:rsid w:val="00137884"/>
    <w:rsid w:val="00143478"/>
    <w:rsid w:val="00146278"/>
    <w:rsid w:val="0016218D"/>
    <w:rsid w:val="00173E65"/>
    <w:rsid w:val="001B57E7"/>
    <w:rsid w:val="001B6876"/>
    <w:rsid w:val="001C6751"/>
    <w:rsid w:val="001D646B"/>
    <w:rsid w:val="0022536E"/>
    <w:rsid w:val="00247511"/>
    <w:rsid w:val="00253D51"/>
    <w:rsid w:val="00294E31"/>
    <w:rsid w:val="002A5B6C"/>
    <w:rsid w:val="002A6983"/>
    <w:rsid w:val="002B4E07"/>
    <w:rsid w:val="002B747F"/>
    <w:rsid w:val="002C1C23"/>
    <w:rsid w:val="002C4C6B"/>
    <w:rsid w:val="002F04DA"/>
    <w:rsid w:val="002F1E2F"/>
    <w:rsid w:val="002F3CAE"/>
    <w:rsid w:val="00307C7D"/>
    <w:rsid w:val="00333C55"/>
    <w:rsid w:val="00336855"/>
    <w:rsid w:val="00344807"/>
    <w:rsid w:val="003573BE"/>
    <w:rsid w:val="003710B3"/>
    <w:rsid w:val="00372022"/>
    <w:rsid w:val="003A3DAF"/>
    <w:rsid w:val="003B1AF1"/>
    <w:rsid w:val="003E480A"/>
    <w:rsid w:val="003E69DA"/>
    <w:rsid w:val="003F13BE"/>
    <w:rsid w:val="003F6A22"/>
    <w:rsid w:val="004273EC"/>
    <w:rsid w:val="00432BBD"/>
    <w:rsid w:val="004337D7"/>
    <w:rsid w:val="0044012F"/>
    <w:rsid w:val="00445BFD"/>
    <w:rsid w:val="004471AB"/>
    <w:rsid w:val="00462D2E"/>
    <w:rsid w:val="00463FD6"/>
    <w:rsid w:val="0049281F"/>
    <w:rsid w:val="004A1B61"/>
    <w:rsid w:val="004B7FF8"/>
    <w:rsid w:val="004C4648"/>
    <w:rsid w:val="004C5231"/>
    <w:rsid w:val="004D0901"/>
    <w:rsid w:val="004E4BBB"/>
    <w:rsid w:val="004F6021"/>
    <w:rsid w:val="00524189"/>
    <w:rsid w:val="00541A52"/>
    <w:rsid w:val="00546278"/>
    <w:rsid w:val="00561497"/>
    <w:rsid w:val="005744F1"/>
    <w:rsid w:val="00582E81"/>
    <w:rsid w:val="00583CC1"/>
    <w:rsid w:val="00585501"/>
    <w:rsid w:val="0058736E"/>
    <w:rsid w:val="00597F62"/>
    <w:rsid w:val="005A16B7"/>
    <w:rsid w:val="005A6CE2"/>
    <w:rsid w:val="005C6306"/>
    <w:rsid w:val="005C65FC"/>
    <w:rsid w:val="005D2067"/>
    <w:rsid w:val="00602F69"/>
    <w:rsid w:val="006060B5"/>
    <w:rsid w:val="006303B4"/>
    <w:rsid w:val="00630FED"/>
    <w:rsid w:val="00650FC9"/>
    <w:rsid w:val="00667D95"/>
    <w:rsid w:val="00676ABF"/>
    <w:rsid w:val="0068742D"/>
    <w:rsid w:val="00693BCA"/>
    <w:rsid w:val="00696CF9"/>
    <w:rsid w:val="006B44B0"/>
    <w:rsid w:val="006E6EC2"/>
    <w:rsid w:val="006E7C9E"/>
    <w:rsid w:val="006F0CE3"/>
    <w:rsid w:val="006F70EB"/>
    <w:rsid w:val="00711E49"/>
    <w:rsid w:val="00713C76"/>
    <w:rsid w:val="00743452"/>
    <w:rsid w:val="00773300"/>
    <w:rsid w:val="0078358C"/>
    <w:rsid w:val="00796497"/>
    <w:rsid w:val="007B3480"/>
    <w:rsid w:val="007C1343"/>
    <w:rsid w:val="007D4F60"/>
    <w:rsid w:val="007D7F2B"/>
    <w:rsid w:val="007E5803"/>
    <w:rsid w:val="007F60B0"/>
    <w:rsid w:val="0081224F"/>
    <w:rsid w:val="00815882"/>
    <w:rsid w:val="00816CA9"/>
    <w:rsid w:val="00823FA3"/>
    <w:rsid w:val="00827C1E"/>
    <w:rsid w:val="008306A7"/>
    <w:rsid w:val="00837842"/>
    <w:rsid w:val="00843966"/>
    <w:rsid w:val="00843D62"/>
    <w:rsid w:val="00852618"/>
    <w:rsid w:val="0085777D"/>
    <w:rsid w:val="00873B8C"/>
    <w:rsid w:val="00876984"/>
    <w:rsid w:val="00881BC3"/>
    <w:rsid w:val="00884A7C"/>
    <w:rsid w:val="00884D6B"/>
    <w:rsid w:val="00893487"/>
    <w:rsid w:val="008B52F3"/>
    <w:rsid w:val="008C6647"/>
    <w:rsid w:val="008E210D"/>
    <w:rsid w:val="008E447D"/>
    <w:rsid w:val="0090179E"/>
    <w:rsid w:val="00910144"/>
    <w:rsid w:val="009219D8"/>
    <w:rsid w:val="009230E1"/>
    <w:rsid w:val="00926269"/>
    <w:rsid w:val="00955863"/>
    <w:rsid w:val="00957438"/>
    <w:rsid w:val="0096484B"/>
    <w:rsid w:val="00964AC0"/>
    <w:rsid w:val="00965BCB"/>
    <w:rsid w:val="0097286F"/>
    <w:rsid w:val="00983FC8"/>
    <w:rsid w:val="00984907"/>
    <w:rsid w:val="009B069E"/>
    <w:rsid w:val="009C3F9B"/>
    <w:rsid w:val="009C5803"/>
    <w:rsid w:val="009D1F0E"/>
    <w:rsid w:val="009D2791"/>
    <w:rsid w:val="009D409E"/>
    <w:rsid w:val="009D52E0"/>
    <w:rsid w:val="009E6EC9"/>
    <w:rsid w:val="009F1553"/>
    <w:rsid w:val="009F7951"/>
    <w:rsid w:val="00A10BEE"/>
    <w:rsid w:val="00A146A4"/>
    <w:rsid w:val="00A22B1F"/>
    <w:rsid w:val="00A2589E"/>
    <w:rsid w:val="00A327B9"/>
    <w:rsid w:val="00A531A6"/>
    <w:rsid w:val="00A64978"/>
    <w:rsid w:val="00A6746F"/>
    <w:rsid w:val="00A767D4"/>
    <w:rsid w:val="00A82466"/>
    <w:rsid w:val="00AA75F3"/>
    <w:rsid w:val="00AB0379"/>
    <w:rsid w:val="00AB0F79"/>
    <w:rsid w:val="00AB559A"/>
    <w:rsid w:val="00AD317C"/>
    <w:rsid w:val="00AE6438"/>
    <w:rsid w:val="00AF6310"/>
    <w:rsid w:val="00AF76C3"/>
    <w:rsid w:val="00AF7733"/>
    <w:rsid w:val="00B107E2"/>
    <w:rsid w:val="00B15102"/>
    <w:rsid w:val="00B22D2E"/>
    <w:rsid w:val="00B26523"/>
    <w:rsid w:val="00B54A2F"/>
    <w:rsid w:val="00B7050A"/>
    <w:rsid w:val="00B87947"/>
    <w:rsid w:val="00B90288"/>
    <w:rsid w:val="00B90A8A"/>
    <w:rsid w:val="00B90F30"/>
    <w:rsid w:val="00B910F8"/>
    <w:rsid w:val="00BB7FBA"/>
    <w:rsid w:val="00BC095A"/>
    <w:rsid w:val="00BD5FA4"/>
    <w:rsid w:val="00BE656D"/>
    <w:rsid w:val="00BE797A"/>
    <w:rsid w:val="00C0535B"/>
    <w:rsid w:val="00C310D3"/>
    <w:rsid w:val="00C53607"/>
    <w:rsid w:val="00C61C87"/>
    <w:rsid w:val="00C8218A"/>
    <w:rsid w:val="00C8363E"/>
    <w:rsid w:val="00C96022"/>
    <w:rsid w:val="00CA01EE"/>
    <w:rsid w:val="00CB243C"/>
    <w:rsid w:val="00CD1FB7"/>
    <w:rsid w:val="00CD26AB"/>
    <w:rsid w:val="00CD6281"/>
    <w:rsid w:val="00CE166C"/>
    <w:rsid w:val="00CF7F87"/>
    <w:rsid w:val="00D019C8"/>
    <w:rsid w:val="00D150C2"/>
    <w:rsid w:val="00D261D1"/>
    <w:rsid w:val="00D271B0"/>
    <w:rsid w:val="00D32540"/>
    <w:rsid w:val="00D51770"/>
    <w:rsid w:val="00D53B77"/>
    <w:rsid w:val="00D64766"/>
    <w:rsid w:val="00D67420"/>
    <w:rsid w:val="00D72384"/>
    <w:rsid w:val="00D74598"/>
    <w:rsid w:val="00D84C79"/>
    <w:rsid w:val="00D917A4"/>
    <w:rsid w:val="00D934DB"/>
    <w:rsid w:val="00DA0A76"/>
    <w:rsid w:val="00DB1143"/>
    <w:rsid w:val="00E26353"/>
    <w:rsid w:val="00E312EB"/>
    <w:rsid w:val="00E31B25"/>
    <w:rsid w:val="00E42C0A"/>
    <w:rsid w:val="00E42E59"/>
    <w:rsid w:val="00E65E97"/>
    <w:rsid w:val="00E671B1"/>
    <w:rsid w:val="00E734EB"/>
    <w:rsid w:val="00E750D1"/>
    <w:rsid w:val="00E86414"/>
    <w:rsid w:val="00EA1E9A"/>
    <w:rsid w:val="00EA4630"/>
    <w:rsid w:val="00EC23FD"/>
    <w:rsid w:val="00F019E5"/>
    <w:rsid w:val="00F2074C"/>
    <w:rsid w:val="00F20871"/>
    <w:rsid w:val="00F21B93"/>
    <w:rsid w:val="00F22B72"/>
    <w:rsid w:val="00F53164"/>
    <w:rsid w:val="00F675FF"/>
    <w:rsid w:val="00F854EB"/>
    <w:rsid w:val="00F9002E"/>
    <w:rsid w:val="00FA09AA"/>
    <w:rsid w:val="00FA2D9A"/>
    <w:rsid w:val="00FB1319"/>
    <w:rsid w:val="00FB3B69"/>
    <w:rsid w:val="00FC6105"/>
    <w:rsid w:val="00FC75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641B4165"/>
  <w15:docId w15:val="{14BF07DF-5960-4B3B-9297-CFFE221D9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459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74598"/>
    <w:rPr>
      <w:sz w:val="18"/>
      <w:szCs w:val="18"/>
    </w:rPr>
  </w:style>
  <w:style w:type="paragraph" w:styleId="a5">
    <w:name w:val="footer"/>
    <w:basedOn w:val="a"/>
    <w:link w:val="a6"/>
    <w:uiPriority w:val="99"/>
    <w:unhideWhenUsed/>
    <w:rsid w:val="00D74598"/>
    <w:pPr>
      <w:tabs>
        <w:tab w:val="center" w:pos="4153"/>
        <w:tab w:val="right" w:pos="8306"/>
      </w:tabs>
      <w:snapToGrid w:val="0"/>
      <w:jc w:val="left"/>
    </w:pPr>
    <w:rPr>
      <w:sz w:val="18"/>
      <w:szCs w:val="18"/>
    </w:rPr>
  </w:style>
  <w:style w:type="character" w:customStyle="1" w:styleId="a6">
    <w:name w:val="页脚 字符"/>
    <w:basedOn w:val="a0"/>
    <w:link w:val="a5"/>
    <w:uiPriority w:val="99"/>
    <w:rsid w:val="00D74598"/>
    <w:rPr>
      <w:sz w:val="18"/>
      <w:szCs w:val="18"/>
    </w:rPr>
  </w:style>
  <w:style w:type="character" w:styleId="a7">
    <w:name w:val="Hyperlink"/>
    <w:basedOn w:val="a0"/>
    <w:uiPriority w:val="99"/>
    <w:semiHidden/>
    <w:unhideWhenUsed/>
    <w:rsid w:val="00D74598"/>
    <w:rPr>
      <w:strike w:val="0"/>
      <w:dstrike w:val="0"/>
      <w:color w:val="333333"/>
      <w:u w:val="none"/>
      <w:effect w:val="none"/>
    </w:rPr>
  </w:style>
  <w:style w:type="paragraph" w:styleId="a8">
    <w:name w:val="Normal (Web)"/>
    <w:basedOn w:val="a"/>
    <w:uiPriority w:val="99"/>
    <w:unhideWhenUsed/>
    <w:rsid w:val="00D74598"/>
    <w:pPr>
      <w:widowControl/>
      <w:spacing w:before="100" w:beforeAutospacing="1" w:after="100" w:afterAutospacing="1"/>
      <w:jc w:val="left"/>
    </w:pPr>
    <w:rPr>
      <w:rFonts w:ascii="宋体" w:eastAsia="宋体" w:hAnsi="宋体" w:cs="宋体"/>
      <w:kern w:val="0"/>
      <w:sz w:val="24"/>
      <w:szCs w:val="24"/>
    </w:rPr>
  </w:style>
  <w:style w:type="paragraph" w:styleId="a9">
    <w:name w:val="Balloon Text"/>
    <w:basedOn w:val="a"/>
    <w:link w:val="aa"/>
    <w:uiPriority w:val="99"/>
    <w:semiHidden/>
    <w:unhideWhenUsed/>
    <w:rsid w:val="00D74598"/>
    <w:rPr>
      <w:sz w:val="18"/>
      <w:szCs w:val="18"/>
    </w:rPr>
  </w:style>
  <w:style w:type="character" w:customStyle="1" w:styleId="aa">
    <w:name w:val="批注框文本 字符"/>
    <w:basedOn w:val="a0"/>
    <w:link w:val="a9"/>
    <w:uiPriority w:val="99"/>
    <w:semiHidden/>
    <w:rsid w:val="00D74598"/>
    <w:rPr>
      <w:sz w:val="18"/>
      <w:szCs w:val="18"/>
    </w:rPr>
  </w:style>
  <w:style w:type="table" w:styleId="ab">
    <w:name w:val="Table Grid"/>
    <w:basedOn w:val="a1"/>
    <w:uiPriority w:val="59"/>
    <w:rsid w:val="00843D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693BCA"/>
    <w:rPr>
      <w:sz w:val="21"/>
      <w:szCs w:val="21"/>
    </w:rPr>
  </w:style>
  <w:style w:type="paragraph" w:styleId="ad">
    <w:name w:val="annotation text"/>
    <w:basedOn w:val="a"/>
    <w:link w:val="ae"/>
    <w:uiPriority w:val="99"/>
    <w:semiHidden/>
    <w:unhideWhenUsed/>
    <w:rsid w:val="00693BCA"/>
    <w:pPr>
      <w:jc w:val="left"/>
    </w:pPr>
  </w:style>
  <w:style w:type="character" w:customStyle="1" w:styleId="ae">
    <w:name w:val="批注文字 字符"/>
    <w:basedOn w:val="a0"/>
    <w:link w:val="ad"/>
    <w:uiPriority w:val="99"/>
    <w:semiHidden/>
    <w:rsid w:val="00693BCA"/>
  </w:style>
  <w:style w:type="paragraph" w:styleId="af">
    <w:name w:val="annotation subject"/>
    <w:basedOn w:val="ad"/>
    <w:next w:val="ad"/>
    <w:link w:val="af0"/>
    <w:uiPriority w:val="99"/>
    <w:semiHidden/>
    <w:unhideWhenUsed/>
    <w:rsid w:val="00693BCA"/>
    <w:rPr>
      <w:b/>
      <w:bCs/>
    </w:rPr>
  </w:style>
  <w:style w:type="character" w:customStyle="1" w:styleId="af0">
    <w:name w:val="批注主题 字符"/>
    <w:basedOn w:val="ae"/>
    <w:link w:val="af"/>
    <w:uiPriority w:val="99"/>
    <w:semiHidden/>
    <w:rsid w:val="00693BCA"/>
    <w:rPr>
      <w:b/>
      <w:bCs/>
    </w:rPr>
  </w:style>
  <w:style w:type="paragraph" w:styleId="af1">
    <w:name w:val="Revision"/>
    <w:hidden/>
    <w:uiPriority w:val="99"/>
    <w:semiHidden/>
    <w:rsid w:val="00597F62"/>
  </w:style>
  <w:style w:type="paragraph" w:styleId="af2">
    <w:name w:val="List Paragraph"/>
    <w:basedOn w:val="a"/>
    <w:uiPriority w:val="34"/>
    <w:qFormat/>
    <w:rsid w:val="000802E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220998">
      <w:bodyDiv w:val="1"/>
      <w:marLeft w:val="0"/>
      <w:marRight w:val="0"/>
      <w:marTop w:val="0"/>
      <w:marBottom w:val="0"/>
      <w:divBdr>
        <w:top w:val="none" w:sz="0" w:space="0" w:color="auto"/>
        <w:left w:val="none" w:sz="0" w:space="0" w:color="auto"/>
        <w:bottom w:val="none" w:sz="0" w:space="0" w:color="auto"/>
        <w:right w:val="none" w:sz="0" w:space="0" w:color="auto"/>
      </w:divBdr>
    </w:div>
    <w:div w:id="285165615">
      <w:bodyDiv w:val="1"/>
      <w:marLeft w:val="0"/>
      <w:marRight w:val="0"/>
      <w:marTop w:val="0"/>
      <w:marBottom w:val="0"/>
      <w:divBdr>
        <w:top w:val="none" w:sz="0" w:space="0" w:color="auto"/>
        <w:left w:val="none" w:sz="0" w:space="0" w:color="auto"/>
        <w:bottom w:val="none" w:sz="0" w:space="0" w:color="auto"/>
        <w:right w:val="none" w:sz="0" w:space="0" w:color="auto"/>
      </w:divBdr>
    </w:div>
    <w:div w:id="472526827">
      <w:bodyDiv w:val="1"/>
      <w:marLeft w:val="0"/>
      <w:marRight w:val="0"/>
      <w:marTop w:val="0"/>
      <w:marBottom w:val="0"/>
      <w:divBdr>
        <w:top w:val="none" w:sz="0" w:space="0" w:color="auto"/>
        <w:left w:val="none" w:sz="0" w:space="0" w:color="auto"/>
        <w:bottom w:val="none" w:sz="0" w:space="0" w:color="auto"/>
        <w:right w:val="none" w:sz="0" w:space="0" w:color="auto"/>
      </w:divBdr>
    </w:div>
    <w:div w:id="1570574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C0F8CA-22D3-4098-B5E7-E647AAE2F7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363</Words>
  <Characters>2075</Characters>
  <Application>Microsoft Office Word</Application>
  <DocSecurity>0</DocSecurity>
  <Lines>17</Lines>
  <Paragraphs>4</Paragraphs>
  <ScaleCrop>false</ScaleCrop>
  <Company/>
  <LinksUpToDate>false</LinksUpToDate>
  <CharactersWithSpaces>2434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Llinks</dc:creator>
  <cp:lastModifiedBy>徐铮</cp:lastModifiedBy>
  <cp:revision>10</cp:revision>
  <dcterms:created xsi:type="dcterms:W3CDTF">2021-03-30T06:03:00Z</dcterms:created>
  <dcterms:modified xsi:type="dcterms:W3CDTF">2021-04-23T05:20:00Z</dcterms:modified>
</cp:coreProperties>
</file>