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A0F3C8" w14:textId="31D2DB19" w:rsidR="000C23CA" w:rsidRPr="00F406AB" w:rsidRDefault="00184235" w:rsidP="00F406AB">
      <w:pPr>
        <w:spacing w:line="360" w:lineRule="auto"/>
        <w:jc w:val="center"/>
        <w:rPr>
          <w:b/>
          <w:sz w:val="28"/>
          <w:szCs w:val="28"/>
        </w:rPr>
      </w:pPr>
      <w:r>
        <w:rPr>
          <w:rFonts w:hint="eastAsia"/>
          <w:b/>
          <w:sz w:val="28"/>
          <w:szCs w:val="28"/>
        </w:rPr>
        <w:t>富荣富合一年定期</w:t>
      </w:r>
      <w:proofErr w:type="gramStart"/>
      <w:r>
        <w:rPr>
          <w:rFonts w:hint="eastAsia"/>
          <w:b/>
          <w:sz w:val="28"/>
          <w:szCs w:val="28"/>
        </w:rPr>
        <w:t>开放纯债债券</w:t>
      </w:r>
      <w:proofErr w:type="gramEnd"/>
      <w:r>
        <w:rPr>
          <w:rFonts w:hint="eastAsia"/>
          <w:b/>
          <w:sz w:val="28"/>
          <w:szCs w:val="28"/>
        </w:rPr>
        <w:t>型发起式证券投资基金</w:t>
      </w:r>
    </w:p>
    <w:p w14:paraId="64B50BA2" w14:textId="77777777" w:rsidR="00A215EA" w:rsidRPr="00F406AB" w:rsidRDefault="00A215EA" w:rsidP="00F406AB">
      <w:pPr>
        <w:spacing w:line="360" w:lineRule="auto"/>
        <w:jc w:val="center"/>
        <w:rPr>
          <w:b/>
          <w:sz w:val="28"/>
          <w:szCs w:val="28"/>
        </w:rPr>
      </w:pPr>
      <w:r w:rsidRPr="00F406AB">
        <w:rPr>
          <w:rFonts w:hint="eastAsia"/>
          <w:b/>
          <w:sz w:val="28"/>
          <w:szCs w:val="28"/>
        </w:rPr>
        <w:t>基金合同生效公告</w:t>
      </w:r>
    </w:p>
    <w:p w14:paraId="108C26BD" w14:textId="67C0700B" w:rsidR="00A215EA" w:rsidRDefault="00A215EA" w:rsidP="00F406AB">
      <w:pPr>
        <w:spacing w:line="360" w:lineRule="auto"/>
        <w:jc w:val="center"/>
      </w:pPr>
      <w:r w:rsidRPr="00A215EA">
        <w:rPr>
          <w:rFonts w:hint="eastAsia"/>
        </w:rPr>
        <w:t>公告送出日期：</w:t>
      </w:r>
      <w:r w:rsidRPr="00B20572">
        <w:rPr>
          <w:rFonts w:hint="eastAsia"/>
          <w:color w:val="000000" w:themeColor="text1"/>
        </w:rPr>
        <w:t>20</w:t>
      </w:r>
      <w:r w:rsidR="004F3325">
        <w:rPr>
          <w:rFonts w:hint="eastAsia"/>
          <w:color w:val="000000" w:themeColor="text1"/>
        </w:rPr>
        <w:t>2</w:t>
      </w:r>
      <w:r w:rsidR="00FB78D9">
        <w:rPr>
          <w:color w:val="000000" w:themeColor="text1"/>
        </w:rPr>
        <w:t>1</w:t>
      </w:r>
      <w:r w:rsidRPr="00B20572">
        <w:rPr>
          <w:rFonts w:hint="eastAsia"/>
          <w:color w:val="000000" w:themeColor="text1"/>
        </w:rPr>
        <w:t>年</w:t>
      </w:r>
      <w:r w:rsidR="00D649D7">
        <w:rPr>
          <w:rFonts w:hint="eastAsia"/>
          <w:color w:val="000000" w:themeColor="text1"/>
        </w:rPr>
        <w:t>1</w:t>
      </w:r>
      <w:r w:rsidRPr="006C51B5">
        <w:rPr>
          <w:rFonts w:hint="eastAsia"/>
          <w:color w:val="000000" w:themeColor="text1"/>
        </w:rPr>
        <w:t>月</w:t>
      </w:r>
      <w:r w:rsidR="009D5A9A">
        <w:rPr>
          <w:rFonts w:hint="eastAsia"/>
          <w:color w:val="000000" w:themeColor="text1"/>
        </w:rPr>
        <w:t>4</w:t>
      </w:r>
      <w:r w:rsidRPr="006C51B5">
        <w:rPr>
          <w:rFonts w:hint="eastAsia"/>
          <w:color w:val="000000" w:themeColor="text1"/>
        </w:rPr>
        <w:t>日</w:t>
      </w:r>
    </w:p>
    <w:p w14:paraId="6BB6CED0" w14:textId="77777777"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5999"/>
      </w:tblGrid>
      <w:tr w:rsidR="00654A6D" w:rsidRPr="00167F6A" w14:paraId="592C59C2" w14:textId="77777777" w:rsidTr="000C23CA">
        <w:trPr>
          <w:jc w:val="center"/>
        </w:trPr>
        <w:tc>
          <w:tcPr>
            <w:tcW w:w="3357" w:type="dxa"/>
          </w:tcPr>
          <w:p w14:paraId="5F28FD91" w14:textId="77777777" w:rsidR="00654A6D" w:rsidRPr="00167F6A" w:rsidRDefault="00654A6D" w:rsidP="000C23CA">
            <w:pPr>
              <w:rPr>
                <w:rFonts w:ascii="Arial" w:hAnsi="Arial" w:cs="Arial"/>
                <w:szCs w:val="21"/>
              </w:rPr>
            </w:pPr>
            <w:r w:rsidRPr="00167F6A">
              <w:rPr>
                <w:rFonts w:ascii="Arial" w:hAnsi="宋体" w:cs="Arial"/>
                <w:szCs w:val="21"/>
              </w:rPr>
              <w:t>基金名称</w:t>
            </w:r>
          </w:p>
        </w:tc>
        <w:tc>
          <w:tcPr>
            <w:tcW w:w="5999" w:type="dxa"/>
          </w:tcPr>
          <w:p w14:paraId="42949531" w14:textId="012C23CE" w:rsidR="00654A6D" w:rsidRPr="00167F6A" w:rsidRDefault="00184235" w:rsidP="000C23CA">
            <w:pPr>
              <w:rPr>
                <w:rFonts w:ascii="Arial" w:hAnsi="Arial" w:cs="Arial"/>
                <w:szCs w:val="21"/>
              </w:rPr>
            </w:pPr>
            <w:r>
              <w:rPr>
                <w:rFonts w:ascii="Arial" w:hAnsi="宋体" w:cs="Arial" w:hint="eastAsia"/>
                <w:szCs w:val="21"/>
              </w:rPr>
              <w:t>富荣富合一年定期</w:t>
            </w:r>
            <w:proofErr w:type="gramStart"/>
            <w:r>
              <w:rPr>
                <w:rFonts w:ascii="Arial" w:hAnsi="宋体" w:cs="Arial" w:hint="eastAsia"/>
                <w:szCs w:val="21"/>
              </w:rPr>
              <w:t>开放纯债债券</w:t>
            </w:r>
            <w:proofErr w:type="gramEnd"/>
            <w:r>
              <w:rPr>
                <w:rFonts w:ascii="Arial" w:hAnsi="宋体" w:cs="Arial" w:hint="eastAsia"/>
                <w:szCs w:val="21"/>
              </w:rPr>
              <w:t>型发起式证券投资基金</w:t>
            </w:r>
          </w:p>
        </w:tc>
      </w:tr>
      <w:tr w:rsidR="00654A6D" w:rsidRPr="00167F6A" w14:paraId="3B18BC11" w14:textId="77777777" w:rsidTr="000C23CA">
        <w:trPr>
          <w:trHeight w:val="287"/>
          <w:jc w:val="center"/>
        </w:trPr>
        <w:tc>
          <w:tcPr>
            <w:tcW w:w="3357" w:type="dxa"/>
          </w:tcPr>
          <w:p w14:paraId="157C42F8" w14:textId="77777777" w:rsidR="00654A6D" w:rsidRPr="00167F6A" w:rsidRDefault="00654A6D" w:rsidP="000C23CA">
            <w:pPr>
              <w:rPr>
                <w:rFonts w:ascii="Arial" w:hAnsi="Arial" w:cs="Arial"/>
                <w:szCs w:val="21"/>
              </w:rPr>
            </w:pPr>
            <w:r w:rsidRPr="00167F6A">
              <w:rPr>
                <w:rFonts w:ascii="Arial" w:hAnsi="宋体" w:cs="Arial"/>
                <w:szCs w:val="21"/>
              </w:rPr>
              <w:t>基金简称</w:t>
            </w:r>
          </w:p>
        </w:tc>
        <w:tc>
          <w:tcPr>
            <w:tcW w:w="5999" w:type="dxa"/>
          </w:tcPr>
          <w:p w14:paraId="5B21CF40" w14:textId="0EEC6130" w:rsidR="00654A6D" w:rsidRPr="00167F6A" w:rsidRDefault="00024A96" w:rsidP="004F3325">
            <w:pPr>
              <w:rPr>
                <w:rFonts w:ascii="Arial" w:hAnsi="Arial" w:cs="Arial"/>
                <w:szCs w:val="21"/>
              </w:rPr>
            </w:pPr>
            <w:r w:rsidRPr="00024A96">
              <w:rPr>
                <w:rFonts w:ascii="Arial" w:hAnsi="宋体" w:cs="Arial" w:hint="eastAsia"/>
                <w:szCs w:val="21"/>
              </w:rPr>
              <w:t>富荣</w:t>
            </w:r>
            <w:r w:rsidR="00184235">
              <w:rPr>
                <w:rFonts w:ascii="Arial" w:hAnsi="宋体" w:cs="Arial" w:hint="eastAsia"/>
                <w:szCs w:val="21"/>
              </w:rPr>
              <w:t>富合一</w:t>
            </w:r>
            <w:r w:rsidR="004F3325">
              <w:rPr>
                <w:rFonts w:ascii="Arial" w:hAnsi="宋体" w:cs="Arial" w:hint="eastAsia"/>
                <w:szCs w:val="21"/>
              </w:rPr>
              <w:t>年</w:t>
            </w:r>
            <w:proofErr w:type="gramStart"/>
            <w:r w:rsidR="004F3325">
              <w:rPr>
                <w:rFonts w:ascii="Arial" w:hAnsi="宋体" w:cs="Arial" w:hint="eastAsia"/>
                <w:szCs w:val="21"/>
              </w:rPr>
              <w:t>定开</w:t>
            </w:r>
            <w:r w:rsidR="0069004C">
              <w:rPr>
                <w:rFonts w:ascii="Arial" w:hAnsi="宋体" w:cs="Arial" w:hint="eastAsia"/>
                <w:szCs w:val="21"/>
              </w:rPr>
              <w:t>债</w:t>
            </w:r>
            <w:proofErr w:type="gramEnd"/>
          </w:p>
        </w:tc>
      </w:tr>
      <w:tr w:rsidR="00654A6D" w:rsidRPr="00167F6A" w14:paraId="3033A8F0" w14:textId="77777777" w:rsidTr="000C23CA">
        <w:trPr>
          <w:jc w:val="center"/>
        </w:trPr>
        <w:tc>
          <w:tcPr>
            <w:tcW w:w="3357" w:type="dxa"/>
          </w:tcPr>
          <w:p w14:paraId="3EF3AEA5" w14:textId="77777777" w:rsidR="00654A6D" w:rsidRPr="00167F6A" w:rsidRDefault="00654A6D" w:rsidP="000C23CA">
            <w:pPr>
              <w:rPr>
                <w:rFonts w:ascii="Arial" w:hAnsi="Arial" w:cs="Arial"/>
                <w:szCs w:val="21"/>
              </w:rPr>
            </w:pPr>
            <w:r w:rsidRPr="00167F6A">
              <w:rPr>
                <w:rFonts w:ascii="Arial" w:hAnsi="宋体" w:cs="Arial"/>
                <w:szCs w:val="21"/>
              </w:rPr>
              <w:t>基金主代码</w:t>
            </w:r>
          </w:p>
        </w:tc>
        <w:tc>
          <w:tcPr>
            <w:tcW w:w="5999" w:type="dxa"/>
          </w:tcPr>
          <w:p w14:paraId="257FBAF2" w14:textId="021BD13A" w:rsidR="00654A6D" w:rsidRPr="00167F6A" w:rsidRDefault="00184235" w:rsidP="000C23CA">
            <w:pPr>
              <w:rPr>
                <w:rFonts w:ascii="Arial" w:hAnsi="Arial" w:cs="Arial"/>
                <w:szCs w:val="21"/>
              </w:rPr>
            </w:pPr>
            <w:r w:rsidRPr="00184235">
              <w:rPr>
                <w:rFonts w:ascii="Arial" w:hAnsi="Arial" w:cs="Arial"/>
                <w:szCs w:val="21"/>
              </w:rPr>
              <w:t>008522</w:t>
            </w:r>
          </w:p>
        </w:tc>
      </w:tr>
      <w:tr w:rsidR="00654A6D" w:rsidRPr="00167F6A" w14:paraId="6470EFEB" w14:textId="77777777" w:rsidTr="000C23CA">
        <w:trPr>
          <w:jc w:val="center"/>
        </w:trPr>
        <w:tc>
          <w:tcPr>
            <w:tcW w:w="3357" w:type="dxa"/>
          </w:tcPr>
          <w:p w14:paraId="48E4BC8E" w14:textId="77777777" w:rsidR="00654A6D" w:rsidRPr="00167F6A" w:rsidRDefault="00654A6D" w:rsidP="000C23CA">
            <w:pPr>
              <w:rPr>
                <w:rFonts w:ascii="Arial" w:hAnsi="Arial" w:cs="Arial"/>
                <w:szCs w:val="21"/>
              </w:rPr>
            </w:pPr>
            <w:r w:rsidRPr="00167F6A">
              <w:rPr>
                <w:rFonts w:ascii="Arial" w:hAnsi="宋体" w:cs="Arial"/>
                <w:szCs w:val="21"/>
              </w:rPr>
              <w:t>基金运作方式</w:t>
            </w:r>
          </w:p>
        </w:tc>
        <w:tc>
          <w:tcPr>
            <w:tcW w:w="5999" w:type="dxa"/>
          </w:tcPr>
          <w:p w14:paraId="0A22645D" w14:textId="311A0EFA" w:rsidR="00654A6D" w:rsidRPr="00167F6A" w:rsidRDefault="00654A6D" w:rsidP="000C23CA">
            <w:pPr>
              <w:rPr>
                <w:rFonts w:ascii="Arial" w:hAnsi="Arial" w:cs="Arial"/>
                <w:szCs w:val="21"/>
              </w:rPr>
            </w:pPr>
            <w:r w:rsidRPr="00167F6A">
              <w:rPr>
                <w:rFonts w:ascii="Arial" w:hAnsi="宋体" w:cs="Arial"/>
                <w:szCs w:val="21"/>
              </w:rPr>
              <w:t>契约型</w:t>
            </w:r>
            <w:r w:rsidR="00E06F89">
              <w:rPr>
                <w:rFonts w:ascii="Arial" w:hAnsi="宋体" w:cs="Arial" w:hint="eastAsia"/>
                <w:szCs w:val="21"/>
              </w:rPr>
              <w:t>定期</w:t>
            </w:r>
            <w:r w:rsidRPr="00167F6A">
              <w:rPr>
                <w:rFonts w:ascii="Arial" w:hAnsi="宋体" w:cs="Arial"/>
                <w:szCs w:val="21"/>
              </w:rPr>
              <w:t>开放式</w:t>
            </w:r>
          </w:p>
        </w:tc>
      </w:tr>
      <w:tr w:rsidR="00654A6D" w:rsidRPr="00167F6A" w14:paraId="3A90B40A" w14:textId="77777777" w:rsidTr="000C23CA">
        <w:trPr>
          <w:jc w:val="center"/>
        </w:trPr>
        <w:tc>
          <w:tcPr>
            <w:tcW w:w="3357" w:type="dxa"/>
          </w:tcPr>
          <w:p w14:paraId="5BB0E3AF" w14:textId="77777777" w:rsidR="00654A6D" w:rsidRPr="00167F6A" w:rsidRDefault="00654A6D" w:rsidP="000C23CA">
            <w:pPr>
              <w:rPr>
                <w:rFonts w:ascii="Arial" w:hAnsi="Arial" w:cs="Arial"/>
                <w:szCs w:val="21"/>
              </w:rPr>
            </w:pPr>
            <w:r w:rsidRPr="00167F6A">
              <w:rPr>
                <w:rFonts w:ascii="Arial" w:hAnsi="宋体" w:cs="Arial"/>
                <w:szCs w:val="21"/>
              </w:rPr>
              <w:t>基金合同生效日</w:t>
            </w:r>
          </w:p>
        </w:tc>
        <w:tc>
          <w:tcPr>
            <w:tcW w:w="5999" w:type="dxa"/>
          </w:tcPr>
          <w:p w14:paraId="2C1B9E32" w14:textId="6D3D1981" w:rsidR="00654A6D" w:rsidRPr="006C51B5" w:rsidRDefault="00184235" w:rsidP="00BB5B80">
            <w:pPr>
              <w:rPr>
                <w:rFonts w:ascii="Arial" w:hAnsi="Arial" w:cs="Arial"/>
                <w:color w:val="000000" w:themeColor="text1"/>
                <w:szCs w:val="21"/>
              </w:rPr>
            </w:pPr>
            <w:r w:rsidRPr="006C51B5">
              <w:rPr>
                <w:rFonts w:ascii="Arial" w:hAnsi="Arial" w:cs="Arial"/>
                <w:color w:val="000000" w:themeColor="text1"/>
                <w:szCs w:val="21"/>
              </w:rPr>
              <w:t>20</w:t>
            </w:r>
            <w:r>
              <w:rPr>
                <w:rFonts w:ascii="Arial" w:hAnsi="Arial" w:cs="Arial" w:hint="eastAsia"/>
                <w:color w:val="000000" w:themeColor="text1"/>
                <w:szCs w:val="21"/>
              </w:rPr>
              <w:t>20</w:t>
            </w:r>
            <w:r w:rsidRPr="006C51B5">
              <w:rPr>
                <w:rFonts w:ascii="Arial" w:hAnsi="宋体" w:cs="Arial"/>
                <w:color w:val="000000" w:themeColor="text1"/>
                <w:szCs w:val="21"/>
              </w:rPr>
              <w:t>年</w:t>
            </w:r>
            <w:r>
              <w:rPr>
                <w:rFonts w:ascii="Arial" w:hAnsi="Arial" w:cs="Arial"/>
                <w:color w:val="000000" w:themeColor="text1"/>
                <w:szCs w:val="21"/>
              </w:rPr>
              <w:t>12</w:t>
            </w:r>
            <w:r w:rsidR="00654A6D" w:rsidRPr="006C51B5">
              <w:rPr>
                <w:rFonts w:ascii="Arial" w:hAnsi="宋体" w:cs="Arial"/>
                <w:color w:val="000000" w:themeColor="text1"/>
                <w:szCs w:val="21"/>
              </w:rPr>
              <w:t>月</w:t>
            </w:r>
            <w:r w:rsidR="009F71AA">
              <w:rPr>
                <w:rFonts w:ascii="Arial" w:hAnsi="宋体" w:cs="Arial" w:hint="eastAsia"/>
                <w:color w:val="000000" w:themeColor="text1"/>
                <w:szCs w:val="21"/>
              </w:rPr>
              <w:t>3</w:t>
            </w:r>
            <w:r>
              <w:rPr>
                <w:rFonts w:ascii="Arial" w:hAnsi="宋体" w:cs="Arial"/>
                <w:color w:val="000000" w:themeColor="text1"/>
                <w:szCs w:val="21"/>
              </w:rPr>
              <w:t>1</w:t>
            </w:r>
            <w:r w:rsidR="00654A6D" w:rsidRPr="006C51B5">
              <w:rPr>
                <w:rFonts w:ascii="Arial" w:hAnsi="宋体" w:cs="Arial"/>
                <w:color w:val="000000" w:themeColor="text1"/>
                <w:szCs w:val="21"/>
              </w:rPr>
              <w:t>日</w:t>
            </w:r>
          </w:p>
        </w:tc>
      </w:tr>
      <w:tr w:rsidR="00654A6D" w:rsidRPr="00167F6A" w14:paraId="7F9F0EA6" w14:textId="77777777" w:rsidTr="000C23CA">
        <w:trPr>
          <w:jc w:val="center"/>
        </w:trPr>
        <w:tc>
          <w:tcPr>
            <w:tcW w:w="3357" w:type="dxa"/>
          </w:tcPr>
          <w:p w14:paraId="5C57AF3C" w14:textId="77777777" w:rsidR="00654A6D" w:rsidRPr="00167F6A" w:rsidRDefault="00654A6D" w:rsidP="000C23CA">
            <w:pPr>
              <w:rPr>
                <w:rFonts w:ascii="Arial" w:hAnsi="Arial" w:cs="Arial"/>
                <w:szCs w:val="21"/>
              </w:rPr>
            </w:pPr>
            <w:r w:rsidRPr="00167F6A">
              <w:rPr>
                <w:rFonts w:ascii="Arial" w:hAnsi="宋体" w:cs="Arial"/>
                <w:szCs w:val="21"/>
              </w:rPr>
              <w:t>基金管理人名称</w:t>
            </w:r>
          </w:p>
        </w:tc>
        <w:tc>
          <w:tcPr>
            <w:tcW w:w="5999" w:type="dxa"/>
          </w:tcPr>
          <w:p w14:paraId="2AEA7534" w14:textId="77777777" w:rsidR="00654A6D" w:rsidRPr="00167F6A" w:rsidRDefault="002F0B4C" w:rsidP="000C23CA">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00654A6D" w:rsidRPr="00167F6A">
              <w:rPr>
                <w:rFonts w:ascii="Arial" w:hAnsi="宋体" w:cs="Arial"/>
                <w:szCs w:val="21"/>
              </w:rPr>
              <w:t>基金</w:t>
            </w:r>
            <w:proofErr w:type="gramEnd"/>
            <w:r w:rsidR="00654A6D" w:rsidRPr="00167F6A">
              <w:rPr>
                <w:rFonts w:ascii="Arial" w:hAnsi="宋体" w:cs="Arial"/>
                <w:szCs w:val="21"/>
              </w:rPr>
              <w:t>管理有限公司</w:t>
            </w:r>
          </w:p>
        </w:tc>
      </w:tr>
      <w:tr w:rsidR="00654A6D" w:rsidRPr="00167F6A" w14:paraId="0F19518C" w14:textId="77777777" w:rsidTr="000C23CA">
        <w:trPr>
          <w:jc w:val="center"/>
        </w:trPr>
        <w:tc>
          <w:tcPr>
            <w:tcW w:w="3357" w:type="dxa"/>
          </w:tcPr>
          <w:p w14:paraId="1401F071" w14:textId="77777777" w:rsidR="00654A6D" w:rsidRPr="00167F6A" w:rsidRDefault="00654A6D" w:rsidP="000C23CA">
            <w:pPr>
              <w:rPr>
                <w:rFonts w:ascii="Arial" w:hAnsi="Arial" w:cs="Arial"/>
                <w:szCs w:val="21"/>
              </w:rPr>
            </w:pPr>
            <w:r w:rsidRPr="00167F6A">
              <w:rPr>
                <w:rFonts w:ascii="Arial" w:hAnsi="宋体" w:cs="Arial"/>
                <w:szCs w:val="21"/>
              </w:rPr>
              <w:t>基金托管人名称</w:t>
            </w:r>
          </w:p>
        </w:tc>
        <w:tc>
          <w:tcPr>
            <w:tcW w:w="5999" w:type="dxa"/>
          </w:tcPr>
          <w:p w14:paraId="2971D586" w14:textId="24C697E5" w:rsidR="00654A6D" w:rsidRPr="00167F6A" w:rsidRDefault="00184235" w:rsidP="000C23CA">
            <w:pPr>
              <w:rPr>
                <w:rFonts w:ascii="Arial" w:hAnsi="Arial" w:cs="Arial"/>
                <w:szCs w:val="21"/>
              </w:rPr>
            </w:pPr>
            <w:r w:rsidRPr="00184235">
              <w:rPr>
                <w:rFonts w:ascii="Arial" w:hAnsi="宋体" w:cs="Arial" w:hint="eastAsia"/>
                <w:szCs w:val="21"/>
              </w:rPr>
              <w:t>中国民生银行股份有限公司</w:t>
            </w:r>
          </w:p>
        </w:tc>
      </w:tr>
      <w:tr w:rsidR="00654A6D" w:rsidRPr="00167F6A" w14:paraId="077726AD" w14:textId="77777777" w:rsidTr="000C23CA">
        <w:trPr>
          <w:jc w:val="center"/>
        </w:trPr>
        <w:tc>
          <w:tcPr>
            <w:tcW w:w="3357" w:type="dxa"/>
          </w:tcPr>
          <w:p w14:paraId="595A0F7F" w14:textId="77777777" w:rsidR="00654A6D" w:rsidRPr="00167F6A" w:rsidRDefault="00654A6D" w:rsidP="000C23CA">
            <w:pPr>
              <w:rPr>
                <w:rFonts w:ascii="Arial" w:hAnsi="Arial" w:cs="Arial"/>
                <w:szCs w:val="21"/>
              </w:rPr>
            </w:pPr>
            <w:r w:rsidRPr="00167F6A">
              <w:rPr>
                <w:rFonts w:ascii="Arial" w:hAnsi="宋体" w:cs="Arial"/>
                <w:szCs w:val="21"/>
              </w:rPr>
              <w:t>公告依据</w:t>
            </w:r>
          </w:p>
        </w:tc>
        <w:tc>
          <w:tcPr>
            <w:tcW w:w="5999" w:type="dxa"/>
          </w:tcPr>
          <w:p w14:paraId="6F115858" w14:textId="1FF4C9DC" w:rsidR="00654A6D" w:rsidRPr="00167F6A" w:rsidRDefault="00654A6D" w:rsidP="000C23CA">
            <w:pPr>
              <w:rPr>
                <w:rFonts w:ascii="Arial" w:hAnsi="Arial" w:cs="Arial"/>
                <w:szCs w:val="21"/>
              </w:rPr>
            </w:pPr>
            <w:r w:rsidRPr="00167F6A">
              <w:rPr>
                <w:rFonts w:ascii="Arial" w:hAnsi="Arial" w:cs="Arial" w:hint="eastAsia"/>
                <w:szCs w:val="21"/>
              </w:rPr>
              <w:t>《</w:t>
            </w:r>
            <w:r w:rsidR="00184235">
              <w:rPr>
                <w:rFonts w:ascii="Arial" w:hAnsi="宋体" w:cs="Arial" w:hint="eastAsia"/>
                <w:szCs w:val="21"/>
              </w:rPr>
              <w:t>富荣富合一年定期开放纯债债券型发起式证券投资基金</w:t>
            </w:r>
            <w:r w:rsidRPr="00167F6A">
              <w:rPr>
                <w:rFonts w:ascii="Arial" w:hAnsi="Arial" w:cs="Arial" w:hint="eastAsia"/>
                <w:szCs w:val="21"/>
              </w:rPr>
              <w:t>基金合同》、《</w:t>
            </w:r>
            <w:r w:rsidR="00184235">
              <w:rPr>
                <w:rFonts w:ascii="Arial" w:hAnsi="宋体" w:cs="Arial" w:hint="eastAsia"/>
                <w:szCs w:val="21"/>
              </w:rPr>
              <w:t>富荣富合一年定期开放纯债债券型发起式证券投资基金</w:t>
            </w:r>
            <w:r w:rsidRPr="00167F6A">
              <w:rPr>
                <w:rFonts w:ascii="Arial" w:hAnsi="Arial" w:cs="Arial" w:hint="eastAsia"/>
                <w:szCs w:val="21"/>
              </w:rPr>
              <w:t>招募说明书》等</w:t>
            </w:r>
          </w:p>
        </w:tc>
      </w:tr>
    </w:tbl>
    <w:p w14:paraId="01137452" w14:textId="77777777" w:rsidR="00A215EA" w:rsidRPr="00A215EA" w:rsidRDefault="00A215EA" w:rsidP="00654A6D">
      <w:pPr>
        <w:spacing w:line="360" w:lineRule="auto"/>
      </w:pPr>
      <w:r w:rsidRPr="00A215EA">
        <w:rPr>
          <w:rFonts w:hint="eastAsia"/>
        </w:rPr>
        <w:t>注：自基金合同生效之日起，本基金管理人正式开始管理本基金。</w:t>
      </w:r>
    </w:p>
    <w:p w14:paraId="62622D7A" w14:textId="77777777"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、基金募集情况</w:t>
      </w:r>
    </w:p>
    <w:tbl>
      <w:tblPr>
        <w:tblW w:w="54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3"/>
        <w:gridCol w:w="2471"/>
        <w:gridCol w:w="5292"/>
      </w:tblGrid>
      <w:tr w:rsidR="00E20B6F" w:rsidRPr="00167F6A" w14:paraId="226FDF45" w14:textId="77777777" w:rsidTr="004C6940">
        <w:trPr>
          <w:jc w:val="center"/>
        </w:trPr>
        <w:tc>
          <w:tcPr>
            <w:tcW w:w="2175" w:type="pct"/>
            <w:gridSpan w:val="2"/>
            <w:vAlign w:val="center"/>
          </w:tcPr>
          <w:p w14:paraId="6B778A4B" w14:textId="77777777" w:rsidR="00E20B6F" w:rsidRPr="00167F6A" w:rsidRDefault="00E20B6F" w:rsidP="000C23CA">
            <w:pPr>
              <w:rPr>
                <w:rFonts w:ascii="Arial" w:hAnsi="Arial" w:cs="Arial"/>
                <w:color w:val="000000"/>
                <w:szCs w:val="21"/>
              </w:rPr>
            </w:pPr>
            <w:r w:rsidRPr="00167F6A">
              <w:rPr>
                <w:rFonts w:ascii="Arial" w:hAnsi="宋体" w:cs="Arial"/>
                <w:szCs w:val="21"/>
              </w:rPr>
              <w:t>基金募集申请获中国证监会核准的文号</w:t>
            </w:r>
          </w:p>
        </w:tc>
        <w:tc>
          <w:tcPr>
            <w:tcW w:w="2825" w:type="pct"/>
            <w:vAlign w:val="center"/>
          </w:tcPr>
          <w:p w14:paraId="640156E8" w14:textId="0CF0BCD7" w:rsidR="00E20B6F" w:rsidRPr="00167F6A" w:rsidRDefault="00E20B6F" w:rsidP="00A16801">
            <w:pPr>
              <w:rPr>
                <w:rFonts w:ascii="Arial" w:hAnsi="Arial" w:cs="Arial"/>
                <w:color w:val="000000"/>
                <w:szCs w:val="21"/>
              </w:rPr>
            </w:pPr>
            <w:r w:rsidRPr="00E06F89">
              <w:rPr>
                <w:rFonts w:ascii="Arial" w:hAnsi="Arial" w:cs="Arial" w:hint="eastAsia"/>
                <w:color w:val="000000"/>
                <w:szCs w:val="21"/>
              </w:rPr>
              <w:t>证监许可【</w:t>
            </w:r>
            <w:r w:rsidR="00EF3241" w:rsidRPr="00E06F89">
              <w:rPr>
                <w:rFonts w:ascii="Arial" w:hAnsi="Arial" w:cs="Arial" w:hint="eastAsia"/>
                <w:color w:val="000000"/>
                <w:szCs w:val="21"/>
              </w:rPr>
              <w:t>20</w:t>
            </w:r>
            <w:r w:rsidR="00A16801" w:rsidRPr="00E06F89">
              <w:rPr>
                <w:rFonts w:ascii="Arial" w:hAnsi="Arial" w:cs="Arial" w:hint="eastAsia"/>
                <w:color w:val="000000"/>
                <w:szCs w:val="21"/>
              </w:rPr>
              <w:t>20</w:t>
            </w:r>
            <w:r w:rsidRPr="00E06F89">
              <w:rPr>
                <w:rFonts w:ascii="Arial" w:hAnsi="Arial" w:cs="Arial" w:hint="eastAsia"/>
                <w:color w:val="000000"/>
                <w:szCs w:val="21"/>
              </w:rPr>
              <w:t>】</w:t>
            </w:r>
            <w:r w:rsidR="00184235" w:rsidRPr="00E06F89">
              <w:rPr>
                <w:rFonts w:ascii="Arial" w:hAnsi="Arial" w:cs="Arial"/>
                <w:color w:val="000000"/>
                <w:szCs w:val="21"/>
              </w:rPr>
              <w:t>3101</w:t>
            </w:r>
            <w:r w:rsidRPr="00E06F89">
              <w:rPr>
                <w:rFonts w:ascii="Arial" w:hAnsi="Arial" w:cs="Arial" w:hint="eastAsia"/>
                <w:color w:val="000000"/>
                <w:szCs w:val="21"/>
              </w:rPr>
              <w:t>号</w:t>
            </w:r>
          </w:p>
        </w:tc>
      </w:tr>
      <w:tr w:rsidR="00E20B6F" w:rsidRPr="00167F6A" w14:paraId="5266E8B9" w14:textId="77777777" w:rsidTr="004C6940">
        <w:trPr>
          <w:jc w:val="center"/>
        </w:trPr>
        <w:tc>
          <w:tcPr>
            <w:tcW w:w="2175" w:type="pct"/>
            <w:gridSpan w:val="2"/>
            <w:vAlign w:val="center"/>
          </w:tcPr>
          <w:p w14:paraId="38D51D81" w14:textId="77777777" w:rsidR="00E20B6F" w:rsidRPr="00167F6A" w:rsidRDefault="00E20B6F" w:rsidP="000C23CA">
            <w:pPr>
              <w:rPr>
                <w:rFonts w:ascii="Arial" w:hAnsi="Arial" w:cs="Arial"/>
                <w:color w:val="000000"/>
                <w:szCs w:val="21"/>
              </w:rPr>
            </w:pPr>
            <w:r w:rsidRPr="00167F6A">
              <w:rPr>
                <w:rFonts w:ascii="Arial" w:hAnsi="宋体" w:cs="Arial"/>
                <w:szCs w:val="21"/>
              </w:rPr>
              <w:t>基金募集期间</w:t>
            </w:r>
          </w:p>
        </w:tc>
        <w:tc>
          <w:tcPr>
            <w:tcW w:w="2825" w:type="pct"/>
            <w:vAlign w:val="center"/>
          </w:tcPr>
          <w:p w14:paraId="62D9A39F" w14:textId="49F69EA1" w:rsidR="00E20B6F" w:rsidRPr="00167F6A" w:rsidRDefault="00E20B6F" w:rsidP="007B7690">
            <w:pPr>
              <w:rPr>
                <w:rFonts w:ascii="Arial" w:hAnsi="Arial" w:cs="Arial"/>
                <w:color w:val="000000"/>
                <w:szCs w:val="21"/>
              </w:rPr>
            </w:pPr>
            <w:r w:rsidRPr="00E06F89">
              <w:rPr>
                <w:rFonts w:ascii="Arial" w:hAnsi="Arial" w:cs="Arial" w:hint="eastAsia"/>
                <w:color w:val="000000"/>
                <w:szCs w:val="21"/>
              </w:rPr>
              <w:t>自</w:t>
            </w:r>
            <w:r w:rsidR="00184235" w:rsidRPr="00E06F89">
              <w:rPr>
                <w:rFonts w:ascii="Arial" w:hAnsi="Arial" w:cs="Arial" w:hint="eastAsia"/>
                <w:color w:val="000000"/>
                <w:szCs w:val="21"/>
              </w:rPr>
              <w:t>2020</w:t>
            </w:r>
            <w:r w:rsidR="00184235" w:rsidRPr="00E06F89">
              <w:rPr>
                <w:rFonts w:ascii="Arial" w:hAnsi="Arial" w:cs="Arial" w:hint="eastAsia"/>
                <w:color w:val="000000"/>
                <w:szCs w:val="21"/>
              </w:rPr>
              <w:t>年</w:t>
            </w:r>
            <w:r w:rsidR="00184235" w:rsidRPr="00E06F89">
              <w:rPr>
                <w:rFonts w:ascii="Arial" w:hAnsi="Arial" w:cs="Arial"/>
                <w:color w:val="000000"/>
                <w:szCs w:val="21"/>
              </w:rPr>
              <w:t>12</w:t>
            </w:r>
            <w:r w:rsidRPr="00E06F89">
              <w:rPr>
                <w:rFonts w:ascii="Arial" w:hAnsi="Arial" w:cs="Arial" w:hint="eastAsia"/>
                <w:color w:val="000000"/>
                <w:szCs w:val="21"/>
              </w:rPr>
              <w:t>月</w:t>
            </w:r>
            <w:r w:rsidR="00184235" w:rsidRPr="00E06F89">
              <w:rPr>
                <w:rFonts w:ascii="Arial" w:hAnsi="Arial" w:cs="Arial"/>
                <w:color w:val="000000"/>
                <w:szCs w:val="21"/>
              </w:rPr>
              <w:t>21</w:t>
            </w:r>
            <w:r w:rsidRPr="00E06F89">
              <w:rPr>
                <w:rFonts w:ascii="Arial" w:hAnsi="Arial" w:cs="Arial" w:hint="eastAsia"/>
                <w:color w:val="000000"/>
                <w:szCs w:val="21"/>
              </w:rPr>
              <w:t>日至</w:t>
            </w:r>
            <w:r w:rsidR="00184235" w:rsidRPr="00E06F89">
              <w:rPr>
                <w:rFonts w:ascii="Arial" w:hAnsi="Arial" w:cs="Arial" w:hint="eastAsia"/>
                <w:color w:val="000000"/>
                <w:szCs w:val="21"/>
              </w:rPr>
              <w:t>2020</w:t>
            </w:r>
            <w:r w:rsidR="00184235" w:rsidRPr="00E06F89">
              <w:rPr>
                <w:rFonts w:ascii="Arial" w:hAnsi="Arial" w:cs="Arial" w:hint="eastAsia"/>
                <w:color w:val="000000"/>
                <w:szCs w:val="21"/>
              </w:rPr>
              <w:t>年</w:t>
            </w:r>
            <w:r w:rsidR="00184235" w:rsidRPr="00E06F89">
              <w:rPr>
                <w:rFonts w:ascii="Arial" w:hAnsi="Arial" w:cs="Arial"/>
                <w:color w:val="000000"/>
                <w:szCs w:val="21"/>
              </w:rPr>
              <w:t>12</w:t>
            </w:r>
            <w:r w:rsidRPr="00E06F89">
              <w:rPr>
                <w:rFonts w:ascii="Arial" w:hAnsi="Arial" w:cs="Arial" w:hint="eastAsia"/>
                <w:color w:val="000000"/>
                <w:szCs w:val="21"/>
              </w:rPr>
              <w:t>月</w:t>
            </w:r>
            <w:r w:rsidR="00D552D7">
              <w:rPr>
                <w:rFonts w:ascii="Arial" w:hAnsi="Arial" w:cs="Arial" w:hint="eastAsia"/>
                <w:color w:val="000000"/>
                <w:szCs w:val="21"/>
              </w:rPr>
              <w:t>30</w:t>
            </w:r>
            <w:r w:rsidRPr="00E06F89">
              <w:rPr>
                <w:rFonts w:ascii="Arial" w:hAnsi="Arial" w:cs="Arial" w:hint="eastAsia"/>
                <w:color w:val="000000"/>
                <w:szCs w:val="21"/>
              </w:rPr>
              <w:t>日止</w:t>
            </w:r>
          </w:p>
        </w:tc>
      </w:tr>
      <w:tr w:rsidR="00E20B6F" w:rsidRPr="00167F6A" w14:paraId="2D1B3DC3" w14:textId="77777777" w:rsidTr="004C6940">
        <w:trPr>
          <w:jc w:val="center"/>
        </w:trPr>
        <w:tc>
          <w:tcPr>
            <w:tcW w:w="2175" w:type="pct"/>
            <w:gridSpan w:val="2"/>
            <w:vAlign w:val="center"/>
          </w:tcPr>
          <w:p w14:paraId="50FAD281" w14:textId="77777777" w:rsidR="00E20B6F" w:rsidRPr="00167F6A" w:rsidRDefault="00E20B6F" w:rsidP="000C23CA">
            <w:pPr>
              <w:rPr>
                <w:rFonts w:ascii="Arial" w:hAnsi="Arial" w:cs="Arial"/>
                <w:szCs w:val="21"/>
              </w:rPr>
            </w:pPr>
            <w:r w:rsidRPr="00167F6A">
              <w:rPr>
                <w:rFonts w:ascii="Arial" w:hAnsi="宋体" w:cs="Arial"/>
                <w:szCs w:val="21"/>
              </w:rPr>
              <w:t>验资机构名称</w:t>
            </w:r>
          </w:p>
        </w:tc>
        <w:tc>
          <w:tcPr>
            <w:tcW w:w="2825" w:type="pct"/>
            <w:vAlign w:val="center"/>
          </w:tcPr>
          <w:p w14:paraId="416A7BC6" w14:textId="77777777" w:rsidR="00E20B6F" w:rsidRPr="00E06F89" w:rsidRDefault="00A16801" w:rsidP="000C23CA">
            <w:pPr>
              <w:rPr>
                <w:rFonts w:ascii="Arial" w:hAnsi="Arial" w:cs="Arial"/>
                <w:color w:val="000000"/>
                <w:szCs w:val="21"/>
              </w:rPr>
            </w:pPr>
            <w:r w:rsidRPr="00E06F89">
              <w:rPr>
                <w:rFonts w:ascii="Arial" w:hAnsi="Arial" w:cs="Arial" w:hint="eastAsia"/>
                <w:color w:val="000000"/>
                <w:szCs w:val="21"/>
              </w:rPr>
              <w:t>安永华明会计师事务所（特殊普通合伙）</w:t>
            </w:r>
          </w:p>
        </w:tc>
      </w:tr>
      <w:tr w:rsidR="00E20B6F" w:rsidRPr="00167F6A" w14:paraId="3F13C3C8" w14:textId="77777777" w:rsidTr="004C6940">
        <w:trPr>
          <w:jc w:val="center"/>
        </w:trPr>
        <w:tc>
          <w:tcPr>
            <w:tcW w:w="2175" w:type="pct"/>
            <w:gridSpan w:val="2"/>
            <w:vAlign w:val="center"/>
          </w:tcPr>
          <w:p w14:paraId="091D2BB9" w14:textId="77777777" w:rsidR="00E20B6F" w:rsidRPr="00167F6A" w:rsidRDefault="00E20B6F" w:rsidP="000C23CA">
            <w:pPr>
              <w:rPr>
                <w:rFonts w:ascii="Arial" w:hAnsi="Arial" w:cs="Arial"/>
                <w:szCs w:val="21"/>
              </w:rPr>
            </w:pPr>
            <w:r w:rsidRPr="00167F6A">
              <w:rPr>
                <w:rFonts w:ascii="Arial" w:hAnsi="宋体" w:cs="Arial"/>
                <w:szCs w:val="21"/>
              </w:rPr>
              <w:t>募集资金划入基金托管专户的日期</w:t>
            </w:r>
          </w:p>
        </w:tc>
        <w:tc>
          <w:tcPr>
            <w:tcW w:w="2825" w:type="pct"/>
            <w:vAlign w:val="center"/>
          </w:tcPr>
          <w:p w14:paraId="3F230F6E" w14:textId="15306400" w:rsidR="00E20B6F" w:rsidRPr="00167F6A" w:rsidRDefault="00E20B6F" w:rsidP="00BB5B80">
            <w:pPr>
              <w:rPr>
                <w:rFonts w:ascii="Arial" w:hAnsi="Arial" w:cs="Arial"/>
                <w:color w:val="000000"/>
                <w:szCs w:val="21"/>
              </w:rPr>
            </w:pPr>
            <w:r w:rsidRPr="00E06F89">
              <w:rPr>
                <w:rFonts w:ascii="Arial" w:hAnsi="Arial" w:cs="Arial" w:hint="eastAsia"/>
                <w:color w:val="000000"/>
                <w:szCs w:val="21"/>
              </w:rPr>
              <w:t>20</w:t>
            </w:r>
            <w:r w:rsidR="00A16801" w:rsidRPr="00E06F89">
              <w:rPr>
                <w:rFonts w:ascii="Arial" w:hAnsi="Arial" w:cs="Arial" w:hint="eastAsia"/>
                <w:color w:val="000000"/>
                <w:szCs w:val="21"/>
              </w:rPr>
              <w:t>20</w:t>
            </w:r>
            <w:r w:rsidRPr="00E06F89">
              <w:rPr>
                <w:rFonts w:ascii="Arial" w:hAnsi="Arial" w:cs="Arial" w:hint="eastAsia"/>
                <w:color w:val="000000"/>
                <w:szCs w:val="21"/>
              </w:rPr>
              <w:t>年</w:t>
            </w:r>
            <w:r w:rsidR="005D7D4A" w:rsidRPr="00E06F89">
              <w:rPr>
                <w:rFonts w:ascii="Arial" w:hAnsi="Arial" w:cs="Arial" w:hint="eastAsia"/>
                <w:color w:val="000000"/>
                <w:szCs w:val="21"/>
              </w:rPr>
              <w:t>1</w:t>
            </w:r>
            <w:r w:rsidR="00E06F89">
              <w:rPr>
                <w:rFonts w:ascii="Arial" w:hAnsi="Arial" w:cs="Arial" w:hint="eastAsia"/>
                <w:color w:val="000000"/>
                <w:szCs w:val="21"/>
              </w:rPr>
              <w:t>2</w:t>
            </w:r>
            <w:r w:rsidRPr="00E06F89">
              <w:rPr>
                <w:rFonts w:ascii="Arial" w:hAnsi="Arial" w:cs="Arial" w:hint="eastAsia"/>
                <w:color w:val="000000"/>
                <w:szCs w:val="21"/>
              </w:rPr>
              <w:t>月</w:t>
            </w:r>
            <w:r w:rsidR="00D552D7">
              <w:rPr>
                <w:rFonts w:ascii="Arial" w:hAnsi="Arial" w:cs="Arial" w:hint="eastAsia"/>
                <w:color w:val="000000"/>
                <w:szCs w:val="21"/>
              </w:rPr>
              <w:t>31</w:t>
            </w:r>
            <w:r w:rsidRPr="00E06F89">
              <w:rPr>
                <w:rFonts w:ascii="Arial" w:hAnsi="Arial" w:cs="Arial" w:hint="eastAsia"/>
                <w:color w:val="000000"/>
                <w:szCs w:val="21"/>
              </w:rPr>
              <w:t>日</w:t>
            </w:r>
          </w:p>
        </w:tc>
      </w:tr>
      <w:tr w:rsidR="00E20B6F" w:rsidRPr="00167F6A" w14:paraId="466E522B" w14:textId="77777777" w:rsidTr="004C6940">
        <w:trPr>
          <w:jc w:val="center"/>
        </w:trPr>
        <w:tc>
          <w:tcPr>
            <w:tcW w:w="2175" w:type="pct"/>
            <w:gridSpan w:val="2"/>
            <w:vAlign w:val="center"/>
          </w:tcPr>
          <w:p w14:paraId="744A9ACE" w14:textId="77777777" w:rsidR="00E20B6F" w:rsidRPr="00167F6A" w:rsidRDefault="00E20B6F" w:rsidP="000C23CA">
            <w:pPr>
              <w:rPr>
                <w:rFonts w:ascii="Arial" w:hAnsi="Arial" w:cs="Arial"/>
                <w:szCs w:val="21"/>
              </w:rPr>
            </w:pPr>
            <w:r w:rsidRPr="00167F6A">
              <w:rPr>
                <w:rFonts w:ascii="Arial" w:hAnsi="宋体" w:cs="Arial"/>
                <w:szCs w:val="21"/>
              </w:rPr>
              <w:t>募集有效</w:t>
            </w:r>
            <w:proofErr w:type="gramStart"/>
            <w:r w:rsidRPr="00167F6A">
              <w:rPr>
                <w:rFonts w:ascii="Arial" w:hAnsi="宋体" w:cs="Arial"/>
                <w:szCs w:val="21"/>
              </w:rPr>
              <w:t>认购总</w:t>
            </w:r>
            <w:proofErr w:type="gramEnd"/>
            <w:r w:rsidRPr="00167F6A">
              <w:rPr>
                <w:rFonts w:ascii="Arial" w:hAnsi="宋体" w:cs="Arial"/>
                <w:szCs w:val="21"/>
              </w:rPr>
              <w:t>户数（单位：</w:t>
            </w:r>
            <w:r w:rsidRPr="00167F6A">
              <w:rPr>
                <w:rFonts w:ascii="Arial" w:hAnsi="宋体" w:cs="Arial" w:hint="eastAsia"/>
                <w:szCs w:val="21"/>
              </w:rPr>
              <w:t>户</w:t>
            </w:r>
            <w:r w:rsidRPr="00167F6A">
              <w:rPr>
                <w:rFonts w:ascii="Arial" w:hAnsi="宋体" w:cs="Arial"/>
                <w:szCs w:val="21"/>
              </w:rPr>
              <w:t>）</w:t>
            </w:r>
          </w:p>
        </w:tc>
        <w:tc>
          <w:tcPr>
            <w:tcW w:w="2825" w:type="pct"/>
            <w:vAlign w:val="center"/>
          </w:tcPr>
          <w:p w14:paraId="6D21D827" w14:textId="5E82E421" w:rsidR="00E20B6F" w:rsidRPr="00167F6A" w:rsidRDefault="00DD32EC" w:rsidP="000C23CA">
            <w:pPr>
              <w:rPr>
                <w:rFonts w:ascii="Arial" w:hAnsi="Arial" w:cs="Arial"/>
                <w:color w:val="000000"/>
                <w:szCs w:val="21"/>
              </w:rPr>
            </w:pPr>
            <w:r>
              <w:rPr>
                <w:rFonts w:ascii="Arial" w:hAnsi="Arial" w:cs="Arial" w:hint="eastAsia"/>
                <w:color w:val="000000"/>
                <w:szCs w:val="21"/>
              </w:rPr>
              <w:t>2</w:t>
            </w:r>
          </w:p>
        </w:tc>
      </w:tr>
      <w:tr w:rsidR="00530D55" w:rsidRPr="00167F6A" w14:paraId="54D9F436" w14:textId="77777777" w:rsidTr="004C6940">
        <w:trPr>
          <w:jc w:val="center"/>
        </w:trPr>
        <w:tc>
          <w:tcPr>
            <w:tcW w:w="2175" w:type="pct"/>
            <w:gridSpan w:val="2"/>
            <w:vAlign w:val="center"/>
          </w:tcPr>
          <w:p w14:paraId="11531B28" w14:textId="77777777" w:rsidR="00530D55" w:rsidRPr="00167F6A" w:rsidRDefault="00530D55" w:rsidP="000C23CA">
            <w:pPr>
              <w:rPr>
                <w:rFonts w:ascii="Arial" w:hAnsi="Arial" w:cs="Arial"/>
                <w:szCs w:val="21"/>
              </w:rPr>
            </w:pPr>
            <w:r w:rsidRPr="00167F6A">
              <w:rPr>
                <w:rFonts w:ascii="Arial" w:hAnsi="宋体" w:cs="Arial"/>
                <w:szCs w:val="21"/>
              </w:rPr>
              <w:t>募集</w:t>
            </w:r>
            <w:proofErr w:type="gramStart"/>
            <w:r w:rsidRPr="00167F6A">
              <w:rPr>
                <w:rFonts w:ascii="Arial" w:hAnsi="宋体" w:cs="Arial"/>
                <w:szCs w:val="21"/>
              </w:rPr>
              <w:t>期间净</w:t>
            </w:r>
            <w:proofErr w:type="gramEnd"/>
            <w:r w:rsidRPr="00167F6A">
              <w:rPr>
                <w:rFonts w:ascii="Arial" w:hAnsi="宋体" w:cs="Arial"/>
                <w:szCs w:val="21"/>
              </w:rPr>
              <w:t>认购金额（单位：</w:t>
            </w:r>
            <w:r w:rsidRPr="00167F6A">
              <w:rPr>
                <w:rFonts w:ascii="Arial" w:hAnsi="宋体" w:cs="Arial" w:hint="eastAsia"/>
                <w:szCs w:val="21"/>
              </w:rPr>
              <w:t>元</w:t>
            </w:r>
            <w:r w:rsidRPr="00167F6A">
              <w:rPr>
                <w:rFonts w:ascii="Arial" w:hAnsi="宋体" w:cs="Arial"/>
                <w:szCs w:val="21"/>
              </w:rPr>
              <w:t>）</w:t>
            </w:r>
          </w:p>
        </w:tc>
        <w:tc>
          <w:tcPr>
            <w:tcW w:w="2825" w:type="pct"/>
            <w:vAlign w:val="center"/>
          </w:tcPr>
          <w:p w14:paraId="3C4597B6" w14:textId="09B8A45A" w:rsidR="00530D55" w:rsidRPr="00523C8E" w:rsidRDefault="00DD32EC" w:rsidP="007A2842">
            <w:pPr>
              <w:rPr>
                <w:rFonts w:ascii="Arial" w:hAnsi="Arial" w:cs="Arial"/>
                <w:color w:val="000000"/>
                <w:szCs w:val="21"/>
              </w:rPr>
            </w:pPr>
            <w:r w:rsidRPr="007059E4">
              <w:rPr>
                <w:rFonts w:ascii="Arial" w:eastAsia="黑体" w:hAnsi="Arial" w:cs="Arial"/>
              </w:rPr>
              <w:t>999,998,000.00</w:t>
            </w:r>
          </w:p>
        </w:tc>
      </w:tr>
      <w:tr w:rsidR="00530D55" w:rsidRPr="00167F6A" w14:paraId="75995822" w14:textId="77777777" w:rsidTr="004C6940">
        <w:trPr>
          <w:jc w:val="center"/>
        </w:trPr>
        <w:tc>
          <w:tcPr>
            <w:tcW w:w="2175" w:type="pct"/>
            <w:gridSpan w:val="2"/>
            <w:vAlign w:val="center"/>
          </w:tcPr>
          <w:p w14:paraId="487AA651" w14:textId="77777777" w:rsidR="00530D55" w:rsidRPr="00167F6A" w:rsidRDefault="00530D55" w:rsidP="000C23CA">
            <w:pPr>
              <w:rPr>
                <w:rFonts w:ascii="Arial" w:hAnsi="Arial" w:cs="Arial"/>
                <w:szCs w:val="21"/>
              </w:rPr>
            </w:pPr>
            <w:r w:rsidRPr="00167F6A">
              <w:rPr>
                <w:rFonts w:ascii="Arial" w:hAnsi="宋体" w:cs="Arial"/>
                <w:szCs w:val="21"/>
              </w:rPr>
              <w:t>认购资金在募集期间产生的利息（单位：</w:t>
            </w:r>
            <w:r w:rsidRPr="00167F6A">
              <w:rPr>
                <w:rFonts w:ascii="Arial" w:hAnsi="宋体" w:cs="Arial" w:hint="eastAsia"/>
                <w:szCs w:val="21"/>
              </w:rPr>
              <w:t>元</w:t>
            </w:r>
            <w:r w:rsidRPr="00167F6A">
              <w:rPr>
                <w:rFonts w:ascii="Arial" w:hAnsi="宋体" w:cs="Arial"/>
                <w:szCs w:val="21"/>
              </w:rPr>
              <w:t>）</w:t>
            </w:r>
          </w:p>
        </w:tc>
        <w:tc>
          <w:tcPr>
            <w:tcW w:w="2825" w:type="pct"/>
            <w:vAlign w:val="center"/>
          </w:tcPr>
          <w:p w14:paraId="244B3E14" w14:textId="0E8EBBD6" w:rsidR="00530D55" w:rsidRPr="00523C8E" w:rsidRDefault="00DD32EC" w:rsidP="000C23CA">
            <w:pPr>
              <w:rPr>
                <w:rFonts w:ascii="Arial" w:hAnsi="Arial" w:cs="Arial"/>
                <w:color w:val="000000"/>
                <w:szCs w:val="21"/>
              </w:rPr>
            </w:pPr>
            <w:r>
              <w:rPr>
                <w:rFonts w:ascii="Arial" w:hAnsi="Arial" w:cs="Arial" w:hint="eastAsia"/>
                <w:color w:val="000000"/>
                <w:szCs w:val="21"/>
              </w:rPr>
              <w:t>0.00</w:t>
            </w:r>
          </w:p>
        </w:tc>
      </w:tr>
      <w:tr w:rsidR="00530D55" w:rsidRPr="00167F6A" w14:paraId="13B0D6E8" w14:textId="77777777" w:rsidTr="004C6940">
        <w:trPr>
          <w:jc w:val="center"/>
        </w:trPr>
        <w:tc>
          <w:tcPr>
            <w:tcW w:w="856" w:type="pct"/>
            <w:vMerge w:val="restart"/>
            <w:vAlign w:val="center"/>
          </w:tcPr>
          <w:p w14:paraId="16D70C83" w14:textId="77777777" w:rsidR="00530D55" w:rsidRPr="00167F6A" w:rsidRDefault="00530D55" w:rsidP="000C23CA">
            <w:pPr>
              <w:rPr>
                <w:rFonts w:ascii="Arial" w:hAnsi="宋体" w:cs="Arial"/>
                <w:szCs w:val="21"/>
              </w:rPr>
            </w:pPr>
            <w:r w:rsidRPr="00167F6A">
              <w:rPr>
                <w:rFonts w:ascii="Arial" w:hAnsi="宋体" w:cs="Arial"/>
                <w:szCs w:val="21"/>
              </w:rPr>
              <w:t>募集份额</w:t>
            </w:r>
          </w:p>
          <w:p w14:paraId="5307B051" w14:textId="77777777" w:rsidR="00530D55" w:rsidRPr="00167F6A" w:rsidRDefault="00530D55" w:rsidP="000C23CA">
            <w:pPr>
              <w:rPr>
                <w:rFonts w:ascii="Arial" w:hAnsi="Arial" w:cs="Arial"/>
                <w:szCs w:val="21"/>
              </w:rPr>
            </w:pPr>
            <w:r w:rsidRPr="00167F6A">
              <w:rPr>
                <w:rFonts w:ascii="Arial" w:hAnsi="宋体" w:cs="Arial"/>
                <w:szCs w:val="21"/>
              </w:rPr>
              <w:t>（单位：</w:t>
            </w:r>
            <w:r w:rsidRPr="00167F6A">
              <w:rPr>
                <w:rFonts w:ascii="Arial" w:hAnsi="宋体" w:cs="Arial" w:hint="eastAsia"/>
                <w:szCs w:val="21"/>
              </w:rPr>
              <w:t>份</w:t>
            </w:r>
            <w:r w:rsidRPr="00167F6A">
              <w:rPr>
                <w:rFonts w:ascii="Arial" w:hAnsi="宋体" w:cs="Arial"/>
                <w:szCs w:val="21"/>
              </w:rPr>
              <w:t>）</w:t>
            </w:r>
          </w:p>
        </w:tc>
        <w:tc>
          <w:tcPr>
            <w:tcW w:w="1319" w:type="pct"/>
            <w:vAlign w:val="center"/>
          </w:tcPr>
          <w:p w14:paraId="6903EC24" w14:textId="77777777" w:rsidR="00530D55" w:rsidRPr="00167F6A" w:rsidRDefault="00530D55" w:rsidP="000C23CA">
            <w:pPr>
              <w:rPr>
                <w:rFonts w:ascii="Arial" w:hAnsi="Arial" w:cs="Arial"/>
                <w:szCs w:val="21"/>
              </w:rPr>
            </w:pPr>
            <w:r w:rsidRPr="00167F6A">
              <w:rPr>
                <w:rFonts w:ascii="Arial" w:hAnsi="宋体" w:cs="Arial"/>
                <w:szCs w:val="21"/>
              </w:rPr>
              <w:t>有效认购份额</w:t>
            </w:r>
          </w:p>
        </w:tc>
        <w:tc>
          <w:tcPr>
            <w:tcW w:w="2825" w:type="pct"/>
            <w:vAlign w:val="center"/>
          </w:tcPr>
          <w:p w14:paraId="5686FD50" w14:textId="14C8BD70" w:rsidR="00530D55" w:rsidRPr="00523C8E" w:rsidRDefault="00DD32EC" w:rsidP="007A2842">
            <w:pPr>
              <w:rPr>
                <w:rFonts w:ascii="Arial" w:hAnsi="Arial" w:cs="Arial"/>
                <w:color w:val="000000"/>
                <w:szCs w:val="21"/>
              </w:rPr>
            </w:pPr>
            <w:r w:rsidRPr="007059E4">
              <w:rPr>
                <w:rFonts w:ascii="Arial" w:eastAsia="黑体" w:hAnsi="Arial" w:cs="Arial"/>
              </w:rPr>
              <w:t>999,998,000.00</w:t>
            </w:r>
          </w:p>
        </w:tc>
      </w:tr>
      <w:tr w:rsidR="00530D55" w:rsidRPr="00167F6A" w14:paraId="5C194892" w14:textId="77777777" w:rsidTr="004C6940">
        <w:trPr>
          <w:trHeight w:val="708"/>
          <w:jc w:val="center"/>
        </w:trPr>
        <w:tc>
          <w:tcPr>
            <w:tcW w:w="856" w:type="pct"/>
            <w:vMerge/>
            <w:vAlign w:val="center"/>
          </w:tcPr>
          <w:p w14:paraId="02314AE4" w14:textId="77777777" w:rsidR="00530D55" w:rsidRPr="00167F6A" w:rsidRDefault="00530D55" w:rsidP="000C23CA">
            <w:pPr>
              <w:rPr>
                <w:rFonts w:ascii="Arial" w:hAnsi="Arial" w:cs="Arial"/>
                <w:szCs w:val="21"/>
              </w:rPr>
            </w:pPr>
          </w:p>
        </w:tc>
        <w:tc>
          <w:tcPr>
            <w:tcW w:w="1319" w:type="pct"/>
            <w:vAlign w:val="center"/>
          </w:tcPr>
          <w:p w14:paraId="3812C0AE" w14:textId="77777777" w:rsidR="00530D55" w:rsidRPr="00167F6A" w:rsidRDefault="00530D55" w:rsidP="000C23CA">
            <w:pPr>
              <w:rPr>
                <w:rFonts w:ascii="Arial" w:hAnsi="Arial" w:cs="Arial"/>
                <w:szCs w:val="21"/>
              </w:rPr>
            </w:pPr>
            <w:r w:rsidRPr="00167F6A">
              <w:rPr>
                <w:rFonts w:ascii="Arial" w:hAnsi="宋体" w:cs="Arial"/>
                <w:szCs w:val="21"/>
              </w:rPr>
              <w:t>利息结转的份额</w:t>
            </w:r>
          </w:p>
        </w:tc>
        <w:tc>
          <w:tcPr>
            <w:tcW w:w="2825" w:type="pct"/>
            <w:vAlign w:val="center"/>
          </w:tcPr>
          <w:p w14:paraId="4276A15D" w14:textId="6AF972CD" w:rsidR="00530D55" w:rsidRPr="00523C8E" w:rsidRDefault="00DD32EC" w:rsidP="007A2842">
            <w:pPr>
              <w:rPr>
                <w:rFonts w:ascii="Arial" w:hAnsi="Arial" w:cs="Arial"/>
                <w:color w:val="000000"/>
                <w:szCs w:val="21"/>
              </w:rPr>
            </w:pPr>
            <w:r>
              <w:rPr>
                <w:rFonts w:ascii="Arial" w:hAnsi="Arial" w:cs="Arial" w:hint="eastAsia"/>
                <w:color w:val="000000"/>
                <w:szCs w:val="21"/>
              </w:rPr>
              <w:t>0.00</w:t>
            </w:r>
          </w:p>
        </w:tc>
      </w:tr>
      <w:tr w:rsidR="00530D55" w:rsidRPr="00167F6A" w14:paraId="4CB736EB" w14:textId="77777777" w:rsidTr="004C6940">
        <w:trPr>
          <w:jc w:val="center"/>
        </w:trPr>
        <w:tc>
          <w:tcPr>
            <w:tcW w:w="856" w:type="pct"/>
            <w:vMerge/>
            <w:vAlign w:val="center"/>
          </w:tcPr>
          <w:p w14:paraId="5101F66F" w14:textId="77777777" w:rsidR="00530D55" w:rsidRPr="00167F6A" w:rsidRDefault="00530D55" w:rsidP="000C23CA">
            <w:pPr>
              <w:rPr>
                <w:rFonts w:ascii="Arial" w:hAnsi="Arial" w:cs="Arial"/>
                <w:szCs w:val="21"/>
              </w:rPr>
            </w:pPr>
          </w:p>
        </w:tc>
        <w:tc>
          <w:tcPr>
            <w:tcW w:w="1319" w:type="pct"/>
            <w:vAlign w:val="center"/>
          </w:tcPr>
          <w:p w14:paraId="5357E1A8" w14:textId="77777777" w:rsidR="00530D55" w:rsidRPr="00167F6A" w:rsidRDefault="00530D55" w:rsidP="000C23CA">
            <w:pPr>
              <w:rPr>
                <w:rFonts w:ascii="Arial" w:hAnsi="Arial" w:cs="Arial"/>
                <w:szCs w:val="21"/>
              </w:rPr>
            </w:pPr>
            <w:r w:rsidRPr="00167F6A">
              <w:rPr>
                <w:rFonts w:ascii="Arial" w:hAnsi="宋体" w:cs="Arial"/>
                <w:szCs w:val="21"/>
              </w:rPr>
              <w:t>合计</w:t>
            </w:r>
          </w:p>
        </w:tc>
        <w:tc>
          <w:tcPr>
            <w:tcW w:w="2825" w:type="pct"/>
            <w:vAlign w:val="center"/>
          </w:tcPr>
          <w:p w14:paraId="6D78C1FF" w14:textId="7EB61256" w:rsidR="00530D55" w:rsidRPr="00523C8E" w:rsidRDefault="00DD32EC" w:rsidP="00CD22B3">
            <w:pPr>
              <w:rPr>
                <w:rFonts w:ascii="Arial" w:hAnsi="Arial" w:cs="Arial"/>
                <w:color w:val="000000"/>
                <w:szCs w:val="21"/>
              </w:rPr>
            </w:pPr>
            <w:r w:rsidRPr="007059E4">
              <w:rPr>
                <w:rFonts w:ascii="Arial" w:eastAsia="黑体" w:hAnsi="Arial" w:cs="Arial"/>
              </w:rPr>
              <w:t>999,998,000.00</w:t>
            </w:r>
          </w:p>
        </w:tc>
      </w:tr>
      <w:tr w:rsidR="00530D55" w:rsidRPr="00167F6A" w14:paraId="17E2D600" w14:textId="77777777" w:rsidTr="004C6940">
        <w:trPr>
          <w:jc w:val="center"/>
        </w:trPr>
        <w:tc>
          <w:tcPr>
            <w:tcW w:w="856" w:type="pct"/>
            <w:vMerge w:val="restart"/>
            <w:vAlign w:val="center"/>
          </w:tcPr>
          <w:p w14:paraId="2BC2A2C6" w14:textId="77777777" w:rsidR="00530D55" w:rsidRPr="00167F6A" w:rsidRDefault="00530D55" w:rsidP="000C23CA">
            <w:pPr>
              <w:rPr>
                <w:rFonts w:ascii="Arial" w:hAnsi="Arial" w:cs="Arial"/>
                <w:szCs w:val="21"/>
              </w:rPr>
            </w:pPr>
            <w:r w:rsidRPr="00167F6A">
              <w:rPr>
                <w:rFonts w:ascii="Arial" w:hAnsi="宋体" w:cs="Arial"/>
                <w:szCs w:val="21"/>
              </w:rPr>
              <w:t>其中：募集期间基金管理人运用</w:t>
            </w:r>
            <w:proofErr w:type="gramStart"/>
            <w:r w:rsidRPr="00167F6A">
              <w:rPr>
                <w:rFonts w:ascii="Arial" w:hAnsi="宋体" w:cs="Arial"/>
                <w:szCs w:val="21"/>
              </w:rPr>
              <w:t>固有资金</w:t>
            </w:r>
            <w:proofErr w:type="gramEnd"/>
            <w:r w:rsidRPr="00167F6A">
              <w:rPr>
                <w:rFonts w:ascii="Arial" w:hAnsi="宋体" w:cs="Arial"/>
                <w:szCs w:val="21"/>
              </w:rPr>
              <w:t>认购本基金情况</w:t>
            </w:r>
          </w:p>
        </w:tc>
        <w:tc>
          <w:tcPr>
            <w:tcW w:w="1319" w:type="pct"/>
            <w:vAlign w:val="center"/>
          </w:tcPr>
          <w:p w14:paraId="64EB51C1" w14:textId="77777777" w:rsidR="00530D55" w:rsidRPr="00167F6A" w:rsidRDefault="00530D55" w:rsidP="000C23CA">
            <w:pPr>
              <w:rPr>
                <w:rFonts w:ascii="Arial" w:hAnsi="Arial" w:cs="Arial"/>
                <w:szCs w:val="21"/>
              </w:rPr>
            </w:pPr>
            <w:r w:rsidRPr="00167F6A">
              <w:rPr>
                <w:rFonts w:ascii="Arial" w:hAnsi="宋体" w:cs="Arial"/>
                <w:szCs w:val="21"/>
              </w:rPr>
              <w:t>认购的基金份额（单位：</w:t>
            </w:r>
            <w:r w:rsidRPr="00167F6A">
              <w:rPr>
                <w:rFonts w:ascii="Arial" w:hAnsi="宋体" w:cs="Arial" w:hint="eastAsia"/>
                <w:szCs w:val="21"/>
              </w:rPr>
              <w:t>份</w:t>
            </w:r>
            <w:r w:rsidRPr="00167F6A">
              <w:rPr>
                <w:rFonts w:ascii="Arial" w:hAnsi="宋体" w:cs="Arial"/>
                <w:szCs w:val="21"/>
              </w:rPr>
              <w:t>）</w:t>
            </w:r>
          </w:p>
        </w:tc>
        <w:tc>
          <w:tcPr>
            <w:tcW w:w="2825" w:type="pct"/>
            <w:vAlign w:val="center"/>
          </w:tcPr>
          <w:p w14:paraId="32AC526C" w14:textId="6AB70E89" w:rsidR="00530D55" w:rsidRPr="00523C8E" w:rsidRDefault="00DD32EC" w:rsidP="00101291">
            <w:pPr>
              <w:rPr>
                <w:rFonts w:ascii="Arial" w:hAnsi="Arial" w:cs="Arial"/>
                <w:color w:val="000000"/>
                <w:szCs w:val="21"/>
              </w:rPr>
            </w:pPr>
            <w:r w:rsidRPr="00866D43">
              <w:rPr>
                <w:rFonts w:ascii="Arial" w:eastAsia="黑体" w:hAnsi="Arial" w:cs="Arial"/>
              </w:rPr>
              <w:t>9</w:t>
            </w:r>
            <w:r>
              <w:rPr>
                <w:rFonts w:ascii="Arial" w:eastAsia="黑体" w:hAnsi="Arial" w:cs="Arial"/>
              </w:rPr>
              <w:t>,</w:t>
            </w:r>
            <w:r w:rsidRPr="00866D43">
              <w:rPr>
                <w:rFonts w:ascii="Arial" w:eastAsia="黑体" w:hAnsi="Arial" w:cs="Arial"/>
              </w:rPr>
              <w:t>999</w:t>
            </w:r>
            <w:r>
              <w:rPr>
                <w:rFonts w:ascii="Arial" w:eastAsia="黑体" w:hAnsi="Arial" w:cs="Arial"/>
              </w:rPr>
              <w:t>,</w:t>
            </w:r>
            <w:r w:rsidRPr="00866D43">
              <w:rPr>
                <w:rFonts w:ascii="Arial" w:eastAsia="黑体" w:hAnsi="Arial" w:cs="Arial"/>
              </w:rPr>
              <w:t>000</w:t>
            </w:r>
            <w:r>
              <w:rPr>
                <w:rFonts w:ascii="Arial" w:eastAsia="黑体" w:hAnsi="Arial" w:cs="Arial"/>
              </w:rPr>
              <w:t>.00</w:t>
            </w:r>
          </w:p>
        </w:tc>
      </w:tr>
      <w:tr w:rsidR="00530D55" w:rsidRPr="00167F6A" w14:paraId="19D0159A" w14:textId="77777777" w:rsidTr="004C6940">
        <w:trPr>
          <w:jc w:val="center"/>
        </w:trPr>
        <w:tc>
          <w:tcPr>
            <w:tcW w:w="856" w:type="pct"/>
            <w:vMerge/>
            <w:vAlign w:val="center"/>
          </w:tcPr>
          <w:p w14:paraId="74386C87" w14:textId="77777777" w:rsidR="00530D55" w:rsidRPr="00167F6A" w:rsidRDefault="00530D55" w:rsidP="000C23CA">
            <w:pPr>
              <w:rPr>
                <w:rFonts w:ascii="Arial" w:hAnsi="Arial" w:cs="Arial"/>
                <w:szCs w:val="21"/>
              </w:rPr>
            </w:pPr>
          </w:p>
        </w:tc>
        <w:tc>
          <w:tcPr>
            <w:tcW w:w="1319" w:type="pct"/>
            <w:vAlign w:val="center"/>
          </w:tcPr>
          <w:p w14:paraId="33A86F87" w14:textId="77777777" w:rsidR="00530D55" w:rsidRPr="00167F6A" w:rsidRDefault="00530D55" w:rsidP="000C23CA">
            <w:pPr>
              <w:rPr>
                <w:rFonts w:ascii="Arial" w:hAnsi="Arial" w:cs="Arial"/>
                <w:szCs w:val="21"/>
              </w:rPr>
            </w:pPr>
            <w:r w:rsidRPr="00167F6A">
              <w:rPr>
                <w:rFonts w:ascii="Arial" w:hAnsi="宋体" w:cs="Arial"/>
                <w:szCs w:val="21"/>
              </w:rPr>
              <w:t>占基金总份额比例</w:t>
            </w:r>
          </w:p>
        </w:tc>
        <w:tc>
          <w:tcPr>
            <w:tcW w:w="2825" w:type="pct"/>
            <w:vAlign w:val="center"/>
          </w:tcPr>
          <w:p w14:paraId="5FCB6AE1" w14:textId="5478A1BA" w:rsidR="00530D55" w:rsidRPr="00523C8E" w:rsidRDefault="00DD32EC" w:rsidP="00D91779">
            <w:pPr>
              <w:rPr>
                <w:rFonts w:ascii="Arial" w:hAnsi="Arial" w:cs="Arial"/>
                <w:color w:val="000000"/>
                <w:szCs w:val="21"/>
              </w:rPr>
            </w:pPr>
            <w:r>
              <w:rPr>
                <w:rFonts w:ascii="Arial" w:hAnsi="Arial" w:cs="Arial" w:hint="eastAsia"/>
                <w:color w:val="000000"/>
                <w:szCs w:val="21"/>
              </w:rPr>
              <w:t>1.00%</w:t>
            </w:r>
          </w:p>
        </w:tc>
      </w:tr>
      <w:tr w:rsidR="0088099B" w:rsidRPr="00167F6A" w14:paraId="3A8B8D7D" w14:textId="77777777" w:rsidTr="004C6940">
        <w:trPr>
          <w:trHeight w:val="798"/>
          <w:jc w:val="center"/>
        </w:trPr>
        <w:tc>
          <w:tcPr>
            <w:tcW w:w="856" w:type="pct"/>
            <w:vMerge/>
            <w:vAlign w:val="center"/>
          </w:tcPr>
          <w:p w14:paraId="5ED982F2" w14:textId="77777777" w:rsidR="0088099B" w:rsidRPr="00167F6A" w:rsidRDefault="0088099B" w:rsidP="000C23CA">
            <w:pPr>
              <w:rPr>
                <w:rFonts w:ascii="Arial" w:hAnsi="Arial" w:cs="Arial"/>
                <w:szCs w:val="21"/>
              </w:rPr>
            </w:pPr>
          </w:p>
        </w:tc>
        <w:tc>
          <w:tcPr>
            <w:tcW w:w="1319" w:type="pct"/>
            <w:vAlign w:val="center"/>
          </w:tcPr>
          <w:p w14:paraId="59815B20" w14:textId="77777777" w:rsidR="0088099B" w:rsidRPr="00167F6A" w:rsidRDefault="0088099B" w:rsidP="000C23CA">
            <w:pPr>
              <w:rPr>
                <w:rFonts w:ascii="Arial" w:hAnsi="Arial" w:cs="Arial"/>
                <w:szCs w:val="21"/>
              </w:rPr>
            </w:pPr>
            <w:r w:rsidRPr="00167F6A">
              <w:rPr>
                <w:rFonts w:ascii="Arial" w:hAnsi="宋体" w:cs="Arial"/>
                <w:szCs w:val="21"/>
              </w:rPr>
              <w:t>其他需要说明的事项</w:t>
            </w:r>
          </w:p>
        </w:tc>
        <w:tc>
          <w:tcPr>
            <w:tcW w:w="2825" w:type="pct"/>
            <w:vAlign w:val="center"/>
          </w:tcPr>
          <w:p w14:paraId="5291B2F7" w14:textId="77777777" w:rsidR="0088099B" w:rsidRPr="00523C8E" w:rsidRDefault="004C6940" w:rsidP="002209AF">
            <w:pPr>
              <w:spacing w:line="300" w:lineRule="atLeast"/>
              <w:rPr>
                <w:rFonts w:ascii="宋体" w:hAnsi="宋体" w:cs="宋体"/>
                <w:color w:val="333333"/>
                <w:sz w:val="24"/>
              </w:rPr>
            </w:pPr>
            <w:r>
              <w:rPr>
                <w:rFonts w:ascii="Arial" w:hAnsi="宋体" w:cs="Arial" w:hint="eastAsia"/>
                <w:szCs w:val="21"/>
              </w:rPr>
              <w:t>--</w:t>
            </w:r>
          </w:p>
        </w:tc>
      </w:tr>
      <w:tr w:rsidR="00530D55" w:rsidRPr="00167F6A" w14:paraId="06AC310C" w14:textId="77777777" w:rsidTr="004C6940">
        <w:trPr>
          <w:jc w:val="center"/>
        </w:trPr>
        <w:tc>
          <w:tcPr>
            <w:tcW w:w="856" w:type="pct"/>
            <w:vMerge w:val="restart"/>
            <w:vAlign w:val="center"/>
          </w:tcPr>
          <w:p w14:paraId="16BFD37F" w14:textId="77777777" w:rsidR="00530D55" w:rsidRPr="00167F6A" w:rsidRDefault="00530D55" w:rsidP="000C23CA">
            <w:pPr>
              <w:rPr>
                <w:rFonts w:ascii="Arial" w:hAnsi="Arial" w:cs="Arial"/>
                <w:szCs w:val="21"/>
              </w:rPr>
            </w:pPr>
            <w:r w:rsidRPr="00167F6A">
              <w:rPr>
                <w:rFonts w:ascii="Arial" w:hAnsi="宋体" w:cs="Arial"/>
                <w:szCs w:val="21"/>
              </w:rPr>
              <w:t>其中：募集期间基金管理人的</w:t>
            </w:r>
            <w:r w:rsidRPr="00167F6A">
              <w:rPr>
                <w:rFonts w:ascii="Arial" w:hAnsi="宋体" w:cs="Arial"/>
                <w:szCs w:val="21"/>
              </w:rPr>
              <w:lastRenderedPageBreak/>
              <w:t>从业人员认购本基金情况</w:t>
            </w:r>
          </w:p>
        </w:tc>
        <w:tc>
          <w:tcPr>
            <w:tcW w:w="1319" w:type="pct"/>
            <w:vAlign w:val="center"/>
          </w:tcPr>
          <w:p w14:paraId="582175DE" w14:textId="77777777" w:rsidR="00530D55" w:rsidRPr="00167F6A" w:rsidRDefault="00530D55" w:rsidP="000C23CA">
            <w:pPr>
              <w:rPr>
                <w:rFonts w:ascii="Arial" w:hAnsi="Arial" w:cs="Arial"/>
                <w:szCs w:val="21"/>
              </w:rPr>
            </w:pPr>
            <w:r w:rsidRPr="00167F6A">
              <w:rPr>
                <w:rFonts w:ascii="Arial" w:hAnsi="宋体" w:cs="Arial"/>
                <w:szCs w:val="21"/>
              </w:rPr>
              <w:lastRenderedPageBreak/>
              <w:t>认购的基金份额（单位：</w:t>
            </w:r>
            <w:r w:rsidRPr="00167F6A">
              <w:rPr>
                <w:rFonts w:ascii="Arial" w:hAnsi="Arial" w:cs="Arial" w:hint="eastAsia"/>
                <w:szCs w:val="21"/>
              </w:rPr>
              <w:t>份</w:t>
            </w:r>
            <w:r w:rsidRPr="00167F6A">
              <w:rPr>
                <w:rFonts w:ascii="Arial" w:hAnsi="宋体" w:cs="Arial"/>
                <w:szCs w:val="21"/>
              </w:rPr>
              <w:t>）</w:t>
            </w:r>
          </w:p>
        </w:tc>
        <w:tc>
          <w:tcPr>
            <w:tcW w:w="2825" w:type="pct"/>
            <w:vAlign w:val="center"/>
          </w:tcPr>
          <w:p w14:paraId="16B3B179" w14:textId="5363C78A" w:rsidR="00530D55" w:rsidRPr="00523C8E" w:rsidRDefault="00DD32EC" w:rsidP="007A2842">
            <w:pPr>
              <w:rPr>
                <w:rFonts w:ascii="Arial" w:hAnsi="Arial" w:cs="Arial"/>
                <w:color w:val="000000"/>
                <w:szCs w:val="21"/>
              </w:rPr>
            </w:pPr>
            <w:r>
              <w:rPr>
                <w:rFonts w:ascii="Arial" w:hAnsi="Arial" w:cs="Arial" w:hint="eastAsia"/>
                <w:color w:val="000000"/>
                <w:szCs w:val="21"/>
              </w:rPr>
              <w:t>0.00</w:t>
            </w:r>
          </w:p>
        </w:tc>
      </w:tr>
      <w:tr w:rsidR="00530D55" w:rsidRPr="00167F6A" w14:paraId="4E9B2146" w14:textId="77777777" w:rsidTr="004C6940">
        <w:trPr>
          <w:jc w:val="center"/>
        </w:trPr>
        <w:tc>
          <w:tcPr>
            <w:tcW w:w="856" w:type="pct"/>
            <w:vMerge/>
            <w:vAlign w:val="center"/>
          </w:tcPr>
          <w:p w14:paraId="16E254C8" w14:textId="77777777" w:rsidR="00530D55" w:rsidRPr="00167F6A" w:rsidRDefault="00530D55" w:rsidP="000C23CA">
            <w:pPr>
              <w:rPr>
                <w:rFonts w:ascii="Arial" w:hAnsi="Arial" w:cs="Arial"/>
                <w:szCs w:val="21"/>
              </w:rPr>
            </w:pPr>
          </w:p>
        </w:tc>
        <w:tc>
          <w:tcPr>
            <w:tcW w:w="1319" w:type="pct"/>
            <w:vAlign w:val="center"/>
          </w:tcPr>
          <w:p w14:paraId="03DB31B6" w14:textId="77777777" w:rsidR="00530D55" w:rsidRPr="00167F6A" w:rsidRDefault="00530D55" w:rsidP="000C23CA">
            <w:pPr>
              <w:rPr>
                <w:rFonts w:ascii="Arial" w:hAnsi="Arial" w:cs="Arial"/>
                <w:szCs w:val="21"/>
              </w:rPr>
            </w:pPr>
            <w:r w:rsidRPr="00167F6A">
              <w:rPr>
                <w:rFonts w:ascii="Arial" w:hAnsi="宋体" w:cs="Arial"/>
                <w:szCs w:val="21"/>
              </w:rPr>
              <w:t>占基金总份额比例</w:t>
            </w:r>
          </w:p>
        </w:tc>
        <w:tc>
          <w:tcPr>
            <w:tcW w:w="2825" w:type="pct"/>
            <w:vAlign w:val="center"/>
          </w:tcPr>
          <w:p w14:paraId="0B0EB750" w14:textId="74987116" w:rsidR="00530D55" w:rsidRPr="00523C8E" w:rsidRDefault="00DD32EC" w:rsidP="007A2842">
            <w:pPr>
              <w:rPr>
                <w:rFonts w:ascii="Arial" w:hAnsi="Arial" w:cs="Arial"/>
                <w:color w:val="000000"/>
                <w:szCs w:val="21"/>
              </w:rPr>
            </w:pPr>
            <w:r>
              <w:rPr>
                <w:rFonts w:ascii="Arial" w:hAnsi="Arial" w:cs="Arial" w:hint="eastAsia"/>
                <w:color w:val="000000"/>
                <w:szCs w:val="21"/>
              </w:rPr>
              <w:t>0.00%</w:t>
            </w:r>
          </w:p>
        </w:tc>
      </w:tr>
      <w:tr w:rsidR="00A135CC" w:rsidRPr="00167F6A" w14:paraId="301FF985" w14:textId="77777777" w:rsidTr="004C6940">
        <w:trPr>
          <w:jc w:val="center"/>
        </w:trPr>
        <w:tc>
          <w:tcPr>
            <w:tcW w:w="2175" w:type="pct"/>
            <w:gridSpan w:val="2"/>
            <w:vAlign w:val="center"/>
          </w:tcPr>
          <w:p w14:paraId="30585086" w14:textId="77777777" w:rsidR="00A135CC" w:rsidRPr="00167F6A" w:rsidRDefault="00A135CC" w:rsidP="000C23CA">
            <w:pPr>
              <w:rPr>
                <w:rFonts w:ascii="Arial" w:hAnsi="Arial" w:cs="Arial"/>
                <w:color w:val="000000"/>
                <w:szCs w:val="21"/>
              </w:rPr>
            </w:pPr>
            <w:r w:rsidRPr="00167F6A">
              <w:rPr>
                <w:rFonts w:ascii="Arial" w:hAnsi="宋体" w:cs="Arial"/>
                <w:szCs w:val="21"/>
              </w:rPr>
              <w:lastRenderedPageBreak/>
              <w:t>募集期限届满基金是否符合法律法规规定的办理基金备案手续的条件</w:t>
            </w:r>
          </w:p>
        </w:tc>
        <w:tc>
          <w:tcPr>
            <w:tcW w:w="2825" w:type="pct"/>
            <w:vAlign w:val="center"/>
          </w:tcPr>
          <w:p w14:paraId="4715F334" w14:textId="77777777" w:rsidR="00A135CC" w:rsidRPr="00523C8E" w:rsidRDefault="00A135CC" w:rsidP="000C23CA">
            <w:pPr>
              <w:rPr>
                <w:rFonts w:ascii="Arial" w:hAnsi="Arial" w:cs="Arial"/>
                <w:color w:val="000000"/>
                <w:szCs w:val="21"/>
              </w:rPr>
            </w:pPr>
            <w:r w:rsidRPr="00523C8E">
              <w:rPr>
                <w:rFonts w:ascii="Arial" w:hAnsi="宋体" w:cs="Arial"/>
                <w:color w:val="000000"/>
                <w:szCs w:val="21"/>
              </w:rPr>
              <w:t>是</w:t>
            </w:r>
          </w:p>
        </w:tc>
      </w:tr>
      <w:tr w:rsidR="00A135CC" w:rsidRPr="00167F6A" w14:paraId="24F19390" w14:textId="77777777" w:rsidTr="004C6940">
        <w:trPr>
          <w:jc w:val="center"/>
        </w:trPr>
        <w:tc>
          <w:tcPr>
            <w:tcW w:w="2175" w:type="pct"/>
            <w:gridSpan w:val="2"/>
            <w:vAlign w:val="center"/>
          </w:tcPr>
          <w:p w14:paraId="55B41ECF" w14:textId="77777777" w:rsidR="00A135CC" w:rsidRPr="00167F6A" w:rsidRDefault="00A135CC" w:rsidP="000C23CA">
            <w:pPr>
              <w:rPr>
                <w:rFonts w:ascii="Arial" w:hAnsi="Arial" w:cs="Arial"/>
                <w:color w:val="000000"/>
                <w:szCs w:val="21"/>
              </w:rPr>
            </w:pPr>
            <w:r w:rsidRPr="00167F6A">
              <w:rPr>
                <w:rFonts w:ascii="Arial" w:hAnsi="宋体" w:cs="Arial"/>
                <w:szCs w:val="21"/>
              </w:rPr>
              <w:t>向中国证监会办理基金备案手续获得书面确认的日期</w:t>
            </w:r>
          </w:p>
        </w:tc>
        <w:tc>
          <w:tcPr>
            <w:tcW w:w="2825" w:type="pct"/>
            <w:vAlign w:val="center"/>
          </w:tcPr>
          <w:p w14:paraId="7A0ECD94" w14:textId="1A492DE9" w:rsidR="00A135CC" w:rsidRPr="006C51B5" w:rsidRDefault="00A135CC" w:rsidP="004C6940">
            <w:pPr>
              <w:rPr>
                <w:rFonts w:ascii="Arial" w:hAnsi="Arial" w:cs="Arial"/>
                <w:color w:val="000000" w:themeColor="text1"/>
                <w:szCs w:val="21"/>
              </w:rPr>
            </w:pPr>
            <w:r w:rsidRPr="006C51B5">
              <w:rPr>
                <w:rFonts w:ascii="Arial" w:hAnsi="Arial" w:cs="Arial"/>
                <w:color w:val="000000" w:themeColor="text1"/>
                <w:szCs w:val="21"/>
              </w:rPr>
              <w:t>20</w:t>
            </w:r>
            <w:r w:rsidR="00A16801">
              <w:rPr>
                <w:rFonts w:ascii="Arial" w:hAnsi="Arial" w:cs="Arial" w:hint="eastAsia"/>
                <w:color w:val="000000" w:themeColor="text1"/>
                <w:szCs w:val="21"/>
              </w:rPr>
              <w:t>20</w:t>
            </w:r>
            <w:r w:rsidRPr="006C51B5">
              <w:rPr>
                <w:rFonts w:ascii="Arial" w:hAnsi="Arial" w:cs="Arial" w:hint="eastAsia"/>
                <w:color w:val="000000" w:themeColor="text1"/>
                <w:szCs w:val="21"/>
              </w:rPr>
              <w:t>年</w:t>
            </w:r>
            <w:r w:rsidR="009439BB" w:rsidRPr="006C51B5">
              <w:rPr>
                <w:rFonts w:ascii="Arial" w:hAnsi="Arial" w:cs="Arial" w:hint="eastAsia"/>
                <w:color w:val="000000" w:themeColor="text1"/>
                <w:szCs w:val="21"/>
              </w:rPr>
              <w:t>1</w:t>
            </w:r>
            <w:r w:rsidR="007A2842">
              <w:rPr>
                <w:rFonts w:ascii="Arial" w:hAnsi="Arial" w:cs="Arial" w:hint="eastAsia"/>
                <w:color w:val="000000" w:themeColor="text1"/>
                <w:szCs w:val="21"/>
              </w:rPr>
              <w:t>2</w:t>
            </w:r>
            <w:r w:rsidRPr="006C51B5">
              <w:rPr>
                <w:rFonts w:ascii="Arial" w:hAnsi="Arial" w:cs="Arial" w:hint="eastAsia"/>
                <w:color w:val="000000" w:themeColor="text1"/>
                <w:szCs w:val="21"/>
              </w:rPr>
              <w:t>月</w:t>
            </w:r>
            <w:r w:rsidR="00BA1B87" w:rsidRPr="006C51B5">
              <w:rPr>
                <w:rFonts w:ascii="Arial" w:hAnsi="Arial" w:cs="Arial" w:hint="eastAsia"/>
                <w:color w:val="000000" w:themeColor="text1"/>
                <w:szCs w:val="21"/>
              </w:rPr>
              <w:t>31</w:t>
            </w:r>
            <w:r w:rsidRPr="006C51B5">
              <w:rPr>
                <w:rFonts w:ascii="Arial" w:hAnsi="Arial" w:cs="Arial" w:hint="eastAsia"/>
                <w:color w:val="000000" w:themeColor="text1"/>
                <w:szCs w:val="21"/>
              </w:rPr>
              <w:t>日</w:t>
            </w:r>
          </w:p>
        </w:tc>
      </w:tr>
    </w:tbl>
    <w:p w14:paraId="19A09BEA" w14:textId="673BE761" w:rsidR="00A215EA" w:rsidRDefault="00A215EA" w:rsidP="002F7452">
      <w:pPr>
        <w:spacing w:line="360" w:lineRule="auto"/>
        <w:ind w:firstLineChars="200" w:firstLine="420"/>
      </w:pPr>
      <w:r>
        <w:rPr>
          <w:rFonts w:hint="eastAsia"/>
        </w:rPr>
        <w:t>注：按照有关法律规定，本基金募集期间的律师费、会计师费、信息披露费由基金管理人承担，不从基金资产中支付。</w:t>
      </w:r>
      <w:bookmarkStart w:id="0" w:name="_GoBack"/>
      <w:bookmarkEnd w:id="0"/>
    </w:p>
    <w:p w14:paraId="77EF6E75" w14:textId="77777777" w:rsidR="0088099B" w:rsidRPr="002F7452" w:rsidRDefault="0088099B" w:rsidP="009C764F">
      <w:pPr>
        <w:spacing w:line="360" w:lineRule="auto"/>
      </w:pPr>
    </w:p>
    <w:p w14:paraId="47B95DE1" w14:textId="05C79265" w:rsidR="009C764F" w:rsidRPr="009C764F" w:rsidRDefault="009C764F" w:rsidP="009C764F">
      <w:pPr>
        <w:pStyle w:val="2"/>
        <w:rPr>
          <w:sz w:val="21"/>
          <w:szCs w:val="21"/>
        </w:rPr>
      </w:pPr>
      <w:r w:rsidRPr="009C764F">
        <w:rPr>
          <w:rFonts w:hint="eastAsia"/>
          <w:sz w:val="21"/>
          <w:szCs w:val="21"/>
        </w:rPr>
        <w:t>3</w:t>
      </w:r>
      <w:r w:rsidRPr="009C764F">
        <w:rPr>
          <w:rFonts w:hint="eastAsia"/>
          <w:sz w:val="21"/>
          <w:szCs w:val="21"/>
        </w:rPr>
        <w:t>、发起</w:t>
      </w:r>
      <w:proofErr w:type="gramStart"/>
      <w:r w:rsidRPr="009C764F">
        <w:rPr>
          <w:rFonts w:hint="eastAsia"/>
          <w:sz w:val="21"/>
          <w:szCs w:val="21"/>
        </w:rPr>
        <w:t>式基金</w:t>
      </w:r>
      <w:proofErr w:type="gramEnd"/>
      <w:r>
        <w:rPr>
          <w:rFonts w:hint="eastAsia"/>
          <w:sz w:val="21"/>
          <w:szCs w:val="21"/>
        </w:rPr>
        <w:t>发起资金</w:t>
      </w:r>
      <w:r w:rsidRPr="009C764F">
        <w:rPr>
          <w:rFonts w:hint="eastAsia"/>
          <w:sz w:val="21"/>
          <w:szCs w:val="21"/>
        </w:rPr>
        <w:t>持有份额情况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006"/>
        <w:gridCol w:w="1287"/>
        <w:gridCol w:w="1254"/>
        <w:gridCol w:w="1287"/>
        <w:gridCol w:w="1266"/>
        <w:gridCol w:w="1266"/>
      </w:tblGrid>
      <w:tr w:rsidR="009C764F" w:rsidRPr="009C764F" w14:paraId="1B6FC7B6" w14:textId="77777777" w:rsidTr="009C764F">
        <w:trPr>
          <w:tblHeader/>
        </w:trPr>
        <w:tc>
          <w:tcPr>
            <w:tcW w:w="1206" w:type="pct"/>
            <w:shd w:val="clear" w:color="auto" w:fill="FFFFFF"/>
            <w:tcMar>
              <w:top w:w="0" w:type="dxa"/>
              <w:left w:w="30" w:type="dxa"/>
              <w:bottom w:w="0" w:type="dxa"/>
              <w:right w:w="30" w:type="dxa"/>
            </w:tcMar>
            <w:vAlign w:val="center"/>
            <w:hideMark/>
          </w:tcPr>
          <w:p w14:paraId="12007AF0" w14:textId="77777777" w:rsidR="009C764F" w:rsidRPr="009C764F" w:rsidRDefault="009C764F" w:rsidP="009C764F">
            <w:pPr>
              <w:spacing w:line="360" w:lineRule="auto"/>
              <w:rPr>
                <w:b/>
                <w:bCs/>
              </w:rPr>
            </w:pPr>
            <w:r w:rsidRPr="009C764F">
              <w:rPr>
                <w:rFonts w:hint="eastAsia"/>
                <w:b/>
                <w:bCs/>
              </w:rPr>
              <w:t>项目</w:t>
            </w:r>
          </w:p>
        </w:tc>
        <w:tc>
          <w:tcPr>
            <w:tcW w:w="756" w:type="pct"/>
            <w:shd w:val="clear" w:color="auto" w:fill="FFFFFF"/>
            <w:tcMar>
              <w:top w:w="0" w:type="dxa"/>
              <w:left w:w="30" w:type="dxa"/>
              <w:bottom w:w="0" w:type="dxa"/>
              <w:right w:w="30" w:type="dxa"/>
            </w:tcMar>
            <w:vAlign w:val="center"/>
            <w:hideMark/>
          </w:tcPr>
          <w:p w14:paraId="37790069" w14:textId="77777777" w:rsidR="009C764F" w:rsidRPr="009C764F" w:rsidRDefault="009C764F" w:rsidP="009C764F">
            <w:pPr>
              <w:spacing w:line="360" w:lineRule="auto"/>
              <w:rPr>
                <w:b/>
                <w:bCs/>
              </w:rPr>
            </w:pPr>
            <w:r w:rsidRPr="009C764F">
              <w:rPr>
                <w:rFonts w:hint="eastAsia"/>
                <w:b/>
                <w:bCs/>
              </w:rPr>
              <w:t>持有份额总数</w:t>
            </w:r>
          </w:p>
        </w:tc>
        <w:tc>
          <w:tcPr>
            <w:tcW w:w="756" w:type="pct"/>
            <w:shd w:val="clear" w:color="auto" w:fill="FFFFFF"/>
            <w:tcMar>
              <w:top w:w="0" w:type="dxa"/>
              <w:left w:w="30" w:type="dxa"/>
              <w:bottom w:w="0" w:type="dxa"/>
              <w:right w:w="30" w:type="dxa"/>
            </w:tcMar>
            <w:vAlign w:val="center"/>
            <w:hideMark/>
          </w:tcPr>
          <w:p w14:paraId="381190F7" w14:textId="77777777" w:rsidR="009C764F" w:rsidRPr="009C764F" w:rsidRDefault="009C764F" w:rsidP="009C764F">
            <w:pPr>
              <w:spacing w:line="360" w:lineRule="auto"/>
              <w:rPr>
                <w:b/>
                <w:bCs/>
              </w:rPr>
            </w:pPr>
            <w:r w:rsidRPr="009C764F">
              <w:rPr>
                <w:rFonts w:hint="eastAsia"/>
                <w:b/>
                <w:bCs/>
              </w:rPr>
              <w:t>持有份额占基金总份额比例</w:t>
            </w:r>
          </w:p>
        </w:tc>
        <w:tc>
          <w:tcPr>
            <w:tcW w:w="756" w:type="pct"/>
            <w:shd w:val="clear" w:color="auto" w:fill="FFFFFF"/>
            <w:tcMar>
              <w:top w:w="0" w:type="dxa"/>
              <w:left w:w="30" w:type="dxa"/>
              <w:bottom w:w="0" w:type="dxa"/>
              <w:right w:w="30" w:type="dxa"/>
            </w:tcMar>
            <w:vAlign w:val="center"/>
            <w:hideMark/>
          </w:tcPr>
          <w:p w14:paraId="14F31EE3" w14:textId="77777777" w:rsidR="009C764F" w:rsidRPr="009C764F" w:rsidRDefault="009C764F" w:rsidP="009C764F">
            <w:pPr>
              <w:spacing w:line="360" w:lineRule="auto"/>
              <w:rPr>
                <w:b/>
                <w:bCs/>
              </w:rPr>
            </w:pPr>
            <w:r w:rsidRPr="009C764F">
              <w:rPr>
                <w:rFonts w:hint="eastAsia"/>
                <w:b/>
                <w:bCs/>
              </w:rPr>
              <w:t>发起份额总数</w:t>
            </w:r>
          </w:p>
        </w:tc>
        <w:tc>
          <w:tcPr>
            <w:tcW w:w="763" w:type="pct"/>
            <w:shd w:val="clear" w:color="auto" w:fill="FFFFFF"/>
            <w:tcMar>
              <w:top w:w="0" w:type="dxa"/>
              <w:left w:w="30" w:type="dxa"/>
              <w:bottom w:w="0" w:type="dxa"/>
              <w:right w:w="30" w:type="dxa"/>
            </w:tcMar>
            <w:vAlign w:val="center"/>
            <w:hideMark/>
          </w:tcPr>
          <w:p w14:paraId="4DF4A50F" w14:textId="77777777" w:rsidR="009C764F" w:rsidRPr="009C764F" w:rsidRDefault="009C764F" w:rsidP="009C764F">
            <w:pPr>
              <w:spacing w:line="360" w:lineRule="auto"/>
              <w:rPr>
                <w:b/>
                <w:bCs/>
              </w:rPr>
            </w:pPr>
            <w:r w:rsidRPr="009C764F">
              <w:rPr>
                <w:rFonts w:hint="eastAsia"/>
                <w:b/>
                <w:bCs/>
              </w:rPr>
              <w:t>发起份额占基金总份额比例</w:t>
            </w:r>
          </w:p>
        </w:tc>
        <w:tc>
          <w:tcPr>
            <w:tcW w:w="763" w:type="pct"/>
            <w:shd w:val="clear" w:color="auto" w:fill="FFFFFF"/>
            <w:tcMar>
              <w:top w:w="0" w:type="dxa"/>
              <w:left w:w="30" w:type="dxa"/>
              <w:bottom w:w="0" w:type="dxa"/>
              <w:right w:w="30" w:type="dxa"/>
            </w:tcMar>
            <w:vAlign w:val="center"/>
            <w:hideMark/>
          </w:tcPr>
          <w:p w14:paraId="3D6D0BF0" w14:textId="77777777" w:rsidR="009C764F" w:rsidRPr="009C764F" w:rsidRDefault="009C764F" w:rsidP="009C764F">
            <w:pPr>
              <w:spacing w:line="360" w:lineRule="auto"/>
              <w:rPr>
                <w:b/>
                <w:bCs/>
              </w:rPr>
            </w:pPr>
            <w:r w:rsidRPr="009C764F">
              <w:rPr>
                <w:rFonts w:hint="eastAsia"/>
                <w:b/>
                <w:bCs/>
              </w:rPr>
              <w:t>发起份额承诺持有期限</w:t>
            </w:r>
          </w:p>
        </w:tc>
      </w:tr>
      <w:tr w:rsidR="009C764F" w:rsidRPr="009C764F" w14:paraId="354EBCB8" w14:textId="77777777" w:rsidTr="009C764F">
        <w:tc>
          <w:tcPr>
            <w:tcW w:w="1206" w:type="pct"/>
            <w:shd w:val="clear" w:color="auto" w:fill="FFFFFF"/>
            <w:tcMar>
              <w:top w:w="0" w:type="dxa"/>
              <w:left w:w="30" w:type="dxa"/>
              <w:bottom w:w="0" w:type="dxa"/>
              <w:right w:w="30" w:type="dxa"/>
            </w:tcMar>
            <w:vAlign w:val="center"/>
            <w:hideMark/>
          </w:tcPr>
          <w:p w14:paraId="2A4D5C92" w14:textId="77777777" w:rsidR="009C764F" w:rsidRPr="009C764F" w:rsidRDefault="009C764F" w:rsidP="009C764F">
            <w:pPr>
              <w:spacing w:line="360" w:lineRule="auto"/>
            </w:pPr>
            <w:r w:rsidRPr="009C764F">
              <w:rPr>
                <w:rFonts w:hint="eastAsia"/>
              </w:rPr>
              <w:t>基金管理人</w:t>
            </w:r>
            <w:proofErr w:type="gramStart"/>
            <w:r w:rsidRPr="009C764F">
              <w:rPr>
                <w:rFonts w:hint="eastAsia"/>
              </w:rPr>
              <w:t>固有资金</w:t>
            </w:r>
            <w:proofErr w:type="gramEnd"/>
          </w:p>
        </w:tc>
        <w:tc>
          <w:tcPr>
            <w:tcW w:w="756" w:type="pct"/>
            <w:shd w:val="clear" w:color="auto" w:fill="FFFFFF"/>
            <w:tcMar>
              <w:top w:w="0" w:type="dxa"/>
              <w:left w:w="30" w:type="dxa"/>
              <w:bottom w:w="0" w:type="dxa"/>
              <w:right w:w="30" w:type="dxa"/>
            </w:tcMar>
            <w:vAlign w:val="center"/>
            <w:hideMark/>
          </w:tcPr>
          <w:p w14:paraId="74E52381" w14:textId="4E147778" w:rsidR="009C764F" w:rsidRPr="009C764F" w:rsidRDefault="00DD32EC" w:rsidP="009C764F">
            <w:pPr>
              <w:spacing w:line="360" w:lineRule="auto"/>
            </w:pPr>
            <w:r w:rsidRPr="00866D43">
              <w:rPr>
                <w:rFonts w:ascii="Arial" w:eastAsia="黑体" w:hAnsi="Arial" w:cs="Arial"/>
              </w:rPr>
              <w:t>9</w:t>
            </w:r>
            <w:r>
              <w:rPr>
                <w:rFonts w:ascii="Arial" w:eastAsia="黑体" w:hAnsi="Arial" w:cs="Arial"/>
              </w:rPr>
              <w:t>,</w:t>
            </w:r>
            <w:r w:rsidRPr="00866D43">
              <w:rPr>
                <w:rFonts w:ascii="Arial" w:eastAsia="黑体" w:hAnsi="Arial" w:cs="Arial"/>
              </w:rPr>
              <w:t>999</w:t>
            </w:r>
            <w:r>
              <w:rPr>
                <w:rFonts w:ascii="Arial" w:eastAsia="黑体" w:hAnsi="Arial" w:cs="Arial"/>
              </w:rPr>
              <w:t>,</w:t>
            </w:r>
            <w:r w:rsidRPr="00866D43">
              <w:rPr>
                <w:rFonts w:ascii="Arial" w:eastAsia="黑体" w:hAnsi="Arial" w:cs="Arial"/>
              </w:rPr>
              <w:t>000</w:t>
            </w:r>
            <w:r>
              <w:rPr>
                <w:rFonts w:ascii="Arial" w:eastAsia="黑体" w:hAnsi="Arial" w:cs="Arial"/>
              </w:rPr>
              <w:t>.00</w:t>
            </w:r>
          </w:p>
        </w:tc>
        <w:tc>
          <w:tcPr>
            <w:tcW w:w="756" w:type="pct"/>
            <w:shd w:val="clear" w:color="auto" w:fill="FFFFFF"/>
            <w:tcMar>
              <w:top w:w="0" w:type="dxa"/>
              <w:left w:w="30" w:type="dxa"/>
              <w:bottom w:w="0" w:type="dxa"/>
              <w:right w:w="30" w:type="dxa"/>
            </w:tcMar>
            <w:vAlign w:val="center"/>
            <w:hideMark/>
          </w:tcPr>
          <w:p w14:paraId="158FFD3C" w14:textId="3D5B05DD" w:rsidR="009C764F" w:rsidRPr="009C764F" w:rsidRDefault="00DD32EC">
            <w:pPr>
              <w:spacing w:line="360" w:lineRule="auto"/>
            </w:pPr>
            <w:r>
              <w:rPr>
                <w:rFonts w:hint="eastAsia"/>
              </w:rPr>
              <w:t>1.00%</w:t>
            </w:r>
          </w:p>
        </w:tc>
        <w:tc>
          <w:tcPr>
            <w:tcW w:w="756" w:type="pct"/>
            <w:shd w:val="clear" w:color="auto" w:fill="FFFFFF"/>
            <w:tcMar>
              <w:top w:w="0" w:type="dxa"/>
              <w:left w:w="30" w:type="dxa"/>
              <w:bottom w:w="0" w:type="dxa"/>
              <w:right w:w="30" w:type="dxa"/>
            </w:tcMar>
            <w:vAlign w:val="center"/>
            <w:hideMark/>
          </w:tcPr>
          <w:p w14:paraId="4FF29387" w14:textId="0238172E" w:rsidR="009C764F" w:rsidRPr="009C764F" w:rsidRDefault="00DD32EC" w:rsidP="009C764F">
            <w:pPr>
              <w:spacing w:line="360" w:lineRule="auto"/>
            </w:pPr>
            <w:r w:rsidRPr="00866D43">
              <w:rPr>
                <w:rFonts w:ascii="Arial" w:eastAsia="黑体" w:hAnsi="Arial" w:cs="Arial"/>
              </w:rPr>
              <w:t>9</w:t>
            </w:r>
            <w:r>
              <w:rPr>
                <w:rFonts w:ascii="Arial" w:eastAsia="黑体" w:hAnsi="Arial" w:cs="Arial"/>
              </w:rPr>
              <w:t>,</w:t>
            </w:r>
            <w:r w:rsidRPr="00866D43">
              <w:rPr>
                <w:rFonts w:ascii="Arial" w:eastAsia="黑体" w:hAnsi="Arial" w:cs="Arial"/>
              </w:rPr>
              <w:t>999</w:t>
            </w:r>
            <w:r>
              <w:rPr>
                <w:rFonts w:ascii="Arial" w:eastAsia="黑体" w:hAnsi="Arial" w:cs="Arial"/>
              </w:rPr>
              <w:t>,</w:t>
            </w:r>
            <w:r w:rsidRPr="00866D43">
              <w:rPr>
                <w:rFonts w:ascii="Arial" w:eastAsia="黑体" w:hAnsi="Arial" w:cs="Arial"/>
              </w:rPr>
              <w:t>000</w:t>
            </w:r>
            <w:r>
              <w:rPr>
                <w:rFonts w:ascii="Arial" w:eastAsia="黑体" w:hAnsi="Arial" w:cs="Arial"/>
              </w:rPr>
              <w:t>.00</w:t>
            </w:r>
          </w:p>
        </w:tc>
        <w:tc>
          <w:tcPr>
            <w:tcW w:w="763" w:type="pct"/>
            <w:shd w:val="clear" w:color="auto" w:fill="FFFFFF"/>
            <w:tcMar>
              <w:top w:w="0" w:type="dxa"/>
              <w:left w:w="30" w:type="dxa"/>
              <w:bottom w:w="0" w:type="dxa"/>
              <w:right w:w="30" w:type="dxa"/>
            </w:tcMar>
            <w:vAlign w:val="center"/>
            <w:hideMark/>
          </w:tcPr>
          <w:p w14:paraId="28128CBE" w14:textId="7EE3AC8D" w:rsidR="009C764F" w:rsidRPr="009C764F" w:rsidRDefault="006028F3">
            <w:pPr>
              <w:spacing w:line="360" w:lineRule="auto"/>
            </w:pPr>
            <w:r>
              <w:rPr>
                <w:rFonts w:ascii="Arial" w:eastAsia="黑体" w:hAnsi="Arial" w:cs="Arial" w:hint="eastAsia"/>
              </w:rPr>
              <w:t>1.00%</w:t>
            </w:r>
          </w:p>
        </w:tc>
        <w:tc>
          <w:tcPr>
            <w:tcW w:w="763" w:type="pct"/>
            <w:shd w:val="clear" w:color="auto" w:fill="FFFFFF"/>
            <w:tcMar>
              <w:top w:w="0" w:type="dxa"/>
              <w:left w:w="30" w:type="dxa"/>
              <w:bottom w:w="0" w:type="dxa"/>
              <w:right w:w="30" w:type="dxa"/>
            </w:tcMar>
            <w:vAlign w:val="center"/>
            <w:hideMark/>
          </w:tcPr>
          <w:p w14:paraId="6AAE21AC" w14:textId="77777777" w:rsidR="009C764F" w:rsidRPr="009C764F" w:rsidRDefault="009C764F" w:rsidP="009C764F">
            <w:pPr>
              <w:spacing w:line="360" w:lineRule="auto"/>
            </w:pPr>
            <w:r w:rsidRPr="009C764F">
              <w:rPr>
                <w:rFonts w:hint="eastAsia"/>
              </w:rPr>
              <w:t>不少于三年</w:t>
            </w:r>
          </w:p>
        </w:tc>
      </w:tr>
      <w:tr w:rsidR="009C764F" w:rsidRPr="009C764F" w14:paraId="4B17B8FF" w14:textId="77777777" w:rsidTr="009C764F">
        <w:tc>
          <w:tcPr>
            <w:tcW w:w="1206" w:type="pct"/>
            <w:shd w:val="clear" w:color="auto" w:fill="FFFFFF"/>
            <w:tcMar>
              <w:top w:w="0" w:type="dxa"/>
              <w:left w:w="30" w:type="dxa"/>
              <w:bottom w:w="0" w:type="dxa"/>
              <w:right w:w="30" w:type="dxa"/>
            </w:tcMar>
            <w:vAlign w:val="center"/>
            <w:hideMark/>
          </w:tcPr>
          <w:p w14:paraId="28AAB4A3" w14:textId="77777777" w:rsidR="009C764F" w:rsidRPr="009C764F" w:rsidRDefault="009C764F" w:rsidP="009C764F">
            <w:pPr>
              <w:spacing w:line="360" w:lineRule="auto"/>
            </w:pPr>
            <w:r w:rsidRPr="009C764F">
              <w:rPr>
                <w:rFonts w:hint="eastAsia"/>
              </w:rPr>
              <w:t>基金管理人高级管理人员</w:t>
            </w:r>
          </w:p>
        </w:tc>
        <w:tc>
          <w:tcPr>
            <w:tcW w:w="756" w:type="pct"/>
            <w:shd w:val="clear" w:color="auto" w:fill="FFFFFF"/>
            <w:tcMar>
              <w:top w:w="0" w:type="dxa"/>
              <w:left w:w="30" w:type="dxa"/>
              <w:bottom w:w="0" w:type="dxa"/>
              <w:right w:w="30" w:type="dxa"/>
            </w:tcMar>
            <w:vAlign w:val="center"/>
            <w:hideMark/>
          </w:tcPr>
          <w:p w14:paraId="37E0AA3B" w14:textId="77777777" w:rsidR="009C764F" w:rsidRPr="009C764F" w:rsidRDefault="009C764F" w:rsidP="009C764F">
            <w:pPr>
              <w:spacing w:line="360" w:lineRule="auto"/>
            </w:pPr>
            <w:r w:rsidRPr="009C764F">
              <w:rPr>
                <w:rFonts w:hint="eastAsia"/>
              </w:rPr>
              <w:t>-</w:t>
            </w:r>
          </w:p>
        </w:tc>
        <w:tc>
          <w:tcPr>
            <w:tcW w:w="756" w:type="pct"/>
            <w:shd w:val="clear" w:color="auto" w:fill="FFFFFF"/>
            <w:tcMar>
              <w:top w:w="0" w:type="dxa"/>
              <w:left w:w="30" w:type="dxa"/>
              <w:bottom w:w="0" w:type="dxa"/>
              <w:right w:w="30" w:type="dxa"/>
            </w:tcMar>
            <w:vAlign w:val="center"/>
            <w:hideMark/>
          </w:tcPr>
          <w:p w14:paraId="40EF6B2E" w14:textId="77777777" w:rsidR="009C764F" w:rsidRPr="009C764F" w:rsidRDefault="009C764F" w:rsidP="009C764F">
            <w:pPr>
              <w:spacing w:line="360" w:lineRule="auto"/>
            </w:pPr>
            <w:r w:rsidRPr="009C764F">
              <w:rPr>
                <w:rFonts w:hint="eastAsia"/>
              </w:rPr>
              <w:t>-</w:t>
            </w:r>
          </w:p>
        </w:tc>
        <w:tc>
          <w:tcPr>
            <w:tcW w:w="756" w:type="pct"/>
            <w:shd w:val="clear" w:color="auto" w:fill="FFFFFF"/>
            <w:tcMar>
              <w:top w:w="0" w:type="dxa"/>
              <w:left w:w="30" w:type="dxa"/>
              <w:bottom w:w="0" w:type="dxa"/>
              <w:right w:w="30" w:type="dxa"/>
            </w:tcMar>
            <w:vAlign w:val="center"/>
            <w:hideMark/>
          </w:tcPr>
          <w:p w14:paraId="3BEFA412" w14:textId="77777777" w:rsidR="009C764F" w:rsidRPr="009C764F" w:rsidRDefault="009C764F" w:rsidP="009C764F">
            <w:pPr>
              <w:spacing w:line="360" w:lineRule="auto"/>
            </w:pPr>
            <w:r w:rsidRPr="009C764F">
              <w:rPr>
                <w:rFonts w:hint="eastAsia"/>
              </w:rPr>
              <w:t>-</w:t>
            </w:r>
          </w:p>
        </w:tc>
        <w:tc>
          <w:tcPr>
            <w:tcW w:w="763" w:type="pct"/>
            <w:shd w:val="clear" w:color="auto" w:fill="FFFFFF"/>
            <w:tcMar>
              <w:top w:w="0" w:type="dxa"/>
              <w:left w:w="30" w:type="dxa"/>
              <w:bottom w:w="0" w:type="dxa"/>
              <w:right w:w="30" w:type="dxa"/>
            </w:tcMar>
            <w:vAlign w:val="center"/>
            <w:hideMark/>
          </w:tcPr>
          <w:p w14:paraId="737610A4" w14:textId="77777777" w:rsidR="009C764F" w:rsidRPr="009C764F" w:rsidRDefault="009C764F" w:rsidP="009C764F">
            <w:pPr>
              <w:spacing w:line="360" w:lineRule="auto"/>
            </w:pPr>
            <w:r w:rsidRPr="009C764F">
              <w:rPr>
                <w:rFonts w:hint="eastAsia"/>
              </w:rPr>
              <w:t>-</w:t>
            </w:r>
          </w:p>
        </w:tc>
        <w:tc>
          <w:tcPr>
            <w:tcW w:w="763" w:type="pct"/>
            <w:shd w:val="clear" w:color="auto" w:fill="FFFFFF"/>
            <w:tcMar>
              <w:top w:w="0" w:type="dxa"/>
              <w:left w:w="30" w:type="dxa"/>
              <w:bottom w:w="0" w:type="dxa"/>
              <w:right w:w="30" w:type="dxa"/>
            </w:tcMar>
            <w:vAlign w:val="center"/>
            <w:hideMark/>
          </w:tcPr>
          <w:p w14:paraId="13695612" w14:textId="77777777" w:rsidR="009C764F" w:rsidRPr="009C764F" w:rsidRDefault="009C764F" w:rsidP="009C764F">
            <w:pPr>
              <w:spacing w:line="360" w:lineRule="auto"/>
            </w:pPr>
            <w:r w:rsidRPr="009C764F">
              <w:rPr>
                <w:rFonts w:hint="eastAsia"/>
              </w:rPr>
              <w:t>-</w:t>
            </w:r>
          </w:p>
        </w:tc>
      </w:tr>
      <w:tr w:rsidR="009C764F" w:rsidRPr="009C764F" w14:paraId="0DA30048" w14:textId="77777777" w:rsidTr="009C764F">
        <w:tc>
          <w:tcPr>
            <w:tcW w:w="1206" w:type="pct"/>
            <w:shd w:val="clear" w:color="auto" w:fill="FFFFFF"/>
            <w:tcMar>
              <w:top w:w="0" w:type="dxa"/>
              <w:left w:w="30" w:type="dxa"/>
              <w:bottom w:w="0" w:type="dxa"/>
              <w:right w:w="30" w:type="dxa"/>
            </w:tcMar>
            <w:vAlign w:val="center"/>
            <w:hideMark/>
          </w:tcPr>
          <w:p w14:paraId="6820DAE9" w14:textId="77777777" w:rsidR="009C764F" w:rsidRPr="009C764F" w:rsidRDefault="009C764F" w:rsidP="009C764F">
            <w:pPr>
              <w:spacing w:line="360" w:lineRule="auto"/>
            </w:pPr>
            <w:r w:rsidRPr="009C764F">
              <w:rPr>
                <w:rFonts w:hint="eastAsia"/>
              </w:rPr>
              <w:t>基金经理等人员</w:t>
            </w:r>
          </w:p>
        </w:tc>
        <w:tc>
          <w:tcPr>
            <w:tcW w:w="756" w:type="pct"/>
            <w:shd w:val="clear" w:color="auto" w:fill="FFFFFF"/>
            <w:tcMar>
              <w:top w:w="0" w:type="dxa"/>
              <w:left w:w="30" w:type="dxa"/>
              <w:bottom w:w="0" w:type="dxa"/>
              <w:right w:w="30" w:type="dxa"/>
            </w:tcMar>
            <w:vAlign w:val="center"/>
            <w:hideMark/>
          </w:tcPr>
          <w:p w14:paraId="4F7B1966" w14:textId="77777777" w:rsidR="009C764F" w:rsidRPr="009C764F" w:rsidRDefault="009C764F" w:rsidP="009C764F">
            <w:pPr>
              <w:spacing w:line="360" w:lineRule="auto"/>
            </w:pPr>
            <w:r w:rsidRPr="009C764F">
              <w:rPr>
                <w:rFonts w:hint="eastAsia"/>
              </w:rPr>
              <w:t>-</w:t>
            </w:r>
          </w:p>
        </w:tc>
        <w:tc>
          <w:tcPr>
            <w:tcW w:w="756" w:type="pct"/>
            <w:shd w:val="clear" w:color="auto" w:fill="FFFFFF"/>
            <w:tcMar>
              <w:top w:w="0" w:type="dxa"/>
              <w:left w:w="30" w:type="dxa"/>
              <w:bottom w:w="0" w:type="dxa"/>
              <w:right w:w="30" w:type="dxa"/>
            </w:tcMar>
            <w:vAlign w:val="center"/>
            <w:hideMark/>
          </w:tcPr>
          <w:p w14:paraId="408A4874" w14:textId="77777777" w:rsidR="009C764F" w:rsidRPr="009C764F" w:rsidRDefault="009C764F" w:rsidP="009C764F">
            <w:pPr>
              <w:spacing w:line="360" w:lineRule="auto"/>
            </w:pPr>
            <w:r w:rsidRPr="009C764F">
              <w:rPr>
                <w:rFonts w:hint="eastAsia"/>
              </w:rPr>
              <w:t>-</w:t>
            </w:r>
          </w:p>
        </w:tc>
        <w:tc>
          <w:tcPr>
            <w:tcW w:w="756" w:type="pct"/>
            <w:shd w:val="clear" w:color="auto" w:fill="FFFFFF"/>
            <w:tcMar>
              <w:top w:w="0" w:type="dxa"/>
              <w:left w:w="30" w:type="dxa"/>
              <w:bottom w:w="0" w:type="dxa"/>
              <w:right w:w="30" w:type="dxa"/>
            </w:tcMar>
            <w:vAlign w:val="center"/>
            <w:hideMark/>
          </w:tcPr>
          <w:p w14:paraId="140A6149" w14:textId="77777777" w:rsidR="009C764F" w:rsidRPr="009C764F" w:rsidRDefault="009C764F" w:rsidP="009C764F">
            <w:pPr>
              <w:spacing w:line="360" w:lineRule="auto"/>
            </w:pPr>
            <w:r w:rsidRPr="009C764F">
              <w:rPr>
                <w:rFonts w:hint="eastAsia"/>
              </w:rPr>
              <w:t>-</w:t>
            </w:r>
          </w:p>
        </w:tc>
        <w:tc>
          <w:tcPr>
            <w:tcW w:w="763" w:type="pct"/>
            <w:shd w:val="clear" w:color="auto" w:fill="FFFFFF"/>
            <w:tcMar>
              <w:top w:w="0" w:type="dxa"/>
              <w:left w:w="30" w:type="dxa"/>
              <w:bottom w:w="0" w:type="dxa"/>
              <w:right w:w="30" w:type="dxa"/>
            </w:tcMar>
            <w:vAlign w:val="center"/>
            <w:hideMark/>
          </w:tcPr>
          <w:p w14:paraId="6D42EA82" w14:textId="77777777" w:rsidR="009C764F" w:rsidRPr="009C764F" w:rsidRDefault="009C764F" w:rsidP="009C764F">
            <w:pPr>
              <w:spacing w:line="360" w:lineRule="auto"/>
            </w:pPr>
            <w:r w:rsidRPr="009C764F">
              <w:rPr>
                <w:rFonts w:hint="eastAsia"/>
              </w:rPr>
              <w:t>-</w:t>
            </w:r>
          </w:p>
        </w:tc>
        <w:tc>
          <w:tcPr>
            <w:tcW w:w="763" w:type="pct"/>
            <w:shd w:val="clear" w:color="auto" w:fill="FFFFFF"/>
            <w:tcMar>
              <w:top w:w="0" w:type="dxa"/>
              <w:left w:w="30" w:type="dxa"/>
              <w:bottom w:w="0" w:type="dxa"/>
              <w:right w:w="30" w:type="dxa"/>
            </w:tcMar>
            <w:vAlign w:val="center"/>
            <w:hideMark/>
          </w:tcPr>
          <w:p w14:paraId="3B2B77E3" w14:textId="77777777" w:rsidR="009C764F" w:rsidRPr="009C764F" w:rsidRDefault="009C764F" w:rsidP="009C764F">
            <w:pPr>
              <w:spacing w:line="360" w:lineRule="auto"/>
            </w:pPr>
            <w:r w:rsidRPr="009C764F">
              <w:rPr>
                <w:rFonts w:hint="eastAsia"/>
              </w:rPr>
              <w:t>-</w:t>
            </w:r>
          </w:p>
        </w:tc>
      </w:tr>
      <w:tr w:rsidR="009C764F" w:rsidRPr="009C764F" w14:paraId="03ACB67E" w14:textId="77777777" w:rsidTr="009C764F">
        <w:tc>
          <w:tcPr>
            <w:tcW w:w="1206" w:type="pct"/>
            <w:shd w:val="clear" w:color="auto" w:fill="FFFFFF"/>
            <w:tcMar>
              <w:top w:w="0" w:type="dxa"/>
              <w:left w:w="30" w:type="dxa"/>
              <w:bottom w:w="0" w:type="dxa"/>
              <w:right w:w="30" w:type="dxa"/>
            </w:tcMar>
            <w:vAlign w:val="center"/>
            <w:hideMark/>
          </w:tcPr>
          <w:p w14:paraId="414E8234" w14:textId="77777777" w:rsidR="009C764F" w:rsidRPr="009C764F" w:rsidRDefault="009C764F" w:rsidP="009C764F">
            <w:pPr>
              <w:spacing w:line="360" w:lineRule="auto"/>
            </w:pPr>
            <w:r w:rsidRPr="009C764F">
              <w:rPr>
                <w:rFonts w:hint="eastAsia"/>
              </w:rPr>
              <w:t>基金管理</w:t>
            </w:r>
            <w:proofErr w:type="gramStart"/>
            <w:r w:rsidRPr="009C764F">
              <w:rPr>
                <w:rFonts w:hint="eastAsia"/>
              </w:rPr>
              <w:t>人股东</w:t>
            </w:r>
            <w:proofErr w:type="gramEnd"/>
          </w:p>
        </w:tc>
        <w:tc>
          <w:tcPr>
            <w:tcW w:w="756" w:type="pct"/>
            <w:shd w:val="clear" w:color="auto" w:fill="FFFFFF"/>
            <w:tcMar>
              <w:top w:w="0" w:type="dxa"/>
              <w:left w:w="30" w:type="dxa"/>
              <w:bottom w:w="0" w:type="dxa"/>
              <w:right w:w="30" w:type="dxa"/>
            </w:tcMar>
            <w:vAlign w:val="center"/>
            <w:hideMark/>
          </w:tcPr>
          <w:p w14:paraId="7BE5D9A2" w14:textId="77777777" w:rsidR="009C764F" w:rsidRPr="009C764F" w:rsidRDefault="009C764F" w:rsidP="009C764F">
            <w:pPr>
              <w:spacing w:line="360" w:lineRule="auto"/>
            </w:pPr>
            <w:r w:rsidRPr="009C764F">
              <w:rPr>
                <w:rFonts w:hint="eastAsia"/>
              </w:rPr>
              <w:t>-</w:t>
            </w:r>
          </w:p>
        </w:tc>
        <w:tc>
          <w:tcPr>
            <w:tcW w:w="756" w:type="pct"/>
            <w:shd w:val="clear" w:color="auto" w:fill="FFFFFF"/>
            <w:tcMar>
              <w:top w:w="0" w:type="dxa"/>
              <w:left w:w="30" w:type="dxa"/>
              <w:bottom w:w="0" w:type="dxa"/>
              <w:right w:w="30" w:type="dxa"/>
            </w:tcMar>
            <w:vAlign w:val="center"/>
            <w:hideMark/>
          </w:tcPr>
          <w:p w14:paraId="3BDB0666" w14:textId="77777777" w:rsidR="009C764F" w:rsidRPr="009C764F" w:rsidRDefault="009C764F" w:rsidP="009C764F">
            <w:pPr>
              <w:spacing w:line="360" w:lineRule="auto"/>
            </w:pPr>
            <w:r w:rsidRPr="009C764F">
              <w:rPr>
                <w:rFonts w:hint="eastAsia"/>
              </w:rPr>
              <w:t>-</w:t>
            </w:r>
          </w:p>
        </w:tc>
        <w:tc>
          <w:tcPr>
            <w:tcW w:w="756" w:type="pct"/>
            <w:shd w:val="clear" w:color="auto" w:fill="FFFFFF"/>
            <w:tcMar>
              <w:top w:w="0" w:type="dxa"/>
              <w:left w:w="30" w:type="dxa"/>
              <w:bottom w:w="0" w:type="dxa"/>
              <w:right w:w="30" w:type="dxa"/>
            </w:tcMar>
            <w:vAlign w:val="center"/>
            <w:hideMark/>
          </w:tcPr>
          <w:p w14:paraId="5C915C22" w14:textId="77777777" w:rsidR="009C764F" w:rsidRPr="009C764F" w:rsidRDefault="009C764F" w:rsidP="009C764F">
            <w:pPr>
              <w:spacing w:line="360" w:lineRule="auto"/>
            </w:pPr>
            <w:r w:rsidRPr="009C764F">
              <w:rPr>
                <w:rFonts w:hint="eastAsia"/>
              </w:rPr>
              <w:t>-</w:t>
            </w:r>
          </w:p>
        </w:tc>
        <w:tc>
          <w:tcPr>
            <w:tcW w:w="763" w:type="pct"/>
            <w:shd w:val="clear" w:color="auto" w:fill="FFFFFF"/>
            <w:tcMar>
              <w:top w:w="0" w:type="dxa"/>
              <w:left w:w="30" w:type="dxa"/>
              <w:bottom w:w="0" w:type="dxa"/>
              <w:right w:w="30" w:type="dxa"/>
            </w:tcMar>
            <w:vAlign w:val="center"/>
            <w:hideMark/>
          </w:tcPr>
          <w:p w14:paraId="4F885F77" w14:textId="77777777" w:rsidR="009C764F" w:rsidRPr="009C764F" w:rsidRDefault="009C764F" w:rsidP="009C764F">
            <w:pPr>
              <w:spacing w:line="360" w:lineRule="auto"/>
            </w:pPr>
            <w:r w:rsidRPr="009C764F">
              <w:rPr>
                <w:rFonts w:hint="eastAsia"/>
              </w:rPr>
              <w:t>-</w:t>
            </w:r>
          </w:p>
        </w:tc>
        <w:tc>
          <w:tcPr>
            <w:tcW w:w="763" w:type="pct"/>
            <w:shd w:val="clear" w:color="auto" w:fill="FFFFFF"/>
            <w:tcMar>
              <w:top w:w="0" w:type="dxa"/>
              <w:left w:w="30" w:type="dxa"/>
              <w:bottom w:w="0" w:type="dxa"/>
              <w:right w:w="30" w:type="dxa"/>
            </w:tcMar>
            <w:vAlign w:val="center"/>
            <w:hideMark/>
          </w:tcPr>
          <w:p w14:paraId="3DC32D46" w14:textId="77777777" w:rsidR="009C764F" w:rsidRPr="009C764F" w:rsidRDefault="009C764F" w:rsidP="009C764F">
            <w:pPr>
              <w:spacing w:line="360" w:lineRule="auto"/>
            </w:pPr>
            <w:r w:rsidRPr="009C764F">
              <w:rPr>
                <w:rFonts w:hint="eastAsia"/>
              </w:rPr>
              <w:t>-</w:t>
            </w:r>
          </w:p>
        </w:tc>
      </w:tr>
      <w:tr w:rsidR="009C764F" w:rsidRPr="009C764F" w14:paraId="7714FEAE" w14:textId="77777777" w:rsidTr="009C764F">
        <w:tc>
          <w:tcPr>
            <w:tcW w:w="1206" w:type="pct"/>
            <w:shd w:val="clear" w:color="auto" w:fill="FFFFFF"/>
            <w:tcMar>
              <w:top w:w="0" w:type="dxa"/>
              <w:left w:w="30" w:type="dxa"/>
              <w:bottom w:w="0" w:type="dxa"/>
              <w:right w:w="30" w:type="dxa"/>
            </w:tcMar>
            <w:vAlign w:val="center"/>
            <w:hideMark/>
          </w:tcPr>
          <w:p w14:paraId="13E1AE02" w14:textId="77777777" w:rsidR="009C764F" w:rsidRPr="009C764F" w:rsidRDefault="009C764F" w:rsidP="009C764F">
            <w:pPr>
              <w:spacing w:line="360" w:lineRule="auto"/>
            </w:pPr>
            <w:r w:rsidRPr="009C764F">
              <w:rPr>
                <w:rFonts w:hint="eastAsia"/>
              </w:rPr>
              <w:t>其他</w:t>
            </w:r>
          </w:p>
        </w:tc>
        <w:tc>
          <w:tcPr>
            <w:tcW w:w="756" w:type="pct"/>
            <w:shd w:val="clear" w:color="auto" w:fill="FFFFFF"/>
            <w:tcMar>
              <w:top w:w="0" w:type="dxa"/>
              <w:left w:w="30" w:type="dxa"/>
              <w:bottom w:w="0" w:type="dxa"/>
              <w:right w:w="30" w:type="dxa"/>
            </w:tcMar>
            <w:vAlign w:val="center"/>
            <w:hideMark/>
          </w:tcPr>
          <w:p w14:paraId="53DD38F9" w14:textId="77777777" w:rsidR="009C764F" w:rsidRPr="009C764F" w:rsidRDefault="009C764F" w:rsidP="009C764F">
            <w:pPr>
              <w:spacing w:line="360" w:lineRule="auto"/>
            </w:pPr>
            <w:r w:rsidRPr="009C764F">
              <w:rPr>
                <w:rFonts w:hint="eastAsia"/>
              </w:rPr>
              <w:t>-</w:t>
            </w:r>
          </w:p>
        </w:tc>
        <w:tc>
          <w:tcPr>
            <w:tcW w:w="756" w:type="pct"/>
            <w:shd w:val="clear" w:color="auto" w:fill="FFFFFF"/>
            <w:tcMar>
              <w:top w:w="0" w:type="dxa"/>
              <w:left w:w="30" w:type="dxa"/>
              <w:bottom w:w="0" w:type="dxa"/>
              <w:right w:w="30" w:type="dxa"/>
            </w:tcMar>
            <w:vAlign w:val="center"/>
            <w:hideMark/>
          </w:tcPr>
          <w:p w14:paraId="68DF95C6" w14:textId="77777777" w:rsidR="009C764F" w:rsidRPr="009C764F" w:rsidRDefault="009C764F" w:rsidP="009C764F">
            <w:pPr>
              <w:spacing w:line="360" w:lineRule="auto"/>
            </w:pPr>
            <w:r w:rsidRPr="009C764F">
              <w:rPr>
                <w:rFonts w:hint="eastAsia"/>
              </w:rPr>
              <w:t>-</w:t>
            </w:r>
          </w:p>
        </w:tc>
        <w:tc>
          <w:tcPr>
            <w:tcW w:w="756" w:type="pct"/>
            <w:shd w:val="clear" w:color="auto" w:fill="FFFFFF"/>
            <w:tcMar>
              <w:top w:w="0" w:type="dxa"/>
              <w:left w:w="30" w:type="dxa"/>
              <w:bottom w:w="0" w:type="dxa"/>
              <w:right w:w="30" w:type="dxa"/>
            </w:tcMar>
            <w:vAlign w:val="center"/>
            <w:hideMark/>
          </w:tcPr>
          <w:p w14:paraId="6481CDA8" w14:textId="77777777" w:rsidR="009C764F" w:rsidRPr="009C764F" w:rsidRDefault="009C764F" w:rsidP="009C764F">
            <w:pPr>
              <w:spacing w:line="360" w:lineRule="auto"/>
            </w:pPr>
            <w:r w:rsidRPr="009C764F">
              <w:rPr>
                <w:rFonts w:hint="eastAsia"/>
              </w:rPr>
              <w:t>-</w:t>
            </w:r>
          </w:p>
        </w:tc>
        <w:tc>
          <w:tcPr>
            <w:tcW w:w="763" w:type="pct"/>
            <w:shd w:val="clear" w:color="auto" w:fill="FFFFFF"/>
            <w:tcMar>
              <w:top w:w="0" w:type="dxa"/>
              <w:left w:w="30" w:type="dxa"/>
              <w:bottom w:w="0" w:type="dxa"/>
              <w:right w:w="30" w:type="dxa"/>
            </w:tcMar>
            <w:vAlign w:val="center"/>
            <w:hideMark/>
          </w:tcPr>
          <w:p w14:paraId="62BB821E" w14:textId="77777777" w:rsidR="009C764F" w:rsidRPr="009C764F" w:rsidRDefault="009C764F" w:rsidP="009C764F">
            <w:pPr>
              <w:spacing w:line="360" w:lineRule="auto"/>
            </w:pPr>
            <w:r w:rsidRPr="009C764F">
              <w:rPr>
                <w:rFonts w:hint="eastAsia"/>
              </w:rPr>
              <w:t>-</w:t>
            </w:r>
          </w:p>
        </w:tc>
        <w:tc>
          <w:tcPr>
            <w:tcW w:w="763" w:type="pct"/>
            <w:shd w:val="clear" w:color="auto" w:fill="FFFFFF"/>
            <w:tcMar>
              <w:top w:w="0" w:type="dxa"/>
              <w:left w:w="30" w:type="dxa"/>
              <w:bottom w:w="0" w:type="dxa"/>
              <w:right w:w="30" w:type="dxa"/>
            </w:tcMar>
            <w:vAlign w:val="center"/>
            <w:hideMark/>
          </w:tcPr>
          <w:p w14:paraId="4E7B9BCE" w14:textId="77777777" w:rsidR="009C764F" w:rsidRPr="009C764F" w:rsidRDefault="009C764F" w:rsidP="009C764F">
            <w:pPr>
              <w:spacing w:line="360" w:lineRule="auto"/>
            </w:pPr>
            <w:r w:rsidRPr="009C764F">
              <w:rPr>
                <w:rFonts w:hint="eastAsia"/>
              </w:rPr>
              <w:t>-</w:t>
            </w:r>
          </w:p>
        </w:tc>
      </w:tr>
      <w:tr w:rsidR="009C764F" w:rsidRPr="009C764F" w14:paraId="7ECFFA31" w14:textId="77777777" w:rsidTr="009C764F">
        <w:tc>
          <w:tcPr>
            <w:tcW w:w="1206" w:type="pct"/>
            <w:shd w:val="clear" w:color="auto" w:fill="FFFFFF"/>
            <w:tcMar>
              <w:top w:w="0" w:type="dxa"/>
              <w:left w:w="30" w:type="dxa"/>
              <w:bottom w:w="0" w:type="dxa"/>
              <w:right w:w="30" w:type="dxa"/>
            </w:tcMar>
            <w:vAlign w:val="center"/>
            <w:hideMark/>
          </w:tcPr>
          <w:p w14:paraId="7B7B5909" w14:textId="77777777" w:rsidR="009C764F" w:rsidRPr="009C764F" w:rsidRDefault="009C764F" w:rsidP="009C764F">
            <w:pPr>
              <w:spacing w:line="360" w:lineRule="auto"/>
            </w:pPr>
            <w:r w:rsidRPr="009C764F">
              <w:rPr>
                <w:rFonts w:hint="eastAsia"/>
              </w:rPr>
              <w:t>合计</w:t>
            </w:r>
          </w:p>
        </w:tc>
        <w:tc>
          <w:tcPr>
            <w:tcW w:w="756" w:type="pct"/>
            <w:shd w:val="clear" w:color="auto" w:fill="FFFFFF"/>
            <w:tcMar>
              <w:top w:w="0" w:type="dxa"/>
              <w:left w:w="30" w:type="dxa"/>
              <w:bottom w:w="0" w:type="dxa"/>
              <w:right w:w="30" w:type="dxa"/>
            </w:tcMar>
            <w:vAlign w:val="center"/>
            <w:hideMark/>
          </w:tcPr>
          <w:p w14:paraId="4613A9D4" w14:textId="3CDDF85B" w:rsidR="009C764F" w:rsidRPr="009C764F" w:rsidRDefault="00DD32EC" w:rsidP="009C764F">
            <w:pPr>
              <w:spacing w:line="360" w:lineRule="auto"/>
            </w:pPr>
            <w:r w:rsidRPr="00866D43">
              <w:rPr>
                <w:rFonts w:ascii="Arial" w:eastAsia="黑体" w:hAnsi="Arial" w:cs="Arial"/>
              </w:rPr>
              <w:t>9</w:t>
            </w:r>
            <w:r>
              <w:rPr>
                <w:rFonts w:ascii="Arial" w:eastAsia="黑体" w:hAnsi="Arial" w:cs="Arial"/>
              </w:rPr>
              <w:t>,</w:t>
            </w:r>
            <w:r w:rsidRPr="00866D43">
              <w:rPr>
                <w:rFonts w:ascii="Arial" w:eastAsia="黑体" w:hAnsi="Arial" w:cs="Arial"/>
              </w:rPr>
              <w:t>999</w:t>
            </w:r>
            <w:r>
              <w:rPr>
                <w:rFonts w:ascii="Arial" w:eastAsia="黑体" w:hAnsi="Arial" w:cs="Arial"/>
              </w:rPr>
              <w:t>,</w:t>
            </w:r>
            <w:r w:rsidRPr="00866D43">
              <w:rPr>
                <w:rFonts w:ascii="Arial" w:eastAsia="黑体" w:hAnsi="Arial" w:cs="Arial"/>
              </w:rPr>
              <w:t>000</w:t>
            </w:r>
            <w:r>
              <w:rPr>
                <w:rFonts w:ascii="Arial" w:eastAsia="黑体" w:hAnsi="Arial" w:cs="Arial"/>
              </w:rPr>
              <w:t>.00</w:t>
            </w:r>
          </w:p>
        </w:tc>
        <w:tc>
          <w:tcPr>
            <w:tcW w:w="756" w:type="pct"/>
            <w:shd w:val="clear" w:color="auto" w:fill="FFFFFF"/>
            <w:tcMar>
              <w:top w:w="0" w:type="dxa"/>
              <w:left w:w="30" w:type="dxa"/>
              <w:bottom w:w="0" w:type="dxa"/>
              <w:right w:w="30" w:type="dxa"/>
            </w:tcMar>
            <w:vAlign w:val="center"/>
            <w:hideMark/>
          </w:tcPr>
          <w:p w14:paraId="7B66F1B8" w14:textId="117D3086" w:rsidR="009C764F" w:rsidRPr="009C764F" w:rsidRDefault="00DD32EC">
            <w:pPr>
              <w:spacing w:line="360" w:lineRule="auto"/>
            </w:pPr>
            <w:r>
              <w:rPr>
                <w:rFonts w:hint="eastAsia"/>
              </w:rPr>
              <w:t>1.00%</w:t>
            </w:r>
          </w:p>
        </w:tc>
        <w:tc>
          <w:tcPr>
            <w:tcW w:w="756" w:type="pct"/>
            <w:shd w:val="clear" w:color="auto" w:fill="FFFFFF"/>
            <w:tcMar>
              <w:top w:w="0" w:type="dxa"/>
              <w:left w:w="30" w:type="dxa"/>
              <w:bottom w:w="0" w:type="dxa"/>
              <w:right w:w="30" w:type="dxa"/>
            </w:tcMar>
            <w:vAlign w:val="center"/>
            <w:hideMark/>
          </w:tcPr>
          <w:p w14:paraId="37541987" w14:textId="2A8DA131" w:rsidR="009C764F" w:rsidRPr="009C764F" w:rsidRDefault="00DD32EC" w:rsidP="009C764F">
            <w:pPr>
              <w:spacing w:line="360" w:lineRule="auto"/>
            </w:pPr>
            <w:r w:rsidRPr="00866D43">
              <w:rPr>
                <w:rFonts w:ascii="Arial" w:eastAsia="黑体" w:hAnsi="Arial" w:cs="Arial"/>
              </w:rPr>
              <w:t>9</w:t>
            </w:r>
            <w:r>
              <w:rPr>
                <w:rFonts w:ascii="Arial" w:eastAsia="黑体" w:hAnsi="Arial" w:cs="Arial"/>
              </w:rPr>
              <w:t>,</w:t>
            </w:r>
            <w:r w:rsidRPr="00866D43">
              <w:rPr>
                <w:rFonts w:ascii="Arial" w:eastAsia="黑体" w:hAnsi="Arial" w:cs="Arial"/>
              </w:rPr>
              <w:t>999</w:t>
            </w:r>
            <w:r>
              <w:rPr>
                <w:rFonts w:ascii="Arial" w:eastAsia="黑体" w:hAnsi="Arial" w:cs="Arial"/>
              </w:rPr>
              <w:t>,</w:t>
            </w:r>
            <w:r w:rsidRPr="00866D43">
              <w:rPr>
                <w:rFonts w:ascii="Arial" w:eastAsia="黑体" w:hAnsi="Arial" w:cs="Arial"/>
              </w:rPr>
              <w:t>000</w:t>
            </w:r>
            <w:r>
              <w:rPr>
                <w:rFonts w:ascii="Arial" w:eastAsia="黑体" w:hAnsi="Arial" w:cs="Arial"/>
              </w:rPr>
              <w:t>.00</w:t>
            </w:r>
          </w:p>
        </w:tc>
        <w:tc>
          <w:tcPr>
            <w:tcW w:w="763" w:type="pct"/>
            <w:shd w:val="clear" w:color="auto" w:fill="FFFFFF"/>
            <w:tcMar>
              <w:top w:w="0" w:type="dxa"/>
              <w:left w:w="30" w:type="dxa"/>
              <w:bottom w:w="0" w:type="dxa"/>
              <w:right w:w="30" w:type="dxa"/>
            </w:tcMar>
            <w:vAlign w:val="center"/>
            <w:hideMark/>
          </w:tcPr>
          <w:p w14:paraId="30642949" w14:textId="746CEA15" w:rsidR="009C764F" w:rsidRPr="009C764F" w:rsidRDefault="00DD32EC" w:rsidP="009C764F">
            <w:pPr>
              <w:spacing w:line="360" w:lineRule="auto"/>
            </w:pPr>
            <w:r>
              <w:rPr>
                <w:rFonts w:hint="eastAsia"/>
              </w:rPr>
              <w:t>1.00%</w:t>
            </w:r>
          </w:p>
        </w:tc>
        <w:tc>
          <w:tcPr>
            <w:tcW w:w="763" w:type="pct"/>
            <w:shd w:val="clear" w:color="auto" w:fill="FFFFFF"/>
            <w:tcMar>
              <w:top w:w="0" w:type="dxa"/>
              <w:left w:w="30" w:type="dxa"/>
              <w:bottom w:w="0" w:type="dxa"/>
              <w:right w:w="30" w:type="dxa"/>
            </w:tcMar>
            <w:vAlign w:val="center"/>
            <w:hideMark/>
          </w:tcPr>
          <w:p w14:paraId="0D9095D0" w14:textId="77777777" w:rsidR="009C764F" w:rsidRPr="009C764F" w:rsidRDefault="009C764F" w:rsidP="009C764F">
            <w:pPr>
              <w:spacing w:line="360" w:lineRule="auto"/>
            </w:pPr>
            <w:r w:rsidRPr="009C764F">
              <w:rPr>
                <w:rFonts w:hint="eastAsia"/>
              </w:rPr>
              <w:t>不少于三年</w:t>
            </w:r>
          </w:p>
        </w:tc>
      </w:tr>
    </w:tbl>
    <w:p w14:paraId="65D7CE31" w14:textId="77777777" w:rsidR="009C764F" w:rsidRPr="009C764F" w:rsidRDefault="009C764F" w:rsidP="009C764F">
      <w:pPr>
        <w:spacing w:line="360" w:lineRule="auto"/>
      </w:pPr>
    </w:p>
    <w:p w14:paraId="376D74AB" w14:textId="166D8F06" w:rsidR="00A215EA" w:rsidRPr="00ED50F6" w:rsidRDefault="00B5146B" w:rsidP="00ED50F6">
      <w:pPr>
        <w:pStyle w:val="2"/>
        <w:rPr>
          <w:sz w:val="21"/>
          <w:szCs w:val="21"/>
        </w:rPr>
      </w:pPr>
      <w:r>
        <w:rPr>
          <w:rFonts w:hint="eastAsia"/>
          <w:sz w:val="21"/>
          <w:szCs w:val="21"/>
        </w:rPr>
        <w:t>4</w:t>
      </w:r>
      <w:r w:rsidR="00A215EA" w:rsidRPr="00ED50F6">
        <w:rPr>
          <w:rFonts w:hint="eastAsia"/>
          <w:sz w:val="21"/>
          <w:szCs w:val="21"/>
        </w:rPr>
        <w:t>、其他需要提示的事项</w:t>
      </w:r>
    </w:p>
    <w:p w14:paraId="7D2188D4" w14:textId="5A40700D" w:rsidR="00A215EA" w:rsidRDefault="00A215EA" w:rsidP="00C75DDC">
      <w:pPr>
        <w:spacing w:line="360" w:lineRule="auto"/>
        <w:ind w:firstLineChars="200" w:firstLine="420"/>
      </w:pPr>
      <w:r>
        <w:rPr>
          <w:rFonts w:hint="eastAsia"/>
        </w:rPr>
        <w:t>（</w:t>
      </w:r>
      <w:r>
        <w:rPr>
          <w:rFonts w:hint="eastAsia"/>
        </w:rPr>
        <w:t>1</w:t>
      </w:r>
      <w:r>
        <w:rPr>
          <w:rFonts w:hint="eastAsia"/>
        </w:rPr>
        <w:t>）</w:t>
      </w:r>
      <w:r w:rsidR="00A16801" w:rsidRPr="00A16801">
        <w:rPr>
          <w:rFonts w:hint="eastAsia"/>
        </w:rPr>
        <w:t>本基金以定期开放方式运作，采取在封闭期内封闭运作、封闭期与封闭期之间定期开放的运作模式。</w:t>
      </w:r>
      <w:r w:rsidR="0077213B" w:rsidRPr="0077213B">
        <w:rPr>
          <w:rFonts w:hint="eastAsia"/>
        </w:rPr>
        <w:t>本基金的封闭期为自基金合同生效日起（包括基金合同生效日）或自每一开放期结束之日次日起（包括该日）一年的期间。第一个封闭期为基金合同生效日起至基金合同生效日一年后对应日的前一日止，第二个封闭期为第一个开放期结束之日次日起至该封闭期首日的一年后对应日的前一日止，以此类推。本基金封闭期内不办理申购与赎回业务，也不上市交易。</w:t>
      </w:r>
    </w:p>
    <w:p w14:paraId="0434D98A" w14:textId="77777777" w:rsidR="009E2F45" w:rsidRDefault="009E2F45" w:rsidP="009E2F45">
      <w:pPr>
        <w:spacing w:line="360" w:lineRule="auto"/>
        <w:ind w:firstLineChars="200" w:firstLine="420"/>
      </w:pPr>
      <w:r>
        <w:rPr>
          <w:rFonts w:hint="eastAsia"/>
        </w:rPr>
        <w:t>本基金自每个封闭期结束之后第一个工作日起进入开放期，期间可以办理申购与赎回业</w:t>
      </w:r>
      <w:r>
        <w:rPr>
          <w:rFonts w:hint="eastAsia"/>
        </w:rPr>
        <w:lastRenderedPageBreak/>
        <w:t>务。开放期间原则上为</w:t>
      </w:r>
      <w:r>
        <w:rPr>
          <w:rFonts w:hint="eastAsia"/>
        </w:rPr>
        <w:t>5</w:t>
      </w:r>
      <w:r>
        <w:rPr>
          <w:rFonts w:hint="eastAsia"/>
        </w:rPr>
        <w:t>至</w:t>
      </w:r>
      <w:r>
        <w:rPr>
          <w:rFonts w:hint="eastAsia"/>
        </w:rPr>
        <w:t>20</w:t>
      </w:r>
      <w:r>
        <w:rPr>
          <w:rFonts w:hint="eastAsia"/>
        </w:rPr>
        <w:t>个工作日，开放期的具体时间由基金管理人在每一开放期开始前依照《公开募集证券投资基金信息披露管理办法》的有关规定在规定媒介上予以公告。</w:t>
      </w:r>
    </w:p>
    <w:p w14:paraId="15D18BDC" w14:textId="7A8A3E53" w:rsidR="00A215EA" w:rsidRDefault="009E2F45" w:rsidP="009E2F45">
      <w:pPr>
        <w:spacing w:line="360" w:lineRule="auto"/>
        <w:ind w:firstLineChars="200" w:firstLine="420"/>
      </w:pPr>
      <w:r>
        <w:rPr>
          <w:rFonts w:hint="eastAsia"/>
        </w:rPr>
        <w:t>（</w:t>
      </w:r>
      <w:r>
        <w:rPr>
          <w:rFonts w:hint="eastAsia"/>
        </w:rPr>
        <w:t>2</w:t>
      </w:r>
      <w:r>
        <w:rPr>
          <w:rFonts w:hint="eastAsia"/>
        </w:rPr>
        <w:t>）办理申购、赎回业务的具体时间由本基金管理人于申购、赎回开放日前依照《公开募集证券投资基金信息披露管理办法》的有关规定在指定媒介上刊登公告。</w:t>
      </w:r>
    </w:p>
    <w:p w14:paraId="22EF283A" w14:textId="77777777" w:rsidR="00A215EA" w:rsidRDefault="00A215EA" w:rsidP="00C75DDC">
      <w:pPr>
        <w:spacing w:line="360" w:lineRule="auto"/>
        <w:ind w:firstLineChars="200" w:firstLine="420"/>
      </w:pPr>
      <w:r>
        <w:rPr>
          <w:rFonts w:hint="eastAsia"/>
        </w:rPr>
        <w:t>（</w:t>
      </w:r>
      <w:r w:rsidR="00A16801">
        <w:rPr>
          <w:rFonts w:hint="eastAsia"/>
        </w:rPr>
        <w:t>3</w:t>
      </w:r>
      <w:r>
        <w:rPr>
          <w:rFonts w:hint="eastAsia"/>
        </w:rPr>
        <w:t>）基金份额持有人可以通过本基金管理人的网站（</w:t>
      </w:r>
      <w:r>
        <w:rPr>
          <w:rFonts w:hint="eastAsia"/>
        </w:rPr>
        <w:t>www.furamc.com.cn</w:t>
      </w:r>
      <w:r>
        <w:rPr>
          <w:rFonts w:hint="eastAsia"/>
        </w:rPr>
        <w:t>）或客户服务电话（</w:t>
      </w:r>
      <w:r>
        <w:rPr>
          <w:rFonts w:hint="eastAsia"/>
        </w:rPr>
        <w:t>400-685-5600</w:t>
      </w:r>
      <w:r>
        <w:rPr>
          <w:rFonts w:hint="eastAsia"/>
        </w:rPr>
        <w:t>）查询交易确认情况。</w:t>
      </w:r>
    </w:p>
    <w:p w14:paraId="4BE7007A" w14:textId="4491A9A7" w:rsidR="00A215EA" w:rsidRDefault="00A215EA" w:rsidP="001F58B0">
      <w:pPr>
        <w:spacing w:line="360" w:lineRule="auto"/>
        <w:ind w:firstLineChars="200" w:firstLine="422"/>
      </w:pPr>
      <w:r w:rsidRPr="00813820">
        <w:rPr>
          <w:rFonts w:hint="eastAsia"/>
          <w:b/>
        </w:rPr>
        <w:t>风险提示：</w:t>
      </w:r>
      <w:r w:rsidR="00C41EC0" w:rsidRPr="00C41EC0">
        <w:rPr>
          <w:rFonts w:hint="eastAsia"/>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00C41EC0" w:rsidRPr="00C41EC0">
        <w:rPr>
          <w:rFonts w:hint="eastAsia"/>
        </w:rPr>
        <w:t>作出</w:t>
      </w:r>
      <w:proofErr w:type="gramEnd"/>
      <w:r w:rsidR="00C41EC0" w:rsidRPr="00C41EC0">
        <w:rPr>
          <w:rFonts w:hint="eastAsia"/>
        </w:rPr>
        <w:t>独立决策，选择合适的基金产品。敬请投资者留意投资风险。</w:t>
      </w:r>
    </w:p>
    <w:p w14:paraId="780A2621" w14:textId="77777777" w:rsidR="004978A9" w:rsidRDefault="00A215EA" w:rsidP="00526197">
      <w:pPr>
        <w:spacing w:line="360" w:lineRule="auto"/>
        <w:ind w:firstLineChars="200" w:firstLine="420"/>
      </w:pPr>
      <w:r w:rsidRPr="00A215EA">
        <w:rPr>
          <w:rFonts w:hint="eastAsia"/>
        </w:rPr>
        <w:t>特此公告。</w:t>
      </w:r>
    </w:p>
    <w:p w14:paraId="3865A9B7" w14:textId="77777777" w:rsidR="003D1038" w:rsidRDefault="003D1038" w:rsidP="00526197">
      <w:pPr>
        <w:spacing w:line="360" w:lineRule="auto"/>
        <w:ind w:firstLineChars="200" w:firstLine="420"/>
      </w:pPr>
    </w:p>
    <w:p w14:paraId="2F2C9059" w14:textId="77777777" w:rsidR="003D1038" w:rsidRDefault="003D1038" w:rsidP="00526197">
      <w:pPr>
        <w:spacing w:line="360" w:lineRule="auto"/>
        <w:ind w:firstLineChars="200" w:firstLine="420"/>
      </w:pPr>
    </w:p>
    <w:p w14:paraId="5BAA6904" w14:textId="77777777"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14:paraId="338BB19E" w14:textId="77777777" w:rsidR="00A215EA" w:rsidRPr="00A215EA" w:rsidRDefault="00A215EA" w:rsidP="00A215EA"/>
    <w:p w14:paraId="1129DB35" w14:textId="77777777" w:rsidR="00A215EA" w:rsidRDefault="00A215EA" w:rsidP="00A215EA"/>
    <w:p w14:paraId="0DCB4DCF" w14:textId="6D7B2DE0" w:rsidR="00A215EA" w:rsidRPr="006C51B5" w:rsidRDefault="00A215EA" w:rsidP="009305B2">
      <w:pPr>
        <w:tabs>
          <w:tab w:val="left" w:pos="5670"/>
        </w:tabs>
        <w:rPr>
          <w:color w:val="000000" w:themeColor="text1"/>
        </w:rPr>
      </w:pPr>
      <w:r w:rsidRPr="006C51B5">
        <w:rPr>
          <w:color w:val="000000" w:themeColor="text1"/>
        </w:rPr>
        <w:tab/>
      </w:r>
      <w:r w:rsidR="00184235" w:rsidRPr="006C51B5">
        <w:rPr>
          <w:rFonts w:ascii="宋体" w:eastAsia="宋体" w:hAnsi="宋体" w:hint="eastAsia"/>
          <w:color w:val="000000" w:themeColor="text1"/>
          <w:kern w:val="0"/>
          <w:szCs w:val="21"/>
        </w:rPr>
        <w:t>20</w:t>
      </w:r>
      <w:r w:rsidR="00184235">
        <w:rPr>
          <w:rFonts w:ascii="宋体" w:eastAsia="宋体" w:hAnsi="宋体" w:hint="eastAsia"/>
          <w:color w:val="000000" w:themeColor="text1"/>
          <w:kern w:val="0"/>
          <w:szCs w:val="21"/>
        </w:rPr>
        <w:t>2</w:t>
      </w:r>
      <w:r w:rsidR="001001B0">
        <w:rPr>
          <w:rFonts w:ascii="宋体" w:eastAsia="宋体" w:hAnsi="宋体" w:hint="eastAsia"/>
          <w:color w:val="000000" w:themeColor="text1"/>
          <w:kern w:val="0"/>
          <w:szCs w:val="21"/>
        </w:rPr>
        <w:t>1</w:t>
      </w:r>
      <w:r w:rsidR="00184235" w:rsidRPr="006C51B5">
        <w:rPr>
          <w:rFonts w:ascii="宋体" w:eastAsia="宋体" w:hAnsi="宋体" w:hint="eastAsia"/>
          <w:color w:val="000000" w:themeColor="text1"/>
          <w:kern w:val="0"/>
          <w:szCs w:val="21"/>
        </w:rPr>
        <w:t>年</w:t>
      </w:r>
      <w:r w:rsidR="00184235">
        <w:rPr>
          <w:rFonts w:ascii="宋体" w:eastAsia="宋体" w:hAnsi="宋体"/>
          <w:color w:val="000000" w:themeColor="text1"/>
          <w:kern w:val="0"/>
          <w:szCs w:val="21"/>
        </w:rPr>
        <w:t>1</w:t>
      </w:r>
      <w:r w:rsidRPr="006C51B5">
        <w:rPr>
          <w:rFonts w:ascii="宋体" w:eastAsia="宋体" w:hAnsi="宋体" w:hint="eastAsia"/>
          <w:color w:val="000000" w:themeColor="text1"/>
          <w:kern w:val="0"/>
          <w:szCs w:val="21"/>
        </w:rPr>
        <w:t>月</w:t>
      </w:r>
      <w:r w:rsidR="001001B0">
        <w:rPr>
          <w:rFonts w:ascii="宋体" w:eastAsia="宋体" w:hAnsi="宋体" w:hint="eastAsia"/>
          <w:color w:val="000000" w:themeColor="text1"/>
          <w:kern w:val="0"/>
          <w:szCs w:val="21"/>
        </w:rPr>
        <w:t>4</w:t>
      </w:r>
      <w:r w:rsidRPr="006C51B5">
        <w:rPr>
          <w:rFonts w:ascii="宋体" w:eastAsia="宋体" w:hAnsi="宋体" w:hint="eastAsia"/>
          <w:color w:val="000000" w:themeColor="text1"/>
          <w:kern w:val="0"/>
          <w:szCs w:val="21"/>
        </w:rPr>
        <w:t>日</w:t>
      </w:r>
    </w:p>
    <w:sectPr w:rsidR="00A215EA" w:rsidRPr="006C51B5" w:rsidSect="00480E9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059C67" w14:textId="77777777" w:rsidR="006C3760" w:rsidRDefault="006C3760" w:rsidP="00A215EA">
      <w:r>
        <w:separator/>
      </w:r>
    </w:p>
  </w:endnote>
  <w:endnote w:type="continuationSeparator" w:id="0">
    <w:p w14:paraId="29087CA8" w14:textId="77777777" w:rsidR="006C3760" w:rsidRDefault="006C3760"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14:paraId="6666FE51" w14:textId="77777777" w:rsidR="00CD22B3" w:rsidRDefault="003935C0">
        <w:pPr>
          <w:pStyle w:val="a4"/>
          <w:jc w:val="center"/>
        </w:pPr>
        <w:r>
          <w:fldChar w:fldCharType="begin"/>
        </w:r>
        <w:r w:rsidR="00CD22B3">
          <w:instrText>PAGE   \* MERGEFORMAT</w:instrText>
        </w:r>
        <w:r>
          <w:fldChar w:fldCharType="separate"/>
        </w:r>
        <w:r w:rsidR="002F7452" w:rsidRPr="002F7452">
          <w:rPr>
            <w:noProof/>
            <w:lang w:val="zh-CN"/>
          </w:rPr>
          <w:t>3</w:t>
        </w:r>
        <w:r>
          <w:fldChar w:fldCharType="end"/>
        </w:r>
      </w:p>
    </w:sdtContent>
  </w:sdt>
  <w:p w14:paraId="183751E1" w14:textId="77777777" w:rsidR="00CD22B3" w:rsidRDefault="00CD22B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6553AB" w14:textId="77777777" w:rsidR="006C3760" w:rsidRDefault="006C3760" w:rsidP="00A215EA">
      <w:r>
        <w:separator/>
      </w:r>
    </w:p>
  </w:footnote>
  <w:footnote w:type="continuationSeparator" w:id="0">
    <w:p w14:paraId="1DA7833C" w14:textId="77777777" w:rsidR="006C3760" w:rsidRDefault="006C3760"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04EFA"/>
    <w:rsid w:val="00007D15"/>
    <w:rsid w:val="00013415"/>
    <w:rsid w:val="0001736D"/>
    <w:rsid w:val="00024A96"/>
    <w:rsid w:val="000330A6"/>
    <w:rsid w:val="0005025D"/>
    <w:rsid w:val="00050D37"/>
    <w:rsid w:val="00063BE7"/>
    <w:rsid w:val="000C23CA"/>
    <w:rsid w:val="000C3198"/>
    <w:rsid w:val="000C3D9A"/>
    <w:rsid w:val="000F498B"/>
    <w:rsid w:val="001001B0"/>
    <w:rsid w:val="00100772"/>
    <w:rsid w:val="00101291"/>
    <w:rsid w:val="00157B59"/>
    <w:rsid w:val="0016776D"/>
    <w:rsid w:val="00182DE7"/>
    <w:rsid w:val="001841B3"/>
    <w:rsid w:val="00184235"/>
    <w:rsid w:val="0019245E"/>
    <w:rsid w:val="001977C8"/>
    <w:rsid w:val="001B6F87"/>
    <w:rsid w:val="001D45D5"/>
    <w:rsid w:val="001E6E96"/>
    <w:rsid w:val="001F58B0"/>
    <w:rsid w:val="001F77E6"/>
    <w:rsid w:val="002209AF"/>
    <w:rsid w:val="002360EF"/>
    <w:rsid w:val="002451A8"/>
    <w:rsid w:val="00246419"/>
    <w:rsid w:val="0025378D"/>
    <w:rsid w:val="00265122"/>
    <w:rsid w:val="002824C6"/>
    <w:rsid w:val="00283FB8"/>
    <w:rsid w:val="00290043"/>
    <w:rsid w:val="002D3CA8"/>
    <w:rsid w:val="002F0B4C"/>
    <w:rsid w:val="002F7452"/>
    <w:rsid w:val="00315C01"/>
    <w:rsid w:val="0032793C"/>
    <w:rsid w:val="00367E73"/>
    <w:rsid w:val="00373624"/>
    <w:rsid w:val="003910C3"/>
    <w:rsid w:val="003935C0"/>
    <w:rsid w:val="003A7C15"/>
    <w:rsid w:val="003B65EB"/>
    <w:rsid w:val="003B6751"/>
    <w:rsid w:val="003D1038"/>
    <w:rsid w:val="003E148F"/>
    <w:rsid w:val="003F69C1"/>
    <w:rsid w:val="00400243"/>
    <w:rsid w:val="00404C83"/>
    <w:rsid w:val="00406022"/>
    <w:rsid w:val="00407D04"/>
    <w:rsid w:val="004102F9"/>
    <w:rsid w:val="00426B8A"/>
    <w:rsid w:val="004447C3"/>
    <w:rsid w:val="00445E58"/>
    <w:rsid w:val="00460E4E"/>
    <w:rsid w:val="00480E9F"/>
    <w:rsid w:val="004833D2"/>
    <w:rsid w:val="00495737"/>
    <w:rsid w:val="004978A9"/>
    <w:rsid w:val="004B0B61"/>
    <w:rsid w:val="004C58D4"/>
    <w:rsid w:val="004C6940"/>
    <w:rsid w:val="004D7B85"/>
    <w:rsid w:val="004F3325"/>
    <w:rsid w:val="005012FF"/>
    <w:rsid w:val="00504096"/>
    <w:rsid w:val="00506B1B"/>
    <w:rsid w:val="00523199"/>
    <w:rsid w:val="00523C8E"/>
    <w:rsid w:val="00526197"/>
    <w:rsid w:val="00530D55"/>
    <w:rsid w:val="0053642C"/>
    <w:rsid w:val="00540375"/>
    <w:rsid w:val="00553E62"/>
    <w:rsid w:val="00565C3A"/>
    <w:rsid w:val="005C04C1"/>
    <w:rsid w:val="005C7F67"/>
    <w:rsid w:val="005D7D4A"/>
    <w:rsid w:val="00602246"/>
    <w:rsid w:val="006028F3"/>
    <w:rsid w:val="00622853"/>
    <w:rsid w:val="00630352"/>
    <w:rsid w:val="00654A6D"/>
    <w:rsid w:val="00687438"/>
    <w:rsid w:val="0069004C"/>
    <w:rsid w:val="00692FEE"/>
    <w:rsid w:val="006B0590"/>
    <w:rsid w:val="006C3760"/>
    <w:rsid w:val="006C51B5"/>
    <w:rsid w:val="006E4F9B"/>
    <w:rsid w:val="007059E4"/>
    <w:rsid w:val="00713083"/>
    <w:rsid w:val="00716923"/>
    <w:rsid w:val="00722670"/>
    <w:rsid w:val="00753EF4"/>
    <w:rsid w:val="00753F83"/>
    <w:rsid w:val="00754DA3"/>
    <w:rsid w:val="00764109"/>
    <w:rsid w:val="0077213B"/>
    <w:rsid w:val="007A2842"/>
    <w:rsid w:val="007A5360"/>
    <w:rsid w:val="007B7690"/>
    <w:rsid w:val="007D064D"/>
    <w:rsid w:val="007E730C"/>
    <w:rsid w:val="007F0C16"/>
    <w:rsid w:val="00813820"/>
    <w:rsid w:val="0082748C"/>
    <w:rsid w:val="00845BAD"/>
    <w:rsid w:val="00873349"/>
    <w:rsid w:val="0088099B"/>
    <w:rsid w:val="00886218"/>
    <w:rsid w:val="008B78E0"/>
    <w:rsid w:val="008C6942"/>
    <w:rsid w:val="008D0AB1"/>
    <w:rsid w:val="008F0CA8"/>
    <w:rsid w:val="00907538"/>
    <w:rsid w:val="00911D91"/>
    <w:rsid w:val="009305B2"/>
    <w:rsid w:val="009439BB"/>
    <w:rsid w:val="00943C08"/>
    <w:rsid w:val="00954C04"/>
    <w:rsid w:val="00967381"/>
    <w:rsid w:val="00973EC7"/>
    <w:rsid w:val="009908C5"/>
    <w:rsid w:val="0099611C"/>
    <w:rsid w:val="009C764F"/>
    <w:rsid w:val="009D5A9A"/>
    <w:rsid w:val="009E2F45"/>
    <w:rsid w:val="009F2F02"/>
    <w:rsid w:val="009F71AA"/>
    <w:rsid w:val="009F7D07"/>
    <w:rsid w:val="00A04E7C"/>
    <w:rsid w:val="00A11DDE"/>
    <w:rsid w:val="00A135CC"/>
    <w:rsid w:val="00A16801"/>
    <w:rsid w:val="00A215EA"/>
    <w:rsid w:val="00A655DB"/>
    <w:rsid w:val="00A711FE"/>
    <w:rsid w:val="00AA2DBB"/>
    <w:rsid w:val="00AC65F9"/>
    <w:rsid w:val="00AC7CB0"/>
    <w:rsid w:val="00AE4375"/>
    <w:rsid w:val="00AE62C0"/>
    <w:rsid w:val="00AF4011"/>
    <w:rsid w:val="00B20572"/>
    <w:rsid w:val="00B260B6"/>
    <w:rsid w:val="00B45941"/>
    <w:rsid w:val="00B5146B"/>
    <w:rsid w:val="00B54038"/>
    <w:rsid w:val="00B56585"/>
    <w:rsid w:val="00B62C82"/>
    <w:rsid w:val="00B86F53"/>
    <w:rsid w:val="00B9050E"/>
    <w:rsid w:val="00B9772D"/>
    <w:rsid w:val="00BA1B87"/>
    <w:rsid w:val="00BB5B80"/>
    <w:rsid w:val="00BD1238"/>
    <w:rsid w:val="00BE6F15"/>
    <w:rsid w:val="00BF3259"/>
    <w:rsid w:val="00BF4E58"/>
    <w:rsid w:val="00BF6051"/>
    <w:rsid w:val="00C1241A"/>
    <w:rsid w:val="00C20A48"/>
    <w:rsid w:val="00C22934"/>
    <w:rsid w:val="00C27E28"/>
    <w:rsid w:val="00C41EC0"/>
    <w:rsid w:val="00C62D4E"/>
    <w:rsid w:val="00C75DDC"/>
    <w:rsid w:val="00C93A08"/>
    <w:rsid w:val="00CA24CE"/>
    <w:rsid w:val="00CB4F26"/>
    <w:rsid w:val="00CD22B3"/>
    <w:rsid w:val="00CD486D"/>
    <w:rsid w:val="00D03E4C"/>
    <w:rsid w:val="00D04DC7"/>
    <w:rsid w:val="00D125EE"/>
    <w:rsid w:val="00D2723C"/>
    <w:rsid w:val="00D552D7"/>
    <w:rsid w:val="00D56893"/>
    <w:rsid w:val="00D649D7"/>
    <w:rsid w:val="00D67049"/>
    <w:rsid w:val="00D715CB"/>
    <w:rsid w:val="00D91779"/>
    <w:rsid w:val="00D950C1"/>
    <w:rsid w:val="00DB32F5"/>
    <w:rsid w:val="00DC5CC9"/>
    <w:rsid w:val="00DD32EC"/>
    <w:rsid w:val="00DD63DC"/>
    <w:rsid w:val="00DF7120"/>
    <w:rsid w:val="00E03C1A"/>
    <w:rsid w:val="00E06F89"/>
    <w:rsid w:val="00E20B6F"/>
    <w:rsid w:val="00E31EBA"/>
    <w:rsid w:val="00E53A8A"/>
    <w:rsid w:val="00E623F7"/>
    <w:rsid w:val="00E76597"/>
    <w:rsid w:val="00E81545"/>
    <w:rsid w:val="00E94225"/>
    <w:rsid w:val="00EB1A05"/>
    <w:rsid w:val="00ED50F6"/>
    <w:rsid w:val="00ED7ECD"/>
    <w:rsid w:val="00EE3204"/>
    <w:rsid w:val="00EE7D0D"/>
    <w:rsid w:val="00EF3241"/>
    <w:rsid w:val="00EF363C"/>
    <w:rsid w:val="00F057A3"/>
    <w:rsid w:val="00F17215"/>
    <w:rsid w:val="00F25695"/>
    <w:rsid w:val="00F406AB"/>
    <w:rsid w:val="00F47658"/>
    <w:rsid w:val="00F5184B"/>
    <w:rsid w:val="00F52579"/>
    <w:rsid w:val="00F53358"/>
    <w:rsid w:val="00F54035"/>
    <w:rsid w:val="00F8266A"/>
    <w:rsid w:val="00F94EFF"/>
    <w:rsid w:val="00FB78D9"/>
    <w:rsid w:val="00FD22C4"/>
    <w:rsid w:val="00FD43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886A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25EE"/>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styleId="a6">
    <w:name w:val="annotation reference"/>
    <w:basedOn w:val="a0"/>
    <w:uiPriority w:val="99"/>
    <w:semiHidden/>
    <w:unhideWhenUsed/>
    <w:rsid w:val="00DD32EC"/>
    <w:rPr>
      <w:sz w:val="21"/>
      <w:szCs w:val="21"/>
    </w:rPr>
  </w:style>
  <w:style w:type="paragraph" w:styleId="a7">
    <w:name w:val="annotation text"/>
    <w:basedOn w:val="a"/>
    <w:link w:val="Char2"/>
    <w:uiPriority w:val="99"/>
    <w:semiHidden/>
    <w:unhideWhenUsed/>
    <w:rsid w:val="00DD32EC"/>
    <w:pPr>
      <w:jc w:val="left"/>
    </w:pPr>
  </w:style>
  <w:style w:type="character" w:customStyle="1" w:styleId="Char2">
    <w:name w:val="批注文字 Char"/>
    <w:basedOn w:val="a0"/>
    <w:link w:val="a7"/>
    <w:uiPriority w:val="99"/>
    <w:semiHidden/>
    <w:rsid w:val="00DD32EC"/>
  </w:style>
  <w:style w:type="paragraph" w:styleId="a8">
    <w:name w:val="annotation subject"/>
    <w:basedOn w:val="a7"/>
    <w:next w:val="a7"/>
    <w:link w:val="Char3"/>
    <w:uiPriority w:val="99"/>
    <w:semiHidden/>
    <w:unhideWhenUsed/>
    <w:rsid w:val="00DD32EC"/>
    <w:rPr>
      <w:b/>
      <w:bCs/>
    </w:rPr>
  </w:style>
  <w:style w:type="character" w:customStyle="1" w:styleId="Char3">
    <w:name w:val="批注主题 Char"/>
    <w:basedOn w:val="Char2"/>
    <w:link w:val="a8"/>
    <w:uiPriority w:val="99"/>
    <w:semiHidden/>
    <w:rsid w:val="00DD32E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 w:id="2046715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269</TotalTime>
  <Pages>3</Pages>
  <Words>279</Words>
  <Characters>1592</Characters>
  <Application>Microsoft Office Word</Application>
  <DocSecurity>0</DocSecurity>
  <Lines>13</Lines>
  <Paragraphs>3</Paragraphs>
  <ScaleCrop>false</ScaleCrop>
  <Company>Microsoft</Company>
  <LinksUpToDate>false</LinksUpToDate>
  <CharactersWithSpaces>1868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liuzf</cp:lastModifiedBy>
  <cp:revision>83</cp:revision>
  <dcterms:created xsi:type="dcterms:W3CDTF">2018-08-08T01:49:00Z</dcterms:created>
  <dcterms:modified xsi:type="dcterms:W3CDTF">2020-12-31T08:47:00Z</dcterms:modified>
</cp:coreProperties>
</file>