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5.xml" ContentType="application/vnd.openxmlformats-officedocument.wordprocessingml.header+xml"/>
  <Override PartName="/word/footer10.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77402C" w14:textId="77777777" w:rsidR="007A2BE9" w:rsidRPr="0056112F" w:rsidRDefault="007A2BE9" w:rsidP="000410B3">
      <w:pPr>
        <w:spacing w:line="360" w:lineRule="auto"/>
        <w:jc w:val="center"/>
        <w:rPr>
          <w:sz w:val="48"/>
          <w:szCs w:val="48"/>
        </w:rPr>
      </w:pPr>
      <w:bookmarkStart w:id="0" w:name="_GoBack"/>
      <w:bookmarkEnd w:id="0"/>
    </w:p>
    <w:p w14:paraId="1FE5BB44" w14:textId="77777777" w:rsidR="007A2BE9" w:rsidRPr="0056112F" w:rsidRDefault="007A2BE9" w:rsidP="000410B3">
      <w:pPr>
        <w:spacing w:line="360" w:lineRule="auto"/>
        <w:jc w:val="center"/>
        <w:rPr>
          <w:sz w:val="48"/>
          <w:szCs w:val="48"/>
        </w:rPr>
      </w:pPr>
    </w:p>
    <w:p w14:paraId="4B4DED07" w14:textId="77777777" w:rsidR="007A2BE9" w:rsidRPr="0056112F" w:rsidRDefault="007A2BE9" w:rsidP="000410B3">
      <w:pPr>
        <w:spacing w:line="360" w:lineRule="auto"/>
        <w:jc w:val="center"/>
        <w:rPr>
          <w:sz w:val="48"/>
          <w:szCs w:val="48"/>
        </w:rPr>
      </w:pPr>
    </w:p>
    <w:p w14:paraId="078B10C5" w14:textId="77777777" w:rsidR="007A2BE9" w:rsidRPr="0056112F" w:rsidRDefault="007A2BE9" w:rsidP="000410B3">
      <w:pPr>
        <w:spacing w:line="360" w:lineRule="auto"/>
        <w:jc w:val="center"/>
        <w:rPr>
          <w:sz w:val="48"/>
          <w:szCs w:val="48"/>
        </w:rPr>
      </w:pPr>
    </w:p>
    <w:p w14:paraId="7D0F0644" w14:textId="77777777" w:rsidR="007A2BE9" w:rsidRPr="0056112F" w:rsidRDefault="007A2BE9" w:rsidP="000410B3">
      <w:pPr>
        <w:spacing w:line="360" w:lineRule="auto"/>
        <w:jc w:val="center"/>
        <w:rPr>
          <w:sz w:val="48"/>
          <w:szCs w:val="48"/>
        </w:rPr>
      </w:pPr>
    </w:p>
    <w:p w14:paraId="44706174" w14:textId="77777777" w:rsidR="00ED61A2" w:rsidRDefault="00ED61A2" w:rsidP="003A4CEC">
      <w:pPr>
        <w:spacing w:line="360" w:lineRule="auto"/>
        <w:jc w:val="center"/>
        <w:rPr>
          <w:b/>
          <w:sz w:val="48"/>
          <w:szCs w:val="48"/>
        </w:rPr>
      </w:pPr>
      <w:proofErr w:type="gramStart"/>
      <w:r>
        <w:rPr>
          <w:rFonts w:hint="eastAsia"/>
          <w:b/>
          <w:sz w:val="48"/>
          <w:szCs w:val="48"/>
        </w:rPr>
        <w:t>富荣</w:t>
      </w:r>
      <w:r>
        <w:rPr>
          <w:b/>
          <w:sz w:val="48"/>
          <w:szCs w:val="48"/>
        </w:rPr>
        <w:t>富金专项</w:t>
      </w:r>
      <w:proofErr w:type="gramEnd"/>
      <w:r>
        <w:rPr>
          <w:b/>
          <w:sz w:val="48"/>
          <w:szCs w:val="48"/>
        </w:rPr>
        <w:t>金融</w:t>
      </w:r>
      <w:proofErr w:type="gramStart"/>
      <w:r>
        <w:rPr>
          <w:b/>
          <w:sz w:val="48"/>
          <w:szCs w:val="48"/>
        </w:rPr>
        <w:t>债纯债</w:t>
      </w:r>
      <w:proofErr w:type="gramEnd"/>
      <w:r>
        <w:rPr>
          <w:b/>
          <w:sz w:val="48"/>
          <w:szCs w:val="48"/>
        </w:rPr>
        <w:t>债券型</w:t>
      </w:r>
    </w:p>
    <w:p w14:paraId="265777A2" w14:textId="77777777" w:rsidR="003F7102" w:rsidRPr="003F7102" w:rsidRDefault="00ED61A2" w:rsidP="003F7102">
      <w:pPr>
        <w:spacing w:line="360" w:lineRule="auto"/>
        <w:jc w:val="center"/>
        <w:rPr>
          <w:b/>
          <w:sz w:val="48"/>
          <w:szCs w:val="48"/>
        </w:rPr>
      </w:pPr>
      <w:r>
        <w:rPr>
          <w:b/>
          <w:sz w:val="48"/>
          <w:szCs w:val="48"/>
        </w:rPr>
        <w:t>证券投资基金</w:t>
      </w:r>
      <w:r w:rsidR="003F7102" w:rsidRPr="003F7102">
        <w:rPr>
          <w:rFonts w:hint="eastAsia"/>
          <w:b/>
          <w:sz w:val="48"/>
          <w:szCs w:val="48"/>
        </w:rPr>
        <w:t>更新的招募说明书</w:t>
      </w:r>
    </w:p>
    <w:p w14:paraId="04954930" w14:textId="7630A398" w:rsidR="00894580" w:rsidRDefault="003F7102" w:rsidP="003F7102">
      <w:pPr>
        <w:spacing w:line="360" w:lineRule="auto"/>
        <w:jc w:val="center"/>
        <w:rPr>
          <w:b/>
          <w:sz w:val="48"/>
          <w:szCs w:val="48"/>
        </w:rPr>
      </w:pPr>
      <w:r w:rsidRPr="003F7102">
        <w:rPr>
          <w:rFonts w:hint="eastAsia"/>
          <w:b/>
          <w:sz w:val="48"/>
          <w:szCs w:val="48"/>
        </w:rPr>
        <w:t>（</w:t>
      </w:r>
      <w:r w:rsidR="00DB5551">
        <w:rPr>
          <w:rFonts w:hint="eastAsia"/>
          <w:b/>
          <w:sz w:val="48"/>
          <w:szCs w:val="48"/>
        </w:rPr>
        <w:t>2020</w:t>
      </w:r>
      <w:r w:rsidRPr="003F7102">
        <w:rPr>
          <w:rFonts w:hint="eastAsia"/>
          <w:b/>
          <w:sz w:val="48"/>
          <w:szCs w:val="48"/>
        </w:rPr>
        <w:t>年</w:t>
      </w:r>
      <w:r w:rsidR="00DB5551" w:rsidRPr="003F7102">
        <w:rPr>
          <w:rFonts w:hint="eastAsia"/>
          <w:b/>
          <w:sz w:val="48"/>
          <w:szCs w:val="48"/>
        </w:rPr>
        <w:t>第</w:t>
      </w:r>
      <w:r w:rsidR="00DB5551">
        <w:rPr>
          <w:rFonts w:hint="eastAsia"/>
          <w:b/>
          <w:sz w:val="48"/>
          <w:szCs w:val="48"/>
        </w:rPr>
        <w:t>1</w:t>
      </w:r>
      <w:r w:rsidRPr="003F7102">
        <w:rPr>
          <w:rFonts w:hint="eastAsia"/>
          <w:b/>
          <w:sz w:val="48"/>
          <w:szCs w:val="48"/>
        </w:rPr>
        <w:t>号）</w:t>
      </w:r>
    </w:p>
    <w:p w14:paraId="6E2566EA" w14:textId="025B95AD" w:rsidR="007A2BE9" w:rsidRDefault="007A2BE9" w:rsidP="003A4CEC">
      <w:pPr>
        <w:spacing w:line="360" w:lineRule="auto"/>
        <w:jc w:val="center"/>
        <w:rPr>
          <w:b/>
          <w:sz w:val="48"/>
          <w:szCs w:val="48"/>
        </w:rPr>
      </w:pPr>
    </w:p>
    <w:p w14:paraId="2BEA0CDB" w14:textId="77777777" w:rsidR="007A2BE9" w:rsidRPr="008F2A86" w:rsidRDefault="007A2BE9" w:rsidP="0056112F">
      <w:pPr>
        <w:spacing w:line="360" w:lineRule="auto"/>
        <w:jc w:val="center"/>
        <w:rPr>
          <w:sz w:val="48"/>
          <w:szCs w:val="48"/>
        </w:rPr>
      </w:pPr>
    </w:p>
    <w:p w14:paraId="4CFBEC20" w14:textId="77777777" w:rsidR="007A2BE9" w:rsidRPr="0056112F" w:rsidRDefault="007A2BE9" w:rsidP="0056112F">
      <w:pPr>
        <w:spacing w:line="360" w:lineRule="auto"/>
        <w:jc w:val="center"/>
        <w:rPr>
          <w:sz w:val="48"/>
          <w:szCs w:val="48"/>
        </w:rPr>
      </w:pPr>
    </w:p>
    <w:p w14:paraId="779E54CC" w14:textId="77777777" w:rsidR="0056112F" w:rsidRPr="0056112F" w:rsidRDefault="0056112F" w:rsidP="0056112F">
      <w:pPr>
        <w:spacing w:line="360" w:lineRule="auto"/>
        <w:jc w:val="center"/>
        <w:rPr>
          <w:sz w:val="48"/>
          <w:szCs w:val="48"/>
        </w:rPr>
      </w:pPr>
    </w:p>
    <w:p w14:paraId="102819C3"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D7106DC"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216A55">
        <w:rPr>
          <w:rFonts w:ascii="Arial Unicode MS" w:hAnsi="Arial Unicode MS" w:cs="Arial" w:hint="eastAsia"/>
          <w:b/>
          <w:sz w:val="30"/>
          <w:szCs w:val="30"/>
        </w:rPr>
        <w:t>江苏银行股份有限公司</w:t>
      </w:r>
    </w:p>
    <w:p w14:paraId="24210888" w14:textId="77777777" w:rsidR="00913175" w:rsidRDefault="00913175" w:rsidP="00913175">
      <w:pPr>
        <w:spacing w:line="360" w:lineRule="auto"/>
        <w:jc w:val="center"/>
        <w:rPr>
          <w:b/>
          <w:sz w:val="36"/>
          <w:szCs w:val="20"/>
        </w:rPr>
      </w:pPr>
    </w:p>
    <w:p w14:paraId="2250FE62" w14:textId="0294A813" w:rsidR="003F7102" w:rsidRPr="00B8145F" w:rsidRDefault="003F7102" w:rsidP="003F7102">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w:t>
      </w:r>
      <w:r w:rsidR="00DB5551">
        <w:rPr>
          <w:rFonts w:asciiTheme="minorEastAsia" w:hAnsiTheme="minorEastAsia" w:hint="eastAsia"/>
          <w:b/>
          <w:bCs/>
          <w:sz w:val="30"/>
          <w:szCs w:val="30"/>
        </w:rPr>
        <w:t>二零</w:t>
      </w:r>
      <w:r w:rsidRPr="00B8145F">
        <w:rPr>
          <w:rFonts w:asciiTheme="minorEastAsia" w:hAnsiTheme="minorEastAsia" w:hint="eastAsia"/>
          <w:b/>
          <w:bCs/>
          <w:sz w:val="30"/>
          <w:szCs w:val="30"/>
        </w:rPr>
        <w:t>年</w:t>
      </w:r>
      <w:r w:rsidR="00A9448D">
        <w:rPr>
          <w:rFonts w:asciiTheme="minorEastAsia" w:hAnsiTheme="minorEastAsia" w:hint="eastAsia"/>
          <w:b/>
          <w:bCs/>
          <w:sz w:val="30"/>
          <w:szCs w:val="30"/>
        </w:rPr>
        <w:t>九</w:t>
      </w:r>
      <w:r w:rsidRPr="00B8145F">
        <w:rPr>
          <w:rFonts w:asciiTheme="minorEastAsia" w:hAnsiTheme="minorEastAsia" w:hint="eastAsia"/>
          <w:b/>
          <w:bCs/>
          <w:sz w:val="30"/>
          <w:szCs w:val="30"/>
        </w:rPr>
        <w:t>月</w:t>
      </w:r>
    </w:p>
    <w:p w14:paraId="183BB931" w14:textId="77777777" w:rsidR="003F7102" w:rsidRDefault="003F7102" w:rsidP="00913175">
      <w:pPr>
        <w:spacing w:line="360" w:lineRule="auto"/>
        <w:jc w:val="center"/>
        <w:rPr>
          <w:b/>
          <w:sz w:val="36"/>
          <w:szCs w:val="20"/>
        </w:rPr>
      </w:pPr>
    </w:p>
    <w:p w14:paraId="463C3A22" w14:textId="77777777" w:rsidR="007A2BE9" w:rsidRPr="007A6625" w:rsidRDefault="007A2BE9" w:rsidP="00777F22">
      <w:pPr>
        <w:rPr>
          <w:rFonts w:ascii="Arial Unicode MS" w:hAnsi="Arial Unicode MS" w:cs="Arial"/>
          <w:sz w:val="28"/>
          <w:szCs w:val="28"/>
        </w:rPr>
        <w:sectPr w:rsidR="007A2BE9" w:rsidRPr="007A6625" w:rsidSect="00232621">
          <w:headerReference w:type="even" r:id="rId22"/>
          <w:headerReference w:type="default" r:id="rId23"/>
          <w:footerReference w:type="even" r:id="rId24"/>
          <w:footerReference w:type="default" r:id="rId25"/>
          <w:headerReference w:type="first" r:id="rId26"/>
          <w:footerReference w:type="first" r:id="rId27"/>
          <w:pgSz w:w="11906" w:h="16838" w:code="9"/>
          <w:pgMar w:top="1440" w:right="1800" w:bottom="1440" w:left="1800" w:header="851" w:footer="992" w:gutter="0"/>
          <w:cols w:space="720"/>
          <w:titlePg/>
          <w:docGrid w:linePitch="312"/>
        </w:sectPr>
      </w:pPr>
    </w:p>
    <w:p w14:paraId="0F8F0013"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7C028495"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611451">
        <w:rPr>
          <w:rFonts w:ascii="宋体" w:hAnsi="宋体" w:hint="eastAsia"/>
        </w:rPr>
        <w:t>2018</w:t>
      </w:r>
      <w:r w:rsidR="00E80C55" w:rsidRPr="007D6B9A">
        <w:rPr>
          <w:rFonts w:hint="eastAsia"/>
        </w:rPr>
        <w:t>年</w:t>
      </w:r>
      <w:r w:rsidR="00611451">
        <w:rPr>
          <w:rFonts w:ascii="宋体" w:hAnsi="宋体" w:hint="eastAsia"/>
        </w:rPr>
        <w:t>10</w:t>
      </w:r>
      <w:r w:rsidR="00E80C55" w:rsidRPr="007D6B9A">
        <w:rPr>
          <w:rFonts w:hint="eastAsia"/>
        </w:rPr>
        <w:t>月</w:t>
      </w:r>
      <w:r w:rsidR="00611451">
        <w:rPr>
          <w:rFonts w:ascii="宋体" w:hAnsi="宋体" w:hint="eastAsia"/>
        </w:rPr>
        <w:t>25</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w:t>
      </w:r>
      <w:r w:rsidR="007757E2">
        <w:rPr>
          <w:rFonts w:hint="eastAsia"/>
        </w:rPr>
        <w:t>准予</w:t>
      </w:r>
      <w:r w:rsidR="00892097">
        <w:rPr>
          <w:rFonts w:hint="eastAsia"/>
        </w:rPr>
        <w:t>富荣富金专项金融债纯债债券型证券投资基金</w:t>
      </w:r>
      <w:r w:rsidR="007757E2">
        <w:rPr>
          <w:rFonts w:hint="eastAsia"/>
        </w:rPr>
        <w:t>注册</w:t>
      </w:r>
      <w:r w:rsidRPr="007D6B9A">
        <w:rPr>
          <w:rFonts w:hint="eastAsia"/>
        </w:rPr>
        <w:t>的批复》</w:t>
      </w:r>
      <w:r w:rsidR="00670187" w:rsidRPr="007D6B9A">
        <w:rPr>
          <w:rFonts w:hint="eastAsia"/>
        </w:rPr>
        <w:t>（</w:t>
      </w:r>
      <w:r w:rsidRPr="007D6B9A">
        <w:rPr>
          <w:rFonts w:hint="eastAsia"/>
        </w:rPr>
        <w:t>证监许可</w:t>
      </w:r>
      <w:r w:rsidR="00DF7DB3" w:rsidRPr="007D6B9A">
        <w:rPr>
          <w:rFonts w:hint="eastAsia"/>
        </w:rPr>
        <w:t>【</w:t>
      </w:r>
      <w:r w:rsidR="00611451">
        <w:rPr>
          <w:rFonts w:hint="eastAsia"/>
        </w:rPr>
        <w:t>2018</w:t>
      </w:r>
      <w:r w:rsidR="00DF7DB3" w:rsidRPr="007D6B9A">
        <w:rPr>
          <w:rFonts w:hint="eastAsia"/>
        </w:rPr>
        <w:t>】</w:t>
      </w:r>
      <w:r w:rsidR="00611451">
        <w:rPr>
          <w:rFonts w:hint="eastAsia"/>
        </w:rPr>
        <w:t>1702</w:t>
      </w:r>
      <w:r w:rsidR="007A6625">
        <w:rPr>
          <w:rFonts w:hint="eastAsia"/>
        </w:rPr>
        <w:t xml:space="preserve"> </w:t>
      </w:r>
      <w:r w:rsidRPr="007D6B9A">
        <w:rPr>
          <w:rFonts w:hint="eastAsia"/>
        </w:rPr>
        <w:t>号</w:t>
      </w:r>
      <w:r w:rsidR="00A304EF" w:rsidRPr="007D6B9A">
        <w:rPr>
          <w:rFonts w:hint="eastAsia"/>
        </w:rPr>
        <w:t>）</w:t>
      </w:r>
      <w:r w:rsidRPr="007D6B9A">
        <w:rPr>
          <w:rFonts w:hint="eastAsia"/>
        </w:rPr>
        <w:t>进行募集。</w:t>
      </w:r>
      <w:r w:rsidR="003F16BA" w:rsidRPr="003F16BA">
        <w:rPr>
          <w:rFonts w:hint="eastAsia"/>
        </w:rPr>
        <w:t>本基金于</w:t>
      </w:r>
      <w:r w:rsidR="003F16BA" w:rsidRPr="003F16BA">
        <w:rPr>
          <w:rFonts w:hint="eastAsia"/>
        </w:rPr>
        <w:t>201</w:t>
      </w:r>
      <w:r w:rsidR="003F16BA">
        <w:t>9</w:t>
      </w:r>
      <w:r w:rsidR="003F16BA" w:rsidRPr="003F16BA">
        <w:rPr>
          <w:rFonts w:hint="eastAsia"/>
        </w:rPr>
        <w:t>年</w:t>
      </w:r>
      <w:r w:rsidR="003F16BA">
        <w:t>2</w:t>
      </w:r>
      <w:r w:rsidR="003F16BA" w:rsidRPr="003F16BA">
        <w:rPr>
          <w:rFonts w:hint="eastAsia"/>
        </w:rPr>
        <w:t>月</w:t>
      </w:r>
      <w:r w:rsidR="003F16BA" w:rsidRPr="003F16BA">
        <w:rPr>
          <w:rFonts w:hint="eastAsia"/>
        </w:rPr>
        <w:t>1</w:t>
      </w:r>
      <w:r w:rsidR="003F16BA">
        <w:t>8</w:t>
      </w:r>
      <w:r w:rsidR="003F16BA" w:rsidRPr="003F16BA">
        <w:rPr>
          <w:rFonts w:hint="eastAsia"/>
        </w:rPr>
        <w:t>日正式生效。</w:t>
      </w:r>
    </w:p>
    <w:p w14:paraId="07A5445D"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w:t>
      </w:r>
      <w:r w:rsidR="00151A22">
        <w:rPr>
          <w:rFonts w:hint="eastAsia"/>
        </w:rPr>
        <w:t>、收益</w:t>
      </w:r>
      <w:r w:rsidRPr="007D6B9A">
        <w:rPr>
          <w:rFonts w:hint="eastAsia"/>
        </w:rPr>
        <w:t>和市场前景</w:t>
      </w:r>
      <w:proofErr w:type="gramStart"/>
      <w:r w:rsidRPr="007D6B9A">
        <w:rPr>
          <w:rFonts w:hint="eastAsia"/>
        </w:rPr>
        <w:t>作出</w:t>
      </w:r>
      <w:proofErr w:type="gramEnd"/>
      <w:r w:rsidRPr="007D6B9A">
        <w:rPr>
          <w:rFonts w:hint="eastAsia"/>
        </w:rPr>
        <w:t>实质性判断或保证，也不表明投资于本基金没有风险。</w:t>
      </w:r>
    </w:p>
    <w:p w14:paraId="6A3C5D8D"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D6B9A">
        <w:rPr>
          <w:rFonts w:hint="eastAsia"/>
        </w:rPr>
        <w:t>作出</w:t>
      </w:r>
      <w:proofErr w:type="gramEnd"/>
      <w:r w:rsidRPr="007D6B9A">
        <w:rPr>
          <w:rFonts w:hint="eastAsia"/>
        </w:rPr>
        <w:t>独立决策。基金管理人提醒投资者基金投资的“买者自负”原则，在投资者</w:t>
      </w:r>
      <w:proofErr w:type="gramStart"/>
      <w:r w:rsidRPr="007D6B9A">
        <w:rPr>
          <w:rFonts w:hint="eastAsia"/>
        </w:rPr>
        <w:t>作出</w:t>
      </w:r>
      <w:proofErr w:type="gramEnd"/>
      <w:r w:rsidRPr="007D6B9A">
        <w:rPr>
          <w:rFonts w:hint="eastAsia"/>
        </w:rPr>
        <w:t>投资决策后，基金运营状况与基金净值变化导致的投资风险，由投资者自行负担。</w:t>
      </w:r>
    </w:p>
    <w:p w14:paraId="28DDEC26" w14:textId="77777777"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4B9464B" w14:textId="77777777" w:rsidR="00F17CDF" w:rsidRPr="00DE100C" w:rsidRDefault="00F37075" w:rsidP="00DE100C">
      <w:pPr>
        <w:spacing w:line="360" w:lineRule="auto"/>
        <w:ind w:firstLineChars="200" w:firstLine="420"/>
      </w:pPr>
      <w:r w:rsidRPr="007D6B9A">
        <w:t>5</w:t>
      </w:r>
      <w:r w:rsidR="00F17CDF" w:rsidRPr="007D6B9A">
        <w:rPr>
          <w:rFonts w:hint="eastAsia"/>
        </w:rPr>
        <w:t>、</w:t>
      </w:r>
      <w:r w:rsidR="00DE100C">
        <w:rPr>
          <w:rFonts w:hint="eastAsia"/>
        </w:rPr>
        <w:t>本基金为债券型基金，其长期平均风险和预期收益率低于股票型基金、混合型基金，高于货币市场基金，属于证券投资基金中的中低风险品种。</w:t>
      </w:r>
    </w:p>
    <w:p w14:paraId="32CA98F1" w14:textId="77777777" w:rsidR="0088352D" w:rsidRDefault="00F04999" w:rsidP="0088352D">
      <w:pPr>
        <w:spacing w:line="360" w:lineRule="auto"/>
        <w:ind w:firstLineChars="200" w:firstLine="420"/>
      </w:pPr>
      <w:r w:rsidRPr="007D6B9A">
        <w:t>6</w:t>
      </w:r>
      <w:r w:rsidR="00F17CDF" w:rsidRPr="007D6B9A">
        <w:rPr>
          <w:rFonts w:hint="eastAsia"/>
        </w:rPr>
        <w:t>、</w:t>
      </w:r>
      <w:r w:rsidR="0088352D">
        <w:rPr>
          <w:rFonts w:hint="eastAsia"/>
        </w:rPr>
        <w:t>本基金的投资范围主要为具有良好流动性的金融工具，包括国债、</w:t>
      </w:r>
      <w:r w:rsidR="00AF73F5" w:rsidRPr="00AF73F5">
        <w:rPr>
          <w:rFonts w:hint="eastAsia"/>
        </w:rPr>
        <w:t>公开发行的</w:t>
      </w:r>
      <w:r w:rsidR="0088352D">
        <w:rPr>
          <w:rFonts w:hint="eastAsia"/>
        </w:rPr>
        <w:t>政策性金融债、</w:t>
      </w:r>
      <w:r w:rsidR="00AF73F5" w:rsidRPr="00AF73F5">
        <w:rPr>
          <w:rFonts w:hint="eastAsia"/>
        </w:rPr>
        <w:t>绿色金融债、“三农”专项金融债、小</w:t>
      </w:r>
      <w:proofErr w:type="gramStart"/>
      <w:r w:rsidR="00AF73F5" w:rsidRPr="00AF73F5">
        <w:rPr>
          <w:rFonts w:hint="eastAsia"/>
        </w:rPr>
        <w:t>微企业</w:t>
      </w:r>
      <w:proofErr w:type="gramEnd"/>
      <w:r w:rsidR="00AF73F5" w:rsidRPr="00AF73F5">
        <w:rPr>
          <w:rFonts w:hint="eastAsia"/>
        </w:rPr>
        <w:t>专项金融债、创新创业专项金融债</w:t>
      </w:r>
      <w:r w:rsidR="0088352D">
        <w:rPr>
          <w:rFonts w:hint="eastAsia"/>
        </w:rPr>
        <w:t>等法律法规或中国证监会允许基金投资的其他金融工具（但须符合中国证监会的相关规定）。</w:t>
      </w:r>
    </w:p>
    <w:p w14:paraId="215A2C65"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B65E62D"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w:t>
      </w:r>
      <w:proofErr w:type="gramStart"/>
      <w:r w:rsidRPr="007D481D">
        <w:rPr>
          <w:rFonts w:ascii="Arial Unicode MS" w:hAnsi="Arial Unicode MS" w:cs="Arial" w:hint="eastAsia"/>
          <w:bCs/>
          <w:szCs w:val="21"/>
        </w:rPr>
        <w:t>券</w:t>
      </w:r>
      <w:proofErr w:type="gramEnd"/>
      <w:r w:rsidRPr="007D481D">
        <w:rPr>
          <w:rFonts w:ascii="Arial Unicode MS" w:hAnsi="Arial Unicode MS" w:cs="Arial" w:hint="eastAsia"/>
          <w:bCs/>
          <w:szCs w:val="21"/>
        </w:rPr>
        <w:t>）。</w:t>
      </w:r>
    </w:p>
    <w:p w14:paraId="2F3C0AC4" w14:textId="77777777" w:rsidR="00F17CDF" w:rsidRPr="0088352D" w:rsidRDefault="00F04999" w:rsidP="0088352D">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AF73F5" w:rsidRPr="00AF73F5">
        <w:rPr>
          <w:rFonts w:hint="eastAsia"/>
        </w:rPr>
        <w:t>本基金对债券的投资比例不低于基金资产的</w:t>
      </w:r>
      <w:r w:rsidR="00AF73F5" w:rsidRPr="00AF73F5">
        <w:rPr>
          <w:rFonts w:hint="eastAsia"/>
        </w:rPr>
        <w:t>80%</w:t>
      </w:r>
      <w:r w:rsidR="00AF73F5" w:rsidRPr="00AF73F5">
        <w:rPr>
          <w:rFonts w:hint="eastAsia"/>
        </w:rPr>
        <w:t>；投资于公开发行的绿色金融债、“三农”专项金融债、小</w:t>
      </w:r>
      <w:proofErr w:type="gramStart"/>
      <w:r w:rsidR="00AF73F5" w:rsidRPr="00AF73F5">
        <w:rPr>
          <w:rFonts w:hint="eastAsia"/>
        </w:rPr>
        <w:t>微企业</w:t>
      </w:r>
      <w:proofErr w:type="gramEnd"/>
      <w:r w:rsidR="00AF73F5" w:rsidRPr="00AF73F5">
        <w:rPr>
          <w:rFonts w:hint="eastAsia"/>
        </w:rPr>
        <w:t>专项金融债、创新创业专项金融债的比例不低于非现金基金资产的</w:t>
      </w:r>
      <w:r w:rsidR="00AF73F5" w:rsidRPr="00AF73F5">
        <w:rPr>
          <w:rFonts w:hint="eastAsia"/>
        </w:rPr>
        <w:t>80%</w:t>
      </w:r>
      <w:r w:rsidR="00AF73F5" w:rsidRPr="00AF73F5">
        <w:rPr>
          <w:rFonts w:hint="eastAsia"/>
        </w:rPr>
        <w:t>；本基金持有现金或者到期日在一年以内的政府债券投资比例不低于基金资产净值的</w:t>
      </w:r>
      <w:r w:rsidR="00AF73F5" w:rsidRPr="00AF73F5">
        <w:rPr>
          <w:rFonts w:hint="eastAsia"/>
        </w:rPr>
        <w:t>5%</w:t>
      </w:r>
      <w:r w:rsidR="00AF73F5" w:rsidRPr="00AF73F5">
        <w:rPr>
          <w:rFonts w:hint="eastAsia"/>
        </w:rPr>
        <w:t>，其中，现金不包括结算备付金、存出保证金、应收申购款</w:t>
      </w:r>
      <w:r w:rsidR="007B0ECA">
        <w:rPr>
          <w:rFonts w:hint="eastAsia"/>
        </w:rPr>
        <w:t>等</w:t>
      </w:r>
      <w:r w:rsidR="0088352D" w:rsidRPr="0088352D">
        <w:rPr>
          <w:rFonts w:hint="eastAsia"/>
        </w:rPr>
        <w:t>。</w:t>
      </w:r>
    </w:p>
    <w:p w14:paraId="2D75C072" w14:textId="77777777" w:rsidR="00F17CDF" w:rsidRPr="007D6B9A" w:rsidRDefault="00F04999" w:rsidP="000C361C">
      <w:pPr>
        <w:spacing w:line="360" w:lineRule="auto"/>
        <w:ind w:firstLineChars="200" w:firstLine="420"/>
      </w:pPr>
      <w:r w:rsidRPr="007D6B9A">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9649495"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w:t>
      </w:r>
      <w:r w:rsidR="00F17CDF" w:rsidRPr="007D6B9A">
        <w:rPr>
          <w:rFonts w:hint="eastAsia"/>
        </w:rPr>
        <w:lastRenderedPageBreak/>
        <w:t>对本基金业绩表现的保证。</w:t>
      </w:r>
    </w:p>
    <w:p w14:paraId="42A4D053" w14:textId="77777777" w:rsidR="00F17CDF"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47D8E2D5" w14:textId="04476CEE" w:rsidR="003F16BA" w:rsidRDefault="003F16BA" w:rsidP="003F16BA">
      <w:pPr>
        <w:spacing w:line="360" w:lineRule="auto"/>
        <w:ind w:firstLineChars="200" w:firstLine="420"/>
      </w:pPr>
      <w:r>
        <w:rPr>
          <w:rFonts w:hint="eastAsia"/>
        </w:rPr>
        <w:t>本招募说明书</w:t>
      </w:r>
      <w:r w:rsidR="00410FBA">
        <w:rPr>
          <w:rFonts w:hint="eastAsia"/>
        </w:rPr>
        <w:t>所载</w:t>
      </w:r>
      <w:r w:rsidR="00762892" w:rsidRPr="00762892">
        <w:rPr>
          <w:rFonts w:hint="eastAsia"/>
        </w:rPr>
        <w:t>内容</w:t>
      </w:r>
      <w:r>
        <w:rPr>
          <w:rFonts w:hint="eastAsia"/>
        </w:rPr>
        <w:t>截止日为</w:t>
      </w:r>
      <w:r w:rsidR="00410FBA">
        <w:rPr>
          <w:rFonts w:hint="eastAsia"/>
        </w:rPr>
        <w:t>2020</w:t>
      </w:r>
      <w:r>
        <w:rPr>
          <w:rFonts w:hint="eastAsia"/>
        </w:rPr>
        <w:t>年</w:t>
      </w:r>
      <w:r>
        <w:rPr>
          <w:rFonts w:hint="eastAsia"/>
        </w:rPr>
        <w:t>8</w:t>
      </w:r>
      <w:r>
        <w:rPr>
          <w:rFonts w:hint="eastAsia"/>
        </w:rPr>
        <w:t>月</w:t>
      </w:r>
      <w:r>
        <w:rPr>
          <w:rFonts w:hint="eastAsia"/>
        </w:rPr>
        <w:t>1</w:t>
      </w:r>
      <w:r w:rsidR="00A36BC1">
        <w:t>8</w:t>
      </w:r>
      <w:r>
        <w:rPr>
          <w:rFonts w:hint="eastAsia"/>
        </w:rPr>
        <w:t>日，有关财务数据截止日为</w:t>
      </w:r>
      <w:r w:rsidR="00E35F31">
        <w:rPr>
          <w:rFonts w:hint="eastAsia"/>
        </w:rPr>
        <w:t>2020</w:t>
      </w:r>
      <w:r>
        <w:rPr>
          <w:rFonts w:hint="eastAsia"/>
        </w:rPr>
        <w:t>年</w:t>
      </w:r>
      <w:r>
        <w:rPr>
          <w:rFonts w:hint="eastAsia"/>
        </w:rPr>
        <w:t>06</w:t>
      </w:r>
      <w:r>
        <w:rPr>
          <w:rFonts w:hint="eastAsia"/>
        </w:rPr>
        <w:t>月</w:t>
      </w:r>
      <w:r>
        <w:rPr>
          <w:rFonts w:hint="eastAsia"/>
        </w:rPr>
        <w:t>30</w:t>
      </w:r>
      <w:r>
        <w:rPr>
          <w:rFonts w:hint="eastAsia"/>
        </w:rPr>
        <w:t>日，净值表现截止日为</w:t>
      </w:r>
      <w:r w:rsidR="00E35F31">
        <w:rPr>
          <w:rFonts w:hint="eastAsia"/>
        </w:rPr>
        <w:t>2020</w:t>
      </w:r>
      <w:r>
        <w:rPr>
          <w:rFonts w:hint="eastAsia"/>
        </w:rPr>
        <w:t>年</w:t>
      </w:r>
      <w:r>
        <w:rPr>
          <w:rFonts w:hint="eastAsia"/>
        </w:rPr>
        <w:t>06</w:t>
      </w:r>
      <w:r>
        <w:rPr>
          <w:rFonts w:hint="eastAsia"/>
        </w:rPr>
        <w:t>月</w:t>
      </w:r>
      <w:r>
        <w:rPr>
          <w:rFonts w:hint="eastAsia"/>
        </w:rPr>
        <w:t>30</w:t>
      </w:r>
      <w:r>
        <w:rPr>
          <w:rFonts w:hint="eastAsia"/>
        </w:rPr>
        <w:t>日，本报告中所列财务数据未经审计。</w:t>
      </w:r>
    </w:p>
    <w:p w14:paraId="6682E7AF" w14:textId="15D1639D" w:rsidR="003F16BA" w:rsidRPr="007D6B9A" w:rsidRDefault="003F16BA">
      <w:pPr>
        <w:spacing w:line="360" w:lineRule="auto"/>
        <w:ind w:firstLineChars="200" w:firstLine="420"/>
      </w:pPr>
      <w:r>
        <w:rPr>
          <w:rFonts w:hint="eastAsia"/>
        </w:rPr>
        <w:t>本基金托管人</w:t>
      </w:r>
      <w:r w:rsidRPr="003F16BA">
        <w:rPr>
          <w:rFonts w:hint="eastAsia"/>
        </w:rPr>
        <w:t>江苏银行股份有限公司</w:t>
      </w:r>
      <w:r>
        <w:rPr>
          <w:rFonts w:hint="eastAsia"/>
        </w:rPr>
        <w:t>已于</w:t>
      </w:r>
      <w:r w:rsidR="00410FBA">
        <w:rPr>
          <w:rFonts w:hint="eastAsia"/>
        </w:rPr>
        <w:t>2020</w:t>
      </w:r>
      <w:r w:rsidR="00F411E1">
        <w:rPr>
          <w:rFonts w:hint="eastAsia"/>
        </w:rPr>
        <w:t>年</w:t>
      </w:r>
      <w:r w:rsidR="00F75526">
        <w:rPr>
          <w:rFonts w:hint="eastAsia"/>
        </w:rPr>
        <w:t>9</w:t>
      </w:r>
      <w:r>
        <w:rPr>
          <w:rFonts w:hint="eastAsia"/>
        </w:rPr>
        <w:t>月</w:t>
      </w:r>
      <w:r w:rsidR="00F75526">
        <w:rPr>
          <w:rFonts w:hint="eastAsia"/>
        </w:rPr>
        <w:t>18</w:t>
      </w:r>
      <w:r>
        <w:rPr>
          <w:rFonts w:hint="eastAsia"/>
        </w:rPr>
        <w:t>日复核了本次更新的招募说明书。</w:t>
      </w:r>
    </w:p>
    <w:p w14:paraId="46FF0A67" w14:textId="77777777" w:rsidR="007A2BE9" w:rsidRPr="00787508" w:rsidRDefault="001D16A3" w:rsidP="005560E0">
      <w:pPr>
        <w:autoSpaceDE w:val="0"/>
        <w:autoSpaceDN w:val="0"/>
        <w:adjustRightInd w:val="0"/>
        <w:snapToGrid w:val="0"/>
        <w:spacing w:line="360" w:lineRule="auto"/>
        <w:ind w:firstLineChars="200" w:firstLine="900"/>
        <w:jc w:val="center"/>
        <w:rPr>
          <w:rFonts w:asciiTheme="minorEastAsia" w:eastAsiaTheme="minorEastAsia" w:hAnsiTheme="minorEastAsia" w:cs="Arial"/>
          <w:b/>
          <w:bCs/>
          <w:spacing w:val="120"/>
          <w:szCs w:val="21"/>
        </w:rPr>
      </w:pPr>
      <w:r>
        <w:rPr>
          <w:rFonts w:ascii="Arial Unicode MS" w:hAnsi="Arial Unicode MS" w:cs="Arial"/>
          <w:bCs/>
          <w:spacing w:val="120"/>
          <w:szCs w:val="21"/>
        </w:rPr>
        <w:t xml:space="preserve"> </w:t>
      </w:r>
      <w:r w:rsidR="007A2BE9" w:rsidRPr="007B1922">
        <w:rPr>
          <w:rFonts w:ascii="Arial Unicode MS" w:hAnsi="Arial Unicode MS" w:cs="Arial"/>
          <w:bCs/>
          <w:spacing w:val="120"/>
          <w:szCs w:val="21"/>
        </w:rPr>
        <w:br w:type="page"/>
      </w:r>
      <w:r w:rsidR="007A2BE9" w:rsidRPr="00E56CC6">
        <w:rPr>
          <w:rFonts w:asciiTheme="minorEastAsia" w:eastAsiaTheme="minorEastAsia" w:hAnsiTheme="minorEastAsia" w:cs="Arial"/>
          <w:b/>
          <w:bCs/>
          <w:spacing w:val="120"/>
          <w:szCs w:val="21"/>
        </w:rPr>
        <w:lastRenderedPageBreak/>
        <w:t>目录</w:t>
      </w:r>
    </w:p>
    <w:p w14:paraId="6A83F3D2" w14:textId="494DD61C" w:rsidR="00390BD2" w:rsidRDefault="00AC741D">
      <w:pPr>
        <w:pStyle w:val="12"/>
        <w:rPr>
          <w:rFonts w:asciiTheme="minorHAnsi" w:eastAsiaTheme="minorEastAsia" w:hAnsiTheme="minorHAnsi" w:cstheme="minorBidi"/>
          <w:caps w:val="0"/>
          <w:noProof/>
          <w:sz w:val="21"/>
          <w:szCs w:val="22"/>
        </w:rPr>
      </w:pPr>
      <w:r w:rsidRPr="00E56CC6">
        <w:rPr>
          <w:rFonts w:asciiTheme="minorEastAsia" w:eastAsiaTheme="minorEastAsia" w:hAnsiTheme="minorEastAsia" w:cs="Arial"/>
          <w:bCs/>
          <w:spacing w:val="120"/>
          <w:sz w:val="21"/>
          <w:szCs w:val="21"/>
        </w:rPr>
        <w:fldChar w:fldCharType="begin"/>
      </w:r>
      <w:r w:rsidR="007A2BE9" w:rsidRPr="00E56CC6">
        <w:rPr>
          <w:rFonts w:asciiTheme="minorEastAsia" w:eastAsiaTheme="minorEastAsia" w:hAnsiTheme="minorEastAsia" w:cs="Arial"/>
          <w:bCs/>
          <w:spacing w:val="120"/>
          <w:sz w:val="21"/>
          <w:szCs w:val="21"/>
        </w:rPr>
        <w:instrText xml:space="preserve"> TOC \o "1-1" \h \z </w:instrText>
      </w:r>
      <w:r w:rsidRPr="00E56CC6">
        <w:rPr>
          <w:rFonts w:asciiTheme="minorEastAsia" w:eastAsiaTheme="minorEastAsia" w:hAnsiTheme="minorEastAsia" w:cs="Arial"/>
          <w:bCs/>
          <w:spacing w:val="120"/>
          <w:sz w:val="21"/>
          <w:szCs w:val="21"/>
        </w:rPr>
        <w:fldChar w:fldCharType="separate"/>
      </w:r>
      <w:hyperlink w:anchor="_Toc18653573" w:history="1">
        <w:r w:rsidR="00390BD2" w:rsidRPr="006B1BE4">
          <w:rPr>
            <w:rStyle w:val="a8"/>
            <w:rFonts w:ascii="Arial Unicode MS" w:hAnsi="Arial Unicode MS" w:cs="Arial"/>
            <w:b/>
            <w:bCs/>
            <w:noProof/>
          </w:rPr>
          <w:t>第一部分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绪言</w:t>
        </w:r>
        <w:r w:rsidR="00390BD2">
          <w:rPr>
            <w:noProof/>
            <w:webHidden/>
          </w:rPr>
          <w:tab/>
        </w:r>
        <w:r w:rsidR="00390BD2">
          <w:rPr>
            <w:noProof/>
            <w:webHidden/>
          </w:rPr>
          <w:fldChar w:fldCharType="begin"/>
        </w:r>
        <w:r w:rsidR="00390BD2">
          <w:rPr>
            <w:noProof/>
            <w:webHidden/>
          </w:rPr>
          <w:instrText xml:space="preserve"> PAGEREF _Toc18653573 \h </w:instrText>
        </w:r>
        <w:r w:rsidR="00390BD2">
          <w:rPr>
            <w:noProof/>
            <w:webHidden/>
          </w:rPr>
        </w:r>
        <w:r w:rsidR="00390BD2">
          <w:rPr>
            <w:noProof/>
            <w:webHidden/>
          </w:rPr>
          <w:fldChar w:fldCharType="separate"/>
        </w:r>
        <w:r w:rsidR="00051953">
          <w:rPr>
            <w:noProof/>
            <w:webHidden/>
          </w:rPr>
          <w:t>4</w:t>
        </w:r>
        <w:r w:rsidR="00390BD2">
          <w:rPr>
            <w:noProof/>
            <w:webHidden/>
          </w:rPr>
          <w:fldChar w:fldCharType="end"/>
        </w:r>
      </w:hyperlink>
    </w:p>
    <w:p w14:paraId="632DC196" w14:textId="4FBCF301" w:rsidR="00390BD2" w:rsidRDefault="006C3E4E">
      <w:pPr>
        <w:pStyle w:val="12"/>
        <w:rPr>
          <w:rFonts w:asciiTheme="minorHAnsi" w:eastAsiaTheme="minorEastAsia" w:hAnsiTheme="minorHAnsi" w:cstheme="minorBidi"/>
          <w:caps w:val="0"/>
          <w:noProof/>
          <w:sz w:val="21"/>
          <w:szCs w:val="22"/>
        </w:rPr>
      </w:pPr>
      <w:hyperlink w:anchor="_Toc18653574" w:history="1">
        <w:r w:rsidR="00390BD2" w:rsidRPr="006B1BE4">
          <w:rPr>
            <w:rStyle w:val="a8"/>
            <w:rFonts w:ascii="Arial Unicode MS" w:hAnsi="Arial Unicode MS" w:cs="Arial"/>
            <w:b/>
            <w:bCs/>
            <w:noProof/>
          </w:rPr>
          <w:t>第二部分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释义</w:t>
        </w:r>
        <w:r w:rsidR="00390BD2">
          <w:rPr>
            <w:noProof/>
            <w:webHidden/>
          </w:rPr>
          <w:tab/>
        </w:r>
        <w:r w:rsidR="00390BD2">
          <w:rPr>
            <w:noProof/>
            <w:webHidden/>
          </w:rPr>
          <w:fldChar w:fldCharType="begin"/>
        </w:r>
        <w:r w:rsidR="00390BD2">
          <w:rPr>
            <w:noProof/>
            <w:webHidden/>
          </w:rPr>
          <w:instrText xml:space="preserve"> PAGEREF _Toc18653574 \h </w:instrText>
        </w:r>
        <w:r w:rsidR="00390BD2">
          <w:rPr>
            <w:noProof/>
            <w:webHidden/>
          </w:rPr>
        </w:r>
        <w:r w:rsidR="00390BD2">
          <w:rPr>
            <w:noProof/>
            <w:webHidden/>
          </w:rPr>
          <w:fldChar w:fldCharType="separate"/>
        </w:r>
        <w:r w:rsidR="00051953">
          <w:rPr>
            <w:noProof/>
            <w:webHidden/>
          </w:rPr>
          <w:t>5</w:t>
        </w:r>
        <w:r w:rsidR="00390BD2">
          <w:rPr>
            <w:noProof/>
            <w:webHidden/>
          </w:rPr>
          <w:fldChar w:fldCharType="end"/>
        </w:r>
      </w:hyperlink>
    </w:p>
    <w:p w14:paraId="6D6892D2" w14:textId="6B07E947" w:rsidR="00390BD2" w:rsidRDefault="006C3E4E">
      <w:pPr>
        <w:pStyle w:val="12"/>
        <w:rPr>
          <w:rFonts w:asciiTheme="minorHAnsi" w:eastAsiaTheme="minorEastAsia" w:hAnsiTheme="minorHAnsi" w:cstheme="minorBidi"/>
          <w:caps w:val="0"/>
          <w:noProof/>
          <w:sz w:val="21"/>
          <w:szCs w:val="22"/>
        </w:rPr>
      </w:pPr>
      <w:hyperlink w:anchor="_Toc18653575" w:history="1">
        <w:r w:rsidR="00390BD2" w:rsidRPr="006B1BE4">
          <w:rPr>
            <w:rStyle w:val="a8"/>
            <w:rFonts w:ascii="Arial Unicode MS" w:hAnsi="Arial Unicode MS" w:cs="Arial"/>
            <w:b/>
            <w:bCs/>
            <w:noProof/>
          </w:rPr>
          <w:t>第三部分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基金管理人</w:t>
        </w:r>
        <w:r w:rsidR="00390BD2">
          <w:rPr>
            <w:noProof/>
            <w:webHidden/>
          </w:rPr>
          <w:tab/>
        </w:r>
        <w:r w:rsidR="00390BD2">
          <w:rPr>
            <w:noProof/>
            <w:webHidden/>
          </w:rPr>
          <w:fldChar w:fldCharType="begin"/>
        </w:r>
        <w:r w:rsidR="00390BD2">
          <w:rPr>
            <w:noProof/>
            <w:webHidden/>
          </w:rPr>
          <w:instrText xml:space="preserve"> PAGEREF _Toc18653575 \h </w:instrText>
        </w:r>
        <w:r w:rsidR="00390BD2">
          <w:rPr>
            <w:noProof/>
            <w:webHidden/>
          </w:rPr>
        </w:r>
        <w:r w:rsidR="00390BD2">
          <w:rPr>
            <w:noProof/>
            <w:webHidden/>
          </w:rPr>
          <w:fldChar w:fldCharType="separate"/>
        </w:r>
        <w:r w:rsidR="00051953">
          <w:rPr>
            <w:noProof/>
            <w:webHidden/>
          </w:rPr>
          <w:t>10</w:t>
        </w:r>
        <w:r w:rsidR="00390BD2">
          <w:rPr>
            <w:noProof/>
            <w:webHidden/>
          </w:rPr>
          <w:fldChar w:fldCharType="end"/>
        </w:r>
      </w:hyperlink>
    </w:p>
    <w:p w14:paraId="5FD581BE" w14:textId="51A32C2E" w:rsidR="00390BD2" w:rsidRDefault="006C3E4E">
      <w:pPr>
        <w:pStyle w:val="12"/>
        <w:rPr>
          <w:rFonts w:asciiTheme="minorHAnsi" w:eastAsiaTheme="minorEastAsia" w:hAnsiTheme="minorHAnsi" w:cstheme="minorBidi"/>
          <w:caps w:val="0"/>
          <w:noProof/>
          <w:sz w:val="21"/>
          <w:szCs w:val="22"/>
        </w:rPr>
      </w:pPr>
      <w:hyperlink w:anchor="_Toc18653576" w:history="1">
        <w:r w:rsidR="00390BD2" w:rsidRPr="006B1BE4">
          <w:rPr>
            <w:rStyle w:val="a8"/>
            <w:rFonts w:ascii="Arial Unicode MS" w:hAnsi="Arial Unicode MS" w:cs="Arial"/>
            <w:b/>
            <w:bCs/>
            <w:noProof/>
          </w:rPr>
          <w:t>第四部分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基金托管人</w:t>
        </w:r>
        <w:r w:rsidR="00390BD2">
          <w:rPr>
            <w:noProof/>
            <w:webHidden/>
          </w:rPr>
          <w:tab/>
        </w:r>
        <w:r w:rsidR="00390BD2">
          <w:rPr>
            <w:noProof/>
            <w:webHidden/>
          </w:rPr>
          <w:fldChar w:fldCharType="begin"/>
        </w:r>
        <w:r w:rsidR="00390BD2">
          <w:rPr>
            <w:noProof/>
            <w:webHidden/>
          </w:rPr>
          <w:instrText xml:space="preserve"> PAGEREF _Toc18653576 \h </w:instrText>
        </w:r>
        <w:r w:rsidR="00390BD2">
          <w:rPr>
            <w:noProof/>
            <w:webHidden/>
          </w:rPr>
        </w:r>
        <w:r w:rsidR="00390BD2">
          <w:rPr>
            <w:noProof/>
            <w:webHidden/>
          </w:rPr>
          <w:fldChar w:fldCharType="separate"/>
        </w:r>
        <w:r w:rsidR="00051953">
          <w:rPr>
            <w:noProof/>
            <w:webHidden/>
          </w:rPr>
          <w:t>19</w:t>
        </w:r>
        <w:r w:rsidR="00390BD2">
          <w:rPr>
            <w:noProof/>
            <w:webHidden/>
          </w:rPr>
          <w:fldChar w:fldCharType="end"/>
        </w:r>
      </w:hyperlink>
    </w:p>
    <w:p w14:paraId="1CDF2ED1" w14:textId="0CD92759" w:rsidR="00390BD2" w:rsidRDefault="006C3E4E">
      <w:pPr>
        <w:pStyle w:val="12"/>
        <w:rPr>
          <w:rFonts w:asciiTheme="minorHAnsi" w:eastAsiaTheme="minorEastAsia" w:hAnsiTheme="minorHAnsi" w:cstheme="minorBidi"/>
          <w:caps w:val="0"/>
          <w:noProof/>
          <w:sz w:val="21"/>
          <w:szCs w:val="22"/>
        </w:rPr>
      </w:pPr>
      <w:hyperlink w:anchor="_Toc18653577" w:history="1">
        <w:r w:rsidR="00390BD2" w:rsidRPr="006B1BE4">
          <w:rPr>
            <w:rStyle w:val="a8"/>
            <w:rFonts w:ascii="Arial Unicode MS" w:hAnsi="Arial Unicode MS" w:cs="Arial"/>
            <w:b/>
            <w:bCs/>
            <w:noProof/>
          </w:rPr>
          <w:t>第五部分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相关服务机构</w:t>
        </w:r>
        <w:r w:rsidR="00390BD2">
          <w:rPr>
            <w:noProof/>
            <w:webHidden/>
          </w:rPr>
          <w:tab/>
        </w:r>
        <w:r w:rsidR="00390BD2">
          <w:rPr>
            <w:noProof/>
            <w:webHidden/>
          </w:rPr>
          <w:fldChar w:fldCharType="begin"/>
        </w:r>
        <w:r w:rsidR="00390BD2">
          <w:rPr>
            <w:noProof/>
            <w:webHidden/>
          </w:rPr>
          <w:instrText xml:space="preserve"> PAGEREF _Toc18653577 \h </w:instrText>
        </w:r>
        <w:r w:rsidR="00390BD2">
          <w:rPr>
            <w:noProof/>
            <w:webHidden/>
          </w:rPr>
        </w:r>
        <w:r w:rsidR="00390BD2">
          <w:rPr>
            <w:noProof/>
            <w:webHidden/>
          </w:rPr>
          <w:fldChar w:fldCharType="separate"/>
        </w:r>
        <w:r w:rsidR="00051953">
          <w:rPr>
            <w:noProof/>
            <w:webHidden/>
          </w:rPr>
          <w:t>21</w:t>
        </w:r>
        <w:r w:rsidR="00390BD2">
          <w:rPr>
            <w:noProof/>
            <w:webHidden/>
          </w:rPr>
          <w:fldChar w:fldCharType="end"/>
        </w:r>
      </w:hyperlink>
    </w:p>
    <w:p w14:paraId="3913C4C5" w14:textId="298D3EF5" w:rsidR="00390BD2" w:rsidRDefault="006C3E4E">
      <w:pPr>
        <w:pStyle w:val="12"/>
        <w:rPr>
          <w:rFonts w:asciiTheme="minorHAnsi" w:eastAsiaTheme="minorEastAsia" w:hAnsiTheme="minorHAnsi" w:cstheme="minorBidi"/>
          <w:caps w:val="0"/>
          <w:noProof/>
          <w:sz w:val="21"/>
          <w:szCs w:val="22"/>
        </w:rPr>
      </w:pPr>
      <w:hyperlink w:anchor="_Toc18653578" w:history="1">
        <w:r w:rsidR="00390BD2" w:rsidRPr="006B1BE4">
          <w:rPr>
            <w:rStyle w:val="a8"/>
            <w:rFonts w:ascii="Arial Unicode MS" w:hAnsi="Arial Unicode MS" w:cs="Arial"/>
            <w:b/>
            <w:bCs/>
            <w:noProof/>
          </w:rPr>
          <w:t>第六部分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基金份额的发售</w:t>
        </w:r>
        <w:r w:rsidR="00390BD2">
          <w:rPr>
            <w:noProof/>
            <w:webHidden/>
          </w:rPr>
          <w:tab/>
        </w:r>
        <w:r w:rsidR="00390BD2">
          <w:rPr>
            <w:noProof/>
            <w:webHidden/>
          </w:rPr>
          <w:fldChar w:fldCharType="begin"/>
        </w:r>
        <w:r w:rsidR="00390BD2">
          <w:rPr>
            <w:noProof/>
            <w:webHidden/>
          </w:rPr>
          <w:instrText xml:space="preserve"> PAGEREF _Toc18653578 \h </w:instrText>
        </w:r>
        <w:r w:rsidR="00390BD2">
          <w:rPr>
            <w:noProof/>
            <w:webHidden/>
          </w:rPr>
        </w:r>
        <w:r w:rsidR="00390BD2">
          <w:rPr>
            <w:noProof/>
            <w:webHidden/>
          </w:rPr>
          <w:fldChar w:fldCharType="separate"/>
        </w:r>
        <w:r w:rsidR="00051953">
          <w:rPr>
            <w:noProof/>
            <w:webHidden/>
          </w:rPr>
          <w:t>27</w:t>
        </w:r>
        <w:r w:rsidR="00390BD2">
          <w:rPr>
            <w:noProof/>
            <w:webHidden/>
          </w:rPr>
          <w:fldChar w:fldCharType="end"/>
        </w:r>
      </w:hyperlink>
    </w:p>
    <w:p w14:paraId="46707FED" w14:textId="2AB501B7" w:rsidR="00390BD2" w:rsidRDefault="006C3E4E">
      <w:pPr>
        <w:pStyle w:val="12"/>
        <w:rPr>
          <w:rFonts w:asciiTheme="minorHAnsi" w:eastAsiaTheme="minorEastAsia" w:hAnsiTheme="minorHAnsi" w:cstheme="minorBidi"/>
          <w:caps w:val="0"/>
          <w:noProof/>
          <w:sz w:val="21"/>
          <w:szCs w:val="22"/>
        </w:rPr>
      </w:pPr>
      <w:hyperlink w:anchor="_Toc18653579" w:history="1">
        <w:r w:rsidR="00390BD2" w:rsidRPr="006B1BE4">
          <w:rPr>
            <w:rStyle w:val="a8"/>
            <w:rFonts w:ascii="Arial Unicode MS" w:hAnsi="Arial Unicode MS" w:cs="Arial"/>
            <w:b/>
            <w:bCs/>
            <w:noProof/>
          </w:rPr>
          <w:t>第七部分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基金合同的生效</w:t>
        </w:r>
        <w:r w:rsidR="00390BD2">
          <w:rPr>
            <w:noProof/>
            <w:webHidden/>
          </w:rPr>
          <w:tab/>
        </w:r>
        <w:r w:rsidR="00390BD2">
          <w:rPr>
            <w:noProof/>
            <w:webHidden/>
          </w:rPr>
          <w:fldChar w:fldCharType="begin"/>
        </w:r>
        <w:r w:rsidR="00390BD2">
          <w:rPr>
            <w:noProof/>
            <w:webHidden/>
          </w:rPr>
          <w:instrText xml:space="preserve"> PAGEREF _Toc18653579 \h </w:instrText>
        </w:r>
        <w:r w:rsidR="00390BD2">
          <w:rPr>
            <w:noProof/>
            <w:webHidden/>
          </w:rPr>
        </w:r>
        <w:r w:rsidR="00390BD2">
          <w:rPr>
            <w:noProof/>
            <w:webHidden/>
          </w:rPr>
          <w:fldChar w:fldCharType="separate"/>
        </w:r>
        <w:r w:rsidR="00051953">
          <w:rPr>
            <w:noProof/>
            <w:webHidden/>
          </w:rPr>
          <w:t>28</w:t>
        </w:r>
        <w:r w:rsidR="00390BD2">
          <w:rPr>
            <w:noProof/>
            <w:webHidden/>
          </w:rPr>
          <w:fldChar w:fldCharType="end"/>
        </w:r>
      </w:hyperlink>
    </w:p>
    <w:p w14:paraId="64E87013" w14:textId="7D0F929B" w:rsidR="00390BD2" w:rsidRDefault="006C3E4E">
      <w:pPr>
        <w:pStyle w:val="12"/>
        <w:rPr>
          <w:rFonts w:asciiTheme="minorHAnsi" w:eastAsiaTheme="minorEastAsia" w:hAnsiTheme="minorHAnsi" w:cstheme="minorBidi"/>
          <w:caps w:val="0"/>
          <w:noProof/>
          <w:sz w:val="21"/>
          <w:szCs w:val="22"/>
        </w:rPr>
      </w:pPr>
      <w:hyperlink w:anchor="_Toc18653580" w:history="1">
        <w:r w:rsidR="00390BD2" w:rsidRPr="006B1BE4">
          <w:rPr>
            <w:rStyle w:val="a8"/>
            <w:rFonts w:ascii="Arial Unicode MS" w:hAnsi="Arial Unicode MS" w:cs="Arial"/>
            <w:b/>
            <w:bCs/>
            <w:noProof/>
          </w:rPr>
          <w:t>第八部分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基金份额的申购与赎回</w:t>
        </w:r>
        <w:r w:rsidR="00390BD2">
          <w:rPr>
            <w:noProof/>
            <w:webHidden/>
          </w:rPr>
          <w:tab/>
        </w:r>
        <w:r w:rsidR="00390BD2">
          <w:rPr>
            <w:noProof/>
            <w:webHidden/>
          </w:rPr>
          <w:fldChar w:fldCharType="begin"/>
        </w:r>
        <w:r w:rsidR="00390BD2">
          <w:rPr>
            <w:noProof/>
            <w:webHidden/>
          </w:rPr>
          <w:instrText xml:space="preserve"> PAGEREF _Toc18653580 \h </w:instrText>
        </w:r>
        <w:r w:rsidR="00390BD2">
          <w:rPr>
            <w:noProof/>
            <w:webHidden/>
          </w:rPr>
        </w:r>
        <w:r w:rsidR="00390BD2">
          <w:rPr>
            <w:noProof/>
            <w:webHidden/>
          </w:rPr>
          <w:fldChar w:fldCharType="separate"/>
        </w:r>
        <w:r w:rsidR="00051953">
          <w:rPr>
            <w:noProof/>
            <w:webHidden/>
          </w:rPr>
          <w:t>29</w:t>
        </w:r>
        <w:r w:rsidR="00390BD2">
          <w:rPr>
            <w:noProof/>
            <w:webHidden/>
          </w:rPr>
          <w:fldChar w:fldCharType="end"/>
        </w:r>
      </w:hyperlink>
    </w:p>
    <w:p w14:paraId="442085F5" w14:textId="59784F4D" w:rsidR="00390BD2" w:rsidRDefault="006C3E4E">
      <w:pPr>
        <w:pStyle w:val="12"/>
        <w:rPr>
          <w:rFonts w:asciiTheme="minorHAnsi" w:eastAsiaTheme="minorEastAsia" w:hAnsiTheme="minorHAnsi" w:cstheme="minorBidi"/>
          <w:caps w:val="0"/>
          <w:noProof/>
          <w:sz w:val="21"/>
          <w:szCs w:val="22"/>
        </w:rPr>
      </w:pPr>
      <w:hyperlink w:anchor="_Toc18653581" w:history="1">
        <w:r w:rsidR="00390BD2" w:rsidRPr="006B1BE4">
          <w:rPr>
            <w:rStyle w:val="a8"/>
            <w:rFonts w:ascii="Arial Unicode MS" w:hAnsi="Arial Unicode MS" w:cs="Arial"/>
            <w:b/>
            <w:bCs/>
            <w:noProof/>
          </w:rPr>
          <w:t>第九部分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基金的投资</w:t>
        </w:r>
        <w:r w:rsidR="00390BD2">
          <w:rPr>
            <w:noProof/>
            <w:webHidden/>
          </w:rPr>
          <w:tab/>
        </w:r>
        <w:r w:rsidR="00390BD2">
          <w:rPr>
            <w:noProof/>
            <w:webHidden/>
          </w:rPr>
          <w:fldChar w:fldCharType="begin"/>
        </w:r>
        <w:r w:rsidR="00390BD2">
          <w:rPr>
            <w:noProof/>
            <w:webHidden/>
          </w:rPr>
          <w:instrText xml:space="preserve"> PAGEREF _Toc18653581 \h </w:instrText>
        </w:r>
        <w:r w:rsidR="00390BD2">
          <w:rPr>
            <w:noProof/>
            <w:webHidden/>
          </w:rPr>
        </w:r>
        <w:r w:rsidR="00390BD2">
          <w:rPr>
            <w:noProof/>
            <w:webHidden/>
          </w:rPr>
          <w:fldChar w:fldCharType="separate"/>
        </w:r>
        <w:r w:rsidR="00051953">
          <w:rPr>
            <w:noProof/>
            <w:webHidden/>
          </w:rPr>
          <w:t>38</w:t>
        </w:r>
        <w:r w:rsidR="00390BD2">
          <w:rPr>
            <w:noProof/>
            <w:webHidden/>
          </w:rPr>
          <w:fldChar w:fldCharType="end"/>
        </w:r>
      </w:hyperlink>
    </w:p>
    <w:p w14:paraId="2EBFE7EA" w14:textId="31AF3A9D" w:rsidR="00390BD2" w:rsidRDefault="006C3E4E">
      <w:pPr>
        <w:pStyle w:val="12"/>
        <w:rPr>
          <w:rFonts w:asciiTheme="minorHAnsi" w:eastAsiaTheme="minorEastAsia" w:hAnsiTheme="minorHAnsi" w:cstheme="minorBidi"/>
          <w:caps w:val="0"/>
          <w:noProof/>
          <w:sz w:val="21"/>
          <w:szCs w:val="22"/>
        </w:rPr>
      </w:pPr>
      <w:hyperlink w:anchor="_Toc18653582" w:history="1">
        <w:r w:rsidR="00390BD2" w:rsidRPr="006B1BE4">
          <w:rPr>
            <w:rStyle w:val="a8"/>
            <w:rFonts w:ascii="Arial Unicode MS" w:hAnsi="Arial Unicode MS" w:cs="Arial"/>
            <w:b/>
            <w:bCs/>
            <w:noProof/>
          </w:rPr>
          <w:t>第十部分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基金的财产</w:t>
        </w:r>
        <w:r w:rsidR="00390BD2">
          <w:rPr>
            <w:noProof/>
            <w:webHidden/>
          </w:rPr>
          <w:tab/>
        </w:r>
        <w:r w:rsidR="00390BD2">
          <w:rPr>
            <w:noProof/>
            <w:webHidden/>
          </w:rPr>
          <w:fldChar w:fldCharType="begin"/>
        </w:r>
        <w:r w:rsidR="00390BD2">
          <w:rPr>
            <w:noProof/>
            <w:webHidden/>
          </w:rPr>
          <w:instrText xml:space="preserve"> PAGEREF _Toc18653582 \h </w:instrText>
        </w:r>
        <w:r w:rsidR="00390BD2">
          <w:rPr>
            <w:noProof/>
            <w:webHidden/>
          </w:rPr>
        </w:r>
        <w:r w:rsidR="00390BD2">
          <w:rPr>
            <w:noProof/>
            <w:webHidden/>
          </w:rPr>
          <w:fldChar w:fldCharType="separate"/>
        </w:r>
        <w:r w:rsidR="00051953">
          <w:rPr>
            <w:noProof/>
            <w:webHidden/>
          </w:rPr>
          <w:t>46</w:t>
        </w:r>
        <w:r w:rsidR="00390BD2">
          <w:rPr>
            <w:noProof/>
            <w:webHidden/>
          </w:rPr>
          <w:fldChar w:fldCharType="end"/>
        </w:r>
      </w:hyperlink>
    </w:p>
    <w:p w14:paraId="1330C2AB" w14:textId="3BF429A9" w:rsidR="00390BD2" w:rsidRDefault="006C3E4E">
      <w:pPr>
        <w:pStyle w:val="12"/>
        <w:rPr>
          <w:rFonts w:asciiTheme="minorHAnsi" w:eastAsiaTheme="minorEastAsia" w:hAnsiTheme="minorHAnsi" w:cstheme="minorBidi"/>
          <w:caps w:val="0"/>
          <w:noProof/>
          <w:sz w:val="21"/>
          <w:szCs w:val="22"/>
        </w:rPr>
      </w:pPr>
      <w:hyperlink w:anchor="_Toc18653583" w:history="1">
        <w:r w:rsidR="00390BD2" w:rsidRPr="006B1BE4">
          <w:rPr>
            <w:rStyle w:val="a8"/>
            <w:rFonts w:ascii="Arial Unicode MS" w:hAnsi="Arial Unicode MS" w:cs="Arial"/>
            <w:b/>
            <w:bCs/>
            <w:noProof/>
          </w:rPr>
          <w:t>第十一部分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基金资产的估值</w:t>
        </w:r>
        <w:r w:rsidR="00390BD2">
          <w:rPr>
            <w:noProof/>
            <w:webHidden/>
          </w:rPr>
          <w:tab/>
        </w:r>
        <w:r w:rsidR="00390BD2">
          <w:rPr>
            <w:noProof/>
            <w:webHidden/>
          </w:rPr>
          <w:fldChar w:fldCharType="begin"/>
        </w:r>
        <w:r w:rsidR="00390BD2">
          <w:rPr>
            <w:noProof/>
            <w:webHidden/>
          </w:rPr>
          <w:instrText xml:space="preserve"> PAGEREF _Toc18653583 \h </w:instrText>
        </w:r>
        <w:r w:rsidR="00390BD2">
          <w:rPr>
            <w:noProof/>
            <w:webHidden/>
          </w:rPr>
        </w:r>
        <w:r w:rsidR="00390BD2">
          <w:rPr>
            <w:noProof/>
            <w:webHidden/>
          </w:rPr>
          <w:fldChar w:fldCharType="separate"/>
        </w:r>
        <w:r w:rsidR="00051953">
          <w:rPr>
            <w:noProof/>
            <w:webHidden/>
          </w:rPr>
          <w:t>47</w:t>
        </w:r>
        <w:r w:rsidR="00390BD2">
          <w:rPr>
            <w:noProof/>
            <w:webHidden/>
          </w:rPr>
          <w:fldChar w:fldCharType="end"/>
        </w:r>
      </w:hyperlink>
    </w:p>
    <w:p w14:paraId="50A8D89C" w14:textId="0BF38495" w:rsidR="00390BD2" w:rsidRDefault="006C3E4E">
      <w:pPr>
        <w:pStyle w:val="12"/>
        <w:rPr>
          <w:rFonts w:asciiTheme="minorHAnsi" w:eastAsiaTheme="minorEastAsia" w:hAnsiTheme="minorHAnsi" w:cstheme="minorBidi"/>
          <w:caps w:val="0"/>
          <w:noProof/>
          <w:sz w:val="21"/>
          <w:szCs w:val="22"/>
        </w:rPr>
      </w:pPr>
      <w:hyperlink w:anchor="_Toc18653584" w:history="1">
        <w:r w:rsidR="00390BD2" w:rsidRPr="006B1BE4">
          <w:rPr>
            <w:rStyle w:val="a8"/>
            <w:rFonts w:ascii="Arial Unicode MS" w:hAnsi="Arial Unicode MS" w:cs="Arial"/>
            <w:b/>
            <w:bCs/>
            <w:noProof/>
          </w:rPr>
          <w:t>第十二部分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基金的收益分配</w:t>
        </w:r>
        <w:r w:rsidR="00390BD2">
          <w:rPr>
            <w:noProof/>
            <w:webHidden/>
          </w:rPr>
          <w:tab/>
        </w:r>
        <w:r w:rsidR="00390BD2">
          <w:rPr>
            <w:noProof/>
            <w:webHidden/>
          </w:rPr>
          <w:fldChar w:fldCharType="begin"/>
        </w:r>
        <w:r w:rsidR="00390BD2">
          <w:rPr>
            <w:noProof/>
            <w:webHidden/>
          </w:rPr>
          <w:instrText xml:space="preserve"> PAGEREF _Toc18653584 \h </w:instrText>
        </w:r>
        <w:r w:rsidR="00390BD2">
          <w:rPr>
            <w:noProof/>
            <w:webHidden/>
          </w:rPr>
        </w:r>
        <w:r w:rsidR="00390BD2">
          <w:rPr>
            <w:noProof/>
            <w:webHidden/>
          </w:rPr>
          <w:fldChar w:fldCharType="separate"/>
        </w:r>
        <w:r w:rsidR="00051953">
          <w:rPr>
            <w:noProof/>
            <w:webHidden/>
          </w:rPr>
          <w:t>51</w:t>
        </w:r>
        <w:r w:rsidR="00390BD2">
          <w:rPr>
            <w:noProof/>
            <w:webHidden/>
          </w:rPr>
          <w:fldChar w:fldCharType="end"/>
        </w:r>
      </w:hyperlink>
    </w:p>
    <w:p w14:paraId="788AC53D" w14:textId="28ED11FE" w:rsidR="00390BD2" w:rsidRDefault="006C3E4E">
      <w:pPr>
        <w:pStyle w:val="12"/>
        <w:rPr>
          <w:rFonts w:asciiTheme="minorHAnsi" w:eastAsiaTheme="minorEastAsia" w:hAnsiTheme="minorHAnsi" w:cstheme="minorBidi"/>
          <w:caps w:val="0"/>
          <w:noProof/>
          <w:sz w:val="21"/>
          <w:szCs w:val="22"/>
        </w:rPr>
      </w:pPr>
      <w:hyperlink w:anchor="_Toc18653585" w:history="1">
        <w:r w:rsidR="00390BD2" w:rsidRPr="006B1BE4">
          <w:rPr>
            <w:rStyle w:val="a8"/>
            <w:rFonts w:ascii="Arial Unicode MS" w:hAnsi="Arial Unicode MS" w:cs="Arial"/>
            <w:b/>
            <w:bCs/>
            <w:noProof/>
          </w:rPr>
          <w:t>第十三部分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基金费用与税收</w:t>
        </w:r>
        <w:r w:rsidR="00390BD2">
          <w:rPr>
            <w:noProof/>
            <w:webHidden/>
          </w:rPr>
          <w:tab/>
        </w:r>
        <w:r w:rsidR="00390BD2">
          <w:rPr>
            <w:noProof/>
            <w:webHidden/>
          </w:rPr>
          <w:fldChar w:fldCharType="begin"/>
        </w:r>
        <w:r w:rsidR="00390BD2">
          <w:rPr>
            <w:noProof/>
            <w:webHidden/>
          </w:rPr>
          <w:instrText xml:space="preserve"> PAGEREF _Toc18653585 \h </w:instrText>
        </w:r>
        <w:r w:rsidR="00390BD2">
          <w:rPr>
            <w:noProof/>
            <w:webHidden/>
          </w:rPr>
        </w:r>
        <w:r w:rsidR="00390BD2">
          <w:rPr>
            <w:noProof/>
            <w:webHidden/>
          </w:rPr>
          <w:fldChar w:fldCharType="separate"/>
        </w:r>
        <w:r w:rsidR="00051953">
          <w:rPr>
            <w:noProof/>
            <w:webHidden/>
          </w:rPr>
          <w:t>53</w:t>
        </w:r>
        <w:r w:rsidR="00390BD2">
          <w:rPr>
            <w:noProof/>
            <w:webHidden/>
          </w:rPr>
          <w:fldChar w:fldCharType="end"/>
        </w:r>
      </w:hyperlink>
    </w:p>
    <w:p w14:paraId="7EBDBCED" w14:textId="55695A3E" w:rsidR="00390BD2" w:rsidRDefault="006C3E4E">
      <w:pPr>
        <w:pStyle w:val="12"/>
        <w:rPr>
          <w:rFonts w:asciiTheme="minorHAnsi" w:eastAsiaTheme="minorEastAsia" w:hAnsiTheme="minorHAnsi" w:cstheme="minorBidi"/>
          <w:caps w:val="0"/>
          <w:noProof/>
          <w:sz w:val="21"/>
          <w:szCs w:val="22"/>
        </w:rPr>
      </w:pPr>
      <w:hyperlink w:anchor="_Toc18653586" w:history="1">
        <w:r w:rsidR="00390BD2" w:rsidRPr="006B1BE4">
          <w:rPr>
            <w:rStyle w:val="a8"/>
            <w:rFonts w:ascii="Arial Unicode MS" w:hAnsi="Arial Unicode MS" w:cs="Arial"/>
            <w:b/>
            <w:bCs/>
            <w:noProof/>
          </w:rPr>
          <w:t>第十四部分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基金的会计与审计</w:t>
        </w:r>
        <w:r w:rsidR="00390BD2">
          <w:rPr>
            <w:noProof/>
            <w:webHidden/>
          </w:rPr>
          <w:tab/>
        </w:r>
        <w:r w:rsidR="00390BD2">
          <w:rPr>
            <w:noProof/>
            <w:webHidden/>
          </w:rPr>
          <w:fldChar w:fldCharType="begin"/>
        </w:r>
        <w:r w:rsidR="00390BD2">
          <w:rPr>
            <w:noProof/>
            <w:webHidden/>
          </w:rPr>
          <w:instrText xml:space="preserve"> PAGEREF _Toc18653586 \h </w:instrText>
        </w:r>
        <w:r w:rsidR="00390BD2">
          <w:rPr>
            <w:noProof/>
            <w:webHidden/>
          </w:rPr>
        </w:r>
        <w:r w:rsidR="00390BD2">
          <w:rPr>
            <w:noProof/>
            <w:webHidden/>
          </w:rPr>
          <w:fldChar w:fldCharType="separate"/>
        </w:r>
        <w:r w:rsidR="00051953">
          <w:rPr>
            <w:noProof/>
            <w:webHidden/>
          </w:rPr>
          <w:t>55</w:t>
        </w:r>
        <w:r w:rsidR="00390BD2">
          <w:rPr>
            <w:noProof/>
            <w:webHidden/>
          </w:rPr>
          <w:fldChar w:fldCharType="end"/>
        </w:r>
      </w:hyperlink>
    </w:p>
    <w:p w14:paraId="5005D565" w14:textId="75261657" w:rsidR="00390BD2" w:rsidRDefault="006C3E4E">
      <w:pPr>
        <w:pStyle w:val="12"/>
        <w:rPr>
          <w:rFonts w:asciiTheme="minorHAnsi" w:eastAsiaTheme="minorEastAsia" w:hAnsiTheme="minorHAnsi" w:cstheme="minorBidi"/>
          <w:caps w:val="0"/>
          <w:noProof/>
          <w:sz w:val="21"/>
          <w:szCs w:val="22"/>
        </w:rPr>
      </w:pPr>
      <w:hyperlink w:anchor="_Toc18653587" w:history="1">
        <w:r w:rsidR="00390BD2" w:rsidRPr="006B1BE4">
          <w:rPr>
            <w:rStyle w:val="a8"/>
            <w:rFonts w:ascii="Arial Unicode MS" w:hAnsi="Arial Unicode MS"/>
            <w:b/>
            <w:noProof/>
          </w:rPr>
          <w:t>第十五部分</w:t>
        </w:r>
        <w:r w:rsidR="00390BD2" w:rsidRPr="006B1BE4">
          <w:rPr>
            <w:rStyle w:val="a8"/>
            <w:rFonts w:ascii="Arial Unicode MS" w:hAnsi="Arial Unicode MS"/>
            <w:b/>
            <w:noProof/>
          </w:rPr>
          <w:t xml:space="preserve">  </w:t>
        </w:r>
        <w:r w:rsidR="00390BD2" w:rsidRPr="006B1BE4">
          <w:rPr>
            <w:rStyle w:val="a8"/>
            <w:rFonts w:ascii="Arial Unicode MS" w:hAnsi="Arial Unicode MS"/>
            <w:b/>
            <w:noProof/>
          </w:rPr>
          <w:t>基金的信息披露</w:t>
        </w:r>
        <w:r w:rsidR="00390BD2">
          <w:rPr>
            <w:noProof/>
            <w:webHidden/>
          </w:rPr>
          <w:tab/>
        </w:r>
        <w:r w:rsidR="00390BD2">
          <w:rPr>
            <w:noProof/>
            <w:webHidden/>
          </w:rPr>
          <w:fldChar w:fldCharType="begin"/>
        </w:r>
        <w:r w:rsidR="00390BD2">
          <w:rPr>
            <w:noProof/>
            <w:webHidden/>
          </w:rPr>
          <w:instrText xml:space="preserve"> PAGEREF _Toc18653587 \h </w:instrText>
        </w:r>
        <w:r w:rsidR="00390BD2">
          <w:rPr>
            <w:noProof/>
            <w:webHidden/>
          </w:rPr>
        </w:r>
        <w:r w:rsidR="00390BD2">
          <w:rPr>
            <w:noProof/>
            <w:webHidden/>
          </w:rPr>
          <w:fldChar w:fldCharType="separate"/>
        </w:r>
        <w:r w:rsidR="00051953">
          <w:rPr>
            <w:noProof/>
            <w:webHidden/>
          </w:rPr>
          <w:t>56</w:t>
        </w:r>
        <w:r w:rsidR="00390BD2">
          <w:rPr>
            <w:noProof/>
            <w:webHidden/>
          </w:rPr>
          <w:fldChar w:fldCharType="end"/>
        </w:r>
      </w:hyperlink>
    </w:p>
    <w:p w14:paraId="0AD862EE" w14:textId="778714B6" w:rsidR="00390BD2" w:rsidRDefault="006C3E4E">
      <w:pPr>
        <w:pStyle w:val="12"/>
        <w:rPr>
          <w:rFonts w:asciiTheme="minorHAnsi" w:eastAsiaTheme="minorEastAsia" w:hAnsiTheme="minorHAnsi" w:cstheme="minorBidi"/>
          <w:caps w:val="0"/>
          <w:noProof/>
          <w:sz w:val="21"/>
          <w:szCs w:val="22"/>
        </w:rPr>
      </w:pPr>
      <w:hyperlink w:anchor="_Toc18653588" w:history="1">
        <w:r w:rsidR="00390BD2" w:rsidRPr="006B1BE4">
          <w:rPr>
            <w:rStyle w:val="a8"/>
            <w:rFonts w:ascii="Arial Unicode MS" w:hAnsi="Arial Unicode MS" w:cs="Arial"/>
            <w:b/>
            <w:bCs/>
            <w:noProof/>
          </w:rPr>
          <w:t>第</w:t>
        </w:r>
        <w:r w:rsidR="00390BD2" w:rsidRPr="006B1BE4">
          <w:rPr>
            <w:rStyle w:val="a8"/>
            <w:rFonts w:ascii="Arial Unicode MS" w:hAnsi="Arial Unicode MS"/>
            <w:b/>
            <w:noProof/>
          </w:rPr>
          <w:t>十六部分</w:t>
        </w:r>
        <w:r w:rsidR="00390BD2" w:rsidRPr="006B1BE4">
          <w:rPr>
            <w:rStyle w:val="a8"/>
            <w:rFonts w:ascii="Arial Unicode MS" w:hAnsi="Arial Unicode MS"/>
            <w:b/>
            <w:noProof/>
          </w:rPr>
          <w:t xml:space="preserve">  </w:t>
        </w:r>
        <w:r w:rsidR="00390BD2" w:rsidRPr="006B1BE4">
          <w:rPr>
            <w:rStyle w:val="a8"/>
            <w:rFonts w:ascii="Arial Unicode MS" w:hAnsi="Arial Unicode MS"/>
            <w:b/>
            <w:noProof/>
          </w:rPr>
          <w:t>风险揭示</w:t>
        </w:r>
        <w:r w:rsidR="00390BD2">
          <w:rPr>
            <w:noProof/>
            <w:webHidden/>
          </w:rPr>
          <w:tab/>
        </w:r>
        <w:r w:rsidR="00390BD2">
          <w:rPr>
            <w:noProof/>
            <w:webHidden/>
          </w:rPr>
          <w:fldChar w:fldCharType="begin"/>
        </w:r>
        <w:r w:rsidR="00390BD2">
          <w:rPr>
            <w:noProof/>
            <w:webHidden/>
          </w:rPr>
          <w:instrText xml:space="preserve"> PAGEREF _Toc18653588 \h </w:instrText>
        </w:r>
        <w:r w:rsidR="00390BD2">
          <w:rPr>
            <w:noProof/>
            <w:webHidden/>
          </w:rPr>
        </w:r>
        <w:r w:rsidR="00390BD2">
          <w:rPr>
            <w:noProof/>
            <w:webHidden/>
          </w:rPr>
          <w:fldChar w:fldCharType="separate"/>
        </w:r>
        <w:r w:rsidR="00051953">
          <w:rPr>
            <w:noProof/>
            <w:webHidden/>
          </w:rPr>
          <w:t>62</w:t>
        </w:r>
        <w:r w:rsidR="00390BD2">
          <w:rPr>
            <w:noProof/>
            <w:webHidden/>
          </w:rPr>
          <w:fldChar w:fldCharType="end"/>
        </w:r>
      </w:hyperlink>
    </w:p>
    <w:p w14:paraId="2A57F2C5" w14:textId="14327EDC" w:rsidR="00390BD2" w:rsidRDefault="006C3E4E">
      <w:pPr>
        <w:pStyle w:val="12"/>
        <w:rPr>
          <w:rFonts w:asciiTheme="minorHAnsi" w:eastAsiaTheme="minorEastAsia" w:hAnsiTheme="minorHAnsi" w:cstheme="minorBidi"/>
          <w:caps w:val="0"/>
          <w:noProof/>
          <w:sz w:val="21"/>
          <w:szCs w:val="22"/>
        </w:rPr>
      </w:pPr>
      <w:hyperlink w:anchor="_Toc18653589" w:history="1">
        <w:r w:rsidR="00390BD2" w:rsidRPr="006B1BE4">
          <w:rPr>
            <w:rStyle w:val="a8"/>
            <w:rFonts w:ascii="Arial Unicode MS" w:hAnsi="Arial Unicode MS"/>
            <w:b/>
            <w:noProof/>
          </w:rPr>
          <w:t>第十七部分</w:t>
        </w:r>
        <w:r w:rsidR="00390BD2" w:rsidRPr="006B1BE4">
          <w:rPr>
            <w:rStyle w:val="a8"/>
            <w:rFonts w:ascii="Arial Unicode MS" w:hAnsi="Arial Unicode MS"/>
            <w:b/>
            <w:noProof/>
          </w:rPr>
          <w:t xml:space="preserve">  </w:t>
        </w:r>
        <w:r w:rsidR="00390BD2" w:rsidRPr="006B1BE4">
          <w:rPr>
            <w:rStyle w:val="a8"/>
            <w:rFonts w:ascii="Arial Unicode MS" w:hAnsi="Arial Unicode MS"/>
            <w:b/>
            <w:noProof/>
          </w:rPr>
          <w:t>基金合同的变更、终止与基金财产的清算</w:t>
        </w:r>
        <w:r w:rsidR="00390BD2">
          <w:rPr>
            <w:noProof/>
            <w:webHidden/>
          </w:rPr>
          <w:tab/>
        </w:r>
        <w:r w:rsidR="00390BD2">
          <w:rPr>
            <w:noProof/>
            <w:webHidden/>
          </w:rPr>
          <w:fldChar w:fldCharType="begin"/>
        </w:r>
        <w:r w:rsidR="00390BD2">
          <w:rPr>
            <w:noProof/>
            <w:webHidden/>
          </w:rPr>
          <w:instrText xml:space="preserve"> PAGEREF _Toc18653589 \h </w:instrText>
        </w:r>
        <w:r w:rsidR="00390BD2">
          <w:rPr>
            <w:noProof/>
            <w:webHidden/>
          </w:rPr>
        </w:r>
        <w:r w:rsidR="00390BD2">
          <w:rPr>
            <w:noProof/>
            <w:webHidden/>
          </w:rPr>
          <w:fldChar w:fldCharType="separate"/>
        </w:r>
        <w:r w:rsidR="00051953">
          <w:rPr>
            <w:noProof/>
            <w:webHidden/>
          </w:rPr>
          <w:t>65</w:t>
        </w:r>
        <w:r w:rsidR="00390BD2">
          <w:rPr>
            <w:noProof/>
            <w:webHidden/>
          </w:rPr>
          <w:fldChar w:fldCharType="end"/>
        </w:r>
      </w:hyperlink>
    </w:p>
    <w:p w14:paraId="0B092CC9" w14:textId="7039713F" w:rsidR="00390BD2" w:rsidRDefault="006C3E4E">
      <w:pPr>
        <w:pStyle w:val="12"/>
        <w:rPr>
          <w:rFonts w:asciiTheme="minorHAnsi" w:eastAsiaTheme="minorEastAsia" w:hAnsiTheme="minorHAnsi" w:cstheme="minorBidi"/>
          <w:caps w:val="0"/>
          <w:noProof/>
          <w:sz w:val="21"/>
          <w:szCs w:val="22"/>
        </w:rPr>
      </w:pPr>
      <w:hyperlink w:anchor="_Toc18653590" w:history="1">
        <w:r w:rsidR="00390BD2" w:rsidRPr="006B1BE4">
          <w:rPr>
            <w:rStyle w:val="a8"/>
            <w:rFonts w:ascii="Arial Unicode MS" w:hAnsi="Arial Unicode MS" w:cs="Arial"/>
            <w:b/>
            <w:bCs/>
            <w:noProof/>
          </w:rPr>
          <w:t>第十八部分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基金合同的内容摘要</w:t>
        </w:r>
        <w:r w:rsidR="00390BD2">
          <w:rPr>
            <w:noProof/>
            <w:webHidden/>
          </w:rPr>
          <w:tab/>
        </w:r>
        <w:r w:rsidR="00390BD2">
          <w:rPr>
            <w:noProof/>
            <w:webHidden/>
          </w:rPr>
          <w:fldChar w:fldCharType="begin"/>
        </w:r>
        <w:r w:rsidR="00390BD2">
          <w:rPr>
            <w:noProof/>
            <w:webHidden/>
          </w:rPr>
          <w:instrText xml:space="preserve"> PAGEREF _Toc18653590 \h </w:instrText>
        </w:r>
        <w:r w:rsidR="00390BD2">
          <w:rPr>
            <w:noProof/>
            <w:webHidden/>
          </w:rPr>
        </w:r>
        <w:r w:rsidR="00390BD2">
          <w:rPr>
            <w:noProof/>
            <w:webHidden/>
          </w:rPr>
          <w:fldChar w:fldCharType="separate"/>
        </w:r>
        <w:r w:rsidR="00051953">
          <w:rPr>
            <w:noProof/>
            <w:webHidden/>
          </w:rPr>
          <w:t>67</w:t>
        </w:r>
        <w:r w:rsidR="00390BD2">
          <w:rPr>
            <w:noProof/>
            <w:webHidden/>
          </w:rPr>
          <w:fldChar w:fldCharType="end"/>
        </w:r>
      </w:hyperlink>
    </w:p>
    <w:p w14:paraId="7A07DDDA" w14:textId="66BA67FC" w:rsidR="00390BD2" w:rsidRDefault="006C3E4E">
      <w:pPr>
        <w:pStyle w:val="12"/>
        <w:rPr>
          <w:rFonts w:asciiTheme="minorHAnsi" w:eastAsiaTheme="minorEastAsia" w:hAnsiTheme="minorHAnsi" w:cstheme="minorBidi"/>
          <w:caps w:val="0"/>
          <w:noProof/>
          <w:sz w:val="21"/>
          <w:szCs w:val="22"/>
        </w:rPr>
      </w:pPr>
      <w:hyperlink w:anchor="_Toc18653591" w:history="1">
        <w:r w:rsidR="00390BD2" w:rsidRPr="006B1BE4">
          <w:rPr>
            <w:rStyle w:val="a8"/>
            <w:rFonts w:ascii="Arial Unicode MS" w:hAnsi="Arial Unicode MS" w:cs="Arial"/>
            <w:b/>
            <w:bCs/>
            <w:noProof/>
          </w:rPr>
          <w:t>第十九部分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基金托管协议的内容摘要</w:t>
        </w:r>
        <w:r w:rsidR="00390BD2">
          <w:rPr>
            <w:noProof/>
            <w:webHidden/>
          </w:rPr>
          <w:tab/>
        </w:r>
        <w:r w:rsidR="00390BD2">
          <w:rPr>
            <w:noProof/>
            <w:webHidden/>
          </w:rPr>
          <w:fldChar w:fldCharType="begin"/>
        </w:r>
        <w:r w:rsidR="00390BD2">
          <w:rPr>
            <w:noProof/>
            <w:webHidden/>
          </w:rPr>
          <w:instrText xml:space="preserve"> PAGEREF _Toc18653591 \h </w:instrText>
        </w:r>
        <w:r w:rsidR="00390BD2">
          <w:rPr>
            <w:noProof/>
            <w:webHidden/>
          </w:rPr>
        </w:r>
        <w:r w:rsidR="00390BD2">
          <w:rPr>
            <w:noProof/>
            <w:webHidden/>
          </w:rPr>
          <w:fldChar w:fldCharType="separate"/>
        </w:r>
        <w:r w:rsidR="00051953">
          <w:rPr>
            <w:noProof/>
            <w:webHidden/>
          </w:rPr>
          <w:t>80</w:t>
        </w:r>
        <w:r w:rsidR="00390BD2">
          <w:rPr>
            <w:noProof/>
            <w:webHidden/>
          </w:rPr>
          <w:fldChar w:fldCharType="end"/>
        </w:r>
      </w:hyperlink>
    </w:p>
    <w:p w14:paraId="1AD6F54D" w14:textId="6D7D3783" w:rsidR="00390BD2" w:rsidRDefault="006C3E4E">
      <w:pPr>
        <w:pStyle w:val="12"/>
        <w:rPr>
          <w:rFonts w:asciiTheme="minorHAnsi" w:eastAsiaTheme="minorEastAsia" w:hAnsiTheme="minorHAnsi" w:cstheme="minorBidi"/>
          <w:caps w:val="0"/>
          <w:noProof/>
          <w:sz w:val="21"/>
          <w:szCs w:val="22"/>
        </w:rPr>
      </w:pPr>
      <w:hyperlink w:anchor="_Toc18653592" w:history="1">
        <w:r w:rsidR="00390BD2" w:rsidRPr="006B1BE4">
          <w:rPr>
            <w:rStyle w:val="a8"/>
            <w:rFonts w:ascii="Arial Unicode MS" w:hAnsi="Arial Unicode MS" w:cs="Arial"/>
            <w:b/>
            <w:bCs/>
            <w:noProof/>
          </w:rPr>
          <w:t>第二十部分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对基金份额持有人的服务</w:t>
        </w:r>
        <w:r w:rsidR="00390BD2">
          <w:rPr>
            <w:noProof/>
            <w:webHidden/>
          </w:rPr>
          <w:tab/>
        </w:r>
        <w:r w:rsidR="00390BD2">
          <w:rPr>
            <w:noProof/>
            <w:webHidden/>
          </w:rPr>
          <w:fldChar w:fldCharType="begin"/>
        </w:r>
        <w:r w:rsidR="00390BD2">
          <w:rPr>
            <w:noProof/>
            <w:webHidden/>
          </w:rPr>
          <w:instrText xml:space="preserve"> PAGEREF _Toc18653592 \h </w:instrText>
        </w:r>
        <w:r w:rsidR="00390BD2">
          <w:rPr>
            <w:noProof/>
            <w:webHidden/>
          </w:rPr>
        </w:r>
        <w:r w:rsidR="00390BD2">
          <w:rPr>
            <w:noProof/>
            <w:webHidden/>
          </w:rPr>
          <w:fldChar w:fldCharType="separate"/>
        </w:r>
        <w:r w:rsidR="00051953">
          <w:rPr>
            <w:noProof/>
            <w:webHidden/>
          </w:rPr>
          <w:t>93</w:t>
        </w:r>
        <w:r w:rsidR="00390BD2">
          <w:rPr>
            <w:noProof/>
            <w:webHidden/>
          </w:rPr>
          <w:fldChar w:fldCharType="end"/>
        </w:r>
      </w:hyperlink>
    </w:p>
    <w:p w14:paraId="438D3D40" w14:textId="1834102E" w:rsidR="00390BD2" w:rsidRDefault="006C3E4E">
      <w:pPr>
        <w:pStyle w:val="12"/>
        <w:rPr>
          <w:rFonts w:asciiTheme="minorHAnsi" w:eastAsiaTheme="minorEastAsia" w:hAnsiTheme="minorHAnsi" w:cstheme="minorBidi"/>
          <w:caps w:val="0"/>
          <w:noProof/>
          <w:sz w:val="21"/>
          <w:szCs w:val="22"/>
        </w:rPr>
      </w:pPr>
      <w:hyperlink w:anchor="_Toc18653593" w:history="1">
        <w:r w:rsidR="00390BD2" w:rsidRPr="006B1BE4">
          <w:rPr>
            <w:rStyle w:val="a8"/>
            <w:rFonts w:ascii="Arial Unicode MS" w:hAnsi="Arial Unicode MS" w:cs="Arial"/>
            <w:b/>
            <w:bCs/>
            <w:noProof/>
          </w:rPr>
          <w:t>第二十一部分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其他应披露事项</w:t>
        </w:r>
        <w:r w:rsidR="00390BD2">
          <w:rPr>
            <w:noProof/>
            <w:webHidden/>
          </w:rPr>
          <w:tab/>
        </w:r>
        <w:r w:rsidR="00390BD2">
          <w:rPr>
            <w:noProof/>
            <w:webHidden/>
          </w:rPr>
          <w:fldChar w:fldCharType="begin"/>
        </w:r>
        <w:r w:rsidR="00390BD2">
          <w:rPr>
            <w:noProof/>
            <w:webHidden/>
          </w:rPr>
          <w:instrText xml:space="preserve"> PAGEREF _Toc18653593 \h </w:instrText>
        </w:r>
        <w:r w:rsidR="00390BD2">
          <w:rPr>
            <w:noProof/>
            <w:webHidden/>
          </w:rPr>
        </w:r>
        <w:r w:rsidR="00390BD2">
          <w:rPr>
            <w:noProof/>
            <w:webHidden/>
          </w:rPr>
          <w:fldChar w:fldCharType="separate"/>
        </w:r>
        <w:r w:rsidR="00051953">
          <w:rPr>
            <w:noProof/>
            <w:webHidden/>
          </w:rPr>
          <w:t>96</w:t>
        </w:r>
        <w:r w:rsidR="00390BD2">
          <w:rPr>
            <w:noProof/>
            <w:webHidden/>
          </w:rPr>
          <w:fldChar w:fldCharType="end"/>
        </w:r>
      </w:hyperlink>
    </w:p>
    <w:p w14:paraId="1C739585" w14:textId="205D8230" w:rsidR="00390BD2" w:rsidRDefault="006C3E4E">
      <w:pPr>
        <w:pStyle w:val="12"/>
        <w:rPr>
          <w:rFonts w:asciiTheme="minorHAnsi" w:eastAsiaTheme="minorEastAsia" w:hAnsiTheme="minorHAnsi" w:cstheme="minorBidi"/>
          <w:caps w:val="0"/>
          <w:noProof/>
          <w:sz w:val="21"/>
          <w:szCs w:val="22"/>
        </w:rPr>
      </w:pPr>
      <w:hyperlink w:anchor="_Toc18653594" w:history="1">
        <w:r w:rsidR="00390BD2" w:rsidRPr="006B1BE4">
          <w:rPr>
            <w:rStyle w:val="a8"/>
            <w:rFonts w:ascii="Arial Unicode MS" w:hAnsi="Arial Unicode MS" w:cs="Arial"/>
            <w:b/>
            <w:bCs/>
            <w:noProof/>
          </w:rPr>
          <w:t>第二十二部分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招募说明书的存放及查阅方式</w:t>
        </w:r>
        <w:r w:rsidR="00390BD2">
          <w:rPr>
            <w:noProof/>
            <w:webHidden/>
          </w:rPr>
          <w:tab/>
        </w:r>
        <w:r w:rsidR="00390BD2">
          <w:rPr>
            <w:noProof/>
            <w:webHidden/>
          </w:rPr>
          <w:fldChar w:fldCharType="begin"/>
        </w:r>
        <w:r w:rsidR="00390BD2">
          <w:rPr>
            <w:noProof/>
            <w:webHidden/>
          </w:rPr>
          <w:instrText xml:space="preserve"> PAGEREF _Toc18653594 \h </w:instrText>
        </w:r>
        <w:r w:rsidR="00390BD2">
          <w:rPr>
            <w:noProof/>
            <w:webHidden/>
          </w:rPr>
        </w:r>
        <w:r w:rsidR="00390BD2">
          <w:rPr>
            <w:noProof/>
            <w:webHidden/>
          </w:rPr>
          <w:fldChar w:fldCharType="separate"/>
        </w:r>
        <w:r w:rsidR="00051953">
          <w:rPr>
            <w:noProof/>
            <w:webHidden/>
          </w:rPr>
          <w:t>100</w:t>
        </w:r>
        <w:r w:rsidR="00390BD2">
          <w:rPr>
            <w:noProof/>
            <w:webHidden/>
          </w:rPr>
          <w:fldChar w:fldCharType="end"/>
        </w:r>
      </w:hyperlink>
    </w:p>
    <w:p w14:paraId="193BDDEB" w14:textId="3E583E3C" w:rsidR="00390BD2" w:rsidRDefault="006C3E4E">
      <w:pPr>
        <w:pStyle w:val="12"/>
        <w:rPr>
          <w:rFonts w:asciiTheme="minorHAnsi" w:eastAsiaTheme="minorEastAsia" w:hAnsiTheme="minorHAnsi" w:cstheme="minorBidi"/>
          <w:caps w:val="0"/>
          <w:noProof/>
          <w:sz w:val="21"/>
          <w:szCs w:val="22"/>
        </w:rPr>
      </w:pPr>
      <w:hyperlink w:anchor="_Toc18653595" w:history="1">
        <w:r w:rsidR="00390BD2" w:rsidRPr="006B1BE4">
          <w:rPr>
            <w:rStyle w:val="a8"/>
            <w:rFonts w:ascii="Arial Unicode MS" w:hAnsi="Arial Unicode MS" w:cs="Arial"/>
            <w:b/>
            <w:bCs/>
            <w:noProof/>
          </w:rPr>
          <w:t>第二十三部分</w:t>
        </w:r>
        <w:r w:rsidR="00390BD2" w:rsidRPr="006B1BE4">
          <w:rPr>
            <w:rStyle w:val="a8"/>
            <w:rFonts w:ascii="Arial Unicode MS" w:hAnsi="Arial Unicode MS" w:cs="Arial"/>
            <w:b/>
            <w:bCs/>
            <w:noProof/>
          </w:rPr>
          <w:t xml:space="preserve">  </w:t>
        </w:r>
        <w:r w:rsidR="00390BD2" w:rsidRPr="006B1BE4">
          <w:rPr>
            <w:rStyle w:val="a8"/>
            <w:rFonts w:ascii="Arial Unicode MS" w:hAnsi="Arial Unicode MS" w:cs="Arial"/>
            <w:b/>
            <w:bCs/>
            <w:noProof/>
          </w:rPr>
          <w:t>备查文件</w:t>
        </w:r>
        <w:r w:rsidR="00390BD2">
          <w:rPr>
            <w:noProof/>
            <w:webHidden/>
          </w:rPr>
          <w:tab/>
        </w:r>
        <w:r w:rsidR="00390BD2">
          <w:rPr>
            <w:noProof/>
            <w:webHidden/>
          </w:rPr>
          <w:fldChar w:fldCharType="begin"/>
        </w:r>
        <w:r w:rsidR="00390BD2">
          <w:rPr>
            <w:noProof/>
            <w:webHidden/>
          </w:rPr>
          <w:instrText xml:space="preserve"> PAGEREF _Toc18653595 \h </w:instrText>
        </w:r>
        <w:r w:rsidR="00390BD2">
          <w:rPr>
            <w:noProof/>
            <w:webHidden/>
          </w:rPr>
        </w:r>
        <w:r w:rsidR="00390BD2">
          <w:rPr>
            <w:noProof/>
            <w:webHidden/>
          </w:rPr>
          <w:fldChar w:fldCharType="separate"/>
        </w:r>
        <w:r w:rsidR="00051953">
          <w:rPr>
            <w:noProof/>
            <w:webHidden/>
          </w:rPr>
          <w:t>101</w:t>
        </w:r>
        <w:r w:rsidR="00390BD2">
          <w:rPr>
            <w:noProof/>
            <w:webHidden/>
          </w:rPr>
          <w:fldChar w:fldCharType="end"/>
        </w:r>
      </w:hyperlink>
    </w:p>
    <w:p w14:paraId="2AEB1A76" w14:textId="74047831" w:rsidR="007A2BE9" w:rsidRPr="00E56CC6" w:rsidRDefault="00AC741D" w:rsidP="008E7728">
      <w:pPr>
        <w:adjustRightInd w:val="0"/>
        <w:snapToGrid w:val="0"/>
        <w:spacing w:line="360" w:lineRule="auto"/>
        <w:rPr>
          <w:rFonts w:asciiTheme="minorEastAsia" w:eastAsiaTheme="minorEastAsia" w:hAnsiTheme="minorEastAsia" w:cs="Arial"/>
          <w:bCs/>
          <w:spacing w:val="120"/>
          <w:szCs w:val="21"/>
        </w:rPr>
        <w:sectPr w:rsidR="007A2BE9" w:rsidRPr="00E56CC6" w:rsidSect="004F05E2">
          <w:footerReference w:type="default" r:id="rId28"/>
          <w:headerReference w:type="first" r:id="rId29"/>
          <w:footerReference w:type="first" r:id="rId30"/>
          <w:pgSz w:w="11906" w:h="16838" w:code="9"/>
          <w:pgMar w:top="1440" w:right="1800" w:bottom="1440" w:left="1800" w:header="851" w:footer="992" w:gutter="0"/>
          <w:pgNumType w:start="1"/>
          <w:cols w:space="720"/>
          <w:titlePg/>
          <w:docGrid w:linePitch="312"/>
        </w:sectPr>
      </w:pPr>
      <w:r w:rsidRPr="00E56CC6">
        <w:rPr>
          <w:rFonts w:asciiTheme="minorEastAsia" w:eastAsiaTheme="minorEastAsia" w:hAnsiTheme="minorEastAsia" w:cs="Arial"/>
          <w:bCs/>
          <w:spacing w:val="120"/>
          <w:szCs w:val="21"/>
        </w:rPr>
        <w:fldChar w:fldCharType="end"/>
      </w:r>
    </w:p>
    <w:p w14:paraId="1862E6A1" w14:textId="77777777" w:rsidR="00347BC6" w:rsidRPr="00E56CC6" w:rsidRDefault="00347BC6" w:rsidP="003A4CEC">
      <w:pPr>
        <w:rPr>
          <w:rFonts w:asciiTheme="majorEastAsia" w:eastAsiaTheme="majorEastAsia" w:hAnsiTheme="majorEastAsia"/>
          <w:sz w:val="24"/>
        </w:rPr>
      </w:pPr>
    </w:p>
    <w:p w14:paraId="25366616" w14:textId="77777777" w:rsidR="00347BC6" w:rsidRPr="00E56CC6" w:rsidRDefault="00347BC6" w:rsidP="008E7728">
      <w:pPr>
        <w:spacing w:line="360" w:lineRule="auto"/>
        <w:ind w:firstLine="120"/>
        <w:rPr>
          <w:rFonts w:asciiTheme="majorEastAsia" w:eastAsiaTheme="majorEastAsia" w:hAnsiTheme="majorEastAsia"/>
          <w:sz w:val="24"/>
        </w:rPr>
      </w:pPr>
    </w:p>
    <w:p w14:paraId="32F72B4A" w14:textId="77777777" w:rsidR="007A2BE9" w:rsidRPr="000F62DC" w:rsidRDefault="007A2BE9" w:rsidP="00E56CC6">
      <w:pPr>
        <w:spacing w:line="360" w:lineRule="auto"/>
        <w:rPr>
          <w:rFonts w:ascii="Arial Unicode MS" w:hAnsi="Arial Unicode MS"/>
        </w:rPr>
        <w:sectPr w:rsidR="007A2BE9" w:rsidRPr="000F62DC" w:rsidSect="004F05E2">
          <w:footerReference w:type="default" r:id="rId31"/>
          <w:footerReference w:type="first" r:id="rId32"/>
          <w:type w:val="continuous"/>
          <w:pgSz w:w="11906" w:h="16838"/>
          <w:pgMar w:top="1440" w:right="1800" w:bottom="1440" w:left="1800" w:header="851" w:footer="992" w:gutter="0"/>
          <w:cols w:space="720"/>
          <w:titlePg/>
          <w:docGrid w:linePitch="312"/>
        </w:sectPr>
      </w:pPr>
    </w:p>
    <w:p w14:paraId="4F4492CB"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1" w:name="_Toc335232691"/>
      <w:bookmarkStart w:id="2" w:name="_Toc18653573"/>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1"/>
      <w:bookmarkEnd w:id="2"/>
    </w:p>
    <w:p w14:paraId="14C05894" w14:textId="5686C969" w:rsidR="00F17CDF" w:rsidRPr="007D6B9A" w:rsidRDefault="00F17CDF" w:rsidP="000C361C">
      <w:pPr>
        <w:spacing w:line="360" w:lineRule="auto"/>
        <w:ind w:firstLineChars="200" w:firstLine="420"/>
      </w:pPr>
      <w:r w:rsidRPr="007D6B9A">
        <w:t>《</w:t>
      </w:r>
      <w:r w:rsidR="00892097">
        <w:t>富荣富金专项金融债纯债债券型证券投资基金</w:t>
      </w:r>
      <w:r w:rsidRPr="007D6B9A">
        <w:t>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w:t>
      </w:r>
      <w:r w:rsidR="00F411E1" w:rsidRPr="00F411E1">
        <w:rPr>
          <w:rFonts w:hint="eastAsia"/>
        </w:rPr>
        <w:t>公开募集证券投资基金信息披露管理办法</w:t>
      </w:r>
      <w:r w:rsidRPr="007D6B9A">
        <w:rPr>
          <w:rFonts w:hint="eastAsia"/>
        </w:rPr>
        <w:t>》（以下简称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892097">
        <w:rPr>
          <w:rFonts w:hint="eastAsia"/>
        </w:rPr>
        <w:t>富荣富金专项金融债纯债债券型证券投资基金</w:t>
      </w:r>
      <w:r w:rsidRPr="007D6B9A">
        <w:rPr>
          <w:rFonts w:hint="eastAsia"/>
        </w:rPr>
        <w:t>基金合同》（以下简称</w:t>
      </w:r>
      <w:r w:rsidRPr="007D6B9A">
        <w:t>“</w:t>
      </w:r>
      <w:r w:rsidRPr="007D6B9A">
        <w:rPr>
          <w:rFonts w:hint="eastAsia"/>
        </w:rPr>
        <w:t>基金合同</w:t>
      </w:r>
      <w:r w:rsidRPr="007D6B9A">
        <w:t>”</w:t>
      </w:r>
      <w:r w:rsidRPr="007D6B9A">
        <w:rPr>
          <w:rFonts w:hint="eastAsia"/>
        </w:rPr>
        <w:t>）编写。本招募说明书阐述了</w:t>
      </w:r>
      <w:proofErr w:type="gramStart"/>
      <w:r w:rsidR="00892097">
        <w:t>富荣富金专项</w:t>
      </w:r>
      <w:proofErr w:type="gramEnd"/>
      <w:r w:rsidR="00892097">
        <w:t>金融</w:t>
      </w:r>
      <w:proofErr w:type="gramStart"/>
      <w:r w:rsidR="00892097">
        <w:t>债纯债</w:t>
      </w:r>
      <w:proofErr w:type="gramEnd"/>
      <w:r w:rsidR="00892097">
        <w:t>债券型证券投资基金</w:t>
      </w:r>
      <w:r w:rsidRPr="007D6B9A">
        <w:rPr>
          <w:rFonts w:hint="eastAsia"/>
        </w:rPr>
        <w:t>的投资目标、策略、风险、费率等与投资人投资决策有关的必要事项，投资人在</w:t>
      </w:r>
      <w:proofErr w:type="gramStart"/>
      <w:r w:rsidRPr="007D6B9A">
        <w:rPr>
          <w:rFonts w:hint="eastAsia"/>
        </w:rPr>
        <w:t>作出</w:t>
      </w:r>
      <w:proofErr w:type="gramEnd"/>
      <w:r w:rsidRPr="007D6B9A">
        <w:rPr>
          <w:rFonts w:hint="eastAsia"/>
        </w:rPr>
        <w:t>投资决策前应仔细阅读本招募说明书。</w:t>
      </w:r>
      <w:r w:rsidRPr="007D6B9A">
        <w:t>基金管理人承诺本招募说明书不存在任何虚假记载、误导性陈述或重大遗漏，并对其真实性、准确性、完整性承担法律责任。</w:t>
      </w:r>
    </w:p>
    <w:p w14:paraId="3212EFA5" w14:textId="77777777" w:rsidR="00F17CDF" w:rsidRPr="007D6B9A" w:rsidRDefault="00892097" w:rsidP="000C361C">
      <w:pPr>
        <w:spacing w:line="360" w:lineRule="auto"/>
        <w:ind w:firstLineChars="200" w:firstLine="420"/>
      </w:pPr>
      <w:proofErr w:type="gramStart"/>
      <w:r>
        <w:t>富荣富金专项</w:t>
      </w:r>
      <w:proofErr w:type="gramEnd"/>
      <w:r>
        <w:t>金融</w:t>
      </w:r>
      <w:proofErr w:type="gramStart"/>
      <w:r>
        <w:t>债纯债</w:t>
      </w:r>
      <w:proofErr w:type="gramEnd"/>
      <w:r>
        <w:t>债券型证券投资基金</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1B806A88" w14:textId="77777777" w:rsidR="00F17CDF" w:rsidRPr="007D6B9A"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w:t>
      </w:r>
      <w:proofErr w:type="gramStart"/>
      <w:r w:rsidRPr="007D6B9A">
        <w:t>投资</w:t>
      </w:r>
      <w:r w:rsidR="002E143B">
        <w:rPr>
          <w:rFonts w:hint="eastAsia"/>
        </w:rPr>
        <w:t>人</w:t>
      </w:r>
      <w:r w:rsidRPr="007D6B9A">
        <w:t>自依基金</w:t>
      </w:r>
      <w:proofErr w:type="gramEnd"/>
      <w:r w:rsidRPr="007D6B9A">
        <w:t>合同取得基金份额，即成为基金份额持有人和基金合同的当事人，其持有基金份额的行为本身即表明其对基金合同的承认和接受，并按照《基金法》、基金合同及其他有关规定享有权利、承担义务。基金投资</w:t>
      </w:r>
      <w:r w:rsidR="002E143B">
        <w:rPr>
          <w:rFonts w:hint="eastAsia"/>
        </w:rPr>
        <w:t>人</w:t>
      </w:r>
      <w:r w:rsidRPr="007D6B9A">
        <w:t>欲了解基金份额持有人的权利和义务，应详细查阅基金合同。</w:t>
      </w:r>
    </w:p>
    <w:p w14:paraId="288391DD"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rPr>
      </w:pPr>
      <w:r w:rsidRPr="007B1922">
        <w:rPr>
          <w:rFonts w:ascii="Arial Unicode MS" w:hAnsi="Arial Unicode MS" w:cs="Arial"/>
          <w:szCs w:val="21"/>
        </w:rPr>
        <w:br w:type="page"/>
      </w:r>
      <w:bookmarkStart w:id="3" w:name="_Toc214873591"/>
      <w:bookmarkStart w:id="4" w:name="_Toc335232692"/>
      <w:bookmarkStart w:id="5" w:name="_Toc18653574"/>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3"/>
      <w:bookmarkEnd w:id="4"/>
      <w:bookmarkEnd w:id="5"/>
    </w:p>
    <w:p w14:paraId="5A7F9670" w14:textId="77777777" w:rsidR="00617907" w:rsidRPr="000F62DC" w:rsidRDefault="00617907" w:rsidP="008E7728">
      <w:pPr>
        <w:spacing w:line="360" w:lineRule="auto"/>
        <w:rPr>
          <w:rFonts w:ascii="Arial Unicode MS" w:hAnsi="Arial Unicode MS"/>
        </w:rPr>
      </w:pPr>
    </w:p>
    <w:p w14:paraId="6BBB27A4"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05ECC06F"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proofErr w:type="gramStart"/>
      <w:r w:rsidR="00892097">
        <w:rPr>
          <w:rFonts w:ascii="Arial Unicode MS" w:hAnsi="Arial Unicode MS" w:cs="Arial" w:hint="eastAsia"/>
          <w:szCs w:val="21"/>
        </w:rPr>
        <w:t>富荣富金专项</w:t>
      </w:r>
      <w:proofErr w:type="gramEnd"/>
      <w:r w:rsidR="00892097">
        <w:rPr>
          <w:rFonts w:ascii="Arial Unicode MS" w:hAnsi="Arial Unicode MS" w:cs="Arial" w:hint="eastAsia"/>
          <w:szCs w:val="21"/>
        </w:rPr>
        <w:t>金融</w:t>
      </w:r>
      <w:proofErr w:type="gramStart"/>
      <w:r w:rsidR="00892097">
        <w:rPr>
          <w:rFonts w:ascii="Arial Unicode MS" w:hAnsi="Arial Unicode MS" w:cs="Arial" w:hint="eastAsia"/>
          <w:szCs w:val="21"/>
        </w:rPr>
        <w:t>债纯债</w:t>
      </w:r>
      <w:proofErr w:type="gramEnd"/>
      <w:r w:rsidR="00892097">
        <w:rPr>
          <w:rFonts w:ascii="Arial Unicode MS" w:hAnsi="Arial Unicode MS" w:cs="Arial" w:hint="eastAsia"/>
          <w:szCs w:val="21"/>
        </w:rPr>
        <w:t>债券型证券投资基金</w:t>
      </w:r>
    </w:p>
    <w:p w14:paraId="669F0D8E"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7ED7F95E"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216A55">
        <w:rPr>
          <w:rFonts w:ascii="Arial Unicode MS" w:hAnsi="Arial Unicode MS" w:cs="Arial" w:hint="eastAsia"/>
          <w:szCs w:val="21"/>
        </w:rPr>
        <w:t>江苏银行股份有限公司</w:t>
      </w:r>
      <w:r w:rsidRPr="007B1922">
        <w:rPr>
          <w:rFonts w:ascii="Arial Unicode MS" w:hAnsi="Arial Unicode MS" w:cs="Arial"/>
          <w:szCs w:val="21"/>
        </w:rPr>
        <w:t xml:space="preserve">    </w:t>
      </w:r>
    </w:p>
    <w:p w14:paraId="3E8683DC"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基金合同》及对基金合同的任何有效修订和补充</w:t>
      </w:r>
    </w:p>
    <w:p w14:paraId="497D5A60"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托管协议》及对该托管协议的任何有效修订和补充</w:t>
      </w:r>
    </w:p>
    <w:p w14:paraId="6900EB57" w14:textId="0BE9A301" w:rsidR="00C05F18" w:rsidRPr="00D47859"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892097" w:rsidRPr="00D47859">
        <w:rPr>
          <w:rFonts w:ascii="Arial Unicode MS" w:hAnsi="Arial Unicode MS" w:cs="Arial" w:hint="eastAsia"/>
          <w:szCs w:val="21"/>
        </w:rPr>
        <w:t>富荣富金专项金融债纯债债券型证券投资基金</w:t>
      </w:r>
      <w:r w:rsidRPr="00065863">
        <w:rPr>
          <w:rFonts w:ascii="Arial Unicode MS" w:hAnsi="Arial Unicode MS" w:cs="Arial"/>
          <w:szCs w:val="21"/>
        </w:rPr>
        <w:t>招募说明书》及其更新</w:t>
      </w:r>
    </w:p>
    <w:p w14:paraId="65FD2294" w14:textId="55ED2321" w:rsidR="00D47859" w:rsidRPr="007B1922" w:rsidRDefault="00D47859" w:rsidP="008E7728">
      <w:pPr>
        <w:snapToGrid w:val="0"/>
        <w:spacing w:line="360" w:lineRule="auto"/>
        <w:ind w:firstLineChars="150" w:firstLine="315"/>
        <w:rPr>
          <w:rFonts w:ascii="Arial Unicode MS" w:hAnsi="Arial Unicode MS" w:cs="Arial"/>
          <w:szCs w:val="21"/>
        </w:rPr>
      </w:pPr>
      <w:r w:rsidRPr="00D47859">
        <w:rPr>
          <w:rFonts w:ascii="Arial Unicode MS" w:hAnsi="Arial Unicode MS" w:cs="Arial" w:hint="eastAsia"/>
          <w:szCs w:val="21"/>
        </w:rPr>
        <w:t>7</w:t>
      </w:r>
      <w:r w:rsidRPr="00D47859">
        <w:rPr>
          <w:rFonts w:ascii="Arial Unicode MS" w:hAnsi="Arial Unicode MS" w:cs="Arial" w:hint="eastAsia"/>
          <w:szCs w:val="21"/>
        </w:rPr>
        <w:t>、基金产品资料概要：指《</w:t>
      </w:r>
      <w:r w:rsidRPr="00A229B7">
        <w:rPr>
          <w:rFonts w:ascii="Arial Unicode MS" w:hAnsi="Arial Unicode MS" w:cs="Arial" w:hint="eastAsia"/>
          <w:szCs w:val="21"/>
        </w:rPr>
        <w:t>富荣富金专项金融债纯债债券型证券投资基金</w:t>
      </w:r>
      <w:r w:rsidRPr="00D47859">
        <w:rPr>
          <w:rFonts w:ascii="Arial Unicode MS" w:hAnsi="Arial Unicode MS" w:cs="Arial" w:hint="eastAsia"/>
          <w:szCs w:val="21"/>
        </w:rPr>
        <w:t>基金产品资料概要》及其更新</w:t>
      </w:r>
    </w:p>
    <w:p w14:paraId="635159F8" w14:textId="1D1F1962" w:rsidR="006C2CA0"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sidR="006C2CA0" w:rsidRPr="007B1922">
        <w:rPr>
          <w:rFonts w:ascii="Arial Unicode MS" w:hAnsi="Arial Unicode MS" w:cs="Arial" w:hint="eastAsia"/>
          <w:szCs w:val="21"/>
        </w:rPr>
        <w:t>、</w:t>
      </w:r>
      <w:r w:rsidR="006C2CA0" w:rsidRPr="007B1922">
        <w:rPr>
          <w:rFonts w:ascii="Arial Unicode MS" w:hAnsi="Arial Unicode MS" w:cs="Arial"/>
          <w:szCs w:val="21"/>
        </w:rPr>
        <w:t>基金份额发售公告：指《</w:t>
      </w:r>
      <w:r w:rsidR="00892097">
        <w:rPr>
          <w:rFonts w:ascii="Arial Unicode MS" w:hAnsi="Arial Unicode MS" w:cs="Arial" w:hint="eastAsia"/>
          <w:szCs w:val="21"/>
        </w:rPr>
        <w:t>富荣富金专项金融债纯债债券型证券投资基金</w:t>
      </w:r>
      <w:r w:rsidR="006C2CA0" w:rsidRPr="007B1922">
        <w:rPr>
          <w:rFonts w:ascii="Arial Unicode MS" w:hAnsi="Arial Unicode MS" w:cs="Arial"/>
          <w:szCs w:val="21"/>
        </w:rPr>
        <w:t>基金份额发售公告》</w:t>
      </w:r>
    </w:p>
    <w:p w14:paraId="42F5787A" w14:textId="4D1D8B09"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E1BC40C" w14:textId="016BA839"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6A3CF77E" w14:textId="1A213EEB"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1</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3FEF95A2" w14:textId="5CA6563A"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2</w:t>
      </w:r>
      <w:r w:rsidRPr="007B1922">
        <w:rPr>
          <w:rFonts w:ascii="Arial Unicode MS" w:hAnsi="Arial Unicode MS" w:cs="Arial" w:hint="eastAsia"/>
          <w:szCs w:val="21"/>
        </w:rPr>
        <w:t>、《信息披露办法》：</w:t>
      </w:r>
      <w:r w:rsidR="00D47859" w:rsidRPr="00D47859">
        <w:rPr>
          <w:rFonts w:ascii="Arial Unicode MS" w:hAnsi="Arial Unicode MS" w:cs="Arial" w:hint="eastAsia"/>
          <w:szCs w:val="21"/>
        </w:rPr>
        <w:t>指中国证监会</w:t>
      </w:r>
      <w:r w:rsidR="00D47859" w:rsidRPr="00D47859">
        <w:rPr>
          <w:rFonts w:ascii="Arial Unicode MS" w:hAnsi="Arial Unicode MS" w:cs="Arial" w:hint="eastAsia"/>
          <w:szCs w:val="21"/>
        </w:rPr>
        <w:t>2019</w:t>
      </w:r>
      <w:r w:rsidR="00D47859" w:rsidRPr="00D47859">
        <w:rPr>
          <w:rFonts w:ascii="Arial Unicode MS" w:hAnsi="Arial Unicode MS" w:cs="Arial" w:hint="eastAsia"/>
          <w:szCs w:val="21"/>
        </w:rPr>
        <w:t>年</w:t>
      </w:r>
      <w:r w:rsidR="00D47859" w:rsidRPr="00D47859">
        <w:rPr>
          <w:rFonts w:ascii="Arial Unicode MS" w:hAnsi="Arial Unicode MS" w:cs="Arial" w:hint="eastAsia"/>
          <w:szCs w:val="21"/>
        </w:rPr>
        <w:t>7</w:t>
      </w:r>
      <w:r w:rsidR="00D47859" w:rsidRPr="00D47859">
        <w:rPr>
          <w:rFonts w:ascii="Arial Unicode MS" w:hAnsi="Arial Unicode MS" w:cs="Arial" w:hint="eastAsia"/>
          <w:szCs w:val="21"/>
        </w:rPr>
        <w:t>月</w:t>
      </w:r>
      <w:r w:rsidR="00D47859" w:rsidRPr="00D47859">
        <w:rPr>
          <w:rFonts w:ascii="Arial Unicode MS" w:hAnsi="Arial Unicode MS" w:cs="Arial" w:hint="eastAsia"/>
          <w:szCs w:val="21"/>
        </w:rPr>
        <w:t>26</w:t>
      </w:r>
      <w:r w:rsidR="00D47859" w:rsidRPr="00D47859">
        <w:rPr>
          <w:rFonts w:ascii="Arial Unicode MS" w:hAnsi="Arial Unicode MS" w:cs="Arial" w:hint="eastAsia"/>
          <w:szCs w:val="21"/>
        </w:rPr>
        <w:t>日颁布、同年</w:t>
      </w:r>
      <w:r w:rsidR="00D47859" w:rsidRPr="00D47859">
        <w:rPr>
          <w:rFonts w:ascii="Arial Unicode MS" w:hAnsi="Arial Unicode MS" w:cs="Arial" w:hint="eastAsia"/>
          <w:szCs w:val="21"/>
        </w:rPr>
        <w:t>9</w:t>
      </w:r>
      <w:r w:rsidR="00D47859" w:rsidRPr="00D47859">
        <w:rPr>
          <w:rFonts w:ascii="Arial Unicode MS" w:hAnsi="Arial Unicode MS" w:cs="Arial" w:hint="eastAsia"/>
          <w:szCs w:val="21"/>
        </w:rPr>
        <w:t>月</w:t>
      </w:r>
      <w:r w:rsidR="00D47859" w:rsidRPr="00D47859">
        <w:rPr>
          <w:rFonts w:ascii="Arial Unicode MS" w:hAnsi="Arial Unicode MS" w:cs="Arial" w:hint="eastAsia"/>
          <w:szCs w:val="21"/>
        </w:rPr>
        <w:t>1</w:t>
      </w:r>
      <w:r w:rsidR="00D47859" w:rsidRPr="00D47859">
        <w:rPr>
          <w:rFonts w:ascii="Arial Unicode MS" w:hAnsi="Arial Unicode MS" w:cs="Arial" w:hint="eastAsia"/>
          <w:szCs w:val="21"/>
        </w:rPr>
        <w:t>日实施的《公开募集证券投资基金信息披露管理办法》</w:t>
      </w:r>
      <w:r w:rsidRPr="007B1922">
        <w:rPr>
          <w:rFonts w:ascii="Arial Unicode MS" w:hAnsi="Arial Unicode MS" w:cs="Arial" w:hint="eastAsia"/>
          <w:szCs w:val="21"/>
        </w:rPr>
        <w:t>及颁布机关对其不时做出的修订</w:t>
      </w:r>
    </w:p>
    <w:p w14:paraId="654C412A" w14:textId="7446DC03"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3</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w:t>
      </w:r>
      <w:r w:rsidRPr="007B1922">
        <w:rPr>
          <w:rFonts w:ascii="Arial Unicode MS" w:hAnsi="Arial Unicode MS" w:cs="Arial" w:hint="eastAsia"/>
          <w:szCs w:val="21"/>
        </w:rPr>
        <w:lastRenderedPageBreak/>
        <w:t>集证券投资基金运作管理办法》及颁布机关对其不时做出的修订</w:t>
      </w:r>
    </w:p>
    <w:p w14:paraId="396CD5E1" w14:textId="5D736356"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4</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1F55E89D" w14:textId="2EB6CB03"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5</w:t>
      </w:r>
      <w:r w:rsidRPr="007B1922">
        <w:rPr>
          <w:rFonts w:ascii="Arial Unicode MS" w:hAnsi="Arial Unicode MS" w:cs="Arial" w:hint="eastAsia"/>
          <w:szCs w:val="21"/>
        </w:rPr>
        <w:t>、中国证监会：指中国证券监督管理委员会</w:t>
      </w:r>
    </w:p>
    <w:p w14:paraId="3DC99AA3" w14:textId="3596F3BA"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6</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w:t>
      </w:r>
      <w:r w:rsidR="003D27E8">
        <w:rPr>
          <w:rFonts w:ascii="Arial Unicode MS" w:hAnsi="Arial Unicode MS" w:cs="Arial" w:hint="eastAsia"/>
          <w:szCs w:val="21"/>
        </w:rPr>
        <w:t>保险</w:t>
      </w:r>
      <w:r w:rsidRPr="007B1922">
        <w:rPr>
          <w:rFonts w:ascii="Arial Unicode MS" w:hAnsi="Arial Unicode MS" w:cs="Arial" w:hint="eastAsia"/>
          <w:szCs w:val="21"/>
        </w:rPr>
        <w:t>监督管理委员会</w:t>
      </w:r>
    </w:p>
    <w:p w14:paraId="7A3E439E" w14:textId="7B1104E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7</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41B4ED86" w14:textId="56F6060E"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8</w:t>
      </w:r>
      <w:r w:rsidR="002A39A3" w:rsidRPr="007B1922">
        <w:rPr>
          <w:rFonts w:ascii="Arial Unicode MS" w:hAnsi="Arial Unicode MS" w:cs="Arial" w:hint="eastAsia"/>
          <w:szCs w:val="21"/>
        </w:rPr>
        <w:t>、个人投资者：指依据有关法律法规规定可投资于证券投资基金的自然人</w:t>
      </w:r>
    </w:p>
    <w:p w14:paraId="55090186" w14:textId="375335E8"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9</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58C5555" w14:textId="743F3157"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sidR="002A39A3" w:rsidRPr="007B1922">
        <w:rPr>
          <w:rFonts w:ascii="Arial Unicode MS" w:hAnsi="Arial Unicode MS" w:cs="Arial" w:hint="eastAsia"/>
          <w:szCs w:val="21"/>
        </w:rPr>
        <w:t>、合格境外机构投资者：指符合《合格境外机构投资者境内证券投资管理办法》</w:t>
      </w:r>
      <w:r w:rsidR="00A87D3A">
        <w:rPr>
          <w:rFonts w:ascii="Arial Unicode MS" w:hAnsi="Arial Unicode MS" w:cs="Arial" w:hint="eastAsia"/>
          <w:szCs w:val="21"/>
        </w:rPr>
        <w:t>（包括其不时修订）</w:t>
      </w:r>
      <w:r w:rsidR="002A39A3" w:rsidRPr="007B1922">
        <w:rPr>
          <w:rFonts w:ascii="Arial Unicode MS" w:hAnsi="Arial Unicode MS" w:cs="Arial" w:hint="eastAsia"/>
          <w:szCs w:val="21"/>
        </w:rPr>
        <w:t>及相关法律法规规定可以投资于在中国境内</w:t>
      </w:r>
      <w:r w:rsidR="00112E21">
        <w:rPr>
          <w:rFonts w:ascii="Arial Unicode MS" w:hAnsi="Arial Unicode MS" w:cs="Arial" w:hint="eastAsia"/>
          <w:szCs w:val="21"/>
        </w:rPr>
        <w:t>证券市场</w:t>
      </w:r>
      <w:r w:rsidR="002A39A3" w:rsidRPr="007B1922">
        <w:rPr>
          <w:rFonts w:ascii="Arial Unicode MS" w:hAnsi="Arial Unicode MS" w:cs="Arial" w:hint="eastAsia"/>
          <w:szCs w:val="21"/>
        </w:rPr>
        <w:t>的中国境外的机构投资者</w:t>
      </w:r>
    </w:p>
    <w:p w14:paraId="03B28E0D" w14:textId="3754C101"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sidR="00D47859">
        <w:rPr>
          <w:rFonts w:ascii="Arial Unicode MS" w:hAnsi="Arial Unicode MS" w:cs="Arial"/>
          <w:szCs w:val="21"/>
        </w:rPr>
        <w:t>1</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w:t>
      </w:r>
      <w:r w:rsidR="00A87D3A">
        <w:rPr>
          <w:rFonts w:ascii="Arial Unicode MS" w:hAnsi="Arial Unicode MS" w:cs="Arial" w:hint="eastAsia"/>
          <w:szCs w:val="21"/>
        </w:rPr>
        <w:t>按照</w:t>
      </w:r>
      <w:r w:rsidR="005B70B3" w:rsidRPr="005B70B3">
        <w:rPr>
          <w:rFonts w:ascii="Arial Unicode MS" w:hAnsi="Arial Unicode MS" w:cs="Arial" w:hint="eastAsia"/>
          <w:szCs w:val="21"/>
        </w:rPr>
        <w:t>《人民币合格境外机构投资者境内证券投资试点办法》（包括其不时修订）及相关法律法规规定</w:t>
      </w:r>
      <w:r w:rsidR="00A87D3A">
        <w:rPr>
          <w:rFonts w:ascii="Arial Unicode MS" w:hAnsi="Arial Unicode MS" w:cs="Arial" w:hint="eastAsia"/>
          <w:szCs w:val="21"/>
        </w:rPr>
        <w:t>，</w:t>
      </w:r>
      <w:r w:rsidR="005B70B3" w:rsidRPr="005B70B3">
        <w:rPr>
          <w:rFonts w:ascii="Arial Unicode MS" w:hAnsi="Arial Unicode MS" w:cs="Arial" w:hint="eastAsia"/>
          <w:szCs w:val="21"/>
        </w:rPr>
        <w:t>运用来自境外的人民币资金进行境内证券投资的境外</w:t>
      </w:r>
      <w:r w:rsidR="00A87D3A">
        <w:rPr>
          <w:rFonts w:ascii="Arial Unicode MS" w:hAnsi="Arial Unicode MS" w:cs="Arial" w:hint="eastAsia"/>
          <w:szCs w:val="21"/>
        </w:rPr>
        <w:t>法人</w:t>
      </w:r>
    </w:p>
    <w:p w14:paraId="740038F9" w14:textId="497D1A81"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2</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00A87D3A">
        <w:rPr>
          <w:rFonts w:ascii="Arial Unicode MS" w:hAnsi="Arial Unicode MS" w:cs="Arial" w:hint="eastAsia"/>
          <w:szCs w:val="21"/>
        </w:rPr>
        <w:t>和</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4796A7C3" w14:textId="5F6EAA3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3</w:t>
      </w:r>
      <w:r w:rsidRPr="005B70B3">
        <w:rPr>
          <w:rFonts w:ascii="Arial Unicode MS" w:hAnsi="Arial Unicode MS" w:cs="Arial" w:hint="eastAsia"/>
          <w:szCs w:val="21"/>
        </w:rPr>
        <w:t>、基金份额持有人：指依基金合同和招募说明书合法取得基金份额的投资人</w:t>
      </w:r>
    </w:p>
    <w:p w14:paraId="79AEAEB1" w14:textId="3384FAA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4</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3D70A7C0" w14:textId="0F90265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5</w:t>
      </w:r>
      <w:r w:rsidRPr="005B70B3">
        <w:rPr>
          <w:rFonts w:ascii="Arial Unicode MS" w:hAnsi="Arial Unicode MS" w:cs="Arial" w:hint="eastAsia"/>
          <w:szCs w:val="21"/>
        </w:rPr>
        <w:t>、销售机构：指直销机构和代销机构</w:t>
      </w:r>
    </w:p>
    <w:p w14:paraId="25E03683" w14:textId="281AC8D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6</w:t>
      </w:r>
      <w:r w:rsidRPr="005B70B3">
        <w:rPr>
          <w:rFonts w:ascii="Arial Unicode MS" w:hAnsi="Arial Unicode MS" w:cs="Arial" w:hint="eastAsia"/>
          <w:szCs w:val="21"/>
        </w:rPr>
        <w:t>、直销机构：指富荣基金管理有限公司</w:t>
      </w:r>
    </w:p>
    <w:p w14:paraId="2597F730" w14:textId="2698C58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7</w:t>
      </w:r>
      <w:r w:rsidRPr="005B70B3">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51F2BDBC" w14:textId="4DDE1CC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8</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6865B235" w14:textId="5D024D7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9</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w:t>
      </w:r>
      <w:r w:rsidRPr="005B70B3">
        <w:rPr>
          <w:rFonts w:ascii="Arial Unicode MS" w:hAnsi="Arial Unicode MS" w:cs="Arial" w:hint="eastAsia"/>
          <w:szCs w:val="21"/>
        </w:rPr>
        <w:lastRenderedPageBreak/>
        <w:t>受富荣基金管理有限公司委托代为办理登记业务的机构</w:t>
      </w:r>
      <w:r w:rsidR="002E143B">
        <w:rPr>
          <w:rFonts w:ascii="Arial Unicode MS" w:hAnsi="Arial Unicode MS" w:cs="Arial" w:hint="eastAsia"/>
          <w:szCs w:val="21"/>
        </w:rPr>
        <w:t>，本基金的</w:t>
      </w:r>
      <w:r w:rsidR="002E143B" w:rsidRPr="005B70B3">
        <w:rPr>
          <w:rFonts w:ascii="Arial Unicode MS" w:hAnsi="Arial Unicode MS" w:cs="Arial" w:hint="eastAsia"/>
          <w:szCs w:val="21"/>
        </w:rPr>
        <w:t>登记机构为富荣基金管理有限公司</w:t>
      </w:r>
    </w:p>
    <w:p w14:paraId="20727E16" w14:textId="0ADFB5F5" w:rsidR="005B70B3" w:rsidRP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sidR="005B70B3" w:rsidRPr="005B70B3">
        <w:rPr>
          <w:rFonts w:ascii="Arial Unicode MS" w:hAnsi="Arial Unicode MS" w:cs="Arial" w:hint="eastAsia"/>
          <w:szCs w:val="21"/>
        </w:rPr>
        <w:t>、基金账户：指登记机构为投资人开立的、记录其持有的、基金管理人所管理的基金份额余额及其变动情况的账户</w:t>
      </w:r>
    </w:p>
    <w:p w14:paraId="635BDBDF" w14:textId="43541CF2"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sidR="00D47859">
        <w:rPr>
          <w:rFonts w:ascii="Arial Unicode MS" w:hAnsi="Arial Unicode MS" w:cs="Arial"/>
          <w:szCs w:val="21"/>
        </w:rPr>
        <w:t>1</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560ED799" w14:textId="0CE7387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2</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71DD67" w14:textId="1D6D40A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3</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35478392" w14:textId="035665A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4</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138F5900" w14:textId="24871588"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5</w:t>
      </w:r>
      <w:r w:rsidRPr="005B70B3">
        <w:rPr>
          <w:rFonts w:ascii="Arial Unicode MS" w:hAnsi="Arial Unicode MS" w:cs="Arial" w:hint="eastAsia"/>
          <w:szCs w:val="21"/>
        </w:rPr>
        <w:t>、存续期：指基金合同生效至终止之间的不定期期限</w:t>
      </w:r>
    </w:p>
    <w:p w14:paraId="7D560A1F" w14:textId="6D51D60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6</w:t>
      </w:r>
      <w:r w:rsidRPr="005B70B3">
        <w:rPr>
          <w:rFonts w:ascii="Arial Unicode MS" w:hAnsi="Arial Unicode MS" w:cs="Arial" w:hint="eastAsia"/>
          <w:szCs w:val="21"/>
        </w:rPr>
        <w:t>、工作日：指上海证券交易所、深圳证券交易所的正常交易日</w:t>
      </w:r>
    </w:p>
    <w:p w14:paraId="68CF3F25" w14:textId="778C994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7</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w:t>
      </w:r>
      <w:r w:rsidR="008A2FAE">
        <w:rPr>
          <w:rFonts w:ascii="Arial Unicode MS" w:hAnsi="Arial Unicode MS" w:cs="Arial" w:hint="eastAsia"/>
          <w:szCs w:val="21"/>
        </w:rPr>
        <w:t>开放</w:t>
      </w:r>
      <w:r w:rsidRPr="005B70B3">
        <w:rPr>
          <w:rFonts w:ascii="Arial Unicode MS" w:hAnsi="Arial Unicode MS" w:cs="Arial" w:hint="eastAsia"/>
          <w:szCs w:val="21"/>
        </w:rPr>
        <w:t>日</w:t>
      </w:r>
    </w:p>
    <w:p w14:paraId="71B66041" w14:textId="67E1A87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8</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r w:rsidR="008A2FAE" w:rsidRPr="008A2FAE">
        <w:rPr>
          <w:rFonts w:ascii="Arial Unicode MS" w:hAnsi="Arial Unicode MS" w:cs="Arial" w:hint="eastAsia"/>
          <w:szCs w:val="21"/>
        </w:rPr>
        <w:t>，</w:t>
      </w:r>
      <w:r w:rsidR="008A2FAE" w:rsidRPr="008A2FAE">
        <w:rPr>
          <w:rFonts w:ascii="Arial Unicode MS" w:hAnsi="Arial Unicode MS" w:cs="Arial" w:hint="eastAsia"/>
          <w:szCs w:val="21"/>
        </w:rPr>
        <w:t>n</w:t>
      </w:r>
      <w:r w:rsidR="008A2FAE" w:rsidRPr="008A2FAE">
        <w:rPr>
          <w:rFonts w:ascii="Arial Unicode MS" w:hAnsi="Arial Unicode MS" w:cs="Arial" w:hint="eastAsia"/>
          <w:szCs w:val="21"/>
        </w:rPr>
        <w:t>为自然数</w:t>
      </w:r>
    </w:p>
    <w:p w14:paraId="7C979A71" w14:textId="57099FF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9</w:t>
      </w:r>
      <w:r w:rsidRPr="005B70B3">
        <w:rPr>
          <w:rFonts w:ascii="Arial Unicode MS" w:hAnsi="Arial Unicode MS" w:cs="Arial" w:hint="eastAsia"/>
          <w:szCs w:val="21"/>
        </w:rPr>
        <w:t>、开放日：指为投资人办理基金份额申购、赎回或其他业务的工作日</w:t>
      </w:r>
    </w:p>
    <w:p w14:paraId="5F0CD291" w14:textId="5A202830" w:rsidR="005B70B3" w:rsidRP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sidR="005B70B3" w:rsidRPr="005B70B3">
        <w:rPr>
          <w:rFonts w:ascii="Arial Unicode MS" w:hAnsi="Arial Unicode MS" w:cs="Arial" w:hint="eastAsia"/>
          <w:szCs w:val="21"/>
        </w:rPr>
        <w:t>、开放时间：指开放日基金接受申购、赎回或其他</w:t>
      </w:r>
      <w:r w:rsidR="008A2FAE">
        <w:rPr>
          <w:rFonts w:ascii="Arial Unicode MS" w:hAnsi="Arial Unicode MS" w:cs="Arial" w:hint="eastAsia"/>
          <w:szCs w:val="21"/>
        </w:rPr>
        <w:t>交易</w:t>
      </w:r>
      <w:r w:rsidR="005B70B3" w:rsidRPr="005B70B3">
        <w:rPr>
          <w:rFonts w:ascii="Arial Unicode MS" w:hAnsi="Arial Unicode MS" w:cs="Arial" w:hint="eastAsia"/>
          <w:szCs w:val="21"/>
        </w:rPr>
        <w:t>的时间段</w:t>
      </w:r>
    </w:p>
    <w:p w14:paraId="09F6E5B6" w14:textId="1EB2952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sidR="00D47859">
        <w:rPr>
          <w:rFonts w:ascii="Arial Unicode MS" w:hAnsi="Arial Unicode MS" w:cs="Arial"/>
          <w:szCs w:val="21"/>
        </w:rPr>
        <w:t>1</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5FD73335" w14:textId="4410B93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2</w:t>
      </w:r>
      <w:r w:rsidRPr="005B70B3">
        <w:rPr>
          <w:rFonts w:ascii="Arial Unicode MS" w:hAnsi="Arial Unicode MS" w:cs="Arial" w:hint="eastAsia"/>
          <w:szCs w:val="21"/>
        </w:rPr>
        <w:t>、认购：指在基金募集期内，投资人根据基金合同和招募说明书的规定申请购买基金份额的行为</w:t>
      </w:r>
    </w:p>
    <w:p w14:paraId="5DD46C04" w14:textId="509EF1E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3</w:t>
      </w:r>
      <w:r w:rsidRPr="005B70B3">
        <w:rPr>
          <w:rFonts w:ascii="Arial Unicode MS" w:hAnsi="Arial Unicode MS" w:cs="Arial" w:hint="eastAsia"/>
          <w:szCs w:val="21"/>
        </w:rPr>
        <w:t>、申购：指基金合同生效后，投资人根据基金合同和招募说明书的规定申请购买基金份额的行为</w:t>
      </w:r>
    </w:p>
    <w:p w14:paraId="3940C7A5" w14:textId="7CB2690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4</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0537D7E4" w14:textId="637524E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5</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4A61FC3A" w14:textId="2014FA6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4</w:t>
      </w:r>
      <w:r w:rsidR="00D47859">
        <w:rPr>
          <w:rFonts w:ascii="Arial Unicode MS" w:hAnsi="Arial Unicode MS" w:cs="Arial"/>
          <w:szCs w:val="21"/>
        </w:rPr>
        <w:t>6</w:t>
      </w:r>
      <w:r w:rsidRPr="005B70B3">
        <w:rPr>
          <w:rFonts w:ascii="Arial Unicode MS" w:hAnsi="Arial Unicode MS" w:cs="Arial" w:hint="eastAsia"/>
          <w:szCs w:val="21"/>
        </w:rPr>
        <w:t>、转托管：指基金份额持有人在本基金的不同销售机构之间实施的变更所持基金份额销售机构的操作</w:t>
      </w:r>
    </w:p>
    <w:p w14:paraId="2C1611F7" w14:textId="5FD6DE0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7</w:t>
      </w:r>
      <w:r w:rsidRPr="005B70B3">
        <w:rPr>
          <w:rFonts w:ascii="Arial Unicode MS" w:hAnsi="Arial Unicode MS" w:cs="Arial" w:hint="eastAsia"/>
          <w:szCs w:val="21"/>
        </w:rPr>
        <w:t>、定期定额投资计划：指投资人通过有关销售机构提出申请，约定每期申购日、</w:t>
      </w:r>
      <w:r w:rsidR="008A2FAE">
        <w:rPr>
          <w:rFonts w:ascii="Arial Unicode MS" w:hAnsi="Arial Unicode MS" w:cs="Arial" w:hint="eastAsia"/>
          <w:szCs w:val="21"/>
        </w:rPr>
        <w:t>扣款</w:t>
      </w:r>
      <w:r w:rsidRPr="005B70B3">
        <w:rPr>
          <w:rFonts w:ascii="Arial Unicode MS" w:hAnsi="Arial Unicode MS" w:cs="Arial" w:hint="eastAsia"/>
          <w:szCs w:val="21"/>
        </w:rPr>
        <w:t>金额及扣款方式，由销售机构于每期约定</w:t>
      </w:r>
      <w:r w:rsidR="008A2FAE">
        <w:rPr>
          <w:rFonts w:ascii="Arial Unicode MS" w:hAnsi="Arial Unicode MS" w:cs="Arial" w:hint="eastAsia"/>
          <w:szCs w:val="21"/>
        </w:rPr>
        <w:t>扣款</w:t>
      </w:r>
      <w:r w:rsidRPr="005B70B3">
        <w:rPr>
          <w:rFonts w:ascii="Arial Unicode MS" w:hAnsi="Arial Unicode MS" w:cs="Arial" w:hint="eastAsia"/>
          <w:szCs w:val="21"/>
        </w:rPr>
        <w:t>日在投资人指定银行账户内自动完成扣款及受理基金申购申请的一种投资方式</w:t>
      </w:r>
    </w:p>
    <w:p w14:paraId="65BC02DA" w14:textId="51110E4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8</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78C64207" w14:textId="165EBD0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9</w:t>
      </w:r>
      <w:r w:rsidRPr="005B70B3">
        <w:rPr>
          <w:rFonts w:ascii="Arial Unicode MS" w:hAnsi="Arial Unicode MS" w:cs="Arial" w:hint="eastAsia"/>
          <w:szCs w:val="21"/>
        </w:rPr>
        <w:t>、元：指人民币元</w:t>
      </w:r>
    </w:p>
    <w:p w14:paraId="68E008C4" w14:textId="7CD9C91C" w:rsid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sidR="005B70B3"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5BD3BB7" w14:textId="4A05228B" w:rsidR="008A2FAE" w:rsidRPr="008A2FAE" w:rsidRDefault="008A2FAE"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1</w:t>
      </w:r>
      <w:r w:rsidRPr="008A2FAE">
        <w:rPr>
          <w:rFonts w:ascii="Arial Unicode MS" w:hAnsi="Arial Unicode MS" w:cs="Arial" w:hint="eastAsia"/>
          <w:szCs w:val="21"/>
        </w:rPr>
        <w:t>、</w:t>
      </w:r>
      <w:r w:rsidRPr="008A2FAE">
        <w:rPr>
          <w:rFonts w:ascii="Arial Unicode MS" w:hAnsi="Arial Unicode MS" w:cs="Arial" w:hint="eastAsia"/>
          <w:szCs w:val="21"/>
        </w:rPr>
        <w:tab/>
      </w:r>
      <w:r w:rsidRPr="008A2FAE">
        <w:rPr>
          <w:rFonts w:ascii="Arial Unicode MS" w:hAnsi="Arial Unicode MS" w:cs="Arial" w:hint="eastAsia"/>
          <w:szCs w:val="21"/>
        </w:rPr>
        <w:t>基金利润：指基金利息收入、投资收益、公允价值变动收益和其他收入扣除相关费用后的余额</w:t>
      </w:r>
    </w:p>
    <w:p w14:paraId="77A8C6A0" w14:textId="420B1393"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2</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20D8DEBD" w14:textId="3DFAC98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3</w:t>
      </w:r>
      <w:r w:rsidRPr="005B70B3">
        <w:rPr>
          <w:rFonts w:ascii="Arial Unicode MS" w:hAnsi="Arial Unicode MS" w:cs="Arial" w:hint="eastAsia"/>
          <w:szCs w:val="21"/>
        </w:rPr>
        <w:t>、基金资产净值：指基金资产总值减去基金负债后的价值</w:t>
      </w:r>
    </w:p>
    <w:p w14:paraId="3AE5C0D1" w14:textId="5911A1F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4</w:t>
      </w:r>
      <w:r w:rsidRPr="005B70B3">
        <w:rPr>
          <w:rFonts w:ascii="Arial Unicode MS" w:hAnsi="Arial Unicode MS" w:cs="Arial" w:hint="eastAsia"/>
          <w:szCs w:val="21"/>
        </w:rPr>
        <w:t>、基金份额净值：指计算日基金资产净值除以计算日基金份额总数</w:t>
      </w:r>
    </w:p>
    <w:p w14:paraId="1B22E8B2" w14:textId="148093B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5</w:t>
      </w:r>
      <w:r w:rsidRPr="005B70B3">
        <w:rPr>
          <w:rFonts w:ascii="Arial Unicode MS" w:hAnsi="Arial Unicode MS" w:cs="Arial" w:hint="eastAsia"/>
          <w:szCs w:val="21"/>
        </w:rPr>
        <w:t>、基金资产估值：指计算评估基金资产和负债的价值，以确定基金资产净值和基金份额净值的过程</w:t>
      </w:r>
    </w:p>
    <w:p w14:paraId="2545B52E" w14:textId="23AEE843" w:rsidR="00365165"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6</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w:t>
      </w:r>
      <w:proofErr w:type="gramStart"/>
      <w:r w:rsidRPr="00365165">
        <w:rPr>
          <w:rFonts w:ascii="Arial Unicode MS" w:hAnsi="Arial Unicode MS" w:cs="Arial" w:hint="eastAsia"/>
          <w:szCs w:val="21"/>
        </w:rPr>
        <w:t>含协议</w:t>
      </w:r>
      <w:proofErr w:type="gramEnd"/>
      <w:r w:rsidRPr="00365165">
        <w:rPr>
          <w:rFonts w:ascii="Arial Unicode MS" w:hAnsi="Arial Unicode MS" w:cs="Arial" w:hint="eastAsia"/>
          <w:szCs w:val="21"/>
        </w:rPr>
        <w:t>约定有条件提前支取的银行存款）、资产支持证券、因发行人债务违约无法进行转让或交易的债券等</w:t>
      </w:r>
    </w:p>
    <w:p w14:paraId="7E44683E" w14:textId="08110897" w:rsidR="00941852" w:rsidRPr="00941852" w:rsidRDefault="00941852" w:rsidP="00941852">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7</w:t>
      </w:r>
      <w:r>
        <w:rPr>
          <w:rFonts w:ascii="Arial Unicode MS" w:hAnsi="Arial Unicode MS" w:cs="Arial" w:hint="eastAsia"/>
          <w:szCs w:val="21"/>
        </w:rPr>
        <w:t>、</w:t>
      </w:r>
      <w:r w:rsidRPr="00941852">
        <w:rPr>
          <w:rFonts w:ascii="Arial Unicode MS" w:hAnsi="Arial Unicode MS" w:cs="Arial" w:hint="eastAsia"/>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1601E1E" w14:textId="1899B8E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8</w:t>
      </w:r>
      <w:r w:rsidRPr="005B70B3">
        <w:rPr>
          <w:rFonts w:ascii="Arial Unicode MS" w:hAnsi="Arial Unicode MS" w:cs="Arial" w:hint="eastAsia"/>
          <w:szCs w:val="21"/>
        </w:rPr>
        <w:t>、指定媒介：</w:t>
      </w:r>
      <w:r w:rsidR="00D47859" w:rsidRPr="00D47859">
        <w:rPr>
          <w:rFonts w:ascii="Arial Unicode MS" w:hAnsi="Arial Unicode MS" w:cs="Arial" w:hint="eastAsia"/>
          <w:szCs w:val="21"/>
        </w:rPr>
        <w:t>指中国证监会指定的用以进行信息披露的全国性报刊及指定互联网网站（包括基金管理人网站、基金托管人网站、中国证监会基金电子披露网站）等媒介</w:t>
      </w:r>
    </w:p>
    <w:p w14:paraId="7F7027A8" w14:textId="5C58382F"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5</w:t>
      </w:r>
      <w:r w:rsidR="00D47859">
        <w:rPr>
          <w:rFonts w:ascii="Arial Unicode MS" w:hAnsi="Arial Unicode MS" w:cs="Arial"/>
          <w:szCs w:val="21"/>
        </w:rPr>
        <w:t>9</w:t>
      </w:r>
      <w:r w:rsidRPr="005B70B3">
        <w:rPr>
          <w:rFonts w:ascii="Arial Unicode MS" w:hAnsi="Arial Unicode MS" w:cs="Arial" w:hint="eastAsia"/>
          <w:szCs w:val="21"/>
        </w:rPr>
        <w:t>、不可抗力：指基金合同当事人不能预见、不能避免且不能克服的客观事件</w:t>
      </w:r>
    </w:p>
    <w:p w14:paraId="0CAE522B"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6" w:name="_Toc12357173"/>
      <w:bookmarkStart w:id="7" w:name="_Toc21073393"/>
      <w:bookmarkStart w:id="8" w:name="_Toc147463120"/>
      <w:bookmarkStart w:id="9" w:name="_Toc214873592"/>
      <w:bookmarkStart w:id="10" w:name="_Toc18653575"/>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6"/>
      <w:bookmarkEnd w:id="7"/>
      <w:bookmarkEnd w:id="8"/>
      <w:bookmarkEnd w:id="9"/>
      <w:bookmarkEnd w:id="10"/>
    </w:p>
    <w:p w14:paraId="1692F219" w14:textId="77777777" w:rsidR="00617907" w:rsidRPr="000F62DC" w:rsidRDefault="00617907" w:rsidP="008E7728">
      <w:pPr>
        <w:spacing w:line="360" w:lineRule="auto"/>
        <w:rPr>
          <w:rFonts w:ascii="Arial Unicode MS" w:hAnsi="Arial Unicode MS"/>
        </w:rPr>
      </w:pPr>
    </w:p>
    <w:p w14:paraId="1E5E5E95"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255F482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35EF73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7D3E37DD" w14:textId="3809178F"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67D35">
        <w:rPr>
          <w:rFonts w:ascii="Arial Unicode MS" w:hAnsi="Arial Unicode MS" w:cs="Arial" w:hint="eastAsia"/>
          <w:kern w:val="0"/>
          <w:szCs w:val="21"/>
        </w:rPr>
        <w:t>深圳市福田区八卦四路</w:t>
      </w:r>
      <w:r w:rsidR="00367D35">
        <w:rPr>
          <w:rFonts w:ascii="Arial Unicode MS" w:hAnsi="Arial Unicode MS" w:cs="Arial" w:hint="eastAsia"/>
          <w:kern w:val="0"/>
          <w:szCs w:val="21"/>
        </w:rPr>
        <w:t>52</w:t>
      </w:r>
      <w:r w:rsidR="00367D35">
        <w:rPr>
          <w:rFonts w:ascii="Arial Unicode MS" w:hAnsi="Arial Unicode MS" w:cs="Arial" w:hint="eastAsia"/>
          <w:kern w:val="0"/>
          <w:szCs w:val="21"/>
        </w:rPr>
        <w:t>号安吉</w:t>
      </w:r>
      <w:proofErr w:type="gramStart"/>
      <w:r w:rsidR="00367D35">
        <w:rPr>
          <w:rFonts w:ascii="Arial Unicode MS" w:hAnsi="Arial Unicode MS" w:cs="Arial" w:hint="eastAsia"/>
          <w:kern w:val="0"/>
          <w:szCs w:val="21"/>
        </w:rPr>
        <w:t>尔大厦</w:t>
      </w:r>
      <w:proofErr w:type="gramEnd"/>
      <w:r w:rsidR="00367D35">
        <w:rPr>
          <w:rFonts w:ascii="Arial Unicode MS" w:hAnsi="Arial Unicode MS" w:cs="Arial" w:hint="eastAsia"/>
          <w:kern w:val="0"/>
          <w:szCs w:val="21"/>
        </w:rPr>
        <w:t>24</w:t>
      </w:r>
      <w:r w:rsidR="00367D35">
        <w:rPr>
          <w:rFonts w:ascii="Arial Unicode MS" w:hAnsi="Arial Unicode MS" w:cs="Arial" w:hint="eastAsia"/>
          <w:kern w:val="0"/>
          <w:szCs w:val="21"/>
        </w:rPr>
        <w:t>层</w:t>
      </w:r>
    </w:p>
    <w:p w14:paraId="56F21F68" w14:textId="7DD9A3DF"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945E86">
        <w:rPr>
          <w:rFonts w:ascii="Arial Unicode MS" w:hAnsi="Arial Unicode MS" w:cs="Arial" w:hint="eastAsia"/>
          <w:kern w:val="0"/>
          <w:szCs w:val="21"/>
        </w:rPr>
        <w:t>杨小舟</w:t>
      </w:r>
    </w:p>
    <w:p w14:paraId="21ABB804"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53BF461F"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6BF1F6D7"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3C977F4E" w14:textId="3F7045FB"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E21725" w:rsidRPr="00E21725">
        <w:rPr>
          <w:rFonts w:ascii="Arial Unicode MS" w:hAnsi="Arial Unicode MS" w:cs="Arial" w:hint="eastAsia"/>
          <w:kern w:val="0"/>
          <w:szCs w:val="21"/>
        </w:rPr>
        <w:t>蔡晓忠</w:t>
      </w:r>
    </w:p>
    <w:p w14:paraId="1AFBAE14" w14:textId="51397F08"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w:t>
      </w:r>
      <w:r w:rsidR="00E21725">
        <w:rPr>
          <w:rFonts w:ascii="Arial Unicode MS" w:hAnsi="Arial Unicode MS" w:cs="Arial"/>
          <w:kern w:val="0"/>
          <w:szCs w:val="21"/>
        </w:rPr>
        <w:t>6</w:t>
      </w:r>
    </w:p>
    <w:p w14:paraId="4451E778"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2E23E3DE" w14:textId="77777777" w:rsidTr="00E96FCE">
        <w:trPr>
          <w:jc w:val="center"/>
        </w:trPr>
        <w:tc>
          <w:tcPr>
            <w:tcW w:w="4250" w:type="dxa"/>
            <w:vAlign w:val="center"/>
          </w:tcPr>
          <w:p w14:paraId="1529B4E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7C0D87E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7988CA10" w14:textId="77777777" w:rsidTr="00E96FCE">
        <w:trPr>
          <w:jc w:val="center"/>
        </w:trPr>
        <w:tc>
          <w:tcPr>
            <w:tcW w:w="4250" w:type="dxa"/>
            <w:vAlign w:val="center"/>
          </w:tcPr>
          <w:p w14:paraId="31E9769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478635D"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6FC57845" w14:textId="77777777" w:rsidTr="00E96FCE">
        <w:trPr>
          <w:jc w:val="center"/>
        </w:trPr>
        <w:tc>
          <w:tcPr>
            <w:tcW w:w="4250" w:type="dxa"/>
            <w:vAlign w:val="center"/>
          </w:tcPr>
          <w:p w14:paraId="0FBCBB81"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567208B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4E094B34" w14:textId="77777777" w:rsidTr="00E96FCE">
        <w:trPr>
          <w:jc w:val="center"/>
        </w:trPr>
        <w:tc>
          <w:tcPr>
            <w:tcW w:w="4250" w:type="dxa"/>
            <w:vAlign w:val="center"/>
          </w:tcPr>
          <w:p w14:paraId="05A3F1D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7D80B76A"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5596E0BB"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183853C8"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3F2DE12"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573E3E24" w14:textId="060B455D" w:rsidR="00941852"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D69A8DE"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w:t>
      </w:r>
      <w:r w:rsidRPr="00891D43">
        <w:rPr>
          <w:rFonts w:ascii="宋体" w:hAnsi="宋体" w:hint="eastAsia"/>
          <w:color w:val="000000"/>
          <w:szCs w:val="21"/>
        </w:rPr>
        <w:t>澳丰</w:t>
      </w:r>
      <w:proofErr w:type="gramEnd"/>
      <w:r w:rsidRPr="00111BF2">
        <w:rPr>
          <w:rFonts w:ascii="宋体" w:hAnsi="宋体" w:hint="eastAsia"/>
          <w:color w:val="000000"/>
        </w:rPr>
        <w:t>股权投资基金管理有限公司</w:t>
      </w:r>
      <w:r>
        <w:rPr>
          <w:rFonts w:ascii="宋体" w:hAnsi="宋体" w:hint="eastAsia"/>
          <w:color w:val="000000"/>
          <w:szCs w:val="21"/>
        </w:rPr>
        <w:t>常务</w:t>
      </w:r>
      <w:r w:rsidRPr="00111BF2">
        <w:rPr>
          <w:rFonts w:ascii="宋体" w:hAnsi="宋体" w:hint="eastAsia"/>
          <w:color w:val="000000"/>
        </w:rPr>
        <w:t>副总经理</w:t>
      </w:r>
      <w:r>
        <w:rPr>
          <w:rFonts w:ascii="宋体" w:hAnsi="宋体" w:hint="eastAsia"/>
          <w:color w:val="000000"/>
          <w:szCs w:val="21"/>
        </w:rPr>
        <w:t>、</w:t>
      </w:r>
      <w:r w:rsidRPr="00891D43">
        <w:rPr>
          <w:rFonts w:ascii="宋体" w:hAnsi="宋体" w:hint="eastAsia"/>
          <w:color w:val="000000"/>
          <w:szCs w:val="21"/>
        </w:rPr>
        <w:t>四川汇源光通信股份有限公司</w:t>
      </w:r>
      <w:r>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39802F54"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w:t>
      </w:r>
      <w:r w:rsidR="006D1F8D" w:rsidRPr="006D1F8D">
        <w:rPr>
          <w:rFonts w:ascii="Arial Unicode MS" w:hAnsi="Arial Unicode MS" w:cs="Arial" w:hint="eastAsia"/>
          <w:kern w:val="0"/>
          <w:szCs w:val="21"/>
        </w:rPr>
        <w:t>现任深圳市益德置业有限公司总经理、深圳福元德租赁有限公司董事长兼总经理、</w:t>
      </w:r>
      <w:proofErr w:type="gramStart"/>
      <w:r w:rsidR="006D1F8D" w:rsidRPr="006D1F8D">
        <w:rPr>
          <w:rFonts w:ascii="Arial Unicode MS" w:hAnsi="Arial Unicode MS" w:cs="Arial" w:hint="eastAsia"/>
          <w:kern w:val="0"/>
          <w:szCs w:val="21"/>
        </w:rPr>
        <w:t>深圳融博融资租赁</w:t>
      </w:r>
      <w:proofErr w:type="gramEnd"/>
      <w:r w:rsidR="006D1F8D" w:rsidRPr="006D1F8D">
        <w:rPr>
          <w:rFonts w:ascii="Arial Unicode MS" w:hAnsi="Arial Unicode MS" w:cs="Arial" w:hint="eastAsia"/>
          <w:kern w:val="0"/>
          <w:szCs w:val="21"/>
        </w:rPr>
        <w:t>有限公司董事长兼总经理、深圳市天汇</w:t>
      </w:r>
      <w:proofErr w:type="gramStart"/>
      <w:r w:rsidR="006D1F8D" w:rsidRPr="006D1F8D">
        <w:rPr>
          <w:rFonts w:ascii="Arial Unicode MS" w:hAnsi="Arial Unicode MS" w:cs="Arial" w:hint="eastAsia"/>
          <w:kern w:val="0"/>
          <w:szCs w:val="21"/>
        </w:rPr>
        <w:t>鑫</w:t>
      </w:r>
      <w:proofErr w:type="gramEnd"/>
      <w:r w:rsidR="006D1F8D" w:rsidRPr="006D1F8D">
        <w:rPr>
          <w:rFonts w:ascii="Arial Unicode MS" w:hAnsi="Arial Unicode MS" w:cs="Arial" w:hint="eastAsia"/>
          <w:kern w:val="0"/>
          <w:szCs w:val="21"/>
        </w:rPr>
        <w:t>达担保有限公司总经理、</w:t>
      </w:r>
      <w:proofErr w:type="gramStart"/>
      <w:r w:rsidR="006D1F8D" w:rsidRPr="006D1F8D">
        <w:rPr>
          <w:rFonts w:ascii="Arial Unicode MS" w:hAnsi="Arial Unicode MS" w:cs="Arial" w:hint="eastAsia"/>
          <w:kern w:val="0"/>
          <w:szCs w:val="21"/>
        </w:rPr>
        <w:t>深圳市亿尔德</w:t>
      </w:r>
      <w:proofErr w:type="gramEnd"/>
      <w:r w:rsidR="006D1F8D" w:rsidRPr="006D1F8D">
        <w:rPr>
          <w:rFonts w:ascii="Arial Unicode MS" w:hAnsi="Arial Unicode MS" w:cs="Arial" w:hint="eastAsia"/>
          <w:kern w:val="0"/>
          <w:szCs w:val="21"/>
        </w:rPr>
        <w:t>投资有限公司法人、嘉年实业股份</w:t>
      </w:r>
      <w:r w:rsidR="006D1F8D" w:rsidRPr="006D1F8D">
        <w:rPr>
          <w:rFonts w:ascii="Arial Unicode MS" w:hAnsi="Arial Unicode MS" w:cs="Arial" w:hint="eastAsia"/>
          <w:kern w:val="0"/>
          <w:szCs w:val="21"/>
        </w:rPr>
        <w:lastRenderedPageBreak/>
        <w:t>有限公司董事、富荣基金管理有限公司董事。</w:t>
      </w:r>
    </w:p>
    <w:p w14:paraId="05A48BD3" w14:textId="77777777" w:rsidR="00945E86" w:rsidRPr="00945E86" w:rsidRDefault="00945E86" w:rsidP="00945E86">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2DF39BF8" w14:textId="30E63CEF" w:rsidR="00941852" w:rsidRPr="006C31C1"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75B34B4A"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7A5C39AF"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F1DECAE"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7A0D9DA8"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006D1F8D" w:rsidRPr="006C31C1">
        <w:rPr>
          <w:rFonts w:ascii="Arial Unicode MS" w:hAnsi="Arial Unicode MS" w:cs="Arial" w:hint="eastAsia"/>
          <w:kern w:val="0"/>
          <w:szCs w:val="21"/>
        </w:rPr>
        <w:t>盈投控股</w:t>
      </w:r>
      <w:proofErr w:type="gramEnd"/>
      <w:r w:rsidR="006D1F8D" w:rsidRPr="006C31C1">
        <w:rPr>
          <w:rFonts w:ascii="Arial Unicode MS" w:hAnsi="Arial Unicode MS" w:cs="Arial" w:hint="eastAsia"/>
          <w:kern w:val="0"/>
          <w:szCs w:val="21"/>
        </w:rPr>
        <w:t>有限公司</w:t>
      </w:r>
      <w:r w:rsidR="006D1F8D">
        <w:rPr>
          <w:rFonts w:ascii="Arial Unicode MS" w:hAnsi="Arial Unicode MS" w:cs="Arial" w:hint="eastAsia"/>
          <w:kern w:val="0"/>
          <w:szCs w:val="21"/>
        </w:rPr>
        <w:t>员工，现任</w:t>
      </w:r>
      <w:r w:rsidRPr="006C31C1">
        <w:rPr>
          <w:rFonts w:ascii="Arial Unicode MS" w:hAnsi="Arial Unicode MS" w:cs="Arial" w:hint="eastAsia"/>
          <w:kern w:val="0"/>
          <w:szCs w:val="21"/>
        </w:rPr>
        <w:t>富荣基金管理有限公司监事。</w:t>
      </w:r>
    </w:p>
    <w:p w14:paraId="2E7A09F8" w14:textId="77777777" w:rsidR="003F7574" w:rsidRDefault="003F7574" w:rsidP="003F7574">
      <w:pPr>
        <w:spacing w:line="360" w:lineRule="auto"/>
        <w:ind w:firstLineChars="200" w:firstLine="420"/>
        <w:rPr>
          <w:rFonts w:ascii="宋体" w:hAnsi="宋体"/>
          <w:color w:val="000000"/>
        </w:rPr>
      </w:pPr>
      <w:r>
        <w:rPr>
          <w:rFonts w:ascii="宋体" w:hAnsi="宋体" w:hint="eastAsia"/>
          <w:color w:val="000000"/>
        </w:rPr>
        <w:t>魏丽红女士，职工监事，大专。现任富荣基金管理有限公司职工监事。</w:t>
      </w:r>
    </w:p>
    <w:p w14:paraId="284101D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60F0D1D9" w14:textId="5407F8A2" w:rsidR="00941852"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5D8BF58" w14:textId="77777777" w:rsidR="005B778F" w:rsidRDefault="005B778F" w:rsidP="005B778F">
      <w:pPr>
        <w:adjustRightInd w:val="0"/>
        <w:snapToGrid w:val="0"/>
        <w:spacing w:line="360" w:lineRule="auto"/>
        <w:ind w:firstLineChars="200" w:firstLine="420"/>
        <w:rPr>
          <w:rFonts w:ascii="宋体" w:hAnsi="宋体" w:cs="仿宋_GB2312"/>
          <w:szCs w:val="21"/>
        </w:rPr>
      </w:pPr>
      <w:r w:rsidRPr="005B778F">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5B778F">
        <w:rPr>
          <w:rFonts w:ascii="宋体" w:hAnsi="宋体" w:cs="仿宋_GB2312" w:hint="eastAsia"/>
          <w:szCs w:val="21"/>
        </w:rPr>
        <w:t>线业务</w:t>
      </w:r>
      <w:proofErr w:type="gramEnd"/>
      <w:r w:rsidRPr="005B778F">
        <w:rPr>
          <w:rFonts w:ascii="宋体" w:hAnsi="宋体" w:cs="仿宋_GB2312" w:hint="eastAsia"/>
          <w:szCs w:val="21"/>
        </w:rPr>
        <w:t>总监、总行副行长，现任富荣基金管理有限公司副总经理、首席投资官。</w:t>
      </w:r>
    </w:p>
    <w:p w14:paraId="33025EFF" w14:textId="764B21D3" w:rsidR="003F7574" w:rsidRPr="003F7574" w:rsidRDefault="00F62042" w:rsidP="00C6237C">
      <w:pPr>
        <w:adjustRightInd w:val="0"/>
        <w:snapToGrid w:val="0"/>
        <w:spacing w:line="360" w:lineRule="auto"/>
        <w:ind w:firstLineChars="200" w:firstLine="420"/>
        <w:rPr>
          <w:rFonts w:ascii="宋体" w:hAnsi="宋体" w:cs="仿宋_GB2312"/>
          <w:szCs w:val="21"/>
        </w:rPr>
      </w:pPr>
      <w:r w:rsidRPr="00F62042">
        <w:rPr>
          <w:rFonts w:asciiTheme="minorEastAsia" w:hAnsiTheme="minorEastAsia" w:hint="eastAsia"/>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41FF9FC1" w14:textId="77777777" w:rsidR="003720E3" w:rsidRPr="006C31C1" w:rsidRDefault="003720E3"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082EDF75" w14:textId="77777777" w:rsidR="00C6237C" w:rsidRDefault="000A6F49" w:rsidP="000A6F49">
      <w:pPr>
        <w:adjustRightInd w:val="0"/>
        <w:snapToGrid w:val="0"/>
        <w:spacing w:line="360" w:lineRule="auto"/>
        <w:ind w:firstLineChars="200" w:firstLine="420"/>
        <w:rPr>
          <w:color w:val="000000"/>
          <w:shd w:val="clear" w:color="auto" w:fill="FFFFFF"/>
        </w:rPr>
      </w:pPr>
      <w:r w:rsidRPr="000A6F49">
        <w:rPr>
          <w:rFonts w:hint="eastAsia"/>
          <w:color w:val="000000"/>
          <w:shd w:val="clear" w:color="auto" w:fill="FFFFFF"/>
        </w:rPr>
        <w:t>吕晓蓉女士，清华大学工商管理硕士，曾任普华永道中天会计师事务所审计师、嘉</w:t>
      </w:r>
      <w:proofErr w:type="gramStart"/>
      <w:r w:rsidRPr="000A6F49">
        <w:rPr>
          <w:rFonts w:hint="eastAsia"/>
          <w:color w:val="000000"/>
          <w:shd w:val="clear" w:color="auto" w:fill="FFFFFF"/>
        </w:rPr>
        <w:t>实基金</w:t>
      </w:r>
      <w:proofErr w:type="gramEnd"/>
      <w:r w:rsidRPr="000A6F49">
        <w:rPr>
          <w:rFonts w:hint="eastAsia"/>
          <w:color w:val="000000"/>
          <w:shd w:val="clear" w:color="auto" w:fill="FFFFFF"/>
        </w:rPr>
        <w:t>管理有限公司组合头寸管理、新股、信用债、转债研究员。</w:t>
      </w:r>
      <w:r w:rsidR="003F7574">
        <w:rPr>
          <w:rFonts w:hint="eastAsia"/>
          <w:color w:val="000000"/>
          <w:shd w:val="clear" w:color="auto" w:fill="FFFFFF"/>
        </w:rPr>
        <w:t>现任富荣基金管理有限公司基</w:t>
      </w:r>
      <w:r w:rsidR="003F7574">
        <w:rPr>
          <w:rFonts w:hint="eastAsia"/>
          <w:color w:val="000000"/>
          <w:shd w:val="clear" w:color="auto" w:fill="FFFFFF"/>
        </w:rPr>
        <w:lastRenderedPageBreak/>
        <w:t>金经理。</w:t>
      </w:r>
      <w:r w:rsidR="003F7574">
        <w:rPr>
          <w:rFonts w:hint="eastAsia"/>
          <w:color w:val="000000"/>
          <w:shd w:val="clear" w:color="auto" w:fill="FFFFFF"/>
        </w:rPr>
        <w:t> </w:t>
      </w:r>
    </w:p>
    <w:p w14:paraId="45680375" w14:textId="04192956" w:rsidR="00C6237C" w:rsidRDefault="003F7574" w:rsidP="00C6237C">
      <w:pPr>
        <w:adjustRightInd w:val="0"/>
        <w:snapToGrid w:val="0"/>
        <w:spacing w:line="360" w:lineRule="auto"/>
        <w:ind w:firstLineChars="200" w:firstLine="420"/>
        <w:rPr>
          <w:color w:val="000000"/>
        </w:rPr>
      </w:pPr>
      <w:r>
        <w:rPr>
          <w:rFonts w:hint="eastAsia"/>
          <w:color w:val="000000"/>
          <w:shd w:val="clear" w:color="auto" w:fill="FFFFFF"/>
        </w:rPr>
        <w:t>王丹女士，北京大学工商管理硕士、厦门大学理学学士，</w:t>
      </w:r>
      <w:r>
        <w:rPr>
          <w:rFonts w:hint="eastAsia"/>
          <w:color w:val="000000"/>
          <w:szCs w:val="21"/>
          <w:shd w:val="clear" w:color="auto" w:fill="FFFFFF"/>
        </w:rPr>
        <w:t>9</w:t>
      </w:r>
      <w:r>
        <w:rPr>
          <w:rFonts w:hint="eastAsia"/>
          <w:color w:val="000000"/>
          <w:shd w:val="clear" w:color="auto" w:fill="FFFFFF"/>
        </w:rPr>
        <w:t>年金融行业从业经验。曾任</w:t>
      </w:r>
      <w:r>
        <w:rPr>
          <w:rFonts w:hint="eastAsia"/>
          <w:color w:val="000000"/>
        </w:rPr>
        <w:t>寰富投资咨询上海有限公司金融衍生品交易员，长盛基金管理有限公司债券交易员，嘉</w:t>
      </w:r>
      <w:proofErr w:type="gramStart"/>
      <w:r>
        <w:rPr>
          <w:rFonts w:hint="eastAsia"/>
          <w:color w:val="000000"/>
        </w:rPr>
        <w:t>实基金</w:t>
      </w:r>
      <w:proofErr w:type="gramEnd"/>
      <w:r>
        <w:rPr>
          <w:rFonts w:hint="eastAsia"/>
          <w:color w:val="000000"/>
        </w:rPr>
        <w:t>管理有限公司投资经理，</w:t>
      </w:r>
      <w:proofErr w:type="gramStart"/>
      <w:r>
        <w:rPr>
          <w:rFonts w:hint="eastAsia"/>
          <w:color w:val="000000"/>
        </w:rPr>
        <w:t>华融证券股份有限公司固收</w:t>
      </w:r>
      <w:proofErr w:type="gramEnd"/>
      <w:r>
        <w:rPr>
          <w:rFonts w:hint="eastAsia"/>
          <w:color w:val="000000"/>
        </w:rPr>
        <w:t>研究、交易主管。现任富荣基金管理有限公司基金经理。</w:t>
      </w:r>
    </w:p>
    <w:p w14:paraId="3A40FD1F"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5</w:t>
      </w:r>
      <w:r w:rsidRPr="000A6F49">
        <w:rPr>
          <w:rFonts w:ascii="Arial Unicode MS" w:hAnsi="Arial Unicode MS" w:cs="Arial" w:hint="eastAsia"/>
          <w:kern w:val="0"/>
          <w:szCs w:val="21"/>
        </w:rPr>
        <w:t>、投资决策委员会成员的姓名、职务</w:t>
      </w:r>
    </w:p>
    <w:p w14:paraId="04AAF865"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苏春华先生，投资决策委员会副主任委员、副总经理、首席投资官。</w:t>
      </w:r>
    </w:p>
    <w:p w14:paraId="0398DEA8"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吕晓蓉女士，投资决策委员会委员、基金经理。</w:t>
      </w:r>
    </w:p>
    <w:p w14:paraId="75750B4F" w14:textId="77777777" w:rsidR="003F7574" w:rsidRPr="0098495D" w:rsidRDefault="003F7574" w:rsidP="003F7574">
      <w:pPr>
        <w:adjustRightInd w:val="0"/>
        <w:snapToGrid w:val="0"/>
        <w:spacing w:line="360" w:lineRule="auto"/>
        <w:ind w:firstLineChars="200" w:firstLine="420"/>
        <w:rPr>
          <w:rFonts w:asciiTheme="minorEastAsia" w:hAnsiTheme="minorEastAsia"/>
          <w:szCs w:val="21"/>
        </w:rPr>
      </w:pPr>
      <w:r w:rsidRPr="002B2B9F">
        <w:rPr>
          <w:rFonts w:asciiTheme="minorEastAsia" w:hAnsiTheme="minorEastAsia" w:hint="eastAsia"/>
        </w:rPr>
        <w:t>邓宇翔先生，投资决策委员会委员、权益投资部总监、</w:t>
      </w:r>
      <w:r w:rsidRPr="0098495D">
        <w:rPr>
          <w:rFonts w:asciiTheme="minorEastAsia" w:hAnsiTheme="minorEastAsia" w:hint="eastAsia"/>
          <w:szCs w:val="21"/>
        </w:rPr>
        <w:t>基金经理。</w:t>
      </w:r>
    </w:p>
    <w:p w14:paraId="78C19EE3" w14:textId="36F96A25" w:rsidR="003F7574" w:rsidRDefault="003F7574" w:rsidP="003720E3">
      <w:pPr>
        <w:adjustRightInd w:val="0"/>
        <w:snapToGrid w:val="0"/>
        <w:spacing w:line="360" w:lineRule="auto"/>
        <w:ind w:firstLineChars="200" w:firstLine="420"/>
        <w:rPr>
          <w:rFonts w:ascii="Arial Unicode MS" w:hAnsi="Arial Unicode MS" w:cs="Arial"/>
          <w:kern w:val="0"/>
          <w:szCs w:val="21"/>
        </w:rPr>
      </w:pPr>
      <w:r>
        <w:rPr>
          <w:rFonts w:ascii="宋体" w:hAnsi="宋体" w:hint="eastAsia"/>
          <w:color w:val="000000"/>
        </w:rPr>
        <w:t>郎骋成先生，投资决策委员会委员、研究部总监、基金经理。</w:t>
      </w:r>
    </w:p>
    <w:p w14:paraId="275EB1AF" w14:textId="77777777"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76D34A9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1"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2E219D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570523F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7B42A28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466244C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2F451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31ECDCE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66E2E84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29F5B047" w14:textId="25CB2F5F"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w:t>
      </w:r>
      <w:r w:rsidR="00D47859" w:rsidRPr="00D47859">
        <w:rPr>
          <w:rFonts w:ascii="Arial Unicode MS" w:hAnsi="Arial Unicode MS" w:cs="Arial" w:hint="eastAsia"/>
          <w:bCs/>
          <w:szCs w:val="21"/>
        </w:rPr>
        <w:t>基金净值信息，确定基金份额申购、赎回对价，编制申购赎回清单</w:t>
      </w:r>
      <w:r w:rsidRPr="007B1922">
        <w:rPr>
          <w:rFonts w:ascii="Arial Unicode MS" w:hAnsi="Arial Unicode MS" w:cs="Arial" w:hint="eastAsia"/>
          <w:bCs/>
          <w:szCs w:val="21"/>
        </w:rPr>
        <w:t>；</w:t>
      </w:r>
    </w:p>
    <w:p w14:paraId="51786E6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142F703C" w14:textId="37BDFB63"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w:t>
      </w:r>
      <w:r w:rsidR="00D47859">
        <w:rPr>
          <w:rFonts w:ascii="Arial Unicode MS" w:hAnsi="Arial Unicode MS" w:cs="Arial" w:hint="eastAsia"/>
          <w:bCs/>
          <w:szCs w:val="21"/>
        </w:rPr>
        <w:t>报告</w:t>
      </w:r>
      <w:r w:rsidRPr="007B1922">
        <w:rPr>
          <w:rFonts w:ascii="Arial Unicode MS" w:hAnsi="Arial Unicode MS" w:cs="Arial" w:hint="eastAsia"/>
          <w:bCs/>
          <w:szCs w:val="21"/>
        </w:rPr>
        <w:t>、</w:t>
      </w:r>
      <w:r w:rsidR="00D47859">
        <w:rPr>
          <w:rFonts w:ascii="Arial Unicode MS" w:hAnsi="Arial Unicode MS" w:cs="Arial" w:hint="eastAsia"/>
          <w:bCs/>
          <w:szCs w:val="21"/>
        </w:rPr>
        <w:t>中期报告</w:t>
      </w:r>
      <w:r w:rsidRPr="007B1922">
        <w:rPr>
          <w:rFonts w:ascii="Arial Unicode MS" w:hAnsi="Arial Unicode MS" w:cs="Arial" w:hint="eastAsia"/>
          <w:bCs/>
          <w:szCs w:val="21"/>
        </w:rPr>
        <w:t>和年度报告；</w:t>
      </w:r>
    </w:p>
    <w:p w14:paraId="7AF15DF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8AF11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0F4A67C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47CC8C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322FB26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6ADB8B5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037D100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FDC8F6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B76E28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1ADD02D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BC231E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400DE7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4063E8A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53E22670"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25E97E9D"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09AB24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05A05552"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27</w:t>
      </w:r>
      <w:r w:rsidRPr="007B1922">
        <w:rPr>
          <w:rFonts w:ascii="Arial Unicode MS" w:hAnsi="Arial Unicode MS" w:cs="Arial" w:hint="eastAsia"/>
          <w:bCs/>
          <w:szCs w:val="21"/>
        </w:rPr>
        <w:t>、法律法规及中国证监会规定的和《基金合同》约定的其他义务。</w:t>
      </w:r>
    </w:p>
    <w:p w14:paraId="72F5CC5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5AADA74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52F7687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786FB25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01978E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1C40839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72054F4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50BF8108"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5DC5DDC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0AD92AC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4849E85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5662E3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ACD619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2425CDC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54F32F"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2B02376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0F134DE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72A012DE"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0200D63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75260644"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ECB51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1</w:t>
      </w:r>
      <w:r w:rsidRPr="00407594">
        <w:rPr>
          <w:rFonts w:ascii="Arial Unicode MS" w:hAnsi="Arial Unicode MS" w:cs="Arial" w:hint="eastAsia"/>
          <w:szCs w:val="21"/>
        </w:rPr>
        <w:t>、风险控制目标</w:t>
      </w:r>
    </w:p>
    <w:p w14:paraId="68F6CA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5ECAFF3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2CAD675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1362AC0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4B6E7B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6886EFD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1BAB21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0F20FBA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7F62BAA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09A0D24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9B077D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1F3335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A05C4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7A3F4E6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69B0169E"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23608AA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49B33D8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w:t>
      </w:r>
      <w:r w:rsidRPr="00407594">
        <w:rPr>
          <w:rFonts w:ascii="Arial Unicode MS" w:hAnsi="Arial Unicode MS" w:cs="Arial" w:hint="eastAsia"/>
          <w:szCs w:val="21"/>
        </w:rPr>
        <w:lastRenderedPageBreak/>
        <w:t>主要是通过董事会下设的风险控制委员会和督察长来实现的。</w:t>
      </w:r>
    </w:p>
    <w:p w14:paraId="7C4BFAE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9E50C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33193311"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68C8EBBD"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7F08A65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09E190E0"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7FA93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158C1D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3B5BE04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EB8AB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1D855F0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9BF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1987DB8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BFE6460"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395D7A8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5232B46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E40D7E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A84B2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0B580FE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C65F61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7E9FAC65" w14:textId="77777777" w:rsidR="005970B0" w:rsidRP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公司设立督察长。督察长由董事会聘任或解聘，报中国证监会或其指定的机构备案，并向董事会负责。督察</w:t>
      </w:r>
      <w:proofErr w:type="gramStart"/>
      <w:r w:rsidRPr="005970B0">
        <w:rPr>
          <w:rFonts w:ascii="Arial Unicode MS" w:hAnsi="Arial Unicode MS" w:cs="Arial" w:hint="eastAsia"/>
          <w:szCs w:val="21"/>
        </w:rPr>
        <w:t>长依据</w:t>
      </w:r>
      <w:proofErr w:type="gramEnd"/>
      <w:r w:rsidRPr="005970B0">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EA5942E" w14:textId="77777777" w:rsid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公司设立监察稽核部，开展监察稽核工作，并保证监察稽核部的独立性和权威性。公司</w:t>
      </w:r>
      <w:r w:rsidRPr="005970B0">
        <w:rPr>
          <w:rFonts w:ascii="Arial Unicode MS" w:hAnsi="Arial Unicode MS" w:cs="Arial" w:hint="eastAsia"/>
          <w:szCs w:val="21"/>
        </w:rPr>
        <w:lastRenderedPageBreak/>
        <w:t>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1327B5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8B339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1EAA711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0BC0DCE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00E6DB6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37B468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B4D493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7EFD98D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61DDE6A8"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2" w:name="_Toc238013745"/>
      <w:bookmarkStart w:id="13" w:name="_Toc238027832"/>
      <w:bookmarkStart w:id="14" w:name="_Toc214873593"/>
      <w:bookmarkEnd w:id="12"/>
      <w:bookmarkEnd w:id="13"/>
    </w:p>
    <w:p w14:paraId="18E69C37"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rPr>
      </w:pPr>
      <w:r w:rsidRPr="007B1922">
        <w:rPr>
          <w:rFonts w:ascii="Arial Unicode MS" w:hAnsi="Arial Unicode MS" w:cs="Arial"/>
          <w:b/>
          <w:bCs/>
          <w:sz w:val="28"/>
          <w:szCs w:val="28"/>
        </w:rPr>
        <w:br w:type="page"/>
      </w:r>
      <w:bookmarkStart w:id="15" w:name="_Toc18653576"/>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1"/>
      <w:bookmarkEnd w:id="14"/>
      <w:bookmarkEnd w:id="15"/>
    </w:p>
    <w:p w14:paraId="6203B402" w14:textId="77777777" w:rsid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一、</w:t>
      </w:r>
      <w:r w:rsidRPr="006F3E7B">
        <w:rPr>
          <w:rFonts w:ascii="Arial Unicode MS" w:hAnsi="Arial Unicode MS" w:hint="eastAsia"/>
          <w:b/>
          <w:bCs/>
        </w:rPr>
        <w:t>基金托管人基本情况</w:t>
      </w:r>
    </w:p>
    <w:p w14:paraId="206BDC78" w14:textId="77777777" w:rsidR="00250A76" w:rsidRDefault="00250A76" w:rsidP="00250A76">
      <w:pPr>
        <w:spacing w:line="360" w:lineRule="auto"/>
        <w:ind w:firstLineChars="200" w:firstLine="420"/>
      </w:pPr>
      <w:r>
        <w:rPr>
          <w:rFonts w:hint="eastAsia"/>
        </w:rPr>
        <w:t>名称：江苏银行股份有限公司（简称“江苏银行”）</w:t>
      </w:r>
    </w:p>
    <w:p w14:paraId="64F5ACFA" w14:textId="77777777" w:rsidR="00250A76" w:rsidRDefault="00250A76" w:rsidP="00250A76">
      <w:pPr>
        <w:spacing w:line="360" w:lineRule="auto"/>
        <w:ind w:firstLineChars="200" w:firstLine="420"/>
      </w:pPr>
      <w:r>
        <w:rPr>
          <w:rFonts w:hint="eastAsia"/>
        </w:rPr>
        <w:t>住所：江苏省南京市中华路</w:t>
      </w:r>
      <w:r>
        <w:rPr>
          <w:rFonts w:hint="eastAsia"/>
        </w:rPr>
        <w:t>26</w:t>
      </w:r>
      <w:r>
        <w:rPr>
          <w:rFonts w:hint="eastAsia"/>
        </w:rPr>
        <w:t>号</w:t>
      </w:r>
    </w:p>
    <w:p w14:paraId="3FF9D44D" w14:textId="77777777" w:rsidR="00250A76" w:rsidRDefault="00250A76" w:rsidP="00250A76">
      <w:pPr>
        <w:spacing w:line="360" w:lineRule="auto"/>
        <w:ind w:firstLineChars="200" w:firstLine="420"/>
      </w:pPr>
      <w:r>
        <w:rPr>
          <w:rFonts w:hint="eastAsia"/>
        </w:rPr>
        <w:t>办公地址：江苏省南京市中华路</w:t>
      </w:r>
      <w:r>
        <w:rPr>
          <w:rFonts w:hint="eastAsia"/>
        </w:rPr>
        <w:t>26</w:t>
      </w:r>
      <w:r>
        <w:rPr>
          <w:rFonts w:hint="eastAsia"/>
        </w:rPr>
        <w:t>号</w:t>
      </w:r>
    </w:p>
    <w:p w14:paraId="6E5273DF" w14:textId="77777777" w:rsidR="00250A76" w:rsidRDefault="00250A76" w:rsidP="00250A76">
      <w:pPr>
        <w:spacing w:line="360" w:lineRule="auto"/>
        <w:ind w:firstLineChars="200" w:firstLine="420"/>
      </w:pPr>
      <w:r>
        <w:rPr>
          <w:rFonts w:hint="eastAsia"/>
        </w:rPr>
        <w:t>法定代表人：夏平</w:t>
      </w:r>
    </w:p>
    <w:p w14:paraId="6C343369" w14:textId="77777777" w:rsidR="00250A76" w:rsidRDefault="00250A76" w:rsidP="00250A76">
      <w:pPr>
        <w:spacing w:line="360" w:lineRule="auto"/>
        <w:ind w:firstLineChars="200" w:firstLine="420"/>
      </w:pPr>
      <w:r>
        <w:rPr>
          <w:rFonts w:hint="eastAsia"/>
        </w:rPr>
        <w:t>成立时间：</w:t>
      </w:r>
      <w:r>
        <w:rPr>
          <w:rFonts w:hint="eastAsia"/>
        </w:rPr>
        <w:t xml:space="preserve">2007 </w:t>
      </w:r>
      <w:r>
        <w:rPr>
          <w:rFonts w:hint="eastAsia"/>
        </w:rPr>
        <w:t>年</w:t>
      </w:r>
      <w:r>
        <w:rPr>
          <w:rFonts w:hint="eastAsia"/>
        </w:rPr>
        <w:t xml:space="preserve">1 </w:t>
      </w:r>
      <w:r>
        <w:rPr>
          <w:rFonts w:hint="eastAsia"/>
        </w:rPr>
        <w:t>月</w:t>
      </w:r>
      <w:r>
        <w:rPr>
          <w:rFonts w:hint="eastAsia"/>
        </w:rPr>
        <w:t xml:space="preserve">22 </w:t>
      </w:r>
      <w:r>
        <w:rPr>
          <w:rFonts w:hint="eastAsia"/>
        </w:rPr>
        <w:t>日</w:t>
      </w:r>
    </w:p>
    <w:p w14:paraId="29A537A9" w14:textId="77777777" w:rsidR="00250A76" w:rsidRDefault="00250A76" w:rsidP="00250A76">
      <w:pPr>
        <w:spacing w:line="360" w:lineRule="auto"/>
        <w:ind w:firstLineChars="200" w:firstLine="420"/>
      </w:pPr>
      <w:r>
        <w:rPr>
          <w:rFonts w:hint="eastAsia"/>
        </w:rPr>
        <w:t>组织形式：股份有限公司</w:t>
      </w:r>
    </w:p>
    <w:p w14:paraId="42551341" w14:textId="77777777" w:rsidR="00250A76" w:rsidRDefault="00250A76" w:rsidP="00250A76">
      <w:pPr>
        <w:spacing w:line="360" w:lineRule="auto"/>
        <w:ind w:firstLineChars="200" w:firstLine="420"/>
      </w:pPr>
      <w:r>
        <w:rPr>
          <w:rFonts w:hint="eastAsia"/>
        </w:rPr>
        <w:t>注册资本：</w:t>
      </w:r>
      <w:r>
        <w:rPr>
          <w:rFonts w:hint="eastAsia"/>
        </w:rPr>
        <w:t>115.44</w:t>
      </w:r>
      <w:r>
        <w:rPr>
          <w:rFonts w:hint="eastAsia"/>
        </w:rPr>
        <w:t>亿元人民币</w:t>
      </w:r>
    </w:p>
    <w:p w14:paraId="54D07BAE" w14:textId="77777777" w:rsidR="00250A76" w:rsidRDefault="00250A76" w:rsidP="00250A76">
      <w:pPr>
        <w:spacing w:line="360" w:lineRule="auto"/>
        <w:ind w:firstLineChars="200" w:firstLine="420"/>
      </w:pPr>
      <w:r>
        <w:rPr>
          <w:rFonts w:hint="eastAsia"/>
        </w:rPr>
        <w:t>存续期间：持续经营</w:t>
      </w:r>
    </w:p>
    <w:p w14:paraId="5D259E99" w14:textId="77777777" w:rsidR="00250A76" w:rsidRDefault="00250A76" w:rsidP="00250A76">
      <w:pPr>
        <w:spacing w:line="360" w:lineRule="auto"/>
        <w:ind w:firstLineChars="200" w:firstLine="420"/>
      </w:pPr>
      <w:r>
        <w:rPr>
          <w:rFonts w:hint="eastAsia"/>
        </w:rPr>
        <w:t>基金托管业务批准文号：证监许可【</w:t>
      </w:r>
      <w:r>
        <w:rPr>
          <w:rFonts w:hint="eastAsia"/>
        </w:rPr>
        <w:t>2014</w:t>
      </w:r>
      <w:r>
        <w:rPr>
          <w:rFonts w:hint="eastAsia"/>
        </w:rPr>
        <w:t>】</w:t>
      </w:r>
      <w:r>
        <w:rPr>
          <w:rFonts w:hint="eastAsia"/>
        </w:rPr>
        <w:t xml:space="preserve">619 </w:t>
      </w:r>
      <w:r>
        <w:rPr>
          <w:rFonts w:hint="eastAsia"/>
        </w:rPr>
        <w:t>号</w:t>
      </w:r>
    </w:p>
    <w:p w14:paraId="07422C00" w14:textId="77777777" w:rsidR="00250A76" w:rsidRDefault="00250A76" w:rsidP="00250A76">
      <w:pPr>
        <w:spacing w:line="360" w:lineRule="auto"/>
        <w:ind w:firstLineChars="200" w:firstLine="420"/>
      </w:pPr>
      <w:r>
        <w:rPr>
          <w:rFonts w:hint="eastAsia"/>
        </w:rPr>
        <w:t>联系人：蔡越</w:t>
      </w:r>
    </w:p>
    <w:p w14:paraId="020320F7" w14:textId="79717DA3" w:rsidR="009477DF" w:rsidRDefault="00250A76" w:rsidP="009477DF">
      <w:pPr>
        <w:spacing w:line="360" w:lineRule="auto"/>
        <w:ind w:firstLineChars="200" w:firstLine="420"/>
      </w:pPr>
      <w:r>
        <w:rPr>
          <w:rFonts w:hint="eastAsia"/>
        </w:rPr>
        <w:t>电话：</w:t>
      </w:r>
      <w:r>
        <w:rPr>
          <w:rFonts w:hint="eastAsia"/>
        </w:rPr>
        <w:t>025</w:t>
      </w:r>
      <w:r>
        <w:rPr>
          <w:rFonts w:hint="eastAsia"/>
        </w:rPr>
        <w:t>‐</w:t>
      </w:r>
      <w:r>
        <w:rPr>
          <w:rFonts w:hint="eastAsia"/>
        </w:rPr>
        <w:t>51811157</w:t>
      </w:r>
      <w:r w:rsidR="009477DF">
        <w:rPr>
          <w:rFonts w:hint="eastAsia"/>
        </w:rPr>
        <w:t xml:space="preserve"> </w:t>
      </w:r>
    </w:p>
    <w:p w14:paraId="4D145B8D" w14:textId="77777777" w:rsidR="009477DF" w:rsidRDefault="009477DF" w:rsidP="00241863">
      <w:pPr>
        <w:spacing w:line="360" w:lineRule="auto"/>
        <w:ind w:firstLineChars="200" w:firstLine="422"/>
      </w:pPr>
      <w:r w:rsidRPr="00241863">
        <w:rPr>
          <w:rFonts w:ascii="Arial Unicode MS" w:hAnsi="Arial Unicode MS" w:hint="eastAsia"/>
          <w:b/>
          <w:bCs/>
        </w:rPr>
        <w:t>二、主要人员情况</w:t>
      </w:r>
      <w:r w:rsidRPr="00241863">
        <w:rPr>
          <w:rFonts w:ascii="Arial Unicode MS" w:hAnsi="Arial Unicode MS"/>
          <w:b/>
          <w:bCs/>
        </w:rPr>
        <w:t xml:space="preserve"> </w:t>
      </w:r>
    </w:p>
    <w:p w14:paraId="2109166E" w14:textId="77961891" w:rsidR="009477DF" w:rsidRDefault="00250A76" w:rsidP="009477DF">
      <w:pPr>
        <w:spacing w:line="360" w:lineRule="auto"/>
        <w:ind w:firstLineChars="200" w:firstLine="420"/>
      </w:pPr>
      <w:r w:rsidRPr="00250A76">
        <w:rPr>
          <w:rFonts w:hint="eastAsia"/>
        </w:rPr>
        <w:t>江苏银行托管业务条</w:t>
      </w:r>
      <w:proofErr w:type="gramStart"/>
      <w:r w:rsidRPr="00250A76">
        <w:rPr>
          <w:rFonts w:hint="eastAsia"/>
        </w:rPr>
        <w:t>线现有</w:t>
      </w:r>
      <w:proofErr w:type="gramEnd"/>
      <w:r w:rsidRPr="00250A76">
        <w:rPr>
          <w:rFonts w:hint="eastAsia"/>
        </w:rPr>
        <w:t>员工</w:t>
      </w:r>
      <w:r w:rsidRPr="00250A76">
        <w:rPr>
          <w:rFonts w:hint="eastAsia"/>
        </w:rPr>
        <w:t>62</w:t>
      </w:r>
      <w:r w:rsidRPr="00250A76">
        <w:rPr>
          <w:rFonts w:hint="eastAsia"/>
        </w:rPr>
        <w:t>名，来自于基金、券商、托管行等不同的行业，具有会计、金融、法律、</w:t>
      </w:r>
      <w:r w:rsidRPr="00250A76">
        <w:rPr>
          <w:rFonts w:hint="eastAsia"/>
        </w:rPr>
        <w:t>IT</w:t>
      </w:r>
      <w:r w:rsidRPr="00250A76">
        <w:rPr>
          <w:rFonts w:hint="eastAsia"/>
        </w:rPr>
        <w:t>等不同的专业知识背景，团队成员具有较高的专业知识水平、良好的服务意识、科学严谨的态度；部门管理层有</w:t>
      </w:r>
      <w:r w:rsidRPr="00250A76">
        <w:rPr>
          <w:rFonts w:hint="eastAsia"/>
        </w:rPr>
        <w:t xml:space="preserve">20 </w:t>
      </w:r>
      <w:r w:rsidRPr="00250A76">
        <w:rPr>
          <w:rFonts w:hint="eastAsia"/>
        </w:rPr>
        <w:t>年以上金融从业经验，精通国内外证券市场的运作。</w:t>
      </w:r>
      <w:r w:rsidR="009477DF">
        <w:rPr>
          <w:rFonts w:hint="eastAsia"/>
        </w:rPr>
        <w:t xml:space="preserve"> </w:t>
      </w:r>
    </w:p>
    <w:p w14:paraId="74AE3B25" w14:textId="77777777" w:rsidR="009477DF" w:rsidRPr="00241863" w:rsidRDefault="009477DF" w:rsidP="00241863">
      <w:pPr>
        <w:spacing w:line="360" w:lineRule="auto"/>
        <w:ind w:firstLineChars="200" w:firstLine="422"/>
        <w:rPr>
          <w:b/>
        </w:rPr>
      </w:pPr>
      <w:r w:rsidRPr="00241863">
        <w:rPr>
          <w:rFonts w:hint="eastAsia"/>
          <w:b/>
        </w:rPr>
        <w:t>三、基金托管业务经营情况</w:t>
      </w:r>
      <w:r w:rsidRPr="00241863">
        <w:rPr>
          <w:b/>
        </w:rPr>
        <w:t xml:space="preserve"> </w:t>
      </w:r>
    </w:p>
    <w:p w14:paraId="5B1FFBB1" w14:textId="622D78EE" w:rsidR="009477DF" w:rsidRDefault="00250A76" w:rsidP="009477DF">
      <w:pPr>
        <w:spacing w:line="360" w:lineRule="auto"/>
        <w:ind w:firstLineChars="200" w:firstLine="420"/>
      </w:pPr>
      <w:r w:rsidRPr="00250A76">
        <w:rPr>
          <w:rFonts w:hint="eastAsia"/>
        </w:rPr>
        <w:t xml:space="preserve">2014 </w:t>
      </w:r>
      <w:r w:rsidRPr="00250A76">
        <w:rPr>
          <w:rFonts w:hint="eastAsia"/>
        </w:rPr>
        <w:t>年，江苏银行先后获得基金托管业务资格及保险资金托管业务资格。江苏银行依靠严密科学的风险管理和内部控制体系以及先进的营运系统和专业的服务团队，严格履行资产托管人职责，为境内外广大投资者、金融资产管理机构和企业客户提供安全、高效、专业的托管服务。目前江苏银行的托管业务产品线已涵盖公募基金、信托计划、基金专户、基金子公司</w:t>
      </w:r>
      <w:proofErr w:type="gramStart"/>
      <w:r w:rsidRPr="00250A76">
        <w:rPr>
          <w:rFonts w:hint="eastAsia"/>
        </w:rPr>
        <w:t>专项资管计划</w:t>
      </w:r>
      <w:proofErr w:type="gramEnd"/>
      <w:r w:rsidRPr="00250A76">
        <w:rPr>
          <w:rFonts w:hint="eastAsia"/>
        </w:rPr>
        <w:t>、</w:t>
      </w:r>
      <w:proofErr w:type="gramStart"/>
      <w:r w:rsidRPr="00250A76">
        <w:rPr>
          <w:rFonts w:hint="eastAsia"/>
        </w:rPr>
        <w:t>券商资管计划</w:t>
      </w:r>
      <w:proofErr w:type="gramEnd"/>
      <w:r w:rsidRPr="00250A76">
        <w:rPr>
          <w:rFonts w:hint="eastAsia"/>
        </w:rPr>
        <w:t>、产业基金、私募投资基金等。江苏银行将在现有的基础上开拓创新继续完善各类托管产品线。江苏银行同时可以为各类客户提供现金管理、绩效评估、风险管理等个性化的托管增值服务。</w:t>
      </w:r>
    </w:p>
    <w:p w14:paraId="75079BE0" w14:textId="77777777" w:rsidR="009477DF" w:rsidRPr="00241863" w:rsidRDefault="009477DF" w:rsidP="00241863">
      <w:pPr>
        <w:spacing w:line="360" w:lineRule="auto"/>
        <w:ind w:firstLineChars="200" w:firstLine="422"/>
        <w:rPr>
          <w:b/>
        </w:rPr>
      </w:pPr>
      <w:r w:rsidRPr="00241863">
        <w:rPr>
          <w:rFonts w:hint="eastAsia"/>
          <w:b/>
        </w:rPr>
        <w:t>四、基金托管人的内部控制制度</w:t>
      </w:r>
      <w:r w:rsidRPr="00241863">
        <w:rPr>
          <w:b/>
        </w:rPr>
        <w:t xml:space="preserve"> </w:t>
      </w:r>
    </w:p>
    <w:p w14:paraId="3FEB06CA" w14:textId="77777777" w:rsidR="00250A76" w:rsidRDefault="00250A76" w:rsidP="00250A76">
      <w:pPr>
        <w:spacing w:line="360" w:lineRule="auto"/>
        <w:ind w:firstLineChars="200" w:firstLine="420"/>
      </w:pPr>
      <w:r>
        <w:rPr>
          <w:rFonts w:hint="eastAsia"/>
        </w:rPr>
        <w:t>1</w:t>
      </w:r>
      <w:r>
        <w:rPr>
          <w:rFonts w:hint="eastAsia"/>
        </w:rPr>
        <w:t>、内部风险控制目标</w:t>
      </w:r>
    </w:p>
    <w:p w14:paraId="3670582A" w14:textId="77777777" w:rsidR="00250A76" w:rsidRDefault="00250A76" w:rsidP="00250A76">
      <w:pPr>
        <w:spacing w:line="360" w:lineRule="auto"/>
        <w:ind w:firstLineChars="200" w:firstLine="420"/>
      </w:pPr>
      <w:r>
        <w:rPr>
          <w:rFonts w:hint="eastAsia"/>
        </w:rPr>
        <w:t>（</w:t>
      </w:r>
      <w:r>
        <w:rPr>
          <w:rFonts w:hint="eastAsia"/>
        </w:rPr>
        <w:t>1</w:t>
      </w:r>
      <w:r>
        <w:rPr>
          <w:rFonts w:hint="eastAsia"/>
        </w:rPr>
        <w:t>）确保有关法律法规在托管业务中得到全面严格的贯彻执行；</w:t>
      </w:r>
    </w:p>
    <w:p w14:paraId="0EF30280" w14:textId="77777777" w:rsidR="00250A76" w:rsidRDefault="00250A76" w:rsidP="00250A76">
      <w:pPr>
        <w:spacing w:line="360" w:lineRule="auto"/>
        <w:ind w:firstLineChars="200" w:firstLine="420"/>
      </w:pPr>
      <w:r>
        <w:rPr>
          <w:rFonts w:hint="eastAsia"/>
        </w:rPr>
        <w:t>（</w:t>
      </w:r>
      <w:r>
        <w:rPr>
          <w:rFonts w:hint="eastAsia"/>
        </w:rPr>
        <w:t>2</w:t>
      </w:r>
      <w:r>
        <w:rPr>
          <w:rFonts w:hint="eastAsia"/>
        </w:rPr>
        <w:t>）确保我行有关托管的各项管理制度和业务操作规程在托管业务中得到全面严格的贯彻执行；</w:t>
      </w:r>
    </w:p>
    <w:p w14:paraId="1BB3A7AB" w14:textId="77777777" w:rsidR="00250A76" w:rsidRDefault="00250A76" w:rsidP="00250A76">
      <w:pPr>
        <w:spacing w:line="360" w:lineRule="auto"/>
        <w:ind w:firstLineChars="200" w:firstLine="420"/>
      </w:pPr>
      <w:r>
        <w:rPr>
          <w:rFonts w:hint="eastAsia"/>
        </w:rPr>
        <w:t>（</w:t>
      </w:r>
      <w:r>
        <w:rPr>
          <w:rFonts w:hint="eastAsia"/>
        </w:rPr>
        <w:t>3</w:t>
      </w:r>
      <w:r>
        <w:rPr>
          <w:rFonts w:hint="eastAsia"/>
        </w:rPr>
        <w:t>）确保资产安全，保证托管业务稳健运行。</w:t>
      </w:r>
    </w:p>
    <w:p w14:paraId="56340351" w14:textId="77777777" w:rsidR="00250A76" w:rsidRDefault="00250A76" w:rsidP="00250A76">
      <w:pPr>
        <w:spacing w:line="360" w:lineRule="auto"/>
        <w:ind w:firstLineChars="200" w:firstLine="420"/>
      </w:pPr>
      <w:r>
        <w:rPr>
          <w:rFonts w:hint="eastAsia"/>
        </w:rPr>
        <w:t>2</w:t>
      </w:r>
      <w:r>
        <w:rPr>
          <w:rFonts w:hint="eastAsia"/>
        </w:rPr>
        <w:t>、内部风险控制组织结构</w:t>
      </w:r>
      <w:r>
        <w:rPr>
          <w:rFonts w:hint="eastAsia"/>
        </w:rPr>
        <w:t xml:space="preserve"> </w:t>
      </w:r>
      <w:r>
        <w:rPr>
          <w:rFonts w:hint="eastAsia"/>
        </w:rPr>
        <w:t>由江苏银行</w:t>
      </w:r>
      <w:proofErr w:type="gramStart"/>
      <w:r>
        <w:rPr>
          <w:rFonts w:hint="eastAsia"/>
        </w:rPr>
        <w:t>内审部和</w:t>
      </w:r>
      <w:proofErr w:type="gramEnd"/>
      <w:r>
        <w:rPr>
          <w:rFonts w:hint="eastAsia"/>
        </w:rPr>
        <w:t>资产托管部内设的监察稽核人员构成。资产托管部内部设置专职稽核监察人员，在总经理的直接领导下，依照有关法律规章，对业</w:t>
      </w:r>
      <w:r>
        <w:rPr>
          <w:rFonts w:hint="eastAsia"/>
        </w:rPr>
        <w:lastRenderedPageBreak/>
        <w:t>务的运行独立行使稽核监察职权。</w:t>
      </w:r>
    </w:p>
    <w:p w14:paraId="24701D1C" w14:textId="77777777" w:rsidR="00250A76" w:rsidRDefault="00250A76" w:rsidP="00250A76">
      <w:pPr>
        <w:spacing w:line="360" w:lineRule="auto"/>
        <w:ind w:firstLineChars="200" w:firstLine="420"/>
      </w:pPr>
      <w:r>
        <w:rPr>
          <w:rFonts w:hint="eastAsia"/>
        </w:rPr>
        <w:t>3</w:t>
      </w:r>
      <w:r>
        <w:rPr>
          <w:rFonts w:hint="eastAsia"/>
        </w:rPr>
        <w:t>、内部风险控制原则</w:t>
      </w:r>
    </w:p>
    <w:p w14:paraId="7C19771C" w14:textId="77777777" w:rsidR="00250A76" w:rsidRDefault="00250A76" w:rsidP="00250A76">
      <w:pPr>
        <w:spacing w:line="360" w:lineRule="auto"/>
        <w:ind w:firstLineChars="200" w:firstLine="420"/>
      </w:pPr>
      <w:r>
        <w:rPr>
          <w:rFonts w:hint="eastAsia"/>
        </w:rPr>
        <w:t>（</w:t>
      </w:r>
      <w:r>
        <w:rPr>
          <w:rFonts w:hint="eastAsia"/>
        </w:rPr>
        <w:t>1</w:t>
      </w:r>
      <w:r>
        <w:rPr>
          <w:rFonts w:hint="eastAsia"/>
        </w:rPr>
        <w:t>）全面性原则。“实行全员、全程风险控制方法”，内部控制必须渗透到托管业务的各个操作环节，覆盖所有的岗位，不能留有任何死角。</w:t>
      </w:r>
    </w:p>
    <w:p w14:paraId="77FB795C" w14:textId="77777777" w:rsidR="00250A76" w:rsidRDefault="00250A76" w:rsidP="00250A76">
      <w:pPr>
        <w:spacing w:line="360" w:lineRule="auto"/>
        <w:ind w:firstLineChars="200" w:firstLine="420"/>
      </w:pPr>
      <w:r>
        <w:rPr>
          <w:rFonts w:hint="eastAsia"/>
        </w:rPr>
        <w:t>（</w:t>
      </w:r>
      <w:r>
        <w:rPr>
          <w:rFonts w:hint="eastAsia"/>
        </w:rPr>
        <w:t>2</w:t>
      </w:r>
      <w:r>
        <w:rPr>
          <w:rFonts w:hint="eastAsia"/>
        </w:rPr>
        <w:t>）预防性原则。必须树立“预防为主”的管理理念，以业务岗位为主体，从风险发生的源头加强内部控制，防患于未然，尽量避免业务操作中各种问题的产生。</w:t>
      </w:r>
    </w:p>
    <w:p w14:paraId="056BB8EF" w14:textId="77777777" w:rsidR="00250A76" w:rsidRDefault="00250A76" w:rsidP="00250A76">
      <w:pPr>
        <w:spacing w:line="360" w:lineRule="auto"/>
        <w:ind w:firstLineChars="200" w:firstLine="420"/>
      </w:pPr>
      <w:r>
        <w:rPr>
          <w:rFonts w:hint="eastAsia"/>
        </w:rPr>
        <w:t>（</w:t>
      </w:r>
      <w:r>
        <w:rPr>
          <w:rFonts w:hint="eastAsia"/>
        </w:rPr>
        <w:t>3</w:t>
      </w:r>
      <w:r>
        <w:rPr>
          <w:rFonts w:hint="eastAsia"/>
        </w:rPr>
        <w:t>）及时性原则。各团队要及时建立健全各项规章制度，釆</w:t>
      </w:r>
      <w:proofErr w:type="gramStart"/>
      <w:r>
        <w:rPr>
          <w:rFonts w:hint="eastAsia"/>
        </w:rPr>
        <w:t>取有效</w:t>
      </w:r>
      <w:proofErr w:type="gramEnd"/>
      <w:r>
        <w:rPr>
          <w:rFonts w:hint="eastAsia"/>
        </w:rPr>
        <w:t>措施加强内部控制。发现问题，要及时处理，堵塞漏洞。</w:t>
      </w:r>
    </w:p>
    <w:p w14:paraId="4B182784" w14:textId="2B937EE2" w:rsidR="009477DF" w:rsidRDefault="00250A76" w:rsidP="009477DF">
      <w:pPr>
        <w:spacing w:line="360" w:lineRule="auto"/>
        <w:ind w:firstLineChars="200" w:firstLine="420"/>
      </w:pPr>
      <w:r>
        <w:rPr>
          <w:rFonts w:hint="eastAsia"/>
        </w:rPr>
        <w:t>（</w:t>
      </w:r>
      <w:r>
        <w:rPr>
          <w:rFonts w:hint="eastAsia"/>
        </w:rPr>
        <w:t>4</w:t>
      </w:r>
      <w:r>
        <w:rPr>
          <w:rFonts w:hint="eastAsia"/>
        </w:rPr>
        <w:t>）独立性原则。托管业务内部控制机构必须独立于托管业务执行机构，业务操作人员和检查人员必须分开，以保证内控机构的工作不受干扰。</w:t>
      </w:r>
      <w:r w:rsidR="009477DF">
        <w:rPr>
          <w:rFonts w:hint="eastAsia"/>
        </w:rPr>
        <w:t xml:space="preserve"> </w:t>
      </w:r>
    </w:p>
    <w:p w14:paraId="78B0D961" w14:textId="77777777" w:rsidR="009477DF" w:rsidRPr="00241863" w:rsidRDefault="009477DF" w:rsidP="00241863">
      <w:pPr>
        <w:spacing w:line="360" w:lineRule="auto"/>
        <w:ind w:firstLineChars="200" w:firstLine="422"/>
        <w:rPr>
          <w:b/>
        </w:rPr>
      </w:pPr>
      <w:r w:rsidRPr="00241863">
        <w:rPr>
          <w:rFonts w:hint="eastAsia"/>
          <w:b/>
        </w:rPr>
        <w:t>五、基金托管人对基金管理人运作基金进行监督的方法和程序</w:t>
      </w:r>
      <w:r w:rsidRPr="00241863">
        <w:rPr>
          <w:b/>
        </w:rPr>
        <w:t xml:space="preserve"> </w:t>
      </w:r>
    </w:p>
    <w:p w14:paraId="5DFCE682" w14:textId="77777777" w:rsidR="00250A76" w:rsidRDefault="00250A76" w:rsidP="00250A76">
      <w:pPr>
        <w:spacing w:line="360" w:lineRule="auto"/>
        <w:ind w:firstLineChars="200" w:firstLine="420"/>
      </w:pPr>
      <w:r>
        <w:rPr>
          <w:rFonts w:hint="eastAsia"/>
        </w:rPr>
        <w:t>1</w:t>
      </w:r>
      <w:r>
        <w:rPr>
          <w:rFonts w:hint="eastAsia"/>
        </w:rPr>
        <w:t>、监督方法</w:t>
      </w:r>
    </w:p>
    <w:p w14:paraId="4A23EA09" w14:textId="77777777" w:rsidR="00250A76" w:rsidRDefault="00250A76" w:rsidP="00250A76">
      <w:pPr>
        <w:spacing w:line="360" w:lineRule="auto"/>
        <w:ind w:firstLineChars="200" w:firstLine="420"/>
      </w:pPr>
      <w:r>
        <w:rPr>
          <w:rFonts w:hint="eastAsia"/>
        </w:rPr>
        <w:t>依照《基金法》及其配套法规和基金合同的约定，监督所托管基金的投资运作。利用投资监督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5ED628D2" w14:textId="77777777" w:rsidR="00250A76" w:rsidRDefault="00250A76" w:rsidP="00250A76">
      <w:pPr>
        <w:spacing w:line="360" w:lineRule="auto"/>
        <w:ind w:firstLineChars="200" w:firstLine="420"/>
      </w:pPr>
      <w:r>
        <w:rPr>
          <w:rFonts w:hint="eastAsia"/>
        </w:rPr>
        <w:t>2</w:t>
      </w:r>
      <w:r>
        <w:rPr>
          <w:rFonts w:hint="eastAsia"/>
        </w:rPr>
        <w:t>、监督流程</w:t>
      </w:r>
    </w:p>
    <w:p w14:paraId="58E8DA0D" w14:textId="77777777" w:rsidR="00250A76" w:rsidRDefault="00250A76" w:rsidP="00250A76">
      <w:pPr>
        <w:spacing w:line="360" w:lineRule="auto"/>
        <w:ind w:firstLineChars="200" w:firstLine="420"/>
      </w:pPr>
      <w:r>
        <w:rPr>
          <w:rFonts w:hint="eastAsia"/>
        </w:rPr>
        <w:t>（</w:t>
      </w:r>
      <w:r>
        <w:rPr>
          <w:rFonts w:hint="eastAsia"/>
        </w:rPr>
        <w:t>1</w:t>
      </w:r>
      <w:r>
        <w:rPr>
          <w:rFonts w:hint="eastAsia"/>
        </w:rPr>
        <w:t>）每工作日按时通过基金监督子系统，对各基金投资运作比例控制指标进行例行监控，发现投资比例超标等异常情况，向基金管理人发出书面通知，与基金管理人进行情况核实，督促其纠正，并及时报告中国证监会。</w:t>
      </w:r>
    </w:p>
    <w:p w14:paraId="780215C9" w14:textId="77777777" w:rsidR="00250A76" w:rsidRDefault="00250A76" w:rsidP="00250A76">
      <w:pPr>
        <w:spacing w:line="360" w:lineRule="auto"/>
        <w:ind w:firstLineChars="200" w:firstLine="420"/>
      </w:pPr>
      <w:r>
        <w:rPr>
          <w:rFonts w:hint="eastAsia"/>
        </w:rPr>
        <w:t>（</w:t>
      </w:r>
      <w:r>
        <w:rPr>
          <w:rFonts w:hint="eastAsia"/>
        </w:rPr>
        <w:t>2</w:t>
      </w:r>
      <w:r>
        <w:rPr>
          <w:rFonts w:hint="eastAsia"/>
        </w:rPr>
        <w:t>）收到基金管理人的划款指令后，对涉及各基金的投资范围、投资对象及交易对手等内容进行合法合</w:t>
      </w:r>
      <w:proofErr w:type="gramStart"/>
      <w:r>
        <w:rPr>
          <w:rFonts w:hint="eastAsia"/>
        </w:rPr>
        <w:t>规</w:t>
      </w:r>
      <w:proofErr w:type="gramEnd"/>
      <w:r>
        <w:rPr>
          <w:rFonts w:hint="eastAsia"/>
        </w:rPr>
        <w:t>性监督。</w:t>
      </w:r>
    </w:p>
    <w:p w14:paraId="17D2C0C2" w14:textId="22AAC97D" w:rsidR="001C5C2E" w:rsidRDefault="00250A76" w:rsidP="001C5C2E">
      <w:pPr>
        <w:spacing w:line="360" w:lineRule="auto"/>
        <w:ind w:firstLineChars="200" w:firstLine="420"/>
        <w:sectPr w:rsidR="001C5C2E" w:rsidSect="00232621">
          <w:footerReference w:type="first" r:id="rId33"/>
          <w:pgSz w:w="11906" w:h="16838"/>
          <w:pgMar w:top="1440" w:right="1800" w:bottom="1440" w:left="1800" w:header="851" w:footer="992" w:gutter="0"/>
          <w:cols w:space="720"/>
          <w:titlePg/>
          <w:docGrid w:linePitch="312"/>
        </w:sectPr>
      </w:pPr>
      <w:r>
        <w:rPr>
          <w:rFonts w:hint="eastAsia"/>
        </w:rPr>
        <w:t>（</w:t>
      </w:r>
      <w:r>
        <w:rPr>
          <w:rFonts w:hint="eastAsia"/>
        </w:rPr>
        <w:t>3</w:t>
      </w:r>
      <w:r>
        <w:rPr>
          <w:rFonts w:hint="eastAsia"/>
        </w:rPr>
        <w:t>）通过技术或非技术手段发现基金涉嫌违规交易，电话或书面要求基金管理人进行解释或举证，并及时报告中国证监会。</w:t>
      </w:r>
    </w:p>
    <w:p w14:paraId="0B399FF5" w14:textId="77777777" w:rsidR="001373DC" w:rsidRDefault="001373DC" w:rsidP="00E56CC6">
      <w:pPr>
        <w:spacing w:line="360" w:lineRule="auto"/>
      </w:pPr>
    </w:p>
    <w:p w14:paraId="4C616583" w14:textId="1BE4CC65" w:rsidR="001373DC" w:rsidRPr="00E56CC6" w:rsidRDefault="00492608" w:rsidP="00E56CC6">
      <w:pPr>
        <w:pStyle w:val="11"/>
        <w:snapToGrid w:val="0"/>
        <w:spacing w:before="0" w:after="0" w:line="360" w:lineRule="auto"/>
        <w:ind w:firstLineChars="150" w:firstLine="422"/>
        <w:rPr>
          <w:rFonts w:ascii="Arial Unicode MS" w:eastAsia="宋体" w:hAnsi="Arial Unicode MS" w:cs="Arial"/>
          <w:b/>
          <w:bCs/>
          <w:sz w:val="28"/>
          <w:szCs w:val="28"/>
        </w:rPr>
      </w:pPr>
      <w:bookmarkStart w:id="16" w:name="_Toc214873594"/>
      <w:bookmarkStart w:id="17" w:name="_Toc317088142"/>
      <w:bookmarkStart w:id="18" w:name="_Toc317088539"/>
      <w:bookmarkStart w:id="19" w:name="_Toc320887644"/>
      <w:bookmarkStart w:id="20" w:name="_Toc335232693"/>
      <w:bookmarkStart w:id="21" w:name="_Toc18653577"/>
      <w:r w:rsidRPr="00E56CC6">
        <w:rPr>
          <w:rFonts w:ascii="Arial Unicode MS" w:eastAsia="宋体" w:hAnsi="Arial Unicode MS" w:cs="Arial" w:hint="eastAsia"/>
          <w:b/>
          <w:bCs/>
          <w:sz w:val="28"/>
          <w:szCs w:val="28"/>
        </w:rPr>
        <w:t>第五部分</w:t>
      </w:r>
      <w:r w:rsidRPr="00E56CC6">
        <w:rPr>
          <w:rFonts w:ascii="Arial Unicode MS" w:eastAsia="宋体" w:hAnsi="Arial Unicode MS" w:cs="Arial"/>
          <w:b/>
          <w:bCs/>
          <w:sz w:val="28"/>
          <w:szCs w:val="28"/>
        </w:rPr>
        <w:t xml:space="preserve">  </w:t>
      </w:r>
      <w:r w:rsidRPr="00E56CC6">
        <w:rPr>
          <w:rFonts w:ascii="Arial Unicode MS" w:eastAsia="宋体" w:hAnsi="Arial Unicode MS" w:cs="Arial" w:hint="eastAsia"/>
          <w:b/>
          <w:bCs/>
          <w:sz w:val="28"/>
          <w:szCs w:val="28"/>
        </w:rPr>
        <w:t>相关服务机构</w:t>
      </w:r>
      <w:bookmarkEnd w:id="16"/>
      <w:bookmarkEnd w:id="17"/>
      <w:bookmarkEnd w:id="18"/>
      <w:bookmarkEnd w:id="19"/>
      <w:bookmarkEnd w:id="20"/>
      <w:bookmarkEnd w:id="21"/>
    </w:p>
    <w:p w14:paraId="4F802FBA"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3B3C3F2"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2270D86F"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5E2BD2AB" w14:textId="2A974500"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w:t>
      </w:r>
      <w:r w:rsidR="00367D35">
        <w:rPr>
          <w:rFonts w:ascii="Arial Unicode MS" w:hAnsi="Arial Unicode MS" w:cs="Arial" w:hint="eastAsia"/>
          <w:color w:val="000000"/>
        </w:rPr>
        <w:t>深圳市福田区八卦四路</w:t>
      </w:r>
      <w:r w:rsidR="00367D35">
        <w:rPr>
          <w:rFonts w:ascii="Arial Unicode MS" w:hAnsi="Arial Unicode MS" w:cs="Arial" w:hint="eastAsia"/>
          <w:color w:val="000000"/>
        </w:rPr>
        <w:t>52</w:t>
      </w:r>
      <w:r w:rsidR="00367D35">
        <w:rPr>
          <w:rFonts w:ascii="Arial Unicode MS" w:hAnsi="Arial Unicode MS" w:cs="Arial" w:hint="eastAsia"/>
          <w:color w:val="000000"/>
        </w:rPr>
        <w:t>号安吉</w:t>
      </w:r>
      <w:proofErr w:type="gramStart"/>
      <w:r w:rsidR="00367D35">
        <w:rPr>
          <w:rFonts w:ascii="Arial Unicode MS" w:hAnsi="Arial Unicode MS" w:cs="Arial" w:hint="eastAsia"/>
          <w:color w:val="000000"/>
        </w:rPr>
        <w:t>尔大厦</w:t>
      </w:r>
      <w:proofErr w:type="gramEnd"/>
      <w:r w:rsidR="00367D35">
        <w:rPr>
          <w:rFonts w:ascii="Arial Unicode MS" w:hAnsi="Arial Unicode MS" w:cs="Arial" w:hint="eastAsia"/>
          <w:color w:val="000000"/>
        </w:rPr>
        <w:t>24</w:t>
      </w:r>
      <w:r w:rsidR="00367D35">
        <w:rPr>
          <w:rFonts w:ascii="Arial Unicode MS" w:hAnsi="Arial Unicode MS" w:cs="Arial" w:hint="eastAsia"/>
          <w:color w:val="000000"/>
        </w:rPr>
        <w:t>层</w:t>
      </w:r>
    </w:p>
    <w:p w14:paraId="523DDABD" w14:textId="3381FA56"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00263831">
        <w:rPr>
          <w:rFonts w:ascii="Arial Unicode MS" w:hAnsi="Arial Unicode MS" w:cs="Arial" w:hint="eastAsia"/>
          <w:color w:val="000000"/>
        </w:rPr>
        <w:t>杨小舟</w:t>
      </w:r>
    </w:p>
    <w:p w14:paraId="29FD5EBA"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5970B0">
        <w:rPr>
          <w:rFonts w:ascii="Arial Unicode MS" w:hAnsi="Arial Unicode MS" w:cs="Arial" w:hint="eastAsia"/>
          <w:color w:val="000000"/>
        </w:rPr>
        <w:t>4</w:t>
      </w:r>
      <w:r w:rsidR="00251860">
        <w:rPr>
          <w:rFonts w:ascii="Arial Unicode MS" w:hAnsi="Arial Unicode MS" w:cs="Arial"/>
          <w:color w:val="000000"/>
        </w:rPr>
        <w:t>9</w:t>
      </w:r>
    </w:p>
    <w:p w14:paraId="7827C5C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28DB7D0C"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075904B6"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7D167B4D" w14:textId="5F36AD28" w:rsidR="00CE2199" w:rsidRDefault="002A0824" w:rsidP="002B2B9F">
      <w:pPr>
        <w:adjustRightInd w:val="0"/>
        <w:snapToGrid w:val="0"/>
        <w:spacing w:line="360" w:lineRule="auto"/>
        <w:rPr>
          <w:rFonts w:ascii="Arial Unicode MS" w:hAnsi="Arial Unicode MS" w:cs="Arial"/>
          <w:kern w:val="0"/>
          <w:szCs w:val="21"/>
        </w:rPr>
      </w:pPr>
      <w:r>
        <w:rPr>
          <w:rFonts w:ascii="Arial Unicode MS" w:hAnsi="Arial Unicode MS" w:cs="Arial" w:hint="eastAsia"/>
          <w:color w:val="000000"/>
          <w:kern w:val="0"/>
          <w:szCs w:val="21"/>
        </w:rPr>
        <w:t xml:space="preserve">   2</w:t>
      </w:r>
      <w:r>
        <w:rPr>
          <w:rFonts w:ascii="Arial Unicode MS" w:hAnsi="Arial Unicode MS" w:cs="Arial" w:hint="eastAsia"/>
          <w:color w:val="000000"/>
          <w:kern w:val="0"/>
          <w:szCs w:val="21"/>
        </w:rPr>
        <w:t>、其他销售机构：</w:t>
      </w:r>
    </w:p>
    <w:tbl>
      <w:tblPr>
        <w:tblStyle w:val="af9"/>
        <w:tblW w:w="8613" w:type="dxa"/>
        <w:tblLayout w:type="fixed"/>
        <w:tblLook w:val="04A0" w:firstRow="1" w:lastRow="0" w:firstColumn="1" w:lastColumn="0" w:noHBand="0" w:noVBand="1"/>
      </w:tblPr>
      <w:tblGrid>
        <w:gridCol w:w="959"/>
        <w:gridCol w:w="3094"/>
        <w:gridCol w:w="4560"/>
      </w:tblGrid>
      <w:tr w:rsidR="008D5A2B" w14:paraId="091F5CFD" w14:textId="77777777" w:rsidTr="002B2B9F">
        <w:trPr>
          <w:trHeight w:val="510"/>
        </w:trPr>
        <w:tc>
          <w:tcPr>
            <w:tcW w:w="959" w:type="dxa"/>
          </w:tcPr>
          <w:p w14:paraId="37C7D33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序号</w:t>
            </w:r>
          </w:p>
        </w:tc>
        <w:tc>
          <w:tcPr>
            <w:tcW w:w="3094" w:type="dxa"/>
          </w:tcPr>
          <w:p w14:paraId="07FEB5C2"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代销机构名称</w:t>
            </w:r>
          </w:p>
        </w:tc>
        <w:tc>
          <w:tcPr>
            <w:tcW w:w="4560" w:type="dxa"/>
          </w:tcPr>
          <w:p w14:paraId="518F7F9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代销机构信息</w:t>
            </w:r>
          </w:p>
        </w:tc>
      </w:tr>
      <w:tr w:rsidR="008D5A2B" w14:paraId="15A1C2DA" w14:textId="77777777" w:rsidTr="002B2B9F">
        <w:trPr>
          <w:trHeight w:val="510"/>
        </w:trPr>
        <w:tc>
          <w:tcPr>
            <w:tcW w:w="959" w:type="dxa"/>
          </w:tcPr>
          <w:p w14:paraId="133F1D2C" w14:textId="77777777" w:rsidR="008D5A2B" w:rsidRDefault="008D5A2B" w:rsidP="002B2B9F">
            <w:pPr>
              <w:spacing w:line="360" w:lineRule="auto"/>
              <w:rPr>
                <w:rFonts w:ascii="宋体" w:hAnsi="宋体"/>
                <w:color w:val="000000"/>
                <w:sz w:val="24"/>
              </w:rPr>
            </w:pPr>
            <w:r>
              <w:rPr>
                <w:rFonts w:ascii="宋体" w:hAnsi="宋体" w:hint="eastAsia"/>
                <w:color w:val="000000"/>
                <w:sz w:val="24"/>
              </w:rPr>
              <w:t>1</w:t>
            </w:r>
          </w:p>
        </w:tc>
        <w:tc>
          <w:tcPr>
            <w:tcW w:w="3094" w:type="dxa"/>
          </w:tcPr>
          <w:p w14:paraId="774ECA7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华鑫证券有限责任公司</w:t>
            </w:r>
          </w:p>
        </w:tc>
        <w:tc>
          <w:tcPr>
            <w:tcW w:w="4560" w:type="dxa"/>
          </w:tcPr>
          <w:p w14:paraId="24BB35B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14:paraId="3D09782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14:paraId="2F52C6CF"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8D5A2B" w:rsidRPr="00EA291B" w14:paraId="5DB0697E" w14:textId="77777777" w:rsidTr="002B2B9F">
        <w:trPr>
          <w:trHeight w:val="510"/>
        </w:trPr>
        <w:tc>
          <w:tcPr>
            <w:tcW w:w="959" w:type="dxa"/>
          </w:tcPr>
          <w:p w14:paraId="79BCDBE4" w14:textId="77777777" w:rsidR="008D5A2B" w:rsidRDefault="008D5A2B" w:rsidP="002B2B9F">
            <w:pPr>
              <w:spacing w:line="360" w:lineRule="auto"/>
              <w:rPr>
                <w:rFonts w:ascii="宋体" w:hAnsi="宋体"/>
                <w:color w:val="000000"/>
                <w:sz w:val="24"/>
              </w:rPr>
            </w:pPr>
            <w:r>
              <w:rPr>
                <w:rFonts w:ascii="宋体" w:hAnsi="宋体" w:hint="eastAsia"/>
                <w:color w:val="000000"/>
                <w:sz w:val="24"/>
              </w:rPr>
              <w:t>2</w:t>
            </w:r>
          </w:p>
        </w:tc>
        <w:tc>
          <w:tcPr>
            <w:tcW w:w="3094" w:type="dxa"/>
          </w:tcPr>
          <w:p w14:paraId="5D4CAA98"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长城证券股份有限公司</w:t>
            </w:r>
          </w:p>
        </w:tc>
        <w:tc>
          <w:tcPr>
            <w:tcW w:w="4560" w:type="dxa"/>
          </w:tcPr>
          <w:p w14:paraId="6139714B"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14:paraId="73BC2F8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14:paraId="1578FDE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www.cgws.com</w:t>
            </w:r>
          </w:p>
        </w:tc>
      </w:tr>
      <w:tr w:rsidR="008D5A2B" w:rsidRPr="00751579" w14:paraId="36101D7C" w14:textId="77777777" w:rsidTr="002B2B9F">
        <w:trPr>
          <w:trHeight w:val="510"/>
        </w:trPr>
        <w:tc>
          <w:tcPr>
            <w:tcW w:w="959" w:type="dxa"/>
          </w:tcPr>
          <w:p w14:paraId="53CBEEEC" w14:textId="77777777" w:rsidR="008D5A2B" w:rsidRDefault="008D5A2B" w:rsidP="002B2B9F">
            <w:pPr>
              <w:spacing w:line="360" w:lineRule="auto"/>
              <w:rPr>
                <w:rFonts w:ascii="宋体" w:hAnsi="宋体"/>
                <w:color w:val="000000"/>
                <w:sz w:val="24"/>
              </w:rPr>
            </w:pPr>
            <w:r>
              <w:rPr>
                <w:rFonts w:ascii="宋体" w:hAnsi="宋体" w:hint="eastAsia"/>
                <w:color w:val="000000"/>
                <w:sz w:val="24"/>
              </w:rPr>
              <w:t>3</w:t>
            </w:r>
          </w:p>
        </w:tc>
        <w:tc>
          <w:tcPr>
            <w:tcW w:w="3094" w:type="dxa"/>
          </w:tcPr>
          <w:p w14:paraId="5199C00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1267D243"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3FA1D65"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1D46895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8D5A2B" w:rsidRPr="00EA291B" w14:paraId="04106C97" w14:textId="77777777" w:rsidTr="002B2B9F">
        <w:trPr>
          <w:trHeight w:val="510"/>
        </w:trPr>
        <w:tc>
          <w:tcPr>
            <w:tcW w:w="959" w:type="dxa"/>
          </w:tcPr>
          <w:p w14:paraId="2347E515" w14:textId="77777777" w:rsidR="008D5A2B" w:rsidRDefault="008D5A2B" w:rsidP="002B2B9F">
            <w:pPr>
              <w:spacing w:line="360" w:lineRule="auto"/>
              <w:rPr>
                <w:rFonts w:ascii="宋体" w:hAnsi="宋体"/>
                <w:color w:val="000000"/>
                <w:sz w:val="24"/>
              </w:rPr>
            </w:pPr>
            <w:r>
              <w:rPr>
                <w:rFonts w:ascii="宋体" w:hAnsi="宋体" w:hint="eastAsia"/>
                <w:color w:val="000000"/>
                <w:sz w:val="24"/>
              </w:rPr>
              <w:t>4</w:t>
            </w:r>
          </w:p>
        </w:tc>
        <w:tc>
          <w:tcPr>
            <w:tcW w:w="3094" w:type="dxa"/>
          </w:tcPr>
          <w:p w14:paraId="182C119A" w14:textId="77777777" w:rsidR="008D5A2B" w:rsidRPr="008076EE" w:rsidRDefault="008D5A2B" w:rsidP="002A0824">
            <w:pPr>
              <w:snapToGrid w:val="0"/>
              <w:spacing w:line="360" w:lineRule="auto"/>
              <w:rPr>
                <w:rFonts w:ascii="宋体" w:hAnsi="宋体" w:cs="Calibri"/>
                <w:color w:val="000000"/>
                <w:szCs w:val="21"/>
              </w:rPr>
            </w:pPr>
            <w:r>
              <w:rPr>
                <w:rFonts w:ascii="宋体" w:hAnsi="宋体" w:cs="Calibri" w:hint="eastAsia"/>
                <w:color w:val="000000"/>
                <w:szCs w:val="21"/>
              </w:rPr>
              <w:t>光大证券股份有限公司</w:t>
            </w:r>
          </w:p>
        </w:tc>
        <w:tc>
          <w:tcPr>
            <w:tcW w:w="4560" w:type="dxa"/>
          </w:tcPr>
          <w:p w14:paraId="6DABF28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7884C823" w14:textId="77777777" w:rsidR="008D5A2B"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8FEDA7B"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8D5A2B" w:rsidRPr="00EA291B" w14:paraId="77864299" w14:textId="77777777" w:rsidTr="002B2B9F">
        <w:trPr>
          <w:trHeight w:val="510"/>
        </w:trPr>
        <w:tc>
          <w:tcPr>
            <w:tcW w:w="959" w:type="dxa"/>
          </w:tcPr>
          <w:p w14:paraId="05229069" w14:textId="77777777" w:rsidR="008D5A2B" w:rsidRDefault="008D5A2B" w:rsidP="002B2B9F">
            <w:pPr>
              <w:spacing w:line="360" w:lineRule="auto"/>
              <w:rPr>
                <w:rFonts w:ascii="宋体" w:hAnsi="宋体"/>
                <w:color w:val="000000"/>
                <w:sz w:val="24"/>
              </w:rPr>
            </w:pPr>
            <w:r>
              <w:rPr>
                <w:rFonts w:ascii="宋体" w:hAnsi="宋体" w:hint="eastAsia"/>
                <w:color w:val="000000"/>
                <w:sz w:val="24"/>
              </w:rPr>
              <w:t>5</w:t>
            </w:r>
          </w:p>
        </w:tc>
        <w:tc>
          <w:tcPr>
            <w:tcW w:w="3094" w:type="dxa"/>
          </w:tcPr>
          <w:p w14:paraId="1A0ABE6D"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上海基</w:t>
            </w:r>
            <w:proofErr w:type="gramStart"/>
            <w:r w:rsidRPr="008076EE">
              <w:rPr>
                <w:rFonts w:ascii="宋体" w:hAnsi="宋体" w:cs="Calibri" w:hint="eastAsia"/>
                <w:color w:val="000000"/>
                <w:szCs w:val="21"/>
              </w:rPr>
              <w:t>煜</w:t>
            </w:r>
            <w:proofErr w:type="gramEnd"/>
            <w:r w:rsidRPr="008076EE">
              <w:rPr>
                <w:rFonts w:ascii="宋体" w:hAnsi="宋体" w:cs="Calibri" w:hint="eastAsia"/>
                <w:color w:val="000000"/>
                <w:szCs w:val="21"/>
              </w:rPr>
              <w:t>基金销售有限公司</w:t>
            </w:r>
          </w:p>
        </w:tc>
        <w:tc>
          <w:tcPr>
            <w:tcW w:w="4560" w:type="dxa"/>
          </w:tcPr>
          <w:p w14:paraId="29380A8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w:t>
            </w:r>
            <w:r w:rsidRPr="008076EE">
              <w:rPr>
                <w:rFonts w:ascii="宋体" w:hAnsi="宋体" w:cs="Calibri"/>
                <w:color w:val="000000"/>
                <w:szCs w:val="21"/>
              </w:rPr>
              <w:lastRenderedPageBreak/>
              <w:t>号2号楼6153室</w:t>
            </w:r>
          </w:p>
          <w:p w14:paraId="65F7C57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6D5F2E7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hyperlink r:id="rId34" w:tgtFrame="_blank" w:history="1">
              <w:r w:rsidRPr="008076EE">
                <w:rPr>
                  <w:rFonts w:ascii="宋体" w:hAnsi="宋体" w:cs="Calibri"/>
                  <w:szCs w:val="21"/>
                </w:rPr>
                <w:t>www.jiyufund.com.cn</w:t>
              </w:r>
            </w:hyperlink>
          </w:p>
        </w:tc>
      </w:tr>
      <w:tr w:rsidR="008D5A2B" w:rsidRPr="00EA291B" w14:paraId="10E822BB" w14:textId="77777777" w:rsidTr="002B2B9F">
        <w:trPr>
          <w:trHeight w:val="510"/>
        </w:trPr>
        <w:tc>
          <w:tcPr>
            <w:tcW w:w="959" w:type="dxa"/>
          </w:tcPr>
          <w:p w14:paraId="74B5F0C6" w14:textId="77777777" w:rsidR="008D5A2B" w:rsidRDefault="008D5A2B" w:rsidP="002B2B9F">
            <w:pPr>
              <w:spacing w:line="360" w:lineRule="auto"/>
              <w:rPr>
                <w:rFonts w:ascii="宋体" w:hAnsi="宋体"/>
                <w:color w:val="000000"/>
                <w:sz w:val="24"/>
              </w:rPr>
            </w:pPr>
            <w:r>
              <w:rPr>
                <w:rFonts w:ascii="宋体" w:hAnsi="宋体" w:hint="eastAsia"/>
                <w:color w:val="000000"/>
                <w:sz w:val="24"/>
              </w:rPr>
              <w:lastRenderedPageBreak/>
              <w:t>6</w:t>
            </w:r>
          </w:p>
        </w:tc>
        <w:tc>
          <w:tcPr>
            <w:tcW w:w="3094" w:type="dxa"/>
          </w:tcPr>
          <w:p w14:paraId="02E2CC40" w14:textId="77777777" w:rsidR="008D5A2B" w:rsidRPr="00C52A47" w:rsidRDefault="008D5A2B" w:rsidP="002A0824">
            <w:pPr>
              <w:spacing w:line="360" w:lineRule="auto"/>
              <w:rPr>
                <w:rFonts w:asciiTheme="minorEastAsia" w:hAnsiTheme="minorEastAsia" w:cs="Arial"/>
              </w:rPr>
            </w:pPr>
            <w:r>
              <w:rPr>
                <w:rFonts w:asciiTheme="minorEastAsia" w:hAnsiTheme="minorEastAsia" w:cs="Arial" w:hint="eastAsia"/>
              </w:rPr>
              <w:t>奕丰金融销售有限公司</w:t>
            </w:r>
          </w:p>
        </w:tc>
        <w:tc>
          <w:tcPr>
            <w:tcW w:w="4560" w:type="dxa"/>
          </w:tcPr>
          <w:p w14:paraId="51C27184"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B89ACA0"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5BB02E2C" w14:textId="77777777" w:rsidR="008D5A2B" w:rsidRPr="00C52A47" w:rsidRDefault="008D5A2B" w:rsidP="002B2B9F">
            <w:pPr>
              <w:spacing w:line="360" w:lineRule="auto"/>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8D5A2B" w:rsidRPr="00EA291B" w14:paraId="15F6515A" w14:textId="77777777" w:rsidTr="002B2B9F">
        <w:trPr>
          <w:trHeight w:val="510"/>
        </w:trPr>
        <w:tc>
          <w:tcPr>
            <w:tcW w:w="959" w:type="dxa"/>
          </w:tcPr>
          <w:p w14:paraId="3489241F" w14:textId="77777777" w:rsidR="008D5A2B" w:rsidRDefault="008D5A2B" w:rsidP="002B2B9F">
            <w:pPr>
              <w:spacing w:line="360" w:lineRule="auto"/>
              <w:rPr>
                <w:rFonts w:ascii="宋体" w:hAnsi="宋体"/>
                <w:color w:val="000000"/>
                <w:sz w:val="24"/>
              </w:rPr>
            </w:pPr>
            <w:r>
              <w:rPr>
                <w:rFonts w:ascii="宋体" w:hAnsi="宋体" w:hint="eastAsia"/>
                <w:color w:val="000000"/>
                <w:sz w:val="24"/>
              </w:rPr>
              <w:t>7</w:t>
            </w:r>
          </w:p>
        </w:tc>
        <w:tc>
          <w:tcPr>
            <w:tcW w:w="3094" w:type="dxa"/>
          </w:tcPr>
          <w:p w14:paraId="0C3B77FB"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上海好买基金销售有限公司</w:t>
            </w:r>
          </w:p>
        </w:tc>
        <w:tc>
          <w:tcPr>
            <w:tcW w:w="4560" w:type="dxa"/>
          </w:tcPr>
          <w:p w14:paraId="60768CE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14:paraId="3F0981D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6AC801B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8D5A2B" w:rsidRPr="00EA291B" w14:paraId="34EEB52F" w14:textId="77777777" w:rsidTr="002B2B9F">
        <w:trPr>
          <w:trHeight w:val="510"/>
        </w:trPr>
        <w:tc>
          <w:tcPr>
            <w:tcW w:w="959" w:type="dxa"/>
          </w:tcPr>
          <w:p w14:paraId="259BA005" w14:textId="77777777" w:rsidR="008D5A2B" w:rsidRDefault="008D5A2B" w:rsidP="002B2B9F">
            <w:pPr>
              <w:spacing w:line="360" w:lineRule="auto"/>
              <w:rPr>
                <w:rFonts w:ascii="宋体" w:hAnsi="宋体"/>
                <w:color w:val="000000"/>
                <w:sz w:val="24"/>
              </w:rPr>
            </w:pPr>
            <w:r>
              <w:rPr>
                <w:rFonts w:ascii="宋体" w:hAnsi="宋体" w:hint="eastAsia"/>
                <w:color w:val="000000"/>
                <w:sz w:val="24"/>
              </w:rPr>
              <w:t>8</w:t>
            </w:r>
          </w:p>
        </w:tc>
        <w:tc>
          <w:tcPr>
            <w:tcW w:w="3094" w:type="dxa"/>
          </w:tcPr>
          <w:p w14:paraId="5E56ADB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北京肯特瑞财富投资管理有限公司</w:t>
            </w:r>
          </w:p>
        </w:tc>
        <w:tc>
          <w:tcPr>
            <w:tcW w:w="4560" w:type="dxa"/>
          </w:tcPr>
          <w:p w14:paraId="3E54284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办公地址：北京市亦</w:t>
            </w:r>
            <w:proofErr w:type="gramStart"/>
            <w:r w:rsidRPr="008076EE">
              <w:rPr>
                <w:rFonts w:ascii="宋体" w:hAnsi="宋体" w:cs="Calibri" w:hint="eastAsia"/>
                <w:color w:val="000000"/>
                <w:szCs w:val="21"/>
              </w:rPr>
              <w:t>庄经济开发区科创</w:t>
            </w:r>
            <w:proofErr w:type="gramEnd"/>
            <w:r w:rsidRPr="008076EE">
              <w:rPr>
                <w:rFonts w:ascii="宋体" w:hAnsi="宋体" w:cs="Calibri" w:hint="eastAsia"/>
                <w:color w:val="000000"/>
                <w:szCs w:val="21"/>
              </w:rPr>
              <w:t>十一街</w:t>
            </w:r>
            <w:r w:rsidRPr="008076EE">
              <w:rPr>
                <w:rFonts w:ascii="宋体" w:hAnsi="宋体" w:cs="Calibri"/>
                <w:color w:val="000000"/>
                <w:szCs w:val="21"/>
              </w:rPr>
              <w:t>18号A座</w:t>
            </w:r>
          </w:p>
          <w:p w14:paraId="3D99952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47FC4BA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www.fund.jd.com</w:t>
            </w:r>
          </w:p>
        </w:tc>
      </w:tr>
      <w:tr w:rsidR="008D5A2B" w:rsidRPr="00EA291B" w14:paraId="5B4BA0C4" w14:textId="77777777" w:rsidTr="002B2B9F">
        <w:trPr>
          <w:trHeight w:val="510"/>
        </w:trPr>
        <w:tc>
          <w:tcPr>
            <w:tcW w:w="959" w:type="dxa"/>
          </w:tcPr>
          <w:p w14:paraId="44A9A769" w14:textId="77777777" w:rsidR="008D5A2B" w:rsidRDefault="008D5A2B" w:rsidP="002B2B9F">
            <w:pPr>
              <w:spacing w:line="360" w:lineRule="auto"/>
              <w:rPr>
                <w:rFonts w:ascii="宋体" w:hAnsi="宋体"/>
                <w:color w:val="000000"/>
                <w:sz w:val="24"/>
              </w:rPr>
            </w:pPr>
            <w:r>
              <w:rPr>
                <w:rFonts w:ascii="宋体" w:hAnsi="宋体" w:hint="eastAsia"/>
                <w:color w:val="000000"/>
                <w:sz w:val="24"/>
              </w:rPr>
              <w:t>9</w:t>
            </w:r>
          </w:p>
        </w:tc>
        <w:tc>
          <w:tcPr>
            <w:tcW w:w="3094" w:type="dxa"/>
          </w:tcPr>
          <w:p w14:paraId="3B885118"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560" w:type="dxa"/>
          </w:tcPr>
          <w:p w14:paraId="779BD969"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0F08D3A"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766BC1F"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8D5A2B" w:rsidRPr="00EA291B" w14:paraId="42F4E684" w14:textId="77777777" w:rsidTr="002B2B9F">
        <w:trPr>
          <w:trHeight w:val="510"/>
        </w:trPr>
        <w:tc>
          <w:tcPr>
            <w:tcW w:w="959" w:type="dxa"/>
          </w:tcPr>
          <w:p w14:paraId="7F635F2F" w14:textId="77777777" w:rsidR="008D5A2B" w:rsidRDefault="008D5A2B" w:rsidP="002B2B9F">
            <w:pPr>
              <w:spacing w:line="360" w:lineRule="auto"/>
              <w:rPr>
                <w:rFonts w:ascii="宋体" w:hAnsi="宋体"/>
                <w:color w:val="000000"/>
                <w:sz w:val="24"/>
              </w:rPr>
            </w:pPr>
            <w:r>
              <w:rPr>
                <w:rFonts w:ascii="宋体" w:hAnsi="宋体" w:hint="eastAsia"/>
                <w:color w:val="000000"/>
                <w:sz w:val="24"/>
              </w:rPr>
              <w:t>10</w:t>
            </w:r>
          </w:p>
        </w:tc>
        <w:tc>
          <w:tcPr>
            <w:tcW w:w="3094" w:type="dxa"/>
          </w:tcPr>
          <w:p w14:paraId="2247821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蚂蚁（杭州）基金销售有限公司</w:t>
            </w:r>
          </w:p>
        </w:tc>
        <w:tc>
          <w:tcPr>
            <w:tcW w:w="4560" w:type="dxa"/>
          </w:tcPr>
          <w:p w14:paraId="2C55808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w:t>
            </w:r>
            <w:proofErr w:type="gramStart"/>
            <w:r w:rsidRPr="008076EE">
              <w:rPr>
                <w:rFonts w:ascii="宋体" w:hAnsi="宋体" w:cs="Calibri" w:hint="eastAsia"/>
                <w:color w:val="000000"/>
                <w:szCs w:val="21"/>
              </w:rPr>
              <w:t>区万塘路</w:t>
            </w:r>
            <w:proofErr w:type="gramEnd"/>
            <w:r w:rsidRPr="008076EE">
              <w:rPr>
                <w:rFonts w:ascii="宋体" w:hAnsi="宋体" w:cs="Calibri"/>
                <w:color w:val="000000"/>
                <w:szCs w:val="21"/>
              </w:rPr>
              <w:t xml:space="preserve">18号黄龙时代广场B座6F </w:t>
            </w:r>
          </w:p>
          <w:p w14:paraId="6731417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14:paraId="67A869EF"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8D5A2B" w:rsidRPr="00EA291B" w14:paraId="1D805EF5" w14:textId="77777777" w:rsidTr="002B2B9F">
        <w:trPr>
          <w:trHeight w:val="510"/>
        </w:trPr>
        <w:tc>
          <w:tcPr>
            <w:tcW w:w="959" w:type="dxa"/>
          </w:tcPr>
          <w:p w14:paraId="483C36FC" w14:textId="77777777" w:rsidR="008D5A2B" w:rsidRDefault="008D5A2B" w:rsidP="002B2B9F">
            <w:pPr>
              <w:spacing w:line="360" w:lineRule="auto"/>
              <w:rPr>
                <w:rFonts w:ascii="宋体" w:hAnsi="宋体"/>
                <w:color w:val="000000"/>
                <w:sz w:val="24"/>
              </w:rPr>
            </w:pPr>
            <w:r>
              <w:rPr>
                <w:rFonts w:ascii="宋体" w:hAnsi="宋体" w:hint="eastAsia"/>
                <w:color w:val="000000"/>
                <w:sz w:val="24"/>
              </w:rPr>
              <w:t>11</w:t>
            </w:r>
          </w:p>
        </w:tc>
        <w:tc>
          <w:tcPr>
            <w:tcW w:w="3094" w:type="dxa"/>
          </w:tcPr>
          <w:p w14:paraId="4916440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浙江同花</w:t>
            </w:r>
            <w:proofErr w:type="gramStart"/>
            <w:r w:rsidRPr="008076EE">
              <w:rPr>
                <w:rFonts w:ascii="宋体" w:hAnsi="宋体" w:cs="Calibri" w:hint="eastAsia"/>
                <w:color w:val="000000"/>
                <w:szCs w:val="21"/>
              </w:rPr>
              <w:t>顺基金</w:t>
            </w:r>
            <w:proofErr w:type="gramEnd"/>
            <w:r w:rsidRPr="008076EE">
              <w:rPr>
                <w:rFonts w:ascii="宋体" w:hAnsi="宋体" w:cs="Calibri" w:hint="eastAsia"/>
                <w:color w:val="000000"/>
                <w:szCs w:val="21"/>
              </w:rPr>
              <w:t>销售有限公司</w:t>
            </w:r>
          </w:p>
        </w:tc>
        <w:tc>
          <w:tcPr>
            <w:tcW w:w="4560" w:type="dxa"/>
          </w:tcPr>
          <w:p w14:paraId="763BA7C3"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w:t>
            </w:r>
            <w:proofErr w:type="gramStart"/>
            <w:r w:rsidRPr="008076EE">
              <w:rPr>
                <w:rFonts w:ascii="宋体" w:hAnsi="宋体" w:cs="Calibri" w:hint="eastAsia"/>
                <w:color w:val="000000"/>
                <w:szCs w:val="21"/>
              </w:rPr>
              <w:t>翠柏路</w:t>
            </w:r>
            <w:proofErr w:type="gramEnd"/>
            <w:r w:rsidRPr="008076EE">
              <w:rPr>
                <w:rFonts w:ascii="宋体" w:hAnsi="宋体" w:cs="Calibri"/>
                <w:color w:val="000000"/>
                <w:szCs w:val="21"/>
              </w:rPr>
              <w:t>7号杭州电子商务产业园2楼</w:t>
            </w:r>
          </w:p>
          <w:p w14:paraId="699FD60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4008-773-772  0571-88920897</w:t>
            </w:r>
          </w:p>
          <w:p w14:paraId="33E2C3D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8D5A2B" w:rsidRPr="00EA291B" w14:paraId="14F99B27" w14:textId="77777777" w:rsidTr="002B2B9F">
        <w:trPr>
          <w:trHeight w:val="510"/>
        </w:trPr>
        <w:tc>
          <w:tcPr>
            <w:tcW w:w="959" w:type="dxa"/>
          </w:tcPr>
          <w:p w14:paraId="60C7B1E5" w14:textId="77777777" w:rsidR="008D5A2B" w:rsidRDefault="008D5A2B" w:rsidP="002B2B9F">
            <w:pPr>
              <w:spacing w:line="360" w:lineRule="auto"/>
              <w:rPr>
                <w:rFonts w:ascii="宋体" w:hAnsi="宋体"/>
                <w:color w:val="000000"/>
                <w:sz w:val="24"/>
              </w:rPr>
            </w:pPr>
            <w:r>
              <w:rPr>
                <w:rFonts w:ascii="宋体" w:hAnsi="宋体" w:hint="eastAsia"/>
                <w:color w:val="000000"/>
                <w:sz w:val="24"/>
              </w:rPr>
              <w:t>12</w:t>
            </w:r>
          </w:p>
        </w:tc>
        <w:tc>
          <w:tcPr>
            <w:tcW w:w="3094" w:type="dxa"/>
          </w:tcPr>
          <w:p w14:paraId="680096AD"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上海陆金</w:t>
            </w:r>
            <w:proofErr w:type="gramStart"/>
            <w:r w:rsidRPr="008076EE">
              <w:rPr>
                <w:rFonts w:ascii="宋体" w:hAnsi="宋体" w:cs="Calibri" w:hint="eastAsia"/>
                <w:color w:val="000000"/>
                <w:szCs w:val="21"/>
              </w:rPr>
              <w:t>所资产</w:t>
            </w:r>
            <w:proofErr w:type="gramEnd"/>
            <w:r w:rsidRPr="008076EE">
              <w:rPr>
                <w:rFonts w:ascii="宋体" w:hAnsi="宋体" w:cs="Calibri" w:hint="eastAsia"/>
                <w:color w:val="000000"/>
                <w:szCs w:val="21"/>
              </w:rPr>
              <w:t>管理有限公司</w:t>
            </w:r>
          </w:p>
        </w:tc>
        <w:tc>
          <w:tcPr>
            <w:tcW w:w="4560" w:type="dxa"/>
          </w:tcPr>
          <w:p w14:paraId="79A147A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14:paraId="3B47E07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4F79F6B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8D5A2B" w:rsidRPr="00EA291B" w14:paraId="148D51A2" w14:textId="77777777" w:rsidTr="002B2B9F">
        <w:trPr>
          <w:trHeight w:val="510"/>
        </w:trPr>
        <w:tc>
          <w:tcPr>
            <w:tcW w:w="959" w:type="dxa"/>
          </w:tcPr>
          <w:p w14:paraId="46C1D925" w14:textId="77777777" w:rsidR="008D5A2B" w:rsidRDefault="008D5A2B" w:rsidP="002B2B9F">
            <w:pPr>
              <w:spacing w:line="360" w:lineRule="auto"/>
              <w:rPr>
                <w:rFonts w:ascii="宋体" w:hAnsi="宋体"/>
                <w:color w:val="000000"/>
                <w:sz w:val="24"/>
              </w:rPr>
            </w:pPr>
            <w:r>
              <w:rPr>
                <w:rFonts w:ascii="宋体" w:hAnsi="宋体" w:hint="eastAsia"/>
                <w:color w:val="000000"/>
                <w:sz w:val="24"/>
              </w:rPr>
              <w:t>13</w:t>
            </w:r>
          </w:p>
        </w:tc>
        <w:tc>
          <w:tcPr>
            <w:tcW w:w="3094" w:type="dxa"/>
          </w:tcPr>
          <w:p w14:paraId="15B4403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上海联泰资产管理有限公司</w:t>
            </w:r>
          </w:p>
        </w:tc>
        <w:tc>
          <w:tcPr>
            <w:tcW w:w="4560" w:type="dxa"/>
          </w:tcPr>
          <w:p w14:paraId="3F0FC39D"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w:t>
            </w:r>
            <w:r w:rsidRPr="008076EE">
              <w:rPr>
                <w:rFonts w:ascii="宋体" w:hAnsi="宋体" w:cs="Calibri" w:hint="eastAsia"/>
                <w:color w:val="000000"/>
                <w:szCs w:val="21"/>
              </w:rPr>
              <w:lastRenderedPageBreak/>
              <w:t>路</w:t>
            </w:r>
            <w:r w:rsidRPr="008076EE">
              <w:rPr>
                <w:rFonts w:ascii="宋体" w:hAnsi="宋体" w:cs="Calibri"/>
                <w:color w:val="000000"/>
                <w:szCs w:val="21"/>
              </w:rPr>
              <w:t>277号3层310室</w:t>
            </w:r>
          </w:p>
          <w:p w14:paraId="5AD024C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14:paraId="7E1F5F0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8D5A2B" w:rsidRPr="00EA291B" w14:paraId="027A01DB" w14:textId="77777777" w:rsidTr="002B2B9F">
        <w:trPr>
          <w:trHeight w:val="510"/>
        </w:trPr>
        <w:tc>
          <w:tcPr>
            <w:tcW w:w="959" w:type="dxa"/>
          </w:tcPr>
          <w:p w14:paraId="0C816F46" w14:textId="77777777" w:rsidR="008D5A2B" w:rsidRDefault="008D5A2B" w:rsidP="002B2B9F">
            <w:pPr>
              <w:spacing w:line="360" w:lineRule="auto"/>
              <w:rPr>
                <w:rFonts w:ascii="宋体" w:hAnsi="宋体"/>
                <w:color w:val="000000"/>
                <w:sz w:val="24"/>
              </w:rPr>
            </w:pPr>
            <w:r>
              <w:rPr>
                <w:rFonts w:ascii="宋体" w:hAnsi="宋体" w:hint="eastAsia"/>
                <w:color w:val="000000"/>
                <w:sz w:val="24"/>
              </w:rPr>
              <w:lastRenderedPageBreak/>
              <w:t>14</w:t>
            </w:r>
          </w:p>
        </w:tc>
        <w:tc>
          <w:tcPr>
            <w:tcW w:w="3094" w:type="dxa"/>
          </w:tcPr>
          <w:p w14:paraId="5C96857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上海天天基金销售有限公司</w:t>
            </w:r>
          </w:p>
        </w:tc>
        <w:tc>
          <w:tcPr>
            <w:tcW w:w="4560" w:type="dxa"/>
          </w:tcPr>
          <w:p w14:paraId="158B8A3D"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办公地址：上海市徐汇区龙田路</w:t>
            </w:r>
            <w:r w:rsidRPr="008076EE">
              <w:rPr>
                <w:rFonts w:ascii="宋体" w:hAnsi="宋体" w:cs="Calibri"/>
                <w:color w:val="000000"/>
                <w:szCs w:val="21"/>
              </w:rPr>
              <w:t>190号2号楼二层</w:t>
            </w:r>
          </w:p>
          <w:p w14:paraId="254315B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4001818188</w:t>
            </w:r>
          </w:p>
          <w:p w14:paraId="19A5A36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fund.eastmoney.com</w:t>
            </w:r>
          </w:p>
        </w:tc>
      </w:tr>
      <w:tr w:rsidR="008D5A2B" w:rsidRPr="00EA291B" w14:paraId="0E8190AC" w14:textId="77777777" w:rsidTr="002B2B9F">
        <w:trPr>
          <w:trHeight w:val="510"/>
        </w:trPr>
        <w:tc>
          <w:tcPr>
            <w:tcW w:w="959" w:type="dxa"/>
          </w:tcPr>
          <w:p w14:paraId="1DA5EFD3" w14:textId="77777777" w:rsidR="008D5A2B" w:rsidRDefault="008D5A2B" w:rsidP="002B2B9F">
            <w:pPr>
              <w:spacing w:line="360" w:lineRule="auto"/>
              <w:rPr>
                <w:rFonts w:ascii="宋体" w:hAnsi="宋体"/>
                <w:color w:val="000000"/>
                <w:sz w:val="24"/>
              </w:rPr>
            </w:pPr>
            <w:r>
              <w:rPr>
                <w:rFonts w:ascii="宋体" w:hAnsi="宋体" w:hint="eastAsia"/>
                <w:color w:val="000000"/>
                <w:sz w:val="24"/>
              </w:rPr>
              <w:t>15</w:t>
            </w:r>
          </w:p>
        </w:tc>
        <w:tc>
          <w:tcPr>
            <w:tcW w:w="3094" w:type="dxa"/>
          </w:tcPr>
          <w:p w14:paraId="01EE2D2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珠海盈米财富管理有限公司</w:t>
            </w:r>
          </w:p>
        </w:tc>
        <w:tc>
          <w:tcPr>
            <w:tcW w:w="4560" w:type="dxa"/>
          </w:tcPr>
          <w:p w14:paraId="2946DDD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14:paraId="1EB8CB63"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325F566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8D5A2B" w:rsidRPr="00EA291B" w14:paraId="3DFFA160" w14:textId="77777777" w:rsidTr="002B2B9F">
        <w:trPr>
          <w:trHeight w:val="510"/>
        </w:trPr>
        <w:tc>
          <w:tcPr>
            <w:tcW w:w="959" w:type="dxa"/>
          </w:tcPr>
          <w:p w14:paraId="1B97CA43" w14:textId="77777777" w:rsidR="008D5A2B" w:rsidRDefault="008D5A2B" w:rsidP="002B2B9F">
            <w:pPr>
              <w:spacing w:line="360" w:lineRule="auto"/>
              <w:rPr>
                <w:rFonts w:ascii="宋体" w:hAnsi="宋体"/>
                <w:color w:val="000000"/>
                <w:sz w:val="24"/>
              </w:rPr>
            </w:pPr>
            <w:r>
              <w:rPr>
                <w:rFonts w:ascii="宋体" w:hAnsi="宋体" w:hint="eastAsia"/>
                <w:color w:val="000000"/>
                <w:sz w:val="24"/>
              </w:rPr>
              <w:t>16</w:t>
            </w:r>
          </w:p>
        </w:tc>
        <w:tc>
          <w:tcPr>
            <w:tcW w:w="3094" w:type="dxa"/>
          </w:tcPr>
          <w:p w14:paraId="29373386" w14:textId="77777777" w:rsidR="008D5A2B" w:rsidRPr="00A40A5E" w:rsidRDefault="008D5A2B" w:rsidP="002A0824">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560" w:type="dxa"/>
          </w:tcPr>
          <w:p w14:paraId="45C06496"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00DF9E38"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1DC58803" w14:textId="77777777" w:rsidR="008D5A2B" w:rsidRPr="00B85155"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35" w:history="1">
              <w:r w:rsidRPr="00A40A5E">
                <w:rPr>
                  <w:rStyle w:val="a8"/>
                  <w:rFonts w:hAnsi="宋体" w:cs="Calibri" w:hint="eastAsia"/>
                  <w:szCs w:val="21"/>
                </w:rPr>
                <w:t>www.zhixin-inv.com</w:t>
              </w:r>
            </w:hyperlink>
          </w:p>
        </w:tc>
      </w:tr>
      <w:tr w:rsidR="008D5A2B" w:rsidRPr="00EA291B" w14:paraId="14ECB500" w14:textId="77777777" w:rsidTr="002B2B9F">
        <w:trPr>
          <w:trHeight w:val="510"/>
        </w:trPr>
        <w:tc>
          <w:tcPr>
            <w:tcW w:w="959" w:type="dxa"/>
          </w:tcPr>
          <w:p w14:paraId="12DEAD64" w14:textId="77777777" w:rsidR="008D5A2B" w:rsidRDefault="008D5A2B" w:rsidP="002B2B9F">
            <w:pPr>
              <w:spacing w:line="360" w:lineRule="auto"/>
              <w:rPr>
                <w:rFonts w:ascii="宋体" w:hAnsi="宋体"/>
                <w:color w:val="000000"/>
                <w:sz w:val="24"/>
              </w:rPr>
            </w:pPr>
            <w:r>
              <w:rPr>
                <w:rFonts w:ascii="宋体" w:hAnsi="宋体" w:hint="eastAsia"/>
                <w:color w:val="000000"/>
                <w:sz w:val="24"/>
              </w:rPr>
              <w:t>17</w:t>
            </w:r>
          </w:p>
        </w:tc>
        <w:tc>
          <w:tcPr>
            <w:tcW w:w="3094" w:type="dxa"/>
          </w:tcPr>
          <w:p w14:paraId="03AE9878"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北京汇成基金销售有限公司</w:t>
            </w:r>
          </w:p>
        </w:tc>
        <w:tc>
          <w:tcPr>
            <w:tcW w:w="4560" w:type="dxa"/>
          </w:tcPr>
          <w:p w14:paraId="5C1BDD7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办公地址：北京市海淀区中关村大街</w:t>
            </w:r>
            <w:r w:rsidRPr="008076EE">
              <w:rPr>
                <w:rFonts w:ascii="宋体" w:hAnsi="宋体" w:cs="Calibri"/>
                <w:color w:val="000000"/>
                <w:szCs w:val="21"/>
              </w:rPr>
              <w:t xml:space="preserve">11号11层1108号 </w:t>
            </w:r>
          </w:p>
          <w:p w14:paraId="340C7FC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14:paraId="5E8E520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8D5A2B" w:rsidRPr="00EA291B" w14:paraId="08509B9E" w14:textId="77777777" w:rsidTr="002B2B9F">
        <w:trPr>
          <w:trHeight w:val="510"/>
        </w:trPr>
        <w:tc>
          <w:tcPr>
            <w:tcW w:w="959" w:type="dxa"/>
          </w:tcPr>
          <w:p w14:paraId="57E88329" w14:textId="77777777" w:rsidR="008D5A2B" w:rsidRDefault="008D5A2B" w:rsidP="002B2B9F">
            <w:pPr>
              <w:spacing w:line="360" w:lineRule="auto"/>
              <w:rPr>
                <w:rFonts w:ascii="宋体" w:hAnsi="宋体"/>
                <w:color w:val="000000"/>
                <w:sz w:val="24"/>
              </w:rPr>
            </w:pPr>
            <w:r>
              <w:rPr>
                <w:rFonts w:ascii="宋体" w:hAnsi="宋体" w:hint="eastAsia"/>
                <w:color w:val="000000"/>
                <w:sz w:val="24"/>
              </w:rPr>
              <w:t>18</w:t>
            </w:r>
          </w:p>
        </w:tc>
        <w:tc>
          <w:tcPr>
            <w:tcW w:w="3094" w:type="dxa"/>
          </w:tcPr>
          <w:p w14:paraId="0DFCA4A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大连</w:t>
            </w:r>
            <w:proofErr w:type="gramStart"/>
            <w:r w:rsidRPr="008076EE">
              <w:rPr>
                <w:rFonts w:ascii="宋体" w:hAnsi="宋体" w:cs="Calibri" w:hint="eastAsia"/>
                <w:color w:val="000000"/>
                <w:szCs w:val="21"/>
              </w:rPr>
              <w:t>网金基金</w:t>
            </w:r>
            <w:proofErr w:type="gramEnd"/>
            <w:r w:rsidRPr="008076EE">
              <w:rPr>
                <w:rFonts w:ascii="宋体" w:hAnsi="宋体" w:cs="Calibri" w:hint="eastAsia"/>
                <w:color w:val="000000"/>
                <w:szCs w:val="21"/>
              </w:rPr>
              <w:t>销售有限公司</w:t>
            </w:r>
          </w:p>
        </w:tc>
        <w:tc>
          <w:tcPr>
            <w:tcW w:w="4560" w:type="dxa"/>
          </w:tcPr>
          <w:p w14:paraId="3045253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p>
          <w:p w14:paraId="67B239B9"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4000-899-100</w:t>
            </w:r>
          </w:p>
          <w:p w14:paraId="3B5D60A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8D5A2B" w:rsidRPr="00EA291B" w14:paraId="2FB1A1A9" w14:textId="77777777" w:rsidTr="002B2B9F">
        <w:trPr>
          <w:trHeight w:val="510"/>
        </w:trPr>
        <w:tc>
          <w:tcPr>
            <w:tcW w:w="959" w:type="dxa"/>
          </w:tcPr>
          <w:p w14:paraId="176EA670" w14:textId="77777777" w:rsidR="008D5A2B" w:rsidRDefault="008D5A2B" w:rsidP="002B2B9F">
            <w:pPr>
              <w:spacing w:line="360" w:lineRule="auto"/>
              <w:rPr>
                <w:rFonts w:ascii="宋体" w:hAnsi="宋体"/>
                <w:color w:val="000000"/>
                <w:sz w:val="24"/>
              </w:rPr>
            </w:pPr>
            <w:r>
              <w:rPr>
                <w:rFonts w:ascii="宋体" w:hAnsi="宋体" w:hint="eastAsia"/>
                <w:color w:val="000000"/>
                <w:sz w:val="24"/>
              </w:rPr>
              <w:t>19</w:t>
            </w:r>
          </w:p>
        </w:tc>
        <w:tc>
          <w:tcPr>
            <w:tcW w:w="3094" w:type="dxa"/>
          </w:tcPr>
          <w:p w14:paraId="0AF3C658"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深圳</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销售股份有限公司</w:t>
            </w:r>
          </w:p>
        </w:tc>
        <w:tc>
          <w:tcPr>
            <w:tcW w:w="4560" w:type="dxa"/>
          </w:tcPr>
          <w:p w14:paraId="450CE58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14:paraId="1ACE316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734B041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网</w:t>
            </w:r>
            <w:r w:rsidRPr="008076EE">
              <w:rPr>
                <w:rFonts w:ascii="宋体" w:hAnsi="宋体" w:cs="Calibri"/>
                <w:color w:val="000000"/>
                <w:szCs w:val="21"/>
              </w:rPr>
              <w:t xml:space="preserve"> </w:t>
            </w:r>
            <w:hyperlink r:id="rId36" w:history="1">
              <w:r w:rsidRPr="008076EE">
                <w:rPr>
                  <w:rFonts w:ascii="宋体" w:hAnsi="宋体" w:cs="Calibri"/>
                  <w:color w:val="000000"/>
                  <w:szCs w:val="21"/>
                </w:rPr>
                <w:t>www.zlfund.cn</w:t>
              </w:r>
            </w:hyperlink>
          </w:p>
          <w:p w14:paraId="1FE8592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基金</w:t>
            </w:r>
            <w:proofErr w:type="gramStart"/>
            <w:r w:rsidRPr="008076EE">
              <w:rPr>
                <w:rFonts w:ascii="宋体" w:hAnsi="宋体" w:cs="Calibri" w:hint="eastAsia"/>
                <w:color w:val="000000"/>
                <w:szCs w:val="21"/>
              </w:rPr>
              <w:t>买卖网</w:t>
            </w:r>
            <w:proofErr w:type="gramEnd"/>
            <w:r w:rsidRPr="008076EE">
              <w:rPr>
                <w:rFonts w:ascii="宋体" w:hAnsi="宋体" w:cs="Calibri"/>
                <w:color w:val="000000"/>
                <w:szCs w:val="21"/>
              </w:rPr>
              <w:t xml:space="preserve"> </w:t>
            </w:r>
            <w:hyperlink r:id="rId37" w:history="1">
              <w:r w:rsidRPr="008076EE">
                <w:rPr>
                  <w:rFonts w:ascii="宋体" w:hAnsi="宋体" w:cs="Calibri"/>
                  <w:color w:val="000000"/>
                  <w:szCs w:val="21"/>
                </w:rPr>
                <w:t>www.jjmmw.com</w:t>
              </w:r>
            </w:hyperlink>
          </w:p>
        </w:tc>
      </w:tr>
      <w:tr w:rsidR="008D5A2B" w:rsidRPr="00EA291B" w14:paraId="3D25963E" w14:textId="77777777" w:rsidTr="002B2B9F">
        <w:trPr>
          <w:trHeight w:val="510"/>
        </w:trPr>
        <w:tc>
          <w:tcPr>
            <w:tcW w:w="959" w:type="dxa"/>
          </w:tcPr>
          <w:p w14:paraId="4C939E78" w14:textId="77777777" w:rsidR="008D5A2B" w:rsidRDefault="008D5A2B" w:rsidP="002B2B9F">
            <w:pPr>
              <w:spacing w:line="360" w:lineRule="auto"/>
              <w:rPr>
                <w:rFonts w:ascii="宋体" w:hAnsi="宋体"/>
                <w:color w:val="000000"/>
                <w:sz w:val="24"/>
              </w:rPr>
            </w:pPr>
            <w:r>
              <w:rPr>
                <w:rFonts w:ascii="宋体" w:hAnsi="宋体" w:hint="eastAsia"/>
                <w:color w:val="000000"/>
                <w:sz w:val="24"/>
              </w:rPr>
              <w:t>20</w:t>
            </w:r>
          </w:p>
        </w:tc>
        <w:tc>
          <w:tcPr>
            <w:tcW w:w="3094" w:type="dxa"/>
          </w:tcPr>
          <w:p w14:paraId="563345C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北京蛋卷基金销售有限公司</w:t>
            </w:r>
          </w:p>
        </w:tc>
        <w:tc>
          <w:tcPr>
            <w:tcW w:w="4560" w:type="dxa"/>
          </w:tcPr>
          <w:p w14:paraId="0808912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地址：北京市朝阳区阜通东大街</w:t>
            </w:r>
            <w:r w:rsidRPr="008076EE">
              <w:rPr>
                <w:rFonts w:ascii="宋体" w:hAnsi="宋体" w:cs="Calibri"/>
                <w:color w:val="000000"/>
                <w:szCs w:val="21"/>
              </w:rPr>
              <w:t>1</w:t>
            </w:r>
            <w:r w:rsidRPr="008076EE">
              <w:rPr>
                <w:rFonts w:ascii="宋体" w:hAnsi="宋体" w:cs="Calibri" w:hint="eastAsia"/>
                <w:color w:val="000000"/>
                <w:szCs w:val="21"/>
              </w:rPr>
              <w:t>号院</w:t>
            </w:r>
            <w:r w:rsidRPr="008076EE">
              <w:rPr>
                <w:rFonts w:ascii="宋体" w:hAnsi="宋体" w:cs="Calibri"/>
                <w:color w:val="000000"/>
                <w:szCs w:val="21"/>
              </w:rPr>
              <w:t>6</w:t>
            </w:r>
            <w:r w:rsidRPr="008076EE">
              <w:rPr>
                <w:rFonts w:ascii="宋体" w:hAnsi="宋体" w:cs="Calibri" w:hint="eastAsia"/>
                <w:color w:val="000000"/>
                <w:szCs w:val="21"/>
              </w:rPr>
              <w:t>号楼</w:t>
            </w:r>
            <w:r w:rsidRPr="008076EE">
              <w:rPr>
                <w:rFonts w:ascii="宋体" w:hAnsi="宋体" w:cs="Calibri"/>
                <w:color w:val="000000"/>
                <w:szCs w:val="21"/>
              </w:rPr>
              <w:t>2</w:t>
            </w:r>
            <w:r w:rsidRPr="008076EE">
              <w:rPr>
                <w:rFonts w:ascii="宋体" w:hAnsi="宋体" w:cs="Calibri" w:hint="eastAsia"/>
                <w:color w:val="000000"/>
                <w:szCs w:val="21"/>
              </w:rPr>
              <w:t>单元</w:t>
            </w:r>
            <w:r w:rsidRPr="008076EE">
              <w:rPr>
                <w:rFonts w:ascii="宋体" w:hAnsi="宋体" w:cs="Calibri"/>
                <w:color w:val="000000"/>
                <w:szCs w:val="21"/>
              </w:rPr>
              <w:t>21</w:t>
            </w:r>
            <w:r w:rsidRPr="008076EE">
              <w:rPr>
                <w:rFonts w:ascii="宋体" w:hAnsi="宋体" w:cs="Calibri" w:hint="eastAsia"/>
                <w:color w:val="000000"/>
                <w:szCs w:val="21"/>
              </w:rPr>
              <w:t>层</w:t>
            </w:r>
            <w:r w:rsidRPr="008076EE">
              <w:rPr>
                <w:rFonts w:ascii="宋体" w:hAnsi="宋体" w:cs="Calibri"/>
                <w:color w:val="000000"/>
                <w:szCs w:val="21"/>
              </w:rPr>
              <w:t>222507</w:t>
            </w:r>
          </w:p>
          <w:p w14:paraId="4BB53EF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400-159-9288</w:t>
            </w:r>
          </w:p>
          <w:p w14:paraId="033C58C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https://danjuanapp.com/</w:t>
            </w:r>
          </w:p>
        </w:tc>
      </w:tr>
      <w:tr w:rsidR="008D5A2B" w:rsidRPr="008635FB" w14:paraId="1089497F" w14:textId="77777777" w:rsidTr="002B2B9F">
        <w:trPr>
          <w:trHeight w:val="510"/>
        </w:trPr>
        <w:tc>
          <w:tcPr>
            <w:tcW w:w="959" w:type="dxa"/>
          </w:tcPr>
          <w:p w14:paraId="66018FDB" w14:textId="77777777" w:rsidR="008D5A2B" w:rsidRDefault="008D5A2B" w:rsidP="002B2B9F">
            <w:pPr>
              <w:spacing w:line="360" w:lineRule="auto"/>
              <w:rPr>
                <w:rFonts w:ascii="宋体" w:hAnsi="宋体"/>
                <w:color w:val="000000"/>
                <w:sz w:val="24"/>
              </w:rPr>
            </w:pPr>
            <w:r>
              <w:rPr>
                <w:rFonts w:ascii="宋体" w:hAnsi="宋体" w:hint="eastAsia"/>
                <w:color w:val="000000"/>
                <w:sz w:val="24"/>
              </w:rPr>
              <w:t>21</w:t>
            </w:r>
          </w:p>
        </w:tc>
        <w:tc>
          <w:tcPr>
            <w:tcW w:w="3094" w:type="dxa"/>
          </w:tcPr>
          <w:p w14:paraId="64F8B26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恒</w:t>
            </w:r>
            <w:proofErr w:type="gramEnd"/>
            <w:r w:rsidRPr="008076EE">
              <w:rPr>
                <w:rFonts w:ascii="宋体" w:hAnsi="宋体" w:cs="Calibri" w:hint="eastAsia"/>
                <w:color w:val="000000"/>
                <w:szCs w:val="21"/>
              </w:rPr>
              <w:t>天明</w:t>
            </w:r>
            <w:proofErr w:type="gramStart"/>
            <w:r w:rsidRPr="008076EE">
              <w:rPr>
                <w:rFonts w:ascii="宋体" w:hAnsi="宋体" w:cs="Calibri" w:hint="eastAsia"/>
                <w:color w:val="000000"/>
                <w:szCs w:val="21"/>
              </w:rPr>
              <w:t>泽基金</w:t>
            </w:r>
            <w:proofErr w:type="gramEnd"/>
            <w:r w:rsidRPr="008076EE">
              <w:rPr>
                <w:rFonts w:ascii="宋体" w:hAnsi="宋体" w:cs="Calibri" w:hint="eastAsia"/>
                <w:color w:val="000000"/>
                <w:szCs w:val="21"/>
              </w:rPr>
              <w:t>销售有限公</w:t>
            </w:r>
            <w:r w:rsidRPr="008076EE">
              <w:rPr>
                <w:rFonts w:ascii="宋体" w:hAnsi="宋体" w:cs="Calibri" w:hint="eastAsia"/>
                <w:color w:val="000000"/>
                <w:szCs w:val="21"/>
              </w:rPr>
              <w:lastRenderedPageBreak/>
              <w:t>司</w:t>
            </w:r>
          </w:p>
        </w:tc>
        <w:tc>
          <w:tcPr>
            <w:tcW w:w="4560" w:type="dxa"/>
          </w:tcPr>
          <w:p w14:paraId="33E0FE33"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办公</w:t>
            </w:r>
            <w:proofErr w:type="gramStart"/>
            <w:r w:rsidRPr="008076EE">
              <w:rPr>
                <w:rFonts w:ascii="宋体" w:hAnsi="宋体" w:cs="Calibri" w:hint="eastAsia"/>
                <w:color w:val="000000"/>
                <w:szCs w:val="21"/>
              </w:rPr>
              <w:t>地址地址</w:t>
            </w:r>
            <w:proofErr w:type="gramEnd"/>
            <w:r w:rsidRPr="008076EE">
              <w:rPr>
                <w:rFonts w:ascii="宋体" w:hAnsi="宋体" w:cs="Calibri" w:hint="eastAsia"/>
                <w:color w:val="000000"/>
                <w:szCs w:val="21"/>
              </w:rPr>
              <w:t>：北京市朝阳区东三环北路甲</w:t>
            </w:r>
            <w:r w:rsidRPr="008076EE">
              <w:rPr>
                <w:rFonts w:ascii="宋体" w:hAnsi="宋体" w:cs="Calibri"/>
                <w:color w:val="000000"/>
                <w:szCs w:val="21"/>
              </w:rPr>
              <w:t>19</w:t>
            </w:r>
            <w:r w:rsidRPr="008076EE">
              <w:rPr>
                <w:rFonts w:ascii="宋体" w:hAnsi="宋体" w:cs="Calibri" w:hint="eastAsia"/>
                <w:color w:val="000000"/>
                <w:szCs w:val="21"/>
              </w:rPr>
              <w:lastRenderedPageBreak/>
              <w:t>号</w:t>
            </w:r>
            <w:r w:rsidRPr="008076EE">
              <w:rPr>
                <w:rFonts w:ascii="宋体" w:hAnsi="宋体" w:cs="Calibri"/>
                <w:color w:val="000000"/>
                <w:szCs w:val="21"/>
              </w:rPr>
              <w:t>SOHO</w:t>
            </w:r>
            <w:proofErr w:type="gramStart"/>
            <w:r w:rsidRPr="008076EE">
              <w:rPr>
                <w:rFonts w:ascii="宋体" w:hAnsi="宋体" w:cs="Calibri" w:hint="eastAsia"/>
                <w:color w:val="000000"/>
                <w:szCs w:val="21"/>
              </w:rPr>
              <w:t>嘉盛中心</w:t>
            </w:r>
            <w:proofErr w:type="gramEnd"/>
            <w:r w:rsidRPr="008076EE">
              <w:rPr>
                <w:rFonts w:ascii="宋体" w:hAnsi="宋体" w:cs="Calibri"/>
                <w:color w:val="000000"/>
                <w:szCs w:val="21"/>
              </w:rPr>
              <w:t>30</w:t>
            </w:r>
            <w:r w:rsidRPr="008076EE">
              <w:rPr>
                <w:rFonts w:ascii="宋体" w:hAnsi="宋体" w:cs="Calibri" w:hint="eastAsia"/>
                <w:color w:val="000000"/>
                <w:szCs w:val="21"/>
              </w:rPr>
              <w:t>层</w:t>
            </w:r>
            <w:r w:rsidRPr="008076EE">
              <w:rPr>
                <w:rFonts w:ascii="宋体" w:hAnsi="宋体" w:cs="Calibri"/>
                <w:color w:val="000000"/>
                <w:szCs w:val="21"/>
              </w:rPr>
              <w:t>3006-3015</w:t>
            </w:r>
            <w:r w:rsidRPr="008076EE">
              <w:rPr>
                <w:rFonts w:ascii="宋体" w:hAnsi="宋体" w:cs="Calibri" w:hint="eastAsia"/>
                <w:color w:val="000000"/>
                <w:szCs w:val="21"/>
              </w:rPr>
              <w:t>室</w:t>
            </w:r>
          </w:p>
          <w:p w14:paraId="5984A9C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4008980618</w:t>
            </w:r>
          </w:p>
          <w:p w14:paraId="5171A9BB"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www.chtwm.com</w:t>
            </w:r>
          </w:p>
        </w:tc>
      </w:tr>
      <w:tr w:rsidR="008D5A2B" w:rsidRPr="002E41B3" w14:paraId="0C5B5335" w14:textId="77777777" w:rsidTr="002B2B9F">
        <w:trPr>
          <w:trHeight w:val="510"/>
        </w:trPr>
        <w:tc>
          <w:tcPr>
            <w:tcW w:w="959" w:type="dxa"/>
          </w:tcPr>
          <w:p w14:paraId="7DD54973" w14:textId="77777777" w:rsidR="008D5A2B" w:rsidRDefault="008D5A2B" w:rsidP="002B2B9F">
            <w:pPr>
              <w:spacing w:line="360" w:lineRule="auto"/>
              <w:rPr>
                <w:rFonts w:ascii="宋体" w:hAnsi="宋体"/>
                <w:color w:val="000000"/>
                <w:sz w:val="24"/>
              </w:rPr>
            </w:pPr>
            <w:r>
              <w:rPr>
                <w:rFonts w:ascii="宋体" w:hAnsi="宋体" w:hint="eastAsia"/>
                <w:color w:val="000000"/>
                <w:sz w:val="24"/>
              </w:rPr>
              <w:lastRenderedPageBreak/>
              <w:t>22</w:t>
            </w:r>
          </w:p>
        </w:tc>
        <w:tc>
          <w:tcPr>
            <w:tcW w:w="3094" w:type="dxa"/>
          </w:tcPr>
          <w:p w14:paraId="7A6FC97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深圳前海</w:t>
            </w:r>
            <w:proofErr w:type="gramStart"/>
            <w:r w:rsidRPr="008076EE">
              <w:rPr>
                <w:rFonts w:ascii="宋体" w:hAnsi="宋体" w:cs="Calibri" w:hint="eastAsia"/>
                <w:color w:val="000000"/>
                <w:szCs w:val="21"/>
              </w:rPr>
              <w:t>财厚基金</w:t>
            </w:r>
            <w:proofErr w:type="gramEnd"/>
            <w:r w:rsidRPr="008076EE">
              <w:rPr>
                <w:rFonts w:ascii="宋体" w:hAnsi="宋体" w:cs="Calibri" w:hint="eastAsia"/>
                <w:color w:val="000000"/>
                <w:szCs w:val="21"/>
              </w:rPr>
              <w:t>销售有限公司</w:t>
            </w:r>
          </w:p>
        </w:tc>
        <w:tc>
          <w:tcPr>
            <w:tcW w:w="4560" w:type="dxa"/>
          </w:tcPr>
          <w:p w14:paraId="2D90003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w:t>
            </w:r>
            <w:proofErr w:type="gramStart"/>
            <w:r w:rsidRPr="008076EE">
              <w:rPr>
                <w:rFonts w:ascii="宋体" w:hAnsi="宋体" w:cs="Calibri" w:hint="eastAsia"/>
                <w:color w:val="000000"/>
                <w:szCs w:val="21"/>
              </w:rPr>
              <w:t>生态园三区</w:t>
            </w:r>
            <w:proofErr w:type="gramEnd"/>
            <w:r w:rsidRPr="008076EE">
              <w:rPr>
                <w:rFonts w:ascii="宋体" w:hAnsi="宋体" w:cs="Calibri"/>
                <w:color w:val="000000"/>
                <w:szCs w:val="21"/>
              </w:rPr>
              <w:t>11栋A座3608室</w:t>
            </w:r>
          </w:p>
          <w:p w14:paraId="08661EA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50B35F49"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8D5A2B" w:rsidRPr="00751579" w14:paraId="10B9C23A" w14:textId="77777777" w:rsidTr="002B2B9F">
        <w:trPr>
          <w:trHeight w:val="510"/>
        </w:trPr>
        <w:tc>
          <w:tcPr>
            <w:tcW w:w="959" w:type="dxa"/>
          </w:tcPr>
          <w:p w14:paraId="2693CA02" w14:textId="77777777" w:rsidR="008D5A2B" w:rsidRDefault="008D5A2B" w:rsidP="002B2B9F">
            <w:pPr>
              <w:spacing w:line="360" w:lineRule="auto"/>
              <w:rPr>
                <w:rFonts w:ascii="宋体" w:hAnsi="宋体"/>
                <w:color w:val="000000"/>
                <w:sz w:val="24"/>
              </w:rPr>
            </w:pPr>
            <w:r>
              <w:rPr>
                <w:rFonts w:ascii="宋体" w:hAnsi="宋体" w:hint="eastAsia"/>
                <w:color w:val="000000"/>
                <w:sz w:val="24"/>
              </w:rPr>
              <w:t>23</w:t>
            </w:r>
          </w:p>
        </w:tc>
        <w:tc>
          <w:tcPr>
            <w:tcW w:w="3094" w:type="dxa"/>
          </w:tcPr>
          <w:p w14:paraId="0EB9799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深圳盈信基金销售有限公司</w:t>
            </w:r>
          </w:p>
        </w:tc>
        <w:tc>
          <w:tcPr>
            <w:tcW w:w="4560" w:type="dxa"/>
          </w:tcPr>
          <w:p w14:paraId="7C7A0E3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(办公)地址：深圳市福田区莲花街道商报</w:t>
            </w:r>
            <w:proofErr w:type="gramStart"/>
            <w:r w:rsidRPr="008076EE">
              <w:rPr>
                <w:rFonts w:ascii="宋体" w:hAnsi="宋体" w:cs="Calibri"/>
                <w:color w:val="000000"/>
                <w:szCs w:val="21"/>
              </w:rPr>
              <w:t>东路英</w:t>
            </w:r>
            <w:proofErr w:type="gramEnd"/>
            <w:r w:rsidRPr="008076EE">
              <w:rPr>
                <w:rFonts w:ascii="宋体" w:hAnsi="宋体" w:cs="Calibri"/>
                <w:color w:val="000000"/>
                <w:szCs w:val="21"/>
              </w:rPr>
              <w:t>龙商务大厦8楼A-1（811-812）</w:t>
            </w:r>
          </w:p>
          <w:p w14:paraId="7180199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4007-903-688</w:t>
            </w:r>
          </w:p>
          <w:p w14:paraId="5A6285F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sidDel="00EA291B">
              <w:rPr>
                <w:rFonts w:ascii="宋体" w:hAnsi="宋体" w:cs="Calibri"/>
                <w:color w:val="000000"/>
                <w:szCs w:val="21"/>
              </w:rPr>
              <w:t xml:space="preserve"> </w:t>
            </w:r>
            <w:r w:rsidRPr="008076EE">
              <w:rPr>
                <w:rFonts w:ascii="宋体" w:hAnsi="宋体" w:cs="Calibri"/>
                <w:color w:val="000000"/>
                <w:szCs w:val="21"/>
              </w:rPr>
              <w:t>http://www.fundying.com/</w:t>
            </w:r>
          </w:p>
        </w:tc>
      </w:tr>
      <w:tr w:rsidR="008D5A2B" w:rsidRPr="00751579" w14:paraId="667CD528" w14:textId="77777777" w:rsidTr="002B2B9F">
        <w:trPr>
          <w:trHeight w:val="510"/>
        </w:trPr>
        <w:tc>
          <w:tcPr>
            <w:tcW w:w="959" w:type="dxa"/>
          </w:tcPr>
          <w:p w14:paraId="415CE3B7" w14:textId="77777777" w:rsidR="008D5A2B" w:rsidRDefault="008D5A2B" w:rsidP="002B2B9F">
            <w:pPr>
              <w:spacing w:line="360" w:lineRule="auto"/>
              <w:rPr>
                <w:rFonts w:ascii="宋体" w:hAnsi="宋体"/>
                <w:color w:val="000000"/>
                <w:sz w:val="24"/>
              </w:rPr>
            </w:pPr>
            <w:r>
              <w:rPr>
                <w:rFonts w:ascii="宋体" w:hAnsi="宋体" w:hint="eastAsia"/>
                <w:color w:val="000000"/>
                <w:sz w:val="24"/>
              </w:rPr>
              <w:t>24</w:t>
            </w:r>
          </w:p>
        </w:tc>
        <w:tc>
          <w:tcPr>
            <w:tcW w:w="3094" w:type="dxa"/>
          </w:tcPr>
          <w:p w14:paraId="2398C99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上海挖财基金销售有限公司</w:t>
            </w:r>
          </w:p>
        </w:tc>
        <w:tc>
          <w:tcPr>
            <w:tcW w:w="4560" w:type="dxa"/>
          </w:tcPr>
          <w:p w14:paraId="377B2F4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14:paraId="0BD0925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14:paraId="5B8A5F7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38" w:history="1">
              <w:r w:rsidRPr="008076EE">
                <w:rPr>
                  <w:rFonts w:ascii="宋体" w:hAnsi="宋体" w:cs="Calibri"/>
                  <w:color w:val="000000"/>
                  <w:szCs w:val="21"/>
                </w:rPr>
                <w:t>www.wacaijijin.com</w:t>
              </w:r>
            </w:hyperlink>
          </w:p>
        </w:tc>
      </w:tr>
      <w:tr w:rsidR="008D5A2B" w:rsidRPr="00751579" w14:paraId="1592CC7B" w14:textId="77777777" w:rsidTr="002B2B9F">
        <w:trPr>
          <w:trHeight w:val="510"/>
        </w:trPr>
        <w:tc>
          <w:tcPr>
            <w:tcW w:w="959" w:type="dxa"/>
          </w:tcPr>
          <w:p w14:paraId="5E0A4E93" w14:textId="77777777" w:rsidR="008D5A2B" w:rsidRDefault="008D5A2B" w:rsidP="002B2B9F">
            <w:pPr>
              <w:spacing w:line="360" w:lineRule="auto"/>
              <w:rPr>
                <w:rFonts w:ascii="宋体" w:hAnsi="宋体"/>
                <w:color w:val="000000"/>
                <w:sz w:val="24"/>
              </w:rPr>
            </w:pPr>
            <w:r>
              <w:rPr>
                <w:rFonts w:ascii="宋体" w:hAnsi="宋体" w:hint="eastAsia"/>
                <w:color w:val="000000"/>
                <w:sz w:val="24"/>
              </w:rPr>
              <w:t>25</w:t>
            </w:r>
          </w:p>
        </w:tc>
        <w:tc>
          <w:tcPr>
            <w:tcW w:w="3094" w:type="dxa"/>
          </w:tcPr>
          <w:p w14:paraId="4C753E9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诺亚正</w:t>
            </w:r>
            <w:proofErr w:type="gramStart"/>
            <w:r w:rsidRPr="008076EE">
              <w:rPr>
                <w:rFonts w:ascii="宋体" w:hAnsi="宋体" w:cs="Calibri" w:hint="eastAsia"/>
                <w:color w:val="000000"/>
                <w:szCs w:val="21"/>
              </w:rPr>
              <w:t>行基金</w:t>
            </w:r>
            <w:proofErr w:type="gramEnd"/>
            <w:r w:rsidRPr="008076EE">
              <w:rPr>
                <w:rFonts w:ascii="宋体" w:hAnsi="宋体" w:cs="Calibri" w:hint="eastAsia"/>
                <w:color w:val="000000"/>
                <w:szCs w:val="21"/>
              </w:rPr>
              <w:t>销售有限公司</w:t>
            </w:r>
          </w:p>
        </w:tc>
        <w:tc>
          <w:tcPr>
            <w:tcW w:w="4560" w:type="dxa"/>
          </w:tcPr>
          <w:p w14:paraId="48EECA8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14:paraId="0BDC3BD8"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14:paraId="1AF073AF"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8D5A2B" w:rsidRPr="00751579" w14:paraId="1C9EDFDF" w14:textId="77777777" w:rsidTr="002B2B9F">
        <w:trPr>
          <w:trHeight w:val="510"/>
        </w:trPr>
        <w:tc>
          <w:tcPr>
            <w:tcW w:w="959" w:type="dxa"/>
          </w:tcPr>
          <w:p w14:paraId="3BBB3E3C" w14:textId="77777777" w:rsidR="008D5A2B" w:rsidRDefault="008D5A2B" w:rsidP="002B2B9F">
            <w:pPr>
              <w:spacing w:line="360" w:lineRule="auto"/>
              <w:rPr>
                <w:rFonts w:ascii="宋体" w:hAnsi="宋体"/>
                <w:color w:val="000000"/>
                <w:sz w:val="24"/>
              </w:rPr>
            </w:pPr>
            <w:r>
              <w:rPr>
                <w:rFonts w:ascii="宋体" w:hAnsi="宋体" w:hint="eastAsia"/>
                <w:color w:val="000000"/>
                <w:sz w:val="24"/>
              </w:rPr>
              <w:t>26</w:t>
            </w:r>
          </w:p>
        </w:tc>
        <w:tc>
          <w:tcPr>
            <w:tcW w:w="3094" w:type="dxa"/>
          </w:tcPr>
          <w:p w14:paraId="194F5C7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w:t>
            </w:r>
            <w:proofErr w:type="gramStart"/>
            <w:r w:rsidRPr="008076EE">
              <w:rPr>
                <w:rFonts w:ascii="宋体" w:hAnsi="宋体" w:cs="Calibri" w:hint="eastAsia"/>
                <w:color w:val="000000"/>
                <w:szCs w:val="21"/>
              </w:rPr>
              <w:t>凯</w:t>
            </w:r>
            <w:proofErr w:type="gramEnd"/>
            <w:r w:rsidRPr="008076EE">
              <w:rPr>
                <w:rFonts w:ascii="宋体" w:hAnsi="宋体" w:cs="Calibri" w:hint="eastAsia"/>
                <w:color w:val="000000"/>
                <w:szCs w:val="21"/>
              </w:rPr>
              <w:t>石财富基金销售有限公司</w:t>
            </w:r>
          </w:p>
        </w:tc>
        <w:tc>
          <w:tcPr>
            <w:tcW w:w="4560" w:type="dxa"/>
          </w:tcPr>
          <w:p w14:paraId="149A09F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14:paraId="747CCA9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72756489"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8D5A2B" w:rsidRPr="00751579" w14:paraId="75518863" w14:textId="77777777" w:rsidTr="002B2B9F">
        <w:trPr>
          <w:trHeight w:val="510"/>
        </w:trPr>
        <w:tc>
          <w:tcPr>
            <w:tcW w:w="959" w:type="dxa"/>
          </w:tcPr>
          <w:p w14:paraId="15FF2A7B" w14:textId="77777777" w:rsidR="008D5A2B" w:rsidRDefault="008D5A2B" w:rsidP="002B2B9F">
            <w:pPr>
              <w:spacing w:line="360" w:lineRule="auto"/>
              <w:rPr>
                <w:rFonts w:ascii="宋体" w:hAnsi="宋体"/>
                <w:color w:val="000000"/>
                <w:sz w:val="24"/>
              </w:rPr>
            </w:pPr>
            <w:r>
              <w:rPr>
                <w:rFonts w:ascii="宋体" w:hAnsi="宋体" w:hint="eastAsia"/>
                <w:color w:val="000000"/>
                <w:sz w:val="24"/>
              </w:rPr>
              <w:t>27</w:t>
            </w:r>
          </w:p>
        </w:tc>
        <w:tc>
          <w:tcPr>
            <w:tcW w:w="3094" w:type="dxa"/>
          </w:tcPr>
          <w:p w14:paraId="790D7A8F"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560" w:type="dxa"/>
          </w:tcPr>
          <w:p w14:paraId="1523C3E7"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181F2374"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D9FC4E5"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8D5A2B" w:rsidRPr="00751579" w14:paraId="30EC1F6F" w14:textId="77777777" w:rsidTr="002B2B9F">
        <w:trPr>
          <w:trHeight w:val="510"/>
        </w:trPr>
        <w:tc>
          <w:tcPr>
            <w:tcW w:w="959" w:type="dxa"/>
          </w:tcPr>
          <w:p w14:paraId="53EA4044" w14:textId="77777777" w:rsidR="008D5A2B" w:rsidRDefault="008D5A2B" w:rsidP="002B2B9F">
            <w:pPr>
              <w:spacing w:line="360" w:lineRule="auto"/>
              <w:rPr>
                <w:rFonts w:ascii="宋体" w:hAnsi="宋体"/>
                <w:color w:val="000000"/>
                <w:sz w:val="24"/>
              </w:rPr>
            </w:pPr>
            <w:r>
              <w:rPr>
                <w:rFonts w:ascii="宋体" w:hAnsi="宋体" w:hint="eastAsia"/>
                <w:color w:val="000000"/>
                <w:sz w:val="24"/>
              </w:rPr>
              <w:t>28</w:t>
            </w:r>
          </w:p>
        </w:tc>
        <w:tc>
          <w:tcPr>
            <w:tcW w:w="3094" w:type="dxa"/>
          </w:tcPr>
          <w:p w14:paraId="5CB045BF"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7170907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06623A03"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1583B6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8D5A2B" w:rsidRPr="00751579" w14:paraId="108C86A0" w14:textId="77777777" w:rsidTr="002B2B9F">
        <w:trPr>
          <w:trHeight w:val="510"/>
        </w:trPr>
        <w:tc>
          <w:tcPr>
            <w:tcW w:w="959" w:type="dxa"/>
          </w:tcPr>
          <w:p w14:paraId="6D7EBB91" w14:textId="77777777" w:rsidR="008D5A2B" w:rsidRDefault="008D5A2B" w:rsidP="002B2B9F">
            <w:pPr>
              <w:spacing w:line="360" w:lineRule="auto"/>
              <w:rPr>
                <w:rFonts w:ascii="宋体" w:hAnsi="宋体"/>
                <w:color w:val="000000"/>
                <w:sz w:val="24"/>
              </w:rPr>
            </w:pPr>
            <w:r>
              <w:rPr>
                <w:rFonts w:ascii="宋体" w:hAnsi="宋体" w:hint="eastAsia"/>
                <w:color w:val="000000"/>
                <w:sz w:val="24"/>
              </w:rPr>
              <w:t>29</w:t>
            </w:r>
          </w:p>
        </w:tc>
        <w:tc>
          <w:tcPr>
            <w:tcW w:w="3094" w:type="dxa"/>
          </w:tcPr>
          <w:p w14:paraId="31EE91A4"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28560849"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0788ABD8"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1353059"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hyperlink r:id="rId39" w:history="1">
              <w:r w:rsidRPr="00A40A5E">
                <w:rPr>
                  <w:rStyle w:val="a8"/>
                  <w:rFonts w:hAnsi="宋体" w:cs="Calibri"/>
                  <w:szCs w:val="21"/>
                </w:rPr>
                <w:t>www.snjijin</w:t>
              </w:r>
            </w:hyperlink>
            <w:r w:rsidRPr="00A40A5E">
              <w:rPr>
                <w:rFonts w:ascii="宋体" w:hAnsi="宋体" w:cs="Calibri" w:hint="eastAsia"/>
                <w:color w:val="000000"/>
                <w:szCs w:val="21"/>
              </w:rPr>
              <w:t>.com</w:t>
            </w:r>
          </w:p>
        </w:tc>
      </w:tr>
      <w:tr w:rsidR="008D5A2B" w:rsidRPr="00751579" w14:paraId="5FEA77DF" w14:textId="77777777" w:rsidTr="002B2B9F">
        <w:trPr>
          <w:trHeight w:val="510"/>
        </w:trPr>
        <w:tc>
          <w:tcPr>
            <w:tcW w:w="959" w:type="dxa"/>
          </w:tcPr>
          <w:p w14:paraId="7A1555C1" w14:textId="77777777" w:rsidR="008D5A2B" w:rsidRDefault="008D5A2B" w:rsidP="002B2B9F">
            <w:pPr>
              <w:spacing w:line="360" w:lineRule="auto"/>
              <w:rPr>
                <w:rFonts w:ascii="宋体" w:hAnsi="宋体"/>
                <w:color w:val="000000"/>
                <w:sz w:val="24"/>
              </w:rPr>
            </w:pPr>
            <w:r>
              <w:rPr>
                <w:rFonts w:ascii="宋体" w:hAnsi="宋体" w:hint="eastAsia"/>
                <w:color w:val="000000"/>
                <w:sz w:val="24"/>
              </w:rPr>
              <w:lastRenderedPageBreak/>
              <w:t>30</w:t>
            </w:r>
          </w:p>
        </w:tc>
        <w:tc>
          <w:tcPr>
            <w:tcW w:w="3094" w:type="dxa"/>
          </w:tcPr>
          <w:p w14:paraId="1F87BEB5"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35ABE75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1ED5E5C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0EDD6EA5"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8D5A2B" w:rsidRPr="00751579" w14:paraId="263597F0" w14:textId="77777777" w:rsidTr="002B2B9F">
        <w:trPr>
          <w:trHeight w:val="510"/>
        </w:trPr>
        <w:tc>
          <w:tcPr>
            <w:tcW w:w="959" w:type="dxa"/>
          </w:tcPr>
          <w:p w14:paraId="41058E3D" w14:textId="77777777" w:rsidR="008D5A2B" w:rsidRDefault="008D5A2B" w:rsidP="002B2B9F">
            <w:pPr>
              <w:spacing w:line="360" w:lineRule="auto"/>
              <w:rPr>
                <w:rFonts w:ascii="宋体" w:hAnsi="宋体"/>
                <w:color w:val="000000"/>
                <w:sz w:val="24"/>
              </w:rPr>
            </w:pPr>
            <w:r>
              <w:rPr>
                <w:rFonts w:ascii="宋体" w:hAnsi="宋体" w:hint="eastAsia"/>
                <w:color w:val="000000"/>
                <w:sz w:val="24"/>
              </w:rPr>
              <w:t>31</w:t>
            </w:r>
          </w:p>
        </w:tc>
        <w:tc>
          <w:tcPr>
            <w:tcW w:w="3094" w:type="dxa"/>
          </w:tcPr>
          <w:p w14:paraId="0D2E870A"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4CFF4C0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791531C9"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3D23EC86"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8D5A2B" w:rsidRPr="00751579" w14:paraId="4A2E5306" w14:textId="77777777" w:rsidTr="002B2B9F">
        <w:trPr>
          <w:trHeight w:val="510"/>
        </w:trPr>
        <w:tc>
          <w:tcPr>
            <w:tcW w:w="959" w:type="dxa"/>
          </w:tcPr>
          <w:p w14:paraId="7112A20F" w14:textId="77777777" w:rsidR="008D5A2B" w:rsidRDefault="008D5A2B" w:rsidP="002B2B9F">
            <w:pPr>
              <w:spacing w:line="360" w:lineRule="auto"/>
              <w:rPr>
                <w:rFonts w:ascii="宋体" w:hAnsi="宋体"/>
                <w:color w:val="000000"/>
                <w:sz w:val="24"/>
              </w:rPr>
            </w:pPr>
            <w:r>
              <w:rPr>
                <w:rFonts w:ascii="宋体" w:hAnsi="宋体" w:hint="eastAsia"/>
                <w:color w:val="000000"/>
                <w:sz w:val="24"/>
              </w:rPr>
              <w:t>32</w:t>
            </w:r>
          </w:p>
        </w:tc>
        <w:tc>
          <w:tcPr>
            <w:tcW w:w="3094" w:type="dxa"/>
          </w:tcPr>
          <w:p w14:paraId="72E00B6A" w14:textId="77777777" w:rsidR="008D5A2B" w:rsidRPr="00A40A5E" w:rsidRDefault="008D5A2B" w:rsidP="002A0824">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1822C5FD"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091244B8"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1CE2F71A"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8D5A2B" w:rsidRPr="00751579" w14:paraId="767848A4" w14:textId="77777777" w:rsidTr="002B2B9F">
        <w:trPr>
          <w:trHeight w:val="510"/>
        </w:trPr>
        <w:tc>
          <w:tcPr>
            <w:tcW w:w="959" w:type="dxa"/>
          </w:tcPr>
          <w:p w14:paraId="6E33D7F5" w14:textId="77777777" w:rsidR="008D5A2B" w:rsidRDefault="008D5A2B" w:rsidP="002B2B9F">
            <w:pPr>
              <w:spacing w:line="360" w:lineRule="auto"/>
              <w:rPr>
                <w:rFonts w:ascii="宋体" w:hAnsi="宋体"/>
                <w:color w:val="000000"/>
                <w:sz w:val="24"/>
              </w:rPr>
            </w:pPr>
            <w:r>
              <w:rPr>
                <w:rFonts w:ascii="宋体" w:hAnsi="宋体" w:hint="eastAsia"/>
                <w:color w:val="000000"/>
                <w:sz w:val="24"/>
              </w:rPr>
              <w:t>33</w:t>
            </w:r>
          </w:p>
        </w:tc>
        <w:tc>
          <w:tcPr>
            <w:tcW w:w="3094" w:type="dxa"/>
          </w:tcPr>
          <w:p w14:paraId="55F0B67B" w14:textId="77777777" w:rsidR="008D5A2B" w:rsidRPr="00A40A5E" w:rsidRDefault="008D5A2B" w:rsidP="002A0824">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0E957CD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17E38DD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0FC43D8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8D5A2B" w:rsidRPr="00751579" w14:paraId="6BFC2159" w14:textId="77777777" w:rsidTr="002B2B9F">
        <w:trPr>
          <w:trHeight w:val="510"/>
        </w:trPr>
        <w:tc>
          <w:tcPr>
            <w:tcW w:w="959" w:type="dxa"/>
          </w:tcPr>
          <w:p w14:paraId="7F87A00E" w14:textId="77777777" w:rsidR="008D5A2B" w:rsidRDefault="008D5A2B" w:rsidP="002B2B9F">
            <w:pPr>
              <w:spacing w:line="360" w:lineRule="auto"/>
              <w:rPr>
                <w:rFonts w:ascii="宋体" w:hAnsi="宋体"/>
                <w:color w:val="000000"/>
                <w:sz w:val="24"/>
              </w:rPr>
            </w:pPr>
            <w:r>
              <w:rPr>
                <w:rFonts w:ascii="宋体" w:hAnsi="宋体" w:hint="eastAsia"/>
                <w:color w:val="000000"/>
                <w:sz w:val="24"/>
              </w:rPr>
              <w:t>34</w:t>
            </w:r>
          </w:p>
        </w:tc>
        <w:tc>
          <w:tcPr>
            <w:tcW w:w="3094" w:type="dxa"/>
          </w:tcPr>
          <w:p w14:paraId="11142942"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4D7F794E"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2E5D853F"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4CD888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8D5A2B" w:rsidRPr="00751579" w14:paraId="5FD044B7" w14:textId="77777777" w:rsidTr="002B2B9F">
        <w:trPr>
          <w:trHeight w:val="510"/>
        </w:trPr>
        <w:tc>
          <w:tcPr>
            <w:tcW w:w="959" w:type="dxa"/>
          </w:tcPr>
          <w:p w14:paraId="42983FE7" w14:textId="77777777" w:rsidR="008D5A2B" w:rsidRDefault="008D5A2B" w:rsidP="002B2B9F">
            <w:pPr>
              <w:spacing w:line="360" w:lineRule="auto"/>
              <w:rPr>
                <w:rFonts w:ascii="宋体" w:hAnsi="宋体"/>
                <w:color w:val="000000"/>
                <w:sz w:val="24"/>
              </w:rPr>
            </w:pPr>
            <w:r>
              <w:rPr>
                <w:rFonts w:ascii="宋体" w:hAnsi="宋体" w:hint="eastAsia"/>
                <w:color w:val="000000"/>
                <w:sz w:val="24"/>
              </w:rPr>
              <w:t>35</w:t>
            </w:r>
          </w:p>
        </w:tc>
        <w:tc>
          <w:tcPr>
            <w:tcW w:w="3094" w:type="dxa"/>
          </w:tcPr>
          <w:p w14:paraId="65D86266" w14:textId="77777777" w:rsidR="008D5A2B" w:rsidRDefault="008D5A2B" w:rsidP="002A0824">
            <w:pPr>
              <w:snapToGrid w:val="0"/>
              <w:spacing w:line="360" w:lineRule="auto"/>
              <w:rPr>
                <w:rFonts w:ascii="宋体" w:hAnsi="宋体" w:cs="Calibri"/>
                <w:color w:val="000000"/>
                <w:szCs w:val="21"/>
              </w:rPr>
            </w:pPr>
            <w:r w:rsidRPr="005F6C17">
              <w:rPr>
                <w:rFonts w:ascii="宋体" w:hAnsi="宋体" w:cs="Calibri" w:hint="eastAsia"/>
                <w:color w:val="000000"/>
                <w:szCs w:val="21"/>
              </w:rPr>
              <w:t>安信证券股份有限公司</w:t>
            </w:r>
          </w:p>
        </w:tc>
        <w:tc>
          <w:tcPr>
            <w:tcW w:w="4560" w:type="dxa"/>
          </w:tcPr>
          <w:p w14:paraId="3943C8F5" w14:textId="77777777" w:rsidR="008D5A2B" w:rsidRPr="00094DD5" w:rsidRDefault="008D5A2B" w:rsidP="002A0824">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78813A0A" w14:textId="77777777" w:rsidR="008D5A2B" w:rsidRPr="00094DD5" w:rsidRDefault="008D5A2B" w:rsidP="002A0824">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109C8613" w14:textId="77777777" w:rsidR="008D5A2B" w:rsidRPr="00094DD5" w:rsidRDefault="008D5A2B" w:rsidP="002A0824">
            <w:pPr>
              <w:snapToGrid w:val="0"/>
              <w:spacing w:line="360" w:lineRule="auto"/>
              <w:rPr>
                <w:rFonts w:ascii="宋体" w:hAnsi="宋体" w:cs="Calibri"/>
                <w:color w:val="000000"/>
                <w:szCs w:val="21"/>
              </w:rPr>
            </w:pPr>
            <w:r w:rsidRPr="00094DD5">
              <w:rPr>
                <w:rFonts w:ascii="宋体" w:hAnsi="宋体" w:cs="Calibri" w:hint="eastAsia"/>
                <w:color w:val="000000"/>
                <w:szCs w:val="21"/>
              </w:rPr>
              <w:t>网址：http://www.essence.com.cn/</w:t>
            </w:r>
          </w:p>
        </w:tc>
      </w:tr>
      <w:tr w:rsidR="008D5A2B" w:rsidRPr="00751579" w14:paraId="302C2109" w14:textId="77777777" w:rsidTr="002B2B9F">
        <w:trPr>
          <w:trHeight w:val="510"/>
        </w:trPr>
        <w:tc>
          <w:tcPr>
            <w:tcW w:w="959" w:type="dxa"/>
          </w:tcPr>
          <w:p w14:paraId="53E91B10" w14:textId="77777777" w:rsidR="008D5A2B" w:rsidRDefault="008D5A2B" w:rsidP="002B2B9F">
            <w:pPr>
              <w:spacing w:line="360" w:lineRule="auto"/>
              <w:rPr>
                <w:rFonts w:ascii="宋体" w:hAnsi="宋体"/>
                <w:color w:val="000000"/>
                <w:sz w:val="24"/>
              </w:rPr>
            </w:pPr>
            <w:r>
              <w:rPr>
                <w:rFonts w:ascii="宋体" w:hAnsi="宋体" w:hint="eastAsia"/>
                <w:color w:val="000000"/>
                <w:sz w:val="24"/>
              </w:rPr>
              <w:t>36</w:t>
            </w:r>
          </w:p>
        </w:tc>
        <w:tc>
          <w:tcPr>
            <w:tcW w:w="3094" w:type="dxa"/>
          </w:tcPr>
          <w:p w14:paraId="30C014F2" w14:textId="77777777" w:rsidR="008D5A2B" w:rsidRPr="004E284A" w:rsidRDefault="008D5A2B" w:rsidP="002A0824">
            <w:pPr>
              <w:spacing w:line="360" w:lineRule="auto"/>
              <w:rPr>
                <w:rFonts w:ascii="宋体" w:hAnsi="宋体"/>
                <w:color w:val="000000"/>
              </w:rPr>
            </w:pPr>
            <w:r>
              <w:rPr>
                <w:rFonts w:ascii="宋体" w:hAnsi="宋体" w:cs="Calibri" w:hint="eastAsia"/>
                <w:bCs/>
                <w:color w:val="000000"/>
                <w:szCs w:val="21"/>
              </w:rPr>
              <w:t>华瑞保险销售有限公司</w:t>
            </w:r>
          </w:p>
        </w:tc>
        <w:tc>
          <w:tcPr>
            <w:tcW w:w="4560" w:type="dxa"/>
          </w:tcPr>
          <w:p w14:paraId="53F0637A" w14:textId="77777777" w:rsidR="008D5A2B" w:rsidRDefault="008D5A2B" w:rsidP="002A0824">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482517CF" w14:textId="77777777" w:rsidR="008D5A2B" w:rsidRPr="0037390A" w:rsidRDefault="008D5A2B" w:rsidP="002A0824">
            <w:pPr>
              <w:spacing w:line="360" w:lineRule="auto"/>
              <w:rPr>
                <w:rFonts w:ascii="宋体" w:hAnsi="宋体"/>
                <w:color w:val="000000"/>
              </w:rPr>
            </w:pPr>
            <w:r w:rsidRPr="0037390A">
              <w:rPr>
                <w:rFonts w:ascii="宋体" w:hAnsi="宋体" w:hint="eastAsia"/>
                <w:color w:val="000000"/>
              </w:rPr>
              <w:t>客户服务电话：952303</w:t>
            </w:r>
          </w:p>
          <w:p w14:paraId="520F4DE5" w14:textId="77777777" w:rsidR="008D5A2B" w:rsidRPr="0037390A" w:rsidRDefault="008D5A2B" w:rsidP="002A0824">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8D5A2B" w:rsidRPr="00751579" w14:paraId="1A5306DA" w14:textId="77777777" w:rsidTr="002B2B9F">
        <w:trPr>
          <w:trHeight w:val="510"/>
        </w:trPr>
        <w:tc>
          <w:tcPr>
            <w:tcW w:w="959" w:type="dxa"/>
          </w:tcPr>
          <w:p w14:paraId="27FC1DC1" w14:textId="77777777" w:rsidR="008D5A2B" w:rsidRDefault="008D5A2B" w:rsidP="002B2B9F">
            <w:pPr>
              <w:spacing w:line="360" w:lineRule="auto"/>
              <w:rPr>
                <w:rFonts w:ascii="宋体" w:hAnsi="宋体"/>
                <w:color w:val="000000"/>
                <w:sz w:val="24"/>
              </w:rPr>
            </w:pPr>
            <w:r>
              <w:rPr>
                <w:rFonts w:ascii="宋体" w:hAnsi="宋体" w:hint="eastAsia"/>
                <w:color w:val="000000"/>
                <w:sz w:val="24"/>
              </w:rPr>
              <w:t>37</w:t>
            </w:r>
          </w:p>
        </w:tc>
        <w:tc>
          <w:tcPr>
            <w:tcW w:w="3094" w:type="dxa"/>
          </w:tcPr>
          <w:p w14:paraId="0E0E3388" w14:textId="77777777" w:rsidR="008D5A2B" w:rsidRDefault="008D5A2B" w:rsidP="002A0824">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560" w:type="dxa"/>
          </w:tcPr>
          <w:p w14:paraId="51DBA7A5" w14:textId="77777777" w:rsidR="008D5A2B" w:rsidRDefault="008D5A2B" w:rsidP="002A0824">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72BB4A77" w14:textId="77777777" w:rsidR="008D5A2B" w:rsidRPr="000E1DB5" w:rsidRDefault="008D5A2B" w:rsidP="002B2B9F">
            <w:pPr>
              <w:widowControl/>
              <w:spacing w:line="360" w:lineRule="auto"/>
              <w:rPr>
                <w:rFonts w:ascii="宋体" w:hAnsi="宋体" w:cs="Calibri"/>
                <w:color w:val="000000"/>
                <w:szCs w:val="21"/>
              </w:rPr>
            </w:pPr>
            <w:r w:rsidRPr="000E1DB5">
              <w:rPr>
                <w:rFonts w:ascii="宋体" w:hAnsi="宋体" w:cs="Calibri" w:hint="eastAsia"/>
                <w:color w:val="000000"/>
                <w:szCs w:val="21"/>
              </w:rPr>
              <w:t>客户服务电话：95510</w:t>
            </w:r>
          </w:p>
          <w:p w14:paraId="1624BC28" w14:textId="77777777" w:rsidR="008D5A2B" w:rsidRPr="00F20D14" w:rsidRDefault="008D5A2B" w:rsidP="002B2B9F">
            <w:pPr>
              <w:widowControl/>
              <w:spacing w:line="360" w:lineRule="auto"/>
              <w:rPr>
                <w:rFonts w:ascii="宋体" w:hAnsi="宋体" w:cs="Calibri"/>
                <w:color w:val="000000"/>
                <w:szCs w:val="21"/>
              </w:rPr>
            </w:pPr>
            <w:r w:rsidRPr="000E1DB5">
              <w:rPr>
                <w:rFonts w:ascii="宋体" w:hAnsi="宋体" w:cs="Calibri" w:hint="eastAsia"/>
                <w:color w:val="000000"/>
                <w:szCs w:val="21"/>
              </w:rPr>
              <w:t>网址：fund.sinosig.com</w:t>
            </w:r>
          </w:p>
        </w:tc>
      </w:tr>
    </w:tbl>
    <w:p w14:paraId="7E3A9522" w14:textId="77777777" w:rsidR="00CE2199" w:rsidRDefault="00CE2199" w:rsidP="008E7728">
      <w:pPr>
        <w:adjustRightInd w:val="0"/>
        <w:snapToGrid w:val="0"/>
        <w:spacing w:line="360" w:lineRule="auto"/>
        <w:ind w:firstLineChars="200" w:firstLine="420"/>
        <w:rPr>
          <w:rFonts w:ascii="Arial Unicode MS" w:hAnsi="Arial Unicode MS" w:cs="Arial"/>
          <w:kern w:val="0"/>
          <w:szCs w:val="21"/>
        </w:rPr>
      </w:pPr>
    </w:p>
    <w:p w14:paraId="62853A39" w14:textId="77777777" w:rsidR="00580E4D" w:rsidRPr="007B1922" w:rsidRDefault="00580E4D" w:rsidP="00E56CC6">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C178349"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1D14548C"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J20</w:t>
      </w:r>
      <w:r w:rsidR="009F30E9">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2FFC4E36" w14:textId="379F9C13"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w:t>
      </w:r>
      <w:r w:rsidR="00367D35">
        <w:rPr>
          <w:rFonts w:ascii="Arial Unicode MS" w:hAnsi="Arial Unicode MS" w:cs="Arial" w:hint="eastAsia"/>
          <w:color w:val="000000"/>
          <w:kern w:val="0"/>
          <w:szCs w:val="21"/>
        </w:rPr>
        <w:t>深圳市福田区八卦四路</w:t>
      </w:r>
      <w:r w:rsidR="00367D35">
        <w:rPr>
          <w:rFonts w:ascii="Arial Unicode MS" w:hAnsi="Arial Unicode MS" w:cs="Arial" w:hint="eastAsia"/>
          <w:color w:val="000000"/>
          <w:kern w:val="0"/>
          <w:szCs w:val="21"/>
        </w:rPr>
        <w:t>52</w:t>
      </w:r>
      <w:r w:rsidR="00367D35">
        <w:rPr>
          <w:rFonts w:ascii="Arial Unicode MS" w:hAnsi="Arial Unicode MS" w:cs="Arial" w:hint="eastAsia"/>
          <w:color w:val="000000"/>
          <w:kern w:val="0"/>
          <w:szCs w:val="21"/>
        </w:rPr>
        <w:t>号安吉</w:t>
      </w:r>
      <w:proofErr w:type="gramStart"/>
      <w:r w:rsidR="00367D35">
        <w:rPr>
          <w:rFonts w:ascii="Arial Unicode MS" w:hAnsi="Arial Unicode MS" w:cs="Arial" w:hint="eastAsia"/>
          <w:color w:val="000000"/>
          <w:kern w:val="0"/>
          <w:szCs w:val="21"/>
        </w:rPr>
        <w:t>尔大厦</w:t>
      </w:r>
      <w:proofErr w:type="gramEnd"/>
      <w:r w:rsidR="00367D35">
        <w:rPr>
          <w:rFonts w:ascii="Arial Unicode MS" w:hAnsi="Arial Unicode MS" w:cs="Arial" w:hint="eastAsia"/>
          <w:color w:val="000000"/>
          <w:kern w:val="0"/>
          <w:szCs w:val="21"/>
        </w:rPr>
        <w:t>24</w:t>
      </w:r>
      <w:r w:rsidR="00367D35">
        <w:rPr>
          <w:rFonts w:ascii="Arial Unicode MS" w:hAnsi="Arial Unicode MS" w:cs="Arial" w:hint="eastAsia"/>
          <w:color w:val="000000"/>
          <w:kern w:val="0"/>
          <w:szCs w:val="21"/>
        </w:rPr>
        <w:t>层</w:t>
      </w:r>
      <w:r w:rsidRPr="00A1717F">
        <w:rPr>
          <w:rFonts w:ascii="Arial Unicode MS" w:hAnsi="Arial Unicode MS" w:cs="Arial" w:hint="eastAsia"/>
          <w:color w:val="000000"/>
          <w:kern w:val="0"/>
          <w:szCs w:val="21"/>
        </w:rPr>
        <w:t xml:space="preserve"> </w:t>
      </w:r>
    </w:p>
    <w:p w14:paraId="7D512ECD" w14:textId="57C72FDD"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263831">
        <w:rPr>
          <w:rFonts w:ascii="Arial Unicode MS" w:hAnsi="Arial Unicode MS" w:cs="Arial" w:hint="eastAsia"/>
          <w:color w:val="000000"/>
          <w:kern w:val="0"/>
          <w:szCs w:val="21"/>
        </w:rPr>
        <w:t>杨小舟</w:t>
      </w:r>
      <w:r w:rsidRPr="00A1717F">
        <w:rPr>
          <w:rFonts w:ascii="Arial Unicode MS" w:hAnsi="Arial Unicode MS" w:cs="Arial" w:hint="eastAsia"/>
          <w:color w:val="000000"/>
          <w:kern w:val="0"/>
          <w:szCs w:val="21"/>
        </w:rPr>
        <w:t xml:space="preserve"> </w:t>
      </w:r>
    </w:p>
    <w:p w14:paraId="2E7D6FBA"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1D33F2C9"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6CF5D60B"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E2159B6"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507B5C6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2793D71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6DAF961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41E29E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14396CB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7A0B6E8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39B518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1892D1C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009F30E9">
        <w:rPr>
          <w:rFonts w:ascii="Arial Unicode MS" w:hAnsi="Arial Unicode MS" w:cs="Arial" w:hint="eastAsia"/>
          <w:kern w:val="0"/>
          <w:szCs w:val="21"/>
        </w:rPr>
        <w:t>陆奇</w:t>
      </w:r>
    </w:p>
    <w:p w14:paraId="53877CB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0FC75644"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名称：安永华明会计师事务所（特殊普通合伙）</w:t>
      </w:r>
    </w:p>
    <w:p w14:paraId="6D451883"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住所：中国北京市东城区东长安街</w:t>
      </w:r>
      <w:r w:rsidRPr="00263831">
        <w:rPr>
          <w:rFonts w:ascii="Arial Unicode MS" w:hAnsi="Arial Unicode MS" w:cs="Arial" w:hint="eastAsia"/>
          <w:kern w:val="0"/>
          <w:szCs w:val="21"/>
        </w:rPr>
        <w:t>1</w:t>
      </w:r>
      <w:r w:rsidRPr="00263831">
        <w:rPr>
          <w:rFonts w:ascii="Arial Unicode MS" w:hAnsi="Arial Unicode MS" w:cs="Arial" w:hint="eastAsia"/>
          <w:kern w:val="0"/>
          <w:szCs w:val="21"/>
        </w:rPr>
        <w:t>号东方广场安永大楼</w:t>
      </w:r>
      <w:r w:rsidRPr="00263831">
        <w:rPr>
          <w:rFonts w:ascii="Arial Unicode MS" w:hAnsi="Arial Unicode MS" w:cs="Arial" w:hint="eastAsia"/>
          <w:kern w:val="0"/>
          <w:szCs w:val="21"/>
        </w:rPr>
        <w:t>16</w:t>
      </w:r>
      <w:r w:rsidRPr="00263831">
        <w:rPr>
          <w:rFonts w:ascii="Arial Unicode MS" w:hAnsi="Arial Unicode MS" w:cs="Arial" w:hint="eastAsia"/>
          <w:kern w:val="0"/>
          <w:szCs w:val="21"/>
        </w:rPr>
        <w:t>层</w:t>
      </w:r>
    </w:p>
    <w:p w14:paraId="0ECA4112"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办公地址：中国北京市东城区东长安街</w:t>
      </w:r>
      <w:r w:rsidRPr="00263831">
        <w:rPr>
          <w:rFonts w:ascii="Arial Unicode MS" w:hAnsi="Arial Unicode MS" w:cs="Arial" w:hint="eastAsia"/>
          <w:kern w:val="0"/>
          <w:szCs w:val="21"/>
        </w:rPr>
        <w:t>1</w:t>
      </w:r>
      <w:r w:rsidRPr="00263831">
        <w:rPr>
          <w:rFonts w:ascii="Arial Unicode MS" w:hAnsi="Arial Unicode MS" w:cs="Arial" w:hint="eastAsia"/>
          <w:kern w:val="0"/>
          <w:szCs w:val="21"/>
        </w:rPr>
        <w:t>号东方广场安永大楼</w:t>
      </w:r>
      <w:r w:rsidRPr="00263831">
        <w:rPr>
          <w:rFonts w:ascii="Arial Unicode MS" w:hAnsi="Arial Unicode MS" w:cs="Arial" w:hint="eastAsia"/>
          <w:kern w:val="0"/>
          <w:szCs w:val="21"/>
        </w:rPr>
        <w:t>16</w:t>
      </w:r>
      <w:r w:rsidRPr="00263831">
        <w:rPr>
          <w:rFonts w:ascii="Arial Unicode MS" w:hAnsi="Arial Unicode MS" w:cs="Arial" w:hint="eastAsia"/>
          <w:kern w:val="0"/>
          <w:szCs w:val="21"/>
        </w:rPr>
        <w:t>层</w:t>
      </w:r>
    </w:p>
    <w:p w14:paraId="002EFD2D"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法定代表人：</w:t>
      </w:r>
      <w:proofErr w:type="gramStart"/>
      <w:r w:rsidRPr="00263831">
        <w:rPr>
          <w:rFonts w:ascii="Arial Unicode MS" w:hAnsi="Arial Unicode MS" w:cs="Arial" w:hint="eastAsia"/>
          <w:kern w:val="0"/>
          <w:szCs w:val="21"/>
        </w:rPr>
        <w:t>毛鞍宁</w:t>
      </w:r>
      <w:proofErr w:type="gramEnd"/>
    </w:p>
    <w:p w14:paraId="25B34C37"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电话：</w:t>
      </w:r>
      <w:r w:rsidRPr="00263831">
        <w:rPr>
          <w:rFonts w:ascii="Arial Unicode MS" w:hAnsi="Arial Unicode MS" w:cs="Arial" w:hint="eastAsia"/>
          <w:kern w:val="0"/>
          <w:szCs w:val="21"/>
        </w:rPr>
        <w:t>+86 10 58153000</w:t>
      </w:r>
    </w:p>
    <w:p w14:paraId="6A7F9B8B"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传真：</w:t>
      </w:r>
      <w:r w:rsidRPr="00263831">
        <w:rPr>
          <w:rFonts w:ascii="Arial Unicode MS" w:hAnsi="Arial Unicode MS" w:cs="Arial" w:hint="eastAsia"/>
          <w:kern w:val="0"/>
          <w:szCs w:val="21"/>
        </w:rPr>
        <w:t>+86 10 85188298</w:t>
      </w:r>
    </w:p>
    <w:p w14:paraId="3C7F0940"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签字注册会计师：吴翠蓉</w:t>
      </w:r>
      <w:r w:rsidRPr="00263831">
        <w:rPr>
          <w:rFonts w:ascii="Arial Unicode MS" w:hAnsi="Arial Unicode MS" w:cs="Arial" w:hint="eastAsia"/>
          <w:kern w:val="0"/>
          <w:szCs w:val="21"/>
        </w:rPr>
        <w:t xml:space="preserve">  </w:t>
      </w:r>
      <w:r w:rsidRPr="00263831">
        <w:rPr>
          <w:rFonts w:ascii="Arial Unicode MS" w:hAnsi="Arial Unicode MS" w:cs="Arial" w:hint="eastAsia"/>
          <w:kern w:val="0"/>
          <w:szCs w:val="21"/>
        </w:rPr>
        <w:t>高鹤</w:t>
      </w:r>
    </w:p>
    <w:p w14:paraId="3E41615E" w14:textId="363071ED" w:rsidR="0088109E" w:rsidRPr="007B1922" w:rsidRDefault="00263831"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pgSz w:w="11906" w:h="16838"/>
          <w:pgMar w:top="1440" w:right="1800" w:bottom="1440" w:left="1800" w:header="851" w:footer="992" w:gutter="0"/>
          <w:cols w:space="720"/>
          <w:titlePg/>
          <w:docGrid w:linePitch="312"/>
        </w:sectPr>
      </w:pPr>
      <w:r w:rsidRPr="00263831">
        <w:rPr>
          <w:rFonts w:ascii="Arial Unicode MS" w:hAnsi="Arial Unicode MS" w:cs="Arial" w:hint="eastAsia"/>
          <w:kern w:val="0"/>
          <w:szCs w:val="21"/>
        </w:rPr>
        <w:t>联系人：吴翠蓉</w:t>
      </w:r>
    </w:p>
    <w:p w14:paraId="6D411741"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2" w:name="_Toc12357169"/>
      <w:bookmarkStart w:id="23" w:name="_Toc21073389"/>
      <w:bookmarkStart w:id="24" w:name="_Toc147463116"/>
      <w:bookmarkStart w:id="25" w:name="_Toc214873595"/>
      <w:bookmarkStart w:id="26" w:name="_Toc317088143"/>
      <w:bookmarkStart w:id="27" w:name="_Toc317088540"/>
      <w:bookmarkStart w:id="28" w:name="_Toc320887645"/>
      <w:bookmarkStart w:id="29" w:name="_Toc335232694"/>
      <w:bookmarkStart w:id="30" w:name="_Toc18653578"/>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2"/>
      <w:bookmarkEnd w:id="23"/>
      <w:bookmarkEnd w:id="24"/>
      <w:r w:rsidRPr="007B1922">
        <w:rPr>
          <w:rFonts w:ascii="Arial Unicode MS" w:eastAsia="宋体" w:hAnsi="Arial Unicode MS" w:cs="Arial"/>
          <w:b/>
          <w:bCs/>
          <w:sz w:val="28"/>
          <w:szCs w:val="28"/>
        </w:rPr>
        <w:t>基金份额的发售</w:t>
      </w:r>
      <w:bookmarkEnd w:id="25"/>
      <w:bookmarkEnd w:id="26"/>
      <w:bookmarkEnd w:id="27"/>
      <w:bookmarkEnd w:id="28"/>
      <w:bookmarkEnd w:id="29"/>
      <w:bookmarkEnd w:id="30"/>
    </w:p>
    <w:p w14:paraId="75261D15" w14:textId="77777777" w:rsidR="00617907" w:rsidRPr="000F62DC" w:rsidRDefault="00617907" w:rsidP="008E7728">
      <w:pPr>
        <w:spacing w:line="360" w:lineRule="auto"/>
        <w:rPr>
          <w:rFonts w:ascii="Arial Unicode MS" w:hAnsi="Arial Unicode MS"/>
        </w:rPr>
      </w:pPr>
    </w:p>
    <w:p w14:paraId="5236B43A" w14:textId="3FE3BF0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bookmarkStart w:id="31" w:name="_Toc12357170"/>
      <w:bookmarkStart w:id="32" w:name="_Toc21073390"/>
      <w:bookmarkStart w:id="33"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w:t>
      </w:r>
      <w:r w:rsidR="002E143B" w:rsidRPr="007B1922">
        <w:rPr>
          <w:rFonts w:ascii="Arial Unicode MS" w:hAnsi="Arial Unicode MS" w:cs="Arial" w:hint="eastAsia"/>
          <w:szCs w:val="21"/>
        </w:rPr>
        <w:t>《信息披露办法》</w:t>
      </w:r>
      <w:r w:rsidR="002E143B">
        <w:rPr>
          <w:rFonts w:ascii="Arial Unicode MS" w:hAnsi="Arial Unicode MS" w:cs="Arial" w:hint="eastAsia"/>
          <w:szCs w:val="21"/>
        </w:rPr>
        <w:t>、</w:t>
      </w:r>
      <w:r w:rsidR="00CE2199" w:rsidRPr="00CE2199">
        <w:rPr>
          <w:rFonts w:ascii="Arial Unicode MS" w:hAnsi="Arial Unicode MS" w:cs="Arial"/>
          <w:szCs w:val="21"/>
        </w:rPr>
        <w:t>基金合同及其他有关规定募集本基金，并</w:t>
      </w:r>
      <w:r w:rsidR="00524472">
        <w:rPr>
          <w:rFonts w:ascii="Arial Unicode MS" w:hAnsi="Arial Unicode MS" w:cs="Arial" w:hint="eastAsia"/>
          <w:szCs w:val="21"/>
        </w:rPr>
        <w:t>于</w:t>
      </w:r>
      <w:r w:rsidR="00611451">
        <w:rPr>
          <w:rFonts w:ascii="Arial Unicode MS" w:hAnsi="Arial Unicode MS" w:cs="Arial" w:hint="eastAsia"/>
          <w:szCs w:val="21"/>
        </w:rPr>
        <w:t>2018</w:t>
      </w:r>
      <w:r w:rsidR="00C2553C" w:rsidRPr="008477D7">
        <w:rPr>
          <w:rFonts w:ascii="Arial Unicode MS" w:hAnsi="Arial Unicode MS" w:cs="Arial" w:hint="eastAsia"/>
          <w:szCs w:val="21"/>
        </w:rPr>
        <w:t>年</w:t>
      </w:r>
      <w:r w:rsidR="00611451">
        <w:rPr>
          <w:rFonts w:ascii="Arial Unicode MS" w:hAnsi="Arial Unicode MS" w:cs="Arial" w:hint="eastAsia"/>
          <w:szCs w:val="21"/>
        </w:rPr>
        <w:t>10</w:t>
      </w:r>
      <w:r w:rsidR="00524472" w:rsidRPr="008477D7">
        <w:rPr>
          <w:rFonts w:ascii="Arial Unicode MS" w:hAnsi="Arial Unicode MS" w:cs="Arial" w:hint="eastAsia"/>
          <w:szCs w:val="21"/>
        </w:rPr>
        <w:t>月</w:t>
      </w:r>
      <w:r w:rsidR="00611451">
        <w:rPr>
          <w:rFonts w:ascii="Arial Unicode MS" w:hAnsi="Arial Unicode MS" w:cs="Arial" w:hint="eastAsia"/>
          <w:szCs w:val="21"/>
        </w:rPr>
        <w:t>25</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611451">
        <w:rPr>
          <w:rFonts w:ascii="Arial Unicode MS" w:hAnsi="Arial Unicode MS" w:cs="Arial" w:hint="eastAsia"/>
          <w:szCs w:val="21"/>
        </w:rPr>
        <w:t>【</w:t>
      </w:r>
      <w:r w:rsidR="00611451">
        <w:rPr>
          <w:rFonts w:ascii="Arial Unicode MS" w:hAnsi="Arial Unicode MS" w:cs="Arial" w:hint="eastAsia"/>
          <w:szCs w:val="21"/>
        </w:rPr>
        <w:t>2018</w:t>
      </w:r>
      <w:r w:rsidR="008773E7">
        <w:rPr>
          <w:rFonts w:ascii="Arial Unicode MS" w:hAnsi="Arial Unicode MS" w:cs="Arial" w:hint="eastAsia"/>
          <w:szCs w:val="21"/>
        </w:rPr>
        <w:t>】</w:t>
      </w:r>
      <w:r w:rsidR="00611451">
        <w:rPr>
          <w:rFonts w:ascii="Arial Unicode MS" w:hAnsi="Arial Unicode MS" w:cs="Arial" w:hint="eastAsia"/>
          <w:szCs w:val="21"/>
        </w:rPr>
        <w:t>1702</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00681A31" w:rsidRPr="00681A31">
        <w:rPr>
          <w:rFonts w:ascii="Arial Unicode MS" w:hAnsi="Arial Unicode MS" w:cs="Arial" w:hint="eastAsia"/>
          <w:szCs w:val="21"/>
        </w:rPr>
        <w:t>。</w:t>
      </w:r>
      <w:r w:rsidR="00263831" w:rsidRPr="00263831">
        <w:rPr>
          <w:rFonts w:ascii="Arial Unicode MS" w:hAnsi="Arial Unicode MS" w:cs="Arial" w:hint="eastAsia"/>
          <w:szCs w:val="21"/>
        </w:rPr>
        <w:t>本基金于</w:t>
      </w:r>
      <w:r w:rsidR="00263831" w:rsidRPr="00263831">
        <w:rPr>
          <w:rFonts w:ascii="Arial Unicode MS" w:hAnsi="Arial Unicode MS" w:cs="Arial" w:hint="eastAsia"/>
          <w:szCs w:val="21"/>
        </w:rPr>
        <w:t>2018</w:t>
      </w:r>
      <w:r w:rsidR="00263831" w:rsidRPr="00263831">
        <w:rPr>
          <w:rFonts w:ascii="Arial Unicode MS" w:hAnsi="Arial Unicode MS" w:cs="Arial" w:hint="eastAsia"/>
          <w:szCs w:val="21"/>
        </w:rPr>
        <w:t>年</w:t>
      </w:r>
      <w:r w:rsidR="00B359E7">
        <w:rPr>
          <w:rFonts w:ascii="Arial Unicode MS" w:hAnsi="Arial Unicode MS" w:cs="Arial" w:hint="eastAsia"/>
          <w:szCs w:val="21"/>
        </w:rPr>
        <w:t>1</w:t>
      </w:r>
      <w:r w:rsidR="00263831">
        <w:rPr>
          <w:rFonts w:ascii="Arial Unicode MS" w:hAnsi="Arial Unicode MS" w:cs="Arial"/>
          <w:szCs w:val="21"/>
        </w:rPr>
        <w:t>1</w:t>
      </w:r>
      <w:r w:rsidR="00263831" w:rsidRPr="00263831">
        <w:rPr>
          <w:rFonts w:ascii="Arial Unicode MS" w:hAnsi="Arial Unicode MS" w:cs="Arial" w:hint="eastAsia"/>
          <w:szCs w:val="21"/>
        </w:rPr>
        <w:t>月</w:t>
      </w:r>
      <w:r w:rsidR="00263831">
        <w:rPr>
          <w:rFonts w:ascii="Arial Unicode MS" w:hAnsi="Arial Unicode MS" w:cs="Arial"/>
          <w:szCs w:val="21"/>
        </w:rPr>
        <w:t>16</w:t>
      </w:r>
      <w:r w:rsidR="00263831" w:rsidRPr="00263831">
        <w:rPr>
          <w:rFonts w:ascii="Arial Unicode MS" w:hAnsi="Arial Unicode MS" w:cs="Arial" w:hint="eastAsia"/>
          <w:szCs w:val="21"/>
        </w:rPr>
        <w:t>日起通过各销售机构向社会公开募集，截至</w:t>
      </w:r>
      <w:r w:rsidR="00263831" w:rsidRPr="00263831">
        <w:rPr>
          <w:rFonts w:ascii="Arial Unicode MS" w:hAnsi="Arial Unicode MS" w:cs="Arial" w:hint="eastAsia"/>
          <w:szCs w:val="21"/>
        </w:rPr>
        <w:t>201</w:t>
      </w:r>
      <w:r w:rsidR="00666B4B">
        <w:rPr>
          <w:rFonts w:ascii="Arial Unicode MS" w:hAnsi="Arial Unicode MS" w:cs="Arial"/>
          <w:szCs w:val="21"/>
        </w:rPr>
        <w:t>9</w:t>
      </w:r>
      <w:r w:rsidR="00263831" w:rsidRPr="00263831">
        <w:rPr>
          <w:rFonts w:ascii="Arial Unicode MS" w:hAnsi="Arial Unicode MS" w:cs="Arial" w:hint="eastAsia"/>
          <w:szCs w:val="21"/>
        </w:rPr>
        <w:t>年</w:t>
      </w:r>
      <w:r w:rsidR="00666B4B">
        <w:rPr>
          <w:rFonts w:ascii="Arial Unicode MS" w:hAnsi="Arial Unicode MS" w:cs="Arial"/>
          <w:szCs w:val="21"/>
        </w:rPr>
        <w:t>2</w:t>
      </w:r>
      <w:r w:rsidR="00263831" w:rsidRPr="00263831">
        <w:rPr>
          <w:rFonts w:ascii="Arial Unicode MS" w:hAnsi="Arial Unicode MS" w:cs="Arial" w:hint="eastAsia"/>
          <w:szCs w:val="21"/>
        </w:rPr>
        <w:t>月</w:t>
      </w:r>
      <w:r w:rsidR="00666B4B">
        <w:rPr>
          <w:rFonts w:ascii="Arial Unicode MS" w:hAnsi="Arial Unicode MS" w:cs="Arial"/>
          <w:szCs w:val="21"/>
        </w:rPr>
        <w:t>15</w:t>
      </w:r>
      <w:r w:rsidR="00263831" w:rsidRPr="00263831">
        <w:rPr>
          <w:rFonts w:ascii="Arial Unicode MS" w:hAnsi="Arial Unicode MS" w:cs="Arial" w:hint="eastAsia"/>
          <w:szCs w:val="21"/>
        </w:rPr>
        <w:t>日，基金募集工作已顺利结束。</w:t>
      </w:r>
    </w:p>
    <w:p w14:paraId="12246E01"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pPr>
    </w:p>
    <w:p w14:paraId="1A9CE7F8" w14:textId="77777777" w:rsidR="008773E7" w:rsidRPr="00666B4B" w:rsidRDefault="008773E7" w:rsidP="008E7728">
      <w:pPr>
        <w:autoSpaceDE w:val="0"/>
        <w:autoSpaceDN w:val="0"/>
        <w:adjustRightInd w:val="0"/>
        <w:snapToGrid w:val="0"/>
        <w:spacing w:line="360" w:lineRule="auto"/>
        <w:ind w:firstLineChars="200" w:firstLine="420"/>
        <w:rPr>
          <w:rFonts w:ascii="Arial Unicode MS" w:hAnsi="Arial Unicode MS" w:cs="Arial"/>
          <w:szCs w:val="21"/>
        </w:rPr>
        <w:sectPr w:rsidR="008773E7" w:rsidRPr="00666B4B" w:rsidSect="004F05E2">
          <w:footerReference w:type="default" r:id="rId40"/>
          <w:headerReference w:type="first" r:id="rId41"/>
          <w:footerReference w:type="first" r:id="rId42"/>
          <w:pgSz w:w="11906" w:h="16838"/>
          <w:pgMar w:top="1440" w:right="1800" w:bottom="1440" w:left="1800" w:header="851" w:footer="992" w:gutter="0"/>
          <w:cols w:space="720"/>
          <w:titlePg/>
          <w:docGrid w:linePitch="312"/>
        </w:sectPr>
      </w:pPr>
    </w:p>
    <w:p w14:paraId="107BD323" w14:textId="77777777"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rPr>
      </w:pPr>
      <w:bookmarkStart w:id="34" w:name="_Toc214873596"/>
      <w:bookmarkStart w:id="35" w:name="_Toc317088144"/>
      <w:bookmarkStart w:id="36" w:name="_Toc317088541"/>
      <w:bookmarkStart w:id="37" w:name="_Toc320887646"/>
      <w:bookmarkStart w:id="38" w:name="_Toc335232695"/>
      <w:bookmarkStart w:id="39" w:name="_Toc18653579"/>
      <w:r w:rsidRPr="007B1922">
        <w:rPr>
          <w:rFonts w:ascii="Arial Unicode MS" w:eastAsia="宋体" w:hAnsi="Arial Unicode MS" w:cs="Arial"/>
          <w:b/>
          <w:bCs/>
          <w:sz w:val="28"/>
          <w:szCs w:val="28"/>
        </w:rPr>
        <w:lastRenderedPageBreak/>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1"/>
      <w:bookmarkEnd w:id="32"/>
      <w:bookmarkEnd w:id="33"/>
      <w:bookmarkEnd w:id="34"/>
      <w:bookmarkEnd w:id="35"/>
      <w:bookmarkEnd w:id="36"/>
      <w:r w:rsidRPr="007B1922">
        <w:rPr>
          <w:rFonts w:ascii="Arial Unicode MS" w:eastAsia="宋体" w:hAnsi="Arial Unicode MS" w:cs="Arial" w:hint="eastAsia"/>
          <w:b/>
          <w:bCs/>
          <w:sz w:val="28"/>
          <w:szCs w:val="28"/>
        </w:rPr>
        <w:t>合同的生效</w:t>
      </w:r>
      <w:bookmarkEnd w:id="37"/>
      <w:bookmarkEnd w:id="38"/>
      <w:bookmarkEnd w:id="39"/>
    </w:p>
    <w:p w14:paraId="795FA879" w14:textId="77777777" w:rsidR="00536DC0" w:rsidRDefault="00536DC0" w:rsidP="007B1C62">
      <w:pPr>
        <w:spacing w:line="360" w:lineRule="auto"/>
        <w:ind w:firstLineChars="200" w:firstLine="420"/>
        <w:rPr>
          <w:rFonts w:ascii="宋体" w:hAnsi="宋体"/>
          <w:color w:val="000000"/>
          <w:kern w:val="0"/>
          <w:szCs w:val="21"/>
        </w:rPr>
      </w:pPr>
    </w:p>
    <w:p w14:paraId="020F5042" w14:textId="027EA8A3" w:rsidR="001373DC" w:rsidRDefault="00AC741D">
      <w:pPr>
        <w:spacing w:line="360" w:lineRule="auto"/>
        <w:ind w:firstLineChars="200" w:firstLine="420"/>
        <w:rPr>
          <w:rFonts w:ascii="宋体" w:hAnsi="宋体"/>
          <w:color w:val="000000"/>
          <w:kern w:val="0"/>
          <w:szCs w:val="21"/>
        </w:rPr>
      </w:pPr>
      <w:r w:rsidRPr="00E56CC6">
        <w:rPr>
          <w:rFonts w:ascii="Arial Unicode MS" w:hAnsi="Arial Unicode MS" w:cs="Arial" w:hint="eastAsia"/>
          <w:bCs/>
          <w:kern w:val="0"/>
          <w:szCs w:val="21"/>
        </w:rPr>
        <w:t>根据《基金法》、《运作办法》以及基金合同、招募说明书、基金份额发售公告的有关规定，本基金募集结果符合有关条件，本基金管理人于</w:t>
      </w:r>
      <w:r w:rsidRPr="00E56CC6">
        <w:rPr>
          <w:rFonts w:ascii="Arial Unicode MS" w:hAnsi="Arial Unicode MS" w:cs="Arial"/>
          <w:bCs/>
          <w:kern w:val="0"/>
          <w:szCs w:val="21"/>
        </w:rPr>
        <w:t>201</w:t>
      </w:r>
      <w:r w:rsidR="00876325">
        <w:rPr>
          <w:rFonts w:ascii="Arial Unicode MS" w:hAnsi="Arial Unicode MS" w:cs="Arial"/>
          <w:bCs/>
          <w:kern w:val="0"/>
          <w:szCs w:val="21"/>
        </w:rPr>
        <w:t>9</w:t>
      </w:r>
      <w:r w:rsidRPr="00E56CC6">
        <w:rPr>
          <w:rFonts w:ascii="Arial Unicode MS" w:hAnsi="Arial Unicode MS" w:cs="Arial" w:hint="eastAsia"/>
          <w:bCs/>
          <w:kern w:val="0"/>
          <w:szCs w:val="21"/>
        </w:rPr>
        <w:t>年</w:t>
      </w:r>
      <w:r w:rsidR="00876325">
        <w:rPr>
          <w:rFonts w:ascii="Arial Unicode MS" w:hAnsi="Arial Unicode MS" w:cs="Arial"/>
          <w:bCs/>
          <w:kern w:val="0"/>
          <w:szCs w:val="21"/>
        </w:rPr>
        <w:t>2</w:t>
      </w:r>
      <w:r w:rsidRPr="00E56CC6">
        <w:rPr>
          <w:rFonts w:ascii="Arial Unicode MS" w:hAnsi="Arial Unicode MS" w:cs="Arial" w:hint="eastAsia"/>
          <w:bCs/>
          <w:kern w:val="0"/>
          <w:szCs w:val="21"/>
        </w:rPr>
        <w:t>月</w:t>
      </w:r>
      <w:r w:rsidR="00876325">
        <w:rPr>
          <w:rFonts w:ascii="Arial Unicode MS" w:hAnsi="Arial Unicode MS" w:cs="Arial"/>
          <w:bCs/>
          <w:kern w:val="0"/>
          <w:szCs w:val="21"/>
        </w:rPr>
        <w:t>18</w:t>
      </w:r>
      <w:r w:rsidRPr="00E56CC6">
        <w:rPr>
          <w:rFonts w:ascii="Arial Unicode MS" w:hAnsi="Arial Unicode MS" w:cs="Arial" w:hint="eastAsia"/>
          <w:bCs/>
          <w:kern w:val="0"/>
          <w:szCs w:val="21"/>
        </w:rPr>
        <w:t>日向中国证监会办理完毕基金备案手续并已获书面确认，基金合同自该日期正式生效。自基金合同生效之日起，本基金管理人正式开始管理本基金。</w:t>
      </w:r>
    </w:p>
    <w:p w14:paraId="2086A01D" w14:textId="77777777" w:rsidR="00DF5AA4" w:rsidRDefault="00DF5AA4" w:rsidP="00DF5AA4">
      <w:pPr>
        <w:spacing w:line="360" w:lineRule="auto"/>
        <w:ind w:firstLineChars="200" w:firstLine="420"/>
      </w:pPr>
      <w:bookmarkStart w:id="40" w:name="_Toc12357171"/>
      <w:bookmarkStart w:id="41" w:name="_Toc21073391"/>
      <w:bookmarkStart w:id="42" w:name="_Toc147463118"/>
      <w:bookmarkStart w:id="43" w:name="_Toc214873597"/>
      <w:bookmarkStart w:id="44" w:name="_Toc317088145"/>
      <w:bookmarkStart w:id="45" w:name="_Toc317088542"/>
      <w:bookmarkStart w:id="46" w:name="_Toc320887647"/>
      <w:bookmarkStart w:id="47" w:name="_Toc335232696"/>
      <w:r>
        <w:rPr>
          <w:rFonts w:hint="eastAsia"/>
        </w:rPr>
        <w:t>《基金合同》生效后，连续</w:t>
      </w:r>
      <w:r>
        <w:rPr>
          <w:rFonts w:hint="eastAsia"/>
        </w:rPr>
        <w:t>20</w:t>
      </w:r>
      <w:r>
        <w:rPr>
          <w:rFonts w:hint="eastAsia"/>
        </w:rPr>
        <w:t>个工作日出现基金份额持有人数量不满</w:t>
      </w:r>
      <w:r>
        <w:rPr>
          <w:rFonts w:hint="eastAsia"/>
        </w:rPr>
        <w:t>200</w:t>
      </w:r>
      <w:r>
        <w:rPr>
          <w:rFonts w:hint="eastAsia"/>
        </w:rPr>
        <w:t>人或者基金资产净值低于</w:t>
      </w:r>
      <w:r>
        <w:rPr>
          <w:rFonts w:hint="eastAsia"/>
        </w:rPr>
        <w:t>5000</w:t>
      </w:r>
      <w:r>
        <w:rPr>
          <w:rFonts w:hint="eastAsia"/>
        </w:rPr>
        <w:t>万元情形的，基金管理人应当在定期报告中予以披露；连续</w:t>
      </w:r>
      <w:r>
        <w:rPr>
          <w:rFonts w:hint="eastAsia"/>
        </w:rPr>
        <w:t>60</w:t>
      </w:r>
      <w:r>
        <w:rPr>
          <w:rFonts w:hint="eastAsia"/>
        </w:rPr>
        <w:t>个工作日出现前述情形的，基金管理人应当向中国证监会报告并提出解决方案，如转换运作方式、与其他基金合并或者终止基金合同等，并召开基金份额持有人大会进行表决。</w:t>
      </w:r>
    </w:p>
    <w:p w14:paraId="67B92B7D" w14:textId="77777777" w:rsidR="001373DC" w:rsidRPr="00E56CC6" w:rsidRDefault="00DF5AA4" w:rsidP="00DF5AA4">
      <w:pPr>
        <w:sectPr w:rsidR="001373DC" w:rsidRPr="00E56CC6" w:rsidSect="004F05E2">
          <w:pgSz w:w="11906" w:h="16838"/>
          <w:pgMar w:top="1440" w:right="1800" w:bottom="1440" w:left="1800" w:header="851" w:footer="992" w:gutter="0"/>
          <w:cols w:space="720"/>
          <w:titlePg/>
          <w:docGrid w:linePitch="312"/>
        </w:sectPr>
      </w:pPr>
      <w:r>
        <w:rPr>
          <w:rFonts w:hint="eastAsia"/>
        </w:rPr>
        <w:t>法律法规或中国证监会另有规定时，从其规定。</w:t>
      </w:r>
    </w:p>
    <w:p w14:paraId="45C638AB"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48" w:name="_Toc18653580"/>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40"/>
      <w:bookmarkEnd w:id="41"/>
      <w:bookmarkEnd w:id="42"/>
      <w:bookmarkEnd w:id="43"/>
      <w:bookmarkEnd w:id="44"/>
      <w:bookmarkEnd w:id="45"/>
      <w:bookmarkEnd w:id="46"/>
      <w:bookmarkEnd w:id="47"/>
      <w:bookmarkEnd w:id="48"/>
    </w:p>
    <w:p w14:paraId="6078E54A" w14:textId="77777777" w:rsidR="00617907" w:rsidRPr="000F62DC" w:rsidRDefault="00617907" w:rsidP="008E7728">
      <w:pPr>
        <w:spacing w:line="360" w:lineRule="auto"/>
        <w:rPr>
          <w:rFonts w:ascii="Arial Unicode MS" w:hAnsi="Arial Unicode MS"/>
        </w:rPr>
      </w:pPr>
    </w:p>
    <w:p w14:paraId="19013AAD"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w:t>
      </w:r>
      <w:r w:rsidR="0092431A">
        <w:rPr>
          <w:rFonts w:ascii="Arial Unicode MS" w:hAnsi="Arial Unicode MS" w:cs="Arial" w:hint="eastAsia"/>
          <w:b/>
          <w:bCs/>
          <w:kern w:val="0"/>
          <w:szCs w:val="21"/>
        </w:rPr>
        <w:t>和</w:t>
      </w:r>
      <w:r w:rsidR="00492608" w:rsidRPr="007B1922">
        <w:rPr>
          <w:rFonts w:ascii="Arial Unicode MS" w:hAnsi="Arial Unicode MS" w:cs="Arial"/>
          <w:b/>
          <w:bCs/>
          <w:kern w:val="0"/>
          <w:szCs w:val="21"/>
        </w:rPr>
        <w:t>赎回场所</w:t>
      </w:r>
    </w:p>
    <w:p w14:paraId="5F34BCD0" w14:textId="63B3768E" w:rsidR="002D534E" w:rsidRPr="005367A6"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C15F0E" w:rsidRPr="00C15F0E">
        <w:rPr>
          <w:rFonts w:ascii="Arial Unicode MS" w:hAnsi="Arial Unicode MS" w:hint="eastAsia"/>
          <w:bCs/>
          <w:szCs w:val="21"/>
        </w:rPr>
        <w:t>具体的销售</w:t>
      </w:r>
      <w:r w:rsidR="008C4AEF">
        <w:rPr>
          <w:rFonts w:ascii="Arial Unicode MS" w:hAnsi="Arial Unicode MS" w:hint="eastAsia"/>
          <w:bCs/>
          <w:szCs w:val="21"/>
        </w:rPr>
        <w:t>机构</w:t>
      </w:r>
      <w:r w:rsidR="00C15F0E" w:rsidRPr="00C15F0E">
        <w:rPr>
          <w:rFonts w:ascii="Arial Unicode MS" w:hAnsi="Arial Unicode MS" w:hint="eastAsia"/>
          <w:bCs/>
          <w:szCs w:val="21"/>
        </w:rPr>
        <w:t>将由基金管理人在相关公告中列明。</w:t>
      </w:r>
      <w:r w:rsidRPr="007B1922">
        <w:rPr>
          <w:rFonts w:ascii="Arial Unicode MS" w:hAnsi="Arial Unicode MS" w:hint="eastAsia"/>
          <w:bCs/>
          <w:szCs w:val="21"/>
        </w:rPr>
        <w:t>基金管理人可根据情况变更或增减销售机构，</w:t>
      </w:r>
      <w:r w:rsidR="00D47859" w:rsidRPr="00D47859">
        <w:rPr>
          <w:rFonts w:ascii="Arial Unicode MS" w:hAnsi="Arial Unicode MS" w:hint="eastAsia"/>
          <w:bCs/>
          <w:szCs w:val="21"/>
        </w:rPr>
        <w:t>并在管理人网站公示</w:t>
      </w:r>
      <w:r w:rsidRPr="007B1922">
        <w:rPr>
          <w:rFonts w:ascii="Arial Unicode MS" w:hAnsi="Arial Unicode MS" w:hint="eastAsia"/>
          <w:bCs/>
          <w:szCs w:val="21"/>
        </w:rPr>
        <w:t>。基金投资者应当在销售机构办理基金销售业务的营业场所或按销售机构提供的其他方式办理基金份额的申购与赎回。</w:t>
      </w:r>
      <w:proofErr w:type="gramStart"/>
      <w:r w:rsidR="005367A6" w:rsidRPr="005367A6">
        <w:rPr>
          <w:rFonts w:ascii="Arial Unicode MS" w:hAnsi="Arial Unicode MS" w:hint="eastAsia"/>
          <w:bCs/>
          <w:szCs w:val="21"/>
        </w:rPr>
        <w:t>若基金</w:t>
      </w:r>
      <w:proofErr w:type="gramEnd"/>
      <w:r w:rsidR="005367A6" w:rsidRPr="005367A6">
        <w:rPr>
          <w:rFonts w:ascii="Arial Unicode MS" w:hAnsi="Arial Unicode MS" w:hint="eastAsia"/>
          <w:bCs/>
          <w:szCs w:val="21"/>
        </w:rPr>
        <w:t>管理人或其指定的销售机构开通电话、传真或网上等交易方式，投资人可以通过上述方式进行申购与赎回。</w:t>
      </w:r>
    </w:p>
    <w:p w14:paraId="053C59B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774ABFB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9"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09AA6B9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9EF111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w:t>
      </w:r>
      <w:r w:rsidR="00521BD0">
        <w:rPr>
          <w:rFonts w:ascii="Arial Unicode MS" w:hAnsi="Arial Unicode MS" w:cs="Arial" w:hint="eastAsia"/>
          <w:szCs w:val="21"/>
        </w:rPr>
        <w:t>、</w:t>
      </w:r>
      <w:r w:rsidRPr="007B1922">
        <w:rPr>
          <w:rFonts w:ascii="Arial Unicode MS" w:hAnsi="Arial Unicode MS" w:cs="Arial" w:hint="eastAsia"/>
          <w:szCs w:val="21"/>
        </w:rPr>
        <w:t>证券交易所交易时间变更或其他特殊情况，基金管理人将视情况对前述开放日及开放时间进行相应的调整，但应在实施日前依照《信息披露办法》的有关规定</w:t>
      </w:r>
      <w:r w:rsidR="005367A6" w:rsidRPr="005367A6">
        <w:rPr>
          <w:rFonts w:ascii="Arial Unicode MS" w:hAnsi="Arial Unicode MS" w:cs="Arial" w:hint="eastAsia"/>
          <w:szCs w:val="21"/>
        </w:rPr>
        <w:t>在指定媒介上</w:t>
      </w:r>
      <w:r w:rsidRPr="007B1922">
        <w:rPr>
          <w:rFonts w:ascii="Arial Unicode MS" w:hAnsi="Arial Unicode MS" w:cs="Arial" w:hint="eastAsia"/>
          <w:szCs w:val="21"/>
        </w:rPr>
        <w:t>公告。</w:t>
      </w:r>
    </w:p>
    <w:p w14:paraId="137096C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bookmarkEnd w:id="49"/>
    <w:p w14:paraId="6153F7F9" w14:textId="77777777" w:rsidR="004534AF" w:rsidRPr="004534AF" w:rsidRDefault="004534AF" w:rsidP="004534AF">
      <w:pPr>
        <w:autoSpaceDE w:val="0"/>
        <w:autoSpaceDN w:val="0"/>
        <w:adjustRightInd w:val="0"/>
        <w:snapToGrid w:val="0"/>
        <w:spacing w:line="360" w:lineRule="auto"/>
        <w:ind w:firstLineChars="200" w:firstLine="420"/>
        <w:rPr>
          <w:rFonts w:ascii="宋体" w:hAnsi="宋体"/>
          <w:color w:val="000000"/>
          <w:kern w:val="0"/>
          <w:szCs w:val="21"/>
        </w:rPr>
      </w:pPr>
      <w:r w:rsidRPr="004534AF">
        <w:rPr>
          <w:rFonts w:ascii="宋体" w:hAnsi="宋体" w:hint="eastAsia"/>
          <w:color w:val="000000"/>
          <w:kern w:val="0"/>
          <w:szCs w:val="21"/>
        </w:rPr>
        <w:t>本基金已于201</w:t>
      </w:r>
      <w:r>
        <w:rPr>
          <w:rFonts w:ascii="宋体" w:hAnsi="宋体"/>
          <w:color w:val="000000"/>
          <w:kern w:val="0"/>
          <w:szCs w:val="21"/>
        </w:rPr>
        <w:t>9</w:t>
      </w:r>
      <w:r w:rsidRPr="004534AF">
        <w:rPr>
          <w:rFonts w:ascii="宋体" w:hAnsi="宋体" w:hint="eastAsia"/>
          <w:color w:val="000000"/>
          <w:kern w:val="0"/>
          <w:szCs w:val="21"/>
        </w:rPr>
        <w:t>年</w:t>
      </w:r>
      <w:r>
        <w:rPr>
          <w:rFonts w:ascii="宋体" w:hAnsi="宋体"/>
          <w:color w:val="000000"/>
          <w:kern w:val="0"/>
          <w:szCs w:val="21"/>
        </w:rPr>
        <w:t>4</w:t>
      </w:r>
      <w:r w:rsidRPr="004534AF">
        <w:rPr>
          <w:rFonts w:ascii="宋体" w:hAnsi="宋体" w:hint="eastAsia"/>
          <w:color w:val="000000"/>
          <w:kern w:val="0"/>
          <w:szCs w:val="21"/>
        </w:rPr>
        <w:t>月</w:t>
      </w:r>
      <w:r>
        <w:rPr>
          <w:rFonts w:ascii="宋体" w:hAnsi="宋体"/>
          <w:color w:val="000000"/>
          <w:kern w:val="0"/>
          <w:szCs w:val="21"/>
        </w:rPr>
        <w:t>8</w:t>
      </w:r>
      <w:r w:rsidRPr="004534AF">
        <w:rPr>
          <w:rFonts w:ascii="宋体" w:hAnsi="宋体" w:hint="eastAsia"/>
          <w:color w:val="000000"/>
          <w:kern w:val="0"/>
          <w:szCs w:val="21"/>
        </w:rPr>
        <w:t>日开始办理申购、赎回业务。</w:t>
      </w:r>
    </w:p>
    <w:p w14:paraId="6D5CFC72" w14:textId="77777777" w:rsidR="004534AF" w:rsidRDefault="004534AF" w:rsidP="00536DC0">
      <w:pPr>
        <w:autoSpaceDE w:val="0"/>
        <w:autoSpaceDN w:val="0"/>
        <w:adjustRightInd w:val="0"/>
        <w:snapToGrid w:val="0"/>
        <w:spacing w:line="360" w:lineRule="auto"/>
        <w:ind w:firstLineChars="200" w:firstLine="420"/>
        <w:rPr>
          <w:rFonts w:ascii="宋体" w:hAnsi="宋体"/>
          <w:color w:val="000000"/>
          <w:kern w:val="0"/>
          <w:szCs w:val="21"/>
        </w:rPr>
      </w:pPr>
      <w:r w:rsidRPr="004534AF">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基金管理人不得在基金合同约定之外的日期或者时间办理基金份额的申购、赎回或者转换。投资人在基金合同约定之外的日期和时间提出申购、赎回或转换申请</w:t>
      </w:r>
      <w:proofErr w:type="gramStart"/>
      <w:r w:rsidRPr="004534AF">
        <w:rPr>
          <w:rFonts w:ascii="宋体" w:hAnsi="宋体" w:hint="eastAsia"/>
          <w:color w:val="000000"/>
          <w:kern w:val="0"/>
          <w:szCs w:val="21"/>
        </w:rPr>
        <w:t>且登记</w:t>
      </w:r>
      <w:proofErr w:type="gramEnd"/>
      <w:r w:rsidRPr="004534AF">
        <w:rPr>
          <w:rFonts w:ascii="宋体" w:hAnsi="宋体" w:hint="eastAsia"/>
          <w:color w:val="000000"/>
          <w:kern w:val="0"/>
          <w:szCs w:val="21"/>
        </w:rPr>
        <w:t>机构确认接受的，其基金份额申购、赎回价格为下一开放日该类别基金份额申购、赎回的价格。</w:t>
      </w:r>
    </w:p>
    <w:p w14:paraId="6128DE66" w14:textId="77777777" w:rsidR="00492608" w:rsidRPr="007B1922" w:rsidRDefault="00972A7A" w:rsidP="00536DC0">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77E8C78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83C0D3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72D2E7A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200D6C6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3E05502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w:t>
      </w:r>
      <w:r w:rsidR="005367A6" w:rsidRPr="005367A6">
        <w:rPr>
          <w:rFonts w:ascii="Arial Unicode MS" w:hAnsi="Arial Unicode MS" w:cs="Arial" w:hint="eastAsia"/>
          <w:bCs/>
          <w:szCs w:val="21"/>
        </w:rPr>
        <w:t>在指定媒介上</w:t>
      </w:r>
      <w:r w:rsidRPr="007B1922">
        <w:rPr>
          <w:rFonts w:ascii="Arial Unicode MS" w:hAnsi="Arial Unicode MS" w:cs="Arial" w:hint="eastAsia"/>
          <w:bCs/>
          <w:szCs w:val="21"/>
        </w:rPr>
        <w:t>公告。</w:t>
      </w:r>
    </w:p>
    <w:p w14:paraId="6CE1286E"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14D9079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w:t>
      </w:r>
      <w:r w:rsidR="00D85B85">
        <w:rPr>
          <w:rFonts w:ascii="Arial Unicode MS" w:hAnsi="Arial Unicode MS" w:cs="Arial" w:hint="eastAsia"/>
          <w:bCs/>
          <w:szCs w:val="21"/>
        </w:rPr>
        <w:t>单笔</w:t>
      </w:r>
      <w:r w:rsidRPr="007B1922">
        <w:rPr>
          <w:rFonts w:ascii="Arial Unicode MS" w:hAnsi="Arial Unicode MS" w:cs="Arial" w:hint="eastAsia"/>
          <w:bCs/>
          <w:szCs w:val="21"/>
        </w:rPr>
        <w:t>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w:t>
      </w:r>
      <w:r w:rsidRPr="007B1922">
        <w:rPr>
          <w:rFonts w:ascii="Arial Unicode MS" w:hAnsi="Arial Unicode MS" w:cs="Arial"/>
          <w:bCs/>
          <w:szCs w:val="21"/>
        </w:rPr>
        <w:lastRenderedPageBreak/>
        <w:t>见当地销售机构公告</w:t>
      </w:r>
      <w:r w:rsidR="00C15F0E">
        <w:rPr>
          <w:rFonts w:ascii="Arial Unicode MS" w:hAnsi="Arial Unicode MS" w:cs="Arial" w:hint="eastAsia"/>
          <w:bCs/>
          <w:szCs w:val="21"/>
        </w:rPr>
        <w:t>；</w:t>
      </w:r>
    </w:p>
    <w:p w14:paraId="6505CB0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2A4BBAB1"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3645F3A4" w14:textId="77777777" w:rsidR="0020371D"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0371D">
        <w:rPr>
          <w:rFonts w:ascii="Arial Unicode MS" w:hAnsi="Arial Unicode MS" w:cs="Arial" w:hint="eastAsia"/>
          <w:bCs/>
          <w:szCs w:val="21"/>
        </w:rPr>
        <w:t>本基金目前对单一投资者单日或单笔申购金额不设上限限制，基金管理人可以规定单一投资者单日或单笔申购金额上限，具体金额请参见</w:t>
      </w:r>
      <w:r>
        <w:rPr>
          <w:rFonts w:ascii="Arial Unicode MS" w:hAnsi="Arial Unicode MS" w:cs="Arial" w:hint="eastAsia"/>
          <w:bCs/>
          <w:szCs w:val="21"/>
        </w:rPr>
        <w:t>更新的</w:t>
      </w:r>
      <w:r w:rsidRPr="0020371D">
        <w:rPr>
          <w:rFonts w:ascii="Arial Unicode MS" w:hAnsi="Arial Unicode MS" w:cs="Arial" w:hint="eastAsia"/>
          <w:bCs/>
          <w:szCs w:val="21"/>
        </w:rPr>
        <w:t>招募说明书或相关公告</w:t>
      </w:r>
      <w:r>
        <w:rPr>
          <w:rFonts w:ascii="Arial Unicode MS" w:hAnsi="Arial Unicode MS" w:cs="Arial" w:hint="eastAsia"/>
          <w:bCs/>
          <w:szCs w:val="21"/>
        </w:rPr>
        <w:t>；</w:t>
      </w:r>
    </w:p>
    <w:p w14:paraId="34A09E2A" w14:textId="77777777" w:rsidR="00D85B85" w:rsidRDefault="00D85B85" w:rsidP="00D85B85">
      <w:pPr>
        <w:spacing w:line="360" w:lineRule="auto"/>
        <w:ind w:firstLineChars="200" w:firstLine="420"/>
      </w:pPr>
      <w:r>
        <w:rPr>
          <w:rFonts w:hint="eastAsia"/>
        </w:rPr>
        <w:t>5</w:t>
      </w:r>
      <w:r>
        <w:rPr>
          <w:rFonts w:hint="eastAsia"/>
        </w:rPr>
        <w:t>、本基金目前对本基金</w:t>
      </w:r>
      <w:r w:rsidR="00417F0F">
        <w:rPr>
          <w:rFonts w:hint="eastAsia"/>
        </w:rPr>
        <w:t>总规模和单日净申购比例不设上限。</w:t>
      </w:r>
      <w:r>
        <w:rPr>
          <w:rFonts w:hint="eastAsia"/>
        </w:rPr>
        <w:t>基金管理人可以规定本基金的总规模限额和单日净申购比例上限，具体规模或比例上限请参见更新的招募说明书或相关公告。</w:t>
      </w:r>
    </w:p>
    <w:p w14:paraId="10E084F5" w14:textId="77777777" w:rsidR="009E449C"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9E449C">
        <w:rPr>
          <w:rFonts w:ascii="Arial Unicode MS" w:hAnsi="Arial Unicode MS" w:cs="Arial" w:hint="eastAsia"/>
          <w:bCs/>
          <w:szCs w:val="21"/>
        </w:rPr>
        <w:t>、</w:t>
      </w:r>
      <w:r w:rsidR="009E449C"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009E449C">
        <w:rPr>
          <w:rFonts w:ascii="Arial Unicode MS" w:hAnsi="Arial Unicode MS" w:cs="Arial" w:hint="eastAsia"/>
          <w:bCs/>
          <w:szCs w:val="21"/>
        </w:rPr>
        <w:t>；</w:t>
      </w:r>
    </w:p>
    <w:p w14:paraId="10595A5D" w14:textId="76D80E8F" w:rsidR="00ED4C46"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ED4C46" w:rsidRPr="007B1922">
        <w:rPr>
          <w:rFonts w:ascii="Arial Unicode MS" w:hAnsi="Arial Unicode MS" w:cs="Arial" w:hint="eastAsia"/>
          <w:bCs/>
          <w:szCs w:val="21"/>
        </w:rPr>
        <w:t>、基金管理人可在法律法规允许的情况下，调整上述规定申购金额和赎回份额</w:t>
      </w:r>
      <w:r w:rsidR="00E91D23">
        <w:rPr>
          <w:rFonts w:ascii="Arial Unicode MS" w:hAnsi="Arial Unicode MS" w:cs="Arial" w:hint="eastAsia"/>
          <w:bCs/>
          <w:szCs w:val="21"/>
        </w:rPr>
        <w:t>等</w:t>
      </w:r>
      <w:r w:rsidR="00ED4C46" w:rsidRPr="007B1922">
        <w:rPr>
          <w:rFonts w:ascii="Arial Unicode MS" w:hAnsi="Arial Unicode MS" w:cs="Arial" w:hint="eastAsia"/>
          <w:bCs/>
          <w:szCs w:val="21"/>
        </w:rPr>
        <w:t>数量限制。基金管理人必须在调整前依照《信息披露办法》的有关规定</w:t>
      </w:r>
      <w:r w:rsidR="00E91D23" w:rsidRPr="00E91D23">
        <w:rPr>
          <w:rFonts w:ascii="Arial Unicode MS" w:hAnsi="Arial Unicode MS" w:cs="Arial" w:hint="eastAsia"/>
          <w:bCs/>
          <w:szCs w:val="21"/>
        </w:rPr>
        <w:t>在指定媒介上</w:t>
      </w:r>
      <w:r w:rsidR="00ED4C46" w:rsidRPr="007B1922">
        <w:rPr>
          <w:rFonts w:ascii="Arial Unicode MS" w:hAnsi="Arial Unicode MS" w:cs="Arial" w:hint="eastAsia"/>
          <w:bCs/>
          <w:szCs w:val="21"/>
        </w:rPr>
        <w:t>公告。</w:t>
      </w:r>
    </w:p>
    <w:p w14:paraId="4EEC4D78"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5A64CA76"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67B7F0D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169FA8D3"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061C6106" w14:textId="77777777" w:rsidR="005367A6" w:rsidRDefault="00712D5B" w:rsidP="005367A6">
      <w:pPr>
        <w:spacing w:line="360" w:lineRule="auto"/>
        <w:ind w:firstLineChars="200" w:firstLine="420"/>
      </w:pPr>
      <w:r w:rsidRPr="007B1922">
        <w:rPr>
          <w:rFonts w:ascii="Arial Unicode MS" w:hAnsi="Arial Unicode MS"/>
          <w:bCs/>
          <w:szCs w:val="21"/>
          <w:lang w:val="zh-CN"/>
        </w:rPr>
        <w:t>投资人申购基金份额时</w:t>
      </w:r>
      <w:r w:rsidR="005367A6" w:rsidRPr="006643EF">
        <w:rPr>
          <w:rFonts w:ascii="Calibri" w:hAnsi="Calibri" w:hint="eastAsia"/>
        </w:rPr>
        <w:t>，必须</w:t>
      </w:r>
      <w:r w:rsidR="005367A6">
        <w:rPr>
          <w:rFonts w:hint="eastAsia"/>
        </w:rPr>
        <w:t>在规定的时间内</w:t>
      </w:r>
      <w:r w:rsidR="005367A6" w:rsidRPr="006643EF">
        <w:rPr>
          <w:rFonts w:ascii="Calibri" w:hAnsi="Calibri" w:hint="eastAsia"/>
        </w:rPr>
        <w:t>全额交付申购款项，</w:t>
      </w:r>
      <w:r w:rsidR="005367A6">
        <w:rPr>
          <w:rFonts w:hint="eastAsia"/>
        </w:rPr>
        <w:t>否则所提交的申购申请不成立。</w:t>
      </w:r>
      <w:r w:rsidR="005367A6" w:rsidRPr="006643EF">
        <w:rPr>
          <w:rFonts w:ascii="Calibri" w:hAnsi="Calibri" w:hint="eastAsia"/>
        </w:rPr>
        <w:t>投资人</w:t>
      </w:r>
      <w:r w:rsidR="005367A6">
        <w:rPr>
          <w:rFonts w:hint="eastAsia"/>
        </w:rPr>
        <w:t>在提交赎回申请时须持有足够的基金份额余额，否则所提交的赎回申请不成立。投资人</w:t>
      </w:r>
      <w:r w:rsidR="005367A6" w:rsidRPr="006643EF">
        <w:rPr>
          <w:rFonts w:ascii="Calibri" w:hAnsi="Calibri" w:hint="eastAsia"/>
        </w:rPr>
        <w:t>交付申购款项，申购成立；登记机构确认基金份额时，申购生效。基金份额持有人递交赎回申请，赎回成立；登记机构确认赎回时，赎回生效。</w:t>
      </w:r>
    </w:p>
    <w:p w14:paraId="09C2E9C4" w14:textId="77777777" w:rsidR="00712D5B" w:rsidRPr="007B1922" w:rsidRDefault="005367A6" w:rsidP="005367A6">
      <w:pPr>
        <w:spacing w:line="360" w:lineRule="auto"/>
        <w:ind w:firstLineChars="200" w:firstLine="420"/>
        <w:rPr>
          <w:rFonts w:ascii="Arial Unicode MS" w:hAnsi="Arial Unicode MS"/>
          <w:bCs/>
          <w:szCs w:val="21"/>
        </w:rPr>
      </w:pPr>
      <w:r w:rsidRPr="006643EF">
        <w:rPr>
          <w:rFonts w:ascii="Calibri" w:hAnsi="Calibri" w:hint="eastAsia"/>
        </w:rPr>
        <w:t>投资人赎回申请</w:t>
      </w:r>
      <w:r>
        <w:rPr>
          <w:rFonts w:hint="eastAsia"/>
        </w:rPr>
        <w:t>生效</w:t>
      </w:r>
      <w:r w:rsidRPr="006643EF">
        <w:rPr>
          <w:rFonts w:ascii="Calibri" w:hAnsi="Calibri" w:hint="eastAsia"/>
        </w:rPr>
        <w:t>后，基金管理人将在</w:t>
      </w:r>
      <w:r w:rsidRPr="006643EF">
        <w:rPr>
          <w:rFonts w:ascii="Calibri" w:hAnsi="Calibri" w:hint="eastAsia"/>
        </w:rPr>
        <w:t>T</w:t>
      </w:r>
      <w:r w:rsidRPr="006643EF">
        <w:rPr>
          <w:rFonts w:ascii="Calibri" w:hAnsi="Calibri" w:hint="eastAsia"/>
        </w:rPr>
        <w:t>＋</w:t>
      </w:r>
      <w:r w:rsidRPr="006643EF">
        <w:rPr>
          <w:rFonts w:ascii="Calibri" w:hAnsi="Calibri" w:hint="eastAsia"/>
        </w:rPr>
        <w:t>7</w:t>
      </w:r>
      <w:r w:rsidRPr="006643EF">
        <w:rPr>
          <w:rFonts w:ascii="Calibri" w:hAnsi="Calibri" w:hint="eastAsia"/>
        </w:rPr>
        <w:t>日</w:t>
      </w:r>
      <w:r>
        <w:rPr>
          <w:rFonts w:hint="eastAsia"/>
        </w:rPr>
        <w:t>（</w:t>
      </w:r>
      <w:r w:rsidRPr="006643EF">
        <w:rPr>
          <w:rFonts w:ascii="Calibri" w:hAnsi="Calibri" w:hint="eastAsia"/>
        </w:rPr>
        <w:t>包括该日</w:t>
      </w:r>
      <w:r>
        <w:rPr>
          <w:rFonts w:hint="eastAsia"/>
        </w:rPr>
        <w:t>）</w:t>
      </w:r>
      <w:r w:rsidRPr="006643EF">
        <w:rPr>
          <w:rFonts w:ascii="Calibri" w:hAnsi="Calibri" w:hint="eastAsia"/>
        </w:rPr>
        <w:t>内支付赎回款项。</w:t>
      </w:r>
      <w:r>
        <w:rPr>
          <w:rFonts w:hint="eastAsia"/>
        </w:rPr>
        <w:t>如遇证券交易所或交易市场数据传输延迟、通讯系统故障、银行数据交换系统故障或其它</w:t>
      </w:r>
      <w:proofErr w:type="gramStart"/>
      <w:r>
        <w:rPr>
          <w:rFonts w:hint="eastAsia"/>
        </w:rPr>
        <w:t>非基金</w:t>
      </w:r>
      <w:proofErr w:type="gramEnd"/>
      <w:r>
        <w:rPr>
          <w:rFonts w:hint="eastAsia"/>
        </w:rPr>
        <w:t>管理人及基金托管人所能控制的因素影响业务处理流程时，赎回款项顺延至上述情形消除后的下一个工作日划出。</w:t>
      </w:r>
      <w:r w:rsidRPr="006643EF">
        <w:rPr>
          <w:rFonts w:ascii="Calibri" w:hAnsi="Calibri" w:hint="eastAsia"/>
        </w:rPr>
        <w:t>在发生巨额赎回</w:t>
      </w:r>
      <w:r>
        <w:rPr>
          <w:rFonts w:hint="eastAsia"/>
        </w:rPr>
        <w:t>或延缓支付赎回款项的情形</w:t>
      </w:r>
      <w:r w:rsidRPr="006643EF">
        <w:rPr>
          <w:rFonts w:ascii="Calibri" w:hAnsi="Calibri" w:hint="eastAsia"/>
        </w:rPr>
        <w:t>时，款项的支付办法参照基金合同有关条款处理</w:t>
      </w:r>
      <w:r w:rsidR="00712D5B" w:rsidRPr="007B1922">
        <w:rPr>
          <w:rFonts w:ascii="Arial Unicode MS" w:hAnsi="Arial Unicode MS"/>
          <w:bCs/>
          <w:szCs w:val="21"/>
        </w:rPr>
        <w:t>。</w:t>
      </w:r>
    </w:p>
    <w:p w14:paraId="158EBB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1FC498E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w:t>
      </w:r>
      <w:r w:rsidRPr="007B1922">
        <w:rPr>
          <w:rFonts w:ascii="Arial Unicode MS" w:hAnsi="Arial Unicode MS"/>
          <w:bCs/>
          <w:szCs w:val="21"/>
        </w:rPr>
        <w:lastRenderedPageBreak/>
        <w:t>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542A9096" w14:textId="77777777" w:rsidR="00712D5B" w:rsidRPr="005367A6"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r w:rsidR="005367A6" w:rsidRPr="005367A6">
        <w:rPr>
          <w:rFonts w:ascii="Arial Unicode MS" w:hAnsi="Arial Unicode MS" w:hint="eastAsia"/>
          <w:bCs/>
          <w:szCs w:val="21"/>
        </w:rPr>
        <w:t>对于申请的确认情况，投资人应及时查询并妥善行使合法权利。</w:t>
      </w:r>
    </w:p>
    <w:p w14:paraId="7FF9ACF2"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286CB3AE"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6D35E61C"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7C9C073"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6DD54DAD" w14:textId="77777777" w:rsidTr="00536DC0">
        <w:trPr>
          <w:trHeight w:val="190"/>
          <w:jc w:val="center"/>
        </w:trPr>
        <w:tc>
          <w:tcPr>
            <w:tcW w:w="2400" w:type="pct"/>
            <w:shd w:val="clear" w:color="auto" w:fill="auto"/>
            <w:vAlign w:val="center"/>
          </w:tcPr>
          <w:p w14:paraId="21E8D46B" w14:textId="77777777" w:rsidR="00735E81" w:rsidRPr="007B1922" w:rsidRDefault="00C15F0E" w:rsidP="00536DC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vAlign w:val="center"/>
          </w:tcPr>
          <w:p w14:paraId="7C29E22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7612DB89" w14:textId="77777777" w:rsidTr="00536DC0">
        <w:trPr>
          <w:trHeight w:val="190"/>
          <w:jc w:val="center"/>
        </w:trPr>
        <w:tc>
          <w:tcPr>
            <w:tcW w:w="2400" w:type="pct"/>
            <w:shd w:val="clear" w:color="auto" w:fill="auto"/>
            <w:vAlign w:val="center"/>
          </w:tcPr>
          <w:p w14:paraId="2B11D48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vAlign w:val="center"/>
          </w:tcPr>
          <w:p w14:paraId="6612B0BB"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4E00A2C" w14:textId="77777777" w:rsidTr="00536DC0">
        <w:trPr>
          <w:trHeight w:val="190"/>
          <w:jc w:val="center"/>
        </w:trPr>
        <w:tc>
          <w:tcPr>
            <w:tcW w:w="2400" w:type="pct"/>
            <w:shd w:val="clear" w:color="auto" w:fill="auto"/>
            <w:vAlign w:val="center"/>
          </w:tcPr>
          <w:p w14:paraId="4C7CFC4C"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vAlign w:val="center"/>
          </w:tcPr>
          <w:p w14:paraId="71E7CE3E"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153FB5FD" w14:textId="77777777" w:rsidTr="00536DC0">
        <w:trPr>
          <w:trHeight w:val="190"/>
          <w:jc w:val="center"/>
        </w:trPr>
        <w:tc>
          <w:tcPr>
            <w:tcW w:w="2400" w:type="pct"/>
            <w:shd w:val="clear" w:color="auto" w:fill="auto"/>
            <w:vAlign w:val="center"/>
          </w:tcPr>
          <w:p w14:paraId="01F3185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vAlign w:val="center"/>
          </w:tcPr>
          <w:p w14:paraId="65F8CF90"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70C6EE29" w14:textId="77777777" w:rsidTr="00536DC0">
        <w:trPr>
          <w:trHeight w:val="190"/>
          <w:jc w:val="center"/>
        </w:trPr>
        <w:tc>
          <w:tcPr>
            <w:tcW w:w="2400" w:type="pct"/>
            <w:shd w:val="clear" w:color="auto" w:fill="auto"/>
            <w:vAlign w:val="center"/>
          </w:tcPr>
          <w:p w14:paraId="483559E4"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vAlign w:val="center"/>
          </w:tcPr>
          <w:p w14:paraId="41C6556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1AAB9F5F"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450DB862"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3A675C45"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2A4BA6A6"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536DC0" w:rsidRPr="00371647" w14:paraId="1C35467E" w14:textId="77777777" w:rsidTr="00536DC0">
        <w:trPr>
          <w:cantSplit/>
          <w:trHeight w:val="272"/>
          <w:jc w:val="center"/>
        </w:trPr>
        <w:tc>
          <w:tcPr>
            <w:tcW w:w="3035" w:type="dxa"/>
            <w:tcMar>
              <w:top w:w="0" w:type="dxa"/>
              <w:left w:w="108" w:type="dxa"/>
              <w:bottom w:w="0" w:type="dxa"/>
              <w:right w:w="108" w:type="dxa"/>
            </w:tcMar>
            <w:vAlign w:val="center"/>
            <w:hideMark/>
          </w:tcPr>
          <w:p w14:paraId="3344F124" w14:textId="77777777"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持有期间（</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p>
        </w:tc>
        <w:tc>
          <w:tcPr>
            <w:tcW w:w="1587" w:type="dxa"/>
            <w:tcMar>
              <w:top w:w="0" w:type="dxa"/>
              <w:left w:w="108" w:type="dxa"/>
              <w:bottom w:w="0" w:type="dxa"/>
              <w:right w:w="108" w:type="dxa"/>
            </w:tcMar>
            <w:vAlign w:val="center"/>
            <w:hideMark/>
          </w:tcPr>
          <w:p w14:paraId="76E3CCD0"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赎回费率</w:t>
            </w:r>
          </w:p>
        </w:tc>
      </w:tr>
      <w:tr w:rsidR="00536DC0" w:rsidRPr="00371647" w14:paraId="7E5042C2" w14:textId="77777777" w:rsidTr="00536DC0">
        <w:trPr>
          <w:cantSplit/>
          <w:trHeight w:val="272"/>
          <w:jc w:val="center"/>
        </w:trPr>
        <w:tc>
          <w:tcPr>
            <w:tcW w:w="3035" w:type="dxa"/>
            <w:tcMar>
              <w:top w:w="0" w:type="dxa"/>
              <w:left w:w="108" w:type="dxa"/>
              <w:bottom w:w="0" w:type="dxa"/>
              <w:right w:w="108" w:type="dxa"/>
            </w:tcMar>
            <w:vAlign w:val="center"/>
          </w:tcPr>
          <w:p w14:paraId="42DE1E39" w14:textId="77777777" w:rsidR="00536DC0" w:rsidRPr="00536DC0" w:rsidRDefault="00367812" w:rsidP="004779AA">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0</w:t>
            </w:r>
            <w:r w:rsidRPr="00367812">
              <w:rPr>
                <w:rFonts w:ascii="Arial Unicode MS" w:hAnsi="Arial Unicode MS" w:hint="eastAsia"/>
                <w:bCs/>
                <w:kern w:val="0"/>
                <w:szCs w:val="21"/>
              </w:rPr>
              <w:t>≤</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r w:rsidRPr="00367812">
              <w:rPr>
                <w:rFonts w:ascii="Arial Unicode MS" w:hAnsi="Arial Unicode MS" w:hint="eastAsia"/>
                <w:bCs/>
                <w:kern w:val="0"/>
                <w:szCs w:val="21"/>
              </w:rPr>
              <w:t>7</w:t>
            </w:r>
            <w:r w:rsidR="004779AA">
              <w:rPr>
                <w:rFonts w:ascii="Arial Unicode MS" w:hAnsi="Arial Unicode MS" w:hint="eastAsia"/>
                <w:bCs/>
                <w:kern w:val="0"/>
                <w:szCs w:val="21"/>
              </w:rPr>
              <w:t>日</w:t>
            </w:r>
            <w:r w:rsidR="004779AA" w:rsidRPr="00367812" w:rsidDel="004779AA">
              <w:rPr>
                <w:rFonts w:ascii="Arial Unicode MS" w:hAnsi="Arial Unicode MS" w:hint="eastAsia"/>
                <w:bCs/>
                <w:kern w:val="0"/>
                <w:szCs w:val="21"/>
              </w:rPr>
              <w:t xml:space="preserve"> </w:t>
            </w:r>
          </w:p>
        </w:tc>
        <w:tc>
          <w:tcPr>
            <w:tcW w:w="1587" w:type="dxa"/>
            <w:tcMar>
              <w:top w:w="0" w:type="dxa"/>
              <w:left w:w="108" w:type="dxa"/>
              <w:bottom w:w="0" w:type="dxa"/>
              <w:right w:w="108" w:type="dxa"/>
            </w:tcMar>
            <w:vAlign w:val="center"/>
          </w:tcPr>
          <w:p w14:paraId="5E3A515D"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1.50%</w:t>
            </w:r>
          </w:p>
        </w:tc>
      </w:tr>
      <w:tr w:rsidR="00536DC0" w:rsidRPr="00371647" w14:paraId="14960D94" w14:textId="77777777" w:rsidTr="00536DC0">
        <w:trPr>
          <w:cantSplit/>
          <w:trHeight w:val="272"/>
          <w:jc w:val="center"/>
        </w:trPr>
        <w:tc>
          <w:tcPr>
            <w:tcW w:w="3035" w:type="dxa"/>
            <w:tcMar>
              <w:top w:w="0" w:type="dxa"/>
              <w:left w:w="108" w:type="dxa"/>
              <w:bottom w:w="0" w:type="dxa"/>
              <w:right w:w="108" w:type="dxa"/>
            </w:tcMar>
            <w:vAlign w:val="center"/>
            <w:hideMark/>
          </w:tcPr>
          <w:p w14:paraId="681E14D8" w14:textId="77777777" w:rsidR="00536DC0" w:rsidRPr="00536DC0" w:rsidRDefault="00536DC0" w:rsidP="004779AA">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7</w:t>
            </w:r>
            <w:r w:rsidR="004779AA">
              <w:rPr>
                <w:rFonts w:ascii="Arial Unicode MS" w:hAnsi="Arial Unicode MS" w:hint="eastAsia"/>
                <w:bCs/>
                <w:kern w:val="0"/>
                <w:szCs w:val="21"/>
              </w:rPr>
              <w:t>日</w:t>
            </w:r>
            <w:r w:rsidRPr="00536DC0">
              <w:rPr>
                <w:rFonts w:ascii="Arial Unicode MS" w:hAnsi="Arial Unicode MS" w:hint="eastAsia"/>
                <w:bCs/>
                <w:kern w:val="0"/>
                <w:szCs w:val="21"/>
              </w:rPr>
              <w:t>≤</w:t>
            </w: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651292C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0.10%</w:t>
            </w:r>
          </w:p>
        </w:tc>
      </w:tr>
      <w:tr w:rsidR="00536DC0" w:rsidRPr="00371647" w14:paraId="724BF6E4" w14:textId="77777777" w:rsidTr="00536DC0">
        <w:trPr>
          <w:cantSplit/>
          <w:trHeight w:val="272"/>
          <w:jc w:val="center"/>
        </w:trPr>
        <w:tc>
          <w:tcPr>
            <w:tcW w:w="3035" w:type="dxa"/>
            <w:tcMar>
              <w:top w:w="0" w:type="dxa"/>
              <w:left w:w="108" w:type="dxa"/>
              <w:bottom w:w="0" w:type="dxa"/>
              <w:right w:w="108" w:type="dxa"/>
            </w:tcMar>
            <w:vAlign w:val="center"/>
            <w:hideMark/>
          </w:tcPr>
          <w:p w14:paraId="5B939119"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47325DF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w:t>
            </w:r>
          </w:p>
        </w:tc>
      </w:tr>
    </w:tbl>
    <w:p w14:paraId="674B7612"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sidR="004779AA">
        <w:rPr>
          <w:rFonts w:ascii="Arial Unicode MS" w:hAnsi="Arial Unicode MS" w:cs="Tahoma" w:hint="eastAsia"/>
          <w:szCs w:val="21"/>
        </w:rPr>
        <w:t>日</w:t>
      </w:r>
    </w:p>
    <w:p w14:paraId="54FD8A72"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1DB52590"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lastRenderedPageBreak/>
        <w:t>3</w:t>
      </w:r>
      <w:r w:rsidRPr="007B1922">
        <w:rPr>
          <w:rFonts w:ascii="Arial Unicode MS" w:hAnsi="Arial Unicode MS" w:cs="Tahoma" w:hint="eastAsia"/>
          <w:szCs w:val="21"/>
        </w:rPr>
        <w:t>、基金管理人可以在基金合同约定的范围内调整费率或收费方式，并</w:t>
      </w:r>
      <w:r w:rsidR="00CB2C3E" w:rsidRPr="00CB2C3E">
        <w:rPr>
          <w:rFonts w:ascii="Arial Unicode MS" w:hAnsi="Arial Unicode MS" w:cs="Tahoma" w:hint="eastAsia"/>
          <w:szCs w:val="21"/>
        </w:rPr>
        <w:t>最迟应于新的费率或收费方式实施日前</w:t>
      </w:r>
      <w:r w:rsidRPr="007B1922">
        <w:rPr>
          <w:rFonts w:ascii="Arial Unicode MS" w:hAnsi="Arial Unicode MS" w:cs="Tahoma" w:hint="eastAsia"/>
          <w:szCs w:val="21"/>
        </w:rPr>
        <w:t>依照《信息披露办法》的有关规定</w:t>
      </w:r>
      <w:r w:rsidR="00CB2C3E" w:rsidRPr="00CB2C3E">
        <w:rPr>
          <w:rFonts w:ascii="Arial Unicode MS" w:hAnsi="Arial Unicode MS" w:cs="Tahoma" w:hint="eastAsia"/>
          <w:szCs w:val="21"/>
        </w:rPr>
        <w:t>在指定媒介上</w:t>
      </w:r>
      <w:r w:rsidRPr="007B1922">
        <w:rPr>
          <w:rFonts w:ascii="Arial Unicode MS" w:hAnsi="Arial Unicode MS" w:cs="Tahoma" w:hint="eastAsia"/>
          <w:szCs w:val="21"/>
        </w:rPr>
        <w:t>公告。</w:t>
      </w:r>
    </w:p>
    <w:p w14:paraId="496EB93D"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37C52E4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D52A7C">
        <w:rPr>
          <w:rFonts w:ascii="Arial Unicode MS" w:hAnsi="Arial Unicode MS" w:cs="Arial" w:hint="eastAsia"/>
          <w:szCs w:val="21"/>
        </w:rPr>
        <w:t>、</w:t>
      </w:r>
      <w:r w:rsidRPr="007B1922">
        <w:rPr>
          <w:rFonts w:ascii="Arial Unicode MS" w:hAnsi="Arial Unicode MS" w:cs="Arial" w:hint="eastAsia"/>
          <w:szCs w:val="21"/>
        </w:rPr>
        <w:t>申购金额的计算方式：</w:t>
      </w:r>
    </w:p>
    <w:p w14:paraId="228D40D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1FFC88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36177DD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3E42F1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935B4E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0C69B98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4EFECE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03B4A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98E9BA"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0E4B4E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0D6F5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707617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7D746075"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001A0D97">
        <w:rPr>
          <w:rFonts w:ascii="Arial Unicode MS" w:hAnsi="Arial Unicode MS" w:cs="Arial" w:hint="eastAsia"/>
          <w:szCs w:val="21"/>
        </w:rPr>
        <w:t>0</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74A56FE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09C2AD1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0C76F97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4B4C0C5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F831AF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23AF0F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E57B0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7AD7AE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551EF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036E2D6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34D11EF0"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559CB87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 </w:t>
      </w:r>
      <w:r w:rsidRPr="007B1922">
        <w:rPr>
          <w:rFonts w:ascii="Arial Unicode MS" w:hAnsi="Arial Unicode MS" w:cs="Arial" w:hint="eastAsia"/>
          <w:szCs w:val="21"/>
        </w:rPr>
        <w:t>元，则其可得到的赎回金额为：</w:t>
      </w:r>
    </w:p>
    <w:p w14:paraId="785CF6C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2173484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5EA93A9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1D39886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433381B5"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2A03DADE" w14:textId="77777777" w:rsidR="00CB2C3E" w:rsidRPr="00CB2C3E"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Pr="00CB2C3E">
        <w:rPr>
          <w:rFonts w:ascii="Arial Unicode MS" w:hAnsi="Arial Unicode MS" w:cs="Arial" w:hint="eastAsia"/>
          <w:szCs w:val="21"/>
        </w:rPr>
        <w:t>、当本基金发生大额申购或赎回情形时，基金管理人可以对本基金采用摆动定价机制，以确保基金估值的公平性。具体处理原则与操作规则遵循相关法律法规以及监管部门、自律规则的规定。</w:t>
      </w:r>
    </w:p>
    <w:p w14:paraId="70F02F84" w14:textId="77777777" w:rsidR="00ED4C46" w:rsidRPr="007B1922"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ED4C46" w:rsidRPr="007B1922">
        <w:rPr>
          <w:rFonts w:ascii="Arial Unicode MS" w:hAnsi="Arial Unicode MS" w:cs="Arial" w:hint="eastAsia"/>
          <w:szCs w:val="21"/>
        </w:rPr>
        <w:t>、基金管理人可以在不</w:t>
      </w:r>
      <w:r w:rsidR="0092431A" w:rsidRPr="007B1922">
        <w:rPr>
          <w:rFonts w:ascii="Arial Unicode MS" w:hAnsi="Arial Unicode MS" w:cs="Arial" w:hint="eastAsia"/>
          <w:szCs w:val="21"/>
        </w:rPr>
        <w:t>违</w:t>
      </w:r>
      <w:r w:rsidR="0092431A">
        <w:rPr>
          <w:rFonts w:ascii="Arial Unicode MS" w:hAnsi="Arial Unicode MS" w:cs="Arial" w:hint="eastAsia"/>
          <w:szCs w:val="21"/>
        </w:rPr>
        <w:t>反</w:t>
      </w:r>
      <w:r w:rsidR="00ED4C46" w:rsidRPr="007B1922">
        <w:rPr>
          <w:rFonts w:ascii="Arial Unicode MS" w:hAnsi="Arial Unicode MS" w:cs="Arial" w:hint="eastAsia"/>
          <w:szCs w:val="21"/>
        </w:rPr>
        <w:t>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00883B57"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495BD5FC"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632D0846"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w:t>
      </w:r>
      <w:r w:rsidRPr="007B1922">
        <w:rPr>
          <w:rFonts w:ascii="Arial Unicode MS" w:hAnsi="Arial Unicode MS" w:cs="Arial" w:hint="eastAsia"/>
          <w:szCs w:val="21"/>
        </w:rPr>
        <w:lastRenderedPageBreak/>
        <w:t>间之前可以撤销。</w:t>
      </w:r>
    </w:p>
    <w:p w14:paraId="51A35C9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0322F92D"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6FBDE64C"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6338DF3B"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w:t>
      </w:r>
    </w:p>
    <w:p w14:paraId="17D8C150"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bookmarkStart w:id="50" w:name="_Hlt70481650"/>
      <w:bookmarkEnd w:id="50"/>
      <w:r w:rsidRPr="00E42787">
        <w:rPr>
          <w:rFonts w:ascii="Arial Unicode MS" w:hAnsi="Arial Unicode MS" w:cs="Arial" w:hint="eastAsia"/>
          <w:bCs/>
          <w:szCs w:val="21"/>
        </w:rPr>
        <w:t>发生下列情况时，基金管理人可拒绝或暂停接受投资人的申购申请：</w:t>
      </w:r>
    </w:p>
    <w:p w14:paraId="717CDC9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1</w:t>
      </w:r>
      <w:r w:rsidRPr="00E42787">
        <w:rPr>
          <w:rFonts w:ascii="Arial Unicode MS" w:hAnsi="Arial Unicode MS" w:cs="Arial" w:hint="eastAsia"/>
          <w:bCs/>
          <w:szCs w:val="21"/>
        </w:rPr>
        <w:t>、因不可抗力导致基金无法正常运作。</w:t>
      </w:r>
    </w:p>
    <w:p w14:paraId="5E27BECF"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2</w:t>
      </w:r>
      <w:r w:rsidRPr="00E42787">
        <w:rPr>
          <w:rFonts w:ascii="Arial Unicode MS" w:hAnsi="Arial Unicode MS" w:cs="Arial" w:hint="eastAsia"/>
          <w:bCs/>
          <w:szCs w:val="21"/>
        </w:rPr>
        <w:t>、发生基金合同规定的暂停基金资产估值情况时。</w:t>
      </w:r>
    </w:p>
    <w:p w14:paraId="35CFF453"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3</w:t>
      </w:r>
      <w:r w:rsidRPr="00E42787">
        <w:rPr>
          <w:rFonts w:ascii="Arial Unicode MS" w:hAnsi="Arial Unicode MS" w:cs="Arial" w:hint="eastAsia"/>
          <w:bCs/>
          <w:szCs w:val="21"/>
        </w:rPr>
        <w:t>、证券交易所交易时间非正常停市，导致基金管理人无法计算当日基金资产净值或者无法办理申购业务。</w:t>
      </w:r>
    </w:p>
    <w:p w14:paraId="05DCE7E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4</w:t>
      </w:r>
      <w:r w:rsidRPr="00E42787">
        <w:rPr>
          <w:rFonts w:ascii="Arial Unicode MS" w:hAnsi="Arial Unicode MS" w:cs="Arial" w:hint="eastAsia"/>
          <w:bCs/>
          <w:szCs w:val="21"/>
        </w:rPr>
        <w:t>、接受某笔或某些申购申请可能会影响或损害现有基金份额持有人利益时。</w:t>
      </w:r>
    </w:p>
    <w:p w14:paraId="06BA256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5</w:t>
      </w:r>
      <w:r w:rsidRPr="00E42787">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2E3A6E2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6</w:t>
      </w:r>
      <w:r w:rsidRPr="00E42787">
        <w:rPr>
          <w:rFonts w:ascii="Arial Unicode MS" w:hAnsi="Arial Unicode MS" w:cs="Arial" w:hint="eastAsia"/>
          <w:bCs/>
          <w:szCs w:val="21"/>
        </w:rPr>
        <w:t>、基金管理人、基金托管人、基金销售机构或登记结算机构因技术故障或异常情况导致基金销售系统、基金登记系统、基金会计系统或证券登记结算系统无法正常运行。</w:t>
      </w:r>
    </w:p>
    <w:p w14:paraId="12A0F124"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7</w:t>
      </w:r>
      <w:r w:rsidRPr="00E42787">
        <w:rPr>
          <w:rFonts w:ascii="Arial Unicode MS" w:hAnsi="Arial Unicode MS" w:cs="Arial" w:hint="eastAsia"/>
          <w:bCs/>
          <w:szCs w:val="21"/>
        </w:rPr>
        <w:t>、基金管理人接受某笔或者某些申购申请有可能导致单一投资者持有本</w:t>
      </w:r>
      <w:proofErr w:type="gramStart"/>
      <w:r w:rsidRPr="00E42787">
        <w:rPr>
          <w:rFonts w:ascii="Arial Unicode MS" w:hAnsi="Arial Unicode MS" w:cs="Arial" w:hint="eastAsia"/>
          <w:bCs/>
          <w:szCs w:val="21"/>
        </w:rPr>
        <w:t>基金基金</w:t>
      </w:r>
      <w:proofErr w:type="gramEnd"/>
      <w:r w:rsidRPr="00E42787">
        <w:rPr>
          <w:rFonts w:ascii="Arial Unicode MS" w:hAnsi="Arial Unicode MS" w:cs="Arial" w:hint="eastAsia"/>
          <w:bCs/>
          <w:szCs w:val="21"/>
        </w:rPr>
        <w:t>份额的比例达到或者超过本基金总份额的</w:t>
      </w:r>
      <w:r w:rsidRPr="00E42787">
        <w:rPr>
          <w:rFonts w:ascii="Arial Unicode MS" w:hAnsi="Arial Unicode MS" w:cs="Arial" w:hint="eastAsia"/>
          <w:bCs/>
          <w:szCs w:val="21"/>
        </w:rPr>
        <w:t>50%</w:t>
      </w:r>
      <w:r w:rsidRPr="00E42787">
        <w:rPr>
          <w:rFonts w:ascii="Arial Unicode MS" w:hAnsi="Arial Unicode MS" w:cs="Arial" w:hint="eastAsia"/>
          <w:bCs/>
          <w:szCs w:val="21"/>
        </w:rPr>
        <w:t>，或者变相规避前述</w:t>
      </w:r>
      <w:r w:rsidRPr="00E42787">
        <w:rPr>
          <w:rFonts w:ascii="Arial Unicode MS" w:hAnsi="Arial Unicode MS" w:cs="Arial" w:hint="eastAsia"/>
          <w:bCs/>
          <w:szCs w:val="21"/>
        </w:rPr>
        <w:t>50%</w:t>
      </w:r>
      <w:r w:rsidRPr="00E42787">
        <w:rPr>
          <w:rFonts w:ascii="Arial Unicode MS" w:hAnsi="Arial Unicode MS" w:cs="Arial" w:hint="eastAsia"/>
          <w:bCs/>
          <w:szCs w:val="21"/>
        </w:rPr>
        <w:t>集中度的情形时。</w:t>
      </w:r>
    </w:p>
    <w:p w14:paraId="434FA82D"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8</w:t>
      </w:r>
      <w:r w:rsidRPr="00E42787">
        <w:rPr>
          <w:rFonts w:ascii="Arial Unicode MS" w:hAnsi="Arial Unicode MS" w:cs="Arial" w:hint="eastAsia"/>
          <w:bCs/>
          <w:szCs w:val="21"/>
        </w:rPr>
        <w:t>、当前一估值日基金资产净值</w:t>
      </w:r>
      <w:r w:rsidRPr="00E42787">
        <w:rPr>
          <w:rFonts w:ascii="Arial Unicode MS" w:hAnsi="Arial Unicode MS" w:cs="Arial" w:hint="eastAsia"/>
          <w:bCs/>
          <w:szCs w:val="21"/>
        </w:rPr>
        <w:t>50%</w:t>
      </w:r>
      <w:r w:rsidRPr="00E42787">
        <w:rPr>
          <w:rFonts w:ascii="Arial Unicode MS" w:hAnsi="Arial Unicode MS" w:cs="Arial" w:hint="eastAsia"/>
          <w:bCs/>
          <w:szCs w:val="21"/>
        </w:rPr>
        <w:t>以上的资产出现无可参考的活跃市场价格且采用估值技术</w:t>
      </w:r>
      <w:proofErr w:type="gramStart"/>
      <w:r w:rsidRPr="00E42787">
        <w:rPr>
          <w:rFonts w:ascii="Arial Unicode MS" w:hAnsi="Arial Unicode MS" w:cs="Arial" w:hint="eastAsia"/>
          <w:bCs/>
          <w:szCs w:val="21"/>
        </w:rPr>
        <w:t>仍导致</w:t>
      </w:r>
      <w:proofErr w:type="gramEnd"/>
      <w:r w:rsidRPr="00E42787">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61F3A5BB" w14:textId="77777777" w:rsidR="00FB68A5"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hint="eastAsia"/>
        </w:rPr>
        <w:t>9</w:t>
      </w:r>
      <w:r w:rsidRPr="00286E95">
        <w:rPr>
          <w:rFonts w:hint="eastAsia"/>
        </w:rPr>
        <w:t>、申请超过基金管理人设定的基金总规模、单日净申购比例上限、单个投资者单日或单笔申购金额上限的。</w:t>
      </w:r>
    </w:p>
    <w:p w14:paraId="5B29D98A" w14:textId="77777777" w:rsidR="00E42787"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sidR="00E42787" w:rsidRPr="00E42787">
        <w:rPr>
          <w:rFonts w:ascii="Arial Unicode MS" w:hAnsi="Arial Unicode MS" w:cs="Arial" w:hint="eastAsia"/>
          <w:bCs/>
          <w:szCs w:val="21"/>
        </w:rPr>
        <w:t>、法律法规规定或中国证监会认定的其他情形。</w:t>
      </w:r>
    </w:p>
    <w:p w14:paraId="6F8B5E78"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发生上述第</w:t>
      </w:r>
      <w:r w:rsidRPr="00E42787">
        <w:rPr>
          <w:rFonts w:ascii="Arial Unicode MS" w:hAnsi="Arial Unicode MS" w:cs="Arial" w:hint="eastAsia"/>
          <w:bCs/>
          <w:szCs w:val="21"/>
        </w:rPr>
        <w:t>1</w:t>
      </w:r>
      <w:r w:rsidRPr="00E42787">
        <w:rPr>
          <w:rFonts w:ascii="Arial Unicode MS" w:hAnsi="Arial Unicode MS" w:cs="Arial" w:hint="eastAsia"/>
          <w:bCs/>
          <w:szCs w:val="21"/>
        </w:rPr>
        <w:t>、</w:t>
      </w:r>
      <w:r w:rsidR="00FB68A5" w:rsidRPr="00E42787">
        <w:rPr>
          <w:rFonts w:ascii="Arial Unicode MS" w:hAnsi="Arial Unicode MS" w:cs="Arial" w:hint="eastAsia"/>
          <w:bCs/>
          <w:szCs w:val="21"/>
        </w:rPr>
        <w:t>2</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3</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5</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6</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8</w:t>
      </w:r>
      <w:r w:rsidR="00FB68A5" w:rsidRPr="00E42787">
        <w:rPr>
          <w:rFonts w:ascii="Arial Unicode MS" w:hAnsi="Arial Unicode MS" w:cs="Arial" w:hint="eastAsia"/>
          <w:bCs/>
          <w:szCs w:val="21"/>
        </w:rPr>
        <w:t>、</w:t>
      </w:r>
      <w:r w:rsidR="00FB68A5">
        <w:rPr>
          <w:rFonts w:ascii="Arial Unicode MS" w:hAnsi="Arial Unicode MS" w:cs="Arial" w:hint="eastAsia"/>
          <w:bCs/>
          <w:szCs w:val="21"/>
        </w:rPr>
        <w:t>10</w:t>
      </w:r>
      <w:r w:rsidRPr="00E42787">
        <w:rPr>
          <w:rFonts w:ascii="Arial Unicode MS" w:hAnsi="Arial Unicode MS" w:cs="Arial" w:hint="eastAsia"/>
          <w:bCs/>
          <w:szCs w:val="21"/>
        </w:rPr>
        <w:t>项暂停申购情形之一</w:t>
      </w:r>
      <w:proofErr w:type="gramStart"/>
      <w:r w:rsidRPr="00E42787">
        <w:rPr>
          <w:rFonts w:ascii="Arial Unicode MS" w:hAnsi="Arial Unicode MS" w:cs="Arial" w:hint="eastAsia"/>
          <w:bCs/>
          <w:szCs w:val="21"/>
        </w:rPr>
        <w:t>且基金</w:t>
      </w:r>
      <w:proofErr w:type="gramEnd"/>
      <w:r w:rsidRPr="00E42787">
        <w:rPr>
          <w:rFonts w:ascii="Arial Unicode MS" w:hAnsi="Arial Unicode MS" w:cs="Arial" w:hint="eastAsia"/>
          <w:bCs/>
          <w:szCs w:val="21"/>
        </w:rPr>
        <w:t>管理人决定暂停申购时，基金管理人应当根据有关规定在指定媒介上刊登暂停申购公告。如果投资人的申购申请被全部或部分拒绝的，被拒绝的申购款项将退还给投资人。在暂停申购的情况消除时，基金管理</w:t>
      </w:r>
      <w:r w:rsidRPr="00E42787">
        <w:rPr>
          <w:rFonts w:ascii="Arial Unicode MS" w:hAnsi="Arial Unicode MS" w:cs="Arial" w:hint="eastAsia"/>
          <w:bCs/>
          <w:szCs w:val="21"/>
        </w:rPr>
        <w:lastRenderedPageBreak/>
        <w:t>人应及时恢复申购业务的办理。</w:t>
      </w:r>
    </w:p>
    <w:p w14:paraId="50B40B8B" w14:textId="77777777" w:rsidR="00492608" w:rsidRPr="000F62DC" w:rsidRDefault="00BA01CD" w:rsidP="00E42787">
      <w:pPr>
        <w:adjustRightInd w:val="0"/>
        <w:snapToGrid w:val="0"/>
        <w:spacing w:line="360" w:lineRule="auto"/>
        <w:ind w:firstLineChars="200" w:firstLine="422"/>
        <w:rPr>
          <w:rFonts w:ascii="Arial Unicode MS" w:hAnsi="Arial Unicode MS"/>
          <w:b/>
        </w:rPr>
      </w:pPr>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262BA75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发生下列情形时，基金管理人可暂停接受投资人的赎回申请或延缓支付赎回款项：</w:t>
      </w:r>
    </w:p>
    <w:p w14:paraId="73BF984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、因不可抗力导致基金管理人不能支付赎回款项。</w:t>
      </w:r>
    </w:p>
    <w:p w14:paraId="18410C2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、发生基金合同规定的暂停基金资产估值情况时，基金管理人可暂停接受投资人的赎回申请或延缓支付赎回款项。</w:t>
      </w:r>
    </w:p>
    <w:p w14:paraId="127BBE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、证券交易所交易时间非正常停市，导致基金管理人无法计算当日基金资产净值或者无法办理赎回业务。</w:t>
      </w:r>
    </w:p>
    <w:p w14:paraId="3039FE4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4</w:t>
      </w:r>
      <w:r w:rsidRPr="00E42787">
        <w:rPr>
          <w:rFonts w:ascii="Arial Unicode MS" w:hAnsi="Arial Unicode MS" w:hint="eastAsia"/>
          <w:bCs/>
          <w:szCs w:val="21"/>
        </w:rPr>
        <w:t>、连续两个或两个以上开放日发生巨额赎回。</w:t>
      </w:r>
    </w:p>
    <w:p w14:paraId="3BDC16F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5</w:t>
      </w:r>
      <w:r w:rsidRPr="00E42787">
        <w:rPr>
          <w:rFonts w:ascii="Arial Unicode MS" w:hAnsi="Arial Unicode MS" w:hint="eastAsia"/>
          <w:bCs/>
          <w:szCs w:val="21"/>
        </w:rPr>
        <w:t>、继续接受某笔或某些赎回申请将损害现有基金份额持有人利益的情形时。</w:t>
      </w:r>
    </w:p>
    <w:p w14:paraId="056B197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6</w:t>
      </w:r>
      <w:r w:rsidRPr="00E42787">
        <w:rPr>
          <w:rFonts w:ascii="Arial Unicode MS" w:hAnsi="Arial Unicode MS" w:hint="eastAsia"/>
          <w:bCs/>
          <w:szCs w:val="21"/>
        </w:rPr>
        <w:t>、当前一估值日基金资产净值</w:t>
      </w:r>
      <w:r w:rsidRPr="00E42787">
        <w:rPr>
          <w:rFonts w:ascii="Arial Unicode MS" w:hAnsi="Arial Unicode MS" w:hint="eastAsia"/>
          <w:bCs/>
          <w:szCs w:val="21"/>
        </w:rPr>
        <w:t>50%</w:t>
      </w:r>
      <w:r w:rsidRPr="00E42787">
        <w:rPr>
          <w:rFonts w:ascii="Arial Unicode MS" w:hAnsi="Arial Unicode MS" w:hint="eastAsia"/>
          <w:bCs/>
          <w:szCs w:val="21"/>
        </w:rPr>
        <w:t>以上的资产出现无可参考的活跃市场价格且采用估值技术</w:t>
      </w:r>
      <w:proofErr w:type="gramStart"/>
      <w:r w:rsidRPr="00E42787">
        <w:rPr>
          <w:rFonts w:ascii="Arial Unicode MS" w:hAnsi="Arial Unicode MS" w:hint="eastAsia"/>
          <w:bCs/>
          <w:szCs w:val="21"/>
        </w:rPr>
        <w:t>仍导致</w:t>
      </w:r>
      <w:proofErr w:type="gramEnd"/>
      <w:r w:rsidRPr="00E42787">
        <w:rPr>
          <w:rFonts w:ascii="Arial Unicode MS" w:hAnsi="Arial Unicode MS" w:hint="eastAsia"/>
          <w:bCs/>
          <w:szCs w:val="21"/>
        </w:rPr>
        <w:t>公允价值存在重大不确定性时，经与基金托管人协商确认后，基金管理人暂停基金估值并采取延缓支付赎回款项或暂停接受基金赎回申请的措施。</w:t>
      </w:r>
    </w:p>
    <w:p w14:paraId="78BDBCF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7</w:t>
      </w:r>
      <w:r w:rsidRPr="00E42787">
        <w:rPr>
          <w:rFonts w:ascii="Arial Unicode MS" w:hAnsi="Arial Unicode MS" w:hint="eastAsia"/>
          <w:bCs/>
          <w:szCs w:val="21"/>
        </w:rPr>
        <w:t>、法律法规规定或中国证监会认定的其他情形。</w:t>
      </w:r>
    </w:p>
    <w:p w14:paraId="2207CA98"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发生上述第</w:t>
      </w:r>
      <w:r w:rsidRPr="00E42787">
        <w:rPr>
          <w:rFonts w:ascii="Arial Unicode MS" w:hAnsi="Arial Unicode MS" w:hint="eastAsia"/>
          <w:bCs/>
          <w:szCs w:val="21"/>
        </w:rPr>
        <w:t>5</w:t>
      </w:r>
      <w:r w:rsidRPr="00E42787">
        <w:rPr>
          <w:rFonts w:ascii="Arial Unicode MS" w:hAnsi="Arial Unicode MS" w:hint="eastAsia"/>
          <w:bCs/>
          <w:szCs w:val="21"/>
        </w:rPr>
        <w:t>项情形之外的情形之一</w:t>
      </w:r>
      <w:proofErr w:type="gramStart"/>
      <w:r w:rsidRPr="00E42787">
        <w:rPr>
          <w:rFonts w:ascii="Arial Unicode MS" w:hAnsi="Arial Unicode MS" w:hint="eastAsia"/>
          <w:bCs/>
          <w:szCs w:val="21"/>
        </w:rPr>
        <w:t>且基金</w:t>
      </w:r>
      <w:proofErr w:type="gramEnd"/>
      <w:r w:rsidRPr="00E42787">
        <w:rPr>
          <w:rFonts w:ascii="Arial Unicode MS" w:hAnsi="Arial Unicode MS" w:hint="eastAsia"/>
          <w:bCs/>
          <w:szCs w:val="21"/>
        </w:rPr>
        <w:t>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E42787">
        <w:rPr>
          <w:rFonts w:ascii="Arial Unicode MS" w:hAnsi="Arial Unicode MS" w:hint="eastAsia"/>
          <w:bCs/>
          <w:szCs w:val="21"/>
        </w:rPr>
        <w:t>4</w:t>
      </w:r>
      <w:r w:rsidRPr="00E42787">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1FF3E1CB"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6A29E18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、巨额赎回的认定</w:t>
      </w:r>
    </w:p>
    <w:p w14:paraId="63BE5F3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E42787">
        <w:rPr>
          <w:rFonts w:ascii="Arial Unicode MS" w:hAnsi="Arial Unicode MS" w:hint="eastAsia"/>
          <w:bCs/>
          <w:szCs w:val="21"/>
        </w:rPr>
        <w:t>10%</w:t>
      </w:r>
      <w:r w:rsidRPr="00E42787">
        <w:rPr>
          <w:rFonts w:ascii="Arial Unicode MS" w:hAnsi="Arial Unicode MS" w:hint="eastAsia"/>
          <w:bCs/>
          <w:szCs w:val="21"/>
        </w:rPr>
        <w:t>，即认为是发生了巨额赎回。</w:t>
      </w:r>
    </w:p>
    <w:p w14:paraId="1956E8D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、巨额赎回的处理方式</w:t>
      </w:r>
    </w:p>
    <w:p w14:paraId="36304F1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当基金出现巨额赎回时，基金管理人可以根据基金当时的资产组合状况决定全额赎回或部分延期赎回。</w:t>
      </w:r>
    </w:p>
    <w:p w14:paraId="7657C36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1</w:t>
      </w:r>
      <w:r w:rsidRPr="00E42787">
        <w:rPr>
          <w:rFonts w:ascii="Arial Unicode MS" w:hAnsi="Arial Unicode MS" w:hint="eastAsia"/>
          <w:bCs/>
          <w:szCs w:val="21"/>
        </w:rPr>
        <w:t>）全额赎回：当基金管理人认为有能力支付投资人的全部赎回申请时，按正常赎回程序执行。</w:t>
      </w:r>
    </w:p>
    <w:p w14:paraId="1FF1402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lastRenderedPageBreak/>
        <w:t>（</w:t>
      </w:r>
      <w:r w:rsidRPr="00E42787">
        <w:rPr>
          <w:rFonts w:ascii="Arial Unicode MS" w:hAnsi="Arial Unicode MS" w:hint="eastAsia"/>
          <w:bCs/>
          <w:szCs w:val="21"/>
        </w:rPr>
        <w:t>2</w:t>
      </w:r>
      <w:r w:rsidRPr="00E42787">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E42787">
        <w:rPr>
          <w:rFonts w:ascii="Arial Unicode MS" w:hAnsi="Arial Unicode MS" w:hint="eastAsia"/>
          <w:bCs/>
          <w:szCs w:val="21"/>
        </w:rPr>
        <w:t>10%</w:t>
      </w:r>
      <w:r w:rsidRPr="00E42787">
        <w:rPr>
          <w:rFonts w:ascii="Arial Unicode MS" w:hAnsi="Arial Unicode MS" w:hint="eastAsia"/>
          <w:bCs/>
          <w:szCs w:val="21"/>
        </w:rPr>
        <w:t>的前提下，可对其余赎回申请延期办理。</w:t>
      </w:r>
    </w:p>
    <w:p w14:paraId="053624DB"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当发生巨额赎回时，对于单个基金份额持有人当日赎回申请超过上一开放日基金总份额</w:t>
      </w:r>
      <w:r w:rsidRPr="00E42787">
        <w:rPr>
          <w:rFonts w:ascii="Arial Unicode MS" w:hAnsi="Arial Unicode MS" w:hint="eastAsia"/>
          <w:bCs/>
          <w:szCs w:val="21"/>
        </w:rPr>
        <w:t xml:space="preserve"> </w:t>
      </w:r>
      <w:r w:rsidR="00D11BF2">
        <w:rPr>
          <w:rFonts w:ascii="Arial Unicode MS" w:hAnsi="Arial Unicode MS"/>
          <w:bCs/>
          <w:szCs w:val="21"/>
        </w:rPr>
        <w:t>30</w:t>
      </w:r>
      <w:r w:rsidRPr="00E42787">
        <w:rPr>
          <w:rFonts w:ascii="Arial Unicode MS" w:hAnsi="Arial Unicode MS" w:hint="eastAsia"/>
          <w:bCs/>
          <w:szCs w:val="21"/>
        </w:rPr>
        <w:t>%</w:t>
      </w:r>
      <w:r w:rsidRPr="00E42787">
        <w:rPr>
          <w:rFonts w:ascii="Arial Unicode MS" w:hAnsi="Arial Unicode MS" w:hint="eastAsia"/>
          <w:bCs/>
          <w:szCs w:val="21"/>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42787">
        <w:rPr>
          <w:rFonts w:ascii="Arial Unicode MS" w:hAnsi="Arial Unicode MS" w:hint="eastAsia"/>
          <w:bCs/>
          <w:szCs w:val="21"/>
        </w:rPr>
        <w:t>并以下</w:t>
      </w:r>
      <w:proofErr w:type="gramEnd"/>
      <w:r w:rsidRPr="00E42787">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一开放日的基金份额净值为基础计算赎回金额，以此类推，直到全部赎回为止。如投资人在提交赎回申请时未作明确选择，投资人未能赎回部分作自动延期赎回处理。部分延期赎回不受单笔赎回最低份额的限制。</w:t>
      </w:r>
    </w:p>
    <w:p w14:paraId="0930AA7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3</w:t>
      </w:r>
      <w:r w:rsidRPr="00E42787">
        <w:rPr>
          <w:rFonts w:ascii="Arial Unicode MS" w:hAnsi="Arial Unicode MS" w:hint="eastAsia"/>
          <w:bCs/>
          <w:szCs w:val="21"/>
        </w:rPr>
        <w:t>）暂停赎回：连续</w:t>
      </w:r>
      <w:r w:rsidRPr="00E42787">
        <w:rPr>
          <w:rFonts w:ascii="Arial Unicode MS" w:hAnsi="Arial Unicode MS" w:hint="eastAsia"/>
          <w:bCs/>
          <w:szCs w:val="21"/>
        </w:rPr>
        <w:t>2</w:t>
      </w:r>
      <w:r w:rsidRPr="00E42787">
        <w:rPr>
          <w:rFonts w:ascii="Arial Unicode MS" w:hAnsi="Arial Unicode MS" w:hint="eastAsia"/>
          <w:bCs/>
          <w:szCs w:val="21"/>
        </w:rPr>
        <w:t>个开放日以上（含本数）发生巨额赎回，如基金管理人认为有必要，可暂停接受基金的赎回申请；已经接受的赎回申请可以延缓支付赎回款项，但不得超过</w:t>
      </w:r>
      <w:r w:rsidRPr="00E42787">
        <w:rPr>
          <w:rFonts w:ascii="Arial Unicode MS" w:hAnsi="Arial Unicode MS" w:hint="eastAsia"/>
          <w:bCs/>
          <w:szCs w:val="21"/>
        </w:rPr>
        <w:t>20</w:t>
      </w:r>
      <w:r w:rsidRPr="00E42787">
        <w:rPr>
          <w:rFonts w:ascii="Arial Unicode MS" w:hAnsi="Arial Unicode MS" w:hint="eastAsia"/>
          <w:bCs/>
          <w:szCs w:val="21"/>
        </w:rPr>
        <w:t>个工作日，并应当在指定媒介上进行公告。</w:t>
      </w:r>
    </w:p>
    <w:p w14:paraId="2B0981C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、巨额赎回的公告</w:t>
      </w:r>
    </w:p>
    <w:p w14:paraId="26C5BA77" w14:textId="59B37025"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当发生上述巨额赎回并延期办理时，基金管理人应当通过邮寄、传真或者招募说明书规定的其他方式（包括但不限于短信、电子邮件或由基金销售机构通知等方式）在</w:t>
      </w:r>
      <w:r w:rsidRPr="00E42787">
        <w:rPr>
          <w:rFonts w:ascii="Arial Unicode MS" w:hAnsi="Arial Unicode MS" w:hint="eastAsia"/>
          <w:bCs/>
          <w:szCs w:val="21"/>
        </w:rPr>
        <w:t>3</w:t>
      </w:r>
      <w:r w:rsidRPr="00E42787">
        <w:rPr>
          <w:rFonts w:ascii="Arial Unicode MS" w:hAnsi="Arial Unicode MS" w:hint="eastAsia"/>
          <w:bCs/>
          <w:szCs w:val="21"/>
        </w:rPr>
        <w:t>个交易日内通知基金份额持有人，说明有关处理方法，</w:t>
      </w:r>
      <w:r w:rsidR="00DF60DA">
        <w:rPr>
          <w:rFonts w:ascii="Arial Unicode MS" w:hAnsi="Arial Unicode MS" w:hint="eastAsia"/>
          <w:bCs/>
          <w:szCs w:val="21"/>
        </w:rPr>
        <w:t>并</w:t>
      </w:r>
      <w:r w:rsidRPr="00E42787">
        <w:rPr>
          <w:rFonts w:ascii="Arial Unicode MS" w:hAnsi="Arial Unicode MS" w:hint="eastAsia"/>
          <w:bCs/>
          <w:szCs w:val="21"/>
        </w:rPr>
        <w:t>在</w:t>
      </w:r>
      <w:r w:rsidR="00DF60DA">
        <w:rPr>
          <w:rFonts w:ascii="Arial Unicode MS" w:hAnsi="Arial Unicode MS" w:hint="eastAsia"/>
          <w:bCs/>
          <w:szCs w:val="21"/>
        </w:rPr>
        <w:t>两日内在</w:t>
      </w:r>
      <w:r w:rsidRPr="00E42787">
        <w:rPr>
          <w:rFonts w:ascii="Arial Unicode MS" w:hAnsi="Arial Unicode MS" w:hint="eastAsia"/>
          <w:bCs/>
          <w:szCs w:val="21"/>
        </w:rPr>
        <w:t>指定媒介上刊登公告。</w:t>
      </w:r>
    </w:p>
    <w:p w14:paraId="0A8F4006"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3497E306" w14:textId="53E2205E"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、发生上述暂停申购或赎回情况的，基金管理人应在规定期限内在指定媒介上刊登暂停公告。</w:t>
      </w:r>
    </w:p>
    <w:p w14:paraId="41ED238A"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1792E1D"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60EAE53A" w14:textId="77777777" w:rsidR="00E42787" w:rsidRDefault="00E42787" w:rsidP="008E7728">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根据相关法律法规以及基金合同的规定决定开办本基金与基金管理人管理的其他基金份额之间的转换业务，基金转换可以收取一定的转换费，相关规则由基金管理人届时根据相关法律法规及基金合同的规定制定并公告，并提前告知基金托管人与相关机构。</w:t>
      </w:r>
    </w:p>
    <w:p w14:paraId="2E68C1FB"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lastRenderedPageBreak/>
        <w:t>十</w:t>
      </w:r>
      <w:r>
        <w:rPr>
          <w:rFonts w:ascii="Arial Unicode MS" w:hAnsi="Arial Unicode MS" w:hint="eastAsia"/>
          <w:b/>
          <w:bCs/>
          <w:szCs w:val="21"/>
        </w:rPr>
        <w:t>四</w:t>
      </w:r>
      <w:r w:rsidRPr="00E42787">
        <w:rPr>
          <w:rFonts w:ascii="Arial Unicode MS" w:hAnsi="Arial Unicode MS" w:hint="eastAsia"/>
          <w:b/>
          <w:bCs/>
          <w:szCs w:val="21"/>
        </w:rPr>
        <w:t>、基金的</w:t>
      </w:r>
      <w:proofErr w:type="gramStart"/>
      <w:r w:rsidRPr="00E42787">
        <w:rPr>
          <w:rFonts w:ascii="Arial Unicode MS" w:hAnsi="Arial Unicode MS" w:hint="eastAsia"/>
          <w:b/>
          <w:bCs/>
          <w:szCs w:val="21"/>
        </w:rPr>
        <w:t>非交易</w:t>
      </w:r>
      <w:proofErr w:type="gramEnd"/>
      <w:r w:rsidRPr="00E42787">
        <w:rPr>
          <w:rFonts w:ascii="Arial Unicode MS" w:hAnsi="Arial Unicode MS" w:hint="eastAsia"/>
          <w:b/>
          <w:bCs/>
          <w:szCs w:val="21"/>
        </w:rPr>
        <w:t>过户</w:t>
      </w:r>
    </w:p>
    <w:p w14:paraId="03E680D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基金的</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过户是指基金登记机构受理继承、捐赠和司法强制执行等情形而产生的</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过户以及登记机构认可、符合法律法规的其他</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过户。无论在上述何种情况下，接受划转的主体必须是依法可以持有本</w:t>
      </w:r>
      <w:proofErr w:type="gramStart"/>
      <w:r w:rsidRPr="00E42787">
        <w:rPr>
          <w:rFonts w:ascii="Arial Unicode MS" w:hAnsi="Arial Unicode MS" w:hint="eastAsia"/>
          <w:bCs/>
          <w:szCs w:val="21"/>
        </w:rPr>
        <w:t>基金基金</w:t>
      </w:r>
      <w:proofErr w:type="gramEnd"/>
      <w:r w:rsidRPr="00E42787">
        <w:rPr>
          <w:rFonts w:ascii="Arial Unicode MS" w:hAnsi="Arial Unicode MS" w:hint="eastAsia"/>
          <w:bCs/>
          <w:szCs w:val="21"/>
        </w:rPr>
        <w:t>份额的投资人。</w:t>
      </w:r>
    </w:p>
    <w:p w14:paraId="3CE99CF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继承是指基金份额持有人死亡，其持有的基金份额由其合法的继承人继承；</w:t>
      </w:r>
      <w:proofErr w:type="gramStart"/>
      <w:r w:rsidRPr="00E42787">
        <w:rPr>
          <w:rFonts w:ascii="Arial Unicode MS" w:hAnsi="Arial Unicode MS" w:hint="eastAsia"/>
          <w:bCs/>
          <w:szCs w:val="21"/>
        </w:rPr>
        <w:t>捐赠指</w:t>
      </w:r>
      <w:proofErr w:type="gramEnd"/>
      <w:r w:rsidRPr="00E42787">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过户必须提供基金登记机构要求提供的相关资料，对于符合条件的</w:t>
      </w:r>
      <w:proofErr w:type="gramStart"/>
      <w:r w:rsidRPr="00E42787">
        <w:rPr>
          <w:rFonts w:ascii="Arial Unicode MS" w:hAnsi="Arial Unicode MS" w:hint="eastAsia"/>
          <w:bCs/>
          <w:szCs w:val="21"/>
        </w:rPr>
        <w:t>非交易过户申请按</w:t>
      </w:r>
      <w:proofErr w:type="gramEnd"/>
      <w:r w:rsidRPr="00E42787">
        <w:rPr>
          <w:rFonts w:ascii="Arial Unicode MS" w:hAnsi="Arial Unicode MS" w:hint="eastAsia"/>
          <w:bCs/>
          <w:szCs w:val="21"/>
        </w:rPr>
        <w:t>基金登记机构的规定办理，并按基金登记机构规定的标准收费。</w:t>
      </w:r>
    </w:p>
    <w:p w14:paraId="69374F9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w:t>
      </w:r>
      <w:r w:rsidRPr="00E42787">
        <w:rPr>
          <w:rFonts w:ascii="Arial Unicode MS" w:hAnsi="Arial Unicode MS" w:hint="eastAsia"/>
          <w:b/>
          <w:bCs/>
          <w:szCs w:val="21"/>
        </w:rPr>
        <w:t>、基金的转托管</w:t>
      </w:r>
    </w:p>
    <w:p w14:paraId="09F49BD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基金份额持有人可办理已持有基金份额在不同销售机构之间的转托管，基金销售机构可以按照规定的标准收取转托管费。</w:t>
      </w:r>
    </w:p>
    <w:p w14:paraId="080A33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六</w:t>
      </w:r>
      <w:r w:rsidRPr="00E42787">
        <w:rPr>
          <w:rFonts w:ascii="Arial Unicode MS" w:hAnsi="Arial Unicode MS" w:hint="eastAsia"/>
          <w:b/>
          <w:bCs/>
          <w:szCs w:val="21"/>
        </w:rPr>
        <w:t>、定期定额投资计划</w:t>
      </w:r>
    </w:p>
    <w:p w14:paraId="0A587E84"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FFA3549"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七</w:t>
      </w:r>
      <w:r w:rsidRPr="00E42787">
        <w:rPr>
          <w:rFonts w:ascii="Arial Unicode MS" w:hAnsi="Arial Unicode MS" w:hint="eastAsia"/>
          <w:b/>
          <w:bCs/>
          <w:szCs w:val="21"/>
        </w:rPr>
        <w:t>、基金份额的冻结和解冻</w:t>
      </w:r>
    </w:p>
    <w:p w14:paraId="3CDB3F9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42231FF4"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八</w:t>
      </w:r>
      <w:r w:rsidRPr="00E42787">
        <w:rPr>
          <w:rFonts w:ascii="Arial Unicode MS" w:hAnsi="Arial Unicode MS" w:hint="eastAsia"/>
          <w:b/>
          <w:bCs/>
          <w:szCs w:val="21"/>
        </w:rPr>
        <w:t>、基金份额的转让</w:t>
      </w:r>
    </w:p>
    <w:p w14:paraId="588DB1E6" w14:textId="77777777" w:rsidR="00BA01CD"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4EEEB1BA"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1" w:name="_Toc214873598"/>
      <w:bookmarkStart w:id="52" w:name="_Toc317088146"/>
      <w:bookmarkStart w:id="53" w:name="_Toc317088543"/>
      <w:bookmarkStart w:id="54" w:name="_Toc320887648"/>
      <w:bookmarkStart w:id="55" w:name="_Toc335232697"/>
      <w:bookmarkStart w:id="56" w:name="_Toc1865358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1"/>
      <w:bookmarkEnd w:id="52"/>
      <w:bookmarkEnd w:id="53"/>
      <w:bookmarkEnd w:id="54"/>
      <w:bookmarkEnd w:id="55"/>
      <w:bookmarkEnd w:id="56"/>
    </w:p>
    <w:p w14:paraId="3624F900"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437132F7" w14:textId="77777777" w:rsidR="00E42787" w:rsidRDefault="00E42787" w:rsidP="00E42787">
      <w:pPr>
        <w:adjustRightInd w:val="0"/>
        <w:snapToGrid w:val="0"/>
        <w:spacing w:line="360" w:lineRule="auto"/>
        <w:ind w:firstLineChars="200" w:firstLine="420"/>
        <w:rPr>
          <w:rFonts w:ascii="Arial Unicode MS" w:hAnsi="Arial Unicode MS" w:cs="Arial"/>
          <w:szCs w:val="21"/>
        </w:rPr>
      </w:pPr>
      <w:r w:rsidRPr="00E42787">
        <w:rPr>
          <w:rFonts w:ascii="Arial Unicode MS" w:hAnsi="Arial Unicode MS" w:cs="Arial" w:hint="eastAsia"/>
          <w:szCs w:val="21"/>
        </w:rPr>
        <w:t>在谨慎投资的前提下，追求基金资产的长期、稳定增值。</w:t>
      </w:r>
    </w:p>
    <w:p w14:paraId="68BD0FE2"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38174F5B"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本基金的投资范围主要为具有良好流动性的金融工具，包括国债、公开发行的政策性金融债、绿色金融债、“三农”专项金融债、小</w:t>
      </w:r>
      <w:proofErr w:type="gramStart"/>
      <w:r w:rsidRPr="007D481D">
        <w:rPr>
          <w:rFonts w:ascii="Arial Unicode MS" w:hAnsi="Arial Unicode MS" w:cs="Arial" w:hint="eastAsia"/>
          <w:bCs/>
          <w:szCs w:val="21"/>
        </w:rPr>
        <w:t>微企业</w:t>
      </w:r>
      <w:proofErr w:type="gramEnd"/>
      <w:r w:rsidRPr="007D481D">
        <w:rPr>
          <w:rFonts w:ascii="Arial Unicode MS" w:hAnsi="Arial Unicode MS" w:cs="Arial" w:hint="eastAsia"/>
          <w:bCs/>
          <w:szCs w:val="21"/>
        </w:rPr>
        <w:t>专项金融债、创新创业专项金融债等法律法规或中国证监会允许基金投资的其他金融工具（但须符合中国证监会的相关规定）。</w:t>
      </w:r>
    </w:p>
    <w:p w14:paraId="714C325E"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33537F6"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w:t>
      </w:r>
      <w:proofErr w:type="gramStart"/>
      <w:r w:rsidRPr="007D481D">
        <w:rPr>
          <w:rFonts w:ascii="Arial Unicode MS" w:hAnsi="Arial Unicode MS" w:cs="Arial" w:hint="eastAsia"/>
          <w:bCs/>
          <w:szCs w:val="21"/>
        </w:rPr>
        <w:t>券</w:t>
      </w:r>
      <w:proofErr w:type="gramEnd"/>
      <w:r w:rsidRPr="007D481D">
        <w:rPr>
          <w:rFonts w:ascii="Arial Unicode MS" w:hAnsi="Arial Unicode MS" w:cs="Arial" w:hint="eastAsia"/>
          <w:bCs/>
          <w:szCs w:val="21"/>
        </w:rPr>
        <w:t>）。</w:t>
      </w:r>
    </w:p>
    <w:p w14:paraId="7BB09CEC" w14:textId="77777777" w:rsid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本基金的投资组合比例为：本基金对债券的投资比例不低于基金资产的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；投资于公开发行的绿色金融债、“三农”专项金融债、小</w:t>
      </w:r>
      <w:proofErr w:type="gramStart"/>
      <w:r w:rsidRPr="007D481D">
        <w:rPr>
          <w:rFonts w:ascii="Arial Unicode MS" w:hAnsi="Arial Unicode MS" w:cs="Arial" w:hint="eastAsia"/>
          <w:bCs/>
          <w:szCs w:val="21"/>
        </w:rPr>
        <w:t>微企业</w:t>
      </w:r>
      <w:proofErr w:type="gramEnd"/>
      <w:r w:rsidRPr="007D481D">
        <w:rPr>
          <w:rFonts w:ascii="Arial Unicode MS" w:hAnsi="Arial Unicode MS" w:cs="Arial" w:hint="eastAsia"/>
          <w:bCs/>
          <w:szCs w:val="21"/>
        </w:rPr>
        <w:t>专项金融债、创新创业专项金融债的比例不低于非现金基金资产的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；本基金持有现金或者到期日在一年以内的政府债券投资比例不低于基金资产净值的</w:t>
      </w:r>
      <w:r w:rsidRPr="007D481D">
        <w:rPr>
          <w:rFonts w:ascii="Arial Unicode MS" w:hAnsi="Arial Unicode MS" w:cs="Arial" w:hint="eastAsia"/>
          <w:bCs/>
          <w:szCs w:val="21"/>
        </w:rPr>
        <w:t>5%</w:t>
      </w:r>
      <w:r w:rsidRPr="007D481D">
        <w:rPr>
          <w:rFonts w:ascii="Arial Unicode MS" w:hAnsi="Arial Unicode MS" w:cs="Arial" w:hint="eastAsia"/>
          <w:bCs/>
          <w:szCs w:val="21"/>
        </w:rPr>
        <w:t>，其中，现金不包括结算备付金、存出保证金、应收申购款</w:t>
      </w:r>
      <w:r w:rsidR="007B0ECA">
        <w:rPr>
          <w:rFonts w:ascii="Arial Unicode MS" w:hAnsi="Arial Unicode MS" w:cs="Arial" w:hint="eastAsia"/>
          <w:bCs/>
          <w:szCs w:val="21"/>
        </w:rPr>
        <w:t>等</w:t>
      </w:r>
      <w:r w:rsidRPr="007D481D">
        <w:rPr>
          <w:rFonts w:ascii="Arial Unicode MS" w:hAnsi="Arial Unicode MS" w:cs="Arial" w:hint="eastAsia"/>
          <w:bCs/>
          <w:szCs w:val="21"/>
        </w:rPr>
        <w:t>。</w:t>
      </w:r>
    </w:p>
    <w:p w14:paraId="418111A8"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F8F20B1" w14:textId="77777777" w:rsidR="007D481D" w:rsidRDefault="007D481D" w:rsidP="007D481D">
      <w:pPr>
        <w:spacing w:line="360" w:lineRule="auto"/>
        <w:ind w:firstLineChars="200" w:firstLine="420"/>
      </w:pPr>
      <w:bookmarkStart w:id="57" w:name="_Toc148867251"/>
      <w:bookmarkStart w:id="58" w:name="_Toc149105517"/>
      <w:bookmarkStart w:id="59" w:name="_Toc212891567"/>
      <w:r>
        <w:t>1</w:t>
      </w:r>
      <w:r>
        <w:rPr>
          <w:rFonts w:hint="eastAsia"/>
        </w:rPr>
        <w:t>、资产配置策略</w:t>
      </w:r>
    </w:p>
    <w:p w14:paraId="00E5E4CC" w14:textId="77777777" w:rsidR="007D481D" w:rsidRDefault="007D481D" w:rsidP="007D481D">
      <w:pPr>
        <w:spacing w:line="360" w:lineRule="auto"/>
        <w:ind w:firstLineChars="200" w:firstLine="420"/>
      </w:pPr>
      <w:r>
        <w:rPr>
          <w:rFonts w:hint="eastAsia"/>
        </w:rPr>
        <w:t>（</w:t>
      </w:r>
      <w:r>
        <w:t>1</w:t>
      </w:r>
      <w:r>
        <w:rPr>
          <w:rFonts w:hint="eastAsia"/>
        </w:rPr>
        <w:t>）整体资产配置策略</w:t>
      </w:r>
    </w:p>
    <w:p w14:paraId="0E8705F5" w14:textId="77777777" w:rsidR="007D481D" w:rsidRDefault="007D481D" w:rsidP="007D481D">
      <w:pPr>
        <w:spacing w:line="360" w:lineRule="auto"/>
        <w:ind w:firstLineChars="200" w:firstLine="420"/>
      </w:pPr>
      <w:r>
        <w:rPr>
          <w:rFonts w:hint="eastAsia"/>
        </w:rPr>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6CFC430C" w14:textId="77777777" w:rsidR="007D481D" w:rsidRDefault="007D481D" w:rsidP="007D481D">
      <w:pPr>
        <w:spacing w:line="360" w:lineRule="auto"/>
        <w:ind w:firstLineChars="200" w:firstLine="420"/>
      </w:pPr>
      <w:r>
        <w:rPr>
          <w:rFonts w:hint="eastAsia"/>
        </w:rPr>
        <w:t>（</w:t>
      </w:r>
      <w:r>
        <w:t>2</w:t>
      </w:r>
      <w:r>
        <w:rPr>
          <w:rFonts w:hint="eastAsia"/>
        </w:rPr>
        <w:t>）类属资产配置策略</w:t>
      </w:r>
    </w:p>
    <w:p w14:paraId="24A50DCC" w14:textId="77777777" w:rsidR="007D481D" w:rsidRDefault="007D481D" w:rsidP="007D481D">
      <w:pPr>
        <w:spacing w:line="360" w:lineRule="auto"/>
        <w:ind w:firstLineChars="200" w:firstLine="420"/>
      </w:pPr>
      <w:r>
        <w:rPr>
          <w:rFonts w:hint="eastAsia"/>
        </w:rPr>
        <w:t>在整体资产配置策略的指导下，根据资产的风险来源、收益率水平、以及市场流动性等因素，将可投资标的细分为绿色金融债、“三农”专项金融债、小</w:t>
      </w:r>
      <w:proofErr w:type="gramStart"/>
      <w:r>
        <w:rPr>
          <w:rFonts w:hint="eastAsia"/>
        </w:rPr>
        <w:t>微企业</w:t>
      </w:r>
      <w:proofErr w:type="gramEnd"/>
      <w:r>
        <w:rPr>
          <w:rFonts w:hint="eastAsia"/>
        </w:rPr>
        <w:t>专项金融债、创新创业专项金融债四个主要类别，采取积极投资策略，定期对投资组合类属资产进行最优化配置和调整，确定类属资产的最优权数。</w:t>
      </w:r>
    </w:p>
    <w:p w14:paraId="6B0F12AA" w14:textId="77777777" w:rsidR="00830F9C" w:rsidRDefault="00830F9C" w:rsidP="00830F9C">
      <w:pPr>
        <w:spacing w:line="360" w:lineRule="auto"/>
        <w:ind w:firstLineChars="200" w:firstLine="420"/>
      </w:pPr>
      <w:r>
        <w:rPr>
          <w:rFonts w:hint="eastAsia"/>
        </w:rPr>
        <w:t>上述所提到的绿色金融债券指金融机构法人（包括开发性银行、政策性银行、商业银行、企业集团财务公司及其他依法设立的金融机构）依法发行的、募集资金用于支持绿色产业并按约定还本付息的有价证券。</w:t>
      </w:r>
    </w:p>
    <w:p w14:paraId="3C4BEF81" w14:textId="77777777" w:rsidR="00830F9C" w:rsidRDefault="00830F9C" w:rsidP="00830F9C">
      <w:pPr>
        <w:spacing w:line="360" w:lineRule="auto"/>
        <w:ind w:firstLineChars="200" w:firstLine="420"/>
      </w:pPr>
      <w:r>
        <w:rPr>
          <w:rFonts w:hint="eastAsia"/>
        </w:rPr>
        <w:t>“三农”专项金融债指商业银行、中国农业发展银行或经监管机构批准的其他金融机构依法发行的、募集资金专项用于发放涉农贷款的金融债券。</w:t>
      </w:r>
    </w:p>
    <w:p w14:paraId="4830097F" w14:textId="77777777" w:rsidR="00830F9C" w:rsidRDefault="00830F9C" w:rsidP="00830F9C">
      <w:pPr>
        <w:spacing w:line="360" w:lineRule="auto"/>
        <w:ind w:firstLineChars="200" w:firstLine="420"/>
      </w:pPr>
      <w:r>
        <w:rPr>
          <w:rFonts w:hint="eastAsia"/>
        </w:rPr>
        <w:t>创新创业专项金融债指商业银行或经监管机构批准的其他金融机构依法发行的、募集资</w:t>
      </w:r>
      <w:r>
        <w:rPr>
          <w:rFonts w:hint="eastAsia"/>
        </w:rPr>
        <w:lastRenderedPageBreak/>
        <w:t>金专项用于支持创新创业主体的金融债券。</w:t>
      </w:r>
    </w:p>
    <w:p w14:paraId="75E91A9C" w14:textId="77777777" w:rsidR="00830F9C" w:rsidRDefault="00830F9C" w:rsidP="00830F9C">
      <w:pPr>
        <w:spacing w:line="360" w:lineRule="auto"/>
        <w:ind w:firstLineChars="200" w:firstLine="420"/>
      </w:pPr>
      <w:r>
        <w:rPr>
          <w:rFonts w:hint="eastAsia"/>
        </w:rPr>
        <w:t>小</w:t>
      </w:r>
      <w:proofErr w:type="gramStart"/>
      <w:r>
        <w:rPr>
          <w:rFonts w:hint="eastAsia"/>
        </w:rPr>
        <w:t>微企业</w:t>
      </w:r>
      <w:proofErr w:type="gramEnd"/>
      <w:r>
        <w:rPr>
          <w:rFonts w:hint="eastAsia"/>
        </w:rPr>
        <w:t>专项金融债指商业银行或经监管机构批准的其他金融机构依法发行的、募集资金专项用于小</w:t>
      </w:r>
      <w:proofErr w:type="gramStart"/>
      <w:r>
        <w:rPr>
          <w:rFonts w:hint="eastAsia"/>
        </w:rPr>
        <w:t>微企业</w:t>
      </w:r>
      <w:proofErr w:type="gramEnd"/>
      <w:r>
        <w:rPr>
          <w:rFonts w:hint="eastAsia"/>
        </w:rPr>
        <w:t>贷款的金融债券。</w:t>
      </w:r>
    </w:p>
    <w:p w14:paraId="0AAECBD6" w14:textId="77777777" w:rsidR="007D481D" w:rsidRDefault="007D481D" w:rsidP="007D481D">
      <w:pPr>
        <w:spacing w:line="360" w:lineRule="auto"/>
        <w:ind w:firstLineChars="200" w:firstLine="420"/>
      </w:pPr>
      <w:r>
        <w:t>2</w:t>
      </w:r>
      <w:r>
        <w:rPr>
          <w:rFonts w:hint="eastAsia"/>
        </w:rPr>
        <w:t>、</w:t>
      </w:r>
      <w:proofErr w:type="gramStart"/>
      <w:r>
        <w:rPr>
          <w:rFonts w:hint="eastAsia"/>
        </w:rPr>
        <w:t>个券</w:t>
      </w:r>
      <w:proofErr w:type="gramEnd"/>
      <w:r>
        <w:rPr>
          <w:rFonts w:hint="eastAsia"/>
        </w:rPr>
        <w:t>投资策略</w:t>
      </w:r>
    </w:p>
    <w:p w14:paraId="6ECE7947" w14:textId="77777777" w:rsidR="007D481D" w:rsidRDefault="007D481D" w:rsidP="007D481D">
      <w:pPr>
        <w:spacing w:line="360" w:lineRule="auto"/>
        <w:ind w:firstLineChars="200" w:firstLine="420"/>
      </w:pPr>
      <w:r>
        <w:rPr>
          <w:rFonts w:hint="eastAsia"/>
        </w:rPr>
        <w:t>本基金在个</w:t>
      </w:r>
      <w:proofErr w:type="gramStart"/>
      <w:r>
        <w:rPr>
          <w:rFonts w:hint="eastAsia"/>
        </w:rPr>
        <w:t>券</w:t>
      </w:r>
      <w:proofErr w:type="gramEnd"/>
      <w:r>
        <w:rPr>
          <w:rFonts w:hint="eastAsia"/>
        </w:rPr>
        <w:t>的投资中主要基于对国家财政政策、货币政策的深入分析以及对宏观经济的动态跟踪，</w:t>
      </w:r>
      <w:proofErr w:type="gramStart"/>
      <w:r>
        <w:rPr>
          <w:rFonts w:hint="eastAsia"/>
        </w:rPr>
        <w:t>采用久期控制</w:t>
      </w:r>
      <w:proofErr w:type="gramEnd"/>
      <w:r>
        <w:rPr>
          <w:rFonts w:hint="eastAsia"/>
        </w:rPr>
        <w:t>下的主动性投资策略，主要包括：</w:t>
      </w:r>
      <w:proofErr w:type="gramStart"/>
      <w:r>
        <w:rPr>
          <w:rFonts w:hint="eastAsia"/>
        </w:rPr>
        <w:t>久期控制</w:t>
      </w:r>
      <w:proofErr w:type="gramEnd"/>
      <w:r>
        <w:rPr>
          <w:rFonts w:hint="eastAsia"/>
        </w:rPr>
        <w:t>、期限结构配置、相对价值判断等管理手段，对债券市场、债券收益率曲线以及各种债券价格的变化进行预测，相机而动、积极调整。</w:t>
      </w:r>
    </w:p>
    <w:p w14:paraId="020F7CE7" w14:textId="77777777" w:rsidR="007D481D" w:rsidRDefault="007D481D" w:rsidP="007D481D">
      <w:pPr>
        <w:spacing w:line="360" w:lineRule="auto"/>
        <w:ind w:firstLineChars="200" w:firstLine="420"/>
      </w:pPr>
      <w:r>
        <w:rPr>
          <w:rFonts w:hint="eastAsia"/>
        </w:rPr>
        <w:t>（</w:t>
      </w:r>
      <w:r>
        <w:t>1</w:t>
      </w:r>
      <w:r>
        <w:rPr>
          <w:rFonts w:hint="eastAsia"/>
        </w:rPr>
        <w:t>）</w:t>
      </w:r>
      <w:proofErr w:type="gramStart"/>
      <w:r>
        <w:rPr>
          <w:rFonts w:hint="eastAsia"/>
        </w:rPr>
        <w:t>久期控制</w:t>
      </w:r>
      <w:proofErr w:type="gramEnd"/>
      <w:r>
        <w:rPr>
          <w:rFonts w:hint="eastAsia"/>
        </w:rPr>
        <w:t>是根据对宏观经济发展状况、金融市场运行特点等因素的分析确定组合的整体久期，有效的控制整体资产风险；</w:t>
      </w:r>
    </w:p>
    <w:p w14:paraId="273750CF" w14:textId="77777777" w:rsidR="007D481D" w:rsidRDefault="007D481D" w:rsidP="007D481D">
      <w:pPr>
        <w:spacing w:line="360" w:lineRule="auto"/>
        <w:ind w:firstLineChars="200" w:firstLine="420"/>
      </w:pPr>
      <w:r>
        <w:rPr>
          <w:rFonts w:hint="eastAsia"/>
        </w:rPr>
        <w:t>（</w:t>
      </w:r>
      <w:r>
        <w:t>2</w:t>
      </w:r>
      <w:r>
        <w:rPr>
          <w:rFonts w:hint="eastAsia"/>
        </w:rPr>
        <w:t>）期限结构配置是在确定</w:t>
      </w:r>
      <w:proofErr w:type="gramStart"/>
      <w:r>
        <w:rPr>
          <w:rFonts w:hint="eastAsia"/>
        </w:rPr>
        <w:t>组合久期后</w:t>
      </w:r>
      <w:proofErr w:type="gramEnd"/>
      <w:r>
        <w:rPr>
          <w:rFonts w:hint="eastAsia"/>
        </w:rPr>
        <w:t>，针对收益率曲线形态特征确定合理的组合期限结构，包括采用菱形策略、哑铃策略和梯形策略等，在长期、中期和短期债券间进行动态调整，从长、中、短期债券的相对价格变化中获利；</w:t>
      </w:r>
    </w:p>
    <w:p w14:paraId="1023D318" w14:textId="77777777" w:rsidR="007D481D" w:rsidRDefault="007D481D" w:rsidP="007D481D">
      <w:pPr>
        <w:spacing w:line="360" w:lineRule="auto"/>
        <w:ind w:firstLineChars="200" w:firstLine="420"/>
      </w:pPr>
      <w:r>
        <w:rPr>
          <w:rFonts w:hint="eastAsia"/>
        </w:rPr>
        <w:t>（</w:t>
      </w:r>
      <w:r>
        <w:t>3</w:t>
      </w:r>
      <w:r>
        <w:rPr>
          <w:rFonts w:hint="eastAsia"/>
        </w:rPr>
        <w:t>）相对价值判断是根据对同类债券的相对价值判断，选择合适的交易时机，增</w:t>
      </w:r>
      <w:proofErr w:type="gramStart"/>
      <w:r>
        <w:rPr>
          <w:rFonts w:hint="eastAsia"/>
        </w:rPr>
        <w:t>持相对</w:t>
      </w:r>
      <w:proofErr w:type="gramEnd"/>
      <w:r>
        <w:rPr>
          <w:rFonts w:hint="eastAsia"/>
        </w:rPr>
        <w:t>低估、价格将上升的债券，减</w:t>
      </w:r>
      <w:proofErr w:type="gramStart"/>
      <w:r>
        <w:rPr>
          <w:rFonts w:hint="eastAsia"/>
        </w:rPr>
        <w:t>持相对</w:t>
      </w:r>
      <w:proofErr w:type="gramEnd"/>
      <w:r>
        <w:rPr>
          <w:rFonts w:hint="eastAsia"/>
        </w:rPr>
        <w:t>高估、价格将下降的债券。</w:t>
      </w:r>
    </w:p>
    <w:bookmarkEnd w:id="57"/>
    <w:bookmarkEnd w:id="58"/>
    <w:bookmarkEnd w:id="59"/>
    <w:p w14:paraId="49660B8C" w14:textId="77777777" w:rsidR="00492608" w:rsidRPr="007B1922" w:rsidRDefault="007C5FCB" w:rsidP="001D6C21">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sidR="00492608" w:rsidRPr="007B1922">
        <w:rPr>
          <w:rFonts w:ascii="Arial Unicode MS" w:hAnsi="Arial Unicode MS" w:cs="Arial"/>
          <w:b/>
          <w:bCs/>
          <w:szCs w:val="21"/>
        </w:rPr>
        <w:t>、投资限制</w:t>
      </w:r>
    </w:p>
    <w:p w14:paraId="6AD5CCCD" w14:textId="77777777" w:rsidR="007D481D" w:rsidRDefault="007D481D" w:rsidP="007D481D">
      <w:pPr>
        <w:spacing w:line="360" w:lineRule="auto"/>
        <w:ind w:firstLineChars="200" w:firstLine="420"/>
      </w:pPr>
      <w:r>
        <w:t>1</w:t>
      </w:r>
      <w:r>
        <w:rPr>
          <w:rFonts w:hint="eastAsia"/>
        </w:rPr>
        <w:t>、组合限制</w:t>
      </w:r>
    </w:p>
    <w:p w14:paraId="271ED799" w14:textId="77777777" w:rsidR="007D481D" w:rsidRDefault="007D481D" w:rsidP="007D481D">
      <w:pPr>
        <w:spacing w:line="360" w:lineRule="auto"/>
        <w:ind w:firstLineChars="200" w:firstLine="420"/>
      </w:pPr>
      <w:r>
        <w:rPr>
          <w:rFonts w:hint="eastAsia"/>
        </w:rPr>
        <w:t>基金的投资组合应遵循以下限制：</w:t>
      </w:r>
    </w:p>
    <w:p w14:paraId="6541DDA0" w14:textId="77777777" w:rsidR="007D481D" w:rsidRDefault="007D481D" w:rsidP="007D481D">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，本基金投资于公开发行的绿色金融债、“三农”专项金融债、小</w:t>
      </w:r>
      <w:proofErr w:type="gramStart"/>
      <w:r>
        <w:rPr>
          <w:rFonts w:hint="eastAsia"/>
        </w:rPr>
        <w:t>微企业</w:t>
      </w:r>
      <w:proofErr w:type="gramEnd"/>
      <w:r>
        <w:rPr>
          <w:rFonts w:hint="eastAsia"/>
        </w:rPr>
        <w:t>专项金融债、创新创业专项金融</w:t>
      </w:r>
      <w:proofErr w:type="gramStart"/>
      <w:r>
        <w:rPr>
          <w:rFonts w:hint="eastAsia"/>
        </w:rPr>
        <w:t>债比例</w:t>
      </w:r>
      <w:proofErr w:type="gramEnd"/>
      <w:r>
        <w:rPr>
          <w:rFonts w:hint="eastAsia"/>
        </w:rPr>
        <w:t>不低于非现金基金资产的</w:t>
      </w:r>
      <w:r>
        <w:t>80%</w:t>
      </w:r>
      <w:r>
        <w:rPr>
          <w:rFonts w:hint="eastAsia"/>
        </w:rPr>
        <w:t>；</w:t>
      </w:r>
    </w:p>
    <w:p w14:paraId="2AE0232F" w14:textId="77777777" w:rsidR="007D481D" w:rsidRDefault="007D481D" w:rsidP="007D481D">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w:t>
      </w:r>
      <w:r w:rsidR="007B0ECA">
        <w:rPr>
          <w:rFonts w:hint="eastAsia"/>
        </w:rPr>
        <w:t>等</w:t>
      </w:r>
      <w:r>
        <w:rPr>
          <w:rFonts w:hint="eastAsia"/>
        </w:rPr>
        <w:t>；</w:t>
      </w:r>
    </w:p>
    <w:p w14:paraId="73B296AA" w14:textId="77777777" w:rsidR="007D481D" w:rsidRDefault="007D481D" w:rsidP="007D481D">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254AFABC" w14:textId="77777777" w:rsidR="007D481D" w:rsidRDefault="007D481D" w:rsidP="007D481D">
      <w:pPr>
        <w:spacing w:line="360" w:lineRule="auto"/>
        <w:ind w:firstLineChars="200" w:firstLine="420"/>
      </w:pPr>
      <w:r>
        <w:rPr>
          <w:rFonts w:hint="eastAsia"/>
        </w:rPr>
        <w:t>（</w:t>
      </w:r>
      <w:r>
        <w:t>4</w:t>
      </w:r>
      <w:r>
        <w:rPr>
          <w:rFonts w:hint="eastAsia"/>
        </w:rPr>
        <w:t>）本基金管理人管理的全部基金持有一家公司发行的证券，不超过该证券的</w:t>
      </w:r>
      <w:r>
        <w:t>10%</w:t>
      </w:r>
      <w:r>
        <w:rPr>
          <w:rFonts w:hint="eastAsia"/>
        </w:rPr>
        <w:t>；</w:t>
      </w:r>
    </w:p>
    <w:p w14:paraId="4881C541" w14:textId="77777777" w:rsidR="007D481D" w:rsidRDefault="007D481D" w:rsidP="007D481D">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年，债券回购到期后不得展期；</w:t>
      </w:r>
    </w:p>
    <w:p w14:paraId="357928FA" w14:textId="77777777" w:rsidR="007D481D" w:rsidRDefault="007D481D" w:rsidP="007D481D">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0425DAE9" w14:textId="77777777" w:rsidR="007D481D" w:rsidRDefault="007D481D" w:rsidP="007D481D">
      <w:pPr>
        <w:spacing w:line="360" w:lineRule="auto"/>
        <w:ind w:firstLineChars="200" w:firstLine="420"/>
      </w:pPr>
      <w:r>
        <w:rPr>
          <w:rFonts w:hint="eastAsia"/>
        </w:rPr>
        <w:t>（</w:t>
      </w:r>
      <w:r>
        <w:t>7</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p>
    <w:p w14:paraId="3B4BD930" w14:textId="77777777" w:rsidR="007D481D" w:rsidRDefault="007D481D" w:rsidP="007D481D">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67D7D748" w14:textId="77777777" w:rsidR="007D481D" w:rsidRDefault="007D481D" w:rsidP="007D481D">
      <w:pPr>
        <w:spacing w:line="360" w:lineRule="auto"/>
        <w:ind w:firstLineChars="200" w:firstLine="420"/>
      </w:pPr>
      <w:r>
        <w:rPr>
          <w:rFonts w:hint="eastAsia"/>
        </w:rPr>
        <w:t>（</w:t>
      </w:r>
      <w:r>
        <w:t>9</w:t>
      </w:r>
      <w:r>
        <w:rPr>
          <w:rFonts w:hint="eastAsia"/>
        </w:rPr>
        <w:t>）法律法规、中国证监会及中国人民银行规定的其他比例限制。</w:t>
      </w:r>
    </w:p>
    <w:p w14:paraId="5E6AE4FB" w14:textId="77777777" w:rsidR="007D481D" w:rsidRDefault="007D481D" w:rsidP="007D481D">
      <w:pPr>
        <w:spacing w:line="360" w:lineRule="auto"/>
        <w:ind w:firstLineChars="200" w:firstLine="420"/>
      </w:pPr>
      <w:r>
        <w:rPr>
          <w:rFonts w:hint="eastAsia"/>
        </w:rPr>
        <w:lastRenderedPageBreak/>
        <w:t>除上述第（</w:t>
      </w:r>
      <w:r>
        <w:t>2</w:t>
      </w:r>
      <w:r>
        <w:rPr>
          <w:rFonts w:hint="eastAsia"/>
        </w:rPr>
        <w:t>）、（</w:t>
      </w:r>
      <w:r>
        <w:t>7</w:t>
      </w:r>
      <w:r>
        <w:rPr>
          <w:rFonts w:hint="eastAsia"/>
        </w:rPr>
        <w:t>）、（</w:t>
      </w:r>
      <w:r>
        <w:t>8</w:t>
      </w:r>
      <w:r>
        <w:rPr>
          <w:rFonts w:hint="eastAsia"/>
        </w:rPr>
        <w:t>）项外，因证券市场波动、证券发行人合并、基金规模变动等基金管理人之外的因素致使基金投资比例不符合上述规定投资比例的，基金管理人应当在</w:t>
      </w:r>
      <w:r>
        <w:t>10</w:t>
      </w:r>
      <w:r>
        <w:rPr>
          <w:rFonts w:hint="eastAsia"/>
        </w:rPr>
        <w:t>个交易日内进行调整，但中国证监会规定的特殊情形除外。法律法规另有规定的，从其规定。</w:t>
      </w:r>
    </w:p>
    <w:p w14:paraId="45DF6CBE" w14:textId="77777777" w:rsidR="007D481D" w:rsidRDefault="007D481D" w:rsidP="007D481D">
      <w:pPr>
        <w:spacing w:line="360" w:lineRule="auto"/>
        <w:ind w:firstLineChars="200" w:firstLine="420"/>
      </w:pPr>
      <w:r>
        <w:rPr>
          <w:rFonts w:hint="eastAsia"/>
        </w:rPr>
        <w:t>基金管理人应当自基金合同生效之日起</w:t>
      </w:r>
      <w:r>
        <w:t>6</w:t>
      </w:r>
      <w:r>
        <w:rPr>
          <w:rFonts w:hint="eastAsia"/>
        </w:rPr>
        <w:t>个月内使基金的投资组合比例符合基金合同的有关约定。</w:t>
      </w:r>
      <w:r>
        <w:t xml:space="preserve"> </w:t>
      </w:r>
      <w:r>
        <w:rPr>
          <w:rFonts w:hint="eastAsia"/>
        </w:rPr>
        <w:t>在上述期间内，本基金的投资范围、投资策略应当符合基金合同的约定。基金托管人对基金的投资的监督与检查自基金合同生效之日起开始。</w:t>
      </w:r>
    </w:p>
    <w:p w14:paraId="275B7CA8" w14:textId="77777777" w:rsidR="007D481D" w:rsidRDefault="007D481D" w:rsidP="007D481D">
      <w:pPr>
        <w:spacing w:line="360" w:lineRule="auto"/>
        <w:ind w:firstLineChars="200" w:firstLine="420"/>
      </w:pPr>
      <w:r>
        <w:rPr>
          <w:rFonts w:hint="eastAsia"/>
        </w:rPr>
        <w:t>法律、行政法规或监管部门取消或调整上述限制，如适用于本基金，基金管理人在履行适当程序后，则本基金投资不再受相关限制或按调整后的规定执行。</w:t>
      </w:r>
    </w:p>
    <w:p w14:paraId="7BCA0561" w14:textId="77777777" w:rsidR="007D481D" w:rsidRDefault="007D481D" w:rsidP="007D481D">
      <w:pPr>
        <w:spacing w:line="360" w:lineRule="auto"/>
        <w:ind w:firstLineChars="200" w:firstLine="420"/>
      </w:pPr>
      <w:r>
        <w:t>2</w:t>
      </w:r>
      <w:r>
        <w:rPr>
          <w:rFonts w:hint="eastAsia"/>
        </w:rPr>
        <w:t>、本基金不得投资于以下金融工具：</w:t>
      </w:r>
    </w:p>
    <w:p w14:paraId="103D5DF7" w14:textId="77777777" w:rsidR="007D481D" w:rsidRDefault="007D481D" w:rsidP="007D481D">
      <w:pPr>
        <w:spacing w:line="360" w:lineRule="auto"/>
        <w:ind w:firstLineChars="200" w:firstLine="420"/>
      </w:pPr>
      <w:r>
        <w:rPr>
          <w:rFonts w:hint="eastAsia"/>
        </w:rPr>
        <w:t>（</w:t>
      </w:r>
      <w:r>
        <w:t>1</w:t>
      </w:r>
      <w:r>
        <w:rPr>
          <w:rFonts w:hint="eastAsia"/>
        </w:rPr>
        <w:t>）股票；</w:t>
      </w:r>
    </w:p>
    <w:p w14:paraId="1D4A8CCC" w14:textId="77777777" w:rsidR="007D481D" w:rsidRDefault="007D481D" w:rsidP="007D481D">
      <w:pPr>
        <w:spacing w:line="360" w:lineRule="auto"/>
        <w:ind w:firstLineChars="200" w:firstLine="420"/>
      </w:pPr>
      <w:r>
        <w:rPr>
          <w:rFonts w:hint="eastAsia"/>
        </w:rPr>
        <w:t>（</w:t>
      </w:r>
      <w:r>
        <w:t>2</w:t>
      </w:r>
      <w:r>
        <w:rPr>
          <w:rFonts w:hint="eastAsia"/>
        </w:rPr>
        <w:t>）可转换债券、可交换债券；</w:t>
      </w:r>
    </w:p>
    <w:p w14:paraId="50082D33" w14:textId="77777777" w:rsidR="007D481D" w:rsidRDefault="007D481D" w:rsidP="007D481D">
      <w:pPr>
        <w:spacing w:line="360" w:lineRule="auto"/>
        <w:ind w:firstLineChars="200" w:firstLine="420"/>
      </w:pPr>
      <w:r>
        <w:rPr>
          <w:rFonts w:hint="eastAsia"/>
        </w:rPr>
        <w:t>（</w:t>
      </w:r>
      <w:r>
        <w:t>3</w:t>
      </w:r>
      <w:r>
        <w:rPr>
          <w:rFonts w:hint="eastAsia"/>
        </w:rPr>
        <w:t>）地方政府债、资产支持证券、二级资本债、次级债、非金融企业主体债券（包括企业债、公司债、中期票据、短期融资</w:t>
      </w:r>
      <w:proofErr w:type="gramStart"/>
      <w:r>
        <w:rPr>
          <w:rFonts w:hint="eastAsia"/>
        </w:rPr>
        <w:t>券</w:t>
      </w:r>
      <w:proofErr w:type="gramEnd"/>
      <w:r>
        <w:rPr>
          <w:rFonts w:hint="eastAsia"/>
        </w:rPr>
        <w:t>）；</w:t>
      </w:r>
    </w:p>
    <w:p w14:paraId="64BAD51E" w14:textId="77777777" w:rsidR="007D481D" w:rsidRDefault="007D481D" w:rsidP="007D481D">
      <w:pPr>
        <w:spacing w:line="360" w:lineRule="auto"/>
        <w:ind w:firstLineChars="200" w:firstLine="420"/>
      </w:pPr>
      <w:r>
        <w:rPr>
          <w:rFonts w:hint="eastAsia"/>
        </w:rPr>
        <w:t>（</w:t>
      </w:r>
      <w:r>
        <w:t>4</w:t>
      </w:r>
      <w:r>
        <w:rPr>
          <w:rFonts w:hint="eastAsia"/>
        </w:rPr>
        <w:t>）中国证监会、中国人民银行禁止投资的其他金融工具。</w:t>
      </w:r>
    </w:p>
    <w:p w14:paraId="6E8EC6B3" w14:textId="77777777" w:rsidR="007D481D" w:rsidRDefault="007D481D" w:rsidP="007D481D">
      <w:pPr>
        <w:spacing w:line="360" w:lineRule="auto"/>
        <w:ind w:firstLineChars="200" w:firstLine="420"/>
      </w:pPr>
      <w:r>
        <w:t>3</w:t>
      </w:r>
      <w:r>
        <w:rPr>
          <w:rFonts w:hint="eastAsia"/>
        </w:rPr>
        <w:t>、禁止行为</w:t>
      </w:r>
    </w:p>
    <w:p w14:paraId="7669A2F5" w14:textId="77777777" w:rsidR="007D481D" w:rsidRDefault="007D481D" w:rsidP="007D481D">
      <w:pPr>
        <w:spacing w:line="360" w:lineRule="auto"/>
        <w:ind w:firstLineChars="200" w:firstLine="420"/>
      </w:pPr>
      <w:r>
        <w:rPr>
          <w:rFonts w:hint="eastAsia"/>
        </w:rPr>
        <w:t>为维护基金份额持有人的合法权益，基金财产不得用于下列投资或者活动：</w:t>
      </w:r>
    </w:p>
    <w:p w14:paraId="4D9D7A6D" w14:textId="77777777" w:rsidR="007D481D" w:rsidRDefault="007D481D" w:rsidP="007D481D">
      <w:pPr>
        <w:spacing w:line="360" w:lineRule="auto"/>
        <w:ind w:firstLineChars="200" w:firstLine="420"/>
      </w:pPr>
      <w:r>
        <w:rPr>
          <w:rFonts w:hint="eastAsia"/>
        </w:rPr>
        <w:t>（</w:t>
      </w:r>
      <w:r>
        <w:t>1</w:t>
      </w:r>
      <w:r>
        <w:rPr>
          <w:rFonts w:hint="eastAsia"/>
        </w:rPr>
        <w:t>）承销证券；</w:t>
      </w:r>
    </w:p>
    <w:p w14:paraId="2D6E9751" w14:textId="77777777" w:rsidR="007D481D" w:rsidRDefault="007D481D" w:rsidP="007D481D">
      <w:pPr>
        <w:spacing w:line="360" w:lineRule="auto"/>
        <w:ind w:firstLineChars="200" w:firstLine="420"/>
      </w:pPr>
      <w:r>
        <w:rPr>
          <w:rFonts w:hint="eastAsia"/>
        </w:rPr>
        <w:t>（</w:t>
      </w:r>
      <w:r>
        <w:t>2</w:t>
      </w:r>
      <w:r>
        <w:rPr>
          <w:rFonts w:hint="eastAsia"/>
        </w:rPr>
        <w:t>）违反规定向他人贷款或者提供担保；</w:t>
      </w:r>
    </w:p>
    <w:p w14:paraId="06AFD19A" w14:textId="77777777" w:rsidR="007D481D" w:rsidRDefault="007D481D" w:rsidP="007D481D">
      <w:pPr>
        <w:spacing w:line="360" w:lineRule="auto"/>
        <w:ind w:firstLineChars="200" w:firstLine="420"/>
      </w:pPr>
      <w:r>
        <w:rPr>
          <w:rFonts w:hint="eastAsia"/>
        </w:rPr>
        <w:t>（</w:t>
      </w:r>
      <w:r>
        <w:t>3</w:t>
      </w:r>
      <w:r>
        <w:rPr>
          <w:rFonts w:hint="eastAsia"/>
        </w:rPr>
        <w:t>）从事承担无限责任的投资；</w:t>
      </w:r>
    </w:p>
    <w:p w14:paraId="2208A5E3" w14:textId="77777777" w:rsidR="007D481D" w:rsidRDefault="007D481D" w:rsidP="007D481D">
      <w:pPr>
        <w:spacing w:line="360" w:lineRule="auto"/>
        <w:ind w:firstLineChars="200" w:firstLine="420"/>
      </w:pPr>
      <w:r>
        <w:rPr>
          <w:rFonts w:hint="eastAsia"/>
        </w:rPr>
        <w:t>（</w:t>
      </w:r>
      <w:r>
        <w:t>4</w:t>
      </w:r>
      <w:r>
        <w:rPr>
          <w:rFonts w:hint="eastAsia"/>
        </w:rPr>
        <w:t>）买卖其他基金份额，但是中国证监会另有规定的除外；</w:t>
      </w:r>
    </w:p>
    <w:p w14:paraId="40D0BDFF" w14:textId="77777777" w:rsidR="007D481D" w:rsidRDefault="007D481D" w:rsidP="007D481D">
      <w:pPr>
        <w:spacing w:line="360" w:lineRule="auto"/>
        <w:ind w:firstLineChars="200" w:firstLine="420"/>
      </w:pPr>
      <w:r>
        <w:rPr>
          <w:rFonts w:hint="eastAsia"/>
        </w:rPr>
        <w:t>（</w:t>
      </w:r>
      <w:r>
        <w:t>5</w:t>
      </w:r>
      <w:r>
        <w:rPr>
          <w:rFonts w:hint="eastAsia"/>
        </w:rPr>
        <w:t>）向其基金管理人、基金托管人出资；</w:t>
      </w:r>
    </w:p>
    <w:p w14:paraId="2315B2E2" w14:textId="77777777" w:rsidR="007D481D" w:rsidRDefault="007D481D" w:rsidP="007D481D">
      <w:pPr>
        <w:spacing w:line="360" w:lineRule="auto"/>
        <w:ind w:firstLineChars="200" w:firstLine="420"/>
      </w:pPr>
      <w:r>
        <w:rPr>
          <w:rFonts w:hint="eastAsia"/>
        </w:rPr>
        <w:t>（</w:t>
      </w:r>
      <w:r>
        <w:t>6</w:t>
      </w:r>
      <w:r>
        <w:rPr>
          <w:rFonts w:hint="eastAsia"/>
        </w:rPr>
        <w:t>）从事内幕交易、操纵证券交易价格及其他不正当的证券交易活动；</w:t>
      </w:r>
    </w:p>
    <w:p w14:paraId="127C5A60" w14:textId="77777777" w:rsidR="007D481D" w:rsidRDefault="007D481D" w:rsidP="007D481D">
      <w:pPr>
        <w:spacing w:line="360" w:lineRule="auto"/>
        <w:ind w:firstLineChars="200" w:firstLine="420"/>
      </w:pPr>
      <w:r>
        <w:rPr>
          <w:rFonts w:hint="eastAsia"/>
        </w:rPr>
        <w:t>（</w:t>
      </w:r>
      <w:r>
        <w:t>7</w:t>
      </w:r>
      <w:r>
        <w:rPr>
          <w:rFonts w:hint="eastAsia"/>
        </w:rPr>
        <w:t>）法律、行政法规和中国证监会规定禁止的其他活动。</w:t>
      </w:r>
    </w:p>
    <w:p w14:paraId="47A3D949" w14:textId="77777777" w:rsidR="007D481D" w:rsidRDefault="007D481D" w:rsidP="007D481D">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3D39923" w14:textId="77777777" w:rsidR="007D481D" w:rsidRDefault="007D481D" w:rsidP="007D481D">
      <w:pPr>
        <w:spacing w:line="360" w:lineRule="auto"/>
        <w:ind w:firstLineChars="200" w:firstLine="420"/>
      </w:pPr>
      <w:r>
        <w:rPr>
          <w:rFonts w:hint="eastAsia"/>
        </w:rPr>
        <w:t>法律、行政法规或监管部门取消上述禁止性规定，如适用于本基金，基金管理人在履行适当程序后，则本基金可不受上述规定的限制。</w:t>
      </w:r>
    </w:p>
    <w:p w14:paraId="17A6C8D5" w14:textId="77777777" w:rsidR="00492608" w:rsidRPr="007B1922" w:rsidRDefault="007C5FCB" w:rsidP="007C5FC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7B1922">
        <w:rPr>
          <w:rFonts w:ascii="Arial Unicode MS" w:hAnsi="Arial Unicode MS" w:cs="Arial"/>
          <w:b/>
          <w:szCs w:val="21"/>
        </w:rPr>
        <w:t>、业绩比较基准</w:t>
      </w:r>
    </w:p>
    <w:p w14:paraId="74734341" w14:textId="77777777" w:rsidR="007D481D" w:rsidRDefault="007D481D" w:rsidP="007D481D">
      <w:pPr>
        <w:spacing w:line="360" w:lineRule="auto"/>
        <w:ind w:firstLineChars="200" w:firstLine="420"/>
      </w:pPr>
      <w:r>
        <w:rPr>
          <w:rFonts w:hint="eastAsia"/>
        </w:rPr>
        <w:lastRenderedPageBreak/>
        <w:t>本基金的业绩比较基准为：中债</w:t>
      </w:r>
      <w:r>
        <w:t>-</w:t>
      </w:r>
      <w:r>
        <w:rPr>
          <w:rFonts w:hint="eastAsia"/>
        </w:rPr>
        <w:t>金融债券总全价（总值）指数</w:t>
      </w:r>
      <w:r w:rsidR="00D87A06">
        <w:rPr>
          <w:rFonts w:hint="eastAsia"/>
        </w:rPr>
        <w:t>收益率</w:t>
      </w:r>
    </w:p>
    <w:p w14:paraId="04E81771" w14:textId="77777777" w:rsidR="007D481D" w:rsidRDefault="007D481D" w:rsidP="007D481D">
      <w:pPr>
        <w:spacing w:line="360" w:lineRule="auto"/>
        <w:ind w:firstLineChars="200" w:firstLine="420"/>
      </w:pPr>
      <w:r>
        <w:rPr>
          <w:rFonts w:hint="eastAsia"/>
        </w:rPr>
        <w:t>本基金选择该指数作为业绩比较基准主要考虑到：</w:t>
      </w:r>
    </w:p>
    <w:p w14:paraId="56D80338" w14:textId="77777777" w:rsidR="007D481D" w:rsidRDefault="007D481D" w:rsidP="007D481D">
      <w:pPr>
        <w:spacing w:line="360" w:lineRule="auto"/>
        <w:ind w:firstLineChars="200" w:firstLine="420"/>
      </w:pPr>
      <w:r>
        <w:t>1</w:t>
      </w:r>
      <w:r>
        <w:rPr>
          <w:rFonts w:hint="eastAsia"/>
        </w:rPr>
        <w:t>、本基金主要投资于金融债，具体投资于公开发行的绿色金融债、“三农”专项金融债、小</w:t>
      </w:r>
      <w:proofErr w:type="gramStart"/>
      <w:r>
        <w:rPr>
          <w:rFonts w:hint="eastAsia"/>
        </w:rPr>
        <w:t>微企业</w:t>
      </w:r>
      <w:proofErr w:type="gramEnd"/>
      <w:r>
        <w:rPr>
          <w:rFonts w:hint="eastAsia"/>
        </w:rPr>
        <w:t>专项金融债、创新创业专项金融债的比例不低于非现金基金资产的</w:t>
      </w:r>
      <w:r>
        <w:t>80%</w:t>
      </w:r>
      <w:r>
        <w:rPr>
          <w:rFonts w:hint="eastAsia"/>
        </w:rPr>
        <w:t>；</w:t>
      </w:r>
    </w:p>
    <w:p w14:paraId="38006BE3" w14:textId="77777777" w:rsidR="007D481D" w:rsidRDefault="007D481D" w:rsidP="007D481D">
      <w:pPr>
        <w:spacing w:line="360" w:lineRule="auto"/>
        <w:ind w:firstLineChars="200" w:firstLine="420"/>
      </w:pPr>
      <w:r>
        <w:t>2</w:t>
      </w:r>
      <w:r>
        <w:rPr>
          <w:rFonts w:hint="eastAsia"/>
        </w:rPr>
        <w:t>、中债</w:t>
      </w:r>
      <w:r>
        <w:t>-</w:t>
      </w:r>
      <w:r>
        <w:rPr>
          <w:rFonts w:hint="eastAsia"/>
        </w:rPr>
        <w:t>金融债券总全价（总值）指数由中央国债登记结算有限公司编制，成分</w:t>
      </w:r>
      <w:proofErr w:type="gramStart"/>
      <w:r>
        <w:rPr>
          <w:rFonts w:hint="eastAsia"/>
        </w:rPr>
        <w:t>券</w:t>
      </w:r>
      <w:proofErr w:type="gramEnd"/>
      <w:r>
        <w:rPr>
          <w:rFonts w:hint="eastAsia"/>
        </w:rPr>
        <w:t>由在境内公开发行且上市流通的政策性银行债组成，该指数旨在反映境内政策性银行债券整体价格走势情况，具有权威性及代表性。</w:t>
      </w:r>
    </w:p>
    <w:p w14:paraId="0337B690" w14:textId="77777777" w:rsidR="007D481D" w:rsidRDefault="007D481D" w:rsidP="007D481D">
      <w:pPr>
        <w:spacing w:line="360" w:lineRule="auto"/>
        <w:ind w:firstLineChars="200" w:firstLine="420"/>
      </w:pPr>
      <w:r>
        <w:rPr>
          <w:rFonts w:hint="eastAsia"/>
        </w:rPr>
        <w:t>综上，选择中债</w:t>
      </w:r>
      <w:r>
        <w:t>-</w:t>
      </w:r>
      <w:r>
        <w:rPr>
          <w:rFonts w:hint="eastAsia"/>
        </w:rPr>
        <w:t>金融债券总全价（总值）指数可以较好地体现本基金的投资特征与目标客户群的风险收益偏好。因此，本基金选取中债</w:t>
      </w:r>
      <w:r>
        <w:t>-</w:t>
      </w:r>
      <w:r>
        <w:rPr>
          <w:rFonts w:hint="eastAsia"/>
        </w:rPr>
        <w:t>金融债券总全价（总值）指数作为本基金的业绩比较基准。</w:t>
      </w:r>
    </w:p>
    <w:p w14:paraId="0B6376A7" w14:textId="77777777" w:rsidR="007D481D" w:rsidRDefault="007D481D" w:rsidP="007D481D">
      <w:pPr>
        <w:spacing w:line="360" w:lineRule="auto"/>
        <w:ind w:firstLineChars="200" w:firstLine="420"/>
      </w:pPr>
      <w:r>
        <w:rPr>
          <w:rFonts w:hint="eastAsia"/>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01CB8AF6" w14:textId="77777777" w:rsidR="00492608" w:rsidRPr="007B1922" w:rsidRDefault="007C5FCB" w:rsidP="007C5FC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00492608" w:rsidRPr="007B1922">
        <w:rPr>
          <w:rFonts w:ascii="Arial Unicode MS" w:hAnsi="Arial Unicode MS" w:cs="Arial"/>
          <w:b/>
          <w:szCs w:val="21"/>
        </w:rPr>
        <w:t>、风险收益特征</w:t>
      </w:r>
    </w:p>
    <w:p w14:paraId="789EC2DD" w14:textId="77777777" w:rsidR="007C5FCB" w:rsidRDefault="007C5FCB" w:rsidP="007C5FCB">
      <w:pPr>
        <w:spacing w:line="360" w:lineRule="auto"/>
        <w:ind w:firstLineChars="200" w:firstLine="420"/>
      </w:pPr>
      <w:bookmarkStart w:id="60" w:name="_Toc79392634"/>
      <w:r>
        <w:rPr>
          <w:rFonts w:hint="eastAsia"/>
        </w:rPr>
        <w:t>本基金为债券型基金，其长期平均风险和预期收益率低于股票型基金、混合型基金，高于货币市场基金，属于证券投资基金中的中低风险品种。</w:t>
      </w:r>
    </w:p>
    <w:p w14:paraId="7DA6A27B" w14:textId="77777777" w:rsidR="00ED4C46" w:rsidRPr="007B1922" w:rsidRDefault="007C5FCB" w:rsidP="008E7728">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sidR="00ED4C46" w:rsidRPr="007B1922">
        <w:rPr>
          <w:rFonts w:ascii="Arial Unicode MS" w:hAnsi="Arial Unicode MS" w:cs="Arial" w:hint="eastAsia"/>
          <w:b/>
          <w:bCs/>
          <w:szCs w:val="21"/>
        </w:rPr>
        <w:t>、基金管理人代表基金行使权利的处理原则及方法</w:t>
      </w:r>
    </w:p>
    <w:p w14:paraId="7CB43ED8"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、有利于基金资产的安全与增值；</w:t>
      </w:r>
    </w:p>
    <w:p w14:paraId="29DBCF8B"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、基金管理人按照国家有关规定代表基金独立行使相关权利，保护基金份额持有人的利益。</w:t>
      </w:r>
    </w:p>
    <w:p w14:paraId="70B5D0B3" w14:textId="77777777" w:rsidR="001373DC" w:rsidRDefault="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3</w:t>
      </w:r>
      <w:r w:rsidRPr="007C5FCB">
        <w:rPr>
          <w:rFonts w:ascii="Arial Unicode MS" w:hAnsi="Arial Unicode MS" w:cs="Arial" w:hint="eastAsia"/>
          <w:bCs/>
          <w:szCs w:val="21"/>
        </w:rPr>
        <w:t>、不通过关联交易为自身、雇员、授权代理人或任何存在利害关系的第三人牟取任何不当利益。</w:t>
      </w:r>
    </w:p>
    <w:p w14:paraId="0A144EA1" w14:textId="77777777" w:rsidR="00A36BC1" w:rsidRPr="004618EE" w:rsidRDefault="00A36BC1" w:rsidP="00A36BC1">
      <w:pPr>
        <w:adjustRightInd w:val="0"/>
        <w:snapToGrid w:val="0"/>
        <w:spacing w:line="360" w:lineRule="auto"/>
        <w:ind w:firstLineChars="200" w:firstLine="482"/>
        <w:rPr>
          <w:b/>
          <w:bCs/>
          <w:sz w:val="24"/>
        </w:rPr>
      </w:pPr>
      <w:r w:rsidRPr="004618EE">
        <w:rPr>
          <w:rFonts w:hint="eastAsia"/>
          <w:b/>
          <w:bCs/>
          <w:sz w:val="24"/>
        </w:rPr>
        <w:t>八、基金投资组合报告</w:t>
      </w:r>
    </w:p>
    <w:p w14:paraId="481923AB" w14:textId="77777777" w:rsidR="00A36BC1" w:rsidRPr="00E56CC6"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基金管理人的董事会、董事保证本报告所载资料不存在虚假记载、误导性陈述或重大遗漏，并对其内容的真实性、准确性和完整性承担个别及连带的法律责任。</w:t>
      </w:r>
    </w:p>
    <w:p w14:paraId="077A4545" w14:textId="725F077E" w:rsidR="00A36BC1" w:rsidRPr="00E56CC6"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基金托管人</w:t>
      </w:r>
      <w:r w:rsidR="00A36BC1">
        <w:rPr>
          <w:rFonts w:ascii="Arial Unicode MS" w:hAnsi="Arial Unicode MS" w:cs="Arial" w:hint="eastAsia"/>
          <w:bCs/>
          <w:szCs w:val="21"/>
        </w:rPr>
        <w:t>江苏</w:t>
      </w:r>
      <w:r w:rsidRPr="00E56CC6">
        <w:rPr>
          <w:rFonts w:ascii="Arial Unicode MS" w:hAnsi="Arial Unicode MS" w:cs="Arial" w:hint="eastAsia"/>
          <w:bCs/>
          <w:szCs w:val="21"/>
        </w:rPr>
        <w:t>银行股份有限公司根据本基金合同规定，于</w:t>
      </w:r>
      <w:r w:rsidR="00367D35">
        <w:rPr>
          <w:rFonts w:ascii="Arial Unicode MS" w:hAnsi="Arial Unicode MS" w:cs="Arial" w:hint="eastAsia"/>
          <w:bCs/>
          <w:szCs w:val="21"/>
        </w:rPr>
        <w:t>2020</w:t>
      </w:r>
      <w:r w:rsidR="00367D35" w:rsidRPr="00E56CC6">
        <w:rPr>
          <w:rFonts w:ascii="Arial Unicode MS" w:hAnsi="Arial Unicode MS" w:cs="Arial"/>
          <w:bCs/>
          <w:szCs w:val="21"/>
        </w:rPr>
        <w:t xml:space="preserve"> </w:t>
      </w:r>
      <w:r w:rsidRPr="00E56CC6">
        <w:rPr>
          <w:rFonts w:ascii="Arial Unicode MS" w:hAnsi="Arial Unicode MS" w:cs="Arial" w:hint="eastAsia"/>
          <w:bCs/>
          <w:szCs w:val="21"/>
        </w:rPr>
        <w:t>年</w:t>
      </w:r>
      <w:r w:rsidR="00ED2314">
        <w:rPr>
          <w:rFonts w:ascii="Arial Unicode MS" w:hAnsi="Arial Unicode MS" w:cs="Arial" w:hint="eastAsia"/>
          <w:bCs/>
          <w:szCs w:val="21"/>
        </w:rPr>
        <w:t>9</w:t>
      </w:r>
      <w:r w:rsidRPr="00E56CC6">
        <w:rPr>
          <w:rFonts w:ascii="Arial Unicode MS" w:hAnsi="Arial Unicode MS" w:cs="Arial" w:hint="eastAsia"/>
          <w:bCs/>
          <w:szCs w:val="21"/>
        </w:rPr>
        <w:t>月</w:t>
      </w:r>
      <w:r w:rsidR="00ED2314">
        <w:rPr>
          <w:rFonts w:ascii="Arial Unicode MS" w:hAnsi="Arial Unicode MS" w:cs="Arial" w:hint="eastAsia"/>
          <w:bCs/>
          <w:szCs w:val="21"/>
        </w:rPr>
        <w:t>18</w:t>
      </w:r>
      <w:r w:rsidRPr="00E56CC6">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78C01BFD" w14:textId="42AF5CFB" w:rsidR="00A36BC1"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本投资组合报告所载数据截至</w:t>
      </w:r>
      <w:r w:rsidR="00B13BEE">
        <w:rPr>
          <w:rFonts w:ascii="Arial Unicode MS" w:hAnsi="Arial Unicode MS" w:cs="Arial" w:hint="eastAsia"/>
          <w:bCs/>
          <w:szCs w:val="21"/>
        </w:rPr>
        <w:t>2020</w:t>
      </w:r>
      <w:r w:rsidRPr="00E56CC6">
        <w:rPr>
          <w:rFonts w:ascii="Arial Unicode MS" w:hAnsi="Arial Unicode MS" w:cs="Arial" w:hint="eastAsia"/>
          <w:bCs/>
          <w:szCs w:val="21"/>
        </w:rPr>
        <w:t>年</w:t>
      </w:r>
      <w:r w:rsidR="001373DC">
        <w:rPr>
          <w:rFonts w:ascii="Arial Unicode MS" w:hAnsi="Arial Unicode MS" w:cs="Arial" w:hint="eastAsia"/>
          <w:bCs/>
          <w:szCs w:val="21"/>
        </w:rPr>
        <w:t>6</w:t>
      </w:r>
      <w:r w:rsidRPr="00E56CC6">
        <w:rPr>
          <w:rFonts w:ascii="Arial Unicode MS" w:hAnsi="Arial Unicode MS" w:cs="Arial" w:hint="eastAsia"/>
          <w:bCs/>
          <w:szCs w:val="21"/>
        </w:rPr>
        <w:t>月</w:t>
      </w:r>
      <w:r w:rsidR="001373DC">
        <w:rPr>
          <w:rFonts w:ascii="Arial Unicode MS" w:hAnsi="Arial Unicode MS" w:cs="Arial" w:hint="eastAsia"/>
          <w:bCs/>
          <w:szCs w:val="21"/>
        </w:rPr>
        <w:t>30</w:t>
      </w:r>
      <w:r w:rsidRPr="00E56CC6">
        <w:rPr>
          <w:rFonts w:ascii="Arial Unicode MS" w:hAnsi="Arial Unicode MS" w:cs="Arial" w:hint="eastAsia"/>
          <w:bCs/>
          <w:szCs w:val="21"/>
        </w:rPr>
        <w:t>日，本报告中所列财务数据未经审计。</w:t>
      </w:r>
    </w:p>
    <w:p w14:paraId="7CFEB463" w14:textId="77777777" w:rsidR="001373DC" w:rsidRDefault="001373DC" w:rsidP="00A36BC1">
      <w:pPr>
        <w:spacing w:line="360" w:lineRule="auto"/>
        <w:ind w:firstLineChars="200" w:firstLine="420"/>
        <w:rPr>
          <w:rFonts w:ascii="Arial Unicode MS" w:hAnsi="Arial Unicode MS" w:cs="Arial"/>
          <w:bCs/>
          <w:szCs w:val="21"/>
        </w:rPr>
      </w:pPr>
    </w:p>
    <w:p w14:paraId="525B475B" w14:textId="77777777" w:rsidR="001373DC" w:rsidRDefault="001373DC" w:rsidP="001373DC">
      <w:pPr>
        <w:spacing w:line="360" w:lineRule="auto"/>
        <w:ind w:firstLineChars="200" w:firstLine="420"/>
      </w:pPr>
      <w:r w:rsidRPr="00A01AF2">
        <w:t>1</w:t>
      </w:r>
      <w:r w:rsidRPr="00A01AF2">
        <w:rPr>
          <w:rFonts w:hint="eastAsia"/>
        </w:rPr>
        <w:t>、报告期末基金资产组合情况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9357B" w:rsidRPr="005217B2" w14:paraId="5BB139B7" w14:textId="77777777" w:rsidTr="00A23E07">
        <w:tc>
          <w:tcPr>
            <w:tcW w:w="1340" w:type="dxa"/>
            <w:tcBorders>
              <w:top w:val="single" w:sz="8" w:space="0" w:color="000000"/>
              <w:left w:val="single" w:sz="8" w:space="0" w:color="000000"/>
              <w:bottom w:val="single" w:sz="6" w:space="0" w:color="000000"/>
              <w:right w:val="single" w:sz="8" w:space="0" w:color="000000"/>
            </w:tcBorders>
            <w:vAlign w:val="center"/>
            <w:hideMark/>
          </w:tcPr>
          <w:p w14:paraId="12CD3E9C" w14:textId="77777777" w:rsidR="0039357B" w:rsidRDefault="0039357B" w:rsidP="00A23E07">
            <w:pPr>
              <w:pStyle w:val="biaogecenter"/>
              <w:wordWrap w:val="0"/>
            </w:pPr>
            <w:r>
              <w:rPr>
                <w:rFonts w:hAnsi="Calibri" w:hint="eastAsia"/>
                <w:color w:val="000000"/>
              </w:rPr>
              <w:lastRenderedPageBreak/>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66E7A443" w14:textId="77777777" w:rsidR="0039357B" w:rsidRDefault="0039357B" w:rsidP="00A23E07">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F958404" w14:textId="77777777" w:rsidR="0039357B" w:rsidRDefault="0039357B" w:rsidP="00A23E07">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05F679F4" w14:textId="77777777" w:rsidR="0039357B" w:rsidRDefault="0039357B" w:rsidP="00A23E07">
            <w:pPr>
              <w:pStyle w:val="biaogecenter"/>
              <w:wordWrap w:val="0"/>
            </w:pPr>
            <w:r>
              <w:rPr>
                <w:rFonts w:hAnsi="Calibri" w:hint="eastAsia"/>
                <w:color w:val="000000"/>
              </w:rPr>
              <w:t>占基金总资产的比例（%）</w:t>
            </w:r>
          </w:p>
        </w:tc>
      </w:tr>
      <w:tr w:rsidR="0039357B" w:rsidRPr="005217B2" w14:paraId="19F5F508"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39000489" w14:textId="77777777" w:rsidR="0039357B" w:rsidRDefault="0039357B" w:rsidP="00A23E07">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ADA8E" w14:textId="77777777" w:rsidR="0039357B" w:rsidRDefault="0039357B" w:rsidP="00A23E07">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5F4ACF"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C5BD25" w14:textId="77777777" w:rsidR="0039357B" w:rsidRDefault="0039357B" w:rsidP="00A23E07">
            <w:pPr>
              <w:pStyle w:val="biaogeright"/>
              <w:wordWrap w:val="0"/>
            </w:pPr>
            <w:r>
              <w:rPr>
                <w:rFonts w:hint="eastAsia"/>
              </w:rPr>
              <w:t>-</w:t>
            </w:r>
          </w:p>
        </w:tc>
      </w:tr>
      <w:tr w:rsidR="0039357B" w:rsidRPr="005217B2" w14:paraId="3B7A2871"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0BC5FD6B"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979D41" w14:textId="77777777" w:rsidR="0039357B" w:rsidRDefault="0039357B" w:rsidP="00A23E07">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78A6F8"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AA6891" w14:textId="77777777" w:rsidR="0039357B" w:rsidRDefault="0039357B" w:rsidP="00A23E07">
            <w:pPr>
              <w:pStyle w:val="biaogeright"/>
              <w:wordWrap w:val="0"/>
            </w:pPr>
            <w:r>
              <w:rPr>
                <w:rFonts w:hint="eastAsia"/>
              </w:rPr>
              <w:t>-</w:t>
            </w:r>
          </w:p>
        </w:tc>
      </w:tr>
      <w:tr w:rsidR="0039357B" w:rsidRPr="005217B2" w14:paraId="21ACE73C"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586E3F81" w14:textId="77777777" w:rsidR="0039357B" w:rsidRDefault="0039357B" w:rsidP="00A23E07">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872A82" w14:textId="77777777" w:rsidR="0039357B" w:rsidRDefault="0039357B" w:rsidP="00A23E07">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766D42"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4A4104" w14:textId="77777777" w:rsidR="0039357B" w:rsidRDefault="0039357B" w:rsidP="00A23E07">
            <w:pPr>
              <w:pStyle w:val="biaogeright"/>
              <w:wordWrap w:val="0"/>
            </w:pPr>
            <w:r>
              <w:rPr>
                <w:rFonts w:hint="eastAsia"/>
              </w:rPr>
              <w:t>-</w:t>
            </w:r>
          </w:p>
        </w:tc>
      </w:tr>
      <w:tr w:rsidR="0039357B" w:rsidRPr="005217B2" w14:paraId="475721DB"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012FA5CB" w14:textId="77777777" w:rsidR="0039357B" w:rsidRDefault="0039357B" w:rsidP="00A23E07">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F80AAE" w14:textId="77777777" w:rsidR="0039357B" w:rsidRDefault="0039357B" w:rsidP="00A23E07">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BE75F4" w14:textId="5C8ED024" w:rsidR="0039357B" w:rsidRDefault="00F70520" w:rsidP="00A23E07">
            <w:pPr>
              <w:pStyle w:val="biaogeright"/>
              <w:wordWrap w:val="0"/>
            </w:pPr>
            <w:r>
              <w:rPr>
                <w:rFonts w:hint="eastAsia"/>
              </w:rPr>
              <w:t>2</w:t>
            </w:r>
            <w:r w:rsidR="0039357B">
              <w:rPr>
                <w:rFonts w:hint="eastAsia"/>
              </w:rPr>
              <w:t>,000</w:t>
            </w:r>
            <w:r>
              <w:rPr>
                <w:rFonts w:hint="eastAsia"/>
              </w:rPr>
              <w:t>,800</w:t>
            </w:r>
            <w:r w:rsidR="0039357B">
              <w:rPr>
                <w:rFonts w:hint="eastAsia"/>
              </w:rPr>
              <w:t>.00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BFCE38" w14:textId="6DD3CF70" w:rsidR="0039357B" w:rsidRDefault="00F70520" w:rsidP="00A23E07">
            <w:pPr>
              <w:pStyle w:val="biaogeright"/>
              <w:wordWrap w:val="0"/>
            </w:pPr>
            <w:r>
              <w:rPr>
                <w:rFonts w:hint="eastAsia"/>
              </w:rPr>
              <w:t>9</w:t>
            </w:r>
            <w:r w:rsidR="006B5FE7">
              <w:rPr>
                <w:rFonts w:hint="eastAsia"/>
              </w:rPr>
              <w:t>5</w:t>
            </w:r>
            <w:r>
              <w:rPr>
                <w:rFonts w:hint="eastAsia"/>
              </w:rPr>
              <w:t>.</w:t>
            </w:r>
            <w:r w:rsidR="006B5FE7">
              <w:rPr>
                <w:rFonts w:hint="eastAsia"/>
              </w:rPr>
              <w:t>98</w:t>
            </w:r>
          </w:p>
        </w:tc>
      </w:tr>
      <w:tr w:rsidR="0039357B" w:rsidRPr="005217B2" w14:paraId="0A9AD927"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4BAB91B"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5C25E3" w14:textId="77777777" w:rsidR="0039357B" w:rsidRDefault="0039357B" w:rsidP="00A23E07">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2650A6" w14:textId="71C9FE23" w:rsidR="0039357B" w:rsidRDefault="00F70520" w:rsidP="00A23E07">
            <w:pPr>
              <w:pStyle w:val="biaogeright"/>
              <w:wordWrap w:val="0"/>
            </w:pPr>
            <w:r>
              <w:rPr>
                <w:rFonts w:hint="eastAsia"/>
              </w:rPr>
              <w:t>2</w:t>
            </w:r>
            <w:r w:rsidR="0039357B">
              <w:rPr>
                <w:rFonts w:hint="eastAsia"/>
              </w:rPr>
              <w:t>,000</w:t>
            </w:r>
            <w:r>
              <w:rPr>
                <w:rFonts w:hint="eastAsia"/>
              </w:rPr>
              <w:t>,800</w:t>
            </w:r>
            <w:r w:rsidR="0039357B">
              <w:rPr>
                <w:rFonts w:hint="eastAsia"/>
              </w:rPr>
              <w:t>.00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F0F2AE" w14:textId="6D2767B1" w:rsidR="0039357B" w:rsidRDefault="006B5FE7" w:rsidP="00A23E07">
            <w:pPr>
              <w:pStyle w:val="biaogeright"/>
              <w:wordWrap w:val="0"/>
            </w:pPr>
            <w:r>
              <w:rPr>
                <w:rFonts w:hint="eastAsia"/>
              </w:rPr>
              <w:t>95.98</w:t>
            </w:r>
          </w:p>
        </w:tc>
      </w:tr>
      <w:tr w:rsidR="0039357B" w:rsidRPr="005217B2" w14:paraId="35EE5350"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1895BC5"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929405" w14:textId="77777777" w:rsidR="0039357B" w:rsidRDefault="0039357B" w:rsidP="00A23E07">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455C9B"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FE8983" w14:textId="77777777" w:rsidR="0039357B" w:rsidRDefault="0039357B" w:rsidP="00A23E07">
            <w:pPr>
              <w:pStyle w:val="biaogeright"/>
              <w:wordWrap w:val="0"/>
            </w:pPr>
            <w:r>
              <w:rPr>
                <w:rFonts w:hint="eastAsia"/>
              </w:rPr>
              <w:t>-</w:t>
            </w:r>
          </w:p>
        </w:tc>
      </w:tr>
      <w:tr w:rsidR="0039357B" w:rsidRPr="005217B2" w14:paraId="464D16A2"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12FEED1F" w14:textId="77777777" w:rsidR="0039357B" w:rsidRDefault="0039357B" w:rsidP="00A23E07">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DB758F" w14:textId="77777777" w:rsidR="0039357B" w:rsidRDefault="0039357B" w:rsidP="00A23E07">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9CABC"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237BB2" w14:textId="77777777" w:rsidR="0039357B" w:rsidRDefault="0039357B" w:rsidP="00A23E07">
            <w:pPr>
              <w:pStyle w:val="biaogeright"/>
              <w:wordWrap w:val="0"/>
            </w:pPr>
            <w:r>
              <w:rPr>
                <w:rFonts w:hint="eastAsia"/>
              </w:rPr>
              <w:t>-</w:t>
            </w:r>
          </w:p>
        </w:tc>
      </w:tr>
      <w:tr w:rsidR="0039357B" w:rsidRPr="005217B2" w14:paraId="403B8BFA"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166A1CD2" w14:textId="77777777" w:rsidR="0039357B" w:rsidRDefault="0039357B" w:rsidP="00A23E07">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E06134" w14:textId="77777777" w:rsidR="0039357B" w:rsidRDefault="0039357B" w:rsidP="00A23E07">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FDFB94"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A947FC" w14:textId="77777777" w:rsidR="0039357B" w:rsidRDefault="0039357B" w:rsidP="00A23E07">
            <w:pPr>
              <w:pStyle w:val="biaogeright"/>
              <w:wordWrap w:val="0"/>
            </w:pPr>
            <w:r>
              <w:rPr>
                <w:rFonts w:hint="eastAsia"/>
              </w:rPr>
              <w:t>-</w:t>
            </w:r>
          </w:p>
        </w:tc>
      </w:tr>
      <w:tr w:rsidR="0039357B" w:rsidRPr="005217B2" w14:paraId="6E4E1FF4"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775D25B" w14:textId="77777777" w:rsidR="0039357B" w:rsidRDefault="0039357B" w:rsidP="00A23E07">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13D36A" w14:textId="77777777" w:rsidR="0039357B" w:rsidRDefault="0039357B" w:rsidP="00A23E07">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A241A1"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C9933" w14:textId="77777777" w:rsidR="0039357B" w:rsidRDefault="0039357B" w:rsidP="00A23E07">
            <w:pPr>
              <w:pStyle w:val="biaogeright"/>
              <w:wordWrap w:val="0"/>
            </w:pPr>
            <w:r>
              <w:rPr>
                <w:rFonts w:hint="eastAsia"/>
              </w:rPr>
              <w:t>-</w:t>
            </w:r>
          </w:p>
        </w:tc>
      </w:tr>
      <w:tr w:rsidR="0039357B" w:rsidRPr="005217B2" w14:paraId="637573B7"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62CB918"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C5A576" w14:textId="77777777" w:rsidR="0039357B" w:rsidRDefault="0039357B" w:rsidP="00A23E07">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696E3F"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B71A37" w14:textId="77777777" w:rsidR="0039357B" w:rsidRDefault="0039357B" w:rsidP="00A23E07">
            <w:pPr>
              <w:pStyle w:val="biaogeright"/>
              <w:wordWrap w:val="0"/>
            </w:pPr>
            <w:r>
              <w:rPr>
                <w:rFonts w:hint="eastAsia"/>
              </w:rPr>
              <w:t>-</w:t>
            </w:r>
          </w:p>
        </w:tc>
      </w:tr>
      <w:tr w:rsidR="0039357B" w:rsidRPr="005217B2" w14:paraId="5347AB05"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2BE5151D" w14:textId="77777777" w:rsidR="0039357B" w:rsidRDefault="0039357B" w:rsidP="00A23E07">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67C704" w14:textId="77777777" w:rsidR="0039357B" w:rsidRDefault="0039357B" w:rsidP="00A23E07">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4A90E3" w14:textId="1BC1EF8F" w:rsidR="0039357B" w:rsidRDefault="006B5FE7" w:rsidP="00A23E07">
            <w:pPr>
              <w:pStyle w:val="biaogeright"/>
              <w:wordWrap w:val="0"/>
            </w:pPr>
            <w:r>
              <w:rPr>
                <w:rFonts w:hint="eastAsia"/>
              </w:rPr>
              <w:t>22,896.33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A5234A" w14:textId="7A0FF6F8" w:rsidR="0039357B" w:rsidRDefault="006B5FE7" w:rsidP="00A23E07">
            <w:pPr>
              <w:pStyle w:val="biaogeright"/>
              <w:wordWrap w:val="0"/>
            </w:pPr>
            <w:r>
              <w:rPr>
                <w:rFonts w:hint="eastAsia"/>
              </w:rPr>
              <w:t>1.10</w:t>
            </w:r>
          </w:p>
        </w:tc>
      </w:tr>
      <w:tr w:rsidR="0039357B" w:rsidRPr="005217B2" w14:paraId="6E76010C"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F78B02F" w14:textId="77777777" w:rsidR="0039357B" w:rsidRDefault="0039357B" w:rsidP="00A23E07">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0C0551" w14:textId="77777777" w:rsidR="0039357B" w:rsidRDefault="0039357B" w:rsidP="00A23E07">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34D335" w14:textId="518286DF" w:rsidR="0039357B" w:rsidRDefault="006B5FE7" w:rsidP="00A23E07">
            <w:pPr>
              <w:pStyle w:val="biaogeright"/>
              <w:wordWrap w:val="0"/>
            </w:pPr>
            <w:r>
              <w:rPr>
                <w:rFonts w:hint="eastAsia"/>
              </w:rPr>
              <w:t>60,954</w:t>
            </w:r>
            <w:r w:rsidR="0039357B">
              <w:rPr>
                <w:rFonts w:hint="eastAsia"/>
              </w:rPr>
              <w:t>.66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978FD7" w14:textId="177CFFBE" w:rsidR="0039357B" w:rsidRDefault="006B5FE7" w:rsidP="00A23E07">
            <w:pPr>
              <w:pStyle w:val="biaogeright"/>
              <w:wordWrap w:val="0"/>
            </w:pPr>
            <w:r>
              <w:rPr>
                <w:rFonts w:hint="eastAsia"/>
              </w:rPr>
              <w:t>2.92</w:t>
            </w:r>
          </w:p>
        </w:tc>
      </w:tr>
      <w:tr w:rsidR="0039357B" w:rsidRPr="005217B2" w14:paraId="6C8F4A63"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0131050" w14:textId="77777777" w:rsidR="0039357B" w:rsidRDefault="0039357B" w:rsidP="00A23E07">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6596B8" w14:textId="77777777" w:rsidR="0039357B" w:rsidRDefault="0039357B" w:rsidP="00A23E0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53D985" w14:textId="316BD0A0" w:rsidR="0039357B" w:rsidRDefault="006B5FE7" w:rsidP="00A23E07">
            <w:pPr>
              <w:pStyle w:val="biaogeright"/>
              <w:wordWrap w:val="0"/>
            </w:pPr>
            <w:r>
              <w:rPr>
                <w:rFonts w:hint="eastAsia"/>
              </w:rPr>
              <w:t>2,084,650.99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CCCADD" w14:textId="77777777" w:rsidR="0039357B" w:rsidRDefault="0039357B" w:rsidP="00A23E07">
            <w:pPr>
              <w:pStyle w:val="biaogeright"/>
              <w:wordWrap w:val="0"/>
            </w:pPr>
            <w:r>
              <w:rPr>
                <w:rFonts w:hint="eastAsia"/>
              </w:rPr>
              <w:t>100.00</w:t>
            </w:r>
          </w:p>
        </w:tc>
      </w:tr>
    </w:tbl>
    <w:p w14:paraId="5025AA74" w14:textId="77777777" w:rsidR="001373DC" w:rsidRDefault="001373DC" w:rsidP="001373DC">
      <w:pPr>
        <w:spacing w:line="360" w:lineRule="auto"/>
        <w:ind w:firstLineChars="200" w:firstLine="420"/>
      </w:pPr>
    </w:p>
    <w:p w14:paraId="500912F5" w14:textId="77777777" w:rsidR="001373DC" w:rsidRDefault="001373DC" w:rsidP="001373DC">
      <w:pPr>
        <w:spacing w:line="360" w:lineRule="auto"/>
        <w:ind w:firstLineChars="200" w:firstLine="420"/>
      </w:pPr>
      <w:r w:rsidRPr="00A01AF2">
        <w:t>2</w:t>
      </w:r>
      <w:r w:rsidRPr="00A01AF2">
        <w:rPr>
          <w:rFonts w:hint="eastAsia"/>
        </w:rPr>
        <w:t>、报告期末按行业分类的股票投资组合</w:t>
      </w:r>
    </w:p>
    <w:p w14:paraId="072933A6" w14:textId="77777777" w:rsidR="001373DC" w:rsidRDefault="001373DC" w:rsidP="001373DC">
      <w:pPr>
        <w:spacing w:line="360" w:lineRule="auto"/>
        <w:ind w:firstLineChars="200" w:firstLine="420"/>
      </w:pPr>
      <w:r w:rsidRPr="008A70CB">
        <w:rPr>
          <w:rFonts w:hint="eastAsia"/>
        </w:rPr>
        <w:t>（</w:t>
      </w:r>
      <w:r w:rsidRPr="008A70CB">
        <w:t>1</w:t>
      </w:r>
      <w:r w:rsidRPr="008A70CB">
        <w:rPr>
          <w:rFonts w:hint="eastAsia"/>
        </w:rPr>
        <w:t>）</w:t>
      </w:r>
      <w:r w:rsidRPr="00A01AF2">
        <w:rPr>
          <w:rFonts w:hint="eastAsia"/>
        </w:rPr>
        <w:t>报告期末按行业分类的境内股票投资组合</w:t>
      </w:r>
    </w:p>
    <w:p w14:paraId="52AF1755" w14:textId="77777777" w:rsidR="001373DC" w:rsidRDefault="001373DC" w:rsidP="001373DC">
      <w:pPr>
        <w:spacing w:line="360" w:lineRule="auto"/>
        <w:ind w:firstLineChars="200" w:firstLine="420"/>
      </w:pPr>
      <w:r>
        <w:rPr>
          <w:rFonts w:hint="eastAsia"/>
        </w:rPr>
        <w:t>本基金本报告期末未持有股票。</w:t>
      </w:r>
    </w:p>
    <w:p w14:paraId="221F0247" w14:textId="77777777" w:rsidR="001373DC" w:rsidRDefault="001373DC" w:rsidP="001373DC">
      <w:pPr>
        <w:spacing w:line="360" w:lineRule="auto"/>
        <w:ind w:firstLineChars="200" w:firstLine="420"/>
      </w:pPr>
    </w:p>
    <w:p w14:paraId="1AA734F0" w14:textId="77777777" w:rsidR="001373DC" w:rsidRDefault="001373DC" w:rsidP="001373DC">
      <w:pPr>
        <w:spacing w:line="360" w:lineRule="auto"/>
        <w:ind w:firstLineChars="200" w:firstLine="420"/>
      </w:pPr>
      <w:r w:rsidRPr="008A70CB">
        <w:rPr>
          <w:rFonts w:hint="eastAsia"/>
        </w:rPr>
        <w:t>（</w:t>
      </w:r>
      <w:r w:rsidRPr="008A70CB">
        <w:t>2</w:t>
      </w:r>
      <w:r w:rsidRPr="008A70CB">
        <w:rPr>
          <w:rFonts w:hint="eastAsia"/>
        </w:rPr>
        <w:t>）</w:t>
      </w:r>
      <w:r w:rsidRPr="00A01AF2">
        <w:rPr>
          <w:rFonts w:hint="eastAsia"/>
        </w:rPr>
        <w:t>报告期末按行业分类的港股通投资股票投资组合</w:t>
      </w:r>
    </w:p>
    <w:p w14:paraId="1BA6982F" w14:textId="77777777" w:rsidR="001373DC" w:rsidRDefault="001373DC" w:rsidP="001373DC">
      <w:pPr>
        <w:spacing w:line="360" w:lineRule="auto"/>
        <w:ind w:firstLineChars="200" w:firstLine="420"/>
      </w:pPr>
      <w:r>
        <w:rPr>
          <w:rFonts w:hint="eastAsia"/>
        </w:rPr>
        <w:t>本基金本报告期末未持有港股通股票。</w:t>
      </w:r>
    </w:p>
    <w:p w14:paraId="6128F101" w14:textId="77777777" w:rsidR="001373DC" w:rsidRDefault="001373DC" w:rsidP="001373DC">
      <w:pPr>
        <w:spacing w:line="360" w:lineRule="auto"/>
        <w:ind w:firstLineChars="200" w:firstLine="420"/>
      </w:pPr>
      <w:r w:rsidRPr="00A01AF2">
        <w:t>3</w:t>
      </w:r>
      <w:r w:rsidRPr="00A01AF2">
        <w:rPr>
          <w:rFonts w:hint="eastAsia"/>
        </w:rPr>
        <w:t>、报告期末按公允价值占基金资产净值比例大小排序的前十名股票投资明细</w:t>
      </w:r>
    </w:p>
    <w:p w14:paraId="7AB29A76" w14:textId="77777777" w:rsidR="001373DC" w:rsidRDefault="001373DC" w:rsidP="001373DC">
      <w:pPr>
        <w:spacing w:line="360" w:lineRule="auto"/>
        <w:ind w:firstLineChars="200" w:firstLine="420"/>
      </w:pPr>
      <w:r w:rsidRPr="00666C61">
        <w:rPr>
          <w:rFonts w:hint="eastAsia"/>
        </w:rPr>
        <w:t>本基金本报告期末未持有股票。</w:t>
      </w:r>
    </w:p>
    <w:p w14:paraId="30DC9EAC" w14:textId="77777777" w:rsidR="001373DC" w:rsidRDefault="001373DC" w:rsidP="001373DC">
      <w:pPr>
        <w:spacing w:line="360" w:lineRule="auto"/>
        <w:ind w:firstLineChars="200" w:firstLine="420"/>
      </w:pPr>
    </w:p>
    <w:p w14:paraId="1AC0056D" w14:textId="77777777" w:rsidR="001373DC" w:rsidRDefault="001373DC" w:rsidP="001373DC">
      <w:pPr>
        <w:spacing w:line="360" w:lineRule="auto"/>
        <w:ind w:firstLineChars="200" w:firstLine="420"/>
      </w:pPr>
      <w:r w:rsidRPr="00A01AF2">
        <w:t>4</w:t>
      </w:r>
      <w:r w:rsidRPr="00A01AF2">
        <w:rPr>
          <w:rFonts w:hint="eastAsia"/>
        </w:rPr>
        <w:t>、报告期末按债券品种分类的债券投资组合</w:t>
      </w:r>
    </w:p>
    <w:tbl>
      <w:tblPr>
        <w:tblW w:w="0" w:type="auto"/>
        <w:tblInd w:w="108" w:type="dxa"/>
        <w:tblLook w:val="04A0" w:firstRow="1" w:lastRow="0" w:firstColumn="1" w:lastColumn="0" w:noHBand="0" w:noVBand="1"/>
      </w:tblPr>
      <w:tblGrid>
        <w:gridCol w:w="1184"/>
        <w:gridCol w:w="2441"/>
        <w:gridCol w:w="2076"/>
        <w:gridCol w:w="2713"/>
      </w:tblGrid>
      <w:tr w:rsidR="0039357B" w:rsidRPr="005217B2" w14:paraId="2065A0F8"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539CF160" w14:textId="77777777" w:rsidR="0039357B" w:rsidRDefault="0039357B" w:rsidP="00A23E07">
            <w:pPr>
              <w:pStyle w:val="biaogecenter"/>
              <w:wordWrap w:val="0"/>
            </w:pPr>
            <w:r>
              <w:rPr>
                <w:rFonts w:hint="eastAsia"/>
              </w:rPr>
              <w:t>序号</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6E4D45B" w14:textId="77777777" w:rsidR="0039357B" w:rsidRDefault="0039357B" w:rsidP="00A23E07">
            <w:pPr>
              <w:pStyle w:val="biaogecenter"/>
              <w:wordWrap w:val="0"/>
            </w:pPr>
            <w:r>
              <w:rPr>
                <w:rFonts w:hAnsi="Calibri" w:hint="eastAsia"/>
                <w:color w:val="000000"/>
              </w:rPr>
              <w:t>债券品种</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3B370CA" w14:textId="77777777" w:rsidR="0039357B" w:rsidRDefault="0039357B" w:rsidP="00A23E07">
            <w:pPr>
              <w:pStyle w:val="biaogecenter"/>
              <w:wordWrap w:val="0"/>
            </w:pPr>
            <w:r>
              <w:rPr>
                <w:rFonts w:hAnsi="Calibri" w:hint="eastAsia"/>
                <w:color w:val="000000"/>
              </w:rPr>
              <w:t>公允价值(元)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5FAC509" w14:textId="77777777" w:rsidR="0039357B" w:rsidRDefault="0039357B" w:rsidP="00A23E07">
            <w:pPr>
              <w:pStyle w:val="biaogecenter"/>
              <w:wordWrap w:val="0"/>
            </w:pPr>
            <w:r>
              <w:rPr>
                <w:rFonts w:hAnsi="Calibri" w:hint="eastAsia"/>
                <w:color w:val="000000"/>
              </w:rPr>
              <w:t>占基金资产净值比例（％）</w:t>
            </w:r>
          </w:p>
        </w:tc>
      </w:tr>
      <w:tr w:rsidR="0039357B" w:rsidRPr="005217B2" w14:paraId="5B467FCE"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75DD147F" w14:textId="77777777" w:rsidR="0039357B" w:rsidRDefault="0039357B" w:rsidP="00A23E07">
            <w:pPr>
              <w:pStyle w:val="biaogecenter"/>
              <w:wordWrap w:val="0"/>
            </w:pPr>
            <w:r>
              <w:rPr>
                <w:rFonts w:hAnsi="Calibri" w:hint="eastAsia"/>
                <w:color w:val="000000"/>
              </w:rPr>
              <w:t>1</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3D683423" w14:textId="77777777" w:rsidR="0039357B" w:rsidRDefault="0039357B" w:rsidP="00A23E07">
            <w:pPr>
              <w:pStyle w:val="biaogeleft"/>
              <w:wordWrap w:val="0"/>
            </w:pPr>
            <w:r>
              <w:rPr>
                <w:rFonts w:hint="eastAsia"/>
              </w:rPr>
              <w:t>国家债券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1A5010C" w14:textId="102F513C" w:rsidR="0039357B" w:rsidRDefault="00A03099" w:rsidP="00A23E07">
            <w:pPr>
              <w:pStyle w:val="biaogeright"/>
              <w:wordWrap w:val="0"/>
            </w:pPr>
            <w:r>
              <w:rPr>
                <w:rFonts w:hAnsi="Calibri" w:hint="eastAsia"/>
                <w:color w:val="000000"/>
              </w:rPr>
              <w:t>2,000,800.00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2261D80" w14:textId="024C2CBD" w:rsidR="0039357B" w:rsidRDefault="00A03099" w:rsidP="00A23E07">
            <w:pPr>
              <w:pStyle w:val="biaogeright"/>
              <w:wordWrap w:val="0"/>
            </w:pPr>
            <w:r>
              <w:rPr>
                <w:rFonts w:hAnsi="Calibri" w:hint="eastAsia"/>
                <w:color w:val="000000"/>
              </w:rPr>
              <w:t>96.83</w:t>
            </w:r>
          </w:p>
        </w:tc>
      </w:tr>
      <w:tr w:rsidR="0039357B" w:rsidRPr="005217B2" w14:paraId="631AFE2E"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AA1E68A" w14:textId="77777777" w:rsidR="0039357B" w:rsidRDefault="0039357B" w:rsidP="00A23E07">
            <w:pPr>
              <w:pStyle w:val="biaogecenter"/>
              <w:wordWrap w:val="0"/>
            </w:pPr>
            <w:r>
              <w:rPr>
                <w:rFonts w:hAnsi="Calibri" w:hint="eastAsia"/>
                <w:color w:val="000000"/>
              </w:rPr>
              <w:t>2</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0161AC4" w14:textId="77777777" w:rsidR="0039357B" w:rsidRDefault="0039357B" w:rsidP="00A23E07">
            <w:pPr>
              <w:pStyle w:val="biaogeleft"/>
              <w:wordWrap w:val="0"/>
            </w:pPr>
            <w:r>
              <w:rPr>
                <w:rFonts w:hint="eastAsia"/>
              </w:rPr>
              <w:t>央行票据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B0DBADB"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8C61B87" w14:textId="77777777" w:rsidR="0039357B" w:rsidRDefault="0039357B" w:rsidP="00A23E07">
            <w:pPr>
              <w:pStyle w:val="biaogeright"/>
              <w:wordWrap w:val="0"/>
            </w:pPr>
            <w:r>
              <w:rPr>
                <w:rFonts w:hAnsi="Calibri" w:hint="eastAsia"/>
                <w:color w:val="000000"/>
              </w:rPr>
              <w:t>-</w:t>
            </w:r>
          </w:p>
        </w:tc>
      </w:tr>
      <w:tr w:rsidR="0039357B" w:rsidRPr="005217B2" w14:paraId="73AE502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1D961988" w14:textId="77777777" w:rsidR="0039357B" w:rsidRDefault="0039357B" w:rsidP="00A23E07">
            <w:pPr>
              <w:pStyle w:val="biaogecenter"/>
              <w:wordWrap w:val="0"/>
            </w:pPr>
            <w:r>
              <w:rPr>
                <w:rFonts w:hAnsi="Calibri" w:hint="eastAsia"/>
                <w:color w:val="000000"/>
              </w:rPr>
              <w:t>3</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225E42AF" w14:textId="77777777" w:rsidR="0039357B" w:rsidRDefault="0039357B" w:rsidP="00A23E07">
            <w:pPr>
              <w:pStyle w:val="biaogeleft"/>
              <w:wordWrap w:val="0"/>
            </w:pPr>
            <w:r>
              <w:rPr>
                <w:rFonts w:hint="eastAsia"/>
              </w:rPr>
              <w:t>金融债券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53109F8" w14:textId="3F5CFC24" w:rsidR="0039357B" w:rsidRDefault="0039357B" w:rsidP="00A23E07">
            <w:pPr>
              <w:pStyle w:val="biaogeright"/>
              <w:wordWrap w:val="0"/>
            </w:pP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5583322" w14:textId="6D41D4BC" w:rsidR="0039357B" w:rsidRDefault="0039357B" w:rsidP="00A23E07">
            <w:pPr>
              <w:pStyle w:val="biaogeright"/>
              <w:wordWrap w:val="0"/>
            </w:pPr>
          </w:p>
        </w:tc>
      </w:tr>
      <w:tr w:rsidR="0039357B" w:rsidRPr="005217B2" w14:paraId="7499574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0144E559" w14:textId="77777777" w:rsidR="0039357B" w:rsidRDefault="0039357B" w:rsidP="00A23E07">
            <w:pPr>
              <w:rPr>
                <w:rFonts w:ascii="宋体" w:hAnsi="宋体" w:cs="宋体"/>
                <w:kern w:val="0"/>
                <w:sz w:val="24"/>
              </w:rPr>
            </w:pP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B1F356A" w14:textId="77777777" w:rsidR="0039357B" w:rsidRDefault="0039357B" w:rsidP="00A23E07">
            <w:pPr>
              <w:pStyle w:val="biaogeleft"/>
              <w:wordWrap w:val="0"/>
            </w:pPr>
            <w:r>
              <w:rPr>
                <w:rFonts w:hint="eastAsia"/>
              </w:rPr>
              <w:t>其中：政策性金融债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750F230" w14:textId="118B111B" w:rsidR="0039357B" w:rsidRDefault="0039357B" w:rsidP="00A23E07">
            <w:pPr>
              <w:pStyle w:val="biaogeright"/>
              <w:wordWrap w:val="0"/>
            </w:pP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4767CFBD" w14:textId="1F1C065D" w:rsidR="0039357B" w:rsidRDefault="0039357B" w:rsidP="00A23E07">
            <w:pPr>
              <w:pStyle w:val="biaogeright"/>
              <w:wordWrap w:val="0"/>
            </w:pPr>
          </w:p>
        </w:tc>
      </w:tr>
      <w:tr w:rsidR="0039357B" w:rsidRPr="005217B2" w14:paraId="3E905E8A"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9B55166" w14:textId="77777777" w:rsidR="0039357B" w:rsidRDefault="0039357B" w:rsidP="00A23E07">
            <w:pPr>
              <w:pStyle w:val="biaogecenter"/>
              <w:wordWrap w:val="0"/>
            </w:pPr>
            <w:r>
              <w:rPr>
                <w:rFonts w:hint="eastAsia"/>
              </w:rPr>
              <w:lastRenderedPageBreak/>
              <w:t>4</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C008866" w14:textId="77777777" w:rsidR="0039357B" w:rsidRDefault="0039357B" w:rsidP="00A23E07">
            <w:pPr>
              <w:pStyle w:val="biaogeleft"/>
              <w:wordWrap w:val="0"/>
            </w:pPr>
            <w:r>
              <w:rPr>
                <w:rFonts w:hint="eastAsia"/>
              </w:rPr>
              <w:t>企业债券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B7DA2CC"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DDB3BC2" w14:textId="77777777" w:rsidR="0039357B" w:rsidRDefault="0039357B" w:rsidP="00A23E07">
            <w:pPr>
              <w:pStyle w:val="biaogeright"/>
              <w:wordWrap w:val="0"/>
            </w:pPr>
            <w:r>
              <w:rPr>
                <w:rFonts w:hAnsi="Calibri" w:hint="eastAsia"/>
                <w:color w:val="000000"/>
              </w:rPr>
              <w:t>-</w:t>
            </w:r>
          </w:p>
        </w:tc>
      </w:tr>
      <w:tr w:rsidR="0039357B" w:rsidRPr="005217B2" w14:paraId="174B381F"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43879E89" w14:textId="77777777" w:rsidR="0039357B" w:rsidRDefault="0039357B" w:rsidP="00A23E07">
            <w:pPr>
              <w:pStyle w:val="biaogecenter"/>
              <w:wordWrap w:val="0"/>
            </w:pPr>
            <w:r>
              <w:rPr>
                <w:rFonts w:hint="eastAsia"/>
              </w:rPr>
              <w:t>5</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4D9D5C5" w14:textId="77777777" w:rsidR="0039357B" w:rsidRDefault="0039357B" w:rsidP="00A23E07">
            <w:pPr>
              <w:pStyle w:val="biaogeleft"/>
              <w:wordWrap w:val="0"/>
            </w:pPr>
            <w:r>
              <w:rPr>
                <w:rFonts w:hint="eastAsia"/>
              </w:rPr>
              <w:t>企业短期融资</w:t>
            </w:r>
            <w:proofErr w:type="gramStart"/>
            <w:r>
              <w:rPr>
                <w:rFonts w:hint="eastAsia"/>
              </w:rPr>
              <w:t>券</w:t>
            </w:r>
            <w:proofErr w:type="gramEnd"/>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73EAC4E6"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0909FB2" w14:textId="77777777" w:rsidR="0039357B" w:rsidRDefault="0039357B" w:rsidP="00A23E07">
            <w:pPr>
              <w:pStyle w:val="biaogeright"/>
              <w:wordWrap w:val="0"/>
            </w:pPr>
            <w:r>
              <w:rPr>
                <w:rFonts w:hAnsi="Calibri" w:hint="eastAsia"/>
                <w:color w:val="000000"/>
              </w:rPr>
              <w:t>-</w:t>
            </w:r>
          </w:p>
        </w:tc>
      </w:tr>
      <w:tr w:rsidR="0039357B" w:rsidRPr="005217B2" w14:paraId="520B1B23"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BB4C98A" w14:textId="77777777" w:rsidR="0039357B" w:rsidRDefault="0039357B" w:rsidP="00A23E07">
            <w:pPr>
              <w:pStyle w:val="biaogecenter"/>
              <w:wordWrap w:val="0"/>
            </w:pPr>
            <w:r>
              <w:rPr>
                <w:rFonts w:hAnsi="Calibri" w:hint="eastAsia"/>
                <w:color w:val="000000"/>
              </w:rPr>
              <w:t>6</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21A48987" w14:textId="77777777" w:rsidR="0039357B" w:rsidRDefault="0039357B" w:rsidP="00A23E07">
            <w:pPr>
              <w:pStyle w:val="biaogeleft"/>
              <w:wordWrap w:val="0"/>
            </w:pPr>
            <w:r>
              <w:rPr>
                <w:rFonts w:hint="eastAsia"/>
              </w:rPr>
              <w:t>中期票据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03CC414"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63B0A67" w14:textId="77777777" w:rsidR="0039357B" w:rsidRDefault="0039357B" w:rsidP="00A23E07">
            <w:pPr>
              <w:pStyle w:val="biaogeright"/>
              <w:wordWrap w:val="0"/>
            </w:pPr>
            <w:r>
              <w:rPr>
                <w:rFonts w:hAnsi="Calibri" w:hint="eastAsia"/>
                <w:color w:val="000000"/>
              </w:rPr>
              <w:t>-</w:t>
            </w:r>
          </w:p>
        </w:tc>
      </w:tr>
      <w:tr w:rsidR="0039357B" w:rsidRPr="005217B2" w14:paraId="439AE90F"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0F1CE22A" w14:textId="77777777" w:rsidR="0039357B" w:rsidRDefault="0039357B" w:rsidP="00A23E07">
            <w:pPr>
              <w:pStyle w:val="biaogecenter"/>
              <w:wordWrap w:val="0"/>
            </w:pPr>
            <w:r>
              <w:rPr>
                <w:rFonts w:hAnsi="Calibri" w:hint="eastAsia"/>
                <w:color w:val="000000"/>
              </w:rPr>
              <w:t>7</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621D0D91" w14:textId="77777777" w:rsidR="0039357B" w:rsidRDefault="0039357B" w:rsidP="00A23E07">
            <w:pPr>
              <w:pStyle w:val="biaogeleft"/>
              <w:wordWrap w:val="0"/>
            </w:pPr>
            <w:r>
              <w:rPr>
                <w:rFonts w:hint="eastAsia"/>
              </w:rPr>
              <w:t>可转债（可交换债）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F9E693E"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4B3822C6" w14:textId="77777777" w:rsidR="0039357B" w:rsidRDefault="0039357B" w:rsidP="00A23E07">
            <w:pPr>
              <w:pStyle w:val="biaogeright"/>
              <w:wordWrap w:val="0"/>
            </w:pPr>
            <w:r>
              <w:rPr>
                <w:rFonts w:hAnsi="Calibri" w:hint="eastAsia"/>
                <w:color w:val="000000"/>
              </w:rPr>
              <w:t>-</w:t>
            </w:r>
          </w:p>
        </w:tc>
      </w:tr>
      <w:tr w:rsidR="0039357B" w:rsidRPr="005217B2" w14:paraId="5E8032DB"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28EBCA34" w14:textId="77777777" w:rsidR="0039357B" w:rsidRDefault="0039357B" w:rsidP="00A23E07">
            <w:pPr>
              <w:pStyle w:val="biaogecenter"/>
              <w:wordWrap w:val="0"/>
            </w:pPr>
            <w:r>
              <w:rPr>
                <w:rFonts w:hAnsi="Calibri" w:hint="eastAsia"/>
                <w:color w:val="000000"/>
              </w:rPr>
              <w:t>8</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8B8F9FD" w14:textId="77777777" w:rsidR="0039357B" w:rsidRDefault="0039357B" w:rsidP="00A23E07">
            <w:pPr>
              <w:pStyle w:val="biaogeleft"/>
              <w:wordWrap w:val="0"/>
            </w:pPr>
            <w:r>
              <w:rPr>
                <w:rFonts w:hint="eastAsia"/>
              </w:rPr>
              <w:t>同业存单</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B5B5B97"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AD59349" w14:textId="77777777" w:rsidR="0039357B" w:rsidRDefault="0039357B" w:rsidP="00A23E07">
            <w:pPr>
              <w:pStyle w:val="biaogeright"/>
              <w:wordWrap w:val="0"/>
            </w:pPr>
            <w:r>
              <w:rPr>
                <w:rFonts w:hAnsi="Calibri" w:hint="eastAsia"/>
                <w:color w:val="000000"/>
              </w:rPr>
              <w:t>-</w:t>
            </w:r>
          </w:p>
        </w:tc>
      </w:tr>
      <w:tr w:rsidR="0039357B" w:rsidRPr="005217B2" w14:paraId="7D14DB3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772BE581" w14:textId="77777777" w:rsidR="0039357B" w:rsidRDefault="0039357B" w:rsidP="00A23E07">
            <w:pPr>
              <w:pStyle w:val="biaogecenter"/>
              <w:wordWrap w:val="0"/>
            </w:pPr>
            <w:r>
              <w:rPr>
                <w:rFonts w:hint="eastAsia"/>
              </w:rPr>
              <w:t>9</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6A107FEB" w14:textId="77777777" w:rsidR="0039357B" w:rsidRDefault="0039357B" w:rsidP="00A23E07">
            <w:pPr>
              <w:pStyle w:val="biaogeleft"/>
              <w:wordWrap w:val="0"/>
            </w:pPr>
            <w:r>
              <w:rPr>
                <w:rFonts w:hint="eastAsia"/>
              </w:rPr>
              <w:t>其他</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6085688"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8EC520E" w14:textId="77777777" w:rsidR="0039357B" w:rsidRDefault="0039357B" w:rsidP="00A23E07">
            <w:pPr>
              <w:pStyle w:val="biaogeright"/>
              <w:wordWrap w:val="0"/>
            </w:pPr>
            <w:r>
              <w:rPr>
                <w:rFonts w:hAnsi="Calibri" w:hint="eastAsia"/>
                <w:color w:val="000000"/>
              </w:rPr>
              <w:t>-</w:t>
            </w:r>
          </w:p>
        </w:tc>
      </w:tr>
      <w:tr w:rsidR="0039357B" w:rsidRPr="005217B2" w14:paraId="4262DEC4"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2429ED86" w14:textId="77777777" w:rsidR="0039357B" w:rsidRDefault="0039357B" w:rsidP="00A23E07">
            <w:pPr>
              <w:pStyle w:val="biaogecenter"/>
              <w:wordWrap w:val="0"/>
            </w:pPr>
            <w:r>
              <w:rPr>
                <w:rFonts w:hAnsi="Calibri" w:hint="eastAsia"/>
                <w:color w:val="000000"/>
              </w:rPr>
              <w:t>10</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789F7EE" w14:textId="77777777" w:rsidR="0039357B" w:rsidRDefault="0039357B" w:rsidP="00A23E07">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2F965E4" w14:textId="112CD130" w:rsidR="0039357B" w:rsidRDefault="00A03099" w:rsidP="00A23E07">
            <w:pPr>
              <w:pStyle w:val="biaogeright"/>
              <w:wordWrap w:val="0"/>
            </w:pPr>
            <w:r>
              <w:rPr>
                <w:rFonts w:hAnsi="Calibri" w:hint="eastAsia"/>
                <w:color w:val="000000"/>
              </w:rPr>
              <w:t>2</w:t>
            </w:r>
            <w:r w:rsidR="0039357B">
              <w:rPr>
                <w:rFonts w:hAnsi="Calibri" w:hint="eastAsia"/>
                <w:color w:val="000000"/>
              </w:rPr>
              <w:t>,000</w:t>
            </w:r>
            <w:r>
              <w:rPr>
                <w:rFonts w:hAnsi="Calibri" w:hint="eastAsia"/>
                <w:color w:val="000000"/>
              </w:rPr>
              <w:t>,800</w:t>
            </w:r>
            <w:r w:rsidR="0039357B">
              <w:rPr>
                <w:rFonts w:hAnsi="Calibri" w:hint="eastAsia"/>
                <w:color w:val="000000"/>
              </w:rPr>
              <w:t>.00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4C69C31" w14:textId="7F61E923" w:rsidR="0039357B" w:rsidRDefault="00A03099" w:rsidP="00A23E07">
            <w:pPr>
              <w:pStyle w:val="biaogeright"/>
              <w:wordWrap w:val="0"/>
            </w:pPr>
            <w:r>
              <w:rPr>
                <w:rFonts w:hAnsi="Calibri" w:hint="eastAsia"/>
                <w:color w:val="000000"/>
              </w:rPr>
              <w:t>96.83</w:t>
            </w:r>
          </w:p>
        </w:tc>
      </w:tr>
    </w:tbl>
    <w:p w14:paraId="6608E350" w14:textId="77777777" w:rsidR="001373DC" w:rsidRDefault="001373DC" w:rsidP="001373DC">
      <w:pPr>
        <w:spacing w:line="360" w:lineRule="auto"/>
        <w:ind w:firstLineChars="200" w:firstLine="420"/>
      </w:pPr>
    </w:p>
    <w:p w14:paraId="7E05534B" w14:textId="77777777" w:rsidR="001373DC" w:rsidRDefault="001373DC" w:rsidP="001373DC">
      <w:pPr>
        <w:spacing w:line="360" w:lineRule="auto"/>
        <w:ind w:firstLineChars="200" w:firstLine="420"/>
      </w:pPr>
      <w:r w:rsidRPr="00A01AF2">
        <w:t>5</w:t>
      </w:r>
      <w:r w:rsidRPr="00A01AF2">
        <w:rPr>
          <w:rFonts w:hint="eastAsia"/>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92"/>
        <w:gridCol w:w="1154"/>
        <w:gridCol w:w="1740"/>
        <w:gridCol w:w="1001"/>
        <w:gridCol w:w="1794"/>
        <w:gridCol w:w="1933"/>
      </w:tblGrid>
      <w:tr w:rsidR="0039357B" w:rsidRPr="005217B2" w14:paraId="731F02B4" w14:textId="77777777" w:rsidTr="002B2B9F">
        <w:tc>
          <w:tcPr>
            <w:tcW w:w="792" w:type="dxa"/>
            <w:tcBorders>
              <w:top w:val="single" w:sz="8" w:space="0" w:color="000000"/>
              <w:left w:val="single" w:sz="8" w:space="0" w:color="000000"/>
              <w:bottom w:val="single" w:sz="6" w:space="0" w:color="000000"/>
              <w:right w:val="single" w:sz="8" w:space="0" w:color="000000"/>
            </w:tcBorders>
            <w:vAlign w:val="center"/>
            <w:hideMark/>
          </w:tcPr>
          <w:p w14:paraId="2D595F48" w14:textId="77777777" w:rsidR="0039357B" w:rsidRDefault="0039357B" w:rsidP="00A23E07">
            <w:pPr>
              <w:pStyle w:val="biaogecenter"/>
              <w:wordWrap w:val="0"/>
            </w:pPr>
            <w:r>
              <w:rPr>
                <w:rFonts w:hAnsi="Calibri" w:hint="eastAsia"/>
                <w:color w:val="000000"/>
              </w:rPr>
              <w:t>序号</w:t>
            </w:r>
          </w:p>
        </w:tc>
        <w:tc>
          <w:tcPr>
            <w:tcW w:w="1154" w:type="dxa"/>
            <w:tcBorders>
              <w:top w:val="single" w:sz="8" w:space="0" w:color="000000"/>
              <w:left w:val="single" w:sz="8" w:space="0" w:color="000000"/>
              <w:bottom w:val="single" w:sz="6" w:space="0" w:color="000000"/>
              <w:right w:val="single" w:sz="8" w:space="0" w:color="000000"/>
            </w:tcBorders>
            <w:vAlign w:val="center"/>
            <w:hideMark/>
          </w:tcPr>
          <w:p w14:paraId="58A90A85" w14:textId="77777777" w:rsidR="0039357B" w:rsidRDefault="0039357B" w:rsidP="00A23E07">
            <w:pPr>
              <w:pStyle w:val="biaogecenter"/>
              <w:wordWrap w:val="0"/>
            </w:pPr>
            <w:r>
              <w:rPr>
                <w:rFonts w:hAnsi="Calibri" w:hint="eastAsia"/>
                <w:color w:val="000000"/>
              </w:rPr>
              <w:t>债券代码</w:t>
            </w:r>
          </w:p>
        </w:tc>
        <w:tc>
          <w:tcPr>
            <w:tcW w:w="1740" w:type="dxa"/>
            <w:tcBorders>
              <w:top w:val="single" w:sz="8" w:space="0" w:color="000000"/>
              <w:left w:val="single" w:sz="8" w:space="0" w:color="000000"/>
              <w:bottom w:val="single" w:sz="6" w:space="0" w:color="000000"/>
              <w:right w:val="single" w:sz="8" w:space="0" w:color="000000"/>
            </w:tcBorders>
            <w:vAlign w:val="center"/>
            <w:hideMark/>
          </w:tcPr>
          <w:p w14:paraId="68058773" w14:textId="77777777" w:rsidR="0039357B" w:rsidRDefault="0039357B" w:rsidP="00A23E07">
            <w:pPr>
              <w:pStyle w:val="biaogecenter"/>
              <w:wordWrap w:val="0"/>
            </w:pPr>
            <w:r>
              <w:rPr>
                <w:rFonts w:hAnsi="Calibri" w:hint="eastAsia"/>
                <w:color w:val="000000"/>
              </w:rPr>
              <w:t>债券名称</w:t>
            </w:r>
          </w:p>
        </w:tc>
        <w:tc>
          <w:tcPr>
            <w:tcW w:w="1001" w:type="dxa"/>
            <w:tcBorders>
              <w:top w:val="single" w:sz="8" w:space="0" w:color="000000"/>
              <w:left w:val="single" w:sz="8" w:space="0" w:color="000000"/>
              <w:bottom w:val="single" w:sz="6" w:space="0" w:color="000000"/>
              <w:right w:val="single" w:sz="8" w:space="0" w:color="000000"/>
            </w:tcBorders>
            <w:vAlign w:val="center"/>
            <w:hideMark/>
          </w:tcPr>
          <w:p w14:paraId="372A3FA3" w14:textId="77777777" w:rsidR="0039357B" w:rsidRDefault="0039357B" w:rsidP="00A23E07">
            <w:pPr>
              <w:pStyle w:val="biaogecenter"/>
              <w:wordWrap w:val="0"/>
            </w:pPr>
            <w:r>
              <w:rPr>
                <w:rFonts w:hAnsi="Calibri" w:hint="eastAsia"/>
                <w:color w:val="000000"/>
              </w:rPr>
              <w:t>数量（张）</w:t>
            </w:r>
          </w:p>
        </w:tc>
        <w:tc>
          <w:tcPr>
            <w:tcW w:w="1794" w:type="dxa"/>
            <w:tcBorders>
              <w:top w:val="single" w:sz="8" w:space="0" w:color="000000"/>
              <w:left w:val="single" w:sz="8" w:space="0" w:color="000000"/>
              <w:bottom w:val="single" w:sz="6" w:space="0" w:color="000000"/>
              <w:right w:val="single" w:sz="8" w:space="0" w:color="000000"/>
            </w:tcBorders>
            <w:vAlign w:val="center"/>
            <w:hideMark/>
          </w:tcPr>
          <w:p w14:paraId="6AD82987" w14:textId="77777777" w:rsidR="0039357B" w:rsidRDefault="0039357B" w:rsidP="00A23E07">
            <w:pPr>
              <w:pStyle w:val="biaogecenter"/>
              <w:wordWrap w:val="0"/>
            </w:pPr>
            <w:r>
              <w:rPr>
                <w:rFonts w:hAnsi="Calibri" w:hint="eastAsia"/>
                <w:color w:val="000000"/>
              </w:rPr>
              <w:t>公允价值(元)</w:t>
            </w:r>
          </w:p>
        </w:tc>
        <w:tc>
          <w:tcPr>
            <w:tcW w:w="1933" w:type="dxa"/>
            <w:tcBorders>
              <w:top w:val="single" w:sz="8" w:space="0" w:color="000000"/>
              <w:left w:val="single" w:sz="8" w:space="0" w:color="000000"/>
              <w:bottom w:val="single" w:sz="6" w:space="0" w:color="000000"/>
              <w:right w:val="single" w:sz="8" w:space="0" w:color="000000"/>
            </w:tcBorders>
            <w:vAlign w:val="center"/>
            <w:hideMark/>
          </w:tcPr>
          <w:p w14:paraId="01BE0DAB" w14:textId="77777777" w:rsidR="0039357B" w:rsidRDefault="0039357B" w:rsidP="00A23E07">
            <w:pPr>
              <w:pStyle w:val="biaogecenter"/>
              <w:wordWrap w:val="0"/>
            </w:pPr>
            <w:r>
              <w:rPr>
                <w:rFonts w:hAnsi="Calibri" w:hint="eastAsia"/>
                <w:color w:val="000000"/>
              </w:rPr>
              <w:t>占基金资产净值比例（％）</w:t>
            </w:r>
          </w:p>
        </w:tc>
      </w:tr>
      <w:tr w:rsidR="0039357B" w:rsidRPr="005217B2" w14:paraId="14D2C24B" w14:textId="77777777" w:rsidTr="002B2B9F">
        <w:tc>
          <w:tcPr>
            <w:tcW w:w="792" w:type="dxa"/>
            <w:tcBorders>
              <w:top w:val="single" w:sz="8" w:space="0" w:color="000000"/>
              <w:left w:val="single" w:sz="8" w:space="0" w:color="000000"/>
              <w:bottom w:val="single" w:sz="6" w:space="0" w:color="000000"/>
              <w:right w:val="single" w:sz="8" w:space="0" w:color="000000"/>
            </w:tcBorders>
            <w:vAlign w:val="center"/>
            <w:hideMark/>
          </w:tcPr>
          <w:p w14:paraId="07B7AC55" w14:textId="77777777" w:rsidR="0039357B" w:rsidRDefault="0039357B" w:rsidP="00A23E07">
            <w:pPr>
              <w:pStyle w:val="biaogecenter"/>
              <w:wordWrap w:val="0"/>
            </w:pPr>
            <w:r>
              <w:rPr>
                <w:rFonts w:hAnsi="Calibri" w:hint="eastAsia"/>
                <w:color w:val="000000"/>
              </w:rPr>
              <w:t>1</w:t>
            </w:r>
          </w:p>
        </w:tc>
        <w:tc>
          <w:tcPr>
            <w:tcW w:w="1154" w:type="dxa"/>
            <w:tcBorders>
              <w:top w:val="single" w:sz="8" w:space="0" w:color="000000"/>
              <w:left w:val="single" w:sz="8" w:space="0" w:color="000000"/>
              <w:bottom w:val="single" w:sz="6" w:space="0" w:color="000000"/>
              <w:right w:val="single" w:sz="8" w:space="0" w:color="000000"/>
            </w:tcBorders>
            <w:vAlign w:val="center"/>
            <w:hideMark/>
          </w:tcPr>
          <w:p w14:paraId="2C5AE384" w14:textId="6A39E796" w:rsidR="0039357B" w:rsidRDefault="00A03099" w:rsidP="00A23E07">
            <w:pPr>
              <w:pStyle w:val="biaogeleft"/>
              <w:wordWrap w:val="0"/>
            </w:pPr>
            <w:r>
              <w:rPr>
                <w:rFonts w:hAnsi="Calibri" w:hint="eastAsia"/>
                <w:color w:val="000000"/>
              </w:rPr>
              <w:t>180015</w:t>
            </w:r>
          </w:p>
        </w:tc>
        <w:tc>
          <w:tcPr>
            <w:tcW w:w="1740" w:type="dxa"/>
            <w:tcBorders>
              <w:top w:val="single" w:sz="8" w:space="0" w:color="000000"/>
              <w:left w:val="single" w:sz="8" w:space="0" w:color="000000"/>
              <w:bottom w:val="single" w:sz="6" w:space="0" w:color="000000"/>
              <w:right w:val="single" w:sz="8" w:space="0" w:color="000000"/>
            </w:tcBorders>
            <w:vAlign w:val="center"/>
          </w:tcPr>
          <w:p w14:paraId="35D6FFFE" w14:textId="395C4407" w:rsidR="0039357B" w:rsidRDefault="0039357B" w:rsidP="00A23E07">
            <w:pPr>
              <w:pStyle w:val="biaogeleft"/>
              <w:wordWrap w:val="0"/>
            </w:pPr>
            <w:r>
              <w:rPr>
                <w:rFonts w:hAnsi="Calibri" w:hint="eastAsia"/>
                <w:color w:val="000000"/>
              </w:rPr>
              <w:t>18</w:t>
            </w:r>
            <w:r w:rsidR="00A03099">
              <w:rPr>
                <w:rFonts w:hAnsi="Calibri" w:hint="eastAsia"/>
                <w:color w:val="000000"/>
              </w:rPr>
              <w:t>附息国债15</w:t>
            </w:r>
          </w:p>
        </w:tc>
        <w:tc>
          <w:tcPr>
            <w:tcW w:w="1001" w:type="dxa"/>
            <w:tcBorders>
              <w:top w:val="single" w:sz="8" w:space="0" w:color="000000"/>
              <w:left w:val="single" w:sz="8" w:space="0" w:color="000000"/>
              <w:bottom w:val="single" w:sz="6" w:space="0" w:color="000000"/>
              <w:right w:val="single" w:sz="8" w:space="0" w:color="000000"/>
            </w:tcBorders>
            <w:vAlign w:val="center"/>
          </w:tcPr>
          <w:p w14:paraId="1427803A" w14:textId="23AAA121" w:rsidR="0039357B" w:rsidRDefault="00A03099" w:rsidP="00A23E07">
            <w:pPr>
              <w:pStyle w:val="biaogeright"/>
              <w:wordWrap w:val="0"/>
            </w:pPr>
            <w:r>
              <w:rPr>
                <w:rFonts w:hAnsi="Calibri" w:hint="eastAsia"/>
                <w:color w:val="000000"/>
              </w:rPr>
              <w:t>20</w:t>
            </w:r>
            <w:r w:rsidR="0039357B">
              <w:rPr>
                <w:rFonts w:hAnsi="Calibri" w:hint="eastAsia"/>
                <w:color w:val="000000"/>
              </w:rPr>
              <w:t>,000</w:t>
            </w:r>
          </w:p>
        </w:tc>
        <w:tc>
          <w:tcPr>
            <w:tcW w:w="1794" w:type="dxa"/>
            <w:tcBorders>
              <w:top w:val="single" w:sz="8" w:space="0" w:color="000000"/>
              <w:left w:val="single" w:sz="8" w:space="0" w:color="000000"/>
              <w:bottom w:val="single" w:sz="6" w:space="0" w:color="000000"/>
              <w:right w:val="single" w:sz="8" w:space="0" w:color="000000"/>
            </w:tcBorders>
            <w:vAlign w:val="center"/>
          </w:tcPr>
          <w:p w14:paraId="4A6EF973" w14:textId="63F427A2" w:rsidR="0039357B" w:rsidRDefault="00A03099" w:rsidP="00A23E07">
            <w:pPr>
              <w:pStyle w:val="biaogeright"/>
              <w:wordWrap w:val="0"/>
            </w:pPr>
            <w:r>
              <w:rPr>
                <w:rFonts w:hAnsi="Calibri" w:hint="eastAsia"/>
                <w:color w:val="000000"/>
              </w:rPr>
              <w:t>2</w:t>
            </w:r>
            <w:r w:rsidR="0039357B">
              <w:rPr>
                <w:rFonts w:hAnsi="Calibri" w:hint="eastAsia"/>
                <w:color w:val="000000"/>
              </w:rPr>
              <w:t>,000</w:t>
            </w:r>
            <w:r>
              <w:rPr>
                <w:rFonts w:hAnsi="Calibri" w:hint="eastAsia"/>
                <w:color w:val="000000"/>
              </w:rPr>
              <w:t>,800</w:t>
            </w:r>
            <w:r w:rsidR="0039357B">
              <w:rPr>
                <w:rFonts w:hAnsi="Calibri" w:hint="eastAsia"/>
                <w:color w:val="000000"/>
              </w:rPr>
              <w:t>.00</w:t>
            </w:r>
          </w:p>
        </w:tc>
        <w:tc>
          <w:tcPr>
            <w:tcW w:w="1933" w:type="dxa"/>
            <w:tcBorders>
              <w:top w:val="single" w:sz="8" w:space="0" w:color="000000"/>
              <w:left w:val="single" w:sz="8" w:space="0" w:color="000000"/>
              <w:bottom w:val="single" w:sz="6" w:space="0" w:color="000000"/>
              <w:right w:val="single" w:sz="8" w:space="0" w:color="000000"/>
            </w:tcBorders>
            <w:vAlign w:val="center"/>
          </w:tcPr>
          <w:p w14:paraId="1E649C74" w14:textId="28A157FB" w:rsidR="0039357B" w:rsidRDefault="00A03099" w:rsidP="00A23E07">
            <w:pPr>
              <w:pStyle w:val="biaogeright"/>
              <w:wordWrap w:val="0"/>
            </w:pPr>
            <w:r>
              <w:rPr>
                <w:rFonts w:hAnsi="Calibri" w:hint="eastAsia"/>
                <w:color w:val="000000"/>
              </w:rPr>
              <w:t>96.83</w:t>
            </w:r>
          </w:p>
        </w:tc>
      </w:tr>
    </w:tbl>
    <w:p w14:paraId="73E83EEC" w14:textId="77777777" w:rsidR="001373DC" w:rsidRDefault="001373DC" w:rsidP="001373DC">
      <w:pPr>
        <w:spacing w:line="360" w:lineRule="auto"/>
        <w:ind w:firstLineChars="200" w:firstLine="420"/>
      </w:pPr>
    </w:p>
    <w:p w14:paraId="2FC2DE65" w14:textId="77777777" w:rsidR="001373DC" w:rsidRDefault="001373DC" w:rsidP="001373DC">
      <w:pPr>
        <w:spacing w:line="360" w:lineRule="auto"/>
        <w:ind w:firstLineChars="200" w:firstLine="420"/>
      </w:pPr>
      <w:r w:rsidRPr="00A01AF2">
        <w:t>6</w:t>
      </w:r>
      <w:r w:rsidRPr="00A01AF2">
        <w:rPr>
          <w:rFonts w:hint="eastAsia"/>
        </w:rPr>
        <w:t>、报告期末按公允价值占基金资产净值比例大小排序的前十名资产支持证券投资明细</w:t>
      </w:r>
    </w:p>
    <w:p w14:paraId="61DA8981" w14:textId="77777777" w:rsidR="001373DC" w:rsidRDefault="001373DC" w:rsidP="001373DC">
      <w:pPr>
        <w:spacing w:line="360" w:lineRule="auto"/>
        <w:ind w:firstLineChars="200" w:firstLine="420"/>
      </w:pPr>
      <w:r>
        <w:rPr>
          <w:rFonts w:hint="eastAsia"/>
        </w:rPr>
        <w:t>本基金本报告期末未持有资产支持证券。</w:t>
      </w:r>
    </w:p>
    <w:p w14:paraId="17D9F847" w14:textId="77777777" w:rsidR="001373DC" w:rsidRDefault="001373DC" w:rsidP="001373DC">
      <w:pPr>
        <w:spacing w:line="360" w:lineRule="auto"/>
        <w:ind w:firstLineChars="200" w:firstLine="420"/>
      </w:pPr>
    </w:p>
    <w:p w14:paraId="20166A2D" w14:textId="77777777" w:rsidR="001373DC" w:rsidRDefault="001373DC" w:rsidP="001373DC">
      <w:pPr>
        <w:spacing w:line="360" w:lineRule="auto"/>
        <w:ind w:firstLineChars="200" w:firstLine="420"/>
      </w:pPr>
      <w:r w:rsidRPr="00A01AF2">
        <w:t>7</w:t>
      </w:r>
      <w:r w:rsidRPr="00A01AF2">
        <w:rPr>
          <w:rFonts w:hint="eastAsia"/>
        </w:rPr>
        <w:t>、报告期末按公允价值占基金资产净值比例大小排序的前五名贵金属投资明细</w:t>
      </w:r>
    </w:p>
    <w:p w14:paraId="16F40489" w14:textId="77777777" w:rsidR="001373DC" w:rsidRDefault="001373DC" w:rsidP="001373DC">
      <w:pPr>
        <w:spacing w:line="360" w:lineRule="auto"/>
        <w:ind w:firstLineChars="200" w:firstLine="420"/>
      </w:pPr>
      <w:r>
        <w:rPr>
          <w:rFonts w:hint="eastAsia"/>
        </w:rPr>
        <w:t>本基金本报告期末未持有贵金属。</w:t>
      </w:r>
    </w:p>
    <w:p w14:paraId="2A5EBA7C" w14:textId="77777777" w:rsidR="001373DC" w:rsidRDefault="001373DC" w:rsidP="001373DC">
      <w:pPr>
        <w:spacing w:line="360" w:lineRule="auto"/>
        <w:ind w:firstLineChars="200" w:firstLine="420"/>
      </w:pPr>
    </w:p>
    <w:p w14:paraId="0F25022A" w14:textId="77777777" w:rsidR="001373DC" w:rsidRDefault="001373DC" w:rsidP="001373DC">
      <w:pPr>
        <w:spacing w:line="360" w:lineRule="auto"/>
        <w:ind w:firstLineChars="200" w:firstLine="420"/>
      </w:pPr>
      <w:r w:rsidRPr="00A01AF2">
        <w:t>8</w:t>
      </w:r>
      <w:r w:rsidRPr="00A01AF2">
        <w:rPr>
          <w:rFonts w:hint="eastAsia"/>
        </w:rPr>
        <w:t>、报告期末按公允价值占基金资产净值比例大小排序的前五名权证投资明细</w:t>
      </w:r>
    </w:p>
    <w:p w14:paraId="19D0B3F1" w14:textId="77777777" w:rsidR="001373DC" w:rsidRDefault="001373DC" w:rsidP="001373DC">
      <w:pPr>
        <w:spacing w:line="360" w:lineRule="auto"/>
        <w:ind w:firstLineChars="200" w:firstLine="420"/>
      </w:pPr>
      <w:r w:rsidRPr="00666C61">
        <w:rPr>
          <w:rFonts w:hint="eastAsia"/>
        </w:rPr>
        <w:t>本基金本报告期末未持有权证。</w:t>
      </w:r>
    </w:p>
    <w:p w14:paraId="7693DE3E" w14:textId="77777777" w:rsidR="001373DC" w:rsidRDefault="001373DC" w:rsidP="001373DC">
      <w:pPr>
        <w:spacing w:line="360" w:lineRule="auto"/>
        <w:ind w:firstLineChars="200" w:firstLine="420"/>
      </w:pPr>
      <w:r w:rsidRPr="00A01AF2">
        <w:t>9</w:t>
      </w:r>
      <w:r w:rsidRPr="00A01AF2">
        <w:rPr>
          <w:rFonts w:hint="eastAsia"/>
        </w:rPr>
        <w:t>、报告期末本基金投资的股指期货交易情况说明</w:t>
      </w:r>
    </w:p>
    <w:p w14:paraId="21C1EB7C"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报告期末本基金投资的股指期货持仓和损益明细</w:t>
      </w:r>
    </w:p>
    <w:p w14:paraId="2773AA5F" w14:textId="77777777" w:rsidR="001373DC" w:rsidRDefault="001373DC" w:rsidP="001373DC">
      <w:pPr>
        <w:spacing w:line="360" w:lineRule="auto"/>
        <w:ind w:firstLineChars="200" w:firstLine="420"/>
      </w:pPr>
      <w:r>
        <w:rPr>
          <w:rFonts w:hint="eastAsia"/>
        </w:rPr>
        <w:t>本基金本报告期末未投资股指期货。</w:t>
      </w:r>
    </w:p>
    <w:p w14:paraId="1B5BCC71" w14:textId="77777777" w:rsidR="001373DC" w:rsidRDefault="001373DC" w:rsidP="001373DC">
      <w:pPr>
        <w:spacing w:line="360" w:lineRule="auto"/>
        <w:ind w:firstLineChars="200" w:firstLine="420"/>
      </w:pPr>
    </w:p>
    <w:p w14:paraId="2BBEBAEE"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）本基金投资股指期货的投资政策</w:t>
      </w:r>
    </w:p>
    <w:p w14:paraId="4F1618EC" w14:textId="77777777" w:rsidR="001373DC" w:rsidRDefault="001373DC" w:rsidP="001373DC">
      <w:pPr>
        <w:spacing w:line="360" w:lineRule="auto"/>
        <w:ind w:firstLineChars="200" w:firstLine="420"/>
      </w:pPr>
      <w:r w:rsidRPr="00A01AF2">
        <w:rPr>
          <w:rFonts w:hint="eastAsia"/>
        </w:rPr>
        <w:t>本基金本报告期末未投资股指期货。</w:t>
      </w:r>
      <w:r w:rsidRPr="00A01AF2">
        <w:t xml:space="preserve"> </w:t>
      </w:r>
    </w:p>
    <w:p w14:paraId="1DC6F51F" w14:textId="77777777" w:rsidR="001373DC" w:rsidRDefault="001373DC" w:rsidP="001373DC">
      <w:pPr>
        <w:spacing w:line="360" w:lineRule="auto"/>
        <w:ind w:firstLineChars="200" w:firstLine="420"/>
      </w:pPr>
    </w:p>
    <w:p w14:paraId="74B66280" w14:textId="77777777" w:rsidR="001373DC" w:rsidRDefault="001373DC" w:rsidP="001373DC">
      <w:pPr>
        <w:spacing w:line="360" w:lineRule="auto"/>
        <w:ind w:firstLineChars="200" w:firstLine="420"/>
      </w:pPr>
      <w:r w:rsidRPr="00A01AF2">
        <w:t>10</w:t>
      </w:r>
      <w:r w:rsidRPr="00A01AF2">
        <w:rPr>
          <w:rFonts w:hint="eastAsia"/>
        </w:rPr>
        <w:t>、报告期末本基金投资的国债期货交易情况说明</w:t>
      </w:r>
    </w:p>
    <w:p w14:paraId="13EDCA34"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本期国债期货投资政策</w:t>
      </w:r>
    </w:p>
    <w:p w14:paraId="2472F08E" w14:textId="77777777" w:rsidR="001373DC" w:rsidRDefault="001373DC" w:rsidP="001373DC">
      <w:pPr>
        <w:spacing w:line="360" w:lineRule="auto"/>
        <w:ind w:firstLineChars="200" w:firstLine="420"/>
      </w:pPr>
      <w:r w:rsidRPr="00A01AF2">
        <w:rPr>
          <w:rFonts w:hint="eastAsia"/>
        </w:rPr>
        <w:t>本基金本报告期末未投资国债期货。</w:t>
      </w:r>
      <w:r w:rsidRPr="00A01AF2">
        <w:t xml:space="preserve"> </w:t>
      </w:r>
    </w:p>
    <w:p w14:paraId="68832BE2" w14:textId="77777777" w:rsidR="001373DC" w:rsidRDefault="001373DC" w:rsidP="001373DC">
      <w:pPr>
        <w:spacing w:line="360" w:lineRule="auto"/>
        <w:ind w:firstLineChars="200" w:firstLine="420"/>
      </w:pPr>
    </w:p>
    <w:p w14:paraId="0B377511"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）报告期末本基金投资的国债期货持仓和损益明细</w:t>
      </w:r>
    </w:p>
    <w:p w14:paraId="6992B93B" w14:textId="77777777" w:rsidR="001373DC" w:rsidRDefault="001373DC" w:rsidP="001373DC">
      <w:pPr>
        <w:spacing w:line="360" w:lineRule="auto"/>
        <w:ind w:firstLineChars="200" w:firstLine="420"/>
      </w:pPr>
      <w:r>
        <w:rPr>
          <w:rFonts w:hint="eastAsia"/>
        </w:rPr>
        <w:t>本基金本报告期末未投资国债期货。</w:t>
      </w:r>
    </w:p>
    <w:p w14:paraId="3CD90525" w14:textId="77777777" w:rsidR="001373DC" w:rsidRDefault="001373DC" w:rsidP="001373DC">
      <w:pPr>
        <w:spacing w:line="360" w:lineRule="auto"/>
        <w:ind w:firstLineChars="200" w:firstLine="420"/>
      </w:pPr>
    </w:p>
    <w:p w14:paraId="6CA727D1" w14:textId="77777777" w:rsidR="001373DC" w:rsidRDefault="001373DC" w:rsidP="001373DC">
      <w:pPr>
        <w:spacing w:line="360" w:lineRule="auto"/>
        <w:ind w:firstLineChars="200" w:firstLine="420"/>
      </w:pPr>
      <w:r w:rsidRPr="00A01AF2">
        <w:rPr>
          <w:rFonts w:hint="eastAsia"/>
        </w:rPr>
        <w:lastRenderedPageBreak/>
        <w:t>（</w:t>
      </w:r>
      <w:r w:rsidRPr="00A01AF2">
        <w:t>3</w:t>
      </w:r>
      <w:r w:rsidRPr="00A01AF2">
        <w:rPr>
          <w:rFonts w:hint="eastAsia"/>
        </w:rPr>
        <w:t>）本期国债期货投资评价</w:t>
      </w:r>
    </w:p>
    <w:p w14:paraId="63AF72C9" w14:textId="77777777" w:rsidR="001373DC" w:rsidRDefault="001373DC" w:rsidP="001373DC">
      <w:pPr>
        <w:spacing w:line="360" w:lineRule="auto"/>
        <w:ind w:firstLineChars="200" w:firstLine="420"/>
      </w:pPr>
      <w:r w:rsidRPr="00A01AF2">
        <w:rPr>
          <w:rFonts w:hint="eastAsia"/>
        </w:rPr>
        <w:t>本基金本报告期末未投资国债期货。</w:t>
      </w:r>
      <w:r w:rsidRPr="00A01AF2">
        <w:t xml:space="preserve"> </w:t>
      </w:r>
    </w:p>
    <w:p w14:paraId="5CD37E95" w14:textId="77777777" w:rsidR="001373DC" w:rsidRDefault="001373DC" w:rsidP="001373DC">
      <w:pPr>
        <w:spacing w:line="360" w:lineRule="auto"/>
        <w:ind w:firstLineChars="200" w:firstLine="420"/>
      </w:pPr>
    </w:p>
    <w:p w14:paraId="38ABF3BE" w14:textId="77777777" w:rsidR="001373DC" w:rsidRDefault="001373DC" w:rsidP="001373DC">
      <w:pPr>
        <w:spacing w:line="360" w:lineRule="auto"/>
        <w:ind w:firstLineChars="200" w:firstLine="420"/>
      </w:pPr>
      <w:r w:rsidRPr="00A01AF2">
        <w:t>11</w:t>
      </w:r>
      <w:r w:rsidRPr="00A01AF2">
        <w:rPr>
          <w:rFonts w:hint="eastAsia"/>
        </w:rPr>
        <w:t>、投资组合报告附注</w:t>
      </w:r>
      <w:r w:rsidRPr="00A01AF2">
        <w:t xml:space="preserve"> </w:t>
      </w:r>
    </w:p>
    <w:p w14:paraId="37B2A328"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本基金本报告期投资的前十名证券的发行主体，本报告期没有出现被监管部门立案调查的情形，也没有出现在报告编制日前一年内受到公开谴责、处罚的情形。</w:t>
      </w:r>
    </w:p>
    <w:p w14:paraId="5B29F4EB" w14:textId="77777777" w:rsidR="001373DC" w:rsidRDefault="001373DC" w:rsidP="001373DC">
      <w:pPr>
        <w:spacing w:line="360" w:lineRule="auto"/>
        <w:ind w:firstLineChars="200" w:firstLine="420"/>
      </w:pPr>
    </w:p>
    <w:p w14:paraId="73A5CED5"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）本基金本报告期末未持有股票。</w:t>
      </w:r>
    </w:p>
    <w:p w14:paraId="3AFCBE0F" w14:textId="77777777" w:rsidR="001373DC" w:rsidRDefault="001373DC" w:rsidP="001373DC">
      <w:pPr>
        <w:spacing w:line="360" w:lineRule="auto"/>
        <w:ind w:firstLineChars="200" w:firstLine="420"/>
      </w:pPr>
    </w:p>
    <w:p w14:paraId="0D1428E2" w14:textId="77777777" w:rsidR="001373DC" w:rsidRDefault="001373DC" w:rsidP="001373DC">
      <w:pPr>
        <w:spacing w:line="360" w:lineRule="auto"/>
        <w:ind w:firstLineChars="200" w:firstLine="420"/>
      </w:pPr>
      <w:r w:rsidRPr="00A01AF2">
        <w:rPr>
          <w:rFonts w:hint="eastAsia"/>
        </w:rPr>
        <w:t>（</w:t>
      </w:r>
      <w:r w:rsidRPr="00A01AF2">
        <w:t>3</w:t>
      </w:r>
      <w:r w:rsidRPr="00A01AF2">
        <w:rPr>
          <w:rFonts w:hint="eastAsia"/>
        </w:rPr>
        <w:t>）其他资产构成</w:t>
      </w:r>
    </w:p>
    <w:tbl>
      <w:tblPr>
        <w:tblW w:w="0" w:type="auto"/>
        <w:tblInd w:w="108" w:type="dxa"/>
        <w:tblLook w:val="04A0" w:firstRow="1" w:lastRow="0" w:firstColumn="1" w:lastColumn="0" w:noHBand="0" w:noVBand="1"/>
      </w:tblPr>
      <w:tblGrid>
        <w:gridCol w:w="1207"/>
        <w:gridCol w:w="3433"/>
        <w:gridCol w:w="3774"/>
      </w:tblGrid>
      <w:tr w:rsidR="0039357B" w:rsidRPr="005217B2" w14:paraId="35044F58" w14:textId="77777777" w:rsidTr="00A23E07">
        <w:tc>
          <w:tcPr>
            <w:tcW w:w="1342" w:type="dxa"/>
            <w:tcBorders>
              <w:top w:val="single" w:sz="8" w:space="0" w:color="000000"/>
              <w:left w:val="single" w:sz="8" w:space="0" w:color="000000"/>
              <w:bottom w:val="single" w:sz="6" w:space="0" w:color="000000"/>
              <w:right w:val="single" w:sz="8" w:space="0" w:color="000000"/>
            </w:tcBorders>
            <w:vAlign w:val="center"/>
            <w:hideMark/>
          </w:tcPr>
          <w:p w14:paraId="59711B00" w14:textId="77777777" w:rsidR="0039357B" w:rsidRDefault="0039357B" w:rsidP="00A23E07">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325B1FA" w14:textId="77777777" w:rsidR="0039357B" w:rsidRDefault="0039357B" w:rsidP="00A23E0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829C200" w14:textId="77777777" w:rsidR="0039357B" w:rsidRDefault="0039357B" w:rsidP="00A23E07">
            <w:pPr>
              <w:pStyle w:val="biaogecenter"/>
              <w:wordWrap w:val="0"/>
            </w:pPr>
            <w:r>
              <w:rPr>
                <w:rFonts w:hint="eastAsia"/>
              </w:rPr>
              <w:t>金额(元)</w:t>
            </w:r>
          </w:p>
        </w:tc>
      </w:tr>
      <w:tr w:rsidR="0039357B" w:rsidRPr="005217B2" w14:paraId="2745D397"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0164B88A" w14:textId="77777777" w:rsidR="0039357B" w:rsidRDefault="0039357B" w:rsidP="00A23E07">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0084A3F" w14:textId="77777777" w:rsidR="0039357B" w:rsidRDefault="0039357B" w:rsidP="00A23E0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9150AA3" w14:textId="77777777" w:rsidR="0039357B" w:rsidRDefault="0039357B" w:rsidP="00A23E07">
            <w:pPr>
              <w:pStyle w:val="biaogeright"/>
              <w:wordWrap w:val="0"/>
            </w:pPr>
            <w:r>
              <w:rPr>
                <w:rFonts w:hint="eastAsia"/>
              </w:rPr>
              <w:t>-</w:t>
            </w:r>
          </w:p>
        </w:tc>
      </w:tr>
      <w:tr w:rsidR="0039357B" w:rsidRPr="005217B2" w14:paraId="5EEC9DD8"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3CD304CF" w14:textId="77777777" w:rsidR="0039357B" w:rsidRDefault="0039357B" w:rsidP="00A23E07">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66C5D32" w14:textId="77777777" w:rsidR="0039357B" w:rsidRDefault="0039357B" w:rsidP="00A23E0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63FF6D3" w14:textId="77777777" w:rsidR="0039357B" w:rsidRDefault="0039357B" w:rsidP="00A23E07">
            <w:pPr>
              <w:pStyle w:val="biaogeright"/>
              <w:wordWrap w:val="0"/>
            </w:pPr>
            <w:r>
              <w:rPr>
                <w:rFonts w:hint="eastAsia"/>
              </w:rPr>
              <w:t>-</w:t>
            </w:r>
          </w:p>
        </w:tc>
      </w:tr>
      <w:tr w:rsidR="0039357B" w:rsidRPr="005217B2" w14:paraId="35C01A9B"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36705337" w14:textId="77777777" w:rsidR="0039357B" w:rsidRDefault="0039357B" w:rsidP="00A23E07">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E354677" w14:textId="77777777" w:rsidR="0039357B" w:rsidRDefault="0039357B" w:rsidP="00A23E0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CDD02C5" w14:textId="77777777" w:rsidR="0039357B" w:rsidRDefault="0039357B" w:rsidP="00A23E07">
            <w:pPr>
              <w:pStyle w:val="biaogeright"/>
              <w:wordWrap w:val="0"/>
            </w:pPr>
            <w:r>
              <w:rPr>
                <w:rFonts w:hint="eastAsia"/>
              </w:rPr>
              <w:t>-</w:t>
            </w:r>
          </w:p>
        </w:tc>
      </w:tr>
      <w:tr w:rsidR="0039357B" w:rsidRPr="005217B2" w14:paraId="576F5A82"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25C97A63" w14:textId="77777777" w:rsidR="0039357B" w:rsidRDefault="0039357B" w:rsidP="00A23E07">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D68E5C8" w14:textId="77777777" w:rsidR="0039357B" w:rsidRDefault="0039357B" w:rsidP="00A23E0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43FDDF" w14:textId="50B901C3" w:rsidR="0039357B" w:rsidRDefault="00A03099" w:rsidP="00A23E07">
            <w:pPr>
              <w:pStyle w:val="biaogeright"/>
              <w:wordWrap w:val="0"/>
            </w:pPr>
            <w:r>
              <w:rPr>
                <w:rFonts w:hint="eastAsia"/>
              </w:rPr>
              <w:t>60,917.16</w:t>
            </w:r>
          </w:p>
        </w:tc>
      </w:tr>
      <w:tr w:rsidR="0039357B" w:rsidRPr="005217B2" w14:paraId="478D2BCC"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65F008DD" w14:textId="77777777" w:rsidR="0039357B" w:rsidRDefault="0039357B" w:rsidP="00A23E07">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490E5BE" w14:textId="77777777" w:rsidR="0039357B" w:rsidRDefault="0039357B" w:rsidP="00A23E0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5CA939A" w14:textId="64857DEA" w:rsidR="0039357B" w:rsidRDefault="00A03099" w:rsidP="00A23E07">
            <w:pPr>
              <w:pStyle w:val="biaogeright"/>
              <w:wordWrap w:val="0"/>
            </w:pPr>
            <w:r>
              <w:rPr>
                <w:rFonts w:hint="eastAsia"/>
              </w:rPr>
              <w:t>37.50</w:t>
            </w:r>
          </w:p>
        </w:tc>
      </w:tr>
      <w:tr w:rsidR="0039357B" w:rsidRPr="005217B2" w14:paraId="13C736F5"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0DD61B70" w14:textId="77777777" w:rsidR="0039357B" w:rsidRDefault="0039357B" w:rsidP="00A23E07">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E7417F" w14:textId="77777777" w:rsidR="0039357B" w:rsidRDefault="0039357B" w:rsidP="00A23E0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7C88C9C" w14:textId="77777777" w:rsidR="0039357B" w:rsidRDefault="0039357B" w:rsidP="00A23E07">
            <w:pPr>
              <w:pStyle w:val="biaogeright"/>
              <w:wordWrap w:val="0"/>
            </w:pPr>
            <w:r>
              <w:rPr>
                <w:rFonts w:hint="eastAsia"/>
              </w:rPr>
              <w:t>-</w:t>
            </w:r>
          </w:p>
        </w:tc>
      </w:tr>
      <w:tr w:rsidR="0039357B" w:rsidRPr="005217B2" w14:paraId="6FD8AB6B"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5C941943" w14:textId="77777777" w:rsidR="0039357B" w:rsidRDefault="0039357B" w:rsidP="00A23E07">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9A0B63" w14:textId="77777777" w:rsidR="0039357B" w:rsidRDefault="0039357B" w:rsidP="00A23E0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8B3ABF6" w14:textId="77777777" w:rsidR="0039357B" w:rsidRDefault="0039357B" w:rsidP="00A23E07">
            <w:pPr>
              <w:pStyle w:val="biaogeright"/>
              <w:wordWrap w:val="0"/>
            </w:pPr>
            <w:r>
              <w:rPr>
                <w:rFonts w:hint="eastAsia"/>
              </w:rPr>
              <w:t>-</w:t>
            </w:r>
          </w:p>
        </w:tc>
      </w:tr>
      <w:tr w:rsidR="0039357B" w:rsidRPr="005217B2" w14:paraId="2D308D2A"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66352AC5" w14:textId="77777777" w:rsidR="0039357B" w:rsidRDefault="0039357B" w:rsidP="00A23E07">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0B6ADFF" w14:textId="77777777" w:rsidR="0039357B" w:rsidRDefault="0039357B" w:rsidP="00A23E0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3DCEBB" w14:textId="703C5F4F" w:rsidR="0039357B" w:rsidRDefault="00A03099" w:rsidP="00A23E07">
            <w:pPr>
              <w:pStyle w:val="biaogeright"/>
              <w:wordWrap w:val="0"/>
            </w:pPr>
            <w:r>
              <w:rPr>
                <w:rFonts w:hint="eastAsia"/>
              </w:rPr>
              <w:t>60,954</w:t>
            </w:r>
            <w:r w:rsidR="0039357B">
              <w:rPr>
                <w:rFonts w:hint="eastAsia"/>
              </w:rPr>
              <w:t>.66</w:t>
            </w:r>
          </w:p>
        </w:tc>
      </w:tr>
    </w:tbl>
    <w:p w14:paraId="3AA444B2" w14:textId="77777777" w:rsidR="001373DC" w:rsidRDefault="001373DC" w:rsidP="001373DC">
      <w:pPr>
        <w:spacing w:line="360" w:lineRule="auto"/>
        <w:ind w:firstLineChars="200" w:firstLine="420"/>
      </w:pPr>
    </w:p>
    <w:p w14:paraId="4AEC4298" w14:textId="77777777" w:rsidR="001373DC" w:rsidRDefault="001373DC" w:rsidP="001373DC">
      <w:pPr>
        <w:spacing w:line="360" w:lineRule="auto"/>
        <w:ind w:firstLineChars="200" w:firstLine="420"/>
      </w:pPr>
      <w:r w:rsidRPr="00A01AF2">
        <w:rPr>
          <w:rFonts w:hint="eastAsia"/>
        </w:rPr>
        <w:t>（</w:t>
      </w:r>
      <w:r w:rsidRPr="00A01AF2">
        <w:t>4</w:t>
      </w:r>
      <w:r w:rsidRPr="00A01AF2">
        <w:rPr>
          <w:rFonts w:hint="eastAsia"/>
        </w:rPr>
        <w:t>）报告期末持有的处于转股期的可转换债券明细</w:t>
      </w:r>
    </w:p>
    <w:p w14:paraId="64C3AA91" w14:textId="77777777" w:rsidR="001373DC" w:rsidRDefault="001373DC" w:rsidP="001373DC">
      <w:pPr>
        <w:spacing w:line="360" w:lineRule="auto"/>
        <w:ind w:firstLineChars="200" w:firstLine="420"/>
      </w:pPr>
      <w:r>
        <w:rPr>
          <w:rFonts w:hint="eastAsia"/>
        </w:rPr>
        <w:t>本基金本报告期末未持有处于转股期的可转换债券。</w:t>
      </w:r>
    </w:p>
    <w:p w14:paraId="4173655A" w14:textId="77777777" w:rsidR="001373DC" w:rsidRDefault="001373DC" w:rsidP="001373DC">
      <w:pPr>
        <w:spacing w:line="360" w:lineRule="auto"/>
        <w:ind w:firstLineChars="200" w:firstLine="420"/>
      </w:pPr>
    </w:p>
    <w:p w14:paraId="0303FE06" w14:textId="77777777" w:rsidR="001373DC" w:rsidRDefault="001373DC" w:rsidP="001373DC">
      <w:pPr>
        <w:spacing w:line="360" w:lineRule="auto"/>
        <w:ind w:firstLineChars="200" w:firstLine="420"/>
      </w:pPr>
      <w:r w:rsidRPr="00A01AF2">
        <w:rPr>
          <w:rFonts w:hint="eastAsia"/>
        </w:rPr>
        <w:t>（</w:t>
      </w:r>
      <w:r w:rsidRPr="00A01AF2">
        <w:t>5</w:t>
      </w:r>
      <w:r w:rsidRPr="00A01AF2">
        <w:rPr>
          <w:rFonts w:hint="eastAsia"/>
        </w:rPr>
        <w:t>）报告</w:t>
      </w:r>
      <w:proofErr w:type="gramStart"/>
      <w:r w:rsidRPr="00A01AF2">
        <w:rPr>
          <w:rFonts w:hint="eastAsia"/>
        </w:rPr>
        <w:t>期末前</w:t>
      </w:r>
      <w:proofErr w:type="gramEnd"/>
      <w:r w:rsidRPr="00A01AF2">
        <w:rPr>
          <w:rFonts w:hint="eastAsia"/>
        </w:rPr>
        <w:t>十名股票中存在流通受限情况的说明</w:t>
      </w:r>
    </w:p>
    <w:p w14:paraId="4B34D4DE" w14:textId="77777777" w:rsidR="001373DC" w:rsidRDefault="001373DC" w:rsidP="001373DC">
      <w:pPr>
        <w:spacing w:line="360" w:lineRule="auto"/>
        <w:ind w:firstLineChars="200" w:firstLine="420"/>
      </w:pPr>
      <w:r>
        <w:rPr>
          <w:rFonts w:hint="eastAsia"/>
        </w:rPr>
        <w:t>本基金本报告期末未持有股票。</w:t>
      </w:r>
    </w:p>
    <w:p w14:paraId="44D71454" w14:textId="77777777" w:rsidR="001373DC" w:rsidRDefault="001373DC" w:rsidP="001373DC">
      <w:pPr>
        <w:spacing w:line="360" w:lineRule="auto"/>
        <w:ind w:firstLineChars="200" w:firstLine="420"/>
      </w:pPr>
    </w:p>
    <w:p w14:paraId="0A33B688" w14:textId="77777777" w:rsidR="001373DC" w:rsidRDefault="001373DC" w:rsidP="001373DC">
      <w:pPr>
        <w:spacing w:line="360" w:lineRule="auto"/>
        <w:ind w:firstLineChars="200" w:firstLine="420"/>
      </w:pPr>
      <w:r w:rsidRPr="00A01AF2">
        <w:rPr>
          <w:rFonts w:hint="eastAsia"/>
        </w:rPr>
        <w:t>（</w:t>
      </w:r>
      <w:r w:rsidRPr="00A01AF2">
        <w:t>6</w:t>
      </w:r>
      <w:r w:rsidRPr="00A01AF2">
        <w:rPr>
          <w:rFonts w:hint="eastAsia"/>
        </w:rPr>
        <w:t>）投资组合报告附注的其他文字描述部分</w:t>
      </w:r>
    </w:p>
    <w:p w14:paraId="7CEE34FA" w14:textId="77777777" w:rsidR="001373DC" w:rsidRDefault="001373DC" w:rsidP="001373DC">
      <w:pPr>
        <w:spacing w:line="360" w:lineRule="auto"/>
        <w:ind w:firstLineChars="200" w:firstLine="420"/>
      </w:pPr>
      <w:r>
        <w:rPr>
          <w:rFonts w:hint="eastAsia"/>
        </w:rPr>
        <w:t>由于四舍五入原因，分项之和与合计可能存在尾差。</w:t>
      </w:r>
    </w:p>
    <w:p w14:paraId="59735627" w14:textId="77777777" w:rsidR="001373DC" w:rsidRDefault="001373DC" w:rsidP="001373DC">
      <w:pPr>
        <w:spacing w:line="360" w:lineRule="auto"/>
        <w:ind w:firstLineChars="200" w:firstLine="420"/>
      </w:pPr>
    </w:p>
    <w:p w14:paraId="38BCEF69" w14:textId="77777777" w:rsidR="001373DC" w:rsidRDefault="001373DC" w:rsidP="001373DC">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43394F6F" w14:textId="77777777" w:rsidR="001373DC" w:rsidRDefault="001373DC" w:rsidP="001373DC">
      <w:pPr>
        <w:spacing w:line="360" w:lineRule="auto"/>
        <w:ind w:firstLineChars="200" w:firstLine="420"/>
      </w:pPr>
      <w:r w:rsidRPr="00A01AF2">
        <w:t>1</w:t>
      </w:r>
      <w:r w:rsidRPr="00A01AF2">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8A92953" w14:textId="77777777" w:rsidR="001373DC" w:rsidRDefault="001373DC" w:rsidP="001373DC">
      <w:pPr>
        <w:spacing w:line="360" w:lineRule="auto"/>
        <w:ind w:firstLineChars="200" w:firstLine="420"/>
      </w:pPr>
    </w:p>
    <w:tbl>
      <w:tblPr>
        <w:tblW w:w="8497" w:type="dxa"/>
        <w:tblLook w:val="04A0" w:firstRow="1" w:lastRow="0" w:firstColumn="1" w:lastColumn="0" w:noHBand="0" w:noVBand="1"/>
      </w:tblPr>
      <w:tblGrid>
        <w:gridCol w:w="2220"/>
        <w:gridCol w:w="923"/>
        <w:gridCol w:w="1223"/>
        <w:gridCol w:w="1031"/>
        <w:gridCol w:w="1090"/>
        <w:gridCol w:w="1048"/>
        <w:gridCol w:w="962"/>
      </w:tblGrid>
      <w:tr w:rsidR="001373DC" w:rsidRPr="004B2435" w14:paraId="3CCA8859" w14:textId="77777777" w:rsidTr="002B2B9F">
        <w:trPr>
          <w:trHeight w:val="1939"/>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5CA2FA04" w14:textId="77777777" w:rsidR="001373DC" w:rsidRDefault="001373DC" w:rsidP="001373DC">
            <w:pPr>
              <w:spacing w:line="360" w:lineRule="auto"/>
            </w:pPr>
            <w:r w:rsidRPr="00A01AF2">
              <w:rPr>
                <w:rFonts w:hint="eastAsia"/>
              </w:rPr>
              <w:lastRenderedPageBreak/>
              <w:t>阶段</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735E5360" w14:textId="77777777" w:rsidR="001373DC" w:rsidRDefault="001373DC" w:rsidP="001373DC">
            <w:pPr>
              <w:spacing w:line="360" w:lineRule="auto"/>
            </w:pPr>
            <w:r w:rsidRPr="00A01AF2">
              <w:rPr>
                <w:rFonts w:hint="eastAsia"/>
              </w:rPr>
              <w:t>净值增长率①</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04B1879C" w14:textId="77777777" w:rsidR="001373DC" w:rsidRDefault="001373DC" w:rsidP="001373DC">
            <w:pPr>
              <w:spacing w:line="360" w:lineRule="auto"/>
            </w:pPr>
            <w:r w:rsidRPr="00A01AF2">
              <w:rPr>
                <w:rFonts w:hint="eastAsia"/>
              </w:rPr>
              <w:t>净值增长率标准差②</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29AC175B" w14:textId="77777777" w:rsidR="001373DC" w:rsidRDefault="001373DC" w:rsidP="001373DC">
            <w:pPr>
              <w:spacing w:line="360" w:lineRule="auto"/>
            </w:pPr>
            <w:r w:rsidRPr="00A01AF2">
              <w:rPr>
                <w:rFonts w:hint="eastAsia"/>
              </w:rPr>
              <w:t>业绩比较基准收益率③</w:t>
            </w:r>
          </w:p>
        </w:tc>
        <w:tc>
          <w:tcPr>
            <w:tcW w:w="1090" w:type="dxa"/>
            <w:tcBorders>
              <w:top w:val="single" w:sz="8" w:space="0" w:color="000000"/>
              <w:left w:val="single" w:sz="8" w:space="0" w:color="000000"/>
              <w:bottom w:val="single" w:sz="6" w:space="0" w:color="000000"/>
              <w:right w:val="single" w:sz="8" w:space="0" w:color="000000"/>
            </w:tcBorders>
            <w:vAlign w:val="center"/>
            <w:hideMark/>
          </w:tcPr>
          <w:p w14:paraId="4A08D3ED" w14:textId="77777777" w:rsidR="001373DC" w:rsidRDefault="001373DC" w:rsidP="001373DC">
            <w:pPr>
              <w:spacing w:line="360" w:lineRule="auto"/>
            </w:pPr>
            <w:r w:rsidRPr="00A01AF2">
              <w:rPr>
                <w:rFonts w:hint="eastAsia"/>
              </w:rPr>
              <w:t>业绩比较基准收益率标准差④</w:t>
            </w:r>
          </w:p>
        </w:tc>
        <w:tc>
          <w:tcPr>
            <w:tcW w:w="1048" w:type="dxa"/>
            <w:tcBorders>
              <w:top w:val="single" w:sz="8" w:space="0" w:color="000000"/>
              <w:left w:val="single" w:sz="8" w:space="0" w:color="000000"/>
              <w:bottom w:val="single" w:sz="6" w:space="0" w:color="000000"/>
              <w:right w:val="single" w:sz="8" w:space="0" w:color="000000"/>
            </w:tcBorders>
            <w:vAlign w:val="center"/>
            <w:hideMark/>
          </w:tcPr>
          <w:p w14:paraId="4FB70B15" w14:textId="77777777" w:rsidR="001373DC" w:rsidRDefault="001373DC" w:rsidP="001373DC">
            <w:pPr>
              <w:spacing w:line="360" w:lineRule="auto"/>
            </w:pPr>
            <w:r w:rsidRPr="00A01AF2">
              <w:rPr>
                <w:rFonts w:hint="eastAsia"/>
              </w:rPr>
              <w:t>①</w:t>
            </w:r>
            <w:r w:rsidRPr="00A01AF2">
              <w:t>-</w:t>
            </w:r>
            <w:r w:rsidRPr="00A01AF2">
              <w:rPr>
                <w:rFonts w:hint="eastAsia"/>
              </w:rPr>
              <w:t>③</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3C30F241" w14:textId="77777777" w:rsidR="001373DC" w:rsidRDefault="001373DC" w:rsidP="001373DC">
            <w:pPr>
              <w:spacing w:line="360" w:lineRule="auto"/>
            </w:pPr>
            <w:r w:rsidRPr="00A01AF2">
              <w:rPr>
                <w:rFonts w:hint="eastAsia"/>
              </w:rPr>
              <w:t>②</w:t>
            </w:r>
            <w:r w:rsidRPr="00A01AF2">
              <w:t>-</w:t>
            </w:r>
            <w:r w:rsidRPr="00A01AF2">
              <w:rPr>
                <w:rFonts w:hint="eastAsia"/>
              </w:rPr>
              <w:t>④</w:t>
            </w:r>
          </w:p>
        </w:tc>
      </w:tr>
      <w:tr w:rsidR="0039357B" w:rsidRPr="004B2435" w14:paraId="5556A3C7" w14:textId="77777777" w:rsidTr="002B2B9F">
        <w:trPr>
          <w:trHeight w:val="680"/>
        </w:trPr>
        <w:tc>
          <w:tcPr>
            <w:tcW w:w="2220" w:type="dxa"/>
            <w:tcBorders>
              <w:top w:val="single" w:sz="8" w:space="0" w:color="000000"/>
              <w:left w:val="single" w:sz="8" w:space="0" w:color="000000"/>
              <w:bottom w:val="single" w:sz="8" w:space="0" w:color="000000"/>
              <w:right w:val="single" w:sz="8" w:space="0" w:color="000000"/>
            </w:tcBorders>
            <w:vAlign w:val="center"/>
          </w:tcPr>
          <w:p w14:paraId="40DD84EA" w14:textId="7F07A16B" w:rsidR="0039357B" w:rsidRDefault="0039357B" w:rsidP="001373DC">
            <w:pPr>
              <w:spacing w:line="360" w:lineRule="auto"/>
            </w:pPr>
            <w:r>
              <w:t>2019.</w:t>
            </w:r>
            <w:r w:rsidR="00C95D69">
              <w:rPr>
                <w:rFonts w:hint="eastAsia"/>
              </w:rPr>
              <w:t>02.18</w:t>
            </w:r>
            <w:r>
              <w:t>~2019.</w:t>
            </w:r>
            <w:r w:rsidR="00C95D69">
              <w:rPr>
                <w:rFonts w:hint="eastAsia"/>
              </w:rPr>
              <w:t>12.31</w:t>
            </w:r>
          </w:p>
        </w:tc>
        <w:tc>
          <w:tcPr>
            <w:tcW w:w="923" w:type="dxa"/>
            <w:tcBorders>
              <w:top w:val="single" w:sz="8" w:space="0" w:color="000000"/>
              <w:left w:val="single" w:sz="8" w:space="0" w:color="000000"/>
              <w:bottom w:val="single" w:sz="8" w:space="0" w:color="000000"/>
              <w:right w:val="single" w:sz="8" w:space="0" w:color="000000"/>
            </w:tcBorders>
            <w:vAlign w:val="center"/>
          </w:tcPr>
          <w:p w14:paraId="0D40E2E5" w14:textId="62C88EFD" w:rsidR="0039357B" w:rsidRDefault="00C95D69" w:rsidP="001373DC">
            <w:pPr>
              <w:spacing w:line="360" w:lineRule="auto"/>
            </w:pPr>
            <w:r>
              <w:rPr>
                <w:rFonts w:hint="eastAsia"/>
              </w:rPr>
              <w:t>2.51</w:t>
            </w:r>
            <w:r w:rsidR="0039357B">
              <w:rPr>
                <w:rFonts w:hint="eastAsia"/>
              </w:rPr>
              <w:t>%</w:t>
            </w:r>
          </w:p>
        </w:tc>
        <w:tc>
          <w:tcPr>
            <w:tcW w:w="1223" w:type="dxa"/>
            <w:tcBorders>
              <w:top w:val="single" w:sz="8" w:space="0" w:color="000000"/>
              <w:left w:val="single" w:sz="8" w:space="0" w:color="000000"/>
              <w:bottom w:val="single" w:sz="8" w:space="0" w:color="000000"/>
              <w:right w:val="single" w:sz="8" w:space="0" w:color="000000"/>
            </w:tcBorders>
            <w:vAlign w:val="center"/>
          </w:tcPr>
          <w:p w14:paraId="0D4D3586" w14:textId="4322692F" w:rsidR="0039357B" w:rsidRDefault="0039357B" w:rsidP="001373DC">
            <w:pPr>
              <w:spacing w:line="360" w:lineRule="auto"/>
            </w:pPr>
            <w:r>
              <w:rPr>
                <w:rFonts w:hint="eastAsia"/>
              </w:rPr>
              <w:t>0.</w:t>
            </w:r>
            <w:r w:rsidR="00C95D69">
              <w:rPr>
                <w:rFonts w:hint="eastAsia"/>
              </w:rPr>
              <w:t>03</w:t>
            </w:r>
            <w:r>
              <w:rPr>
                <w:rFonts w:hint="eastAsia"/>
              </w:rPr>
              <w:t>%</w:t>
            </w:r>
          </w:p>
        </w:tc>
        <w:tc>
          <w:tcPr>
            <w:tcW w:w="1031" w:type="dxa"/>
            <w:tcBorders>
              <w:top w:val="single" w:sz="8" w:space="0" w:color="000000"/>
              <w:left w:val="single" w:sz="8" w:space="0" w:color="000000"/>
              <w:bottom w:val="single" w:sz="8" w:space="0" w:color="000000"/>
              <w:right w:val="single" w:sz="8" w:space="0" w:color="000000"/>
            </w:tcBorders>
            <w:vAlign w:val="center"/>
          </w:tcPr>
          <w:p w14:paraId="660B1059" w14:textId="5AF8FA19" w:rsidR="0039357B" w:rsidRDefault="0039357B" w:rsidP="001373DC">
            <w:pPr>
              <w:spacing w:line="360" w:lineRule="auto"/>
            </w:pPr>
            <w:r>
              <w:rPr>
                <w:rFonts w:hint="eastAsia"/>
              </w:rPr>
              <w:t>0.</w:t>
            </w:r>
            <w:r w:rsidR="00C95D69">
              <w:rPr>
                <w:rFonts w:hint="eastAsia"/>
              </w:rPr>
              <w:t>70</w:t>
            </w:r>
            <w:r>
              <w:rPr>
                <w:rFonts w:hint="eastAsia"/>
              </w:rPr>
              <w:t>%</w:t>
            </w:r>
          </w:p>
        </w:tc>
        <w:tc>
          <w:tcPr>
            <w:tcW w:w="1090" w:type="dxa"/>
            <w:tcBorders>
              <w:top w:val="single" w:sz="8" w:space="0" w:color="000000"/>
              <w:left w:val="single" w:sz="8" w:space="0" w:color="000000"/>
              <w:bottom w:val="single" w:sz="8" w:space="0" w:color="000000"/>
              <w:right w:val="single" w:sz="8" w:space="0" w:color="000000"/>
            </w:tcBorders>
            <w:vAlign w:val="center"/>
          </w:tcPr>
          <w:p w14:paraId="517F08C9" w14:textId="1C9F861F" w:rsidR="0039357B" w:rsidRDefault="0039357B" w:rsidP="001373DC">
            <w:pPr>
              <w:spacing w:line="360" w:lineRule="auto"/>
            </w:pPr>
            <w:r>
              <w:rPr>
                <w:rFonts w:hint="eastAsia"/>
              </w:rPr>
              <w:t>0.</w:t>
            </w:r>
            <w:r w:rsidR="00C95D69">
              <w:rPr>
                <w:rFonts w:hint="eastAsia"/>
              </w:rPr>
              <w:t>08</w:t>
            </w:r>
            <w:r>
              <w:rPr>
                <w:rFonts w:hint="eastAsia"/>
              </w:rPr>
              <w:t>%</w:t>
            </w:r>
          </w:p>
        </w:tc>
        <w:tc>
          <w:tcPr>
            <w:tcW w:w="1048" w:type="dxa"/>
            <w:tcBorders>
              <w:top w:val="single" w:sz="8" w:space="0" w:color="000000"/>
              <w:left w:val="single" w:sz="8" w:space="0" w:color="000000"/>
              <w:bottom w:val="single" w:sz="8" w:space="0" w:color="000000"/>
              <w:right w:val="single" w:sz="8" w:space="0" w:color="000000"/>
            </w:tcBorders>
            <w:vAlign w:val="center"/>
          </w:tcPr>
          <w:p w14:paraId="1180FAC9" w14:textId="2EE92276" w:rsidR="0039357B" w:rsidRDefault="00C95D69" w:rsidP="001373DC">
            <w:pPr>
              <w:spacing w:line="360" w:lineRule="auto"/>
            </w:pPr>
            <w:r>
              <w:rPr>
                <w:rFonts w:hint="eastAsia"/>
              </w:rPr>
              <w:t>1.81</w:t>
            </w:r>
            <w:r w:rsidR="0039357B">
              <w:rPr>
                <w:rFonts w:hint="eastAsia"/>
              </w:rPr>
              <w:t>%</w:t>
            </w:r>
          </w:p>
        </w:tc>
        <w:tc>
          <w:tcPr>
            <w:tcW w:w="962" w:type="dxa"/>
            <w:tcBorders>
              <w:top w:val="single" w:sz="8" w:space="0" w:color="000000"/>
              <w:left w:val="single" w:sz="8" w:space="0" w:color="000000"/>
              <w:bottom w:val="single" w:sz="8" w:space="0" w:color="000000"/>
              <w:right w:val="single" w:sz="8" w:space="0" w:color="000000"/>
            </w:tcBorders>
            <w:vAlign w:val="center"/>
          </w:tcPr>
          <w:p w14:paraId="1C21BCD9" w14:textId="40DBE27B" w:rsidR="0039357B" w:rsidRDefault="0039357B" w:rsidP="001373DC">
            <w:pPr>
              <w:spacing w:line="360" w:lineRule="auto"/>
            </w:pPr>
            <w:r>
              <w:rPr>
                <w:rFonts w:hint="eastAsia"/>
              </w:rPr>
              <w:t>-0.</w:t>
            </w:r>
            <w:r w:rsidR="00C95D69">
              <w:rPr>
                <w:rFonts w:hint="eastAsia"/>
              </w:rPr>
              <w:t>05</w:t>
            </w:r>
            <w:r>
              <w:rPr>
                <w:rFonts w:hint="eastAsia"/>
              </w:rPr>
              <w:t>%</w:t>
            </w:r>
          </w:p>
        </w:tc>
      </w:tr>
      <w:tr w:rsidR="00C95D69" w:rsidRPr="004B2435" w14:paraId="14C9A7FF" w14:textId="77777777" w:rsidTr="00845910">
        <w:trPr>
          <w:trHeight w:val="680"/>
        </w:trPr>
        <w:tc>
          <w:tcPr>
            <w:tcW w:w="2220" w:type="dxa"/>
            <w:tcBorders>
              <w:top w:val="single" w:sz="8" w:space="0" w:color="000000"/>
              <w:left w:val="single" w:sz="8" w:space="0" w:color="000000"/>
              <w:bottom w:val="single" w:sz="8" w:space="0" w:color="000000"/>
              <w:right w:val="single" w:sz="8" w:space="0" w:color="000000"/>
            </w:tcBorders>
            <w:vAlign w:val="center"/>
          </w:tcPr>
          <w:p w14:paraId="650E1C28" w14:textId="4D8E13DF" w:rsidR="00C95D69" w:rsidRDefault="00C95D69" w:rsidP="00DF48FD">
            <w:pPr>
              <w:spacing w:line="360" w:lineRule="auto"/>
            </w:pPr>
            <w:r>
              <w:rPr>
                <w:rFonts w:hint="eastAsia"/>
              </w:rPr>
              <w:t>2020.01.01~2020.06.30</w:t>
            </w:r>
          </w:p>
        </w:tc>
        <w:tc>
          <w:tcPr>
            <w:tcW w:w="923" w:type="dxa"/>
            <w:tcBorders>
              <w:top w:val="single" w:sz="8" w:space="0" w:color="000000"/>
              <w:left w:val="single" w:sz="8" w:space="0" w:color="000000"/>
              <w:bottom w:val="single" w:sz="8" w:space="0" w:color="000000"/>
              <w:right w:val="single" w:sz="8" w:space="0" w:color="000000"/>
            </w:tcBorders>
            <w:vAlign w:val="center"/>
          </w:tcPr>
          <w:p w14:paraId="695B1527" w14:textId="5E9D3FC8" w:rsidR="00C95D69" w:rsidRDefault="00C95D69" w:rsidP="001373DC">
            <w:pPr>
              <w:spacing w:line="360" w:lineRule="auto"/>
            </w:pPr>
            <w:r>
              <w:rPr>
                <w:rFonts w:hint="eastAsia"/>
              </w:rPr>
              <w:t>2.62%</w:t>
            </w:r>
          </w:p>
        </w:tc>
        <w:tc>
          <w:tcPr>
            <w:tcW w:w="1223" w:type="dxa"/>
            <w:tcBorders>
              <w:top w:val="single" w:sz="8" w:space="0" w:color="000000"/>
              <w:left w:val="single" w:sz="8" w:space="0" w:color="000000"/>
              <w:bottom w:val="single" w:sz="8" w:space="0" w:color="000000"/>
              <w:right w:val="single" w:sz="8" w:space="0" w:color="000000"/>
            </w:tcBorders>
            <w:vAlign w:val="center"/>
          </w:tcPr>
          <w:p w14:paraId="66476536" w14:textId="51A4B977" w:rsidR="00C95D69" w:rsidRDefault="00C95D69" w:rsidP="001373DC">
            <w:pPr>
              <w:spacing w:line="360" w:lineRule="auto"/>
            </w:pPr>
            <w:r>
              <w:rPr>
                <w:rFonts w:hint="eastAsia"/>
              </w:rPr>
              <w:t>0.14%</w:t>
            </w:r>
          </w:p>
        </w:tc>
        <w:tc>
          <w:tcPr>
            <w:tcW w:w="1031" w:type="dxa"/>
            <w:tcBorders>
              <w:top w:val="single" w:sz="8" w:space="0" w:color="000000"/>
              <w:left w:val="single" w:sz="8" w:space="0" w:color="000000"/>
              <w:bottom w:val="single" w:sz="8" w:space="0" w:color="000000"/>
              <w:right w:val="single" w:sz="8" w:space="0" w:color="000000"/>
            </w:tcBorders>
            <w:vAlign w:val="center"/>
          </w:tcPr>
          <w:p w14:paraId="5C02C5F9" w14:textId="376BF3F5" w:rsidR="00C95D69" w:rsidRDefault="00C95D69" w:rsidP="001373DC">
            <w:pPr>
              <w:spacing w:line="360" w:lineRule="auto"/>
            </w:pPr>
            <w:r>
              <w:rPr>
                <w:rFonts w:hint="eastAsia"/>
              </w:rPr>
              <w:t>0.18%</w:t>
            </w:r>
          </w:p>
        </w:tc>
        <w:tc>
          <w:tcPr>
            <w:tcW w:w="1090" w:type="dxa"/>
            <w:tcBorders>
              <w:top w:val="single" w:sz="8" w:space="0" w:color="000000"/>
              <w:left w:val="single" w:sz="8" w:space="0" w:color="000000"/>
              <w:bottom w:val="single" w:sz="8" w:space="0" w:color="000000"/>
              <w:right w:val="single" w:sz="8" w:space="0" w:color="000000"/>
            </w:tcBorders>
            <w:vAlign w:val="center"/>
          </w:tcPr>
          <w:p w14:paraId="7171B6DF" w14:textId="437ABCCB" w:rsidR="00C95D69" w:rsidRDefault="00C95D69" w:rsidP="001373DC">
            <w:pPr>
              <w:spacing w:line="360" w:lineRule="auto"/>
            </w:pPr>
            <w:r>
              <w:rPr>
                <w:rFonts w:hint="eastAsia"/>
              </w:rPr>
              <w:t>0.16%</w:t>
            </w:r>
          </w:p>
        </w:tc>
        <w:tc>
          <w:tcPr>
            <w:tcW w:w="1048" w:type="dxa"/>
            <w:tcBorders>
              <w:top w:val="single" w:sz="8" w:space="0" w:color="000000"/>
              <w:left w:val="single" w:sz="8" w:space="0" w:color="000000"/>
              <w:bottom w:val="single" w:sz="8" w:space="0" w:color="000000"/>
              <w:right w:val="single" w:sz="8" w:space="0" w:color="000000"/>
            </w:tcBorders>
            <w:vAlign w:val="center"/>
          </w:tcPr>
          <w:p w14:paraId="32818BEA" w14:textId="56A999D3" w:rsidR="00C95D69" w:rsidRDefault="00C95D69" w:rsidP="001373DC">
            <w:pPr>
              <w:spacing w:line="360" w:lineRule="auto"/>
            </w:pPr>
            <w:r>
              <w:rPr>
                <w:rFonts w:hint="eastAsia"/>
              </w:rPr>
              <w:t>2.44%</w:t>
            </w:r>
          </w:p>
        </w:tc>
        <w:tc>
          <w:tcPr>
            <w:tcW w:w="962" w:type="dxa"/>
            <w:tcBorders>
              <w:top w:val="single" w:sz="8" w:space="0" w:color="000000"/>
              <w:left w:val="single" w:sz="8" w:space="0" w:color="000000"/>
              <w:bottom w:val="single" w:sz="8" w:space="0" w:color="000000"/>
              <w:right w:val="single" w:sz="8" w:space="0" w:color="000000"/>
            </w:tcBorders>
            <w:vAlign w:val="center"/>
          </w:tcPr>
          <w:p w14:paraId="2EE15013" w14:textId="437F2AF0" w:rsidR="00C95D69" w:rsidRDefault="00C95D69" w:rsidP="001373DC">
            <w:pPr>
              <w:spacing w:line="360" w:lineRule="auto"/>
            </w:pPr>
            <w:r>
              <w:rPr>
                <w:rFonts w:hint="eastAsia"/>
              </w:rPr>
              <w:t>-0.02%</w:t>
            </w:r>
          </w:p>
        </w:tc>
      </w:tr>
      <w:tr w:rsidR="0039357B" w:rsidRPr="004B2435" w14:paraId="6A5CE82D" w14:textId="77777777" w:rsidTr="002B2B9F">
        <w:trPr>
          <w:trHeight w:val="680"/>
        </w:trPr>
        <w:tc>
          <w:tcPr>
            <w:tcW w:w="2220" w:type="dxa"/>
            <w:tcBorders>
              <w:top w:val="single" w:sz="8" w:space="0" w:color="000000"/>
              <w:left w:val="single" w:sz="8" w:space="0" w:color="000000"/>
              <w:bottom w:val="single" w:sz="8" w:space="0" w:color="000000"/>
              <w:right w:val="single" w:sz="8" w:space="0" w:color="000000"/>
            </w:tcBorders>
            <w:vAlign w:val="center"/>
          </w:tcPr>
          <w:p w14:paraId="77D5E60D" w14:textId="4E8C6BD0" w:rsidR="0039357B" w:rsidRDefault="0039357B" w:rsidP="0039357B">
            <w:pPr>
              <w:spacing w:line="360" w:lineRule="auto"/>
            </w:pPr>
            <w:r w:rsidRPr="00662A7D">
              <w:rPr>
                <w:rFonts w:hint="eastAsia"/>
              </w:rPr>
              <w:t>自基金合同生效起</w:t>
            </w:r>
            <w:r>
              <w:rPr>
                <w:rFonts w:hint="eastAsia"/>
              </w:rPr>
              <w:t>至</w:t>
            </w:r>
            <w:r w:rsidR="00C95D69">
              <w:rPr>
                <w:rFonts w:hint="eastAsia"/>
              </w:rPr>
              <w:t>2020</w:t>
            </w:r>
            <w:r>
              <w:rPr>
                <w:rFonts w:hint="eastAsia"/>
              </w:rPr>
              <w:t>.06.30</w:t>
            </w:r>
          </w:p>
        </w:tc>
        <w:tc>
          <w:tcPr>
            <w:tcW w:w="923" w:type="dxa"/>
            <w:tcBorders>
              <w:top w:val="single" w:sz="8" w:space="0" w:color="000000"/>
              <w:left w:val="single" w:sz="8" w:space="0" w:color="000000"/>
              <w:bottom w:val="single" w:sz="8" w:space="0" w:color="000000"/>
              <w:right w:val="single" w:sz="8" w:space="0" w:color="000000"/>
            </w:tcBorders>
            <w:vAlign w:val="center"/>
          </w:tcPr>
          <w:p w14:paraId="63E77BFA" w14:textId="7C10F050" w:rsidR="0039357B" w:rsidRDefault="00C95D69" w:rsidP="001373DC">
            <w:pPr>
              <w:spacing w:line="360" w:lineRule="auto"/>
            </w:pPr>
            <w:r>
              <w:rPr>
                <w:rFonts w:hint="eastAsia"/>
              </w:rPr>
              <w:t>5.20</w:t>
            </w:r>
            <w:r w:rsidR="0039357B">
              <w:rPr>
                <w:rFonts w:hint="eastAsia"/>
              </w:rPr>
              <w:t>%</w:t>
            </w:r>
          </w:p>
        </w:tc>
        <w:tc>
          <w:tcPr>
            <w:tcW w:w="1223" w:type="dxa"/>
            <w:tcBorders>
              <w:top w:val="single" w:sz="8" w:space="0" w:color="000000"/>
              <w:left w:val="single" w:sz="8" w:space="0" w:color="000000"/>
              <w:bottom w:val="single" w:sz="8" w:space="0" w:color="000000"/>
              <w:right w:val="single" w:sz="8" w:space="0" w:color="000000"/>
            </w:tcBorders>
            <w:vAlign w:val="center"/>
          </w:tcPr>
          <w:p w14:paraId="428C1E61" w14:textId="30E02087" w:rsidR="0039357B" w:rsidRDefault="0039357B" w:rsidP="001373DC">
            <w:pPr>
              <w:spacing w:line="360" w:lineRule="auto"/>
            </w:pPr>
            <w:r>
              <w:rPr>
                <w:rFonts w:hint="eastAsia"/>
              </w:rPr>
              <w:t>0.</w:t>
            </w:r>
            <w:r w:rsidR="00C95D69">
              <w:rPr>
                <w:rFonts w:hint="eastAsia"/>
              </w:rPr>
              <w:t>08</w:t>
            </w:r>
            <w:r>
              <w:rPr>
                <w:rFonts w:hint="eastAsia"/>
              </w:rPr>
              <w:t>%</w:t>
            </w:r>
          </w:p>
        </w:tc>
        <w:tc>
          <w:tcPr>
            <w:tcW w:w="1031" w:type="dxa"/>
            <w:tcBorders>
              <w:top w:val="single" w:sz="8" w:space="0" w:color="000000"/>
              <w:left w:val="single" w:sz="8" w:space="0" w:color="000000"/>
              <w:bottom w:val="single" w:sz="8" w:space="0" w:color="000000"/>
              <w:right w:val="single" w:sz="8" w:space="0" w:color="000000"/>
            </w:tcBorders>
            <w:vAlign w:val="center"/>
          </w:tcPr>
          <w:p w14:paraId="1476530C" w14:textId="163FD9BA" w:rsidR="0039357B" w:rsidRDefault="0039357B" w:rsidP="001373DC">
            <w:pPr>
              <w:spacing w:line="360" w:lineRule="auto"/>
            </w:pPr>
            <w:r>
              <w:rPr>
                <w:rFonts w:hint="eastAsia"/>
              </w:rPr>
              <w:t>0.</w:t>
            </w:r>
            <w:r w:rsidR="00C95D69">
              <w:rPr>
                <w:rFonts w:hint="eastAsia"/>
              </w:rPr>
              <w:t>88</w:t>
            </w:r>
            <w:r>
              <w:rPr>
                <w:rFonts w:hint="eastAsia"/>
              </w:rPr>
              <w:t>%</w:t>
            </w:r>
          </w:p>
        </w:tc>
        <w:tc>
          <w:tcPr>
            <w:tcW w:w="1090" w:type="dxa"/>
            <w:tcBorders>
              <w:top w:val="single" w:sz="8" w:space="0" w:color="000000"/>
              <w:left w:val="single" w:sz="8" w:space="0" w:color="000000"/>
              <w:bottom w:val="single" w:sz="8" w:space="0" w:color="000000"/>
              <w:right w:val="single" w:sz="8" w:space="0" w:color="000000"/>
            </w:tcBorders>
            <w:vAlign w:val="center"/>
          </w:tcPr>
          <w:p w14:paraId="1A5CA4BD" w14:textId="2A90655A" w:rsidR="0039357B" w:rsidRDefault="0039357B" w:rsidP="001373DC">
            <w:pPr>
              <w:spacing w:line="360" w:lineRule="auto"/>
            </w:pPr>
            <w:r>
              <w:rPr>
                <w:rFonts w:hint="eastAsia"/>
              </w:rPr>
              <w:t>0.</w:t>
            </w:r>
            <w:r w:rsidR="00C95D69">
              <w:rPr>
                <w:rFonts w:hint="eastAsia"/>
              </w:rPr>
              <w:t>11</w:t>
            </w:r>
            <w:r>
              <w:rPr>
                <w:rFonts w:hint="eastAsia"/>
              </w:rPr>
              <w:t>%</w:t>
            </w:r>
          </w:p>
        </w:tc>
        <w:tc>
          <w:tcPr>
            <w:tcW w:w="1048" w:type="dxa"/>
            <w:tcBorders>
              <w:top w:val="single" w:sz="8" w:space="0" w:color="000000"/>
              <w:left w:val="single" w:sz="8" w:space="0" w:color="000000"/>
              <w:bottom w:val="single" w:sz="8" w:space="0" w:color="000000"/>
              <w:right w:val="single" w:sz="8" w:space="0" w:color="000000"/>
            </w:tcBorders>
            <w:vAlign w:val="center"/>
          </w:tcPr>
          <w:p w14:paraId="6F28B508" w14:textId="008CEAB1" w:rsidR="0039357B" w:rsidRDefault="00C95D69" w:rsidP="001373DC">
            <w:pPr>
              <w:spacing w:line="360" w:lineRule="auto"/>
            </w:pPr>
            <w:r>
              <w:rPr>
                <w:rFonts w:hint="eastAsia"/>
              </w:rPr>
              <w:t>4.32</w:t>
            </w:r>
            <w:r w:rsidR="0039357B">
              <w:rPr>
                <w:rFonts w:hint="eastAsia"/>
              </w:rPr>
              <w:t>%</w:t>
            </w:r>
          </w:p>
        </w:tc>
        <w:tc>
          <w:tcPr>
            <w:tcW w:w="962" w:type="dxa"/>
            <w:tcBorders>
              <w:top w:val="single" w:sz="8" w:space="0" w:color="000000"/>
              <w:left w:val="single" w:sz="8" w:space="0" w:color="000000"/>
              <w:bottom w:val="single" w:sz="8" w:space="0" w:color="000000"/>
              <w:right w:val="single" w:sz="8" w:space="0" w:color="000000"/>
            </w:tcBorders>
            <w:vAlign w:val="center"/>
          </w:tcPr>
          <w:p w14:paraId="07B5F3F6" w14:textId="3914363C" w:rsidR="0039357B" w:rsidRDefault="0039357B" w:rsidP="001373DC">
            <w:pPr>
              <w:spacing w:line="360" w:lineRule="auto"/>
            </w:pPr>
            <w:r>
              <w:rPr>
                <w:rFonts w:hint="eastAsia"/>
              </w:rPr>
              <w:t>-0.</w:t>
            </w:r>
            <w:r w:rsidR="00C95D69">
              <w:rPr>
                <w:rFonts w:hint="eastAsia"/>
              </w:rPr>
              <w:t>03</w:t>
            </w:r>
            <w:r>
              <w:rPr>
                <w:rFonts w:hint="eastAsia"/>
              </w:rPr>
              <w:t>%</w:t>
            </w:r>
          </w:p>
        </w:tc>
      </w:tr>
    </w:tbl>
    <w:p w14:paraId="0943EEF4" w14:textId="77777777" w:rsidR="001373DC" w:rsidRDefault="0039357B" w:rsidP="002B2B9F">
      <w:pPr>
        <w:spacing w:line="360" w:lineRule="auto"/>
      </w:pPr>
      <w:r>
        <w:rPr>
          <w:rFonts w:hint="eastAsia"/>
        </w:rPr>
        <w:t>注：本基金的业绩比较基准为中债</w:t>
      </w:r>
      <w:r>
        <w:rPr>
          <w:rFonts w:hint="eastAsia"/>
        </w:rPr>
        <w:t>-</w:t>
      </w:r>
      <w:r>
        <w:rPr>
          <w:rFonts w:hint="eastAsia"/>
        </w:rPr>
        <w:t>金融债券总全价（总值）指数收益率</w:t>
      </w:r>
    </w:p>
    <w:p w14:paraId="0E32A9A3" w14:textId="77777777" w:rsidR="001373DC" w:rsidRDefault="001373DC" w:rsidP="002B2B9F">
      <w:pPr>
        <w:spacing w:line="360" w:lineRule="auto"/>
      </w:pPr>
      <w:r w:rsidRPr="008A70CB">
        <w:t>2</w:t>
      </w:r>
      <w:r w:rsidRPr="008A70CB">
        <w:rPr>
          <w:rFonts w:hint="eastAsia"/>
        </w:rPr>
        <w:t>、</w:t>
      </w:r>
      <w:r w:rsidRPr="00A01AF2">
        <w:rPr>
          <w:rFonts w:hint="eastAsia"/>
        </w:rPr>
        <w:t>自基金合同生效以来基金累计净值增长率变动及其与同期业绩比较基准收益率变动的比较</w:t>
      </w:r>
      <w:r w:rsidRPr="008A70CB">
        <w:rPr>
          <w:rFonts w:hint="eastAsia"/>
        </w:rPr>
        <w:t>。</w:t>
      </w:r>
    </w:p>
    <w:p w14:paraId="1E3B2229" w14:textId="641EB68B" w:rsidR="00E46ACF" w:rsidRDefault="00E46ACF" w:rsidP="001373DC">
      <w:pPr>
        <w:pStyle w:val="biaogeleft"/>
      </w:pPr>
      <w:r>
        <w:rPr>
          <w:rFonts w:hAnsi="Calibri"/>
          <w:noProof/>
          <w:color w:val="000000"/>
        </w:rPr>
        <w:drawing>
          <wp:inline distT="0" distB="0" distL="0" distR="0" wp14:anchorId="7DA97946" wp14:editId="292FE1D7">
            <wp:extent cx="5274310" cy="3421966"/>
            <wp:effectExtent l="0" t="0" r="0" b="0"/>
            <wp:docPr id="1" name="图片 1" descr="说明: D:\Bin\MOD\TMP\CN_51130000_006613_FB020010_2020000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Bin\MOD\TMP\CN_51130000_006613_FB020010_20200005_1.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74310" cy="3421966"/>
                    </a:xfrm>
                    <a:prstGeom prst="rect">
                      <a:avLst/>
                    </a:prstGeom>
                    <a:noFill/>
                    <a:ln>
                      <a:noFill/>
                    </a:ln>
                  </pic:spPr>
                </pic:pic>
              </a:graphicData>
            </a:graphic>
          </wp:inline>
        </w:drawing>
      </w:r>
    </w:p>
    <w:p w14:paraId="2CF7BE76" w14:textId="77777777" w:rsidR="00E46ACF" w:rsidRDefault="00E46ACF" w:rsidP="004D5C87">
      <w:pPr>
        <w:pStyle w:val="neirong"/>
      </w:pPr>
    </w:p>
    <w:p w14:paraId="1CEFD47C" w14:textId="7DE81C65" w:rsidR="0039357B" w:rsidRDefault="0039357B" w:rsidP="0039357B">
      <w:pPr>
        <w:pStyle w:val="neirong"/>
      </w:pPr>
      <w:r>
        <w:rPr>
          <w:rFonts w:hint="eastAsia"/>
        </w:rPr>
        <w:t>注：本基金建仓期为6个月，</w:t>
      </w:r>
      <w:r w:rsidR="004D5C87">
        <w:rPr>
          <w:rFonts w:hint="eastAsia"/>
        </w:rPr>
        <w:t>建仓期结束时各项资产配置比例符合合同约定。 </w:t>
      </w:r>
    </w:p>
    <w:p w14:paraId="37B76194" w14:textId="77777777" w:rsidR="001373DC" w:rsidRPr="0039357B" w:rsidRDefault="001373DC" w:rsidP="00A36BC1">
      <w:pPr>
        <w:spacing w:line="360" w:lineRule="auto"/>
        <w:ind w:firstLineChars="200" w:firstLine="420"/>
        <w:rPr>
          <w:rFonts w:ascii="Arial Unicode MS" w:hAnsi="Arial Unicode MS" w:cs="Arial"/>
          <w:bCs/>
          <w:szCs w:val="21"/>
        </w:rPr>
        <w:sectPr w:rsidR="001373DC" w:rsidRPr="0039357B" w:rsidSect="004F05E2">
          <w:pgSz w:w="11906" w:h="16838"/>
          <w:pgMar w:top="1440" w:right="1800" w:bottom="1440" w:left="1800" w:header="851" w:footer="992" w:gutter="0"/>
          <w:cols w:space="720"/>
          <w:titlePg/>
          <w:docGrid w:linePitch="312"/>
        </w:sectPr>
      </w:pPr>
    </w:p>
    <w:p w14:paraId="11273E04"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rPr>
      </w:pPr>
      <w:bookmarkStart w:id="61" w:name="_Toc214873599"/>
      <w:bookmarkStart w:id="62" w:name="_Toc317088147"/>
      <w:bookmarkStart w:id="63" w:name="_Toc317088544"/>
      <w:bookmarkStart w:id="64" w:name="_Toc320887649"/>
      <w:bookmarkStart w:id="65" w:name="_Toc335232698"/>
      <w:bookmarkStart w:id="66" w:name="_Toc18653582"/>
      <w:bookmarkEnd w:id="60"/>
      <w:r w:rsidRPr="007B1922">
        <w:rPr>
          <w:rFonts w:ascii="Arial Unicode MS" w:eastAsia="宋体" w:hAnsi="Arial Unicode MS" w:cs="Arial"/>
          <w:b/>
          <w:bCs/>
          <w:sz w:val="28"/>
          <w:szCs w:val="28"/>
        </w:rPr>
        <w:lastRenderedPageBreak/>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1"/>
      <w:bookmarkEnd w:id="62"/>
      <w:bookmarkEnd w:id="63"/>
      <w:bookmarkEnd w:id="64"/>
      <w:bookmarkEnd w:id="65"/>
      <w:bookmarkEnd w:id="66"/>
    </w:p>
    <w:p w14:paraId="2982CB5D" w14:textId="77777777" w:rsidR="00617907" w:rsidRPr="000F62DC" w:rsidRDefault="00617907" w:rsidP="008E7728">
      <w:pPr>
        <w:spacing w:line="360" w:lineRule="auto"/>
        <w:rPr>
          <w:rFonts w:ascii="Arial Unicode MS" w:hAnsi="Arial Unicode MS"/>
        </w:rPr>
      </w:pPr>
    </w:p>
    <w:p w14:paraId="19C0733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一、基金资产总值</w:t>
      </w:r>
    </w:p>
    <w:p w14:paraId="071018C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基金资产总值是指购买的各类证券及票据价值、银行存款本息和基金应收的申购基金款以及其他投资所形成的价值总和。</w:t>
      </w:r>
    </w:p>
    <w:p w14:paraId="0F93A5C6"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二、基金资产净值</w:t>
      </w:r>
    </w:p>
    <w:p w14:paraId="2E4B4CB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基金资产净值是指基金资产总值减去基金负债后的价值。</w:t>
      </w:r>
    </w:p>
    <w:p w14:paraId="19CB9DC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三、基金财产的账户</w:t>
      </w:r>
    </w:p>
    <w:p w14:paraId="337131E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893B3B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四、基金财产的保管和处分</w:t>
      </w:r>
    </w:p>
    <w:p w14:paraId="7561928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6F3E7B">
        <w:rPr>
          <w:rFonts w:ascii="Arial Unicode MS" w:hAnsi="Arial Unicode MS" w:cs="Arial" w:hint="eastAsia"/>
          <w:szCs w:val="21"/>
        </w:rPr>
        <w:t>律法规</w:t>
      </w:r>
      <w:proofErr w:type="gramEnd"/>
      <w:r w:rsidRPr="006F3E7B">
        <w:rPr>
          <w:rFonts w:ascii="Arial Unicode MS" w:hAnsi="Arial Unicode MS" w:cs="Arial" w:hint="eastAsia"/>
          <w:szCs w:val="21"/>
        </w:rPr>
        <w:t>和《基金合同》的规定处分外，基金财产不得被处分。</w:t>
      </w:r>
    </w:p>
    <w:p w14:paraId="3B3EF6DF" w14:textId="77777777" w:rsidR="00492608" w:rsidRPr="006F3E7B" w:rsidRDefault="006F3E7B" w:rsidP="006F3E7B">
      <w:pPr>
        <w:spacing w:line="360" w:lineRule="auto"/>
        <w:ind w:firstLineChars="200" w:firstLine="420"/>
        <w:rPr>
          <w:rFonts w:ascii="Arial Unicode MS" w:hAnsi="Arial Unicode MS" w:cs="Arial"/>
          <w:szCs w:val="21"/>
        </w:rPr>
        <w:sectPr w:rsidR="00492608" w:rsidRP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F3E7B">
        <w:rPr>
          <w:rFonts w:ascii="Arial Unicode MS" w:hAnsi="Arial Unicode MS" w:cs="Arial" w:hint="eastAsia"/>
          <w:szCs w:val="21"/>
        </w:rPr>
        <w:t>抵销</w:t>
      </w:r>
      <w:proofErr w:type="gramEnd"/>
      <w:r w:rsidRPr="006F3E7B">
        <w:rPr>
          <w:rFonts w:ascii="Arial Unicode MS" w:hAnsi="Arial Unicode MS" w:cs="Arial" w:hint="eastAsia"/>
          <w:szCs w:val="21"/>
        </w:rPr>
        <w:t>；基金管理人管理运作不同基金的基金财产所产生的债权债务不得相互</w:t>
      </w:r>
      <w:proofErr w:type="gramStart"/>
      <w:r w:rsidRPr="006F3E7B">
        <w:rPr>
          <w:rFonts w:ascii="Arial Unicode MS" w:hAnsi="Arial Unicode MS" w:cs="Arial" w:hint="eastAsia"/>
          <w:szCs w:val="21"/>
        </w:rPr>
        <w:t>抵销</w:t>
      </w:r>
      <w:proofErr w:type="gramEnd"/>
      <w:r w:rsidRPr="006F3E7B">
        <w:rPr>
          <w:rFonts w:ascii="Arial Unicode MS" w:hAnsi="Arial Unicode MS" w:cs="Arial" w:hint="eastAsia"/>
          <w:szCs w:val="21"/>
        </w:rPr>
        <w:t>。非因基金财产本身承担的债务，不得对基金财产强制执行。</w:t>
      </w:r>
    </w:p>
    <w:p w14:paraId="79919AE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7" w:name="_Toc214873600"/>
      <w:bookmarkStart w:id="68" w:name="_Toc317088148"/>
      <w:bookmarkStart w:id="69" w:name="_Toc317088545"/>
      <w:bookmarkStart w:id="70" w:name="_Toc320887650"/>
      <w:bookmarkStart w:id="71" w:name="_Toc335232699"/>
      <w:bookmarkStart w:id="72" w:name="_Toc18653583"/>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7"/>
      <w:bookmarkEnd w:id="68"/>
      <w:bookmarkEnd w:id="69"/>
      <w:bookmarkEnd w:id="70"/>
      <w:bookmarkEnd w:id="71"/>
      <w:bookmarkEnd w:id="72"/>
    </w:p>
    <w:p w14:paraId="61F0A493" w14:textId="77777777" w:rsidR="006F3E7B" w:rsidRPr="006F3E7B" w:rsidRDefault="006F3E7B" w:rsidP="006F3E7B">
      <w:pPr>
        <w:spacing w:line="360" w:lineRule="auto"/>
        <w:ind w:firstLineChars="200" w:firstLine="422"/>
        <w:rPr>
          <w:b/>
        </w:rPr>
      </w:pPr>
      <w:bookmarkStart w:id="73" w:name="_Toc530223193"/>
      <w:bookmarkStart w:id="74" w:name="_Toc214873601"/>
      <w:bookmarkStart w:id="75" w:name="_Toc317088149"/>
      <w:bookmarkStart w:id="76" w:name="_Toc317088546"/>
      <w:bookmarkStart w:id="77" w:name="_Toc320887651"/>
      <w:bookmarkStart w:id="78" w:name="_Toc335232700"/>
      <w:r w:rsidRPr="006F3E7B">
        <w:rPr>
          <w:rFonts w:hint="eastAsia"/>
          <w:b/>
        </w:rPr>
        <w:t>一、估值日</w:t>
      </w:r>
    </w:p>
    <w:p w14:paraId="67E683A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本基金的估值日为本基金相关的证券交易场所的交易日以及国家法律法规规定需要对外披露基金净值的</w:t>
      </w:r>
      <w:proofErr w:type="gramStart"/>
      <w:r w:rsidRPr="006F3E7B">
        <w:rPr>
          <w:rFonts w:ascii="Arial Unicode MS" w:hAnsi="Arial Unicode MS" w:cs="Arial" w:hint="eastAsia"/>
          <w:szCs w:val="21"/>
        </w:rPr>
        <w:t>非交易</w:t>
      </w:r>
      <w:proofErr w:type="gramEnd"/>
      <w:r w:rsidRPr="006F3E7B">
        <w:rPr>
          <w:rFonts w:ascii="Arial Unicode MS" w:hAnsi="Arial Unicode MS" w:cs="Arial" w:hint="eastAsia"/>
          <w:szCs w:val="21"/>
        </w:rPr>
        <w:t>日。</w:t>
      </w:r>
    </w:p>
    <w:p w14:paraId="1154845E" w14:textId="77777777" w:rsidR="006F3E7B" w:rsidRPr="006F3E7B" w:rsidRDefault="006F3E7B" w:rsidP="006F3E7B">
      <w:pPr>
        <w:spacing w:line="360" w:lineRule="auto"/>
        <w:ind w:firstLineChars="200" w:firstLine="422"/>
        <w:rPr>
          <w:b/>
        </w:rPr>
      </w:pPr>
      <w:r w:rsidRPr="006F3E7B">
        <w:rPr>
          <w:rFonts w:hint="eastAsia"/>
          <w:b/>
        </w:rPr>
        <w:t>二、估值对象</w:t>
      </w:r>
    </w:p>
    <w:p w14:paraId="7266CB8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基金所拥有的债券、银行存款本息、应收款项、其他投资等资产及负债。</w:t>
      </w:r>
    </w:p>
    <w:p w14:paraId="6C9C1CBD" w14:textId="77777777" w:rsidR="006F3E7B" w:rsidRPr="006F3E7B" w:rsidRDefault="006F3E7B" w:rsidP="006F3E7B">
      <w:pPr>
        <w:spacing w:line="360" w:lineRule="auto"/>
        <w:ind w:firstLineChars="200" w:firstLine="422"/>
        <w:rPr>
          <w:b/>
        </w:rPr>
      </w:pPr>
      <w:r w:rsidRPr="006F3E7B">
        <w:rPr>
          <w:rFonts w:hint="eastAsia"/>
          <w:b/>
        </w:rPr>
        <w:t>三、估值方法</w:t>
      </w:r>
    </w:p>
    <w:p w14:paraId="3C077F2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、证券交易所上市的有价证券的估值</w:t>
      </w:r>
    </w:p>
    <w:p w14:paraId="06A6358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15FD8D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450E089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、首次公开发行未上市的债券，采用估值技术确定公允价值，在估值技术难以可靠计量公允价值的情况下，按成本估值。</w:t>
      </w:r>
    </w:p>
    <w:p w14:paraId="466D79C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、全国银行间债券市场交易的债券等固定收益品种，</w:t>
      </w:r>
      <w:r w:rsidR="003021AF" w:rsidRPr="003021AF">
        <w:rPr>
          <w:rFonts w:ascii="Arial Unicode MS" w:hAnsi="Arial Unicode MS" w:cs="Arial" w:hint="eastAsia"/>
          <w:szCs w:val="21"/>
        </w:rPr>
        <w:t>以第三方估值机构提供的价格数据估值。</w:t>
      </w:r>
    </w:p>
    <w:p w14:paraId="70E6969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、同一证券同时在两个或两个以上市场交易的，按证券所处的市场分别估值。</w:t>
      </w:r>
    </w:p>
    <w:p w14:paraId="592C3F5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5</w:t>
      </w:r>
      <w:r w:rsidRPr="006F3E7B">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11873C8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6</w:t>
      </w:r>
      <w:r w:rsidRPr="006F3E7B">
        <w:rPr>
          <w:rFonts w:ascii="Arial Unicode MS" w:hAnsi="Arial Unicode MS" w:cs="Arial" w:hint="eastAsia"/>
          <w:szCs w:val="21"/>
        </w:rPr>
        <w:t>、当本基金发生大额申购或赎回情形时，基金管理人可以对本基金采用摆动定价机制，以确保基金估值的公平性。</w:t>
      </w:r>
    </w:p>
    <w:p w14:paraId="0C2A094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7</w:t>
      </w:r>
      <w:r w:rsidRPr="006F3E7B">
        <w:rPr>
          <w:rFonts w:ascii="Arial Unicode MS" w:hAnsi="Arial Unicode MS" w:cs="Arial" w:hint="eastAsia"/>
          <w:szCs w:val="21"/>
        </w:rPr>
        <w:t>、相关法律法规以及监管部门、自律规则另有规定的，从其规定。如有新增事项，按国家最新规定估值。</w:t>
      </w:r>
    </w:p>
    <w:p w14:paraId="43B26A1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E9BEB6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w:t>
      </w:r>
      <w:r w:rsidRPr="006F3E7B">
        <w:rPr>
          <w:rFonts w:ascii="Arial Unicode MS" w:hAnsi="Arial Unicode MS" w:cs="Arial" w:hint="eastAsia"/>
          <w:szCs w:val="21"/>
        </w:rPr>
        <w:lastRenderedPageBreak/>
        <w:t>在平等基础上充分讨论后，仍无法达成一致的意见，按照基金管理人对基金资产净值的计算结果对外予以公布。</w:t>
      </w:r>
    </w:p>
    <w:p w14:paraId="2EA20D4F" w14:textId="77777777" w:rsidR="006F3E7B" w:rsidRPr="006F3E7B" w:rsidRDefault="006F3E7B" w:rsidP="006F3E7B">
      <w:pPr>
        <w:spacing w:line="360" w:lineRule="auto"/>
        <w:ind w:firstLineChars="200" w:firstLine="422"/>
        <w:rPr>
          <w:b/>
        </w:rPr>
      </w:pPr>
      <w:r w:rsidRPr="006F3E7B">
        <w:rPr>
          <w:rFonts w:hint="eastAsia"/>
          <w:b/>
        </w:rPr>
        <w:t>四、估值程序</w:t>
      </w:r>
    </w:p>
    <w:p w14:paraId="19E5491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、基金份额净值是按照每个工作日闭市后，基金资产净值除以当日基金份额的余额数量计算，精确到</w:t>
      </w:r>
      <w:r w:rsidRPr="006F3E7B">
        <w:rPr>
          <w:rFonts w:ascii="Arial Unicode MS" w:hAnsi="Arial Unicode MS" w:cs="Arial"/>
          <w:szCs w:val="21"/>
        </w:rPr>
        <w:t>0.0001</w:t>
      </w:r>
      <w:r w:rsidRPr="006F3E7B">
        <w:rPr>
          <w:rFonts w:ascii="Arial Unicode MS" w:hAnsi="Arial Unicode MS" w:cs="Arial" w:hint="eastAsia"/>
          <w:szCs w:val="21"/>
        </w:rPr>
        <w:t>元，小数点后第</w:t>
      </w:r>
      <w:r w:rsidRPr="006F3E7B">
        <w:rPr>
          <w:rFonts w:ascii="Arial Unicode MS" w:hAnsi="Arial Unicode MS" w:cs="Arial"/>
          <w:szCs w:val="21"/>
        </w:rPr>
        <w:t>5</w:t>
      </w:r>
      <w:r w:rsidRPr="006F3E7B">
        <w:rPr>
          <w:rFonts w:ascii="Arial Unicode MS" w:hAnsi="Arial Unicode MS" w:cs="Arial" w:hint="eastAsia"/>
          <w:szCs w:val="21"/>
        </w:rPr>
        <w:t>位四舍五入。国家另有规定的，从其规定。</w:t>
      </w:r>
    </w:p>
    <w:p w14:paraId="0C31FCC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基金管理人于每个工作日计算基金资产净值及基金份额净值，并按规定公告。</w:t>
      </w:r>
    </w:p>
    <w:p w14:paraId="74BC319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、基金管理人</w:t>
      </w:r>
      <w:proofErr w:type="gramStart"/>
      <w:r w:rsidRPr="006F3E7B">
        <w:rPr>
          <w:rFonts w:ascii="Arial Unicode MS" w:hAnsi="Arial Unicode MS" w:cs="Arial" w:hint="eastAsia"/>
          <w:szCs w:val="21"/>
        </w:rPr>
        <w:t>应每个</w:t>
      </w:r>
      <w:proofErr w:type="gramEnd"/>
      <w:r w:rsidRPr="006F3E7B">
        <w:rPr>
          <w:rFonts w:ascii="Arial Unicode MS" w:hAnsi="Arial Unicode MS" w:cs="Arial" w:hint="eastAsia"/>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对外公布。</w:t>
      </w:r>
    </w:p>
    <w:p w14:paraId="72C6737F" w14:textId="77777777" w:rsidR="006F3E7B" w:rsidRPr="006F3E7B" w:rsidRDefault="006F3E7B" w:rsidP="006F3E7B">
      <w:pPr>
        <w:spacing w:line="360" w:lineRule="auto"/>
        <w:ind w:firstLineChars="200" w:firstLine="422"/>
        <w:rPr>
          <w:b/>
        </w:rPr>
      </w:pPr>
      <w:r w:rsidRPr="006F3E7B">
        <w:rPr>
          <w:rFonts w:hint="eastAsia"/>
          <w:b/>
        </w:rPr>
        <w:t>五、估值错误的处理</w:t>
      </w:r>
    </w:p>
    <w:p w14:paraId="4249B7A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基金管理人和基金托管人将采取必要、适当、合理的措施确保基金资产估值的准确性、及时性。当基金份额净值小数点后</w:t>
      </w:r>
      <w:r w:rsidRPr="006F3E7B">
        <w:rPr>
          <w:rFonts w:ascii="Arial Unicode MS" w:hAnsi="Arial Unicode MS" w:cs="Arial"/>
          <w:szCs w:val="21"/>
        </w:rPr>
        <w:t>4</w:t>
      </w:r>
      <w:r w:rsidRPr="006F3E7B">
        <w:rPr>
          <w:rFonts w:ascii="Arial Unicode MS" w:hAnsi="Arial Unicode MS" w:cs="Arial" w:hint="eastAsia"/>
          <w:szCs w:val="21"/>
        </w:rPr>
        <w:t>位以内</w:t>
      </w:r>
      <w:r w:rsidRPr="006F3E7B">
        <w:rPr>
          <w:rFonts w:ascii="Arial Unicode MS" w:hAnsi="Arial Unicode MS" w:cs="Arial"/>
          <w:szCs w:val="21"/>
        </w:rPr>
        <w:t>(</w:t>
      </w:r>
      <w:r w:rsidRPr="006F3E7B">
        <w:rPr>
          <w:rFonts w:ascii="Arial Unicode MS" w:hAnsi="Arial Unicode MS" w:cs="Arial" w:hint="eastAsia"/>
          <w:szCs w:val="21"/>
        </w:rPr>
        <w:t>含第</w:t>
      </w:r>
      <w:r w:rsidRPr="006F3E7B">
        <w:rPr>
          <w:rFonts w:ascii="Arial Unicode MS" w:hAnsi="Arial Unicode MS" w:cs="Arial"/>
          <w:szCs w:val="21"/>
        </w:rPr>
        <w:t>4</w:t>
      </w:r>
      <w:r w:rsidRPr="006F3E7B">
        <w:rPr>
          <w:rFonts w:ascii="Arial Unicode MS" w:hAnsi="Arial Unicode MS" w:cs="Arial" w:hint="eastAsia"/>
          <w:szCs w:val="21"/>
        </w:rPr>
        <w:t>位</w:t>
      </w:r>
      <w:r w:rsidRPr="006F3E7B">
        <w:rPr>
          <w:rFonts w:ascii="Arial Unicode MS" w:hAnsi="Arial Unicode MS" w:cs="Arial"/>
          <w:szCs w:val="21"/>
        </w:rPr>
        <w:t>)</w:t>
      </w:r>
      <w:r w:rsidRPr="006F3E7B">
        <w:rPr>
          <w:rFonts w:ascii="Arial Unicode MS" w:hAnsi="Arial Unicode MS" w:cs="Arial" w:hint="eastAsia"/>
          <w:szCs w:val="21"/>
        </w:rPr>
        <w:t>发生估值错误时，视为基金份额净值错误。</w:t>
      </w:r>
    </w:p>
    <w:p w14:paraId="2117B73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基金合同的当事人应按照以下约定处理：</w:t>
      </w:r>
    </w:p>
    <w:p w14:paraId="25DCBD9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、估值错误类型</w:t>
      </w:r>
    </w:p>
    <w:p w14:paraId="2062AA1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的直接损失按下述“估值错误处理原则”给予赔偿，承担赔偿责任。</w:t>
      </w:r>
    </w:p>
    <w:p w14:paraId="04250D5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1C7D0D7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047B09D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、估值错误处理原则</w:t>
      </w:r>
    </w:p>
    <w:p w14:paraId="7F3554F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w:t>
      </w:r>
      <w:r w:rsidRPr="006F3E7B">
        <w:rPr>
          <w:rFonts w:ascii="Arial Unicode MS" w:hAnsi="Arial Unicode MS" w:cs="Arial" w:hint="eastAsia"/>
          <w:szCs w:val="21"/>
        </w:rPr>
        <w:lastRenderedPageBreak/>
        <w:t>认，确保估值错误已得到更正。</w:t>
      </w:r>
    </w:p>
    <w:p w14:paraId="3C0A96F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7D4DB9B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w:t>
      </w:r>
      <w:proofErr w:type="gramStart"/>
      <w:r w:rsidRPr="006F3E7B">
        <w:rPr>
          <w:rFonts w:ascii="Arial Unicode MS" w:hAnsi="Arial Unicode MS" w:cs="Arial" w:hint="eastAsia"/>
          <w:szCs w:val="21"/>
        </w:rPr>
        <w:t>不</w:t>
      </w:r>
      <w:proofErr w:type="gramEnd"/>
      <w:r w:rsidRPr="006F3E7B">
        <w:rPr>
          <w:rFonts w:ascii="Arial Unicode MS" w:hAnsi="Arial Unicode MS" w:cs="Arial" w:hint="eastAsia"/>
          <w:szCs w:val="21"/>
        </w:rPr>
        <w:t>返还或不全部返还不当得利造成其他当事人的利益损失</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9DAD90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）估值错误调整采用尽量恢复至假设未发生估值错误的正确情形的方式。</w:t>
      </w:r>
    </w:p>
    <w:p w14:paraId="4BC5C8D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、估值错误处理程序</w:t>
      </w:r>
    </w:p>
    <w:p w14:paraId="7DB61F3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估值错误被发现后，有关的当事人应当及时进行处理，处理的程序如下：</w:t>
      </w:r>
    </w:p>
    <w:p w14:paraId="4ED875A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）查明估值错误发生的原因，列明所有的当事人，并根据估值错误发生的原因确定估值错误的责任方；</w:t>
      </w:r>
    </w:p>
    <w:p w14:paraId="61260DB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）根据估值错误处理原则或当事人协商的方法对因估值错误造成的损失进行评估；</w:t>
      </w:r>
    </w:p>
    <w:p w14:paraId="0BE9DA7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）根据估值错误处理原则或当事人协商的方法由估值错误的责任方进行更正和赔偿损失；</w:t>
      </w:r>
    </w:p>
    <w:p w14:paraId="256FA42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46FA707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、基金份额净值估值错误处理的方法如下：</w:t>
      </w:r>
    </w:p>
    <w:p w14:paraId="10B8A94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）基金份额净值计算出现错误时，基金管理人应当立即予以纠正，通报基金托管人，并采取合理的措施防止损失进一步扩大。</w:t>
      </w:r>
    </w:p>
    <w:p w14:paraId="174380F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）错误偏差达到基金份额净值的</w:t>
      </w:r>
      <w:r w:rsidRPr="006F3E7B">
        <w:rPr>
          <w:rFonts w:ascii="Arial Unicode MS" w:hAnsi="Arial Unicode MS" w:cs="Arial"/>
          <w:szCs w:val="21"/>
        </w:rPr>
        <w:t>0.25%</w:t>
      </w:r>
      <w:r w:rsidRPr="006F3E7B">
        <w:rPr>
          <w:rFonts w:ascii="Arial Unicode MS" w:hAnsi="Arial Unicode MS" w:cs="Arial" w:hint="eastAsia"/>
          <w:szCs w:val="21"/>
        </w:rPr>
        <w:t>时，基金管理人应当通报基金托管人并报中国证监会备案；错误偏差达到基金份额净值的</w:t>
      </w:r>
      <w:r w:rsidRPr="006F3E7B">
        <w:rPr>
          <w:rFonts w:ascii="Arial Unicode MS" w:hAnsi="Arial Unicode MS" w:cs="Arial"/>
          <w:szCs w:val="21"/>
        </w:rPr>
        <w:t>0.5%</w:t>
      </w:r>
      <w:r w:rsidRPr="006F3E7B">
        <w:rPr>
          <w:rFonts w:ascii="Arial Unicode MS" w:hAnsi="Arial Unicode MS" w:cs="Arial" w:hint="eastAsia"/>
          <w:szCs w:val="21"/>
        </w:rPr>
        <w:t>时，基金管理人应当公告</w:t>
      </w:r>
      <w:r w:rsidR="00521BD0">
        <w:rPr>
          <w:rFonts w:ascii="Arial Unicode MS" w:hAnsi="Arial Unicode MS" w:cs="Arial" w:hint="eastAsia"/>
          <w:szCs w:val="21"/>
        </w:rPr>
        <w:t>，</w:t>
      </w:r>
      <w:r w:rsidR="002750DB">
        <w:rPr>
          <w:rFonts w:hint="eastAsia"/>
        </w:rPr>
        <w:t>并报中国证监会备案</w:t>
      </w:r>
      <w:r w:rsidRPr="006F3E7B">
        <w:rPr>
          <w:rFonts w:ascii="Arial Unicode MS" w:hAnsi="Arial Unicode MS" w:cs="Arial" w:hint="eastAsia"/>
          <w:szCs w:val="21"/>
        </w:rPr>
        <w:t>。</w:t>
      </w:r>
    </w:p>
    <w:p w14:paraId="13B7014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6EB81B0A" w14:textId="77777777" w:rsidR="006F3E7B" w:rsidRPr="006F3E7B" w:rsidRDefault="006F3E7B" w:rsidP="006F3E7B">
      <w:pPr>
        <w:spacing w:line="360" w:lineRule="auto"/>
        <w:ind w:firstLineChars="200" w:firstLine="422"/>
        <w:rPr>
          <w:b/>
        </w:rPr>
      </w:pPr>
      <w:r w:rsidRPr="006F3E7B">
        <w:rPr>
          <w:rFonts w:hint="eastAsia"/>
          <w:b/>
        </w:rPr>
        <w:t>六、暂停估值的情形</w:t>
      </w:r>
    </w:p>
    <w:p w14:paraId="27F2353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、基金投资所涉及的证券交易市场遇法定节假日或因其他原因暂停营业时；</w:t>
      </w:r>
    </w:p>
    <w:p w14:paraId="11F025B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lastRenderedPageBreak/>
        <w:t>2</w:t>
      </w:r>
      <w:r w:rsidRPr="006F3E7B">
        <w:rPr>
          <w:rFonts w:ascii="Arial Unicode MS" w:hAnsi="Arial Unicode MS" w:cs="Arial" w:hint="eastAsia"/>
          <w:szCs w:val="21"/>
        </w:rPr>
        <w:t>、因不可抗力致使基金管理人、基金托管人无法准确评估基金资产价值时；</w:t>
      </w:r>
    </w:p>
    <w:p w14:paraId="44E3DA2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、当前一估值日基金资产净值</w:t>
      </w:r>
      <w:r w:rsidRPr="006F3E7B">
        <w:rPr>
          <w:rFonts w:ascii="Arial Unicode MS" w:hAnsi="Arial Unicode MS" w:cs="Arial"/>
          <w:szCs w:val="21"/>
        </w:rPr>
        <w:t xml:space="preserve"> 50%</w:t>
      </w:r>
      <w:r w:rsidRPr="006F3E7B">
        <w:rPr>
          <w:rFonts w:ascii="Arial Unicode MS" w:hAnsi="Arial Unicode MS" w:cs="Arial" w:hint="eastAsia"/>
          <w:szCs w:val="21"/>
        </w:rPr>
        <w:t>以上的资产出现无可参考的活跃市场价格且采用估值技术</w:t>
      </w:r>
      <w:proofErr w:type="gramStart"/>
      <w:r w:rsidRPr="006F3E7B">
        <w:rPr>
          <w:rFonts w:ascii="Arial Unicode MS" w:hAnsi="Arial Unicode MS" w:cs="Arial" w:hint="eastAsia"/>
          <w:szCs w:val="21"/>
        </w:rPr>
        <w:t>仍导致</w:t>
      </w:r>
      <w:proofErr w:type="gramEnd"/>
      <w:r w:rsidRPr="006F3E7B">
        <w:rPr>
          <w:rFonts w:ascii="Arial Unicode MS" w:hAnsi="Arial Unicode MS" w:cs="Arial" w:hint="eastAsia"/>
          <w:szCs w:val="21"/>
        </w:rPr>
        <w:t>公允价值存在重大不确定性时，基金管理人经与基金托管人协商一致的；</w:t>
      </w:r>
    </w:p>
    <w:p w14:paraId="74353A5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w:t>
      </w:r>
      <w:r w:rsidR="002750DB">
        <w:rPr>
          <w:rFonts w:ascii="Arial Unicode MS" w:hAnsi="Arial Unicode MS" w:cs="Arial" w:hint="eastAsia"/>
          <w:szCs w:val="21"/>
        </w:rPr>
        <w:t>法律法规、</w:t>
      </w:r>
      <w:r w:rsidRPr="006F3E7B">
        <w:rPr>
          <w:rFonts w:ascii="Arial Unicode MS" w:hAnsi="Arial Unicode MS" w:cs="Arial" w:hint="eastAsia"/>
          <w:szCs w:val="21"/>
        </w:rPr>
        <w:t>中国证监会和基金合同认定的其它情形。</w:t>
      </w:r>
    </w:p>
    <w:p w14:paraId="390B5D6A" w14:textId="77777777" w:rsidR="006F3E7B" w:rsidRPr="006F3E7B" w:rsidRDefault="006F3E7B" w:rsidP="006F3E7B">
      <w:pPr>
        <w:spacing w:line="360" w:lineRule="auto"/>
        <w:ind w:firstLineChars="200" w:firstLine="422"/>
        <w:rPr>
          <w:b/>
        </w:rPr>
      </w:pPr>
      <w:r w:rsidRPr="006F3E7B">
        <w:rPr>
          <w:rFonts w:hint="eastAsia"/>
          <w:b/>
        </w:rPr>
        <w:t>七、基金净值的确认</w:t>
      </w:r>
    </w:p>
    <w:p w14:paraId="040B8EA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4A6BE8F8" w14:textId="77777777" w:rsidR="006F3E7B" w:rsidRPr="006F3E7B" w:rsidRDefault="006F3E7B" w:rsidP="006F3E7B">
      <w:pPr>
        <w:spacing w:line="360" w:lineRule="auto"/>
        <w:ind w:firstLineChars="200" w:firstLine="422"/>
        <w:rPr>
          <w:b/>
        </w:rPr>
      </w:pPr>
      <w:r w:rsidRPr="006F3E7B">
        <w:rPr>
          <w:rFonts w:hint="eastAsia"/>
          <w:b/>
        </w:rPr>
        <w:t>八、特殊情况的处理</w:t>
      </w:r>
    </w:p>
    <w:p w14:paraId="28D53F3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、基金管理人或基金托管人按估值方法的第</w:t>
      </w:r>
      <w:r w:rsidRPr="006F3E7B">
        <w:rPr>
          <w:rFonts w:ascii="Arial Unicode MS" w:hAnsi="Arial Unicode MS" w:cs="Arial"/>
          <w:szCs w:val="21"/>
        </w:rPr>
        <w:t>5</w:t>
      </w:r>
      <w:r w:rsidRPr="006F3E7B">
        <w:rPr>
          <w:rFonts w:ascii="Arial Unicode MS" w:hAnsi="Arial Unicode MS" w:cs="Arial" w:hint="eastAsia"/>
          <w:szCs w:val="21"/>
        </w:rPr>
        <w:t>项进行估值时，所造成的误差不作为基金资产估值错误处理。</w:t>
      </w:r>
    </w:p>
    <w:p w14:paraId="17E6377C" w14:textId="77777777" w:rsidR="006F3E7B" w:rsidRDefault="006F3E7B" w:rsidP="006F3E7B">
      <w:pPr>
        <w:spacing w:line="360" w:lineRule="auto"/>
        <w:ind w:firstLineChars="200" w:firstLine="420"/>
        <w:rPr>
          <w:rFonts w:ascii="Arial Unicode MS" w:hAnsi="Arial Unicode MS" w:cs="Arial"/>
          <w:szCs w:val="21"/>
        </w:rPr>
        <w:sectPr w:rsid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szCs w:val="21"/>
        </w:rPr>
        <w:t>2</w:t>
      </w:r>
      <w:r w:rsidRPr="006F3E7B">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5EB4D1C"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79" w:name="_Toc18653584"/>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3"/>
      <w:r w:rsidRPr="007B1922">
        <w:rPr>
          <w:rFonts w:ascii="Arial Unicode MS" w:eastAsia="宋体" w:hAnsi="Arial Unicode MS" w:cs="Arial"/>
          <w:b/>
          <w:bCs/>
          <w:sz w:val="28"/>
          <w:szCs w:val="28"/>
        </w:rPr>
        <w:t>基金的收益分配</w:t>
      </w:r>
      <w:bookmarkEnd w:id="74"/>
      <w:bookmarkEnd w:id="75"/>
      <w:bookmarkEnd w:id="76"/>
      <w:bookmarkEnd w:id="77"/>
      <w:bookmarkEnd w:id="78"/>
      <w:bookmarkEnd w:id="79"/>
    </w:p>
    <w:p w14:paraId="5EFA2CCC"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一、基金利润的构成</w:t>
      </w:r>
    </w:p>
    <w:p w14:paraId="3E95713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基金利润指基金利息收入、投资收益、公允价值变动收益和其他收入扣除相关费用后的余额，基金已实现收益指基金利润减去公允价值变动收益后的余额。</w:t>
      </w:r>
    </w:p>
    <w:p w14:paraId="062616E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二、基金可供分配利润</w:t>
      </w:r>
    </w:p>
    <w:p w14:paraId="7E49DC1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基金可供分配利润指截至收益分配基准日基金未分配利润与未分配利润中已实现收益的孰低数。</w:t>
      </w:r>
    </w:p>
    <w:p w14:paraId="728DF47D"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三、基金收益分配原则</w:t>
      </w:r>
    </w:p>
    <w:p w14:paraId="4AE942D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1</w:t>
      </w:r>
      <w:r w:rsidRPr="006F3E7B">
        <w:rPr>
          <w:rFonts w:ascii="Arial Unicode MS" w:hAnsi="Arial Unicode MS" w:cs="Arial" w:hint="eastAsia"/>
          <w:szCs w:val="21"/>
        </w:rPr>
        <w:t>、在符合有关基金分红条件的前提下，本基金管理人可以根据实际情况进行收益分配，具体分配方案以公告为准，若《基金合同》生效不满</w:t>
      </w:r>
      <w:r w:rsidRPr="006F3E7B">
        <w:rPr>
          <w:rFonts w:ascii="Arial Unicode MS" w:hAnsi="Arial Unicode MS" w:cs="Arial" w:hint="eastAsia"/>
          <w:szCs w:val="21"/>
        </w:rPr>
        <w:t>3</w:t>
      </w:r>
      <w:r w:rsidRPr="006F3E7B">
        <w:rPr>
          <w:rFonts w:ascii="Arial Unicode MS" w:hAnsi="Arial Unicode MS" w:cs="Arial" w:hint="eastAsia"/>
          <w:szCs w:val="21"/>
        </w:rPr>
        <w:t>个月可不进行收益分配；</w:t>
      </w:r>
    </w:p>
    <w:p w14:paraId="71B60D7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2</w:t>
      </w:r>
      <w:r w:rsidRPr="006F3E7B">
        <w:rPr>
          <w:rFonts w:ascii="Arial Unicode MS" w:hAnsi="Arial Unicode MS" w:cs="Arial" w:hint="eastAsia"/>
          <w:szCs w:val="21"/>
        </w:rPr>
        <w:t>、本基金收益分配方式分两种：现金分红与红利再投资，投资人可选择现金红利或将现金红利自动转为基金份额进行再投资；若投资人不选择，本基金默认的收益分配方式是现金分红；</w:t>
      </w:r>
    </w:p>
    <w:p w14:paraId="702E91F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3</w:t>
      </w:r>
      <w:r w:rsidRPr="006F3E7B">
        <w:rPr>
          <w:rFonts w:ascii="Arial Unicode MS" w:hAnsi="Arial Unicode MS" w:cs="Arial" w:hint="eastAsia"/>
          <w:szCs w:val="21"/>
        </w:rPr>
        <w:t>、基金收益分配后基金份额净值不能低于面值，即基金收益分配基准日的基金份额净值减去每单位基金份额收益分配金额后不能低于面值；</w:t>
      </w:r>
    </w:p>
    <w:p w14:paraId="45A3DDD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4</w:t>
      </w:r>
      <w:r w:rsidRPr="006F3E7B">
        <w:rPr>
          <w:rFonts w:ascii="Arial Unicode MS" w:hAnsi="Arial Unicode MS" w:cs="Arial" w:hint="eastAsia"/>
          <w:szCs w:val="21"/>
        </w:rPr>
        <w:t>、每一基金份额享有同等分配权；</w:t>
      </w:r>
    </w:p>
    <w:p w14:paraId="3A828B3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5</w:t>
      </w:r>
      <w:r w:rsidRPr="006F3E7B">
        <w:rPr>
          <w:rFonts w:ascii="Arial Unicode MS" w:hAnsi="Arial Unicode MS" w:cs="Arial" w:hint="eastAsia"/>
          <w:szCs w:val="21"/>
        </w:rPr>
        <w:t>、法律法规或监管机关另有规定的，从其规定。</w:t>
      </w:r>
    </w:p>
    <w:p w14:paraId="3D22F44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在法律法规、基金合同的约定的范围内以及对基金份额持有人利益无实质不利影响的前提下，基金管理人、登记机构可对基金收益分配原则进行调整，不需召开基金份额持有人大会。</w:t>
      </w:r>
    </w:p>
    <w:p w14:paraId="0103007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四、收益分配方案</w:t>
      </w:r>
    </w:p>
    <w:p w14:paraId="6B35D4E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基金收益分配方案中应载明截止收益分配基准日的可供分配利润、基金收益分配对象、分配时间、分配数额及比例、分配方式等内容。</w:t>
      </w:r>
    </w:p>
    <w:p w14:paraId="0B35B5E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五、收益分配方案的确定、公告与实施</w:t>
      </w:r>
    </w:p>
    <w:p w14:paraId="26903A68" w14:textId="6CAE4403"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本基金收益分配方案由基金管理人拟定，并由基金托管人复核，</w:t>
      </w:r>
      <w:r w:rsidR="00DF60DA">
        <w:rPr>
          <w:rFonts w:ascii="Arial Unicode MS" w:hAnsi="Arial Unicode MS" w:cs="Arial" w:hint="eastAsia"/>
          <w:szCs w:val="21"/>
        </w:rPr>
        <w:t>依照相关规定</w:t>
      </w:r>
      <w:r w:rsidR="00D47859" w:rsidRPr="00D47859">
        <w:rPr>
          <w:rFonts w:ascii="Arial Unicode MS" w:hAnsi="Arial Unicode MS" w:cs="Arial" w:hint="eastAsia"/>
          <w:szCs w:val="21"/>
        </w:rPr>
        <w:t>在指定媒介公告</w:t>
      </w:r>
      <w:r w:rsidRPr="006F3E7B">
        <w:rPr>
          <w:rFonts w:ascii="Arial Unicode MS" w:hAnsi="Arial Unicode MS" w:cs="Arial" w:hint="eastAsia"/>
          <w:szCs w:val="21"/>
        </w:rPr>
        <w:t>。</w:t>
      </w:r>
    </w:p>
    <w:p w14:paraId="061D794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基金红利发放</w:t>
      </w:r>
      <w:proofErr w:type="gramStart"/>
      <w:r w:rsidRPr="006F3E7B">
        <w:rPr>
          <w:rFonts w:ascii="Arial Unicode MS" w:hAnsi="Arial Unicode MS" w:cs="Arial" w:hint="eastAsia"/>
          <w:szCs w:val="21"/>
        </w:rPr>
        <w:t>日距离</w:t>
      </w:r>
      <w:proofErr w:type="gramEnd"/>
      <w:r w:rsidRPr="006F3E7B">
        <w:rPr>
          <w:rFonts w:ascii="Arial Unicode MS" w:hAnsi="Arial Unicode MS" w:cs="Arial" w:hint="eastAsia"/>
          <w:szCs w:val="21"/>
        </w:rPr>
        <w:t>收益分配基准日（即可供分配利润计算截止日）的时间不得超过</w:t>
      </w:r>
      <w:r w:rsidRPr="006F3E7B">
        <w:rPr>
          <w:rFonts w:ascii="Arial Unicode MS" w:hAnsi="Arial Unicode MS" w:cs="Arial" w:hint="eastAsia"/>
          <w:szCs w:val="21"/>
        </w:rPr>
        <w:t>15</w:t>
      </w:r>
      <w:r w:rsidRPr="006F3E7B">
        <w:rPr>
          <w:rFonts w:ascii="Arial Unicode MS" w:hAnsi="Arial Unicode MS" w:cs="Arial" w:hint="eastAsia"/>
          <w:szCs w:val="21"/>
        </w:rPr>
        <w:t>个工作日。</w:t>
      </w:r>
    </w:p>
    <w:p w14:paraId="33C370CA"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六、基金收益分配中发生的费用</w:t>
      </w:r>
    </w:p>
    <w:p w14:paraId="6BCACBD9" w14:textId="77777777" w:rsidR="00395DCF" w:rsidRPr="007B1922" w:rsidRDefault="006F3E7B" w:rsidP="006F3E7B">
      <w:pPr>
        <w:spacing w:line="360" w:lineRule="auto"/>
        <w:ind w:firstLineChars="200" w:firstLine="420"/>
        <w:rPr>
          <w:rFonts w:ascii="Arial Unicode MS" w:hAnsi="Arial Unicode MS"/>
          <w:bCs/>
          <w:szCs w:val="21"/>
        </w:rPr>
      </w:pPr>
      <w:r w:rsidRPr="006F3E7B">
        <w:rPr>
          <w:rFonts w:ascii="Arial Unicode MS" w:hAnsi="Arial Unicode MS" w:cs="Arial" w:hint="eastAsia"/>
          <w:szCs w:val="21"/>
        </w:rPr>
        <w:t>基金收益分配时所发生的银行转账或其他手续费用由投资人自行承担。当投资人的现金红利小于一定金额，不足以支付银行转账或其他手续费用时，基金登记机构可将基金份额持</w:t>
      </w:r>
      <w:r w:rsidRPr="006F3E7B">
        <w:rPr>
          <w:rFonts w:ascii="Arial Unicode MS" w:hAnsi="Arial Unicode MS" w:cs="Arial" w:hint="eastAsia"/>
          <w:szCs w:val="21"/>
        </w:rPr>
        <w:lastRenderedPageBreak/>
        <w:t>有人的现金红利自动转为基金份额。红利再投资的计算方法</w:t>
      </w:r>
      <w:r>
        <w:rPr>
          <w:rFonts w:ascii="Arial Unicode MS" w:hAnsi="Arial Unicode MS" w:cs="Arial" w:hint="eastAsia"/>
          <w:szCs w:val="21"/>
        </w:rPr>
        <w:t>，依照登记机构相关业务规则执行</w:t>
      </w:r>
      <w:r w:rsidR="00395DCF" w:rsidRPr="007B1922">
        <w:rPr>
          <w:rFonts w:ascii="Arial Unicode MS" w:hAnsi="Arial Unicode MS" w:hint="eastAsia"/>
          <w:bCs/>
          <w:szCs w:val="21"/>
        </w:rPr>
        <w:t>。</w:t>
      </w:r>
    </w:p>
    <w:p w14:paraId="5DFB3532"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0" w:name="_Toc12357181"/>
      <w:bookmarkStart w:id="81" w:name="_Toc21073401"/>
      <w:bookmarkStart w:id="82" w:name="_Toc147463128"/>
      <w:bookmarkStart w:id="83" w:name="_Toc214873602"/>
      <w:bookmarkStart w:id="84" w:name="_Toc317088150"/>
      <w:bookmarkStart w:id="85" w:name="_Toc317088547"/>
      <w:bookmarkStart w:id="86" w:name="_Toc320887652"/>
      <w:bookmarkStart w:id="87" w:name="_Toc335232701"/>
    </w:p>
    <w:p w14:paraId="0934B8A0"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8" w:name="_Toc1865358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80"/>
      <w:bookmarkEnd w:id="81"/>
      <w:bookmarkEnd w:id="82"/>
      <w:bookmarkEnd w:id="83"/>
      <w:bookmarkEnd w:id="84"/>
      <w:bookmarkEnd w:id="85"/>
      <w:bookmarkEnd w:id="86"/>
      <w:bookmarkEnd w:id="87"/>
      <w:bookmarkEnd w:id="88"/>
    </w:p>
    <w:p w14:paraId="469B9676"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一、基金费用的种类</w:t>
      </w:r>
    </w:p>
    <w:p w14:paraId="59E7F98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基金管理人的管理费；</w:t>
      </w:r>
    </w:p>
    <w:p w14:paraId="335C363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基金托管人的托管费；</w:t>
      </w:r>
    </w:p>
    <w:p w14:paraId="7397A53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《基金合同》生效后与基金相关的信息披露费用；</w:t>
      </w:r>
    </w:p>
    <w:p w14:paraId="1BAAA17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《基金合同》生效后与基金相关的会计师费、律师费、诉讼费和仲裁费；</w:t>
      </w:r>
    </w:p>
    <w:p w14:paraId="7C008A8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5</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基金份额持有人大会费用；</w:t>
      </w:r>
    </w:p>
    <w:p w14:paraId="3BCF170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6</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基金的证券交易费用；</w:t>
      </w:r>
    </w:p>
    <w:p w14:paraId="12B3A4E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7</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基金的银行汇划费用；</w:t>
      </w:r>
    </w:p>
    <w:p w14:paraId="10C97288"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8</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基金相关账户的开户及维护费用；</w:t>
      </w:r>
    </w:p>
    <w:p w14:paraId="1B3B8B9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9</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按照国家有关规定和《基金合同》约定，可以在基金财产中列支的其他费用。</w:t>
      </w:r>
    </w:p>
    <w:p w14:paraId="56681FC9"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二、基金费用计提方法、计提标准和支付方式</w:t>
      </w:r>
    </w:p>
    <w:p w14:paraId="739857B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、基金管理人的管理费</w:t>
      </w:r>
      <w:r w:rsidRPr="00D85A1E">
        <w:rPr>
          <w:rFonts w:ascii="Arial Unicode MS" w:hAnsi="Arial Unicode MS" w:cs="Arial" w:hint="eastAsia"/>
          <w:szCs w:val="21"/>
        </w:rPr>
        <w:t xml:space="preserve"> </w:t>
      </w:r>
    </w:p>
    <w:p w14:paraId="366A887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本基金的管理费按前一日基金资产净值的</w:t>
      </w:r>
      <w:r w:rsidRPr="00D85A1E">
        <w:rPr>
          <w:rFonts w:ascii="Arial Unicode MS" w:hAnsi="Arial Unicode MS" w:cs="Arial" w:hint="eastAsia"/>
          <w:szCs w:val="21"/>
        </w:rPr>
        <w:t>0.3%</w:t>
      </w:r>
      <w:r w:rsidRPr="00D85A1E">
        <w:rPr>
          <w:rFonts w:ascii="Arial Unicode MS" w:hAnsi="Arial Unicode MS" w:cs="Arial" w:hint="eastAsia"/>
          <w:szCs w:val="21"/>
        </w:rPr>
        <w:t>年费率计提。管理费的计算方法如下：</w:t>
      </w:r>
    </w:p>
    <w:p w14:paraId="3002D816"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0.3%</w:t>
      </w:r>
      <w:r w:rsidRPr="00D85A1E">
        <w:rPr>
          <w:rFonts w:ascii="Arial Unicode MS" w:hAnsi="Arial Unicode MS" w:cs="Arial" w:hint="eastAsia"/>
          <w:szCs w:val="21"/>
        </w:rPr>
        <w:t>÷当年天数</w:t>
      </w:r>
    </w:p>
    <w:p w14:paraId="7828921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为每日应计提的基金管理费</w:t>
      </w:r>
    </w:p>
    <w:p w14:paraId="47787A5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73FAC95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基金管理费每日计算，逐日累计至每月月末，按月支付，经基金管理人与基金托管人核对一致后，由基金托管人于次月前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个工作日内从基金财产中一次性支付给基金管理人。若遇法定节假日、公休日或不可抗力致使无法按时支付的，支付日期顺延。</w:t>
      </w:r>
    </w:p>
    <w:p w14:paraId="770B68CB"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2</w:t>
      </w:r>
      <w:r w:rsidRPr="00D85A1E">
        <w:rPr>
          <w:rFonts w:ascii="Arial Unicode MS" w:hAnsi="Arial Unicode MS" w:cs="Arial" w:hint="eastAsia"/>
          <w:b/>
          <w:szCs w:val="21"/>
        </w:rPr>
        <w:t>、基金托管人的托管费</w:t>
      </w:r>
    </w:p>
    <w:p w14:paraId="0BC0318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本基金的托管费按前一日基金资产净值的</w:t>
      </w:r>
      <w:r w:rsidRPr="00D85A1E">
        <w:rPr>
          <w:rFonts w:ascii="Arial Unicode MS" w:hAnsi="Arial Unicode MS" w:cs="Arial" w:hint="eastAsia"/>
          <w:szCs w:val="21"/>
        </w:rPr>
        <w:t>0.1%</w:t>
      </w:r>
      <w:r w:rsidRPr="00D85A1E">
        <w:rPr>
          <w:rFonts w:ascii="Arial Unicode MS" w:hAnsi="Arial Unicode MS" w:cs="Arial" w:hint="eastAsia"/>
          <w:szCs w:val="21"/>
        </w:rPr>
        <w:t>的年费率计提。托管费的计算方法如下：</w:t>
      </w:r>
    </w:p>
    <w:p w14:paraId="6739C72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0.1%</w:t>
      </w:r>
      <w:r w:rsidRPr="00D85A1E">
        <w:rPr>
          <w:rFonts w:ascii="Arial Unicode MS" w:hAnsi="Arial Unicode MS" w:cs="Arial" w:hint="eastAsia"/>
          <w:szCs w:val="21"/>
        </w:rPr>
        <w:t>÷当年天数</w:t>
      </w:r>
    </w:p>
    <w:p w14:paraId="2E9A610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lastRenderedPageBreak/>
        <w:t>H</w:t>
      </w:r>
      <w:r w:rsidRPr="00D85A1E">
        <w:rPr>
          <w:rFonts w:ascii="Arial Unicode MS" w:hAnsi="Arial Unicode MS" w:cs="Arial" w:hint="eastAsia"/>
          <w:szCs w:val="21"/>
        </w:rPr>
        <w:t>为每日应计提的基金托管费</w:t>
      </w:r>
    </w:p>
    <w:p w14:paraId="73897AB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7C36E17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基金托管费每日计算，逐日累计至每月月末，按月支付，经基金管理人与基金托管人核对一致后，由基金托管人于次月前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个工作日内从基金财产中一次性支取。若遇法定节假日、公休日或不可抗力致使无法按时支付的，支付日期顺延。</w:t>
      </w:r>
    </w:p>
    <w:p w14:paraId="6074FB5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上述“一、基金费用的种类”中第</w:t>
      </w: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9</w:t>
      </w:r>
      <w:r w:rsidRPr="00D85A1E">
        <w:rPr>
          <w:rFonts w:ascii="Arial Unicode MS" w:hAnsi="Arial Unicode MS" w:cs="Arial" w:hint="eastAsia"/>
          <w:szCs w:val="21"/>
        </w:rPr>
        <w:t>项费用，根据有关法规及相应协议规定，按费用实际支出金额列入当期费用，由基金托管人从基金财产中支付。</w:t>
      </w:r>
    </w:p>
    <w:p w14:paraId="02DAC905"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三、不列入基金费用的项目</w:t>
      </w:r>
    </w:p>
    <w:p w14:paraId="1E5E6FD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下列费用不列入基金费用：</w:t>
      </w:r>
    </w:p>
    <w:p w14:paraId="27F4D58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、基金管理人和基金托管人因未履行或未完全履行义务导致的费用支出或基金财产的损失；</w:t>
      </w:r>
    </w:p>
    <w:p w14:paraId="76B0B81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、基金管理人和基金托管人处理与基金运作无关的事项发生的费用；</w:t>
      </w:r>
    </w:p>
    <w:p w14:paraId="74943E72"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、《基金合同》生效前的相关费用；</w:t>
      </w:r>
    </w:p>
    <w:p w14:paraId="762C9CD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、其他根据相关法律法规及中国证监会的有关规定不得列入基金费用的项目。</w:t>
      </w:r>
    </w:p>
    <w:p w14:paraId="2888CC14"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四、基金税收</w:t>
      </w:r>
    </w:p>
    <w:p w14:paraId="2309E02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本基金运作过程中涉及的各纳税主体，其纳税义务按国家税收法律、法规执行。</w:t>
      </w:r>
    </w:p>
    <w:p w14:paraId="4CE802B1" w14:textId="77777777" w:rsidR="00F029BA" w:rsidRPr="00D85A1E" w:rsidRDefault="00F029BA" w:rsidP="00D85A1E">
      <w:pPr>
        <w:spacing w:line="360" w:lineRule="auto"/>
        <w:ind w:firstLineChars="200" w:firstLine="420"/>
        <w:rPr>
          <w:rFonts w:ascii="Arial Unicode MS" w:hAnsi="Arial Unicode MS"/>
          <w:bCs/>
          <w:szCs w:val="21"/>
        </w:rPr>
      </w:pPr>
    </w:p>
    <w:p w14:paraId="7BBC1CAF"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rPr>
        <w:br w:type="page"/>
      </w:r>
      <w:bookmarkStart w:id="89" w:name="_Hlt88827255"/>
      <w:bookmarkStart w:id="90" w:name="_Toc214873603"/>
      <w:bookmarkStart w:id="91" w:name="_Toc317088151"/>
      <w:bookmarkStart w:id="92" w:name="_Toc317088548"/>
      <w:bookmarkStart w:id="93" w:name="_Toc320887653"/>
      <w:bookmarkStart w:id="94" w:name="_Toc335232702"/>
      <w:bookmarkStart w:id="95" w:name="_Toc18653586"/>
      <w:bookmarkEnd w:id="89"/>
      <w:r w:rsidR="00492608" w:rsidRPr="007B1922">
        <w:rPr>
          <w:rFonts w:ascii="Arial Unicode MS" w:eastAsia="宋体" w:hAnsi="Arial Unicode MS" w:cs="Arial"/>
          <w:b/>
          <w:bCs/>
          <w:sz w:val="28"/>
          <w:szCs w:val="28"/>
        </w:rPr>
        <w:lastRenderedPageBreak/>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90"/>
      <w:bookmarkEnd w:id="91"/>
      <w:bookmarkEnd w:id="92"/>
      <w:bookmarkEnd w:id="93"/>
      <w:bookmarkEnd w:id="94"/>
      <w:bookmarkEnd w:id="95"/>
    </w:p>
    <w:p w14:paraId="7AA5645A" w14:textId="77777777" w:rsidR="00D85A1E" w:rsidRPr="00D85A1E" w:rsidRDefault="00D85A1E" w:rsidP="00D85A1E">
      <w:pPr>
        <w:spacing w:line="360" w:lineRule="auto"/>
        <w:ind w:firstLineChars="200" w:firstLine="422"/>
        <w:rPr>
          <w:rFonts w:ascii="Arial Unicode MS" w:hAnsi="Arial Unicode MS"/>
          <w:b/>
        </w:rPr>
      </w:pPr>
      <w:bookmarkStart w:id="96" w:name="_Toc79978642"/>
      <w:bookmarkStart w:id="97" w:name="_Toc214873604"/>
      <w:r w:rsidRPr="00D85A1E">
        <w:rPr>
          <w:rFonts w:ascii="Arial Unicode MS" w:hAnsi="Arial Unicode MS" w:hint="eastAsia"/>
          <w:b/>
        </w:rPr>
        <w:t>一、基金会计政策</w:t>
      </w:r>
    </w:p>
    <w:p w14:paraId="3607B76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、基金管理人为本基金的基金会计责任方；</w:t>
      </w:r>
    </w:p>
    <w:p w14:paraId="61148545"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、基金的会计年度为公历年度的</w:t>
      </w:r>
      <w:r w:rsidRPr="00D85A1E">
        <w:rPr>
          <w:rFonts w:ascii="Arial Unicode MS" w:hAnsi="Arial Unicode MS" w:hint="eastAsia"/>
        </w:rPr>
        <w:t>1</w:t>
      </w:r>
      <w:r w:rsidRPr="00D85A1E">
        <w:rPr>
          <w:rFonts w:ascii="Arial Unicode MS" w:hAnsi="Arial Unicode MS" w:hint="eastAsia"/>
        </w:rPr>
        <w:t>月</w:t>
      </w:r>
      <w:r w:rsidRPr="00D85A1E">
        <w:rPr>
          <w:rFonts w:ascii="Arial Unicode MS" w:hAnsi="Arial Unicode MS" w:hint="eastAsia"/>
        </w:rPr>
        <w:t>1</w:t>
      </w:r>
      <w:r w:rsidRPr="00D85A1E">
        <w:rPr>
          <w:rFonts w:ascii="Arial Unicode MS" w:hAnsi="Arial Unicode MS" w:hint="eastAsia"/>
        </w:rPr>
        <w:t>日至</w:t>
      </w:r>
      <w:r w:rsidRPr="00D85A1E">
        <w:rPr>
          <w:rFonts w:ascii="Arial Unicode MS" w:hAnsi="Arial Unicode MS" w:hint="eastAsia"/>
        </w:rPr>
        <w:t>12</w:t>
      </w:r>
      <w:r w:rsidRPr="00D85A1E">
        <w:rPr>
          <w:rFonts w:ascii="Arial Unicode MS" w:hAnsi="Arial Unicode MS" w:hint="eastAsia"/>
        </w:rPr>
        <w:t>月</w:t>
      </w:r>
      <w:r w:rsidRPr="00D85A1E">
        <w:rPr>
          <w:rFonts w:ascii="Arial Unicode MS" w:hAnsi="Arial Unicode MS" w:hint="eastAsia"/>
        </w:rPr>
        <w:t>31</w:t>
      </w:r>
      <w:r w:rsidRPr="00D85A1E">
        <w:rPr>
          <w:rFonts w:ascii="Arial Unicode MS" w:hAnsi="Arial Unicode MS" w:hint="eastAsia"/>
        </w:rPr>
        <w:t>日；基金首次募集的会计年度按如下原则：如果《基金合同》生效少于</w:t>
      </w:r>
      <w:r w:rsidRPr="00D85A1E">
        <w:rPr>
          <w:rFonts w:ascii="Arial Unicode MS" w:hAnsi="Arial Unicode MS" w:hint="eastAsia"/>
        </w:rPr>
        <w:t>2</w:t>
      </w:r>
      <w:r w:rsidRPr="00D85A1E">
        <w:rPr>
          <w:rFonts w:ascii="Arial Unicode MS" w:hAnsi="Arial Unicode MS" w:hint="eastAsia"/>
        </w:rPr>
        <w:t>个月，可以并入下一个会计年度披露；</w:t>
      </w:r>
    </w:p>
    <w:p w14:paraId="6B499C81"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、基金核算以人民币为记账本位币，以人民币元为记账单位；</w:t>
      </w:r>
    </w:p>
    <w:p w14:paraId="0205E50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、会计制度执行国家有关会计制度；</w:t>
      </w:r>
    </w:p>
    <w:p w14:paraId="3730AB4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、本基金独立建账、独立核算；</w:t>
      </w:r>
    </w:p>
    <w:p w14:paraId="61281CF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、基金管理人及基金托管人各自保留完整的会计账目、凭证并进行日常的会计核算，按照有关规定编制基金会计报表；</w:t>
      </w:r>
    </w:p>
    <w:p w14:paraId="5AECDDFD"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7</w:t>
      </w:r>
      <w:r w:rsidRPr="00D85A1E">
        <w:rPr>
          <w:rFonts w:ascii="Arial Unicode MS" w:hAnsi="Arial Unicode MS" w:hint="eastAsia"/>
        </w:rPr>
        <w:t>、基金托管人每月与基金管理人就基金的会计核算、报表编制等进行核对并以书面方式确认。</w:t>
      </w:r>
    </w:p>
    <w:p w14:paraId="4C0D2912" w14:textId="77777777" w:rsidR="00D85A1E" w:rsidRPr="00D85A1E" w:rsidRDefault="00D85A1E" w:rsidP="00D85A1E">
      <w:pPr>
        <w:spacing w:line="360" w:lineRule="auto"/>
        <w:ind w:firstLineChars="200" w:firstLine="422"/>
        <w:rPr>
          <w:rFonts w:ascii="Arial Unicode MS" w:hAnsi="Arial Unicode MS"/>
          <w:b/>
        </w:rPr>
      </w:pPr>
      <w:r w:rsidRPr="00D85A1E">
        <w:rPr>
          <w:rFonts w:ascii="Arial Unicode MS" w:hAnsi="Arial Unicode MS" w:hint="eastAsia"/>
          <w:b/>
        </w:rPr>
        <w:t>二、基金的年度审计</w:t>
      </w:r>
    </w:p>
    <w:p w14:paraId="2FED828A" w14:textId="74742916"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、基金管理人聘请与基金管理人、基金托管人相互独立的</w:t>
      </w:r>
      <w:r w:rsidR="00D47859" w:rsidRPr="00D47859">
        <w:rPr>
          <w:rFonts w:ascii="Arial Unicode MS" w:hAnsi="Arial Unicode MS" w:hint="eastAsia"/>
        </w:rPr>
        <w:t>具有证券、期货相关业务资格的</w:t>
      </w:r>
      <w:r w:rsidRPr="00D85A1E">
        <w:rPr>
          <w:rFonts w:ascii="Arial Unicode MS" w:hAnsi="Arial Unicode MS" w:hint="eastAsia"/>
        </w:rPr>
        <w:t>会计师事务所及其注册会计师对本基金的年度财务报表进行审计。</w:t>
      </w:r>
    </w:p>
    <w:p w14:paraId="45B5AA4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、会计师事务所更换经办注册会计师，应事先征得基金管理人同意。</w:t>
      </w:r>
    </w:p>
    <w:p w14:paraId="6552E7FE" w14:textId="275936E4" w:rsidR="006A75BF" w:rsidRPr="007B1922" w:rsidRDefault="00D85A1E" w:rsidP="00D85A1E">
      <w:pPr>
        <w:spacing w:line="360" w:lineRule="auto"/>
        <w:ind w:firstLineChars="200" w:firstLine="420"/>
        <w:rPr>
          <w:rFonts w:ascii="Arial Unicode MS" w:hAnsi="Arial Unicode MS"/>
          <w:bCs/>
          <w:szCs w:val="21"/>
        </w:rPr>
      </w:pPr>
      <w:r w:rsidRPr="00D85A1E">
        <w:rPr>
          <w:rFonts w:ascii="Arial Unicode MS" w:hAnsi="Arial Unicode MS" w:hint="eastAsia"/>
        </w:rPr>
        <w:t>3</w:t>
      </w:r>
      <w:r w:rsidRPr="00D85A1E">
        <w:rPr>
          <w:rFonts w:ascii="Arial Unicode MS" w:hAnsi="Arial Unicode MS" w:hint="eastAsia"/>
        </w:rPr>
        <w:t>、基金管理人认为有充足理由更换会计师事务所，须通报基金托管人。更换会计师事务所需在</w:t>
      </w:r>
      <w:r w:rsidRPr="00D85A1E">
        <w:rPr>
          <w:rFonts w:ascii="Arial Unicode MS" w:hAnsi="Arial Unicode MS" w:hint="eastAsia"/>
        </w:rPr>
        <w:t>2</w:t>
      </w:r>
      <w:r w:rsidRPr="00D85A1E">
        <w:rPr>
          <w:rFonts w:ascii="Arial Unicode MS" w:hAnsi="Arial Unicode MS" w:hint="eastAsia"/>
        </w:rPr>
        <w:t>个工作日内在指定媒介公告。</w:t>
      </w:r>
    </w:p>
    <w:p w14:paraId="389AF8EE" w14:textId="77777777" w:rsidR="004F05E2" w:rsidRPr="007B1922" w:rsidRDefault="004F05E2" w:rsidP="008E7728">
      <w:pPr>
        <w:spacing w:line="360" w:lineRule="auto"/>
        <w:ind w:firstLineChars="200" w:firstLine="420"/>
        <w:rPr>
          <w:rFonts w:ascii="Arial Unicode MS" w:hAnsi="Arial Unicode MS"/>
          <w:bCs/>
          <w:szCs w:val="21"/>
        </w:rPr>
      </w:pPr>
    </w:p>
    <w:p w14:paraId="2C4C8D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rPr>
      </w:pPr>
      <w:r w:rsidRPr="007B1922">
        <w:rPr>
          <w:rFonts w:ascii="Arial Unicode MS" w:eastAsia="宋体" w:hAnsi="Arial Unicode MS" w:cs="Arial"/>
          <w:b/>
          <w:bCs/>
          <w:sz w:val="28"/>
          <w:szCs w:val="28"/>
        </w:rPr>
        <w:br w:type="page"/>
      </w:r>
      <w:bookmarkStart w:id="98" w:name="_Toc317088152"/>
      <w:bookmarkStart w:id="99" w:name="_Toc317088549"/>
      <w:bookmarkStart w:id="100" w:name="_Toc320887654"/>
      <w:bookmarkStart w:id="101" w:name="_Toc335232703"/>
      <w:bookmarkStart w:id="102" w:name="_Toc18653587"/>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98"/>
      <w:bookmarkEnd w:id="99"/>
      <w:bookmarkEnd w:id="100"/>
      <w:bookmarkEnd w:id="101"/>
      <w:bookmarkEnd w:id="102"/>
    </w:p>
    <w:p w14:paraId="0FD9016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一、本基金的信息披露应符合《基金法》、《运作办法》、《信息披露办法》、《基金合同》及其他有关规定。相关法律法规关于信息披露的规定发生变化时，本基金从其最新规定。</w:t>
      </w:r>
    </w:p>
    <w:p w14:paraId="1316CE1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二、信息披露义务人</w:t>
      </w:r>
    </w:p>
    <w:p w14:paraId="6CED18C0" w14:textId="249B9316"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本基金信息披露义务人包括基金管理人、基金托管人、召集基金份额持有人大会的基金份额持有人等法律法规和中国证监会规定的自然人、法人和</w:t>
      </w:r>
      <w:r w:rsidR="00D47859">
        <w:rPr>
          <w:rFonts w:ascii="Arial Unicode MS" w:hAnsi="Arial Unicode MS" w:hint="eastAsia"/>
        </w:rPr>
        <w:t>非法人</w:t>
      </w:r>
      <w:r w:rsidRPr="00D85A1E">
        <w:rPr>
          <w:rFonts w:ascii="Arial Unicode MS" w:hAnsi="Arial Unicode MS" w:hint="eastAsia"/>
        </w:rPr>
        <w:t>组织。</w:t>
      </w:r>
    </w:p>
    <w:p w14:paraId="5EDB7A21" w14:textId="7F6666B0"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w:t>
      </w:r>
      <w:r w:rsidR="00D47859" w:rsidRPr="00D47859">
        <w:rPr>
          <w:rFonts w:ascii="Arial Unicode MS" w:hAnsi="Arial Unicode MS" w:hint="eastAsia"/>
        </w:rPr>
        <w:t>以保护基金份额持有人利益为根本出发点，</w:t>
      </w:r>
      <w:r w:rsidRPr="00D85A1E">
        <w:rPr>
          <w:rFonts w:ascii="Arial Unicode MS" w:hAnsi="Arial Unicode MS" w:hint="eastAsia"/>
        </w:rPr>
        <w:t>按照法律法规和中国证监会的规定披露基金信息，并保证所披露信息的真实性、准确性</w:t>
      </w:r>
      <w:r w:rsidR="00D47859">
        <w:rPr>
          <w:rFonts w:ascii="Arial Unicode MS" w:hAnsi="Arial Unicode MS" w:hint="eastAsia"/>
        </w:rPr>
        <w:t>、</w:t>
      </w:r>
      <w:r w:rsidRPr="00D85A1E">
        <w:rPr>
          <w:rFonts w:ascii="Arial Unicode MS" w:hAnsi="Arial Unicode MS" w:hint="eastAsia"/>
        </w:rPr>
        <w:t>完整性</w:t>
      </w:r>
      <w:r w:rsidR="00D47859" w:rsidRPr="00D47859">
        <w:rPr>
          <w:rFonts w:ascii="Arial Unicode MS" w:hAnsi="Arial Unicode MS" w:hint="eastAsia"/>
        </w:rPr>
        <w:t>、及时性、简明性和易得性</w:t>
      </w:r>
      <w:r w:rsidRPr="00D85A1E">
        <w:rPr>
          <w:rFonts w:ascii="Arial Unicode MS" w:hAnsi="Arial Unicode MS" w:hint="eastAsia"/>
        </w:rPr>
        <w:t>。</w:t>
      </w:r>
    </w:p>
    <w:p w14:paraId="24E931E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212C7D0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三、本基金信息披露义务人承诺公开披露的基金信息，不得有下列行为：</w:t>
      </w:r>
    </w:p>
    <w:p w14:paraId="42C5570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、虚假记载、误导性陈述或者重大遗漏；</w:t>
      </w:r>
    </w:p>
    <w:p w14:paraId="27A8671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、对证券投资业绩进行预测；</w:t>
      </w:r>
    </w:p>
    <w:p w14:paraId="02876BA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、违规承诺收益或者承担损失；</w:t>
      </w:r>
    </w:p>
    <w:p w14:paraId="203A4D3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、诋毁其他基金管理人、基金托管人或者基金销售机构；</w:t>
      </w:r>
    </w:p>
    <w:p w14:paraId="77B05B58" w14:textId="167E7AE1"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、登载任何自然人、法人或者</w:t>
      </w:r>
      <w:r w:rsidR="00D47859">
        <w:rPr>
          <w:rFonts w:ascii="Arial Unicode MS" w:hAnsi="Arial Unicode MS" w:hint="eastAsia"/>
        </w:rPr>
        <w:t>非法人</w:t>
      </w:r>
      <w:r w:rsidRPr="00D85A1E">
        <w:rPr>
          <w:rFonts w:ascii="Arial Unicode MS" w:hAnsi="Arial Unicode MS" w:hint="eastAsia"/>
        </w:rPr>
        <w:t>组织的祝贺性、恭维性或推荐性的文字；</w:t>
      </w:r>
    </w:p>
    <w:p w14:paraId="43AD2A31"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、中国证监会禁止的其他行为。</w:t>
      </w:r>
    </w:p>
    <w:p w14:paraId="653870F1" w14:textId="0D3CD6D8"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四、本基金公开披露的信息应采用中文文本。</w:t>
      </w:r>
      <w:r w:rsidR="00D47859" w:rsidRPr="00D47859">
        <w:rPr>
          <w:rFonts w:ascii="Arial Unicode MS" w:hAnsi="Arial Unicode MS" w:hint="eastAsia"/>
          <w:b/>
        </w:rPr>
        <w:t>如同时采用外文文本的，基金信息披露义务人应保证不同文本的内容一致。不同文本之间发生歧义的，以中文文本为准。</w:t>
      </w:r>
    </w:p>
    <w:p w14:paraId="4151B0E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本基金公开披露的信息采用阿拉伯数字；除特别说明外，货币单位为人民币元。</w:t>
      </w:r>
    </w:p>
    <w:p w14:paraId="75FC8893"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五、公开披露的基金信息</w:t>
      </w:r>
    </w:p>
    <w:p w14:paraId="7410568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公开披露的基金信息包括：</w:t>
      </w:r>
    </w:p>
    <w:p w14:paraId="31D36A4E" w14:textId="6F1765BB"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（一）基金招募说明书、《基金合同》、基金托管协议</w:t>
      </w:r>
      <w:r w:rsidR="00D47859" w:rsidRPr="00D47859">
        <w:rPr>
          <w:rFonts w:ascii="Arial Unicode MS" w:hAnsi="Arial Unicode MS" w:hint="eastAsia"/>
        </w:rPr>
        <w:t>、基金产品资料概要</w:t>
      </w:r>
    </w:p>
    <w:p w14:paraId="16A20B47"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、《基金合同》是界定《基金合同》当事人的各项权利、义务关系，明确基金份额持有人大会召开的规则及具体程序，说明基金产品的特性等涉及基金投资人重大利益的事项的法律文件。</w:t>
      </w:r>
    </w:p>
    <w:p w14:paraId="61976D92" w14:textId="4D22CDED"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、基金招募说明书应当最大限度地披露影响基金投资人决策的全部事项，说明基金认购、申购和赎回安排、基金投资、基金产品特性、风险揭示、信息披露及基金份额持有人服务等内容。《基金合同》生效后，</w:t>
      </w:r>
      <w:r w:rsidR="00D47859" w:rsidRPr="00D47859">
        <w:rPr>
          <w:rFonts w:ascii="Arial Unicode MS" w:hAnsi="Arial Unicode MS" w:hint="eastAsia"/>
        </w:rPr>
        <w:t>基金招募说明书的信息发生重大变更的，基金管理人应当</w:t>
      </w:r>
      <w:r w:rsidR="00D47859" w:rsidRPr="00D47859">
        <w:rPr>
          <w:rFonts w:ascii="Arial Unicode MS" w:hAnsi="Arial Unicode MS" w:hint="eastAsia"/>
        </w:rPr>
        <w:lastRenderedPageBreak/>
        <w:t>在三个工作日内，更新基金招募说明书并登载在指定网站上；基金招募说明书其他信息发生变更的，基金管理人至少每年更新一次。基金终止运作的，基金管理人不再更新基金招募说明书</w:t>
      </w:r>
      <w:r w:rsidRPr="00D85A1E">
        <w:rPr>
          <w:rFonts w:ascii="Arial Unicode MS" w:hAnsi="Arial Unicode MS" w:hint="eastAsia"/>
        </w:rPr>
        <w:t>。</w:t>
      </w:r>
    </w:p>
    <w:p w14:paraId="09535E8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、基金托管协议是界定基金托管人和基金管理人在基金财产保管及基金运作监督等活动中的权利、义务关系的法律文件。</w:t>
      </w:r>
    </w:p>
    <w:p w14:paraId="42C66C9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4</w:t>
      </w:r>
      <w:r w:rsidRPr="00D47859">
        <w:rPr>
          <w:rFonts w:ascii="Arial Unicode MS" w:hAnsi="Arial Unicode MS" w:hint="eastAsia"/>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5E5DDE0B" w14:textId="5BD8B58C" w:rsidR="00D85A1E" w:rsidRPr="00D85A1E"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5</w:t>
      </w:r>
      <w:r w:rsidRPr="00D47859">
        <w:rPr>
          <w:rFonts w:ascii="Arial Unicode MS" w:hAnsi="Arial Unicode MS" w:hint="eastAsia"/>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21C420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（二）基金份额发售公告</w:t>
      </w:r>
    </w:p>
    <w:p w14:paraId="211D23CA"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基金管理人应当就基金份额发售的具体事宜编制基金份额发售公告，并在披露招募说明书的当日登载于指定媒介上。</w:t>
      </w:r>
    </w:p>
    <w:p w14:paraId="75F2C6C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（三）《基金合同》生效公告</w:t>
      </w:r>
    </w:p>
    <w:p w14:paraId="7DC0F504"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基金管理人应当在收到中国证监会确认文件的次日在指定媒介上登载《基金合同》生效公告。</w:t>
      </w:r>
    </w:p>
    <w:p w14:paraId="6E849F26" w14:textId="23B9B59F"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（四）</w:t>
      </w:r>
      <w:r w:rsidR="00D47859" w:rsidRPr="00D47859">
        <w:rPr>
          <w:rFonts w:ascii="Arial Unicode MS" w:hAnsi="Arial Unicode MS" w:hint="eastAsia"/>
        </w:rPr>
        <w:t>基金净值信息</w:t>
      </w:r>
    </w:p>
    <w:p w14:paraId="70DA6904" w14:textId="16C972D8"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《基金合同》生效后，在开始办理基金份额申购或者赎回前，</w:t>
      </w:r>
      <w:r w:rsidR="00D47859" w:rsidRPr="00D47859">
        <w:rPr>
          <w:rFonts w:ascii="Arial Unicode MS" w:hAnsi="Arial Unicode MS" w:hint="eastAsia"/>
        </w:rPr>
        <w:t>基金管理人应当至少每周在指定网站披露一次基金份额净值和基金份额累计净值</w:t>
      </w:r>
      <w:r w:rsidRPr="00D85A1E">
        <w:rPr>
          <w:rFonts w:ascii="Arial Unicode MS" w:hAnsi="Arial Unicode MS" w:hint="eastAsia"/>
        </w:rPr>
        <w:t>。</w:t>
      </w:r>
    </w:p>
    <w:p w14:paraId="05FBB42B" w14:textId="49477679"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在开始办理基金份额申购或者赎回后，</w:t>
      </w:r>
      <w:r w:rsidR="00D47859" w:rsidRPr="00D47859">
        <w:rPr>
          <w:rFonts w:ascii="Arial Unicode MS" w:hAnsi="Arial Unicode MS" w:hint="eastAsia"/>
        </w:rPr>
        <w:t>基金管理人应当在不晚于每个开放日的次日，通过其指定网站、基金销售机构网站或营业网点披露开放日的基金份额净值和基金份额累计净值。</w:t>
      </w:r>
    </w:p>
    <w:p w14:paraId="243B96E3" w14:textId="5598EE07"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基金管理人应在不晚于半年度和年度最后一日的次日，在指定网站披露半年度和年度最后一日的基金份额净值和基金份额累计净值。</w:t>
      </w:r>
    </w:p>
    <w:p w14:paraId="1D183DF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（五）基金份额申购、赎回价格</w:t>
      </w:r>
    </w:p>
    <w:p w14:paraId="460DC262" w14:textId="66F055DC"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基金管理人应当在《基金合同》、招募说明书等信息披露文件上载</w:t>
      </w:r>
      <w:proofErr w:type="gramStart"/>
      <w:r w:rsidRPr="00D85A1E">
        <w:rPr>
          <w:rFonts w:ascii="Arial Unicode MS" w:hAnsi="Arial Unicode MS" w:hint="eastAsia"/>
        </w:rPr>
        <w:t>明基金</w:t>
      </w:r>
      <w:proofErr w:type="gramEnd"/>
      <w:r w:rsidRPr="00D85A1E">
        <w:rPr>
          <w:rFonts w:ascii="Arial Unicode MS" w:hAnsi="Arial Unicode MS" w:hint="eastAsia"/>
        </w:rPr>
        <w:t>份额申购、赎回价格的计算方式及有关申购、赎回费率，</w:t>
      </w:r>
      <w:r w:rsidR="00D47859" w:rsidRPr="00D47859">
        <w:rPr>
          <w:rFonts w:ascii="Arial Unicode MS" w:hAnsi="Arial Unicode MS" w:hint="eastAsia"/>
        </w:rPr>
        <w:t>并保证投资者能够在基金销售机构网站或营业网点查阅或者复制前述信息库资料。</w:t>
      </w:r>
    </w:p>
    <w:p w14:paraId="18E71666" w14:textId="2D1AD88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lastRenderedPageBreak/>
        <w:t>（六）基金定期报告，包括基金年度报告、基金</w:t>
      </w:r>
      <w:r w:rsidR="00D47859">
        <w:rPr>
          <w:rFonts w:ascii="Arial Unicode MS" w:hAnsi="Arial Unicode MS" w:hint="eastAsia"/>
        </w:rPr>
        <w:t>中期</w:t>
      </w:r>
      <w:r w:rsidRPr="00D85A1E">
        <w:rPr>
          <w:rFonts w:ascii="Arial Unicode MS" w:hAnsi="Arial Unicode MS" w:hint="eastAsia"/>
        </w:rPr>
        <w:t>报告和基金季度报告</w:t>
      </w:r>
    </w:p>
    <w:p w14:paraId="74531700" w14:textId="0C51F7AE"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基金管理人应当在每年结束之日起</w:t>
      </w:r>
      <w:r w:rsidR="00D47859">
        <w:rPr>
          <w:rFonts w:ascii="Arial Unicode MS" w:hAnsi="Arial Unicode MS" w:hint="eastAsia"/>
        </w:rPr>
        <w:t>三个月</w:t>
      </w:r>
      <w:r w:rsidRPr="00D85A1E">
        <w:rPr>
          <w:rFonts w:ascii="Arial Unicode MS" w:hAnsi="Arial Unicode MS" w:hint="eastAsia"/>
        </w:rPr>
        <w:t>内，编制完成基金年度报告，</w:t>
      </w:r>
      <w:r w:rsidR="00D47859" w:rsidRPr="00D47859">
        <w:rPr>
          <w:rFonts w:ascii="Arial Unicode MS" w:hAnsi="Arial Unicode MS" w:hint="eastAsia"/>
        </w:rPr>
        <w:t>将年度报告登载在指定网站上，将年度报告提示性公告登载在指定报刊上。基金年度报告中的财务会计报告应当经过具有证券、期货相关业务资格的会计师事务所审计。</w:t>
      </w:r>
    </w:p>
    <w:p w14:paraId="32A653EF" w14:textId="34484D04"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基金管理人应当在上半年结束之日起两个月内，编制完成基金中期报告，将中期报告登载在指定网站上，并将中期报告提示性公告登载在指定报刊上。</w:t>
      </w:r>
    </w:p>
    <w:p w14:paraId="31EED842" w14:textId="35349DD6"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基金管理人应当在每个季度结束之日起</w:t>
      </w:r>
      <w:r w:rsidRPr="00D47859">
        <w:rPr>
          <w:rFonts w:ascii="Arial Unicode MS" w:hAnsi="Arial Unicode MS" w:hint="eastAsia"/>
        </w:rPr>
        <w:t>15</w:t>
      </w:r>
      <w:r w:rsidRPr="00D47859">
        <w:rPr>
          <w:rFonts w:ascii="Arial Unicode MS" w:hAnsi="Arial Unicode MS" w:hint="eastAsia"/>
        </w:rPr>
        <w:t>个工作日内，编制完成基金季度报告，将季度报告登载在指定网站上，并将季度报告提示性公告登载在指定报刊上。</w:t>
      </w:r>
    </w:p>
    <w:p w14:paraId="32EB2D0D" w14:textId="3E97F03C"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《基金合同》生效不足</w:t>
      </w:r>
      <w:r w:rsidRPr="00D85A1E">
        <w:rPr>
          <w:rFonts w:ascii="Arial Unicode MS" w:hAnsi="Arial Unicode MS" w:hint="eastAsia"/>
        </w:rPr>
        <w:t>2</w:t>
      </w:r>
      <w:r w:rsidRPr="00D85A1E">
        <w:rPr>
          <w:rFonts w:ascii="Arial Unicode MS" w:hAnsi="Arial Unicode MS" w:hint="eastAsia"/>
        </w:rPr>
        <w:t>个月的，</w:t>
      </w:r>
      <w:r w:rsidR="00D47859" w:rsidRPr="00D47859">
        <w:rPr>
          <w:rFonts w:ascii="Arial Unicode MS" w:hAnsi="Arial Unicode MS" w:hint="eastAsia"/>
        </w:rPr>
        <w:t>基金管理人可以不编制当期季度报告、中期报告或者年度报告。</w:t>
      </w:r>
    </w:p>
    <w:p w14:paraId="4CFDB5C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如报告期内出现单一投资者持有基金份额达到或超过基金总份额</w:t>
      </w:r>
      <w:r w:rsidRPr="00D85A1E">
        <w:rPr>
          <w:rFonts w:ascii="Arial Unicode MS" w:hAnsi="Arial Unicode MS" w:hint="eastAsia"/>
        </w:rPr>
        <w:t>20%</w:t>
      </w:r>
      <w:r w:rsidRPr="00D85A1E">
        <w:rPr>
          <w:rFonts w:ascii="Arial Unicode MS" w:hAnsi="Arial Unicode MS" w:hint="eastAsia"/>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C32E8F6" w14:textId="327A23F1"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本基金持续运作过程中，应当在基金年度报告和</w:t>
      </w:r>
      <w:r w:rsidR="00D47859">
        <w:rPr>
          <w:rFonts w:ascii="Arial Unicode MS" w:hAnsi="Arial Unicode MS" w:hint="eastAsia"/>
        </w:rPr>
        <w:t>中期</w:t>
      </w:r>
      <w:r w:rsidRPr="00D85A1E">
        <w:rPr>
          <w:rFonts w:ascii="Arial Unicode MS" w:hAnsi="Arial Unicode MS" w:hint="eastAsia"/>
        </w:rPr>
        <w:t>报告中披露基金组合资产情况及其流动性风险分析等。</w:t>
      </w:r>
    </w:p>
    <w:p w14:paraId="081FFE2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（七）临时报告</w:t>
      </w:r>
    </w:p>
    <w:p w14:paraId="4E6627BC" w14:textId="06D40B18"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本基金发生重大事件，有关信息披露义务人应在</w:t>
      </w:r>
      <w:r w:rsidRPr="00D47859">
        <w:rPr>
          <w:rFonts w:ascii="Arial Unicode MS" w:hAnsi="Arial Unicode MS" w:hint="eastAsia"/>
        </w:rPr>
        <w:t>2</w:t>
      </w:r>
      <w:r w:rsidRPr="00D47859">
        <w:rPr>
          <w:rFonts w:ascii="Arial Unicode MS" w:hAnsi="Arial Unicode MS" w:hint="eastAsia"/>
        </w:rPr>
        <w:t>日内编制临时报告书，并登载在指定报刊和指定网站上。</w:t>
      </w:r>
    </w:p>
    <w:p w14:paraId="400F440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前款所称重大事件，是指可能对基金份额持有人权益或者基金份额的价格产生重大影响的下列事件：</w:t>
      </w:r>
    </w:p>
    <w:p w14:paraId="1800958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w:t>
      </w:r>
      <w:r w:rsidRPr="00D47859">
        <w:rPr>
          <w:rFonts w:ascii="Arial Unicode MS" w:hAnsi="Arial Unicode MS" w:hint="eastAsia"/>
        </w:rPr>
        <w:t>、基金份额持有人大会的召开及决定的事项；</w:t>
      </w:r>
    </w:p>
    <w:p w14:paraId="69750BB2"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w:t>
      </w:r>
      <w:r w:rsidRPr="00D47859">
        <w:rPr>
          <w:rFonts w:ascii="Arial Unicode MS" w:hAnsi="Arial Unicode MS" w:hint="eastAsia"/>
        </w:rPr>
        <w:t>、基金终止上市交易、基金合同终止、基金清算；</w:t>
      </w:r>
    </w:p>
    <w:p w14:paraId="4A4E9995"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3</w:t>
      </w:r>
      <w:r w:rsidRPr="00D47859">
        <w:rPr>
          <w:rFonts w:ascii="Arial Unicode MS" w:hAnsi="Arial Unicode MS" w:hint="eastAsia"/>
        </w:rPr>
        <w:t>、转换基金运作方式、基金合并；</w:t>
      </w:r>
    </w:p>
    <w:p w14:paraId="4466D4E0"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4</w:t>
      </w:r>
      <w:r w:rsidRPr="00D47859">
        <w:rPr>
          <w:rFonts w:ascii="Arial Unicode MS" w:hAnsi="Arial Unicode MS" w:hint="eastAsia"/>
        </w:rPr>
        <w:t>、更换基金管理人、基金托管人、基金份额登记机构，基金改聘会计师事务所；</w:t>
      </w:r>
    </w:p>
    <w:p w14:paraId="380176D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5</w:t>
      </w:r>
      <w:r w:rsidRPr="00D47859">
        <w:rPr>
          <w:rFonts w:ascii="Arial Unicode MS" w:hAnsi="Arial Unicode MS" w:hint="eastAsia"/>
        </w:rPr>
        <w:t>、基金管理人委托基金服务机构代为办理基金的份额登记、核算、估值等事项，基金托管人委托基金服务机构代为办理基金的核算、估值、复核等事项；</w:t>
      </w:r>
    </w:p>
    <w:p w14:paraId="2B399576"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6</w:t>
      </w:r>
      <w:r w:rsidRPr="00D47859">
        <w:rPr>
          <w:rFonts w:ascii="Arial Unicode MS" w:hAnsi="Arial Unicode MS" w:hint="eastAsia"/>
        </w:rPr>
        <w:t>、基金管理人、基金托管人的法定名称、住所发生变更；</w:t>
      </w:r>
    </w:p>
    <w:p w14:paraId="5B27AAE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7</w:t>
      </w:r>
      <w:r w:rsidRPr="00D47859">
        <w:rPr>
          <w:rFonts w:ascii="Arial Unicode MS" w:hAnsi="Arial Unicode MS" w:hint="eastAsia"/>
        </w:rPr>
        <w:t>、基金管理人变更持有百分之五以上股权的股东、基金管理人的实际控制人变更；</w:t>
      </w:r>
    </w:p>
    <w:p w14:paraId="1BD4545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8</w:t>
      </w:r>
      <w:r w:rsidRPr="00D47859">
        <w:rPr>
          <w:rFonts w:ascii="Arial Unicode MS" w:hAnsi="Arial Unicode MS" w:hint="eastAsia"/>
        </w:rPr>
        <w:t>、基金募集期延长或提前结束募集；</w:t>
      </w:r>
    </w:p>
    <w:p w14:paraId="3BB50B3D"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lastRenderedPageBreak/>
        <w:t>9</w:t>
      </w:r>
      <w:r w:rsidRPr="00D47859">
        <w:rPr>
          <w:rFonts w:ascii="Arial Unicode MS" w:hAnsi="Arial Unicode MS" w:hint="eastAsia"/>
        </w:rPr>
        <w:t>、基金管理人的高级管理人员、基金经理和基金托管人专门基金托管部门负责人发生变动；</w:t>
      </w:r>
    </w:p>
    <w:p w14:paraId="2B7CF762"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10</w:t>
      </w:r>
      <w:r w:rsidRPr="00D47859">
        <w:rPr>
          <w:rFonts w:ascii="Arial Unicode MS" w:hAnsi="Arial Unicode MS" w:hint="eastAsia"/>
        </w:rPr>
        <w:t>、基金管理人的董事在最近</w:t>
      </w:r>
      <w:r w:rsidRPr="00D47859">
        <w:rPr>
          <w:rFonts w:ascii="Arial Unicode MS" w:hAnsi="Arial Unicode MS" w:hint="eastAsia"/>
        </w:rPr>
        <w:t>12</w:t>
      </w:r>
      <w:r w:rsidRPr="00D47859">
        <w:rPr>
          <w:rFonts w:ascii="Arial Unicode MS" w:hAnsi="Arial Unicode MS" w:hint="eastAsia"/>
        </w:rPr>
        <w:t>个月内变更超过百分之五十，基金管理人、基金托管人专门基金托管部门的主要业务人员在最近</w:t>
      </w:r>
      <w:r w:rsidRPr="00D47859">
        <w:rPr>
          <w:rFonts w:ascii="Arial Unicode MS" w:hAnsi="Arial Unicode MS" w:hint="eastAsia"/>
        </w:rPr>
        <w:t>12</w:t>
      </w:r>
      <w:r w:rsidRPr="00D47859">
        <w:rPr>
          <w:rFonts w:ascii="Arial Unicode MS" w:hAnsi="Arial Unicode MS" w:hint="eastAsia"/>
        </w:rPr>
        <w:t>个月内，变动超过百分之三十；</w:t>
      </w:r>
    </w:p>
    <w:p w14:paraId="742B245E"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11</w:t>
      </w:r>
      <w:r w:rsidRPr="00D47859">
        <w:rPr>
          <w:rFonts w:ascii="Arial Unicode MS" w:hAnsi="Arial Unicode MS" w:hint="eastAsia"/>
        </w:rPr>
        <w:t>、涉及基金财产、基金管理业务、基金托管业务的诉讼或仲裁；</w:t>
      </w:r>
    </w:p>
    <w:p w14:paraId="361F2C13"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12</w:t>
      </w:r>
      <w:r w:rsidRPr="00D47859">
        <w:rPr>
          <w:rFonts w:ascii="Arial Unicode MS" w:hAnsi="Arial Unicode MS" w:hint="eastAsia"/>
        </w:rPr>
        <w:t>、基金管理人或其高级管理人员、基金经理因基金管理业务相关行为受到重大行政处罚、刑事处罚，基金托管人或其专门基金托管部门负责人因基金托管业务相关行为受到重大行政处罚、刑事处罚；</w:t>
      </w:r>
    </w:p>
    <w:p w14:paraId="64EAAD8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13</w:t>
      </w:r>
      <w:r w:rsidRPr="00D47859">
        <w:rPr>
          <w:rFonts w:ascii="Arial Unicode MS" w:hAnsi="Arial Unicode MS" w:hint="eastAsia"/>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A1082C4"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14</w:t>
      </w:r>
      <w:r w:rsidRPr="00D47859">
        <w:rPr>
          <w:rFonts w:ascii="Arial Unicode MS" w:hAnsi="Arial Unicode MS" w:hint="eastAsia"/>
        </w:rPr>
        <w:t>、基金收益分配事项；</w:t>
      </w:r>
    </w:p>
    <w:p w14:paraId="067567CF"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15</w:t>
      </w:r>
      <w:r w:rsidRPr="00D47859">
        <w:rPr>
          <w:rFonts w:ascii="Arial Unicode MS" w:hAnsi="Arial Unicode MS" w:hint="eastAsia"/>
        </w:rPr>
        <w:t>、管理费、托管费、申购费、赎回费等费用计提标准、计提方式和费率发生变更；</w:t>
      </w:r>
    </w:p>
    <w:p w14:paraId="611C1211"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16</w:t>
      </w:r>
      <w:r w:rsidRPr="00D47859">
        <w:rPr>
          <w:rFonts w:ascii="Arial Unicode MS" w:hAnsi="Arial Unicode MS" w:hint="eastAsia"/>
        </w:rPr>
        <w:t>、基金份额净值计价错误</w:t>
      </w:r>
      <w:proofErr w:type="gramStart"/>
      <w:r w:rsidRPr="00D47859">
        <w:rPr>
          <w:rFonts w:ascii="Arial Unicode MS" w:hAnsi="Arial Unicode MS" w:hint="eastAsia"/>
        </w:rPr>
        <w:t>达基金</w:t>
      </w:r>
      <w:proofErr w:type="gramEnd"/>
      <w:r w:rsidRPr="00D47859">
        <w:rPr>
          <w:rFonts w:ascii="Arial Unicode MS" w:hAnsi="Arial Unicode MS" w:hint="eastAsia"/>
        </w:rPr>
        <w:t>份额净值百分之零点五；</w:t>
      </w:r>
    </w:p>
    <w:p w14:paraId="0CEDF3E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17</w:t>
      </w:r>
      <w:r w:rsidRPr="00D47859">
        <w:rPr>
          <w:rFonts w:ascii="Arial Unicode MS" w:hAnsi="Arial Unicode MS" w:hint="eastAsia"/>
        </w:rPr>
        <w:t>、本基金开始办理申购、赎回；</w:t>
      </w:r>
    </w:p>
    <w:p w14:paraId="1FB3146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18</w:t>
      </w:r>
      <w:r w:rsidRPr="00D47859">
        <w:rPr>
          <w:rFonts w:ascii="Arial Unicode MS" w:hAnsi="Arial Unicode MS" w:hint="eastAsia"/>
        </w:rPr>
        <w:t>、本基金暂定接受申购、赎回申请或重新接受申购、赎回申请；</w:t>
      </w:r>
    </w:p>
    <w:p w14:paraId="34227654"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19</w:t>
      </w:r>
      <w:r w:rsidRPr="00D47859">
        <w:rPr>
          <w:rFonts w:ascii="Arial Unicode MS" w:hAnsi="Arial Unicode MS" w:hint="eastAsia"/>
        </w:rPr>
        <w:t>、基金变更标的指数；</w:t>
      </w:r>
    </w:p>
    <w:p w14:paraId="29225639"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20</w:t>
      </w:r>
      <w:r w:rsidRPr="00D47859">
        <w:rPr>
          <w:rFonts w:ascii="Arial Unicode MS" w:hAnsi="Arial Unicode MS" w:hint="eastAsia"/>
        </w:rPr>
        <w:t>、基金份额停牌、复牌、暂停上市、恢复上市或终止上市交易；</w:t>
      </w:r>
    </w:p>
    <w:p w14:paraId="25529D2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21</w:t>
      </w:r>
      <w:r w:rsidRPr="00D47859">
        <w:rPr>
          <w:rFonts w:ascii="Arial Unicode MS" w:hAnsi="Arial Unicode MS" w:hint="eastAsia"/>
        </w:rPr>
        <w:t>、调整最小申购赎回单位、申购赎回方式及申购对价、赎回对价组成；</w:t>
      </w:r>
    </w:p>
    <w:p w14:paraId="6D63AFD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22</w:t>
      </w:r>
      <w:r w:rsidRPr="00D47859">
        <w:rPr>
          <w:rFonts w:ascii="Arial Unicode MS" w:hAnsi="Arial Unicode MS" w:hint="eastAsia"/>
        </w:rPr>
        <w:t>、调整基金份额类别的设置；</w:t>
      </w:r>
    </w:p>
    <w:p w14:paraId="245DC0A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23</w:t>
      </w:r>
      <w:r w:rsidRPr="00D47859">
        <w:rPr>
          <w:rFonts w:ascii="Arial Unicode MS" w:hAnsi="Arial Unicode MS" w:hint="eastAsia"/>
        </w:rPr>
        <w:t>、基金推出新业务或服务；</w:t>
      </w:r>
    </w:p>
    <w:p w14:paraId="6CA8028D" w14:textId="5ACAE8F9"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24</w:t>
      </w:r>
      <w:r w:rsidRPr="00D47859">
        <w:rPr>
          <w:rFonts w:ascii="Arial Unicode MS" w:hAnsi="Arial Unicode MS" w:hint="eastAsia"/>
        </w:rPr>
        <w:t>、基金信息披露义务人认为可能对基金份额持有人权益或者基金份额的价格产生重大影响的其他事项或中国证监会规定的其他事项。</w:t>
      </w:r>
    </w:p>
    <w:p w14:paraId="0476B9B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（八）澄清公告</w:t>
      </w:r>
    </w:p>
    <w:p w14:paraId="59BF308A" w14:textId="35586D5A" w:rsid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C856556"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lastRenderedPageBreak/>
        <w:t>（九）清算报告</w:t>
      </w:r>
    </w:p>
    <w:p w14:paraId="0155A434" w14:textId="148D6ADD" w:rsidR="00D47859" w:rsidRPr="00D85A1E"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基金合同终止的，基金管理人应当依法组织基金财产清算小组对基金财产进行清算并</w:t>
      </w:r>
      <w:proofErr w:type="gramStart"/>
      <w:r w:rsidRPr="00D47859">
        <w:rPr>
          <w:rFonts w:ascii="Arial Unicode MS" w:hAnsi="Arial Unicode MS" w:hint="eastAsia"/>
        </w:rPr>
        <w:t>作出</w:t>
      </w:r>
      <w:proofErr w:type="gramEnd"/>
      <w:r w:rsidRPr="00D47859">
        <w:rPr>
          <w:rFonts w:ascii="Arial Unicode MS" w:hAnsi="Arial Unicode MS" w:hint="eastAsia"/>
        </w:rPr>
        <w:t>清算报告。基金财产清算小组应当将清算报告登载在指定网站上，并将清算报告提示性公告登载在指定报刊上。</w:t>
      </w:r>
    </w:p>
    <w:p w14:paraId="16B60B88" w14:textId="1C67E7D2"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w:t>
      </w:r>
      <w:r w:rsidR="00D47859">
        <w:rPr>
          <w:rFonts w:ascii="Arial Unicode MS" w:hAnsi="Arial Unicode MS" w:hint="eastAsia"/>
        </w:rPr>
        <w:t>十</w:t>
      </w:r>
      <w:r w:rsidRPr="00D85A1E">
        <w:rPr>
          <w:rFonts w:ascii="Arial Unicode MS" w:hAnsi="Arial Unicode MS" w:hint="eastAsia"/>
        </w:rPr>
        <w:t>）基金份额持有人大会决议</w:t>
      </w:r>
    </w:p>
    <w:p w14:paraId="60E51B6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基金份额持有人大会决定的事项，应当依法报中国证监会备案，并予以公告。</w:t>
      </w:r>
    </w:p>
    <w:p w14:paraId="505809D7" w14:textId="4EBD6A7A"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（十</w:t>
      </w:r>
      <w:r w:rsidR="00D47859">
        <w:rPr>
          <w:rFonts w:ascii="Arial Unicode MS" w:hAnsi="Arial Unicode MS" w:hint="eastAsia"/>
        </w:rPr>
        <w:t>一</w:t>
      </w:r>
      <w:r w:rsidRPr="00D85A1E">
        <w:rPr>
          <w:rFonts w:ascii="Arial Unicode MS" w:hAnsi="Arial Unicode MS" w:hint="eastAsia"/>
        </w:rPr>
        <w:t>）中国证监会规定的其他信息。</w:t>
      </w:r>
    </w:p>
    <w:p w14:paraId="5C7E606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六、信息披露事务管理</w:t>
      </w:r>
    </w:p>
    <w:p w14:paraId="6B1CB1F1"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基金管理人、基金托管人应当建立健全信息披露管理制度，指定专门部门及高级管理人员负责管理信息披露事务。</w:t>
      </w:r>
    </w:p>
    <w:p w14:paraId="46E36163"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基金信息披露义务人公开披露基金信息，应当符合中国证监会相关基金信息披露内容与格式准则等法规的规定。</w:t>
      </w:r>
    </w:p>
    <w:p w14:paraId="1C1BF01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D47859">
        <w:rPr>
          <w:rFonts w:ascii="Arial Unicode MS" w:hAnsi="Arial Unicode MS" w:hint="eastAsia"/>
        </w:rPr>
        <w:t>进行进行</w:t>
      </w:r>
      <w:proofErr w:type="gramEnd"/>
      <w:r w:rsidRPr="00D47859">
        <w:rPr>
          <w:rFonts w:ascii="Arial Unicode MS" w:hAnsi="Arial Unicode MS" w:hint="eastAsia"/>
        </w:rPr>
        <w:t>复核、审查，并向基金管理人进行书面或电子确认。</w:t>
      </w:r>
    </w:p>
    <w:p w14:paraId="76D6E6D0"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D61C3CF"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基金管理人、基金托管人除依法在指定媒介上披露信息外，还可以根据需要在其他公共媒介披露信息，但是其他公共媒介不得早于指定媒介披露信息，并且在不同媒介上披露同一信息的内容应当一致。</w:t>
      </w:r>
    </w:p>
    <w:p w14:paraId="6143834B" w14:textId="09BF7B8F"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基金管理人、基金托管人除按法律法规要求披露信息外、也可着眼于为投资者决策提供有用信息的角度，在保证公平对待投资者、</w:t>
      </w:r>
      <w:proofErr w:type="gramStart"/>
      <w:r w:rsidRPr="00D47859">
        <w:rPr>
          <w:rFonts w:ascii="Arial Unicode MS" w:hAnsi="Arial Unicode MS" w:hint="eastAsia"/>
        </w:rPr>
        <w:t>不</w:t>
      </w:r>
      <w:proofErr w:type="gramEnd"/>
      <w:r w:rsidRPr="00D47859">
        <w:rPr>
          <w:rFonts w:ascii="Arial Unicode MS" w:hAnsi="Arial Unicode MS" w:hint="eastAsia"/>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610C94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为基金信息披露义务人公开披露的基金信息出具审计报告、法律意见书的专业机构，应当制作工作底稿，并将相关档案至少保存到《基金合同》终止后</w:t>
      </w:r>
      <w:r w:rsidRPr="00D85A1E">
        <w:rPr>
          <w:rFonts w:ascii="Arial Unicode MS" w:hAnsi="Arial Unicode MS" w:hint="eastAsia"/>
        </w:rPr>
        <w:t>10</w:t>
      </w:r>
      <w:r w:rsidRPr="00D85A1E">
        <w:rPr>
          <w:rFonts w:ascii="Arial Unicode MS" w:hAnsi="Arial Unicode MS" w:hint="eastAsia"/>
        </w:rPr>
        <w:t>年。</w:t>
      </w:r>
    </w:p>
    <w:p w14:paraId="7D06C4B7"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七、信息披露文件的存放与查阅</w:t>
      </w:r>
    </w:p>
    <w:p w14:paraId="5DDC6B94" w14:textId="03E834CD" w:rsidR="002642F6" w:rsidRPr="007B1922" w:rsidRDefault="00D47859" w:rsidP="00D85A1E">
      <w:pPr>
        <w:snapToGrid w:val="0"/>
        <w:spacing w:line="360" w:lineRule="auto"/>
        <w:ind w:firstLineChars="200" w:firstLine="420"/>
        <w:rPr>
          <w:rFonts w:ascii="Arial Unicode MS" w:hAnsi="Arial Unicode MS" w:cs="Arial"/>
          <w:bCs/>
          <w:szCs w:val="21"/>
        </w:rPr>
      </w:pPr>
      <w:r w:rsidRPr="00D47859">
        <w:rPr>
          <w:rFonts w:ascii="Arial Unicode MS" w:hAnsi="Arial Unicode MS" w:hint="eastAsia"/>
        </w:rPr>
        <w:t>依法必须披露的信息发布后，基金管理人、基金托管人应当按照相关法律法规规定将信息置备于公司住所、基金上市交易的证券交易所，供社会公众查阅、复制。</w:t>
      </w:r>
    </w:p>
    <w:p w14:paraId="6C17F55D" w14:textId="77777777" w:rsidR="002750DB" w:rsidRPr="00241863" w:rsidRDefault="002750DB" w:rsidP="00241863">
      <w:pPr>
        <w:spacing w:line="360" w:lineRule="auto"/>
        <w:ind w:firstLineChars="200" w:firstLine="422"/>
        <w:rPr>
          <w:b/>
        </w:rPr>
      </w:pPr>
      <w:bookmarkStart w:id="103" w:name="_Toc12357178"/>
      <w:bookmarkStart w:id="104" w:name="_Toc21073398"/>
      <w:bookmarkStart w:id="105" w:name="_Toc147463125"/>
      <w:bookmarkStart w:id="106" w:name="_Toc214873605"/>
      <w:bookmarkStart w:id="107" w:name="_Toc317088153"/>
      <w:bookmarkStart w:id="108" w:name="_Toc317088550"/>
      <w:bookmarkStart w:id="109" w:name="_Toc320887655"/>
      <w:bookmarkStart w:id="110" w:name="_Toc335232704"/>
      <w:bookmarkEnd w:id="96"/>
      <w:bookmarkEnd w:id="97"/>
      <w:r w:rsidRPr="00241863">
        <w:rPr>
          <w:rFonts w:hint="eastAsia"/>
          <w:b/>
        </w:rPr>
        <w:t>八、暂停或延迟披露基金相关信息的情形</w:t>
      </w:r>
    </w:p>
    <w:p w14:paraId="6E2CE080" w14:textId="77777777" w:rsidR="002750DB" w:rsidRPr="007143AC" w:rsidRDefault="002750DB" w:rsidP="002750DB">
      <w:pPr>
        <w:spacing w:line="360" w:lineRule="auto"/>
        <w:ind w:firstLineChars="200" w:firstLine="420"/>
      </w:pPr>
      <w:r w:rsidRPr="007143AC">
        <w:t>当出现下述情况时，基金管理人和基金托管人可暂停或延迟披露基金信息：</w:t>
      </w:r>
    </w:p>
    <w:p w14:paraId="4AAD881C" w14:textId="77777777" w:rsidR="002750DB" w:rsidRPr="007143AC" w:rsidRDefault="002750DB" w:rsidP="002750DB">
      <w:pPr>
        <w:spacing w:line="360" w:lineRule="auto"/>
        <w:ind w:firstLineChars="200" w:firstLine="420"/>
      </w:pPr>
      <w:r w:rsidRPr="007143AC">
        <w:lastRenderedPageBreak/>
        <w:t>（</w:t>
      </w:r>
      <w:r w:rsidRPr="007143AC">
        <w:t>1</w:t>
      </w:r>
      <w:r w:rsidRPr="007143AC">
        <w:t>）</w:t>
      </w:r>
      <w:r w:rsidRPr="00D80DC6">
        <w:rPr>
          <w:rFonts w:hint="eastAsia"/>
        </w:rPr>
        <w:t>不可抗力；</w:t>
      </w:r>
    </w:p>
    <w:p w14:paraId="7E4B6C84" w14:textId="77777777" w:rsidR="002750DB" w:rsidRPr="007143AC" w:rsidRDefault="002750DB" w:rsidP="002750DB">
      <w:pPr>
        <w:spacing w:line="360" w:lineRule="auto"/>
        <w:ind w:firstLineChars="200" w:firstLine="420"/>
      </w:pPr>
      <w:r w:rsidRPr="007143AC">
        <w:t>（</w:t>
      </w:r>
      <w:r w:rsidRPr="007143AC">
        <w:t>2</w:t>
      </w:r>
      <w:r w:rsidRPr="007143AC">
        <w:t>）</w:t>
      </w:r>
      <w:r w:rsidRPr="00D80DC6">
        <w:rPr>
          <w:rFonts w:hint="eastAsia"/>
        </w:rPr>
        <w:t>发生暂停估值的情形；</w:t>
      </w:r>
    </w:p>
    <w:p w14:paraId="2E8EF5B2" w14:textId="77777777" w:rsidR="002750DB" w:rsidRDefault="002750DB" w:rsidP="00241863">
      <w:pPr>
        <w:spacing w:line="360" w:lineRule="auto"/>
        <w:ind w:firstLineChars="200" w:firstLine="420"/>
        <w:sectPr w:rsidR="002750DB">
          <w:pgSz w:w="11906" w:h="16838"/>
          <w:pgMar w:top="1440" w:right="1800" w:bottom="1440" w:left="1800" w:header="851" w:footer="992" w:gutter="0"/>
          <w:cols w:space="720"/>
          <w:docGrid w:type="lines" w:linePitch="312"/>
        </w:sectPr>
      </w:pPr>
      <w:r w:rsidRPr="007143AC">
        <w:t>（</w:t>
      </w:r>
      <w:r w:rsidRPr="007143AC">
        <w:rPr>
          <w:rFonts w:hint="eastAsia"/>
        </w:rPr>
        <w:t>3</w:t>
      </w:r>
      <w:r w:rsidRPr="007143AC">
        <w:t>）</w:t>
      </w:r>
      <w:r w:rsidRPr="00D80DC6">
        <w:rPr>
          <w:rFonts w:hint="eastAsia"/>
        </w:rPr>
        <w:t>法律法规、中国证监会和基金合同认定的其它情形。</w:t>
      </w:r>
    </w:p>
    <w:p w14:paraId="3D747D50" w14:textId="77777777" w:rsidR="00492608" w:rsidRPr="008D4E5C" w:rsidRDefault="00492608" w:rsidP="008E7728">
      <w:pPr>
        <w:pStyle w:val="11"/>
        <w:snapToGrid w:val="0"/>
        <w:spacing w:before="0" w:after="0" w:line="360" w:lineRule="auto"/>
        <w:ind w:firstLineChars="150" w:firstLine="422"/>
        <w:rPr>
          <w:rFonts w:ascii="Arial Unicode MS" w:eastAsia="宋体" w:hAnsi="Arial Unicode MS"/>
          <w:b/>
          <w:sz w:val="28"/>
          <w:szCs w:val="28"/>
        </w:rPr>
      </w:pPr>
      <w:bookmarkStart w:id="111" w:name="_Toc18653588"/>
      <w:r w:rsidRPr="007B1922">
        <w:rPr>
          <w:rFonts w:ascii="Arial Unicode MS" w:eastAsia="宋体" w:hAnsi="Arial Unicode MS" w:cs="Arial"/>
          <w:b/>
          <w:bCs/>
          <w:sz w:val="28"/>
          <w:szCs w:val="28"/>
        </w:rPr>
        <w:lastRenderedPageBreak/>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3"/>
      <w:bookmarkEnd w:id="104"/>
      <w:bookmarkEnd w:id="105"/>
      <w:bookmarkEnd w:id="106"/>
      <w:bookmarkEnd w:id="107"/>
      <w:bookmarkEnd w:id="108"/>
      <w:bookmarkEnd w:id="109"/>
      <w:bookmarkEnd w:id="110"/>
      <w:bookmarkEnd w:id="111"/>
    </w:p>
    <w:p w14:paraId="38F84320" w14:textId="77777777" w:rsidR="00F84CF3" w:rsidRPr="000F62DC" w:rsidRDefault="00F84CF3" w:rsidP="008E7728">
      <w:pPr>
        <w:spacing w:line="360" w:lineRule="auto"/>
        <w:rPr>
          <w:rFonts w:ascii="Arial Unicode MS" w:hAnsi="Arial Unicode MS"/>
        </w:rPr>
      </w:pPr>
    </w:p>
    <w:p w14:paraId="2733ED08"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0E190D8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72296BD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A1A982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294BFEF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6381FC2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0CB493D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0698166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13A0B7A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17B23EAA"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2642F6" w:rsidRPr="007B1922">
        <w:rPr>
          <w:rFonts w:ascii="Arial Unicode MS" w:hAnsi="Arial Unicode MS" w:cs="Arial" w:hint="eastAsia"/>
          <w:bCs/>
          <w:szCs w:val="21"/>
        </w:rPr>
        <w:t>、流动性风险</w:t>
      </w:r>
    </w:p>
    <w:p w14:paraId="2C1AADB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686200B"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3287F71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251E6CC5"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B3F8561"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w:t>
      </w:r>
      <w:r w:rsidRPr="00955D07">
        <w:rPr>
          <w:rFonts w:ascii="Arial Unicode MS" w:hAnsi="Arial Unicode MS" w:cs="Arial" w:hint="eastAsia"/>
          <w:bCs/>
          <w:szCs w:val="21"/>
        </w:rPr>
        <w:lastRenderedPageBreak/>
        <w:t>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6EEC9C7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063BBDA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3CE86918"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3B148FF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1EE4C7AF"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49CD5832"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65BD44E9"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2642F6" w:rsidRPr="007B1922">
        <w:rPr>
          <w:rFonts w:ascii="Arial Unicode MS" w:hAnsi="Arial Unicode MS" w:cs="Arial" w:hint="eastAsia"/>
          <w:bCs/>
          <w:szCs w:val="21"/>
        </w:rPr>
        <w:t>、操作风险</w:t>
      </w:r>
    </w:p>
    <w:p w14:paraId="29099B2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7092E2D7"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002642F6" w:rsidRPr="007B1922">
        <w:rPr>
          <w:rFonts w:ascii="Arial Unicode MS" w:hAnsi="Arial Unicode MS" w:cs="Arial" w:hint="eastAsia"/>
          <w:bCs/>
          <w:szCs w:val="21"/>
        </w:rPr>
        <w:t>、管理风险</w:t>
      </w:r>
    </w:p>
    <w:p w14:paraId="4E15359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B683E8"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2642F6" w:rsidRPr="007B1922">
        <w:rPr>
          <w:rFonts w:ascii="Arial Unicode MS" w:hAnsi="Arial Unicode MS" w:cs="Arial" w:hint="eastAsia"/>
          <w:bCs/>
          <w:szCs w:val="21"/>
        </w:rPr>
        <w:t>、合</w:t>
      </w:r>
      <w:proofErr w:type="gramStart"/>
      <w:r w:rsidR="002642F6" w:rsidRPr="007B1922">
        <w:rPr>
          <w:rFonts w:ascii="Arial Unicode MS" w:hAnsi="Arial Unicode MS" w:cs="Arial" w:hint="eastAsia"/>
          <w:bCs/>
          <w:szCs w:val="21"/>
        </w:rPr>
        <w:t>规</w:t>
      </w:r>
      <w:proofErr w:type="gramEnd"/>
      <w:r w:rsidR="002642F6" w:rsidRPr="007B1922">
        <w:rPr>
          <w:rFonts w:ascii="Arial Unicode MS" w:hAnsi="Arial Unicode MS" w:cs="Arial" w:hint="eastAsia"/>
          <w:bCs/>
          <w:szCs w:val="21"/>
        </w:rPr>
        <w:t>风险</w:t>
      </w:r>
    </w:p>
    <w:p w14:paraId="5AEF13C7" w14:textId="77777777" w:rsidR="002642F6"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风险指基金管理或运作过程中，违反国家法律、法规的规定，或者违反《基金合同》有关规定的风险。</w:t>
      </w:r>
    </w:p>
    <w:p w14:paraId="20D6917C" w14:textId="77777777"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B778F">
        <w:rPr>
          <w:rFonts w:ascii="Arial Unicode MS" w:hAnsi="Arial Unicode MS" w:cs="Arial" w:hint="eastAsia"/>
          <w:bCs/>
          <w:szCs w:val="21"/>
        </w:rPr>
        <w:t>、基金管理人职责终止风险</w:t>
      </w:r>
    </w:p>
    <w:p w14:paraId="629813DE" w14:textId="77777777"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sidRPr="005B778F">
        <w:rPr>
          <w:rFonts w:ascii="Arial Unicode MS" w:hAnsi="Arial Unicode MS" w:cs="Arial" w:hint="eastAsia"/>
          <w:bCs/>
          <w:szCs w:val="21"/>
        </w:rPr>
        <w:t>因违法经营或者出现重大风险等情况，可能发生基金管理人被依法取消基金管理资格或</w:t>
      </w:r>
      <w:r w:rsidRPr="005B778F">
        <w:rPr>
          <w:rFonts w:ascii="Arial Unicode MS" w:hAnsi="Arial Unicode MS" w:cs="Arial" w:hint="eastAsia"/>
          <w:bCs/>
          <w:szCs w:val="21"/>
        </w:rPr>
        <w:lastRenderedPageBreak/>
        <w:t>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5B778F">
        <w:rPr>
          <w:rFonts w:ascii="Arial Unicode MS" w:hAnsi="Arial Unicode MS" w:cs="Arial" w:hint="eastAsia"/>
          <w:bCs/>
          <w:szCs w:val="21"/>
        </w:rPr>
        <w:t>新任基金</w:t>
      </w:r>
      <w:proofErr w:type="gramEnd"/>
      <w:r w:rsidRPr="005B778F">
        <w:rPr>
          <w:rFonts w:ascii="Arial Unicode MS" w:hAnsi="Arial Unicode MS" w:cs="Arial" w:hint="eastAsia"/>
          <w:bCs/>
          <w:szCs w:val="21"/>
        </w:rPr>
        <w:t>管理人之间责任划分的，相关基金管理人对各自履职行为依法承担责任。</w:t>
      </w:r>
    </w:p>
    <w:p w14:paraId="7F3F12F9" w14:textId="77777777" w:rsidR="002642F6" w:rsidRPr="007B1922" w:rsidRDefault="005B778F"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2642F6" w:rsidRPr="007B1922">
        <w:rPr>
          <w:rFonts w:ascii="Arial Unicode MS" w:hAnsi="Arial Unicode MS" w:cs="Arial" w:hint="eastAsia"/>
          <w:bCs/>
          <w:szCs w:val="21"/>
        </w:rPr>
        <w:t>、本基金的特有风险</w:t>
      </w:r>
    </w:p>
    <w:p w14:paraId="31C7C6CE" w14:textId="77777777" w:rsidR="00AF003F" w:rsidRDefault="006335DB" w:rsidP="00AF003F">
      <w:pPr>
        <w:adjustRightInd w:val="0"/>
        <w:snapToGrid w:val="0"/>
        <w:spacing w:line="360" w:lineRule="auto"/>
        <w:ind w:firstLineChars="200" w:firstLine="420"/>
        <w:rPr>
          <w:rFonts w:ascii="Arial Unicode MS" w:hAnsi="Arial Unicode MS"/>
          <w:szCs w:val="21"/>
        </w:rPr>
      </w:pPr>
      <w:r w:rsidRPr="006335DB">
        <w:rPr>
          <w:rFonts w:ascii="Arial Unicode MS" w:hAnsi="Arial Unicode MS" w:hint="eastAsia"/>
          <w:szCs w:val="21"/>
        </w:rPr>
        <w:t>本基金为债券型基金，</w:t>
      </w:r>
      <w:r>
        <w:rPr>
          <w:rFonts w:ascii="Arial Unicode MS" w:hAnsi="Arial Unicode MS" w:hint="eastAsia"/>
          <w:szCs w:val="21"/>
        </w:rPr>
        <w:t>其中</w:t>
      </w:r>
      <w:r w:rsidR="001B53A9" w:rsidRPr="001B53A9">
        <w:rPr>
          <w:rFonts w:ascii="Arial Unicode MS" w:hAnsi="Arial Unicode MS" w:hint="eastAsia"/>
          <w:szCs w:val="21"/>
        </w:rPr>
        <w:t>投资于公开发行的绿色金融债、“三农”专项金融债、小</w:t>
      </w:r>
      <w:proofErr w:type="gramStart"/>
      <w:r w:rsidR="001B53A9" w:rsidRPr="001B53A9">
        <w:rPr>
          <w:rFonts w:ascii="Arial Unicode MS" w:hAnsi="Arial Unicode MS" w:hint="eastAsia"/>
          <w:szCs w:val="21"/>
        </w:rPr>
        <w:t>微企业</w:t>
      </w:r>
      <w:proofErr w:type="gramEnd"/>
      <w:r w:rsidR="001B53A9" w:rsidRPr="001B53A9">
        <w:rPr>
          <w:rFonts w:ascii="Arial Unicode MS" w:hAnsi="Arial Unicode MS" w:hint="eastAsia"/>
          <w:szCs w:val="21"/>
        </w:rPr>
        <w:t>专项金融债、创新创业专项金融债的比例不低于非现金基金资产的</w:t>
      </w:r>
      <w:r w:rsidR="001B53A9" w:rsidRPr="001B53A9">
        <w:rPr>
          <w:rFonts w:ascii="Arial Unicode MS" w:hAnsi="Arial Unicode MS" w:hint="eastAsia"/>
          <w:szCs w:val="21"/>
        </w:rPr>
        <w:t>80%</w:t>
      </w:r>
      <w:r w:rsidRPr="006335DB">
        <w:rPr>
          <w:rFonts w:ascii="Arial Unicode MS" w:hAnsi="Arial Unicode MS" w:hint="eastAsia"/>
          <w:szCs w:val="21"/>
        </w:rPr>
        <w:t>，该</w:t>
      </w:r>
      <w:r>
        <w:rPr>
          <w:rFonts w:ascii="Arial Unicode MS" w:hAnsi="Arial Unicode MS" w:hint="eastAsia"/>
          <w:szCs w:val="21"/>
        </w:rPr>
        <w:t>四</w:t>
      </w:r>
      <w:r w:rsidRPr="006335DB">
        <w:rPr>
          <w:rFonts w:ascii="Arial Unicode MS" w:hAnsi="Arial Unicode MS" w:hint="eastAsia"/>
          <w:szCs w:val="21"/>
        </w:rPr>
        <w:t>类债券的特定风险即为本基金及投资者主要面对的特定投资风险。该</w:t>
      </w:r>
      <w:r>
        <w:rPr>
          <w:rFonts w:ascii="Arial Unicode MS" w:hAnsi="Arial Unicode MS" w:hint="eastAsia"/>
          <w:szCs w:val="21"/>
        </w:rPr>
        <w:t>四</w:t>
      </w:r>
      <w:r w:rsidRPr="006335DB">
        <w:rPr>
          <w:rFonts w:ascii="Arial Unicode MS" w:hAnsi="Arial Unicode MS" w:hint="eastAsia"/>
          <w:szCs w:val="21"/>
        </w:rPr>
        <w:t>类债券的发行人均为金融机构，可能存在行业集中风险</w:t>
      </w:r>
      <w:r w:rsidR="001B53A9">
        <w:rPr>
          <w:rFonts w:ascii="Arial Unicode MS" w:hAnsi="Arial Unicode MS" w:hint="eastAsia"/>
          <w:szCs w:val="21"/>
        </w:rPr>
        <w:t>；</w:t>
      </w:r>
      <w:r w:rsidRPr="006335DB">
        <w:rPr>
          <w:rFonts w:ascii="Arial Unicode MS" w:hAnsi="Arial Unicode MS" w:hint="eastAsia"/>
          <w:szCs w:val="21"/>
        </w:rPr>
        <w:t>银行的经营以及金融债发行等均受到严格监管，监管政策的重大变动可能带来风险。</w:t>
      </w:r>
      <w:r w:rsidR="001B53A9">
        <w:rPr>
          <w:rFonts w:ascii="Arial Unicode MS" w:hAnsi="Arial Unicode MS" w:hint="eastAsia"/>
          <w:szCs w:val="21"/>
        </w:rPr>
        <w:t>同时</w:t>
      </w:r>
      <w:r w:rsidRPr="006335DB">
        <w:rPr>
          <w:rFonts w:ascii="Arial Unicode MS" w:hAnsi="Arial Unicode MS" w:hint="eastAsia"/>
          <w:szCs w:val="21"/>
        </w:rPr>
        <w:t>债券的投资收益会受到宏观经济、政府产业政策、货币政策、市场需求变化、行业波动等因素的影响，可能存在所选投资标的</w:t>
      </w:r>
      <w:proofErr w:type="gramStart"/>
      <w:r w:rsidRPr="006335DB">
        <w:rPr>
          <w:rFonts w:ascii="Arial Unicode MS" w:hAnsi="Arial Unicode MS" w:hint="eastAsia"/>
          <w:szCs w:val="21"/>
        </w:rPr>
        <w:t>的</w:t>
      </w:r>
      <w:proofErr w:type="gramEnd"/>
      <w:r w:rsidRPr="006335DB">
        <w:rPr>
          <w:rFonts w:ascii="Arial Unicode MS" w:hAnsi="Arial Unicode MS" w:hint="eastAsia"/>
          <w:szCs w:val="21"/>
        </w:rPr>
        <w:t>成长性与市场一致预期不符而造成个</w:t>
      </w:r>
      <w:proofErr w:type="gramStart"/>
      <w:r w:rsidRPr="006335DB">
        <w:rPr>
          <w:rFonts w:ascii="Arial Unicode MS" w:hAnsi="Arial Unicode MS" w:hint="eastAsia"/>
          <w:szCs w:val="21"/>
        </w:rPr>
        <w:t>券</w:t>
      </w:r>
      <w:proofErr w:type="gramEnd"/>
      <w:r w:rsidRPr="006335DB">
        <w:rPr>
          <w:rFonts w:ascii="Arial Unicode MS" w:hAnsi="Arial Unicode MS" w:hint="eastAsia"/>
          <w:szCs w:val="21"/>
        </w:rPr>
        <w:t>价格表现低于预期的风险。</w:t>
      </w:r>
    </w:p>
    <w:p w14:paraId="5822997D" w14:textId="77777777" w:rsidR="002642F6" w:rsidRPr="007B1922" w:rsidRDefault="002642F6" w:rsidP="00AF003F">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4267234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09C156F4" w14:textId="77777777" w:rsidR="00D7776B" w:rsidRDefault="002642F6" w:rsidP="00D7776B">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5931814A" w14:textId="77777777" w:rsidR="00492608" w:rsidRPr="007B1922" w:rsidRDefault="00D7776B" w:rsidP="00D7776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bCs/>
          <w:szCs w:val="21"/>
        </w:rPr>
        <w:br w:type="page"/>
      </w:r>
      <w:bookmarkStart w:id="112" w:name="_Toc454717524"/>
      <w:bookmarkStart w:id="113" w:name="_Toc520693803"/>
      <w:bookmarkStart w:id="114" w:name="_Toc520693901"/>
      <w:bookmarkStart w:id="115" w:name="_Toc524923235"/>
      <w:bookmarkStart w:id="116" w:name="_Toc214873606"/>
      <w:bookmarkStart w:id="117" w:name="_Toc317088154"/>
      <w:bookmarkStart w:id="118" w:name="_Toc317088551"/>
      <w:bookmarkStart w:id="119" w:name="_Toc320887656"/>
      <w:bookmarkStart w:id="120" w:name="_Toc335232705"/>
      <w:bookmarkStart w:id="121" w:name="_Toc18653589"/>
      <w:r w:rsidR="00492608" w:rsidRPr="00D7776B">
        <w:rPr>
          <w:rFonts w:ascii="Arial Unicode MS" w:eastAsia="宋体" w:hAnsi="Arial Unicode MS"/>
          <w:b/>
          <w:sz w:val="28"/>
          <w:szCs w:val="28"/>
        </w:rPr>
        <w:lastRenderedPageBreak/>
        <w:t>第十</w:t>
      </w:r>
      <w:r w:rsidR="00492608" w:rsidRPr="00D7776B">
        <w:rPr>
          <w:rFonts w:ascii="Arial Unicode MS" w:eastAsia="宋体" w:hAnsi="Arial Unicode MS" w:hint="eastAsia"/>
          <w:b/>
          <w:sz w:val="28"/>
          <w:szCs w:val="28"/>
        </w:rPr>
        <w:t>七</w:t>
      </w:r>
      <w:r w:rsidR="00492608" w:rsidRPr="00D7776B">
        <w:rPr>
          <w:rFonts w:ascii="Arial Unicode MS" w:eastAsia="宋体" w:hAnsi="Arial Unicode MS"/>
          <w:b/>
          <w:sz w:val="28"/>
          <w:szCs w:val="28"/>
        </w:rPr>
        <w:t>部分</w:t>
      </w:r>
      <w:r w:rsidR="00492608" w:rsidRPr="00D7776B">
        <w:rPr>
          <w:rFonts w:ascii="Arial Unicode MS" w:eastAsia="宋体" w:hAnsi="Arial Unicode MS"/>
          <w:b/>
          <w:sz w:val="28"/>
          <w:szCs w:val="28"/>
        </w:rPr>
        <w:t xml:space="preserve">  </w:t>
      </w:r>
      <w:bookmarkEnd w:id="112"/>
      <w:bookmarkEnd w:id="113"/>
      <w:bookmarkEnd w:id="114"/>
      <w:bookmarkEnd w:id="115"/>
      <w:r w:rsidR="00492608" w:rsidRPr="00D7776B">
        <w:rPr>
          <w:rFonts w:ascii="Arial Unicode MS" w:eastAsia="宋体" w:hAnsi="Arial Unicode MS"/>
          <w:b/>
          <w:sz w:val="28"/>
          <w:szCs w:val="28"/>
        </w:rPr>
        <w:t>基金合同的变更、终止与基金财产的清算</w:t>
      </w:r>
      <w:bookmarkEnd w:id="116"/>
      <w:bookmarkEnd w:id="117"/>
      <w:bookmarkEnd w:id="118"/>
      <w:bookmarkEnd w:id="119"/>
      <w:bookmarkEnd w:id="120"/>
      <w:bookmarkEnd w:id="121"/>
    </w:p>
    <w:p w14:paraId="5B39EBFE" w14:textId="77777777" w:rsidR="00D7776B" w:rsidRPr="00D7776B" w:rsidRDefault="00D7776B" w:rsidP="00D7776B">
      <w:pPr>
        <w:snapToGrid w:val="0"/>
        <w:spacing w:line="360" w:lineRule="auto"/>
        <w:ind w:firstLineChars="200" w:firstLine="422"/>
        <w:rPr>
          <w:rFonts w:ascii="Arial Unicode MS" w:hAnsi="Arial Unicode MS" w:cs="Arial"/>
          <w:b/>
          <w:szCs w:val="21"/>
        </w:rPr>
      </w:pPr>
      <w:bookmarkStart w:id="122" w:name="_Toc79392639"/>
      <w:r w:rsidRPr="00D7776B">
        <w:rPr>
          <w:rFonts w:ascii="Arial Unicode MS" w:hAnsi="Arial Unicode MS" w:cs="Arial" w:hint="eastAsia"/>
          <w:b/>
          <w:szCs w:val="21"/>
        </w:rPr>
        <w:t>一、《基金合同》的变更</w:t>
      </w:r>
    </w:p>
    <w:p w14:paraId="581F4FA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、变更基金合同涉及法律法规规定或基金合同约定应经基金份额持有人大会决议通过的事项的，应召</w:t>
      </w:r>
      <w:proofErr w:type="gramStart"/>
      <w:r w:rsidRPr="00D7776B">
        <w:rPr>
          <w:rFonts w:ascii="Arial Unicode MS" w:hAnsi="Arial Unicode MS" w:cs="Arial" w:hint="eastAsia"/>
          <w:szCs w:val="21"/>
        </w:rPr>
        <w:t>开基金</w:t>
      </w:r>
      <w:proofErr w:type="gramEnd"/>
      <w:r w:rsidRPr="00D7776B">
        <w:rPr>
          <w:rFonts w:ascii="Arial Unicode MS" w:hAnsi="Arial Unicode MS" w:cs="Arial" w:hint="eastAsia"/>
          <w:szCs w:val="21"/>
        </w:rPr>
        <w:t>份额持有人大会决议通过。对于法律法规规定和基金合同约定可不经基金份额持有人大会决议通过的事项，由基金管理人和基金托管人同意后变更并公告，并报中国证监会备案。</w:t>
      </w:r>
    </w:p>
    <w:p w14:paraId="443EC3F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 xml:space="preserve"> 2</w:t>
      </w:r>
      <w:r w:rsidRPr="00D7776B">
        <w:rPr>
          <w:rFonts w:ascii="Arial Unicode MS" w:hAnsi="Arial Unicode MS" w:cs="Arial" w:hint="eastAsia"/>
          <w:szCs w:val="21"/>
        </w:rPr>
        <w:t>、关于《基金合同》变更的基金份额持有人大会决议自生效后方可执行，</w:t>
      </w:r>
      <w:proofErr w:type="gramStart"/>
      <w:r w:rsidRPr="00D7776B">
        <w:rPr>
          <w:rFonts w:ascii="Arial Unicode MS" w:hAnsi="Arial Unicode MS" w:cs="Arial" w:hint="eastAsia"/>
          <w:szCs w:val="21"/>
        </w:rPr>
        <w:t>自决议</w:t>
      </w:r>
      <w:proofErr w:type="gramEnd"/>
      <w:r w:rsidRPr="00D7776B">
        <w:rPr>
          <w:rFonts w:ascii="Arial Unicode MS" w:hAnsi="Arial Unicode MS" w:cs="Arial" w:hint="eastAsia"/>
          <w:szCs w:val="21"/>
        </w:rPr>
        <w:t>生效后</w:t>
      </w:r>
      <w:r w:rsidRPr="00D7776B">
        <w:rPr>
          <w:rFonts w:ascii="Arial Unicode MS" w:hAnsi="Arial Unicode MS" w:cs="Arial" w:hint="eastAsia"/>
          <w:szCs w:val="21"/>
        </w:rPr>
        <w:t>2</w:t>
      </w:r>
      <w:r w:rsidRPr="00D7776B">
        <w:rPr>
          <w:rFonts w:ascii="Arial Unicode MS" w:hAnsi="Arial Unicode MS" w:cs="Arial" w:hint="eastAsia"/>
          <w:szCs w:val="21"/>
        </w:rPr>
        <w:t>个工作日内在指定媒介公告。</w:t>
      </w:r>
    </w:p>
    <w:p w14:paraId="36F05A2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二、《基金合同》的终止事由</w:t>
      </w:r>
    </w:p>
    <w:p w14:paraId="3DBE92C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有下列情形之一的，《基金合同》应当终止：</w:t>
      </w:r>
    </w:p>
    <w:p w14:paraId="5312DB7A"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、基金份额持有人大会决定终止的；</w:t>
      </w:r>
    </w:p>
    <w:p w14:paraId="157AADB7"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、基金管理人、基金托管人职责终止，在</w:t>
      </w:r>
      <w:r w:rsidRPr="00D7776B">
        <w:rPr>
          <w:rFonts w:ascii="Arial Unicode MS" w:hAnsi="Arial Unicode MS" w:cs="Arial" w:hint="eastAsia"/>
          <w:szCs w:val="21"/>
        </w:rPr>
        <w:t>6</w:t>
      </w:r>
      <w:r w:rsidRPr="00D7776B">
        <w:rPr>
          <w:rFonts w:ascii="Arial Unicode MS" w:hAnsi="Arial Unicode MS" w:cs="Arial" w:hint="eastAsia"/>
          <w:szCs w:val="21"/>
        </w:rPr>
        <w:t>个月内没有新基金管理人、新基金托管人承接的；</w:t>
      </w:r>
    </w:p>
    <w:p w14:paraId="1E67098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、《基金合同》约定的其他情形；</w:t>
      </w:r>
    </w:p>
    <w:p w14:paraId="71E4E41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、相关法律法规和中国证监会规定的其他情况。</w:t>
      </w:r>
    </w:p>
    <w:p w14:paraId="750F501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三、基金财产的清算</w:t>
      </w:r>
    </w:p>
    <w:p w14:paraId="677FBD5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、基金财产清算小组：自出现《基金合同》终止事由之日起</w:t>
      </w:r>
      <w:r w:rsidRPr="00D7776B">
        <w:rPr>
          <w:rFonts w:ascii="Arial Unicode MS" w:hAnsi="Arial Unicode MS" w:cs="Arial" w:hint="eastAsia"/>
          <w:szCs w:val="21"/>
        </w:rPr>
        <w:t>30</w:t>
      </w:r>
      <w:r w:rsidRPr="00D7776B">
        <w:rPr>
          <w:rFonts w:ascii="Arial Unicode MS" w:hAnsi="Arial Unicode MS" w:cs="Arial" w:hint="eastAsia"/>
          <w:szCs w:val="21"/>
        </w:rPr>
        <w:t>个工作日内成立清算小组，基金管理人组织基金财产清算小组并在中国证监会的监督下进行基金清算。</w:t>
      </w:r>
    </w:p>
    <w:p w14:paraId="2A8FCE15" w14:textId="00289DD9"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、基金财产清算小组组成：基金财产清算小组成员由基金管理人、基金托管人、</w:t>
      </w:r>
      <w:r w:rsidR="00065863" w:rsidRPr="00065863">
        <w:rPr>
          <w:rFonts w:ascii="Arial Unicode MS" w:hAnsi="Arial Unicode MS" w:cs="Arial" w:hint="eastAsia"/>
          <w:szCs w:val="21"/>
        </w:rPr>
        <w:t>具有证券、期货相关业务资格</w:t>
      </w:r>
      <w:r w:rsidRPr="00D7776B">
        <w:rPr>
          <w:rFonts w:ascii="Arial Unicode MS" w:hAnsi="Arial Unicode MS" w:cs="Arial" w:hint="eastAsia"/>
          <w:szCs w:val="21"/>
        </w:rPr>
        <w:t>的注册会计师、律师以及中国证监会指定的人员组成。基金财产清算小组可以聘用必要的工作人员。</w:t>
      </w:r>
    </w:p>
    <w:p w14:paraId="69E1D1C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73A549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、基金财产清算程序：</w:t>
      </w:r>
    </w:p>
    <w:p w14:paraId="33CC7B73"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1</w:t>
      </w:r>
      <w:r w:rsidRPr="00D7776B">
        <w:rPr>
          <w:rFonts w:ascii="Arial Unicode MS" w:hAnsi="Arial Unicode MS" w:cs="Arial" w:hint="eastAsia"/>
          <w:szCs w:val="21"/>
        </w:rPr>
        <w:t>）《基金合同》终止情形出现时，由基金财产清算小组统一接管基金；</w:t>
      </w:r>
    </w:p>
    <w:p w14:paraId="46A8CD0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2</w:t>
      </w:r>
      <w:r w:rsidRPr="00D7776B">
        <w:rPr>
          <w:rFonts w:ascii="Arial Unicode MS" w:hAnsi="Arial Unicode MS" w:cs="Arial" w:hint="eastAsia"/>
          <w:szCs w:val="21"/>
        </w:rPr>
        <w:t>）对基金财产和债权债务进行清理和确认；</w:t>
      </w:r>
    </w:p>
    <w:p w14:paraId="54CDA496"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3</w:t>
      </w:r>
      <w:r w:rsidRPr="00D7776B">
        <w:rPr>
          <w:rFonts w:ascii="Arial Unicode MS" w:hAnsi="Arial Unicode MS" w:cs="Arial" w:hint="eastAsia"/>
          <w:szCs w:val="21"/>
        </w:rPr>
        <w:t>）对基金财产进行估值和变现；</w:t>
      </w:r>
    </w:p>
    <w:p w14:paraId="702FE6AE"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4</w:t>
      </w:r>
      <w:r w:rsidRPr="00D7776B">
        <w:rPr>
          <w:rFonts w:ascii="Arial Unicode MS" w:hAnsi="Arial Unicode MS" w:cs="Arial" w:hint="eastAsia"/>
          <w:szCs w:val="21"/>
        </w:rPr>
        <w:t>）制作清算报告；</w:t>
      </w:r>
    </w:p>
    <w:p w14:paraId="78B19965" w14:textId="69619A30"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lastRenderedPageBreak/>
        <w:t>（</w:t>
      </w:r>
      <w:r w:rsidRPr="00D7776B">
        <w:rPr>
          <w:rFonts w:ascii="Arial Unicode MS" w:hAnsi="Arial Unicode MS" w:cs="Arial" w:hint="eastAsia"/>
          <w:szCs w:val="21"/>
        </w:rPr>
        <w:t>5</w:t>
      </w:r>
      <w:r w:rsidRPr="00D7776B">
        <w:rPr>
          <w:rFonts w:ascii="Arial Unicode MS" w:hAnsi="Arial Unicode MS" w:cs="Arial" w:hint="eastAsia"/>
          <w:szCs w:val="21"/>
        </w:rPr>
        <w:t>）聘请</w:t>
      </w:r>
      <w:r w:rsidR="00065863" w:rsidRPr="00065863">
        <w:rPr>
          <w:rFonts w:ascii="Arial Unicode MS" w:hAnsi="Arial Unicode MS" w:cs="Arial" w:hint="eastAsia"/>
          <w:szCs w:val="21"/>
        </w:rPr>
        <w:t>具有证券、期货相关业务资格</w:t>
      </w:r>
      <w:r w:rsidR="00065863" w:rsidRPr="00D7776B">
        <w:rPr>
          <w:rFonts w:ascii="Arial Unicode MS" w:hAnsi="Arial Unicode MS" w:cs="Arial" w:hint="eastAsia"/>
          <w:szCs w:val="21"/>
        </w:rPr>
        <w:t>的</w:t>
      </w:r>
      <w:r w:rsidRPr="00D7776B">
        <w:rPr>
          <w:rFonts w:ascii="Arial Unicode MS" w:hAnsi="Arial Unicode MS" w:cs="Arial" w:hint="eastAsia"/>
          <w:szCs w:val="21"/>
        </w:rPr>
        <w:t>会计师事务所对清算报告进行外部审计，聘请律师事务所对清算报告出具法律意见书；</w:t>
      </w:r>
    </w:p>
    <w:p w14:paraId="50569F0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6</w:t>
      </w:r>
      <w:r w:rsidRPr="00D7776B">
        <w:rPr>
          <w:rFonts w:ascii="Arial Unicode MS" w:hAnsi="Arial Unicode MS" w:cs="Arial" w:hint="eastAsia"/>
          <w:szCs w:val="21"/>
        </w:rPr>
        <w:t>）将清算报告报中国证监会备案并公告；</w:t>
      </w:r>
    </w:p>
    <w:p w14:paraId="261F48E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7</w:t>
      </w:r>
      <w:r w:rsidRPr="00D7776B">
        <w:rPr>
          <w:rFonts w:ascii="Arial Unicode MS" w:hAnsi="Arial Unicode MS" w:cs="Arial" w:hint="eastAsia"/>
          <w:szCs w:val="21"/>
        </w:rPr>
        <w:t>）对基金剩余财产进行分配。</w:t>
      </w:r>
    </w:p>
    <w:p w14:paraId="193B8CD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5</w:t>
      </w:r>
      <w:r w:rsidRPr="00D7776B">
        <w:rPr>
          <w:rFonts w:ascii="Arial Unicode MS" w:hAnsi="Arial Unicode MS" w:cs="Arial" w:hint="eastAsia"/>
          <w:szCs w:val="21"/>
        </w:rPr>
        <w:t>、基金财产清算的期限为</w:t>
      </w:r>
      <w:r w:rsidRPr="00D7776B">
        <w:rPr>
          <w:rFonts w:ascii="Arial Unicode MS" w:hAnsi="Arial Unicode MS" w:cs="Arial" w:hint="eastAsia"/>
          <w:szCs w:val="21"/>
        </w:rPr>
        <w:t>6</w:t>
      </w:r>
      <w:r w:rsidRPr="00D7776B">
        <w:rPr>
          <w:rFonts w:ascii="Arial Unicode MS" w:hAnsi="Arial Unicode MS" w:cs="Arial" w:hint="eastAsia"/>
          <w:szCs w:val="21"/>
        </w:rPr>
        <w:t>个月，</w:t>
      </w:r>
      <w:r w:rsidR="002750DB" w:rsidRPr="00573199">
        <w:rPr>
          <w:rFonts w:hint="eastAsia"/>
        </w:rPr>
        <w:t>若</w:t>
      </w:r>
      <w:proofErr w:type="gramStart"/>
      <w:r w:rsidR="002750DB" w:rsidRPr="00573199">
        <w:rPr>
          <w:rFonts w:hint="eastAsia"/>
        </w:rPr>
        <w:t>遇基金</w:t>
      </w:r>
      <w:proofErr w:type="gramEnd"/>
      <w:r w:rsidR="002750DB" w:rsidRPr="00573199">
        <w:rPr>
          <w:rFonts w:hint="eastAsia"/>
        </w:rPr>
        <w:t>持有的有价证券出现长期休市、停牌或其他流通受限的情形，清算期限相应顺延。</w:t>
      </w:r>
    </w:p>
    <w:p w14:paraId="1C9721A6"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四、清算费用</w:t>
      </w:r>
    </w:p>
    <w:p w14:paraId="6CF2955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31587271"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五、基金财产清算剩余资产的分配</w:t>
      </w:r>
    </w:p>
    <w:p w14:paraId="292B1D5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6104BBE"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六、基金财产清算的公告</w:t>
      </w:r>
    </w:p>
    <w:p w14:paraId="6A36B560" w14:textId="707E8CF1"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清算过程中的有关重大事项须及时公告；基金财产清算报告经</w:t>
      </w:r>
      <w:r w:rsidR="00065863" w:rsidRPr="00065863">
        <w:rPr>
          <w:rFonts w:ascii="Arial Unicode MS" w:hAnsi="Arial Unicode MS" w:cs="Arial" w:hint="eastAsia"/>
          <w:szCs w:val="21"/>
        </w:rPr>
        <w:t>具有证券、期货相关业务资格</w:t>
      </w:r>
      <w:r w:rsidR="00065863" w:rsidRPr="00D7776B">
        <w:rPr>
          <w:rFonts w:ascii="Arial Unicode MS" w:hAnsi="Arial Unicode MS" w:cs="Arial" w:hint="eastAsia"/>
          <w:szCs w:val="21"/>
        </w:rPr>
        <w:t>的</w:t>
      </w:r>
      <w:r w:rsidRPr="00D7776B">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D7776B">
        <w:rPr>
          <w:rFonts w:ascii="Arial Unicode MS" w:hAnsi="Arial Unicode MS" w:cs="Arial" w:hint="eastAsia"/>
          <w:szCs w:val="21"/>
        </w:rPr>
        <w:t>5</w:t>
      </w:r>
      <w:r w:rsidRPr="00D7776B">
        <w:rPr>
          <w:rFonts w:ascii="Arial Unicode MS" w:hAnsi="Arial Unicode MS" w:cs="Arial" w:hint="eastAsia"/>
          <w:szCs w:val="21"/>
        </w:rPr>
        <w:t>个工作日内由基金财产清算小组进行公告。</w:t>
      </w:r>
    </w:p>
    <w:p w14:paraId="4FD91FBB"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七、基金财产清算账册及文件的保存</w:t>
      </w:r>
    </w:p>
    <w:p w14:paraId="57A32C70" w14:textId="77777777" w:rsidR="00EB6EA4"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基金财产清算账册及有关文件由基金托管人保存</w:t>
      </w:r>
      <w:r w:rsidRPr="00D7776B">
        <w:rPr>
          <w:rFonts w:ascii="Arial Unicode MS" w:hAnsi="Arial Unicode MS" w:cs="Arial" w:hint="eastAsia"/>
          <w:szCs w:val="21"/>
        </w:rPr>
        <w:t>15</w:t>
      </w:r>
      <w:r w:rsidRPr="00D7776B">
        <w:rPr>
          <w:rFonts w:ascii="Arial Unicode MS" w:hAnsi="Arial Unicode MS" w:cs="Arial" w:hint="eastAsia"/>
          <w:szCs w:val="21"/>
        </w:rPr>
        <w:t>年以上</w:t>
      </w:r>
      <w:r w:rsidR="002750DB" w:rsidRPr="00573199">
        <w:rPr>
          <w:rFonts w:hint="eastAsia"/>
        </w:rPr>
        <w:t>，法律法规另有规定的从其规定。</w:t>
      </w:r>
    </w:p>
    <w:p w14:paraId="29ECA6EC"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76CC643A"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1A2E03A0"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24DE305"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10B251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39B8B66"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13F94E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0F41563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8962B97"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41319FF"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3" w:name="_Toc214873607"/>
      <w:bookmarkStart w:id="124" w:name="_Toc317088155"/>
      <w:bookmarkStart w:id="125" w:name="_Toc317088552"/>
      <w:bookmarkStart w:id="126" w:name="_Toc320887657"/>
      <w:bookmarkStart w:id="127" w:name="_Toc335232706"/>
      <w:bookmarkStart w:id="128" w:name="_Toc18653590"/>
      <w:bookmarkEnd w:id="122"/>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3"/>
      <w:bookmarkEnd w:id="124"/>
      <w:bookmarkEnd w:id="125"/>
      <w:bookmarkEnd w:id="126"/>
      <w:bookmarkEnd w:id="127"/>
      <w:bookmarkEnd w:id="128"/>
    </w:p>
    <w:p w14:paraId="3BD912D2"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一、基金合同当事人的</w:t>
      </w:r>
      <w:proofErr w:type="gramStart"/>
      <w:r w:rsidRPr="00D7776B">
        <w:rPr>
          <w:rFonts w:ascii="Arial Unicode MS" w:hAnsi="Arial Unicode MS" w:hint="eastAsia"/>
          <w:b/>
          <w:bCs/>
          <w:szCs w:val="21"/>
        </w:rPr>
        <w:t>的</w:t>
      </w:r>
      <w:proofErr w:type="gramEnd"/>
      <w:r w:rsidRPr="00D7776B">
        <w:rPr>
          <w:rFonts w:ascii="Arial Unicode MS" w:hAnsi="Arial Unicode MS" w:hint="eastAsia"/>
          <w:b/>
          <w:bCs/>
          <w:szCs w:val="21"/>
        </w:rPr>
        <w:t>权利、义务</w:t>
      </w:r>
    </w:p>
    <w:p w14:paraId="11B3CB3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（一）基金管理人的权利与义务</w:t>
      </w:r>
    </w:p>
    <w:p w14:paraId="39870CE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、根据《基金法》、《运作办法》及其他有关规定，基金管理人的权利包括但不限于：</w:t>
      </w:r>
    </w:p>
    <w:p w14:paraId="0D06447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w:t>
      </w:r>
    </w:p>
    <w:p w14:paraId="447E826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）自《基金合同》生效之日起，根据法律法规和《基金合同》独立运用并管理基金财产；</w:t>
      </w:r>
    </w:p>
    <w:p w14:paraId="445E2B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）依照《基金合同》收取基金管理费以及法律法规规定或中国证监会批准的其他费用；</w:t>
      </w:r>
    </w:p>
    <w:p w14:paraId="6BADEAB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）销售基金份额；</w:t>
      </w:r>
    </w:p>
    <w:p w14:paraId="0A11B4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）按照规定召集基金份额持有人大会；</w:t>
      </w:r>
    </w:p>
    <w:p w14:paraId="6448C2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）依据《基金合同》及有关法律规定监督基金托管人，如认为基金托管人违反了《基金合同》及国家有关法律规定，应呈报中国证监会和其他监管部门，并采取必要措施保护基金投资人的利益；</w:t>
      </w:r>
    </w:p>
    <w:p w14:paraId="565D0EB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）在基金托管人更换时，提名新的基金托管人；</w:t>
      </w:r>
    </w:p>
    <w:p w14:paraId="4B0B4F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）选择、更换基金销售机构，对基金销售机构的相关行为进行监督和处理；</w:t>
      </w:r>
      <w:r w:rsidRPr="00D7776B">
        <w:rPr>
          <w:rFonts w:ascii="Arial Unicode MS" w:hAnsi="Arial Unicode MS" w:hint="eastAsia"/>
          <w:bCs/>
          <w:szCs w:val="21"/>
        </w:rPr>
        <w:t xml:space="preserve"> </w:t>
      </w:r>
    </w:p>
    <w:p w14:paraId="0BEBA4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）担任或委托其他符合条件的机构担任基金登记机构办理基金登记业务；</w:t>
      </w:r>
      <w:r w:rsidRPr="00D7776B">
        <w:rPr>
          <w:rFonts w:ascii="Arial Unicode MS" w:hAnsi="Arial Unicode MS" w:hint="eastAsia"/>
          <w:bCs/>
          <w:szCs w:val="21"/>
        </w:rPr>
        <w:t xml:space="preserve"> </w:t>
      </w:r>
    </w:p>
    <w:p w14:paraId="6A0694C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）依据《基金合同》及有关法律规定决定基金收益的分配方案；</w:t>
      </w:r>
      <w:r w:rsidRPr="00D7776B">
        <w:rPr>
          <w:rFonts w:ascii="Arial Unicode MS" w:hAnsi="Arial Unicode MS" w:hint="eastAsia"/>
          <w:bCs/>
          <w:szCs w:val="21"/>
        </w:rPr>
        <w:tab/>
      </w:r>
    </w:p>
    <w:p w14:paraId="1986CA9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）在《基金合同》约定的范围内，拒绝或暂停受理申购与赎回申请；</w:t>
      </w:r>
      <w:r w:rsidRPr="00D7776B">
        <w:rPr>
          <w:rFonts w:ascii="Arial Unicode MS" w:hAnsi="Arial Unicode MS" w:hint="eastAsia"/>
          <w:bCs/>
          <w:szCs w:val="21"/>
        </w:rPr>
        <w:t xml:space="preserve"> </w:t>
      </w:r>
    </w:p>
    <w:p w14:paraId="63161DE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）依照法律法规为基金的利益对被投资公司行使股东权利及债权人权利，为基金的利益行使因基金财产投资于证券所产生的权利；</w:t>
      </w:r>
      <w:r w:rsidRPr="00D7776B">
        <w:rPr>
          <w:rFonts w:ascii="Arial Unicode MS" w:hAnsi="Arial Unicode MS" w:hint="eastAsia"/>
          <w:bCs/>
          <w:szCs w:val="21"/>
        </w:rPr>
        <w:tab/>
      </w:r>
    </w:p>
    <w:p w14:paraId="6286F39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）在法律法规允许的前提下，为基金的利益依法为基金进行融资；</w:t>
      </w:r>
      <w:r w:rsidRPr="00D7776B">
        <w:rPr>
          <w:rFonts w:ascii="Arial Unicode MS" w:hAnsi="Arial Unicode MS" w:hint="eastAsia"/>
          <w:bCs/>
          <w:szCs w:val="21"/>
        </w:rPr>
        <w:t xml:space="preserve"> </w:t>
      </w:r>
    </w:p>
    <w:p w14:paraId="6E3C210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）以基金管理人的名义，代表基金份额持有人的利益行使诉讼权利或者实施其他法律行为；</w:t>
      </w:r>
      <w:r w:rsidRPr="00D7776B">
        <w:rPr>
          <w:rFonts w:ascii="Arial Unicode MS" w:hAnsi="Arial Unicode MS" w:hint="eastAsia"/>
          <w:bCs/>
          <w:szCs w:val="21"/>
        </w:rPr>
        <w:tab/>
      </w:r>
    </w:p>
    <w:p w14:paraId="13CAF6D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）选择、更换律师事务所、会计师事务所、证券经纪商或其他为基金提供服务的外部机构；</w:t>
      </w:r>
      <w:r w:rsidRPr="00D7776B">
        <w:rPr>
          <w:rFonts w:ascii="Arial Unicode MS" w:hAnsi="Arial Unicode MS" w:hint="eastAsia"/>
          <w:bCs/>
          <w:szCs w:val="21"/>
        </w:rPr>
        <w:tab/>
      </w:r>
    </w:p>
    <w:p w14:paraId="6C6C30B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）在符合有关法律、法规的前提下，制订和调整有关基金认购、申购、赎回、转换、</w:t>
      </w:r>
      <w:proofErr w:type="gramStart"/>
      <w:r w:rsidRPr="00D7776B">
        <w:rPr>
          <w:rFonts w:ascii="Arial Unicode MS" w:hAnsi="Arial Unicode MS" w:hint="eastAsia"/>
          <w:bCs/>
          <w:szCs w:val="21"/>
        </w:rPr>
        <w:t>非交易</w:t>
      </w:r>
      <w:proofErr w:type="gramEnd"/>
      <w:r w:rsidRPr="00D7776B">
        <w:rPr>
          <w:rFonts w:ascii="Arial Unicode MS" w:hAnsi="Arial Unicode MS" w:hint="eastAsia"/>
          <w:bCs/>
          <w:szCs w:val="21"/>
        </w:rPr>
        <w:t>过户、转托管和定期定额投资等业务规则；</w:t>
      </w:r>
    </w:p>
    <w:p w14:paraId="0D9555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17</w:t>
      </w:r>
      <w:r w:rsidRPr="00D7776B">
        <w:rPr>
          <w:rFonts w:ascii="Arial Unicode MS" w:hAnsi="Arial Unicode MS" w:hint="eastAsia"/>
          <w:bCs/>
          <w:szCs w:val="21"/>
        </w:rPr>
        <w:t>）法律法规及中国证监会规定的和《基金合同》约定的其他权利。</w:t>
      </w:r>
    </w:p>
    <w:p w14:paraId="350700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、根据《基金法》、《运作办法》及其他有关规定，基金管理人的义务包括但不限于：</w:t>
      </w:r>
    </w:p>
    <w:p w14:paraId="68A3CFE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）依法募集资金，办理或者委托经中国证监会认定的其他机构代为办理基金份额的发售、申购、赎回和登记事宜；</w:t>
      </w:r>
    </w:p>
    <w:p w14:paraId="6F6CD99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）办理基金备案手续；</w:t>
      </w:r>
    </w:p>
    <w:p w14:paraId="3DE55B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）自《基金合同》生效之日起，以诚实信用、谨慎勤勉的原则管理和运用基金财产；</w:t>
      </w:r>
    </w:p>
    <w:p w14:paraId="22F0C3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）配备足够的具有专业资格的人员进行基金投资分析、决策，以专业化的经营方式管理和运作基金财产；</w:t>
      </w:r>
    </w:p>
    <w:p w14:paraId="097F74F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9B73E8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）除依据《基金法》、《基金合同》及其他有关规定外，不得利用基金财产为自己及任何第三人谋取利益，不得委托第三人运作基金财产；</w:t>
      </w:r>
    </w:p>
    <w:p w14:paraId="05E7E6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）依法接受基金托管人的监督；</w:t>
      </w:r>
    </w:p>
    <w:p w14:paraId="2C804582" w14:textId="67B0A0AA"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）采取适当合理的措施使计算基金份额认购、申购、赎回和注销价格的方法符合《基金合同》等法律文件的规定，按有关规定计算并公告</w:t>
      </w:r>
      <w:r w:rsidR="00065863" w:rsidRPr="00065863">
        <w:rPr>
          <w:rFonts w:ascii="Arial Unicode MS" w:hAnsi="Arial Unicode MS" w:hint="eastAsia"/>
          <w:bCs/>
          <w:szCs w:val="21"/>
        </w:rPr>
        <w:t>基金净值信息，确定基金份额申购、赎回对价，编制申购赎回清单</w:t>
      </w:r>
      <w:r w:rsidRPr="00D7776B">
        <w:rPr>
          <w:rFonts w:ascii="Arial Unicode MS" w:hAnsi="Arial Unicode MS" w:hint="eastAsia"/>
          <w:bCs/>
          <w:szCs w:val="21"/>
        </w:rPr>
        <w:t>；</w:t>
      </w:r>
    </w:p>
    <w:p w14:paraId="4FF7588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）进行基金会计核算并编制基金财务会计报告；</w:t>
      </w:r>
    </w:p>
    <w:p w14:paraId="5F0B2341" w14:textId="5E17823A"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）编制季度</w:t>
      </w:r>
      <w:r w:rsidR="00065863">
        <w:rPr>
          <w:rFonts w:ascii="Arial Unicode MS" w:hAnsi="Arial Unicode MS" w:hint="eastAsia"/>
          <w:bCs/>
          <w:szCs w:val="21"/>
        </w:rPr>
        <w:t>报告</w:t>
      </w:r>
      <w:r w:rsidRPr="00D7776B">
        <w:rPr>
          <w:rFonts w:ascii="Arial Unicode MS" w:hAnsi="Arial Unicode MS" w:hint="eastAsia"/>
          <w:bCs/>
          <w:szCs w:val="21"/>
        </w:rPr>
        <w:t>、</w:t>
      </w:r>
      <w:r w:rsidR="00065863">
        <w:rPr>
          <w:rFonts w:ascii="Arial Unicode MS" w:hAnsi="Arial Unicode MS" w:hint="eastAsia"/>
          <w:bCs/>
          <w:szCs w:val="21"/>
        </w:rPr>
        <w:t>中期报告</w:t>
      </w:r>
      <w:r w:rsidRPr="00D7776B">
        <w:rPr>
          <w:rFonts w:ascii="Arial Unicode MS" w:hAnsi="Arial Unicode MS" w:hint="eastAsia"/>
          <w:bCs/>
          <w:szCs w:val="21"/>
        </w:rPr>
        <w:t>和年度报告；</w:t>
      </w:r>
    </w:p>
    <w:p w14:paraId="49545F0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）严格按照《基金法》、《基金合同》及其他有关规定，履行信息披露及报告义务；</w:t>
      </w:r>
    </w:p>
    <w:p w14:paraId="44CDCD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264733C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）按《基金合同》的约定确定基金收益分配方案，及时向基金份额持有人分配基金收益；</w:t>
      </w:r>
    </w:p>
    <w:p w14:paraId="149AA0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）按规定受理申购与赎回申请，及时、足额支付赎回款项；</w:t>
      </w:r>
    </w:p>
    <w:p w14:paraId="0B12F3F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12588B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16</w:t>
      </w:r>
      <w:r w:rsidRPr="00D7776B">
        <w:rPr>
          <w:rFonts w:ascii="Arial Unicode MS" w:hAnsi="Arial Unicode MS" w:hint="eastAsia"/>
          <w:bCs/>
          <w:szCs w:val="21"/>
        </w:rPr>
        <w:t>）按规定保存基金财产管理业务活动的会计账册、报表、记录和其他相关资料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47FAD3B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7C98B11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）组织并参加基金财产清算小组，参与基金财产的保管、清理、估价、变现和分配；</w:t>
      </w:r>
    </w:p>
    <w:p w14:paraId="08CE1C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）面临解散、依法被撤销或者被依法宣告破产时，及时报告中国证监会并通知基金托管人；</w:t>
      </w:r>
    </w:p>
    <w:p w14:paraId="6625DC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）因违反《基金合同》导致基金财产的损失或损害基金份额持有人合法权益时，应当承担赔偿责任，其赔偿责任不因其退任而免除；</w:t>
      </w:r>
    </w:p>
    <w:p w14:paraId="5581CAE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6F527BC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）当基金管理人将其义务委托第三方处理时，应当对第三方处理有关基金事务的行为承担责任；</w:t>
      </w:r>
    </w:p>
    <w:p w14:paraId="4A62618C" w14:textId="77777777" w:rsidR="002E143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23</w:t>
      </w:r>
      <w:r w:rsidRPr="00D7776B">
        <w:rPr>
          <w:rFonts w:ascii="Arial Unicode MS" w:hAnsi="Arial Unicode MS" w:hint="eastAsia"/>
          <w:bCs/>
          <w:szCs w:val="21"/>
        </w:rPr>
        <w:t>）以基金管理人名义，代表基金份额持有人利益行使诉讼权利或实施其他法律行为；</w:t>
      </w:r>
    </w:p>
    <w:p w14:paraId="3B4507C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24</w:t>
      </w:r>
      <w:r w:rsidRPr="00D7776B">
        <w:rPr>
          <w:rFonts w:ascii="Arial Unicode MS" w:hAnsi="Arial Unicode MS" w:hint="eastAsia"/>
          <w:bCs/>
          <w:szCs w:val="21"/>
        </w:rPr>
        <w:t>）基金管理人在募集期间未能达到基金的备案条件，《基金合同》不能生效，基金管理人承担全部募集费用，将已募集资金并加计银行同期活期存款利息在基金募集期结束后</w:t>
      </w:r>
      <w:r w:rsidRPr="00D7776B">
        <w:rPr>
          <w:rFonts w:ascii="Arial Unicode MS" w:hAnsi="Arial Unicode MS" w:hint="eastAsia"/>
          <w:bCs/>
          <w:szCs w:val="21"/>
        </w:rPr>
        <w:t>30</w:t>
      </w:r>
      <w:r w:rsidRPr="00D7776B">
        <w:rPr>
          <w:rFonts w:ascii="Arial Unicode MS" w:hAnsi="Arial Unicode MS" w:hint="eastAsia"/>
          <w:bCs/>
          <w:szCs w:val="21"/>
        </w:rPr>
        <w:t>日内退还基金认购人；</w:t>
      </w:r>
    </w:p>
    <w:p w14:paraId="624962C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25</w:t>
      </w:r>
      <w:r w:rsidRPr="00D7776B">
        <w:rPr>
          <w:rFonts w:ascii="Arial Unicode MS" w:hAnsi="Arial Unicode MS" w:hint="eastAsia"/>
          <w:bCs/>
          <w:szCs w:val="21"/>
        </w:rPr>
        <w:t>）执行生效的基金份额持有人大会的决议；</w:t>
      </w:r>
    </w:p>
    <w:p w14:paraId="345EFFD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26</w:t>
      </w:r>
      <w:r w:rsidRPr="00D7776B">
        <w:rPr>
          <w:rFonts w:ascii="Arial Unicode MS" w:hAnsi="Arial Unicode MS" w:hint="eastAsia"/>
          <w:bCs/>
          <w:szCs w:val="21"/>
        </w:rPr>
        <w:t>）建立并保存基金份额持有人名册；</w:t>
      </w:r>
    </w:p>
    <w:p w14:paraId="3B8A115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27</w:t>
      </w:r>
      <w:r w:rsidRPr="00D7776B">
        <w:rPr>
          <w:rFonts w:ascii="Arial Unicode MS" w:hAnsi="Arial Unicode MS" w:hint="eastAsia"/>
          <w:bCs/>
          <w:szCs w:val="21"/>
        </w:rPr>
        <w:t>）法律法规及中国证监会规定的和《基金合同》约定的其他义务。</w:t>
      </w:r>
    </w:p>
    <w:p w14:paraId="3AC7BA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（二）基金托管人的权利与义务</w:t>
      </w:r>
    </w:p>
    <w:p w14:paraId="1B3C4C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、根据《基金法》、《运作办法》及其他有关规定，基金托管人的权利包括但不限于：</w:t>
      </w:r>
    </w:p>
    <w:p w14:paraId="733F1E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）自《基金合同》生效之日起，依法</w:t>
      </w:r>
      <w:proofErr w:type="gramStart"/>
      <w:r w:rsidRPr="00D7776B">
        <w:rPr>
          <w:rFonts w:ascii="Arial Unicode MS" w:hAnsi="Arial Unicode MS" w:hint="eastAsia"/>
          <w:bCs/>
          <w:szCs w:val="21"/>
        </w:rPr>
        <w:t>律法规</w:t>
      </w:r>
      <w:proofErr w:type="gramEnd"/>
      <w:r w:rsidRPr="00D7776B">
        <w:rPr>
          <w:rFonts w:ascii="Arial Unicode MS" w:hAnsi="Arial Unicode MS" w:hint="eastAsia"/>
          <w:bCs/>
          <w:szCs w:val="21"/>
        </w:rPr>
        <w:t>和《基金合同》的规定安全保管基金财产；</w:t>
      </w:r>
    </w:p>
    <w:p w14:paraId="577BB4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）依《基金合同》约定获得基金托管费以及法律法规规定或监管部门批准的其他费</w:t>
      </w:r>
      <w:r w:rsidRPr="00D7776B">
        <w:rPr>
          <w:rFonts w:ascii="Arial Unicode MS" w:hAnsi="Arial Unicode MS" w:hint="eastAsia"/>
          <w:bCs/>
          <w:szCs w:val="21"/>
        </w:rPr>
        <w:lastRenderedPageBreak/>
        <w:t>用；</w:t>
      </w:r>
    </w:p>
    <w:p w14:paraId="3FBE70A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7F5D25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）根据相关市场规则，为基金开设证券账户等投资所需账户、为基金办理证券交易资金清算；</w:t>
      </w:r>
    </w:p>
    <w:p w14:paraId="7C9291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）提议召开或召集基金份额持有人大会；</w:t>
      </w:r>
    </w:p>
    <w:p w14:paraId="1DE28D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）在基金管理人更换时，提名新的基金管理人；</w:t>
      </w:r>
    </w:p>
    <w:p w14:paraId="1755350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）法律法规及中国证监会规定的和《基金合同》约定的其他权利。</w:t>
      </w:r>
    </w:p>
    <w:p w14:paraId="3ADFE8A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、根据《基金法》、《运作办法》及其他有关规定，基金托管人的义务包括但不限于：</w:t>
      </w:r>
    </w:p>
    <w:p w14:paraId="3AEDB8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）以诚实信用、勤勉尽责的原则持有并安全保管基金财产；</w:t>
      </w:r>
    </w:p>
    <w:p w14:paraId="4CCC9C5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）设立专门的基金托管部门，具有符合要求的营业场所，配备足够的、合格的熟悉基金托管业务的专职人员，负责基金财产托管事宜；</w:t>
      </w:r>
    </w:p>
    <w:p w14:paraId="609656C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28CBB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）除依据《基金法》、《基金合同》及其他有关规定外，不得利用基金财产为自己及任何第三人谋取利益，不得委托第三人托管基金财产；</w:t>
      </w:r>
    </w:p>
    <w:p w14:paraId="6C0FA20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）保管由基金管理人代表基金签订的与基金有关的重大合同及有关凭证；</w:t>
      </w:r>
    </w:p>
    <w:p w14:paraId="2EC83F8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）按规定开设基金财产的资金账户和证券账户等投资所需账户</w:t>
      </w:r>
      <w:r w:rsidRPr="00D7776B">
        <w:rPr>
          <w:rFonts w:ascii="Arial Unicode MS" w:hAnsi="Arial Unicode MS" w:hint="eastAsia"/>
          <w:bCs/>
          <w:szCs w:val="21"/>
        </w:rPr>
        <w:t>,</w:t>
      </w:r>
      <w:r w:rsidRPr="00D7776B">
        <w:rPr>
          <w:rFonts w:ascii="Arial Unicode MS" w:hAnsi="Arial Unicode MS" w:hint="eastAsia"/>
          <w:bCs/>
          <w:szCs w:val="21"/>
        </w:rPr>
        <w:t>按照《基金合同》的约定，根据基金管理人的投资指令，及时办理清算、交割事宜；</w:t>
      </w:r>
    </w:p>
    <w:p w14:paraId="533A5CE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）保守基金商业秘密，除《基金法》、《基金合同》及其他有关规定另有规定外，在基金信息公开披露前予以保密，不得向他人泄露，但依法向监管机构、司法机关及审计、法律等外部专业顾问提供的除外；</w:t>
      </w:r>
    </w:p>
    <w:p w14:paraId="4445A024" w14:textId="46EBD77E" w:rsidR="00E31535" w:rsidRPr="00D7776B" w:rsidRDefault="00D7776B" w:rsidP="00E31535">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）复核、审查基金管理人计算的</w:t>
      </w:r>
      <w:r w:rsidR="00065863" w:rsidRPr="00065863">
        <w:rPr>
          <w:rFonts w:ascii="Arial Unicode MS" w:hAnsi="Arial Unicode MS" w:hint="eastAsia"/>
          <w:bCs/>
          <w:szCs w:val="21"/>
        </w:rPr>
        <w:t>基金资产净值、基金份额净值、基金份额申购、赎回价格</w:t>
      </w:r>
      <w:r w:rsidRPr="00D7776B">
        <w:rPr>
          <w:rFonts w:ascii="Arial Unicode MS" w:hAnsi="Arial Unicode MS" w:hint="eastAsia"/>
          <w:bCs/>
          <w:szCs w:val="21"/>
        </w:rPr>
        <w:t>；</w:t>
      </w:r>
    </w:p>
    <w:p w14:paraId="00BD9BF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）办理与基金托管业务活动有关的信息披露事项；</w:t>
      </w:r>
    </w:p>
    <w:p w14:paraId="0513F459" w14:textId="605FC1B3"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）对基金财务会计报告、季度</w:t>
      </w:r>
      <w:r w:rsidR="00065863">
        <w:rPr>
          <w:rFonts w:ascii="Arial Unicode MS" w:hAnsi="Arial Unicode MS" w:hint="eastAsia"/>
          <w:bCs/>
          <w:szCs w:val="21"/>
        </w:rPr>
        <w:t>报告</w:t>
      </w:r>
      <w:r w:rsidRPr="00D7776B">
        <w:rPr>
          <w:rFonts w:ascii="Arial Unicode MS" w:hAnsi="Arial Unicode MS" w:hint="eastAsia"/>
          <w:bCs/>
          <w:szCs w:val="21"/>
        </w:rPr>
        <w:t>、</w:t>
      </w:r>
      <w:r w:rsidR="00065863">
        <w:rPr>
          <w:rFonts w:ascii="Arial Unicode MS" w:hAnsi="Arial Unicode MS" w:hint="eastAsia"/>
          <w:bCs/>
          <w:szCs w:val="21"/>
        </w:rPr>
        <w:t>中期报告</w:t>
      </w:r>
      <w:r w:rsidRPr="00D7776B">
        <w:rPr>
          <w:rFonts w:ascii="Arial Unicode MS" w:hAnsi="Arial Unicode MS" w:hint="eastAsia"/>
          <w:bCs/>
          <w:szCs w:val="21"/>
        </w:rPr>
        <w:t>和年度报告出具意见，说明基金管</w:t>
      </w:r>
      <w:r w:rsidRPr="00D7776B">
        <w:rPr>
          <w:rFonts w:ascii="Arial Unicode MS" w:hAnsi="Arial Unicode MS" w:hint="eastAsia"/>
          <w:bCs/>
          <w:szCs w:val="21"/>
        </w:rPr>
        <w:lastRenderedPageBreak/>
        <w:t>理人在各重要方面的运作是否严格按照《基金合同》的规定进行；如果基金管理人有未执行《基金合同》规定的行为，还应当说明基金托管人是否采取了适当的措施；</w:t>
      </w:r>
    </w:p>
    <w:p w14:paraId="6991B51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）保存基金托管业务活动的记录、账册、报表和其他相关资料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15DDDC4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w:t>
      </w:r>
      <w:r w:rsidR="00FB68A5" w:rsidRPr="000E76FA">
        <w:rPr>
          <w:rFonts w:ascii="宋体" w:hAnsi="宋体" w:hint="eastAsia"/>
          <w:bCs/>
          <w:szCs w:val="21"/>
        </w:rPr>
        <w:t>从基金管理人或其委托的登记机构处接收</w:t>
      </w:r>
      <w:r w:rsidRPr="00D7776B">
        <w:rPr>
          <w:rFonts w:ascii="Arial Unicode MS" w:hAnsi="Arial Unicode MS" w:hint="eastAsia"/>
          <w:bCs/>
          <w:szCs w:val="21"/>
        </w:rPr>
        <w:t>并保存基金份额持有人名册；</w:t>
      </w:r>
    </w:p>
    <w:p w14:paraId="7B580F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）按规定制作相关账册并与基金管理人核对；</w:t>
      </w:r>
    </w:p>
    <w:p w14:paraId="7C54593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）依据基金管理人的指令或有关规定向基金份额持有人支付基金收益和赎回款项；</w:t>
      </w:r>
    </w:p>
    <w:p w14:paraId="4AF012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771067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）按照法律法规、《基金合同》和《托管协议》的规定监督基金管理人的投资运作；</w:t>
      </w:r>
    </w:p>
    <w:p w14:paraId="4B5D85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）参加基金财产清算小组，参与基金财产的保管、清理、估价、变现和分配；</w:t>
      </w:r>
    </w:p>
    <w:p w14:paraId="5DD117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）面临解散、依法被撤销或者被依法宣告破产时，及时报告中国证监会和银行业监督管理机构，并通知基金管理人；</w:t>
      </w:r>
    </w:p>
    <w:p w14:paraId="396EFDC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）因违反《基金合同》导致基金财产损失时，应承担赔偿责任，其赔偿责任不因其退任而免除；</w:t>
      </w:r>
    </w:p>
    <w:p w14:paraId="720ABF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）按规定监督基金管理人按法律法规和《基金合同》规定履行自己的义务，基金管理人因违反《基金合同》造成基金财产损失时，应为基金份额持有人利益向基金管理人追偿；</w:t>
      </w:r>
    </w:p>
    <w:p w14:paraId="215782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）执行生效的基金份额持有人大会的决议；</w:t>
      </w:r>
    </w:p>
    <w:p w14:paraId="3530351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）法律法规及中国证监会规定的和《基金合同》约定的其他义务。</w:t>
      </w:r>
    </w:p>
    <w:p w14:paraId="1572C73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（三）基金份额持有人</w:t>
      </w:r>
    </w:p>
    <w:p w14:paraId="6F518AD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基金投资人持有本</w:t>
      </w:r>
      <w:proofErr w:type="gramStart"/>
      <w:r w:rsidRPr="00D7776B">
        <w:rPr>
          <w:rFonts w:ascii="Arial Unicode MS" w:hAnsi="Arial Unicode MS" w:hint="eastAsia"/>
          <w:bCs/>
          <w:szCs w:val="21"/>
        </w:rPr>
        <w:t>基金基金</w:t>
      </w:r>
      <w:proofErr w:type="gramEnd"/>
      <w:r w:rsidRPr="00D7776B">
        <w:rPr>
          <w:rFonts w:ascii="Arial Unicode MS" w:hAnsi="Arial Unicode MS" w:hint="eastAsia"/>
          <w:bCs/>
          <w:szCs w:val="21"/>
        </w:rPr>
        <w:t>份额的行为即视为对《基金合同》的承认和接受，基金投资人</w:t>
      </w:r>
      <w:proofErr w:type="gramStart"/>
      <w:r w:rsidRPr="00D7776B">
        <w:rPr>
          <w:rFonts w:ascii="Arial Unicode MS" w:hAnsi="Arial Unicode MS" w:hint="eastAsia"/>
          <w:bCs/>
          <w:szCs w:val="21"/>
        </w:rPr>
        <w:t>自依据</w:t>
      </w:r>
      <w:proofErr w:type="gramEnd"/>
      <w:r w:rsidRPr="00D7776B">
        <w:rPr>
          <w:rFonts w:ascii="Arial Unicode MS" w:hAnsi="Arial Unicode MS" w:hint="eastAsia"/>
          <w:bCs/>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2647DEE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每份基金份额具有同等的合法权益。</w:t>
      </w:r>
    </w:p>
    <w:p w14:paraId="2E3F0F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、根据《基金法》、《运作办法》及其他有关规定，基金份额持有人的权利包括但不限于：</w:t>
      </w:r>
    </w:p>
    <w:p w14:paraId="443D85F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）分享基金财产收益；</w:t>
      </w:r>
    </w:p>
    <w:p w14:paraId="0749B9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）参与分配清算后的剩余基金财产；</w:t>
      </w:r>
    </w:p>
    <w:p w14:paraId="325239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3</w:t>
      </w:r>
      <w:r w:rsidRPr="00D7776B">
        <w:rPr>
          <w:rFonts w:ascii="Arial Unicode MS" w:hAnsi="Arial Unicode MS" w:hint="eastAsia"/>
          <w:bCs/>
          <w:szCs w:val="21"/>
        </w:rPr>
        <w:t>）依法申请赎回或转让其持有的基金份额；</w:t>
      </w:r>
    </w:p>
    <w:p w14:paraId="1773213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）按照规定要求召开基金份额持有人大会或者召集基金份额持有人大会；</w:t>
      </w:r>
    </w:p>
    <w:p w14:paraId="36CECB9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）出席或者委派代表出席基金份额持有人大会，对基金份额持有人大会审议事项行使表决权；</w:t>
      </w:r>
    </w:p>
    <w:p w14:paraId="3664728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）查阅或者复制公开披露的基金信息资料；</w:t>
      </w:r>
    </w:p>
    <w:p w14:paraId="468ACB1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）监督基金管理人的投资运作；</w:t>
      </w:r>
    </w:p>
    <w:p w14:paraId="559DD2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）对基金管理人、基金托管人、基金服务机构损害其合法权益的行为依法提起诉讼或仲裁；</w:t>
      </w:r>
    </w:p>
    <w:p w14:paraId="2297B12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）法律法规及中国证监会规定的和《基金合同》约定的其他权利。</w:t>
      </w:r>
    </w:p>
    <w:p w14:paraId="3072E4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、根据《基金法》、《运作办法》及其他有关规定，基金份额持有人的义务包括但不限于：</w:t>
      </w:r>
    </w:p>
    <w:p w14:paraId="42AA697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）认真阅读并遵守《基金合同》、招募说明书等信息披露文件；</w:t>
      </w:r>
    </w:p>
    <w:p w14:paraId="1E9D301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）了解所投资基金产品，了解自身风险承受能力，自主判断基金的投资价值，自主做出投资决策，自行承担投资风险；</w:t>
      </w:r>
    </w:p>
    <w:p w14:paraId="0F4A696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）关注基金信息披露，及时行使权利和履行义务；</w:t>
      </w:r>
    </w:p>
    <w:p w14:paraId="34BA4A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）缴纳基金认购、申购款项及法律法规和《基金合同》所规定的费用；</w:t>
      </w:r>
    </w:p>
    <w:p w14:paraId="69D228F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）在其持有的基金份额范围内，承担基金亏损或者《基金合同》终止的有限责任；</w:t>
      </w:r>
    </w:p>
    <w:p w14:paraId="3E79C8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）不从事任何有损基金及其他《基金合同》当事人合法权益的活动；</w:t>
      </w:r>
    </w:p>
    <w:p w14:paraId="610E72C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）执行生效的基金份额持有人大会的决议；</w:t>
      </w:r>
    </w:p>
    <w:p w14:paraId="02561B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）返还在基金交易过程中因任何原因获得的不当得利；</w:t>
      </w:r>
    </w:p>
    <w:p w14:paraId="3C709E7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）法律法规及中国证监会规定的和《基金合同》约定的其他义务。</w:t>
      </w:r>
    </w:p>
    <w:p w14:paraId="477BA37B"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二、基金份额持有人大会召集、议事及表决的程序和规则</w:t>
      </w:r>
    </w:p>
    <w:p w14:paraId="6D3B8045" w14:textId="77777777" w:rsidR="000B659E" w:rsidRDefault="000B659E" w:rsidP="000B659E">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1EB4C810" w14:textId="77777777" w:rsidR="000B659E" w:rsidRDefault="000B659E" w:rsidP="000B659E">
      <w:pPr>
        <w:spacing w:line="360" w:lineRule="auto"/>
        <w:ind w:firstLineChars="200" w:firstLine="420"/>
      </w:pPr>
      <w:r>
        <w:rPr>
          <w:rFonts w:hint="eastAsia"/>
        </w:rPr>
        <w:t>（一）召开事由</w:t>
      </w:r>
    </w:p>
    <w:p w14:paraId="186BBDFE" w14:textId="77777777" w:rsidR="000B659E" w:rsidRDefault="000B659E" w:rsidP="000B659E">
      <w:pPr>
        <w:spacing w:line="360" w:lineRule="auto"/>
        <w:ind w:firstLineChars="200" w:firstLine="420"/>
      </w:pPr>
      <w:r>
        <w:rPr>
          <w:rFonts w:hint="eastAsia"/>
        </w:rPr>
        <w:t>1</w:t>
      </w:r>
      <w:r>
        <w:rPr>
          <w:rFonts w:hint="eastAsia"/>
        </w:rPr>
        <w:t>、当出现或需要决定下列事由之一的，应当召开基金份额持有人大会，但法律法规、</w:t>
      </w:r>
      <w:r>
        <w:rPr>
          <w:rFonts w:hint="eastAsia"/>
        </w:rPr>
        <w:lastRenderedPageBreak/>
        <w:t>中国证监会另有规定的除外：</w:t>
      </w:r>
    </w:p>
    <w:p w14:paraId="78648B3E" w14:textId="77777777" w:rsidR="000B659E" w:rsidRDefault="000B659E" w:rsidP="000B659E">
      <w:pPr>
        <w:spacing w:line="360" w:lineRule="auto"/>
        <w:ind w:firstLineChars="200" w:firstLine="420"/>
      </w:pPr>
      <w:r>
        <w:rPr>
          <w:rFonts w:hint="eastAsia"/>
        </w:rPr>
        <w:t>（</w:t>
      </w:r>
      <w:r>
        <w:rPr>
          <w:rFonts w:hint="eastAsia"/>
        </w:rPr>
        <w:t>1</w:t>
      </w:r>
      <w:r>
        <w:rPr>
          <w:rFonts w:hint="eastAsia"/>
        </w:rPr>
        <w:t>）终止《基金合同》；</w:t>
      </w:r>
    </w:p>
    <w:p w14:paraId="443EBEC9" w14:textId="77777777" w:rsidR="000B659E" w:rsidRDefault="000B659E" w:rsidP="000B659E">
      <w:pPr>
        <w:spacing w:line="360" w:lineRule="auto"/>
        <w:ind w:firstLineChars="200" w:firstLine="420"/>
      </w:pPr>
      <w:r>
        <w:rPr>
          <w:rFonts w:hint="eastAsia"/>
        </w:rPr>
        <w:t>（</w:t>
      </w:r>
      <w:r>
        <w:rPr>
          <w:rFonts w:hint="eastAsia"/>
        </w:rPr>
        <w:t>2</w:t>
      </w:r>
      <w:r>
        <w:rPr>
          <w:rFonts w:hint="eastAsia"/>
        </w:rPr>
        <w:t>）更换基金管理人；</w:t>
      </w:r>
    </w:p>
    <w:p w14:paraId="362A0933" w14:textId="77777777" w:rsidR="000B659E" w:rsidRDefault="000B659E" w:rsidP="000B659E">
      <w:pPr>
        <w:spacing w:line="360" w:lineRule="auto"/>
        <w:ind w:firstLineChars="200" w:firstLine="420"/>
      </w:pPr>
      <w:r>
        <w:rPr>
          <w:rFonts w:hint="eastAsia"/>
        </w:rPr>
        <w:t>（</w:t>
      </w:r>
      <w:r>
        <w:rPr>
          <w:rFonts w:hint="eastAsia"/>
        </w:rPr>
        <w:t>3</w:t>
      </w:r>
      <w:r>
        <w:rPr>
          <w:rFonts w:hint="eastAsia"/>
        </w:rPr>
        <w:t>）更换基金托管人；</w:t>
      </w:r>
    </w:p>
    <w:p w14:paraId="05AFBDC0" w14:textId="77777777" w:rsidR="000B659E" w:rsidRDefault="000B659E" w:rsidP="000B659E">
      <w:pPr>
        <w:spacing w:line="360" w:lineRule="auto"/>
        <w:ind w:firstLineChars="200" w:firstLine="420"/>
      </w:pPr>
      <w:r>
        <w:rPr>
          <w:rFonts w:hint="eastAsia"/>
        </w:rPr>
        <w:t>（</w:t>
      </w:r>
      <w:r>
        <w:rPr>
          <w:rFonts w:hint="eastAsia"/>
        </w:rPr>
        <w:t>4</w:t>
      </w:r>
      <w:r>
        <w:rPr>
          <w:rFonts w:hint="eastAsia"/>
        </w:rPr>
        <w:t>）转换基金运作方式；</w:t>
      </w:r>
    </w:p>
    <w:p w14:paraId="420F2885" w14:textId="77777777" w:rsidR="000B659E" w:rsidRDefault="000B659E" w:rsidP="000B659E">
      <w:pPr>
        <w:spacing w:line="360" w:lineRule="auto"/>
        <w:ind w:firstLineChars="200" w:firstLine="420"/>
      </w:pPr>
      <w:r>
        <w:rPr>
          <w:rFonts w:hint="eastAsia"/>
        </w:rPr>
        <w:t>（</w:t>
      </w:r>
      <w:r>
        <w:rPr>
          <w:rFonts w:hint="eastAsia"/>
        </w:rPr>
        <w:t>5</w:t>
      </w:r>
      <w:r>
        <w:rPr>
          <w:rFonts w:hint="eastAsia"/>
        </w:rPr>
        <w:t>）调整基金管理人、基金托管人的报酬标准；</w:t>
      </w:r>
    </w:p>
    <w:p w14:paraId="5A9251E1" w14:textId="77777777" w:rsidR="000B659E" w:rsidRDefault="000B659E" w:rsidP="000B659E">
      <w:pPr>
        <w:spacing w:line="360" w:lineRule="auto"/>
        <w:ind w:firstLineChars="200" w:firstLine="420"/>
      </w:pPr>
      <w:r>
        <w:rPr>
          <w:rFonts w:hint="eastAsia"/>
        </w:rPr>
        <w:t>（</w:t>
      </w:r>
      <w:r>
        <w:rPr>
          <w:rFonts w:hint="eastAsia"/>
        </w:rPr>
        <w:t>6</w:t>
      </w:r>
      <w:r>
        <w:rPr>
          <w:rFonts w:hint="eastAsia"/>
        </w:rPr>
        <w:t>）变更基金类别；</w:t>
      </w:r>
    </w:p>
    <w:p w14:paraId="3A5BFD3B" w14:textId="77777777" w:rsidR="000B659E" w:rsidRDefault="000B659E" w:rsidP="000B659E">
      <w:pPr>
        <w:spacing w:line="360" w:lineRule="auto"/>
        <w:ind w:firstLineChars="200" w:firstLine="420"/>
      </w:pPr>
      <w:r>
        <w:rPr>
          <w:rFonts w:hint="eastAsia"/>
        </w:rPr>
        <w:t>（</w:t>
      </w:r>
      <w:r>
        <w:rPr>
          <w:rFonts w:hint="eastAsia"/>
        </w:rPr>
        <w:t>7</w:t>
      </w:r>
      <w:r>
        <w:rPr>
          <w:rFonts w:hint="eastAsia"/>
        </w:rPr>
        <w:t>）本基金与其他基金的合并；</w:t>
      </w:r>
    </w:p>
    <w:p w14:paraId="760E87C3" w14:textId="77777777" w:rsidR="000B659E" w:rsidRDefault="000B659E" w:rsidP="000B659E">
      <w:pPr>
        <w:spacing w:line="360" w:lineRule="auto"/>
        <w:ind w:firstLineChars="200" w:firstLine="420"/>
      </w:pPr>
      <w:r>
        <w:rPr>
          <w:rFonts w:hint="eastAsia"/>
        </w:rPr>
        <w:t>（</w:t>
      </w:r>
      <w:r>
        <w:rPr>
          <w:rFonts w:hint="eastAsia"/>
        </w:rPr>
        <w:t>8</w:t>
      </w:r>
      <w:r>
        <w:rPr>
          <w:rFonts w:hint="eastAsia"/>
        </w:rPr>
        <w:t>）变更基金投资目标、范围或策略；</w:t>
      </w:r>
    </w:p>
    <w:p w14:paraId="267B410C" w14:textId="77777777" w:rsidR="000B659E" w:rsidRDefault="000B659E" w:rsidP="000B659E">
      <w:pPr>
        <w:spacing w:line="360" w:lineRule="auto"/>
        <w:ind w:firstLineChars="200" w:firstLine="420"/>
      </w:pPr>
      <w:r>
        <w:rPr>
          <w:rFonts w:hint="eastAsia"/>
        </w:rPr>
        <w:t>（</w:t>
      </w:r>
      <w:r>
        <w:rPr>
          <w:rFonts w:hint="eastAsia"/>
        </w:rPr>
        <w:t>9</w:t>
      </w:r>
      <w:r>
        <w:rPr>
          <w:rFonts w:hint="eastAsia"/>
        </w:rPr>
        <w:t>）变更基金份额持有人大会程序；</w:t>
      </w:r>
    </w:p>
    <w:p w14:paraId="617B30EA" w14:textId="77777777" w:rsidR="000B659E" w:rsidRDefault="000B659E" w:rsidP="000B659E">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4E106CC1" w14:textId="77777777" w:rsidR="000B659E" w:rsidRDefault="000B659E" w:rsidP="000B659E">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67290998" w14:textId="77777777" w:rsidR="000B659E" w:rsidRDefault="000B659E" w:rsidP="000B659E">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2C61F21F" w14:textId="77777777" w:rsidR="000B659E" w:rsidRDefault="000B659E" w:rsidP="000B659E">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44926A4D" w14:textId="77777777" w:rsidR="000B659E" w:rsidRDefault="000B659E" w:rsidP="000B659E">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4004DA0C" w14:textId="77777777" w:rsidR="000B659E" w:rsidRDefault="000B659E" w:rsidP="000B659E">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152DE28B" w14:textId="77777777" w:rsidR="000B659E" w:rsidRDefault="000B659E" w:rsidP="000B659E">
      <w:pPr>
        <w:spacing w:line="360" w:lineRule="auto"/>
        <w:ind w:firstLineChars="200" w:firstLine="420"/>
      </w:pPr>
      <w:r>
        <w:rPr>
          <w:rFonts w:hint="eastAsia"/>
        </w:rPr>
        <w:t>（</w:t>
      </w:r>
      <w:r>
        <w:rPr>
          <w:rFonts w:hint="eastAsia"/>
        </w:rPr>
        <w:t>2</w:t>
      </w:r>
      <w:r>
        <w:rPr>
          <w:rFonts w:hint="eastAsia"/>
        </w:rPr>
        <w:t>）法律法规要求增加的基金费用的收取；</w:t>
      </w:r>
    </w:p>
    <w:p w14:paraId="1C589C5B" w14:textId="77777777" w:rsidR="000B659E" w:rsidRDefault="000B659E" w:rsidP="000B659E">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）在法律法规和《基金合同》规定的范围内且在对现有基金份额持有人利益无实质性不利影响的前提下，调整本基金的申购费率、调低赎回费率、变更收费方式；</w:t>
      </w:r>
    </w:p>
    <w:p w14:paraId="0E7308D5" w14:textId="77777777" w:rsidR="000B659E" w:rsidRDefault="000B659E" w:rsidP="000B659E">
      <w:pPr>
        <w:spacing w:line="360" w:lineRule="auto"/>
        <w:ind w:firstLineChars="200" w:firstLine="420"/>
      </w:pPr>
      <w:r>
        <w:rPr>
          <w:rFonts w:hint="eastAsia"/>
        </w:rPr>
        <w:t>（</w:t>
      </w:r>
      <w:r>
        <w:rPr>
          <w:rFonts w:hint="eastAsia"/>
        </w:rPr>
        <w:t>4</w:t>
      </w:r>
      <w:r>
        <w:rPr>
          <w:rFonts w:hint="eastAsia"/>
        </w:rPr>
        <w:t>）</w:t>
      </w:r>
      <w:proofErr w:type="gramStart"/>
      <w:r>
        <w:rPr>
          <w:rFonts w:hint="eastAsia"/>
        </w:rPr>
        <w:t>因相应</w:t>
      </w:r>
      <w:proofErr w:type="gramEnd"/>
      <w:r>
        <w:rPr>
          <w:rFonts w:hint="eastAsia"/>
        </w:rPr>
        <w:t>的法律法规发生变动而应当对《基金合同》进行修改；</w:t>
      </w:r>
    </w:p>
    <w:p w14:paraId="6E268893" w14:textId="77777777" w:rsidR="000B659E" w:rsidRDefault="000B659E" w:rsidP="000B659E">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57526E41" w14:textId="77777777" w:rsidR="000B659E" w:rsidRDefault="000B659E" w:rsidP="000B659E">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105CA163" w14:textId="77777777" w:rsidR="000B659E" w:rsidRDefault="000B659E" w:rsidP="000B659E">
      <w:pPr>
        <w:spacing w:line="360" w:lineRule="auto"/>
        <w:ind w:firstLineChars="200" w:firstLine="420"/>
      </w:pPr>
      <w:r>
        <w:rPr>
          <w:rFonts w:hint="eastAsia"/>
        </w:rPr>
        <w:t>（二）会议召集人及召集方式</w:t>
      </w:r>
    </w:p>
    <w:p w14:paraId="4CA80A69" w14:textId="77777777" w:rsidR="000B659E" w:rsidRDefault="000B659E" w:rsidP="000B659E">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65A447DE" w14:textId="77777777" w:rsidR="000B659E" w:rsidRDefault="000B659E" w:rsidP="000B659E">
      <w:pPr>
        <w:spacing w:line="360" w:lineRule="auto"/>
        <w:ind w:firstLineChars="200" w:firstLine="420"/>
      </w:pPr>
      <w:r>
        <w:rPr>
          <w:rFonts w:hint="eastAsia"/>
        </w:rPr>
        <w:t>2</w:t>
      </w:r>
      <w:r>
        <w:rPr>
          <w:rFonts w:hint="eastAsia"/>
        </w:rPr>
        <w:t>、基金管理人未按规定召集或不能召集时，由基金托管人召集。</w:t>
      </w:r>
    </w:p>
    <w:p w14:paraId="6A65F4CD" w14:textId="77777777" w:rsidR="000B659E" w:rsidRDefault="000B659E" w:rsidP="000B659E">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lastRenderedPageBreak/>
        <w:t>60</w:t>
      </w:r>
      <w:r>
        <w:rPr>
          <w:rFonts w:hint="eastAsia"/>
        </w:rPr>
        <w:t>日内召开并告知基金管理人，基金管理人应当配合。</w:t>
      </w:r>
    </w:p>
    <w:p w14:paraId="646D3E8D" w14:textId="77777777" w:rsidR="000B659E" w:rsidRDefault="000B659E" w:rsidP="000B659E">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）的基金份额持有人就同一事项书面要求召开基金份额持有人大会，应当向基金管理人提出书面提议。基金管理人应当自收到书面提议之日起</w:t>
      </w:r>
      <w:r>
        <w:rPr>
          <w:rFonts w:hint="eastAsia"/>
        </w:rPr>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4E059E82" w14:textId="77777777" w:rsidR="000B659E" w:rsidRDefault="000B659E" w:rsidP="000B659E">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489EC1A9" w14:textId="77777777" w:rsidR="000B659E" w:rsidRDefault="000B659E" w:rsidP="000B659E">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0D784178" w14:textId="77777777" w:rsidR="000B659E" w:rsidRDefault="000B659E" w:rsidP="000B659E">
      <w:pPr>
        <w:spacing w:line="360" w:lineRule="auto"/>
        <w:ind w:firstLineChars="200" w:firstLine="420"/>
      </w:pPr>
      <w:r>
        <w:rPr>
          <w:rFonts w:hint="eastAsia"/>
        </w:rPr>
        <w:t>（三）召开基金份额持有人大会的通知时间、通知内容、通知方式</w:t>
      </w:r>
    </w:p>
    <w:p w14:paraId="59746099" w14:textId="77777777" w:rsidR="000B659E" w:rsidRDefault="000B659E" w:rsidP="000B659E">
      <w:pPr>
        <w:spacing w:line="360" w:lineRule="auto"/>
        <w:ind w:firstLineChars="200" w:firstLine="420"/>
      </w:pPr>
      <w:r>
        <w:rPr>
          <w:rFonts w:hint="eastAsia"/>
        </w:rPr>
        <w:t>1</w:t>
      </w:r>
      <w:r>
        <w:rPr>
          <w:rFonts w:hint="eastAsia"/>
        </w:rPr>
        <w:t>、召开基金份额持有人大会，召集人应于会议召开前</w:t>
      </w:r>
      <w:r>
        <w:rPr>
          <w:rFonts w:hint="eastAsia"/>
        </w:rPr>
        <w:t>30</w:t>
      </w:r>
      <w:r>
        <w:rPr>
          <w:rFonts w:hint="eastAsia"/>
        </w:rPr>
        <w:t>日，在指定媒介公告。基金份额持有人大会通知应至少载明以下内容：</w:t>
      </w:r>
    </w:p>
    <w:p w14:paraId="60AABCC6"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）会议召开的时间、地点和会议形式；</w:t>
      </w:r>
    </w:p>
    <w:p w14:paraId="1118E70D" w14:textId="77777777" w:rsidR="000B659E" w:rsidRDefault="000B659E" w:rsidP="000B659E">
      <w:pPr>
        <w:spacing w:line="360" w:lineRule="auto"/>
        <w:ind w:firstLineChars="200" w:firstLine="420"/>
      </w:pPr>
      <w:r>
        <w:rPr>
          <w:rFonts w:hint="eastAsia"/>
        </w:rPr>
        <w:t>（</w:t>
      </w:r>
      <w:r>
        <w:rPr>
          <w:rFonts w:hint="eastAsia"/>
        </w:rPr>
        <w:t>2</w:t>
      </w:r>
      <w:r>
        <w:rPr>
          <w:rFonts w:hint="eastAsia"/>
        </w:rPr>
        <w:t>）会议</w:t>
      </w:r>
      <w:proofErr w:type="gramStart"/>
      <w:r>
        <w:rPr>
          <w:rFonts w:hint="eastAsia"/>
        </w:rPr>
        <w:t>拟审议</w:t>
      </w:r>
      <w:proofErr w:type="gramEnd"/>
      <w:r>
        <w:rPr>
          <w:rFonts w:hint="eastAsia"/>
        </w:rPr>
        <w:t>的事项、议事程序和表决方式；</w:t>
      </w:r>
    </w:p>
    <w:p w14:paraId="03649F84" w14:textId="77777777" w:rsidR="000B659E" w:rsidRDefault="000B659E" w:rsidP="000B659E">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46482A7F" w14:textId="77777777" w:rsidR="000B659E" w:rsidRDefault="000B659E" w:rsidP="000B659E">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59933608" w14:textId="77777777" w:rsidR="000B659E" w:rsidRDefault="000B659E" w:rsidP="000B659E">
      <w:pPr>
        <w:spacing w:line="360" w:lineRule="auto"/>
        <w:ind w:firstLineChars="200" w:firstLine="420"/>
      </w:pPr>
      <w:r>
        <w:rPr>
          <w:rFonts w:hint="eastAsia"/>
        </w:rPr>
        <w:t>（</w:t>
      </w:r>
      <w:r>
        <w:rPr>
          <w:rFonts w:hint="eastAsia"/>
        </w:rPr>
        <w:t>5</w:t>
      </w:r>
      <w:r>
        <w:rPr>
          <w:rFonts w:hint="eastAsia"/>
        </w:rPr>
        <w:t>）会务常设联系人姓名及联系电话；</w:t>
      </w:r>
    </w:p>
    <w:p w14:paraId="7F8CC052" w14:textId="77777777" w:rsidR="000B659E" w:rsidRDefault="000B659E" w:rsidP="000B659E">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55BB0DD0" w14:textId="77777777" w:rsidR="000B659E" w:rsidRDefault="000B659E" w:rsidP="000B659E">
      <w:pPr>
        <w:spacing w:line="360" w:lineRule="auto"/>
        <w:ind w:firstLineChars="200" w:firstLine="420"/>
      </w:pPr>
      <w:r>
        <w:rPr>
          <w:rFonts w:hint="eastAsia"/>
        </w:rPr>
        <w:t>（</w:t>
      </w:r>
      <w:r>
        <w:rPr>
          <w:rFonts w:hint="eastAsia"/>
        </w:rPr>
        <w:t>7</w:t>
      </w:r>
      <w:r>
        <w:rPr>
          <w:rFonts w:hint="eastAsia"/>
        </w:rPr>
        <w:t>）召集人需要通知的其他事项。</w:t>
      </w:r>
    </w:p>
    <w:p w14:paraId="040DC081" w14:textId="77777777" w:rsidR="000B659E" w:rsidRDefault="000B659E" w:rsidP="000B659E">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E9EC379" w14:textId="77777777" w:rsidR="000B659E" w:rsidRDefault="000B659E" w:rsidP="000B659E">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rPr>
        <w:t>拒不派</w:t>
      </w:r>
      <w:proofErr w:type="gramEnd"/>
      <w:r>
        <w:rPr>
          <w:rFonts w:hint="eastAsia"/>
        </w:rPr>
        <w:t>代表对表决意见的计票进行监督的，不影响表决意见的计票效力。</w:t>
      </w:r>
    </w:p>
    <w:p w14:paraId="4BBDABAF" w14:textId="77777777" w:rsidR="000B659E" w:rsidRDefault="000B659E" w:rsidP="000B659E">
      <w:pPr>
        <w:spacing w:line="360" w:lineRule="auto"/>
        <w:ind w:firstLineChars="200" w:firstLine="420"/>
      </w:pPr>
      <w:r>
        <w:rPr>
          <w:rFonts w:hint="eastAsia"/>
        </w:rPr>
        <w:lastRenderedPageBreak/>
        <w:t>（四）基金份额持有人出席会议的方式</w:t>
      </w:r>
    </w:p>
    <w:p w14:paraId="4670314A" w14:textId="77777777" w:rsidR="000B659E" w:rsidRDefault="000B659E" w:rsidP="000B659E">
      <w:pPr>
        <w:spacing w:line="360" w:lineRule="auto"/>
        <w:ind w:firstLineChars="200" w:firstLine="420"/>
      </w:pPr>
      <w:r>
        <w:rPr>
          <w:rFonts w:hint="eastAsia"/>
        </w:rPr>
        <w:t>基金份额持有人大会可通过现场开会方式、通讯开会方式或法律法规、监管机构允许的其他方式召开，会议的召开方式由会议召集人确定。</w:t>
      </w:r>
    </w:p>
    <w:p w14:paraId="591FC01E" w14:textId="77777777" w:rsidR="000B659E" w:rsidRDefault="000B659E" w:rsidP="000B659E">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21A2FBE" w14:textId="77777777" w:rsidR="000B659E" w:rsidRDefault="000B659E" w:rsidP="000B659E">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1A654A1" w14:textId="77777777" w:rsidR="000B659E" w:rsidRDefault="000B659E" w:rsidP="000B659E">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5097EB3" w14:textId="77777777" w:rsidR="000B659E" w:rsidRDefault="000B659E" w:rsidP="000B659E">
      <w:pPr>
        <w:spacing w:line="360" w:lineRule="auto"/>
        <w:ind w:firstLineChars="200" w:firstLine="420"/>
      </w:pPr>
      <w:r>
        <w:rPr>
          <w:rFonts w:hint="eastAsia"/>
        </w:rPr>
        <w:t>2</w:t>
      </w:r>
      <w:r>
        <w:rPr>
          <w:rFonts w:hint="eastAsia"/>
        </w:rPr>
        <w:t>、通讯开会。通讯开会系指基金份额持有人将其对表决事项的投票以书面形式</w:t>
      </w:r>
      <w:proofErr w:type="gramStart"/>
      <w:r>
        <w:rPr>
          <w:rFonts w:hint="eastAsia"/>
        </w:rPr>
        <w:t>或大会</w:t>
      </w:r>
      <w:proofErr w:type="gramEnd"/>
      <w:r>
        <w:rPr>
          <w:rFonts w:hint="eastAsia"/>
        </w:rPr>
        <w:t>公告载明的其他方式在表决截止日以前送达至召集人指定的地址。通讯开会应以召集人通知的非现场方式进行表决。</w:t>
      </w:r>
    </w:p>
    <w:p w14:paraId="684E8D8A" w14:textId="77777777" w:rsidR="000B659E" w:rsidRDefault="000B659E" w:rsidP="000B659E">
      <w:pPr>
        <w:spacing w:line="360" w:lineRule="auto"/>
        <w:ind w:firstLineChars="200" w:firstLine="420"/>
      </w:pPr>
      <w:r>
        <w:rPr>
          <w:rFonts w:hint="eastAsia"/>
        </w:rPr>
        <w:t>在同时符合以下条件时，通讯开会的方式视为有效：</w:t>
      </w:r>
    </w:p>
    <w:p w14:paraId="2898D248"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09C7E442" w14:textId="77777777" w:rsidR="000B659E" w:rsidRDefault="000B659E" w:rsidP="000B659E">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48C721F" w14:textId="77777777" w:rsidR="000B659E" w:rsidRDefault="000B659E" w:rsidP="000B659E">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个月以内，就原定审议事项重新召集基金份额持有人大会。重新召集的基金份额持有人大会应当有代表三分之一以上（含三分之一）基金份额的持有人直接出具表决意见或授权他人代表出具表决意见；</w:t>
      </w:r>
      <w:r>
        <w:rPr>
          <w:rFonts w:hint="eastAsia"/>
        </w:rPr>
        <w:t xml:space="preserve"> </w:t>
      </w:r>
    </w:p>
    <w:p w14:paraId="2B02E74E" w14:textId="77777777" w:rsidR="000B659E" w:rsidRDefault="000B659E" w:rsidP="000B659E">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w:t>
      </w:r>
      <w:r>
        <w:rPr>
          <w:rFonts w:hint="eastAsia"/>
        </w:rPr>
        <w:lastRenderedPageBreak/>
        <w:t>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9705F39" w14:textId="77777777" w:rsidR="000B659E" w:rsidRDefault="000B659E" w:rsidP="000B659E">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5701D6E9" w14:textId="77777777" w:rsidR="000B659E" w:rsidRDefault="000B659E" w:rsidP="000B659E">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7C9E943D" w14:textId="77777777" w:rsidR="000B659E" w:rsidRDefault="000B659E" w:rsidP="000B659E">
      <w:pPr>
        <w:spacing w:line="360" w:lineRule="auto"/>
        <w:ind w:firstLineChars="200" w:firstLine="420"/>
      </w:pPr>
      <w:r>
        <w:rPr>
          <w:rFonts w:hint="eastAsia"/>
        </w:rPr>
        <w:t>（五）议事内容与程序</w:t>
      </w:r>
    </w:p>
    <w:p w14:paraId="6AA9E211" w14:textId="77777777" w:rsidR="000B659E" w:rsidRDefault="000B659E" w:rsidP="000B659E">
      <w:pPr>
        <w:spacing w:line="360" w:lineRule="auto"/>
        <w:ind w:firstLineChars="200" w:firstLine="420"/>
      </w:pPr>
      <w:r>
        <w:rPr>
          <w:rFonts w:hint="eastAsia"/>
        </w:rPr>
        <w:t>1</w:t>
      </w:r>
      <w:r>
        <w:rPr>
          <w:rFonts w:hint="eastAsia"/>
        </w:rPr>
        <w:t>、议事内容及提案权</w:t>
      </w:r>
    </w:p>
    <w:p w14:paraId="12529466" w14:textId="77777777" w:rsidR="000B659E" w:rsidRDefault="000B659E" w:rsidP="000B659E">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513C7F4" w14:textId="77777777" w:rsidR="000B659E" w:rsidRDefault="000B659E" w:rsidP="000B659E">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62EA8646" w14:textId="77777777" w:rsidR="000B659E" w:rsidRDefault="000B659E" w:rsidP="000B659E">
      <w:pPr>
        <w:spacing w:line="360" w:lineRule="auto"/>
        <w:ind w:firstLineChars="200" w:firstLine="420"/>
      </w:pPr>
      <w:r>
        <w:rPr>
          <w:rFonts w:hint="eastAsia"/>
        </w:rPr>
        <w:t>基金份额持有人大会不得对未事先公告的议事内容进行表决。</w:t>
      </w:r>
    </w:p>
    <w:p w14:paraId="5A2E12D4" w14:textId="77777777" w:rsidR="000B659E" w:rsidRDefault="000B659E" w:rsidP="000B659E">
      <w:pPr>
        <w:spacing w:line="360" w:lineRule="auto"/>
        <w:ind w:firstLineChars="200" w:firstLine="420"/>
      </w:pPr>
      <w:r>
        <w:rPr>
          <w:rFonts w:hint="eastAsia"/>
        </w:rPr>
        <w:t>2</w:t>
      </w:r>
      <w:r>
        <w:rPr>
          <w:rFonts w:hint="eastAsia"/>
        </w:rPr>
        <w:t>、议事程序</w:t>
      </w:r>
    </w:p>
    <w:p w14:paraId="34954255" w14:textId="77777777" w:rsidR="000B659E" w:rsidRDefault="000B659E" w:rsidP="000B659E">
      <w:pPr>
        <w:spacing w:line="360" w:lineRule="auto"/>
        <w:ind w:firstLineChars="200" w:firstLine="420"/>
      </w:pPr>
      <w:r>
        <w:rPr>
          <w:rFonts w:hint="eastAsia"/>
        </w:rPr>
        <w:t>（</w:t>
      </w:r>
      <w:r>
        <w:rPr>
          <w:rFonts w:hint="eastAsia"/>
        </w:rPr>
        <w:t>1</w:t>
      </w:r>
      <w:r>
        <w:rPr>
          <w:rFonts w:hint="eastAsia"/>
        </w:rPr>
        <w:t>）现场开会</w:t>
      </w:r>
    </w:p>
    <w:p w14:paraId="5D1E7F42" w14:textId="77777777" w:rsidR="000B659E" w:rsidRDefault="000B659E" w:rsidP="000B659E">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rPr>
        <w:t>作出</w:t>
      </w:r>
      <w:proofErr w:type="gramEnd"/>
      <w:r>
        <w:rPr>
          <w:rFonts w:hint="eastAsia"/>
        </w:rPr>
        <w:t>的决议的效力。</w:t>
      </w:r>
    </w:p>
    <w:p w14:paraId="7604F2A5" w14:textId="77777777" w:rsidR="000B659E" w:rsidRDefault="000B659E" w:rsidP="000B659E">
      <w:pPr>
        <w:spacing w:line="360" w:lineRule="auto"/>
        <w:ind w:firstLineChars="200" w:firstLine="420"/>
      </w:pPr>
      <w:r>
        <w:rPr>
          <w:rFonts w:hint="eastAsia"/>
        </w:rPr>
        <w:t>会议召集人应当制作出席会议人员的签名册。签名</w:t>
      </w:r>
      <w:proofErr w:type="gramStart"/>
      <w:r>
        <w:rPr>
          <w:rFonts w:hint="eastAsia"/>
        </w:rPr>
        <w:t>册</w:t>
      </w:r>
      <w:proofErr w:type="gramEnd"/>
      <w:r>
        <w:rPr>
          <w:rFonts w:hint="eastAsia"/>
        </w:rPr>
        <w:t>载明参加会议人员姓名（或单位名称）、身份证明文件号码、持有或代表有表决权的基金份额、委托人姓名（或单位名称）和联系方式等事项。</w:t>
      </w:r>
    </w:p>
    <w:p w14:paraId="36DDA4D2" w14:textId="77777777" w:rsidR="000B659E" w:rsidRDefault="000B659E" w:rsidP="000B659E">
      <w:pPr>
        <w:spacing w:line="360" w:lineRule="auto"/>
        <w:ind w:firstLineChars="200" w:firstLine="420"/>
      </w:pPr>
      <w:r>
        <w:rPr>
          <w:rFonts w:hint="eastAsia"/>
        </w:rPr>
        <w:t>（</w:t>
      </w:r>
      <w:r>
        <w:rPr>
          <w:rFonts w:hint="eastAsia"/>
        </w:rPr>
        <w:t>2</w:t>
      </w:r>
      <w:r>
        <w:rPr>
          <w:rFonts w:hint="eastAsia"/>
        </w:rPr>
        <w:t>）通讯开会</w:t>
      </w:r>
    </w:p>
    <w:p w14:paraId="7008CFF2" w14:textId="77777777" w:rsidR="000B659E" w:rsidRDefault="000B659E" w:rsidP="000B659E">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1D1E77F1" w14:textId="77777777" w:rsidR="000B659E" w:rsidRDefault="000B659E" w:rsidP="000B659E">
      <w:pPr>
        <w:spacing w:line="360" w:lineRule="auto"/>
        <w:ind w:firstLineChars="200" w:firstLine="420"/>
      </w:pPr>
      <w:r>
        <w:rPr>
          <w:rFonts w:hint="eastAsia"/>
        </w:rPr>
        <w:t>（六）表决</w:t>
      </w:r>
    </w:p>
    <w:p w14:paraId="34EC2A4C" w14:textId="77777777" w:rsidR="000B659E" w:rsidRDefault="000B659E" w:rsidP="000B659E">
      <w:pPr>
        <w:spacing w:line="360" w:lineRule="auto"/>
        <w:ind w:firstLineChars="200" w:firstLine="420"/>
      </w:pPr>
      <w:r>
        <w:rPr>
          <w:rFonts w:hint="eastAsia"/>
        </w:rPr>
        <w:t>基金份额持有人所持每份基金份额有一票表决权。</w:t>
      </w:r>
    </w:p>
    <w:p w14:paraId="631F85F7" w14:textId="77777777" w:rsidR="000B659E" w:rsidRDefault="000B659E" w:rsidP="000B659E">
      <w:pPr>
        <w:spacing w:line="360" w:lineRule="auto"/>
        <w:ind w:firstLineChars="200" w:firstLine="420"/>
      </w:pPr>
      <w:r>
        <w:rPr>
          <w:rFonts w:hint="eastAsia"/>
        </w:rPr>
        <w:t>基金份额持有人大会决议分为一般决议和特别决议：</w:t>
      </w:r>
    </w:p>
    <w:p w14:paraId="4B634533" w14:textId="77777777" w:rsidR="000B659E" w:rsidRDefault="000B659E" w:rsidP="000B659E">
      <w:pPr>
        <w:spacing w:line="360" w:lineRule="auto"/>
        <w:ind w:firstLineChars="200" w:firstLine="420"/>
      </w:pPr>
      <w:r>
        <w:rPr>
          <w:rFonts w:hint="eastAsia"/>
        </w:rPr>
        <w:lastRenderedPageBreak/>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项所规定的须以特别决议通过事项以外的其他事项均以一般决议的方式通过。</w:t>
      </w:r>
    </w:p>
    <w:p w14:paraId="3A6281A8" w14:textId="77777777" w:rsidR="000B659E" w:rsidRDefault="000B659E" w:rsidP="000B659E">
      <w:pPr>
        <w:spacing w:line="360" w:lineRule="auto"/>
        <w:ind w:firstLineChars="200" w:firstLine="420"/>
      </w:pPr>
      <w:r>
        <w:rPr>
          <w:rFonts w:hint="eastAsia"/>
        </w:rPr>
        <w:t>2</w:t>
      </w:r>
      <w:r>
        <w:rPr>
          <w:rFonts w:hint="eastAsia"/>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7014D27C" w14:textId="77777777" w:rsidR="000B659E" w:rsidRDefault="000B659E" w:rsidP="000B659E">
      <w:pPr>
        <w:spacing w:line="360" w:lineRule="auto"/>
        <w:ind w:firstLineChars="200" w:firstLine="420"/>
      </w:pPr>
      <w:r>
        <w:rPr>
          <w:rFonts w:hint="eastAsia"/>
        </w:rPr>
        <w:t>基金份额持有人大会采取记名方式进行投票表决。</w:t>
      </w:r>
    </w:p>
    <w:p w14:paraId="69DBD1AF" w14:textId="77777777" w:rsidR="000B659E" w:rsidRDefault="000B659E" w:rsidP="000B659E">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3108237B" w14:textId="77777777" w:rsidR="000B659E" w:rsidRDefault="000B659E" w:rsidP="000B659E">
      <w:pPr>
        <w:spacing w:line="360" w:lineRule="auto"/>
        <w:ind w:firstLineChars="200" w:firstLine="420"/>
      </w:pPr>
      <w:r>
        <w:rPr>
          <w:rFonts w:hint="eastAsia"/>
        </w:rPr>
        <w:t>基金份额持有人大会的各项提案或同一项提案内并列的各项议题应当分开审议、逐项表决。</w:t>
      </w:r>
    </w:p>
    <w:p w14:paraId="2045F7A8" w14:textId="77777777" w:rsidR="000B659E" w:rsidRDefault="000B659E" w:rsidP="000B659E">
      <w:pPr>
        <w:spacing w:line="360" w:lineRule="auto"/>
        <w:ind w:firstLineChars="200" w:firstLine="420"/>
      </w:pPr>
      <w:r>
        <w:rPr>
          <w:rFonts w:hint="eastAsia"/>
        </w:rPr>
        <w:t>在上述规则的前提下，具体规则以召集人发布的基金份额持有人大会通知为准。</w:t>
      </w:r>
    </w:p>
    <w:p w14:paraId="373AB6EE" w14:textId="77777777" w:rsidR="000B659E" w:rsidRDefault="000B659E" w:rsidP="000B659E">
      <w:pPr>
        <w:spacing w:line="360" w:lineRule="auto"/>
        <w:ind w:firstLineChars="200" w:firstLine="420"/>
      </w:pPr>
      <w:r>
        <w:rPr>
          <w:rFonts w:hint="eastAsia"/>
        </w:rPr>
        <w:t>（七）计票</w:t>
      </w:r>
    </w:p>
    <w:p w14:paraId="6288AC90" w14:textId="77777777" w:rsidR="000B659E" w:rsidRDefault="000B659E" w:rsidP="000B659E">
      <w:pPr>
        <w:spacing w:line="360" w:lineRule="auto"/>
        <w:ind w:firstLineChars="200" w:firstLine="420"/>
      </w:pPr>
      <w:r>
        <w:rPr>
          <w:rFonts w:hint="eastAsia"/>
        </w:rPr>
        <w:t>1</w:t>
      </w:r>
      <w:r>
        <w:rPr>
          <w:rFonts w:hint="eastAsia"/>
        </w:rPr>
        <w:t>、现场开会</w:t>
      </w:r>
    </w:p>
    <w:p w14:paraId="305103EE" w14:textId="77777777" w:rsidR="000B659E" w:rsidRDefault="000B659E" w:rsidP="000B659E">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rPr>
        <w:t>或大会</w:t>
      </w:r>
      <w:proofErr w:type="gramEnd"/>
      <w:r>
        <w:rPr>
          <w:rFonts w:hint="eastAsia"/>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F107F5A" w14:textId="77777777" w:rsidR="000B659E" w:rsidRDefault="000B659E" w:rsidP="000B659E">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）监票人应当在基金份额持有人表决后立即进行清点并由大会主持人当场公布计票结果。</w:t>
      </w:r>
    </w:p>
    <w:p w14:paraId="26F27AE3" w14:textId="77777777" w:rsidR="000B659E" w:rsidRDefault="000B659E" w:rsidP="000B659E">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w:t>
      </w:r>
      <w:proofErr w:type="gramStart"/>
      <w:r>
        <w:rPr>
          <w:rFonts w:hint="eastAsia"/>
        </w:rPr>
        <w:t>数要求</w:t>
      </w:r>
      <w:proofErr w:type="gramEnd"/>
      <w:r>
        <w:rPr>
          <w:rFonts w:hint="eastAsia"/>
        </w:rPr>
        <w:t>进行重新清点。监票人应当进行重新清点，重新清点以一次为限。重新清点后，大会主持人应当当场公布重新清点结果。</w:t>
      </w:r>
    </w:p>
    <w:p w14:paraId="3F610C1D" w14:textId="77777777" w:rsidR="000B659E" w:rsidRDefault="000B659E" w:rsidP="000B659E">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091A907A" w14:textId="77777777" w:rsidR="000B659E" w:rsidRDefault="000B659E" w:rsidP="000B659E">
      <w:pPr>
        <w:spacing w:line="360" w:lineRule="auto"/>
        <w:ind w:firstLineChars="200" w:firstLine="420"/>
      </w:pPr>
      <w:r>
        <w:rPr>
          <w:rFonts w:hint="eastAsia"/>
        </w:rPr>
        <w:t>2</w:t>
      </w:r>
      <w:r>
        <w:rPr>
          <w:rFonts w:hint="eastAsia"/>
        </w:rPr>
        <w:t>、通讯开会</w:t>
      </w:r>
    </w:p>
    <w:p w14:paraId="5B2546ED" w14:textId="77777777" w:rsidR="000B659E" w:rsidRDefault="000B659E" w:rsidP="000B659E">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rPr>
        <w:t>人拒派</w:t>
      </w:r>
      <w:proofErr w:type="gramEnd"/>
      <w:r>
        <w:rPr>
          <w:rFonts w:hint="eastAsia"/>
        </w:rPr>
        <w:t>代表对表决意见的计票进行监督的，不影响计票和表决结果。</w:t>
      </w:r>
    </w:p>
    <w:p w14:paraId="401ECB30" w14:textId="77777777" w:rsidR="000B659E" w:rsidRDefault="000B659E" w:rsidP="000B659E">
      <w:pPr>
        <w:spacing w:line="360" w:lineRule="auto"/>
        <w:ind w:firstLineChars="200" w:firstLine="420"/>
      </w:pPr>
      <w:r>
        <w:rPr>
          <w:rFonts w:hint="eastAsia"/>
        </w:rPr>
        <w:lastRenderedPageBreak/>
        <w:t>（八）生效与公告</w:t>
      </w:r>
    </w:p>
    <w:p w14:paraId="7865C926" w14:textId="77777777" w:rsidR="000B659E" w:rsidRDefault="000B659E" w:rsidP="000B659E">
      <w:pPr>
        <w:spacing w:line="360" w:lineRule="auto"/>
        <w:ind w:firstLineChars="200" w:firstLine="420"/>
      </w:pPr>
      <w:r>
        <w:rPr>
          <w:rFonts w:hint="eastAsia"/>
        </w:rPr>
        <w:t>基金份额持有人大会的决议，召集人应当自通过之日起</w:t>
      </w:r>
      <w:r>
        <w:rPr>
          <w:rFonts w:hint="eastAsia"/>
        </w:rPr>
        <w:t>5</w:t>
      </w:r>
      <w:r>
        <w:rPr>
          <w:rFonts w:hint="eastAsia"/>
        </w:rPr>
        <w:t>日内报中国证监会备案。</w:t>
      </w:r>
    </w:p>
    <w:p w14:paraId="73E2B967" w14:textId="77777777" w:rsidR="000B659E" w:rsidRDefault="000B659E" w:rsidP="000B659E">
      <w:pPr>
        <w:spacing w:line="360" w:lineRule="auto"/>
        <w:ind w:firstLineChars="200" w:firstLine="420"/>
      </w:pPr>
      <w:r>
        <w:rPr>
          <w:rFonts w:hint="eastAsia"/>
        </w:rPr>
        <w:t>基金份额持有人大会的决议自表决通过之日起生效。</w:t>
      </w:r>
    </w:p>
    <w:p w14:paraId="5BEF9555" w14:textId="77777777" w:rsidR="000B659E" w:rsidRDefault="000B659E" w:rsidP="000B659E">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1140D3E5" w14:textId="77777777" w:rsidR="000B659E" w:rsidRDefault="000B659E" w:rsidP="000B659E">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7F0DAEE3"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w:t>
      </w:r>
      <w:r w:rsidR="00D7776B" w:rsidRPr="00D7776B">
        <w:rPr>
          <w:rFonts w:ascii="Arial Unicode MS" w:hAnsi="Arial Unicode MS" w:hint="eastAsia"/>
          <w:b/>
          <w:bCs/>
          <w:szCs w:val="21"/>
        </w:rPr>
        <w:t>、基金合同解除和终止的事由、程序以及基金财产的清算方式</w:t>
      </w:r>
    </w:p>
    <w:p w14:paraId="4AFB2B3B" w14:textId="77777777" w:rsidR="000B659E" w:rsidRDefault="000B659E" w:rsidP="000B659E">
      <w:pPr>
        <w:spacing w:line="360" w:lineRule="auto"/>
        <w:ind w:firstLineChars="200" w:firstLine="420"/>
      </w:pPr>
      <w:r>
        <w:rPr>
          <w:rFonts w:hint="eastAsia"/>
        </w:rPr>
        <w:t>（一）《基金合同》的变更</w:t>
      </w:r>
    </w:p>
    <w:p w14:paraId="20B65E83" w14:textId="77777777" w:rsidR="000B659E" w:rsidRDefault="000B659E" w:rsidP="000B659E">
      <w:pPr>
        <w:spacing w:line="360" w:lineRule="auto"/>
        <w:ind w:firstLineChars="200" w:firstLine="420"/>
      </w:pPr>
      <w:r>
        <w:t>1</w:t>
      </w:r>
      <w:r>
        <w:rPr>
          <w:rFonts w:hint="eastAsia"/>
        </w:rPr>
        <w:t>、变更基金合同涉及法律法规规定或本基金合同约定应经基金份额持有人大会决议通过的事项的，应召</w:t>
      </w:r>
      <w:proofErr w:type="gramStart"/>
      <w:r>
        <w:rPr>
          <w:rFonts w:hint="eastAsia"/>
        </w:rPr>
        <w:t>开基金</w:t>
      </w:r>
      <w:proofErr w:type="gramEnd"/>
      <w:r>
        <w:rPr>
          <w:rFonts w:hint="eastAsia"/>
        </w:rPr>
        <w:t>份额持有人大会决议通过。对于法律法规规定和基金合同约定可不经基金份额持有人大会决议通过的事项，由基金管理人和基金托管人同意后变更并公告，并报中国证监会备案。</w:t>
      </w:r>
    </w:p>
    <w:p w14:paraId="0F548688" w14:textId="77777777" w:rsidR="000B659E" w:rsidRDefault="000B659E" w:rsidP="000B659E">
      <w:pPr>
        <w:spacing w:line="360" w:lineRule="auto"/>
        <w:ind w:firstLineChars="200" w:firstLine="420"/>
      </w:pPr>
      <w:r>
        <w:t xml:space="preserve"> 2</w:t>
      </w:r>
      <w:r>
        <w:rPr>
          <w:rFonts w:hint="eastAsia"/>
        </w:rPr>
        <w:t>、关于《基金合同》变更的基金份额持有人大会决议自生效后方可执行，</w:t>
      </w:r>
      <w:proofErr w:type="gramStart"/>
      <w:r>
        <w:rPr>
          <w:rFonts w:hint="eastAsia"/>
        </w:rPr>
        <w:t>自决议</w:t>
      </w:r>
      <w:proofErr w:type="gramEnd"/>
      <w:r>
        <w:rPr>
          <w:rFonts w:hint="eastAsia"/>
        </w:rPr>
        <w:t>生效后</w:t>
      </w:r>
      <w:r>
        <w:t>2</w:t>
      </w:r>
      <w:r>
        <w:rPr>
          <w:rFonts w:hint="eastAsia"/>
        </w:rPr>
        <w:t>个工作日内在指定媒介公告。</w:t>
      </w:r>
    </w:p>
    <w:p w14:paraId="38B9D910" w14:textId="77777777" w:rsidR="000B659E" w:rsidRDefault="000B659E" w:rsidP="000B659E">
      <w:pPr>
        <w:spacing w:line="360" w:lineRule="auto"/>
        <w:ind w:firstLineChars="200" w:firstLine="420"/>
      </w:pPr>
      <w:r>
        <w:rPr>
          <w:rFonts w:hint="eastAsia"/>
        </w:rPr>
        <w:t>（二）《基金合同》的终止事由</w:t>
      </w:r>
    </w:p>
    <w:p w14:paraId="4CC9037E" w14:textId="77777777" w:rsidR="000B659E" w:rsidRDefault="000B659E" w:rsidP="000B659E">
      <w:pPr>
        <w:spacing w:line="360" w:lineRule="auto"/>
        <w:ind w:firstLineChars="200" w:firstLine="420"/>
      </w:pPr>
      <w:r>
        <w:rPr>
          <w:rFonts w:hint="eastAsia"/>
        </w:rPr>
        <w:t>有下列情形之一的，《基金合同》应当终止：</w:t>
      </w:r>
    </w:p>
    <w:p w14:paraId="5697D9F4" w14:textId="77777777" w:rsidR="000B659E" w:rsidRDefault="000B659E" w:rsidP="000B659E">
      <w:pPr>
        <w:spacing w:line="360" w:lineRule="auto"/>
        <w:ind w:firstLineChars="200" w:firstLine="420"/>
      </w:pPr>
      <w:r>
        <w:rPr>
          <w:rFonts w:hint="eastAsia"/>
        </w:rPr>
        <w:t>1</w:t>
      </w:r>
      <w:r>
        <w:rPr>
          <w:rFonts w:hint="eastAsia"/>
        </w:rPr>
        <w:t>、基金份额持有人大会决定终止的；</w:t>
      </w:r>
    </w:p>
    <w:p w14:paraId="1A915609" w14:textId="77777777" w:rsidR="000B659E" w:rsidRDefault="000B659E" w:rsidP="000B659E">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549E5C6D" w14:textId="77777777" w:rsidR="000B659E" w:rsidRDefault="000B659E" w:rsidP="000B659E">
      <w:pPr>
        <w:spacing w:line="360" w:lineRule="auto"/>
        <w:ind w:firstLineChars="200" w:firstLine="420"/>
      </w:pPr>
      <w:r>
        <w:rPr>
          <w:rFonts w:hint="eastAsia"/>
        </w:rPr>
        <w:t>3</w:t>
      </w:r>
      <w:r>
        <w:rPr>
          <w:rFonts w:hint="eastAsia"/>
        </w:rPr>
        <w:t>、《基金合同》约定的其他情形；</w:t>
      </w:r>
    </w:p>
    <w:p w14:paraId="5A4CB489" w14:textId="77777777" w:rsidR="000B659E" w:rsidRDefault="000B659E" w:rsidP="000B659E">
      <w:pPr>
        <w:spacing w:line="360" w:lineRule="auto"/>
        <w:ind w:firstLineChars="200" w:firstLine="420"/>
      </w:pPr>
      <w:r>
        <w:rPr>
          <w:rFonts w:hint="eastAsia"/>
        </w:rPr>
        <w:t>4</w:t>
      </w:r>
      <w:r>
        <w:rPr>
          <w:rFonts w:hint="eastAsia"/>
        </w:rPr>
        <w:t>、相关法律法规和中国证监会规定的其他情况。</w:t>
      </w:r>
    </w:p>
    <w:p w14:paraId="4BB6DE09" w14:textId="77777777" w:rsidR="000B659E" w:rsidRDefault="000B659E" w:rsidP="000B659E">
      <w:pPr>
        <w:spacing w:line="360" w:lineRule="auto"/>
        <w:ind w:firstLineChars="200" w:firstLine="420"/>
      </w:pPr>
      <w:r>
        <w:rPr>
          <w:rFonts w:hint="eastAsia"/>
        </w:rPr>
        <w:t>（三）基金财产的清算</w:t>
      </w:r>
    </w:p>
    <w:p w14:paraId="4170D92F" w14:textId="77777777" w:rsidR="000B659E" w:rsidRDefault="000B659E" w:rsidP="000B659E">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个工作日内成立清算小组，基金管理人组织基金财产清算小组并在中国证监会的监督下进行基金清算。</w:t>
      </w:r>
    </w:p>
    <w:p w14:paraId="2148B8B7" w14:textId="5496CE70" w:rsidR="000B659E" w:rsidRDefault="000B659E" w:rsidP="000B659E">
      <w:pPr>
        <w:spacing w:line="360" w:lineRule="auto"/>
        <w:ind w:firstLineChars="200" w:firstLine="420"/>
      </w:pPr>
      <w:r>
        <w:rPr>
          <w:rFonts w:hint="eastAsia"/>
        </w:rPr>
        <w:t>2</w:t>
      </w:r>
      <w:r>
        <w:rPr>
          <w:rFonts w:hint="eastAsia"/>
        </w:rPr>
        <w:t>、基金财产清算小组组成：基金财产清算小组成员由基金管理人、基金托管人、</w:t>
      </w:r>
      <w:r w:rsidR="00065863" w:rsidRPr="00065863">
        <w:rPr>
          <w:rFonts w:hint="eastAsia"/>
        </w:rPr>
        <w:t>具有证券、期货相关业务资格的</w:t>
      </w:r>
      <w:r>
        <w:rPr>
          <w:rFonts w:hint="eastAsia"/>
        </w:rPr>
        <w:t>注册会计师、律师以及中国证监会指定的人员组成。基金财产清算小组可以聘用必要的工作人员。</w:t>
      </w:r>
    </w:p>
    <w:p w14:paraId="7DE319BF" w14:textId="77777777" w:rsidR="000B659E" w:rsidRDefault="000B659E" w:rsidP="000B659E">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0C5FA95A" w14:textId="77777777" w:rsidR="000B659E" w:rsidRDefault="000B659E" w:rsidP="000B659E">
      <w:pPr>
        <w:spacing w:line="360" w:lineRule="auto"/>
        <w:ind w:firstLineChars="200" w:firstLine="420"/>
      </w:pPr>
      <w:r>
        <w:rPr>
          <w:rFonts w:hint="eastAsia"/>
        </w:rPr>
        <w:t>4</w:t>
      </w:r>
      <w:r>
        <w:rPr>
          <w:rFonts w:hint="eastAsia"/>
        </w:rPr>
        <w:t>、基金财产清算程序：</w:t>
      </w:r>
    </w:p>
    <w:p w14:paraId="4CF0AA00" w14:textId="77777777" w:rsidR="000B659E" w:rsidRDefault="000B659E" w:rsidP="000B659E">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47B6A6B4" w14:textId="77777777" w:rsidR="000B659E" w:rsidRDefault="000B659E" w:rsidP="000B659E">
      <w:pPr>
        <w:spacing w:line="360" w:lineRule="auto"/>
        <w:ind w:firstLineChars="200" w:firstLine="420"/>
      </w:pPr>
      <w:r>
        <w:rPr>
          <w:rFonts w:hint="eastAsia"/>
        </w:rPr>
        <w:lastRenderedPageBreak/>
        <w:t>（</w:t>
      </w:r>
      <w:r>
        <w:rPr>
          <w:rFonts w:hint="eastAsia"/>
        </w:rPr>
        <w:t>2</w:t>
      </w:r>
      <w:r>
        <w:rPr>
          <w:rFonts w:hint="eastAsia"/>
        </w:rPr>
        <w:t>）对基金财产和债权债务进行清理和确认；</w:t>
      </w:r>
    </w:p>
    <w:p w14:paraId="45262606" w14:textId="77777777" w:rsidR="000B659E" w:rsidRDefault="000B659E" w:rsidP="000B659E">
      <w:pPr>
        <w:spacing w:line="360" w:lineRule="auto"/>
        <w:ind w:firstLineChars="200" w:firstLine="420"/>
      </w:pPr>
      <w:r>
        <w:rPr>
          <w:rFonts w:hint="eastAsia"/>
        </w:rPr>
        <w:t>（</w:t>
      </w:r>
      <w:r>
        <w:rPr>
          <w:rFonts w:hint="eastAsia"/>
        </w:rPr>
        <w:t>3</w:t>
      </w:r>
      <w:r>
        <w:rPr>
          <w:rFonts w:hint="eastAsia"/>
        </w:rPr>
        <w:t>）对基金财产进行估值和变现；</w:t>
      </w:r>
    </w:p>
    <w:p w14:paraId="638D9DD4" w14:textId="77777777" w:rsidR="000B659E" w:rsidRDefault="000B659E" w:rsidP="000B659E">
      <w:pPr>
        <w:spacing w:line="360" w:lineRule="auto"/>
        <w:ind w:firstLineChars="200" w:firstLine="420"/>
      </w:pPr>
      <w:r>
        <w:rPr>
          <w:rFonts w:hint="eastAsia"/>
        </w:rPr>
        <w:t>（</w:t>
      </w:r>
      <w:r>
        <w:rPr>
          <w:rFonts w:hint="eastAsia"/>
        </w:rPr>
        <w:t>4</w:t>
      </w:r>
      <w:r>
        <w:rPr>
          <w:rFonts w:hint="eastAsia"/>
        </w:rPr>
        <w:t>）制作清算报告；</w:t>
      </w:r>
    </w:p>
    <w:p w14:paraId="4AECAC33" w14:textId="4E9F5590" w:rsidR="000B659E" w:rsidRDefault="000B659E" w:rsidP="000B659E">
      <w:pPr>
        <w:spacing w:line="360" w:lineRule="auto"/>
        <w:ind w:firstLineChars="200" w:firstLine="420"/>
      </w:pPr>
      <w:r>
        <w:rPr>
          <w:rFonts w:hint="eastAsia"/>
        </w:rPr>
        <w:t>（</w:t>
      </w:r>
      <w:r>
        <w:rPr>
          <w:rFonts w:hint="eastAsia"/>
        </w:rPr>
        <w:t>5</w:t>
      </w:r>
      <w:r>
        <w:rPr>
          <w:rFonts w:hint="eastAsia"/>
        </w:rPr>
        <w:t>）聘请</w:t>
      </w:r>
      <w:r w:rsidR="00065863" w:rsidRPr="007B1922">
        <w:rPr>
          <w:rFonts w:ascii="Arial Unicode MS" w:hAnsi="Arial Unicode MS" w:hint="eastAsia"/>
          <w:bCs/>
          <w:szCs w:val="21"/>
        </w:rPr>
        <w:t>具有证券</w:t>
      </w:r>
      <w:r w:rsidR="00065863">
        <w:rPr>
          <w:rFonts w:ascii="Arial Unicode MS" w:hAnsi="Arial Unicode MS" w:hint="eastAsia"/>
          <w:bCs/>
          <w:szCs w:val="21"/>
        </w:rPr>
        <w:t>、</w:t>
      </w:r>
      <w:r w:rsidR="00065863">
        <w:rPr>
          <w:rFonts w:ascii="Arial Unicode MS" w:hAnsi="Arial Unicode MS"/>
          <w:bCs/>
          <w:szCs w:val="21"/>
        </w:rPr>
        <w:t>期货</w:t>
      </w:r>
      <w:r w:rsidR="00065863" w:rsidRPr="007B1922">
        <w:rPr>
          <w:rFonts w:ascii="Arial Unicode MS" w:hAnsi="Arial Unicode MS" w:hint="eastAsia"/>
          <w:bCs/>
          <w:szCs w:val="21"/>
        </w:rPr>
        <w:t>相关业务资格的</w:t>
      </w:r>
      <w:r>
        <w:rPr>
          <w:rFonts w:hint="eastAsia"/>
        </w:rPr>
        <w:t>会计师事务所对清算报告进行外部审计，聘请律师事务所对清算报告出具法律意见书；</w:t>
      </w:r>
    </w:p>
    <w:p w14:paraId="749706BA" w14:textId="77777777" w:rsidR="000B659E" w:rsidRDefault="000B659E" w:rsidP="000B659E">
      <w:pPr>
        <w:spacing w:line="360" w:lineRule="auto"/>
        <w:ind w:firstLineChars="200" w:firstLine="420"/>
      </w:pPr>
      <w:r>
        <w:rPr>
          <w:rFonts w:hint="eastAsia"/>
        </w:rPr>
        <w:t>（</w:t>
      </w:r>
      <w:r>
        <w:rPr>
          <w:rFonts w:hint="eastAsia"/>
        </w:rPr>
        <w:t>6</w:t>
      </w:r>
      <w:r>
        <w:rPr>
          <w:rFonts w:hint="eastAsia"/>
        </w:rPr>
        <w:t>）将清算报告报中国证监会备案并公告；</w:t>
      </w:r>
    </w:p>
    <w:p w14:paraId="60EA047B" w14:textId="77777777" w:rsidR="000B659E" w:rsidRDefault="000B659E" w:rsidP="000B659E">
      <w:pPr>
        <w:spacing w:line="360" w:lineRule="auto"/>
        <w:ind w:firstLineChars="200" w:firstLine="420"/>
      </w:pPr>
      <w:r>
        <w:rPr>
          <w:rFonts w:hint="eastAsia"/>
        </w:rPr>
        <w:t>（</w:t>
      </w:r>
      <w:r>
        <w:rPr>
          <w:rFonts w:hint="eastAsia"/>
        </w:rPr>
        <w:t>7</w:t>
      </w:r>
      <w:r>
        <w:rPr>
          <w:rFonts w:hint="eastAsia"/>
        </w:rPr>
        <w:t>）对基金剩余财产进行分配。</w:t>
      </w:r>
    </w:p>
    <w:p w14:paraId="0CBAC6B7" w14:textId="77777777" w:rsidR="000B659E" w:rsidRDefault="000B659E" w:rsidP="000B659E">
      <w:pPr>
        <w:spacing w:line="360" w:lineRule="auto"/>
        <w:ind w:firstLineChars="200" w:firstLine="420"/>
      </w:pPr>
      <w:r>
        <w:rPr>
          <w:rFonts w:hint="eastAsia"/>
        </w:rPr>
        <w:t>5</w:t>
      </w:r>
      <w:r>
        <w:rPr>
          <w:rFonts w:hint="eastAsia"/>
        </w:rPr>
        <w:t>、基金财产清算的期限为</w:t>
      </w:r>
      <w:r>
        <w:rPr>
          <w:rFonts w:hint="eastAsia"/>
        </w:rPr>
        <w:t>6</w:t>
      </w:r>
      <w:r>
        <w:rPr>
          <w:rFonts w:hint="eastAsia"/>
        </w:rPr>
        <w:t>个月</w:t>
      </w:r>
      <w:r w:rsidRPr="00C06B07">
        <w:rPr>
          <w:rFonts w:hint="eastAsia"/>
        </w:rPr>
        <w:t>，</w:t>
      </w:r>
      <w:r w:rsidRPr="00573199">
        <w:rPr>
          <w:rFonts w:hint="eastAsia"/>
        </w:rPr>
        <w:t>若</w:t>
      </w:r>
      <w:proofErr w:type="gramStart"/>
      <w:r w:rsidRPr="00573199">
        <w:rPr>
          <w:rFonts w:hint="eastAsia"/>
        </w:rPr>
        <w:t>遇基金</w:t>
      </w:r>
      <w:proofErr w:type="gramEnd"/>
      <w:r w:rsidRPr="00573199">
        <w:rPr>
          <w:rFonts w:hint="eastAsia"/>
        </w:rPr>
        <w:t>持有的有价证券出现长期休市、停牌或其他流通受限的情形，清算期限相应顺延。</w:t>
      </w:r>
    </w:p>
    <w:p w14:paraId="746620C3" w14:textId="77777777" w:rsidR="000B659E" w:rsidRDefault="000B659E" w:rsidP="000B659E">
      <w:pPr>
        <w:spacing w:line="360" w:lineRule="auto"/>
        <w:ind w:firstLineChars="200" w:firstLine="420"/>
      </w:pPr>
      <w:r>
        <w:rPr>
          <w:rFonts w:hint="eastAsia"/>
        </w:rPr>
        <w:t>（四）清算费用</w:t>
      </w:r>
    </w:p>
    <w:p w14:paraId="0D03C138" w14:textId="77777777" w:rsidR="000B659E" w:rsidRDefault="000B659E" w:rsidP="000B659E">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641835DE" w14:textId="77777777" w:rsidR="000B659E" w:rsidRDefault="000B659E" w:rsidP="000B659E">
      <w:pPr>
        <w:spacing w:line="360" w:lineRule="auto"/>
        <w:ind w:firstLineChars="200" w:firstLine="420"/>
      </w:pPr>
      <w:r>
        <w:rPr>
          <w:rFonts w:hint="eastAsia"/>
        </w:rPr>
        <w:t>（五）基金财产清算剩余资产的分配</w:t>
      </w:r>
    </w:p>
    <w:p w14:paraId="0FD76C27" w14:textId="77777777" w:rsidR="000B659E" w:rsidRDefault="000B659E" w:rsidP="000B659E">
      <w:pPr>
        <w:spacing w:line="360" w:lineRule="auto"/>
        <w:ind w:firstLineChars="200" w:firstLine="420"/>
      </w:pPr>
      <w:r>
        <w:rPr>
          <w:rFonts w:hint="eastAsia"/>
        </w:rPr>
        <w:t>依据基金财产清算的分配方案，将基金财产清算后的全部剩余资产扣除基金财产清算费用、交纳所欠税款并清偿基金债务后，按基金份额持有人持有的基金份额比例进行分配。</w:t>
      </w:r>
    </w:p>
    <w:p w14:paraId="565CDA3A" w14:textId="77777777" w:rsidR="000B659E" w:rsidRDefault="000B659E" w:rsidP="000B659E">
      <w:pPr>
        <w:spacing w:line="360" w:lineRule="auto"/>
        <w:ind w:firstLineChars="200" w:firstLine="420"/>
      </w:pPr>
      <w:r>
        <w:rPr>
          <w:rFonts w:hint="eastAsia"/>
        </w:rPr>
        <w:t>（六）基金财产清算的公告</w:t>
      </w:r>
    </w:p>
    <w:p w14:paraId="432CB68A" w14:textId="3569CF0B" w:rsidR="000B659E" w:rsidRDefault="000B659E" w:rsidP="000B659E">
      <w:pPr>
        <w:spacing w:line="360" w:lineRule="auto"/>
        <w:ind w:firstLineChars="200" w:firstLine="420"/>
      </w:pPr>
      <w:r>
        <w:rPr>
          <w:rFonts w:hint="eastAsia"/>
        </w:rPr>
        <w:t>清算过程中的有关重大事项须及时公告；基金财产清算报告经</w:t>
      </w:r>
      <w:r w:rsidR="00065863" w:rsidRPr="007B1922">
        <w:rPr>
          <w:rFonts w:ascii="Arial Unicode MS" w:hAnsi="Arial Unicode MS" w:hint="eastAsia"/>
          <w:bCs/>
          <w:szCs w:val="21"/>
        </w:rPr>
        <w:t>具有证券</w:t>
      </w:r>
      <w:r w:rsidR="00065863">
        <w:rPr>
          <w:rFonts w:ascii="Arial Unicode MS" w:hAnsi="Arial Unicode MS" w:hint="eastAsia"/>
          <w:bCs/>
          <w:szCs w:val="21"/>
        </w:rPr>
        <w:t>、</w:t>
      </w:r>
      <w:r w:rsidR="00065863">
        <w:rPr>
          <w:rFonts w:ascii="Arial Unicode MS" w:hAnsi="Arial Unicode MS"/>
          <w:bCs/>
          <w:szCs w:val="21"/>
        </w:rPr>
        <w:t>期货</w:t>
      </w:r>
      <w:r w:rsidR="00065863" w:rsidRPr="007B1922">
        <w:rPr>
          <w:rFonts w:ascii="Arial Unicode MS" w:hAnsi="Arial Unicode MS" w:hint="eastAsia"/>
          <w:bCs/>
          <w:szCs w:val="21"/>
        </w:rPr>
        <w:t>相关业务资格的</w:t>
      </w:r>
      <w:r>
        <w:rPr>
          <w:rFonts w:hint="eastAsia"/>
        </w:rPr>
        <w:t>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个工作日内由基金财产清算小组进行公告。</w:t>
      </w:r>
    </w:p>
    <w:p w14:paraId="2563B350" w14:textId="77777777" w:rsidR="000B659E" w:rsidRDefault="000B659E" w:rsidP="000B659E">
      <w:pPr>
        <w:spacing w:line="360" w:lineRule="auto"/>
        <w:ind w:firstLineChars="200" w:firstLine="420"/>
      </w:pPr>
      <w:r>
        <w:rPr>
          <w:rFonts w:hint="eastAsia"/>
        </w:rPr>
        <w:t>（七）基金财产清算账册及文件的保存</w:t>
      </w:r>
    </w:p>
    <w:p w14:paraId="7CE2BC1B" w14:textId="77777777" w:rsidR="000B659E" w:rsidRDefault="000B659E" w:rsidP="000B659E">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r w:rsidRPr="00573199">
        <w:rPr>
          <w:rFonts w:hint="eastAsia"/>
        </w:rPr>
        <w:t>，法律法规另有规定的从其规定。</w:t>
      </w:r>
    </w:p>
    <w:p w14:paraId="215752EB"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w:t>
      </w:r>
      <w:r w:rsidR="00D7776B" w:rsidRPr="00D7776B">
        <w:rPr>
          <w:rFonts w:ascii="Arial Unicode MS" w:hAnsi="Arial Unicode MS" w:hint="eastAsia"/>
          <w:b/>
          <w:bCs/>
          <w:szCs w:val="21"/>
        </w:rPr>
        <w:t>、争议解决方式</w:t>
      </w:r>
    </w:p>
    <w:p w14:paraId="2E14C5A2" w14:textId="77777777" w:rsidR="000B659E" w:rsidRDefault="000B659E" w:rsidP="000B659E">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6DEE9D88" w14:textId="77777777" w:rsidR="000B659E" w:rsidRDefault="000B659E" w:rsidP="000B659E">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761E67C2" w14:textId="77777777" w:rsidR="000B659E" w:rsidRDefault="000B659E" w:rsidP="000B659E">
      <w:pPr>
        <w:spacing w:line="360" w:lineRule="auto"/>
        <w:ind w:firstLineChars="200" w:firstLine="420"/>
      </w:pPr>
      <w:r>
        <w:rPr>
          <w:rFonts w:hint="eastAsia"/>
        </w:rPr>
        <w:t>《基金合同》受中国法律（为本基金合同之目的，不含港澳台立法）管辖。</w:t>
      </w:r>
    </w:p>
    <w:p w14:paraId="077F7956"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w:t>
      </w:r>
      <w:r w:rsidR="00D7776B" w:rsidRPr="00D7776B">
        <w:rPr>
          <w:rFonts w:ascii="Arial Unicode MS" w:hAnsi="Arial Unicode MS" w:hint="eastAsia"/>
          <w:b/>
          <w:bCs/>
          <w:szCs w:val="21"/>
        </w:rPr>
        <w:t>、基金合同存放地和投资人取得基金合同的方式</w:t>
      </w:r>
    </w:p>
    <w:p w14:paraId="405E9575" w14:textId="77777777" w:rsidR="00237BBF" w:rsidRDefault="000B659E" w:rsidP="00241863">
      <w:pPr>
        <w:spacing w:line="360" w:lineRule="auto"/>
        <w:ind w:firstLineChars="200" w:firstLine="420"/>
        <w:rPr>
          <w:rFonts w:ascii="Arial Unicode MS" w:hAnsi="Arial Unicode MS"/>
          <w:bCs/>
          <w:szCs w:val="21"/>
        </w:rPr>
      </w:pPr>
      <w:r>
        <w:rPr>
          <w:rFonts w:hint="eastAsia"/>
        </w:rPr>
        <w:t>《基金合同》可印制成册，供投资人在基金管理人、基金托管人、销售机构的办公场所和营业场所查阅。</w:t>
      </w:r>
      <w:r>
        <w:rPr>
          <w:rFonts w:hint="eastAsia"/>
        </w:rPr>
        <w:t xml:space="preserve"> </w:t>
      </w:r>
      <w:r>
        <w:rPr>
          <w:rFonts w:hint="eastAsia"/>
        </w:rPr>
        <w:t>基金合同条款及内容应以基金合同正本为准。</w:t>
      </w:r>
    </w:p>
    <w:p w14:paraId="079892B5"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29" w:name="_Toc214873614"/>
      <w:bookmarkStart w:id="130" w:name="_Toc317088156"/>
      <w:bookmarkStart w:id="131" w:name="_Toc317088553"/>
      <w:bookmarkStart w:id="132" w:name="_Toc320887658"/>
      <w:bookmarkStart w:id="133" w:name="_Toc335232707"/>
    </w:p>
    <w:p w14:paraId="0340DE2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4" w:name="_Toc1865359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29"/>
      <w:bookmarkEnd w:id="130"/>
      <w:bookmarkEnd w:id="131"/>
      <w:bookmarkEnd w:id="132"/>
      <w:bookmarkEnd w:id="133"/>
      <w:bookmarkEnd w:id="134"/>
    </w:p>
    <w:p w14:paraId="6A96708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2868C5E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567C7F3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（一）基金管理人</w:t>
      </w:r>
    </w:p>
    <w:p w14:paraId="01283998"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名称：富荣基金管理有限公司</w:t>
      </w:r>
    </w:p>
    <w:p w14:paraId="7F3637E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住所：广州市南沙区海滨路</w:t>
      </w:r>
      <w:r w:rsidRPr="001F0C18">
        <w:rPr>
          <w:rFonts w:ascii="Arial Unicode MS" w:hAnsi="Arial Unicode MS" w:cs="Arial" w:hint="eastAsia"/>
          <w:kern w:val="0"/>
          <w:szCs w:val="21"/>
        </w:rPr>
        <w:t>171</w:t>
      </w:r>
      <w:r w:rsidRPr="001F0C18">
        <w:rPr>
          <w:rFonts w:ascii="Arial Unicode MS" w:hAnsi="Arial Unicode MS" w:cs="Arial" w:hint="eastAsia"/>
          <w:kern w:val="0"/>
          <w:szCs w:val="21"/>
        </w:rPr>
        <w:t>号南沙金融大厦</w:t>
      </w:r>
      <w:r w:rsidRPr="001F0C18">
        <w:rPr>
          <w:rFonts w:ascii="Arial Unicode MS" w:hAnsi="Arial Unicode MS" w:cs="Arial" w:hint="eastAsia"/>
          <w:kern w:val="0"/>
          <w:szCs w:val="21"/>
        </w:rPr>
        <w:t>11</w:t>
      </w:r>
      <w:r w:rsidRPr="001F0C18">
        <w:rPr>
          <w:rFonts w:ascii="Arial Unicode MS" w:hAnsi="Arial Unicode MS" w:cs="Arial" w:hint="eastAsia"/>
          <w:kern w:val="0"/>
          <w:szCs w:val="21"/>
        </w:rPr>
        <w:t>楼</w:t>
      </w:r>
      <w:r w:rsidRPr="001F0C18">
        <w:rPr>
          <w:rFonts w:ascii="Arial Unicode MS" w:hAnsi="Arial Unicode MS" w:cs="Arial" w:hint="eastAsia"/>
          <w:kern w:val="0"/>
          <w:szCs w:val="21"/>
        </w:rPr>
        <w:t>1101</w:t>
      </w:r>
      <w:r w:rsidRPr="001F0C18">
        <w:rPr>
          <w:rFonts w:ascii="Arial Unicode MS" w:hAnsi="Arial Unicode MS" w:cs="Arial" w:hint="eastAsia"/>
          <w:kern w:val="0"/>
          <w:szCs w:val="21"/>
        </w:rPr>
        <w:t>之一</w:t>
      </w:r>
      <w:r w:rsidRPr="001F0C18">
        <w:rPr>
          <w:rFonts w:ascii="Arial Unicode MS" w:hAnsi="Arial Unicode MS" w:cs="Arial" w:hint="eastAsia"/>
          <w:kern w:val="0"/>
          <w:szCs w:val="21"/>
        </w:rPr>
        <w:t>J20</w:t>
      </w:r>
      <w:r w:rsidRPr="001F0C18">
        <w:rPr>
          <w:rFonts w:ascii="Arial Unicode MS" w:hAnsi="Arial Unicode MS" w:cs="Arial" w:hint="eastAsia"/>
          <w:kern w:val="0"/>
          <w:szCs w:val="21"/>
        </w:rPr>
        <w:t>室</w:t>
      </w:r>
    </w:p>
    <w:p w14:paraId="5E0CC31C" w14:textId="387A736F"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w:t>
      </w:r>
      <w:r w:rsidR="00065863">
        <w:rPr>
          <w:rFonts w:ascii="Arial Unicode MS" w:hAnsi="Arial Unicode MS" w:cs="Arial" w:hint="eastAsia"/>
          <w:kern w:val="0"/>
          <w:szCs w:val="21"/>
        </w:rPr>
        <w:t>杨小舟</w:t>
      </w:r>
    </w:p>
    <w:p w14:paraId="2AA5F525"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设立日期：</w:t>
      </w:r>
      <w:r w:rsidRPr="001F0C18">
        <w:rPr>
          <w:rFonts w:ascii="Arial Unicode MS" w:hAnsi="Arial Unicode MS" w:cs="Arial" w:hint="eastAsia"/>
          <w:kern w:val="0"/>
          <w:szCs w:val="21"/>
        </w:rPr>
        <w:t xml:space="preserve"> 2016 </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 xml:space="preserve"> 1 </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 xml:space="preserve"> 25 </w:t>
      </w:r>
      <w:r w:rsidRPr="001F0C18">
        <w:rPr>
          <w:rFonts w:ascii="Arial Unicode MS" w:hAnsi="Arial Unicode MS" w:cs="Arial" w:hint="eastAsia"/>
          <w:kern w:val="0"/>
          <w:szCs w:val="21"/>
        </w:rPr>
        <w:t>日</w:t>
      </w:r>
    </w:p>
    <w:p w14:paraId="3BBA5C77"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批准设立机关及批准设立文号：中国证监会证监许可【</w:t>
      </w:r>
      <w:r w:rsidRPr="001F0C18">
        <w:rPr>
          <w:rFonts w:ascii="Arial Unicode MS" w:hAnsi="Arial Unicode MS" w:cs="Arial" w:hint="eastAsia"/>
          <w:kern w:val="0"/>
          <w:szCs w:val="21"/>
        </w:rPr>
        <w:t>2015</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3118</w:t>
      </w:r>
      <w:r w:rsidRPr="001F0C18">
        <w:rPr>
          <w:rFonts w:ascii="Arial Unicode MS" w:hAnsi="Arial Unicode MS" w:cs="Arial" w:hint="eastAsia"/>
          <w:kern w:val="0"/>
          <w:szCs w:val="21"/>
        </w:rPr>
        <w:t>号</w:t>
      </w:r>
    </w:p>
    <w:p w14:paraId="777A1AC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有限责任公司</w:t>
      </w:r>
    </w:p>
    <w:p w14:paraId="2261D3B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人民币</w:t>
      </w:r>
      <w:r w:rsidRPr="001F0C18">
        <w:rPr>
          <w:rFonts w:ascii="Arial Unicode MS" w:hAnsi="Arial Unicode MS" w:cs="Arial" w:hint="eastAsia"/>
          <w:kern w:val="0"/>
          <w:szCs w:val="21"/>
        </w:rPr>
        <w:t xml:space="preserve"> 2 </w:t>
      </w:r>
      <w:r w:rsidRPr="001F0C18">
        <w:rPr>
          <w:rFonts w:ascii="Arial Unicode MS" w:hAnsi="Arial Unicode MS" w:cs="Arial" w:hint="eastAsia"/>
          <w:kern w:val="0"/>
          <w:szCs w:val="21"/>
        </w:rPr>
        <w:t>亿元</w:t>
      </w:r>
    </w:p>
    <w:p w14:paraId="1E04709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存续期限：</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持续经营</w:t>
      </w:r>
    </w:p>
    <w:p w14:paraId="2B6051E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联系电话：</w:t>
      </w:r>
      <w:r w:rsidRPr="001F0C18">
        <w:rPr>
          <w:rFonts w:ascii="Arial Unicode MS" w:hAnsi="Arial Unicode MS" w:cs="Arial" w:hint="eastAsia"/>
          <w:kern w:val="0"/>
          <w:szCs w:val="21"/>
        </w:rPr>
        <w:t xml:space="preserve"> 0755-84356633</w:t>
      </w:r>
    </w:p>
    <w:p w14:paraId="29321CB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w:t>
      </w:r>
    </w:p>
    <w:p w14:paraId="0283D174"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名称：江苏银行股份有限公司（简称：江苏银行）</w:t>
      </w:r>
    </w:p>
    <w:p w14:paraId="1606FB20"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住所：中国江苏省南京市中华路26号（邮编210005）</w:t>
      </w:r>
    </w:p>
    <w:p w14:paraId="24DCC602"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办公地址：中国江苏省南京市中华路26号（邮编210005）</w:t>
      </w:r>
    </w:p>
    <w:p w14:paraId="44A4FADD"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法定代表人：夏平</w:t>
      </w:r>
    </w:p>
    <w:p w14:paraId="0838DCB6"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成立时间：2007年1月22日</w:t>
      </w:r>
    </w:p>
    <w:p w14:paraId="0877DF3A"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基金托管业务批准文号：证监许可【2014】619号</w:t>
      </w:r>
    </w:p>
    <w:p w14:paraId="79BB74E1"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经营范围：吸收公众存款；发放短期、中期和长期贷款；办理国内结算；办理票据承兑与贴现；发行金融债券；代理发行、代理兑付、承销政府债券、承销短期融资</w:t>
      </w:r>
      <w:proofErr w:type="gramStart"/>
      <w:r w:rsidRPr="00EF724A">
        <w:rPr>
          <w:rFonts w:ascii="宋体" w:hAnsi="宋体" w:hint="eastAsia"/>
          <w:szCs w:val="21"/>
        </w:rPr>
        <w:t>券</w:t>
      </w:r>
      <w:proofErr w:type="gramEnd"/>
      <w:r w:rsidRPr="00EF724A">
        <w:rPr>
          <w:rFonts w:ascii="宋体" w:hAnsi="宋体" w:hint="eastAsia"/>
          <w:szCs w:val="21"/>
        </w:rPr>
        <w:t>；买卖政府债券、金融债券、企业债券；从事同业拆借；提供信用证服务及担保；代理收付款项及代理保险业务、代客理财、代理销售基金、代理销售贵金属、代理收付和保管集合资金信托计划；提供保险箱业务；办理委托存贷款业务；从事银行卡业务；外汇存款；外汇贷款；外汇汇款；外币兑换；结售汇、代理远期结售汇；国际结算；自营及代客外汇买卖；同业外汇拆借；买卖或代理买卖股票以外的外币有价证券；资信调查、咨询、见证业务；网上银行；经银行业监督管理机构和有关部门批准的其他业务。</w:t>
      </w:r>
    </w:p>
    <w:p w14:paraId="277FE083"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注册资本：115.4亿元人民币</w:t>
      </w:r>
    </w:p>
    <w:p w14:paraId="6FD4D655"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组织形式：股份有限公司</w:t>
      </w:r>
    </w:p>
    <w:p w14:paraId="532F656D" w14:textId="77777777" w:rsidR="00AF003F" w:rsidRDefault="00EF724A" w:rsidP="00241863">
      <w:pPr>
        <w:adjustRightInd w:val="0"/>
        <w:snapToGrid w:val="0"/>
        <w:spacing w:line="360" w:lineRule="auto"/>
        <w:ind w:firstLineChars="200" w:firstLine="420"/>
        <w:rPr>
          <w:rFonts w:ascii="宋体" w:hAnsi="宋体"/>
          <w:szCs w:val="21"/>
        </w:rPr>
      </w:pPr>
      <w:r w:rsidRPr="00EF724A">
        <w:rPr>
          <w:rFonts w:ascii="宋体" w:hAnsi="宋体" w:hint="eastAsia"/>
          <w:szCs w:val="21"/>
        </w:rPr>
        <w:t>存续期间：持续经营</w:t>
      </w:r>
    </w:p>
    <w:p w14:paraId="5C52EBD3" w14:textId="77777777" w:rsidR="0089775D" w:rsidRPr="007B1922" w:rsidRDefault="0089775D" w:rsidP="00AF003F">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742DE6B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（一）基金托管人对基金管理人的投资行为行使监督权</w:t>
      </w:r>
    </w:p>
    <w:p w14:paraId="1FF85432"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）基金托管人根据有关法律法规的规定及《基金合同》和本协议的约定，对基金的投资范围、投资对象进行监督。</w:t>
      </w:r>
    </w:p>
    <w:p w14:paraId="14C2BCB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本基金的投资范围主要为具有良好流动性的金融工具，包括国债、公开发行的政策性金融债、绿色金融债、“三农”专项金融债、小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专项金融债、创新创业专项金融债等法律法规或中国证监会允许基金投资的其他金融工具（但须符合中国证监会的相关规定）。</w:t>
      </w:r>
    </w:p>
    <w:p w14:paraId="0DCD5A1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本基金不直接从二级市场买入股票、权证等资产，不参与一级市场的新股申购、增发新股、可转换债券以及可分离交易可转债，也不投资二级市场的可转换债券。</w:t>
      </w:r>
    </w:p>
    <w:p w14:paraId="1A06205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本基金不投资于地方政府债、资产支持证券、二级资本债、次级债、非金融企业主体债券（包括企业债、公司债、中期票据、短期融资</w:t>
      </w:r>
      <w:proofErr w:type="gramStart"/>
      <w:r w:rsidRPr="000B659E">
        <w:rPr>
          <w:rFonts w:ascii="Arial Unicode MS" w:hAnsi="Arial Unicode MS" w:cs="Arial" w:hint="eastAsia"/>
          <w:kern w:val="0"/>
          <w:szCs w:val="21"/>
        </w:rPr>
        <w:t>券</w:t>
      </w:r>
      <w:proofErr w:type="gramEnd"/>
      <w:r w:rsidRPr="000B659E">
        <w:rPr>
          <w:rFonts w:ascii="Arial Unicode MS" w:hAnsi="Arial Unicode MS" w:cs="Arial" w:hint="eastAsia"/>
          <w:kern w:val="0"/>
          <w:szCs w:val="21"/>
        </w:rPr>
        <w:t>）。</w:t>
      </w:r>
    </w:p>
    <w:p w14:paraId="78145AD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本基金的投资组合比例为：本基金对债券的投资比例不低于基金资产的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；投资于公开发行的绿色金融债、“三农”专项金融债、小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专项金融债、创新创业专项金融债的比例不低于非现金基金资产的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54E4C">
        <w:rPr>
          <w:rFonts w:ascii="Arial Unicode MS" w:hAnsi="Arial Unicode MS" w:cs="Arial" w:hint="eastAsia"/>
          <w:kern w:val="0"/>
          <w:szCs w:val="21"/>
        </w:rPr>
        <w:t>等</w:t>
      </w:r>
      <w:r w:rsidRPr="000B659E">
        <w:rPr>
          <w:rFonts w:ascii="Arial Unicode MS" w:hAnsi="Arial Unicode MS" w:cs="Arial" w:hint="eastAsia"/>
          <w:kern w:val="0"/>
          <w:szCs w:val="21"/>
        </w:rPr>
        <w:t>。</w:t>
      </w:r>
    </w:p>
    <w:p w14:paraId="3FEEAA4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基金托管人对基金管理人业务进行监督和核查的义务自基金合同生效日起开始履行。</w:t>
      </w:r>
    </w:p>
    <w:p w14:paraId="42071F1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）基金托管人根据有关法律法规的规定及《基金合同》和本协议的约定，对基金投资、融资比例进行监督。</w:t>
      </w:r>
    </w:p>
    <w:p w14:paraId="264173A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根据《基金合同》的约定，本基金投资组合比例应符合以下规定：</w:t>
      </w:r>
    </w:p>
    <w:p w14:paraId="37FE988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，本基金投资于公开发行的绿色金融债、“三农”专项金融债、小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w:t>
      </w:r>
      <w:proofErr w:type="gramStart"/>
      <w:r w:rsidRPr="000B659E">
        <w:rPr>
          <w:rFonts w:ascii="Arial Unicode MS" w:hAnsi="Arial Unicode MS" w:cs="Arial" w:hint="eastAsia"/>
          <w:kern w:val="0"/>
          <w:szCs w:val="21"/>
        </w:rPr>
        <w:t>债比例</w:t>
      </w:r>
      <w:proofErr w:type="gramEnd"/>
      <w:r w:rsidRPr="000B659E">
        <w:rPr>
          <w:rFonts w:ascii="Arial Unicode MS" w:hAnsi="Arial Unicode MS" w:cs="Arial" w:hint="eastAsia"/>
          <w:kern w:val="0"/>
          <w:szCs w:val="21"/>
        </w:rPr>
        <w:t>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w:t>
      </w:r>
    </w:p>
    <w:p w14:paraId="3D2E11C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B0ECA">
        <w:rPr>
          <w:rFonts w:ascii="Arial Unicode MS" w:hAnsi="Arial Unicode MS" w:cs="Arial" w:hint="eastAsia"/>
          <w:kern w:val="0"/>
          <w:szCs w:val="21"/>
        </w:rPr>
        <w:t>等</w:t>
      </w:r>
      <w:r w:rsidRPr="000B659E">
        <w:rPr>
          <w:rFonts w:ascii="Arial Unicode MS" w:hAnsi="Arial Unicode MS" w:cs="Arial" w:hint="eastAsia"/>
          <w:kern w:val="0"/>
          <w:szCs w:val="21"/>
        </w:rPr>
        <w:t>；</w:t>
      </w:r>
    </w:p>
    <w:p w14:paraId="2B6C51D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）本基金持有一家公司发行的证券，其市值不超过基金资产净值的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758B6895"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）本基金管理人管理的全部基金持有一家公司发行的证券，不超过该证券的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00381C0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）本基金进入全国银行间同业市场进行债券回购的资金余额不得超过基金资产净值的</w:t>
      </w:r>
      <w:r w:rsidRPr="000B659E">
        <w:rPr>
          <w:rFonts w:ascii="Arial Unicode MS" w:hAnsi="Arial Unicode MS" w:cs="Arial" w:hint="eastAsia"/>
          <w:kern w:val="0"/>
          <w:szCs w:val="21"/>
        </w:rPr>
        <w:t>40%</w:t>
      </w:r>
      <w:r w:rsidRPr="000B659E">
        <w:rPr>
          <w:rFonts w:ascii="Arial Unicode MS" w:hAnsi="Arial Unicode MS" w:cs="Arial" w:hint="eastAsia"/>
          <w:kern w:val="0"/>
          <w:szCs w:val="21"/>
        </w:rPr>
        <w:t>；在全国银行间同业市场中的债券回购最长期限为</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年，债券回购到期后不得展期；</w:t>
      </w:r>
    </w:p>
    <w:p w14:paraId="03983B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6</w:t>
      </w:r>
      <w:r w:rsidRPr="000B659E">
        <w:rPr>
          <w:rFonts w:ascii="Arial Unicode MS" w:hAnsi="Arial Unicode MS" w:cs="Arial" w:hint="eastAsia"/>
          <w:kern w:val="0"/>
          <w:szCs w:val="21"/>
        </w:rPr>
        <w:t>）基金资产总值不得超过基金资产净值的</w:t>
      </w:r>
      <w:r w:rsidRPr="000B659E">
        <w:rPr>
          <w:rFonts w:ascii="Arial Unicode MS" w:hAnsi="Arial Unicode MS" w:cs="Arial" w:hint="eastAsia"/>
          <w:kern w:val="0"/>
          <w:szCs w:val="21"/>
        </w:rPr>
        <w:t>140%</w:t>
      </w:r>
      <w:r w:rsidRPr="000B659E">
        <w:rPr>
          <w:rFonts w:ascii="Arial Unicode MS" w:hAnsi="Arial Unicode MS" w:cs="Arial" w:hint="eastAsia"/>
          <w:kern w:val="0"/>
          <w:szCs w:val="21"/>
        </w:rPr>
        <w:t>；</w:t>
      </w:r>
    </w:p>
    <w:p w14:paraId="0221C4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7</w:t>
      </w:r>
      <w:r w:rsidRPr="000B659E">
        <w:rPr>
          <w:rFonts w:ascii="Arial Unicode MS" w:hAnsi="Arial Unicode MS" w:cs="Arial" w:hint="eastAsia"/>
          <w:kern w:val="0"/>
          <w:szCs w:val="21"/>
        </w:rPr>
        <w:t>）本基金与私募类</w:t>
      </w:r>
      <w:proofErr w:type="gramStart"/>
      <w:r w:rsidRPr="000B659E">
        <w:rPr>
          <w:rFonts w:ascii="Arial Unicode MS" w:hAnsi="Arial Unicode MS" w:cs="Arial" w:hint="eastAsia"/>
          <w:kern w:val="0"/>
          <w:szCs w:val="21"/>
        </w:rPr>
        <w:t>证券资管产品</w:t>
      </w:r>
      <w:proofErr w:type="gramEnd"/>
      <w:r w:rsidRPr="000B659E">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p>
    <w:p w14:paraId="648C68B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8</w:t>
      </w:r>
      <w:r w:rsidRPr="000B659E">
        <w:rPr>
          <w:rFonts w:ascii="Arial Unicode MS" w:hAnsi="Arial Unicode MS" w:cs="Arial" w:hint="eastAsia"/>
          <w:kern w:val="0"/>
          <w:szCs w:val="21"/>
        </w:rPr>
        <w:t>）本基金主动投资于流动性受限资产的市值合计不得超过基金资产净值的</w:t>
      </w:r>
      <w:r w:rsidRPr="000B659E">
        <w:rPr>
          <w:rFonts w:ascii="Arial Unicode MS" w:hAnsi="Arial Unicode MS" w:cs="Arial" w:hint="eastAsia"/>
          <w:kern w:val="0"/>
          <w:szCs w:val="21"/>
        </w:rPr>
        <w:t>15%</w:t>
      </w:r>
      <w:r w:rsidRPr="000B659E">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7999F30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9</w:t>
      </w:r>
      <w:r w:rsidRPr="000B659E">
        <w:rPr>
          <w:rFonts w:ascii="Arial Unicode MS" w:hAnsi="Arial Unicode MS" w:cs="Arial" w:hint="eastAsia"/>
          <w:kern w:val="0"/>
          <w:szCs w:val="21"/>
        </w:rPr>
        <w:t>）法律法规、中国证监会及中国人民银行规定的其他比例限制。</w:t>
      </w:r>
    </w:p>
    <w:p w14:paraId="220CB59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除上述第</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7</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8</w:t>
      </w:r>
      <w:r w:rsidRPr="000B659E">
        <w:rPr>
          <w:rFonts w:ascii="Arial Unicode MS" w:hAnsi="Arial Unicode MS" w:cs="Arial" w:hint="eastAsia"/>
          <w:kern w:val="0"/>
          <w:szCs w:val="21"/>
        </w:rPr>
        <w:t>）项外，因证券市场波动、证券发行人合并、基金规模变动等基金管理人之外的因素致使基金投资比例不符合上述规定投资比例的，基金管理人应当在</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个交易日内进行调整，但中国证监会规定的特殊情形除外。法律法规另有规定的，从其规定。</w:t>
      </w:r>
    </w:p>
    <w:p w14:paraId="5C9E891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基金管理人应当自基金合同生效之日起</w:t>
      </w:r>
      <w:r w:rsidRPr="000B659E">
        <w:rPr>
          <w:rFonts w:ascii="Arial Unicode MS" w:hAnsi="Arial Unicode MS" w:cs="Arial" w:hint="eastAsia"/>
          <w:kern w:val="0"/>
          <w:szCs w:val="21"/>
        </w:rPr>
        <w:t>6</w:t>
      </w:r>
      <w:r w:rsidRPr="000B659E">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8FD21A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法律、行政法规或监管部门取消或调整上述限制，如适用于本基金，基金管理人在履行适当程序后，则本基金投资不再受相关限制或按调整后的规定执行。</w:t>
      </w:r>
    </w:p>
    <w:p w14:paraId="3200BA4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本基金不得投资于以下金融工具：</w:t>
      </w:r>
    </w:p>
    <w:p w14:paraId="60F792A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）股票；</w:t>
      </w:r>
    </w:p>
    <w:p w14:paraId="14C3095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）可转换债券、可交换债券；</w:t>
      </w:r>
    </w:p>
    <w:p w14:paraId="1949DFD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）地方政府债、资产支持证券、二级资本债、次级债、非金融企业主体债券（包括企业债、公司债、中期票据、短期融资</w:t>
      </w:r>
      <w:proofErr w:type="gramStart"/>
      <w:r w:rsidRPr="000B659E">
        <w:rPr>
          <w:rFonts w:ascii="Arial Unicode MS" w:hAnsi="Arial Unicode MS" w:cs="Arial" w:hint="eastAsia"/>
          <w:kern w:val="0"/>
          <w:szCs w:val="21"/>
        </w:rPr>
        <w:t>券</w:t>
      </w:r>
      <w:proofErr w:type="gramEnd"/>
      <w:r w:rsidRPr="000B659E">
        <w:rPr>
          <w:rFonts w:ascii="Arial Unicode MS" w:hAnsi="Arial Unicode MS" w:cs="Arial" w:hint="eastAsia"/>
          <w:kern w:val="0"/>
          <w:szCs w:val="21"/>
        </w:rPr>
        <w:t>）；</w:t>
      </w:r>
    </w:p>
    <w:p w14:paraId="421D0C6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）中国证监会、中国人民银行禁止投资的其他金融工具。</w:t>
      </w:r>
    </w:p>
    <w:p w14:paraId="6F71A85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）基金托管人根据有关法律法规的规定及基金合同和本协议的约定，对基金投资禁止行为进行监督。基金财产不得用于下列投资或者活动。</w:t>
      </w:r>
    </w:p>
    <w:p w14:paraId="7653815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）承销证券；</w:t>
      </w:r>
    </w:p>
    <w:p w14:paraId="7C95FD4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）违反规定向他人贷款或者提供担保；</w:t>
      </w:r>
    </w:p>
    <w:p w14:paraId="2122BE2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）从事承担无限责任的投资；</w:t>
      </w:r>
    </w:p>
    <w:p w14:paraId="4CE58F8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）买卖其他基金份额，但是中国证监会另有规定的除外；</w:t>
      </w:r>
    </w:p>
    <w:p w14:paraId="1DC0BC3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）向其基金管理人、基金托管人出资；</w:t>
      </w:r>
    </w:p>
    <w:p w14:paraId="0602237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对于基金管理人开展基金投资禁止行为，基金托管人对此无法提前知晓或阻止的，基金托管人不承担任何责任并有权向中国证监会报告。</w:t>
      </w:r>
    </w:p>
    <w:p w14:paraId="1B1836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基金管理人运用基金财产买卖基金管理人、基金托管人及其控股股东、实际控制人或者与其有重大利害关系的公司发行的证券或者承销期内承销的证券，或者从事其他重大关联交易，应当符合基金的投资目标和投资策略，遵循基金份额持有人利益优先原则，防范利益冲突，建立健全内部审批机制和评估机制，按照市场公平合理价格执行。</w:t>
      </w:r>
    </w:p>
    <w:p w14:paraId="0AE20B1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proofErr w:type="gramStart"/>
      <w:r w:rsidRPr="000B659E">
        <w:rPr>
          <w:rFonts w:ascii="Arial Unicode MS" w:hAnsi="Arial Unicode MS" w:cs="Arial" w:hint="eastAsia"/>
          <w:kern w:val="0"/>
          <w:szCs w:val="21"/>
        </w:rPr>
        <w:t>若基金</w:t>
      </w:r>
      <w:proofErr w:type="gramEnd"/>
      <w:r w:rsidRPr="000B659E">
        <w:rPr>
          <w:rFonts w:ascii="Arial Unicode MS" w:hAnsi="Arial Unicode MS" w:cs="Arial" w:hint="eastAsia"/>
          <w:kern w:val="0"/>
          <w:szCs w:val="21"/>
        </w:rPr>
        <w:t>托管人发现基金管理人与关联交易名单中列示的关联方进行关联交易时，基金托管人应及时提醒基金管理人采取必要措施，履行信息披露义务。对于基金管理人已成交的关联交易，基金托管人事前无法阻止该关联交易发生的，只能进行事后结算，基金托管人不承担由此造成的损失，并有权向中国证监会报告。</w:t>
      </w:r>
    </w:p>
    <w:p w14:paraId="1CCFA56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根据法律法规有关基金禁止从事的关联交易的规定，基金合同生效后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个工作日内，基金管理人和基金托管人应相互提供与本机构有控股关系的股东或者与本机构有其他重大利害关系的公司名单，以上名单发生变化的，应及时予以更新并通知对方。</w:t>
      </w:r>
    </w:p>
    <w:p w14:paraId="65084D0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法律、行政法规或监管部门取消上述禁止性规定，如适用于本基金，基金管理人在履行适当程序后，则本基金可不受上述规定的限制。</w:t>
      </w:r>
    </w:p>
    <w:p w14:paraId="0A80211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）基金托管人根据有关法律法规的规定及基金合同和本协议的约定，对基金管理人参与银行间债券市场进行监督。</w:t>
      </w:r>
    </w:p>
    <w:p w14:paraId="708272D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）基金管理人向基金托管人提供符合法律法规及行业标准的银行间市场交易对手的名单。基金托管人在收到名单后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个工作日内电话或回函确认收到该名单。基金管理人应定期和不定期对银行间市场现券及回购交易对手的名单进行更新。基金托管人在收到名单后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个工作日内电话或书面回函确认，新名单自基金托管人确认当日生效。新名单生效前已与本次剔除的交易对手所进行但尚未结算的交易，仍应按照协议进行结算。</w:t>
      </w:r>
    </w:p>
    <w:p w14:paraId="577D0CE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基金托管人依据有关法律法规的规定和《基金合同》的约定对于基金管理人参与银行间市场交易的交易是否符合交易对手库进行事后监督。</w:t>
      </w:r>
    </w:p>
    <w:p w14:paraId="7365EA7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）基金管理人参与银行间市场交易时，有责任控制交易对手的资信风险，由于交易对手资信风险引起的损失</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基金管理人应当负责向相关责任人追偿，基金托管人不承担责任。</w:t>
      </w:r>
    </w:p>
    <w:p w14:paraId="27E1AA0F"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）基金托管人根据有关法律法规的规定及基金合同和本协议的约定，对基金管理人选择存款银行进行监督。</w:t>
      </w:r>
    </w:p>
    <w:p w14:paraId="1745C39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6A6E206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本基金投资银行存款应符合如下规定：</w:t>
      </w:r>
    </w:p>
    <w:p w14:paraId="1DDEA68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）基金管理人、基金托管人应当与存款银行建立定期对账机制，确保基金银行存款业</w:t>
      </w:r>
      <w:r w:rsidRPr="000B659E">
        <w:rPr>
          <w:rFonts w:ascii="Arial Unicode MS" w:hAnsi="Arial Unicode MS" w:cs="Arial" w:hint="eastAsia"/>
          <w:kern w:val="0"/>
          <w:szCs w:val="21"/>
        </w:rPr>
        <w:lastRenderedPageBreak/>
        <w:t>务账目及核算的真实、准确。</w:t>
      </w:r>
    </w:p>
    <w:p w14:paraId="01A753F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保护基金份额持有人的合法权益。</w:t>
      </w:r>
    </w:p>
    <w:p w14:paraId="0B4D438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）基金托管人应加强对基金银行存款业务的监督与核查，严格审查、复核相关协议、账户资料、投资指令、存款证实书等有关文件，切实履行托管职责。</w:t>
      </w:r>
    </w:p>
    <w:p w14:paraId="2E23BA1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）基金管理人与基金托管人在开展基金存款业务时，应严格遵守《基金法》、《运作办法》等有关法律法规，以及国家有关账户管理、利率管理、支付结算等的各项规定。</w:t>
      </w:r>
    </w:p>
    <w:p w14:paraId="2BA66D2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w:t>
      </w:r>
      <w:proofErr w:type="gramStart"/>
      <w:r w:rsidRPr="000B659E">
        <w:rPr>
          <w:rFonts w:ascii="Arial Unicode MS" w:hAnsi="Arial Unicode MS" w:cs="Arial" w:hint="eastAsia"/>
          <w:kern w:val="0"/>
          <w:szCs w:val="21"/>
        </w:rPr>
        <w:t>则基金</w:t>
      </w:r>
      <w:proofErr w:type="gramEnd"/>
      <w:r w:rsidRPr="000B659E">
        <w:rPr>
          <w:rFonts w:ascii="Arial Unicode MS" w:hAnsi="Arial Unicode MS" w:cs="Arial" w:hint="eastAsia"/>
          <w:kern w:val="0"/>
          <w:szCs w:val="21"/>
        </w:rPr>
        <w:t>托管人对此不承担任何责任，并有权在发现后报告中国证监会。</w:t>
      </w:r>
    </w:p>
    <w:p w14:paraId="2AB6C8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14:paraId="4146F41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投资指令或实际投资运作违反《基金法》及其他有关法规、《基金合同》和本协议规定的行为，应及时以书面或双方约定的其他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14:paraId="5A0E08B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基金托管人发现基金管理人有重大违规行为，应立即报告中国证监会，同时通知基金管理人在限期内纠正。</w:t>
      </w:r>
    </w:p>
    <w:p w14:paraId="6770BF5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基金托管人发现基金管理人的指令违反法律、行政法规和其他有关规定，或者违反《基金合同》约定的，应当拒绝执行，立即通知基金管理人，并及时向中国证监会报告。</w:t>
      </w:r>
    </w:p>
    <w:p w14:paraId="6B69B0FD" w14:textId="77777777" w:rsid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基金托管人发现基金管理人依据交易程序已经生效的指令违反法律、行政法规和其他有关规定，或者违反《基金合同》约定的，应当立即通知基金管理人，并及时向中国证监会报告。</w:t>
      </w:r>
    </w:p>
    <w:p w14:paraId="50B7DD2F"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38AD36E8"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根据《基金法》及其他有关法规、《基金合同》和本协议规定，基金管理人对基金托管人履行托管职责的情况进行核查，核查事项包括但不限于基金托管人是否安全保管基金财</w:t>
      </w:r>
      <w:r w:rsidRPr="000B659E">
        <w:rPr>
          <w:rFonts w:ascii="Arial Unicode MS" w:hAnsi="Arial Unicode MS" w:hint="eastAsia"/>
          <w:kern w:val="0"/>
        </w:rPr>
        <w:lastRenderedPageBreak/>
        <w:t>产、开立基金财产的资金账户和证券账户及债券托管账户，是否及时、准确复核基金管理人计算的基金资产净值和基金份额净值，是否根据基金管理人指令办理清算交收，是否按照法规规定和《基金合同》规定进行相关信息披露和监督基金投资运作等行为。</w:t>
      </w:r>
    </w:p>
    <w:p w14:paraId="68202C29"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基金管理人定期和不定期地对基金托管人保管的基金资产进行核查。基金托管人应积极配合基金管理人的核查行为，包括但不限于：提交相关资料以</w:t>
      </w:r>
      <w:proofErr w:type="gramStart"/>
      <w:r w:rsidRPr="000B659E">
        <w:rPr>
          <w:rFonts w:ascii="Arial Unicode MS" w:hAnsi="Arial Unicode MS" w:hint="eastAsia"/>
          <w:kern w:val="0"/>
        </w:rPr>
        <w:t>供基金</w:t>
      </w:r>
      <w:proofErr w:type="gramEnd"/>
      <w:r w:rsidRPr="000B659E">
        <w:rPr>
          <w:rFonts w:ascii="Arial Unicode MS" w:hAnsi="Arial Unicode MS" w:hint="eastAsia"/>
          <w:kern w:val="0"/>
        </w:rPr>
        <w:t>管理人核查托管财产的完整性和真实性，在规定时间内答复并改正。</w:t>
      </w:r>
    </w:p>
    <w:p w14:paraId="354AFE7B"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19118981" w14:textId="77777777" w:rsid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基金管理人发现基金托管人有重大违规行为，应立即报告中国证监会，同时通知基金托管人在限期内纠正。</w:t>
      </w:r>
    </w:p>
    <w:p w14:paraId="50D4E50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35" w:name="_Toc37159173"/>
      <w:bookmarkStart w:id="136" w:name="_Toc77662997"/>
    </w:p>
    <w:p w14:paraId="1262AB6A"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（一）基金财产保管的原则</w:t>
      </w:r>
    </w:p>
    <w:p w14:paraId="6E56B6A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）基金托管人应安全保管基金财产，未经基金管理人的指令，不得自行运用、处分、分配基金的任何资产。</w:t>
      </w:r>
    </w:p>
    <w:p w14:paraId="0FA9366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）基金财产应独立于基金管理人、基金托管人的固有财产。</w:t>
      </w:r>
    </w:p>
    <w:p w14:paraId="6997CC5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）基金托管人按照规定开立基金财产的资金账户、证券账户和债券托管账户。</w:t>
      </w:r>
    </w:p>
    <w:p w14:paraId="7F8688F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）基金托管人对所托管的不同基金财产分别设置账户，确保基金财产的完整和独立。</w:t>
      </w:r>
    </w:p>
    <w:p w14:paraId="6741F68C"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5</w:t>
      </w:r>
      <w:r w:rsidRPr="00237BBF">
        <w:rPr>
          <w:rFonts w:ascii="Arial Unicode MS" w:hAnsi="Arial Unicode MS" w:hint="eastAsia"/>
          <w:bCs/>
          <w:szCs w:val="21"/>
        </w:rPr>
        <w:t>）对于因为基金投资产生的应收资产和基金申购过程中产生的应收资产，如基金托管人无法从公开信息或基金管理人提供的书面资料中获取到账日期信息的，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p>
    <w:p w14:paraId="689C525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（二）基金合同生效时募集资产的验证</w:t>
      </w:r>
    </w:p>
    <w:p w14:paraId="500ED81F"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募集期满或基金管理人宣布停止募集时，募集的基金份额总额、基金募集金额、基金份额持有人人数符合《基金法》、《运作办法》等有关规定后，由基金管理人在法定期限内聘请具有从事证券相关业务资格的会计师事务所进行验资，出具验资报告，出具的验资报告应由参加验资的</w:t>
      </w:r>
      <w:r w:rsidRPr="00237BBF">
        <w:rPr>
          <w:rFonts w:ascii="Arial Unicode MS" w:hAnsi="Arial Unicode MS" w:hint="eastAsia"/>
          <w:bCs/>
          <w:szCs w:val="21"/>
        </w:rPr>
        <w:t>2</w:t>
      </w:r>
      <w:r w:rsidRPr="00237BBF">
        <w:rPr>
          <w:rFonts w:ascii="Arial Unicode MS" w:hAnsi="Arial Unicode MS" w:hint="eastAsia"/>
          <w:bCs/>
          <w:szCs w:val="21"/>
        </w:rPr>
        <w:t>名以上（含</w:t>
      </w:r>
      <w:r w:rsidRPr="00237BBF">
        <w:rPr>
          <w:rFonts w:ascii="Arial Unicode MS" w:hAnsi="Arial Unicode MS" w:hint="eastAsia"/>
          <w:bCs/>
          <w:szCs w:val="21"/>
        </w:rPr>
        <w:t>2</w:t>
      </w:r>
      <w:r w:rsidRPr="00237BBF">
        <w:rPr>
          <w:rFonts w:ascii="Arial Unicode MS" w:hAnsi="Arial Unicode MS" w:hint="eastAsia"/>
          <w:bCs/>
          <w:szCs w:val="21"/>
        </w:rPr>
        <w:t>名）中国注册会计师签字有效。验资完成，基金管理人应</w:t>
      </w:r>
      <w:r w:rsidRPr="00237BBF">
        <w:rPr>
          <w:rFonts w:ascii="Arial Unicode MS" w:hAnsi="Arial Unicode MS" w:hint="eastAsia"/>
          <w:bCs/>
          <w:szCs w:val="21"/>
        </w:rPr>
        <w:lastRenderedPageBreak/>
        <w:t>将募集到的全部资金存入基金托管人为基金开立的基金银行存款账户中，基金托管人在收到资金当日出具相关证明文件。</w:t>
      </w:r>
    </w:p>
    <w:p w14:paraId="6486104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（三）基金的银行存款账户的开立和管理</w:t>
      </w:r>
    </w:p>
    <w:p w14:paraId="062B46A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）基金托管人应负责本基金银行存款账户的开立和管理。</w:t>
      </w:r>
    </w:p>
    <w:p w14:paraId="4542BD8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托管人以本基金的名义在其营业机构开立基金的银行存款账户，并根据中国人民银行规定计息。本基金的一切货币收支活动，包括但不限于投资、支付赎回金额、支付基金收益，均需通过本基金的银行存款账户进行。</w:t>
      </w:r>
    </w:p>
    <w:p w14:paraId="2C6EA33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2B792CE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银行存款账户的管理应符合《中华人民共和国票据法》、《人民币银行账户结算管理办法》、《现金管理暂行条例实施细则》、《人民币利率管理规定》、《支付结算办法》以及银行业监督管理机构的其他规定。</w:t>
      </w:r>
    </w:p>
    <w:p w14:paraId="62BCA0A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（四）基金证券交收账户、资金交收账户的开立和管理</w:t>
      </w:r>
    </w:p>
    <w:p w14:paraId="796B7DAE"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基金托管人以基金托管人和本基金联名的方式在中国证券登记结算有限责任公司开立证券账户。</w:t>
      </w:r>
    </w:p>
    <w:p w14:paraId="2BC16EB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6C0B7D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基金托管人通过中国证券登记结算有限责任公司进行证券交易资金的结算。基金托管人以本基金的名义在托管人处开立基金的证券交易资金结算的二级结算备付金账户。</w:t>
      </w:r>
    </w:p>
    <w:p w14:paraId="1A59CC1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（五）债券托管账户的开立和管理</w:t>
      </w:r>
    </w:p>
    <w:p w14:paraId="01F8249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合同生效后，基金托管人负责在中央国债登记结算有限责任公司和银行间市场清算所股份有限公司以本基金的名义开立债券托管账户，基金管理人给与必要的配合，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79F92B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）基金管理人和基金托管人共同代表基金签订全国银行间债券市场债券回购主协议，协议正本由基金托管人保管，协议副本由基金管理人保存。</w:t>
      </w:r>
    </w:p>
    <w:p w14:paraId="2FCC274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（六）其他账户的开立和管理</w:t>
      </w:r>
    </w:p>
    <w:p w14:paraId="460B095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若中国证监会或其他监管机构在本托管协议订立日之后允许基金从事其他投资品种的投资业务，涉及相关账户的开立、使用的，由基金管理人协助基金托管人根据有关法律法规</w:t>
      </w:r>
      <w:r w:rsidRPr="00237BBF">
        <w:rPr>
          <w:rFonts w:ascii="Arial Unicode MS" w:hAnsi="Arial Unicode MS" w:hint="eastAsia"/>
          <w:bCs/>
          <w:szCs w:val="21"/>
        </w:rPr>
        <w:lastRenderedPageBreak/>
        <w:t>的规定和《基金合同》的约定，开立有关账户。该账户按有关规则使用并管理。</w:t>
      </w:r>
    </w:p>
    <w:p w14:paraId="3071F3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（七）基金财产投资的有关实物证券、银行存款定期存单等有价凭证的保管</w:t>
      </w:r>
    </w:p>
    <w:p w14:paraId="1E962A8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实物证券由基金托管人存放于托管银行的保管库。实物证券的购买和转让，由基金托管人根据基金管理人的指令办理。基金托管人对由基金托管人以外机构实际有效控制的本基金资产不承担保管责任。</w:t>
      </w:r>
    </w:p>
    <w:p w14:paraId="01EA07B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银行存款定期存款证实书等有价凭证由基金托管人负责保管。具体保管事项由双方另行签署《托管资产投资银行存款业务管理事项协议》进行约定。</w:t>
      </w:r>
    </w:p>
    <w:p w14:paraId="0A3596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（八）与基金财产有关的重大合同的保管</w:t>
      </w:r>
    </w:p>
    <w:p w14:paraId="44DA67E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按照国家有关规定执行。</w:t>
      </w:r>
    </w:p>
    <w:p w14:paraId="09D06EB0" w14:textId="77777777" w:rsidR="006479E2" w:rsidRDefault="00237BBF" w:rsidP="00241863">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对于无法取得二份以上的正本的，基金管理人应向基金托管人提供加盖授权业务章的合同传真件，未经双方协商或未在合同约定范围内，合同原件不得转移。</w:t>
      </w:r>
      <w:bookmarkEnd w:id="135"/>
      <w:bookmarkEnd w:id="136"/>
    </w:p>
    <w:p w14:paraId="1C330A77" w14:textId="77777777" w:rsidR="00A67312" w:rsidRPr="007B1922" w:rsidRDefault="0089775D" w:rsidP="006479E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37" w:name="_Toc77663017"/>
    </w:p>
    <w:bookmarkEnd w:id="137"/>
    <w:p w14:paraId="6D25375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（一）基金资产净值及基金份额净值的计算与复核</w:t>
      </w:r>
    </w:p>
    <w:p w14:paraId="47C9FD9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基金资产净值是指基金资产总值减去负债后的价值。基金份额净值是指计算日基金资产净值除以计算日基金总份额后的价值。</w:t>
      </w:r>
    </w:p>
    <w:p w14:paraId="2B119D9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基金管理人每个工作日计算基金资产净值、基金份额净值，经基金托管人复核，按规定公告。</w:t>
      </w:r>
    </w:p>
    <w:p w14:paraId="5DD74B4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基金管理人应每工作日对基金资产估值。估值原则应符合《基金合同》、《关于证券投资基金执行</w:t>
      </w:r>
      <w:r w:rsidRPr="00237BBF">
        <w:rPr>
          <w:rFonts w:ascii="Arial Unicode MS" w:hAnsi="Arial Unicode MS" w:cs="Arial" w:hint="eastAsia"/>
          <w:szCs w:val="21"/>
        </w:rPr>
        <w:t>&lt;</w:t>
      </w:r>
      <w:r w:rsidRPr="00237BBF">
        <w:rPr>
          <w:rFonts w:ascii="Arial Unicode MS" w:hAnsi="Arial Unicode MS" w:cs="Arial" w:hint="eastAsia"/>
          <w:szCs w:val="21"/>
        </w:rPr>
        <w:t>企业会计准则</w:t>
      </w:r>
      <w:r w:rsidRPr="00237BBF">
        <w:rPr>
          <w:rFonts w:ascii="Arial Unicode MS" w:hAnsi="Arial Unicode MS" w:cs="Arial" w:hint="eastAsia"/>
          <w:szCs w:val="21"/>
        </w:rPr>
        <w:t>&gt;</w:t>
      </w:r>
      <w:r w:rsidRPr="00237BBF">
        <w:rPr>
          <w:rFonts w:ascii="Arial Unicode MS" w:hAnsi="Arial Unicode MS" w:cs="Arial" w:hint="eastAsia"/>
          <w:szCs w:val="21"/>
        </w:rPr>
        <w:t>估值业务及份额净值计价有关事项的通知》及其他法律、法规的规定。用于基金信息披露的基金资产净值和基金份额净值由基金管理人负责计算，基金托管人复核。基金管理人应于每个开放日交易结束后计算当日的基金资产净值和基金份额净值，以约定方式发送给基金托管人。基金托管人对净值计算结果复核后，将复核结果反馈给基金管理人，由基金管理人对基金份额净值予以公布。</w:t>
      </w:r>
    </w:p>
    <w:p w14:paraId="276F96B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本基金按以下方法估值：</w:t>
      </w:r>
    </w:p>
    <w:p w14:paraId="7EF5E5F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、证券交易所上市的有价证券的估值</w:t>
      </w:r>
    </w:p>
    <w:p w14:paraId="3A83F56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w:t>
      </w:r>
      <w:r w:rsidRPr="00237BBF">
        <w:rPr>
          <w:rFonts w:ascii="Arial Unicode MS" w:hAnsi="Arial Unicode MS" w:cs="Arial" w:hint="eastAsia"/>
          <w:szCs w:val="21"/>
        </w:rPr>
        <w:lastRenderedPageBreak/>
        <w:t>及重大变化因素，调整最近交易市价，确定公允价格；</w:t>
      </w:r>
    </w:p>
    <w:p w14:paraId="7369F43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42CBAC1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、首次公开发行未上市的债券，采用估值技术确定公允价值，在估值技术难以可靠计量公允价值的情况下，按成本估值。</w:t>
      </w:r>
    </w:p>
    <w:p w14:paraId="1A96BA5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、全国银行间债券市场交易的债券等固定收益品种，</w:t>
      </w:r>
      <w:r w:rsidR="009E1845" w:rsidRPr="009E1845">
        <w:rPr>
          <w:rFonts w:ascii="Arial Unicode MS" w:hAnsi="Arial Unicode MS" w:cs="Arial" w:hint="eastAsia"/>
          <w:szCs w:val="21"/>
        </w:rPr>
        <w:t>以第三方估值机构提供的价格数据估值</w:t>
      </w:r>
      <w:r w:rsidRPr="00237BBF">
        <w:rPr>
          <w:rFonts w:ascii="Arial Unicode MS" w:hAnsi="Arial Unicode MS" w:cs="Arial" w:hint="eastAsia"/>
          <w:szCs w:val="21"/>
        </w:rPr>
        <w:t>。</w:t>
      </w:r>
    </w:p>
    <w:p w14:paraId="237855D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、同一证券同时在两个或两个以上市场交易的，按证券所处的市场分别估值。</w:t>
      </w:r>
    </w:p>
    <w:p w14:paraId="5A8284C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5C2BC3E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、当本基金发生大额申购或赎回情形时，基金管理人可以对本基金采用摆动定价机制，以确保基金估值的公平性。</w:t>
      </w:r>
    </w:p>
    <w:p w14:paraId="1607E61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、相关法律法规以及监管部门、自律规则另有规定的，从其规定。如有新增事项，按国家最新规定估值。</w:t>
      </w:r>
    </w:p>
    <w:p w14:paraId="4813B4E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3710285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1E82EF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（二）估值错误的处理</w:t>
      </w:r>
    </w:p>
    <w:p w14:paraId="435F0E7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基金管理人和基金托管人将采取必要、适当、合理的措施确保基金资产估值的准确性、及时性。当基金资产的估值导致本</w:t>
      </w:r>
      <w:proofErr w:type="gramStart"/>
      <w:r w:rsidRPr="00237BBF">
        <w:rPr>
          <w:rFonts w:ascii="Arial Unicode MS" w:hAnsi="Arial Unicode MS" w:cs="Arial" w:hint="eastAsia"/>
          <w:szCs w:val="21"/>
        </w:rPr>
        <w:t>基金基金</w:t>
      </w:r>
      <w:proofErr w:type="gramEnd"/>
      <w:r w:rsidRPr="00237BBF">
        <w:rPr>
          <w:rFonts w:ascii="Arial Unicode MS" w:hAnsi="Arial Unicode MS" w:cs="Arial" w:hint="eastAsia"/>
          <w:szCs w:val="21"/>
        </w:rPr>
        <w:t>份额净值小数点后</w:t>
      </w:r>
      <w:r w:rsidRPr="00237BBF">
        <w:rPr>
          <w:rFonts w:ascii="Arial Unicode MS" w:hAnsi="Arial Unicode MS" w:cs="Arial" w:hint="eastAsia"/>
          <w:szCs w:val="21"/>
        </w:rPr>
        <w:t>4</w:t>
      </w:r>
      <w:r w:rsidRPr="00237BBF">
        <w:rPr>
          <w:rFonts w:ascii="Arial Unicode MS" w:hAnsi="Arial Unicode MS" w:cs="Arial" w:hint="eastAsia"/>
          <w:szCs w:val="21"/>
        </w:rPr>
        <w:t>位以内（含第</w:t>
      </w:r>
      <w:r w:rsidRPr="00237BBF">
        <w:rPr>
          <w:rFonts w:ascii="Arial Unicode MS" w:hAnsi="Arial Unicode MS" w:cs="Arial" w:hint="eastAsia"/>
          <w:szCs w:val="21"/>
        </w:rPr>
        <w:t>4</w:t>
      </w:r>
      <w:r w:rsidRPr="00237BBF">
        <w:rPr>
          <w:rFonts w:ascii="Arial Unicode MS" w:hAnsi="Arial Unicode MS" w:cs="Arial" w:hint="eastAsia"/>
          <w:szCs w:val="21"/>
        </w:rPr>
        <w:t>位）发生估值错误时，视为基金份额净值错误。</w:t>
      </w:r>
    </w:p>
    <w:p w14:paraId="30BA459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、估值错误类型</w:t>
      </w:r>
    </w:p>
    <w:p w14:paraId="750DA83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237BBF">
        <w:rPr>
          <w:rFonts w:ascii="Arial Unicode MS" w:hAnsi="Arial Unicode MS" w:cs="Arial" w:hint="eastAsia"/>
          <w:szCs w:val="21"/>
        </w:rPr>
        <w:t>(</w:t>
      </w:r>
      <w:r w:rsidRPr="00237BBF">
        <w:rPr>
          <w:rFonts w:ascii="Arial Unicode MS" w:hAnsi="Arial Unicode MS" w:cs="Arial" w:hint="eastAsia"/>
          <w:szCs w:val="21"/>
        </w:rPr>
        <w:t>“受损方”</w:t>
      </w:r>
      <w:r w:rsidRPr="00237BBF">
        <w:rPr>
          <w:rFonts w:ascii="Arial Unicode MS" w:hAnsi="Arial Unicode MS" w:cs="Arial" w:hint="eastAsia"/>
          <w:szCs w:val="21"/>
        </w:rPr>
        <w:t>)</w:t>
      </w:r>
      <w:r w:rsidRPr="00237BBF">
        <w:rPr>
          <w:rFonts w:ascii="Arial Unicode MS" w:hAnsi="Arial Unicode MS" w:cs="Arial" w:hint="eastAsia"/>
          <w:szCs w:val="21"/>
        </w:rPr>
        <w:t>的直接损失按下述“估值错误处理原则”给予赔偿，承担赔偿责任。</w:t>
      </w:r>
    </w:p>
    <w:p w14:paraId="27FA724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上述估值错误的主要类型包括但不限于：资料申报差错、数据传输差错、数据计算差错、</w:t>
      </w:r>
      <w:r w:rsidRPr="00237BBF">
        <w:rPr>
          <w:rFonts w:ascii="Arial Unicode MS" w:hAnsi="Arial Unicode MS" w:cs="Arial" w:hint="eastAsia"/>
          <w:szCs w:val="21"/>
        </w:rPr>
        <w:lastRenderedPageBreak/>
        <w:t>系统故障差错、下达指令差错等。对于因技术原因引起的差错，若系同行业现有技术水平不能预见、不能避免、不能克服，则属不可抗力，按照下述规定执行。</w:t>
      </w:r>
    </w:p>
    <w:p w14:paraId="4DFF388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532977D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、估值错误处理原则</w:t>
      </w:r>
    </w:p>
    <w:p w14:paraId="78E7BEF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D96ACC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486E2E7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w:t>
      </w:r>
      <w:proofErr w:type="gramStart"/>
      <w:r w:rsidRPr="00237BBF">
        <w:rPr>
          <w:rFonts w:ascii="Arial Unicode MS" w:hAnsi="Arial Unicode MS" w:cs="Arial" w:hint="eastAsia"/>
          <w:szCs w:val="21"/>
        </w:rPr>
        <w:t>不</w:t>
      </w:r>
      <w:proofErr w:type="gramEnd"/>
      <w:r w:rsidRPr="00237BBF">
        <w:rPr>
          <w:rFonts w:ascii="Arial Unicode MS" w:hAnsi="Arial Unicode MS" w:cs="Arial" w:hint="eastAsia"/>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5F9A10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）估值错误调整采用尽量恢复至假设未发生估值错误的正确情形的方式。</w:t>
      </w:r>
    </w:p>
    <w:p w14:paraId="14A2CDC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、估值错误处理程序</w:t>
      </w:r>
    </w:p>
    <w:p w14:paraId="44BC1A8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估值错误被发现后，有关的当事人应当及时进行处理，处理的程序如下：</w:t>
      </w:r>
    </w:p>
    <w:p w14:paraId="7F52E72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）查明估值错误发生的原因，列明所有的当事人，并根据估值错误发生的原因确定估值错误的责任方；</w:t>
      </w:r>
    </w:p>
    <w:p w14:paraId="2A7B179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）根据估值错误处理原则或当事人协商的方法对因估值错误造成的损失进行评估；</w:t>
      </w:r>
    </w:p>
    <w:p w14:paraId="4F44D3E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）根据估值错误处理原则或当事人协商的方法由估值错误的责任方进行更正和赔偿损失；</w:t>
      </w:r>
    </w:p>
    <w:p w14:paraId="1E81E27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77D8D24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lastRenderedPageBreak/>
        <w:t>4</w:t>
      </w:r>
      <w:r w:rsidRPr="00237BBF">
        <w:rPr>
          <w:rFonts w:ascii="Arial Unicode MS" w:hAnsi="Arial Unicode MS" w:cs="Arial" w:hint="eastAsia"/>
          <w:szCs w:val="21"/>
        </w:rPr>
        <w:t>、基金份额净值估值错误处理的方法如下：</w:t>
      </w:r>
    </w:p>
    <w:p w14:paraId="5406F33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）基金份额净值计算出现错误时，基金管理人应当立即予以纠正，通报基金托管人，并采取合理的措施防止损失进一步扩大。</w:t>
      </w:r>
    </w:p>
    <w:p w14:paraId="29AD322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）错误偏差达到基金份额净值的</w:t>
      </w:r>
      <w:r w:rsidRPr="00237BBF">
        <w:rPr>
          <w:rFonts w:ascii="Arial Unicode MS" w:hAnsi="Arial Unicode MS" w:cs="Arial" w:hint="eastAsia"/>
          <w:szCs w:val="21"/>
        </w:rPr>
        <w:t>0.25%</w:t>
      </w:r>
      <w:r w:rsidRPr="00237BBF">
        <w:rPr>
          <w:rFonts w:ascii="Arial Unicode MS" w:hAnsi="Arial Unicode MS" w:cs="Arial" w:hint="eastAsia"/>
          <w:szCs w:val="21"/>
        </w:rPr>
        <w:t>时，基金管理人应当通报基金托管人并报中国证监会备案；错误偏差达到基金份额净值的</w:t>
      </w:r>
      <w:r w:rsidRPr="00237BBF">
        <w:rPr>
          <w:rFonts w:ascii="Arial Unicode MS" w:hAnsi="Arial Unicode MS" w:cs="Arial" w:hint="eastAsia"/>
          <w:szCs w:val="21"/>
        </w:rPr>
        <w:t>0.5%</w:t>
      </w:r>
      <w:r w:rsidRPr="00237BBF">
        <w:rPr>
          <w:rFonts w:ascii="Arial Unicode MS" w:hAnsi="Arial Unicode MS" w:cs="Arial" w:hint="eastAsia"/>
          <w:szCs w:val="21"/>
        </w:rPr>
        <w:t>时，基金管理人应当公告，并报中国证监会备案。</w:t>
      </w:r>
    </w:p>
    <w:p w14:paraId="746A3D0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2AB482E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（三）暂停估值的情形</w:t>
      </w:r>
    </w:p>
    <w:p w14:paraId="6A0F6CE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）基金投资所涉及的证券交易市场遇法定节假日或因其他原因暂停营业时；</w:t>
      </w:r>
    </w:p>
    <w:p w14:paraId="6CD2AE1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）因不可抗力致使基金管理人、基金托管人无法准确评估基金资产价值时；</w:t>
      </w:r>
    </w:p>
    <w:p w14:paraId="696D9B1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）当前一估值日基金资产净值</w:t>
      </w:r>
      <w:r w:rsidRPr="00237BBF">
        <w:rPr>
          <w:rFonts w:ascii="Arial Unicode MS" w:hAnsi="Arial Unicode MS" w:cs="Arial" w:hint="eastAsia"/>
          <w:szCs w:val="21"/>
        </w:rPr>
        <w:t xml:space="preserve"> 50%</w:t>
      </w:r>
      <w:r w:rsidRPr="00237BBF">
        <w:rPr>
          <w:rFonts w:ascii="Arial Unicode MS" w:hAnsi="Arial Unicode MS" w:cs="Arial" w:hint="eastAsia"/>
          <w:szCs w:val="21"/>
        </w:rPr>
        <w:t>以上的资产出现无可参考的活跃市场价格且采用估值技术</w:t>
      </w:r>
      <w:proofErr w:type="gramStart"/>
      <w:r w:rsidRPr="00237BBF">
        <w:rPr>
          <w:rFonts w:ascii="Arial Unicode MS" w:hAnsi="Arial Unicode MS" w:cs="Arial" w:hint="eastAsia"/>
          <w:szCs w:val="21"/>
        </w:rPr>
        <w:t>仍导致</w:t>
      </w:r>
      <w:proofErr w:type="gramEnd"/>
      <w:r w:rsidRPr="00237BBF">
        <w:rPr>
          <w:rFonts w:ascii="Arial Unicode MS" w:hAnsi="Arial Unicode MS" w:cs="Arial" w:hint="eastAsia"/>
          <w:szCs w:val="21"/>
        </w:rPr>
        <w:t>公允价值存在重大不确定性时，基金管理人经与基金托管人协商一致的；</w:t>
      </w:r>
    </w:p>
    <w:p w14:paraId="2CE2DEF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）法律法规、中国证监会和基金合同认定的其他情形。</w:t>
      </w:r>
    </w:p>
    <w:p w14:paraId="1690E3B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（四）基金会计制度</w:t>
      </w:r>
    </w:p>
    <w:p w14:paraId="4F7C43C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按国家有关部门制定的会计制度执行。</w:t>
      </w:r>
    </w:p>
    <w:p w14:paraId="6D41563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（五）基金账册的建立</w:t>
      </w:r>
    </w:p>
    <w:p w14:paraId="7E95D19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5496D56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（六）会计数据和财务指标的核对</w:t>
      </w:r>
    </w:p>
    <w:p w14:paraId="39852C1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双方</w:t>
      </w:r>
      <w:proofErr w:type="gramStart"/>
      <w:r w:rsidRPr="00237BBF">
        <w:rPr>
          <w:rFonts w:ascii="Arial Unicode MS" w:hAnsi="Arial Unicode MS" w:cs="Arial" w:hint="eastAsia"/>
          <w:szCs w:val="21"/>
        </w:rPr>
        <w:t>应每个</w:t>
      </w:r>
      <w:proofErr w:type="gramEnd"/>
      <w:r w:rsidRPr="00237BBF">
        <w:rPr>
          <w:rFonts w:ascii="Arial Unicode MS" w:hAnsi="Arial Unicode MS" w:cs="Arial" w:hint="eastAsia"/>
          <w:szCs w:val="21"/>
        </w:rPr>
        <w:t>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14:paraId="44F8D16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（七）基金定期报告的编制和复核</w:t>
      </w:r>
    </w:p>
    <w:p w14:paraId="188764D2" w14:textId="0ED8E85A"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基金管理人应当在每年结束之日起</w:t>
      </w:r>
      <w:r w:rsidR="00065863">
        <w:rPr>
          <w:rFonts w:ascii="Arial Unicode MS" w:hAnsi="Arial Unicode MS" w:cs="Arial" w:hint="eastAsia"/>
          <w:szCs w:val="21"/>
        </w:rPr>
        <w:t>三个月</w:t>
      </w:r>
      <w:r w:rsidRPr="00237BBF">
        <w:rPr>
          <w:rFonts w:ascii="Arial Unicode MS" w:hAnsi="Arial Unicode MS" w:cs="Arial" w:hint="eastAsia"/>
          <w:szCs w:val="21"/>
        </w:rPr>
        <w:t>内，编制完成基金年度报告，并将年度报告登载于</w:t>
      </w:r>
      <w:r w:rsidR="00E31535">
        <w:rPr>
          <w:rFonts w:ascii="Arial Unicode MS" w:hAnsi="Arial Unicode MS" w:cs="Arial" w:hint="eastAsia"/>
          <w:szCs w:val="21"/>
        </w:rPr>
        <w:t>指定</w:t>
      </w:r>
      <w:r w:rsidRPr="00237BBF">
        <w:rPr>
          <w:rFonts w:ascii="Arial Unicode MS" w:hAnsi="Arial Unicode MS" w:cs="Arial" w:hint="eastAsia"/>
          <w:szCs w:val="21"/>
        </w:rPr>
        <w:t>网站上，将年度报告</w:t>
      </w:r>
      <w:r w:rsidR="00E31535">
        <w:rPr>
          <w:rFonts w:ascii="Arial Unicode MS" w:hAnsi="Arial Unicode MS" w:cs="Arial" w:hint="eastAsia"/>
          <w:szCs w:val="21"/>
        </w:rPr>
        <w:t>提示性公告</w:t>
      </w:r>
      <w:r w:rsidRPr="00237BBF">
        <w:rPr>
          <w:rFonts w:ascii="Arial Unicode MS" w:hAnsi="Arial Unicode MS" w:cs="Arial" w:hint="eastAsia"/>
          <w:szCs w:val="21"/>
        </w:rPr>
        <w:t>登载在指定</w:t>
      </w:r>
      <w:r w:rsidR="00E31535">
        <w:rPr>
          <w:rFonts w:ascii="Arial Unicode MS" w:hAnsi="Arial Unicode MS" w:cs="Arial" w:hint="eastAsia"/>
          <w:szCs w:val="21"/>
        </w:rPr>
        <w:t>报刊</w:t>
      </w:r>
      <w:r w:rsidRPr="00237BBF">
        <w:rPr>
          <w:rFonts w:ascii="Arial Unicode MS" w:hAnsi="Arial Unicode MS" w:cs="Arial" w:hint="eastAsia"/>
          <w:szCs w:val="21"/>
        </w:rPr>
        <w:t>上。基金年度报告的财务会计报告应当经过审计。</w:t>
      </w:r>
    </w:p>
    <w:p w14:paraId="1D33896F" w14:textId="45D45466"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基金管理人应当在上半年结束之日起</w:t>
      </w:r>
      <w:r w:rsidR="00065863">
        <w:rPr>
          <w:rFonts w:ascii="Arial Unicode MS" w:hAnsi="Arial Unicode MS" w:cs="Arial" w:hint="eastAsia"/>
          <w:szCs w:val="21"/>
        </w:rPr>
        <w:t>两个月</w:t>
      </w:r>
      <w:r w:rsidRPr="00237BBF">
        <w:rPr>
          <w:rFonts w:ascii="Arial Unicode MS" w:hAnsi="Arial Unicode MS" w:cs="Arial" w:hint="eastAsia"/>
          <w:szCs w:val="21"/>
        </w:rPr>
        <w:t>内，编制完成基金</w:t>
      </w:r>
      <w:r w:rsidR="00065863">
        <w:rPr>
          <w:rFonts w:ascii="Arial Unicode MS" w:hAnsi="Arial Unicode MS" w:cs="Arial" w:hint="eastAsia"/>
          <w:szCs w:val="21"/>
        </w:rPr>
        <w:t>中期</w:t>
      </w:r>
      <w:r w:rsidRPr="00237BBF">
        <w:rPr>
          <w:rFonts w:ascii="Arial Unicode MS" w:hAnsi="Arial Unicode MS" w:cs="Arial" w:hint="eastAsia"/>
          <w:szCs w:val="21"/>
        </w:rPr>
        <w:t>报告，并将</w:t>
      </w:r>
      <w:r w:rsidR="00065863">
        <w:rPr>
          <w:rFonts w:ascii="Arial Unicode MS" w:hAnsi="Arial Unicode MS" w:cs="Arial" w:hint="eastAsia"/>
          <w:szCs w:val="21"/>
        </w:rPr>
        <w:t>中期</w:t>
      </w:r>
      <w:r w:rsidRPr="00237BBF">
        <w:rPr>
          <w:rFonts w:ascii="Arial Unicode MS" w:hAnsi="Arial Unicode MS" w:cs="Arial" w:hint="eastAsia"/>
          <w:szCs w:val="21"/>
        </w:rPr>
        <w:t>报告登载在</w:t>
      </w:r>
      <w:r w:rsidR="00E31535">
        <w:rPr>
          <w:rFonts w:ascii="Arial Unicode MS" w:hAnsi="Arial Unicode MS" w:cs="Arial" w:hint="eastAsia"/>
          <w:szCs w:val="21"/>
        </w:rPr>
        <w:t>指定</w:t>
      </w:r>
      <w:r w:rsidRPr="00237BBF">
        <w:rPr>
          <w:rFonts w:ascii="Arial Unicode MS" w:hAnsi="Arial Unicode MS" w:cs="Arial" w:hint="eastAsia"/>
          <w:szCs w:val="21"/>
        </w:rPr>
        <w:t>网站上，将</w:t>
      </w:r>
      <w:r w:rsidR="00065863">
        <w:rPr>
          <w:rFonts w:ascii="Arial Unicode MS" w:hAnsi="Arial Unicode MS" w:cs="Arial" w:hint="eastAsia"/>
          <w:szCs w:val="21"/>
        </w:rPr>
        <w:t>中期</w:t>
      </w:r>
      <w:r w:rsidRPr="00237BBF">
        <w:rPr>
          <w:rFonts w:ascii="Arial Unicode MS" w:hAnsi="Arial Unicode MS" w:cs="Arial" w:hint="eastAsia"/>
          <w:szCs w:val="21"/>
        </w:rPr>
        <w:t>报告</w:t>
      </w:r>
      <w:r w:rsidR="00E31535">
        <w:rPr>
          <w:rFonts w:ascii="Arial Unicode MS" w:hAnsi="Arial Unicode MS" w:cs="Arial" w:hint="eastAsia"/>
          <w:szCs w:val="21"/>
        </w:rPr>
        <w:t>提示性公告</w:t>
      </w:r>
      <w:r w:rsidRPr="00237BBF">
        <w:rPr>
          <w:rFonts w:ascii="Arial Unicode MS" w:hAnsi="Arial Unicode MS" w:cs="Arial" w:hint="eastAsia"/>
          <w:szCs w:val="21"/>
        </w:rPr>
        <w:t>登载在指定</w:t>
      </w:r>
      <w:r w:rsidR="00E31535">
        <w:rPr>
          <w:rFonts w:ascii="Arial Unicode MS" w:hAnsi="Arial Unicode MS" w:cs="Arial" w:hint="eastAsia"/>
          <w:szCs w:val="21"/>
        </w:rPr>
        <w:t>报刊</w:t>
      </w:r>
      <w:r w:rsidRPr="00237BBF">
        <w:rPr>
          <w:rFonts w:ascii="Arial Unicode MS" w:hAnsi="Arial Unicode MS" w:cs="Arial" w:hint="eastAsia"/>
          <w:szCs w:val="21"/>
        </w:rPr>
        <w:t>上。</w:t>
      </w:r>
    </w:p>
    <w:p w14:paraId="5D2C233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lastRenderedPageBreak/>
        <w:t>基金管理人应当在每个季度结束之日起</w:t>
      </w:r>
      <w:r w:rsidRPr="00237BBF">
        <w:rPr>
          <w:rFonts w:ascii="Arial Unicode MS" w:hAnsi="Arial Unicode MS" w:cs="Arial" w:hint="eastAsia"/>
          <w:szCs w:val="21"/>
        </w:rPr>
        <w:t>15</w:t>
      </w:r>
      <w:r w:rsidRPr="00237BBF">
        <w:rPr>
          <w:rFonts w:ascii="Arial Unicode MS" w:hAnsi="Arial Unicode MS" w:cs="Arial" w:hint="eastAsia"/>
          <w:szCs w:val="21"/>
        </w:rPr>
        <w:t>个工作日内，编制完成基金季度报告，并将季度报告登载在指定媒介上。</w:t>
      </w:r>
    </w:p>
    <w:p w14:paraId="014EEDAA" w14:textId="7DB6A23F"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《基金合同》生效不足</w:t>
      </w:r>
      <w:r w:rsidRPr="00237BBF">
        <w:rPr>
          <w:rFonts w:ascii="Arial Unicode MS" w:hAnsi="Arial Unicode MS" w:cs="Arial" w:hint="eastAsia"/>
          <w:szCs w:val="21"/>
        </w:rPr>
        <w:t>2</w:t>
      </w:r>
      <w:r w:rsidRPr="00237BBF">
        <w:rPr>
          <w:rFonts w:ascii="Arial Unicode MS" w:hAnsi="Arial Unicode MS" w:cs="Arial" w:hint="eastAsia"/>
          <w:szCs w:val="21"/>
        </w:rPr>
        <w:t>个月的，基金管理人可以不编制当期季度报告、</w:t>
      </w:r>
      <w:r w:rsidR="00065863">
        <w:rPr>
          <w:rFonts w:ascii="Arial Unicode MS" w:hAnsi="Arial Unicode MS" w:cs="Arial" w:hint="eastAsia"/>
          <w:szCs w:val="21"/>
        </w:rPr>
        <w:t>中期</w:t>
      </w:r>
      <w:r w:rsidRPr="00237BBF">
        <w:rPr>
          <w:rFonts w:ascii="Arial Unicode MS" w:hAnsi="Arial Unicode MS" w:cs="Arial" w:hint="eastAsia"/>
          <w:szCs w:val="21"/>
        </w:rPr>
        <w:t>报告或者年度报告。</w:t>
      </w:r>
    </w:p>
    <w:p w14:paraId="4154005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本基金持续运作过程中</w:t>
      </w:r>
      <w:r w:rsidRPr="00237BBF">
        <w:rPr>
          <w:rFonts w:ascii="Arial Unicode MS" w:hAnsi="Arial Unicode MS" w:cs="Arial" w:hint="eastAsia"/>
          <w:szCs w:val="21"/>
        </w:rPr>
        <w:t xml:space="preserve">, </w:t>
      </w:r>
      <w:r w:rsidRPr="00237BBF">
        <w:rPr>
          <w:rFonts w:ascii="Arial Unicode MS" w:hAnsi="Arial Unicode MS" w:cs="Arial" w:hint="eastAsia"/>
          <w:szCs w:val="21"/>
        </w:rPr>
        <w:t>应当在基金年度报告和半年度报告中披露基金组合资产情况及其流动性风险分析等。</w:t>
      </w:r>
    </w:p>
    <w:p w14:paraId="4E9CEFDA" w14:textId="6BC489C6" w:rsid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如报告期内出现单一投资者持有基金份额达到或超过基金总份额</w:t>
      </w:r>
      <w:r w:rsidRPr="00237BBF">
        <w:rPr>
          <w:rFonts w:ascii="Arial Unicode MS" w:hAnsi="Arial Unicode MS" w:cs="Arial" w:hint="eastAsia"/>
          <w:szCs w:val="21"/>
        </w:rPr>
        <w:t>20%</w:t>
      </w:r>
      <w:r w:rsidRPr="00237BBF">
        <w:rPr>
          <w:rFonts w:ascii="Arial Unicode MS" w:hAnsi="Arial Unicode MS" w:cs="Arial" w:hint="eastAsia"/>
          <w:szCs w:val="21"/>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基金托管人在对季度报告、</w:t>
      </w:r>
      <w:r w:rsidR="004467BE">
        <w:rPr>
          <w:rFonts w:ascii="Arial Unicode MS" w:hAnsi="Arial Unicode MS" w:cs="Arial" w:hint="eastAsia"/>
          <w:szCs w:val="21"/>
        </w:rPr>
        <w:t>中期</w:t>
      </w:r>
      <w:r w:rsidRPr="00237BBF">
        <w:rPr>
          <w:rFonts w:ascii="Arial Unicode MS" w:hAnsi="Arial Unicode MS" w:cs="Arial" w:hint="eastAsia"/>
          <w:szCs w:val="21"/>
        </w:rPr>
        <w:t>报告或年度报告复核完毕后，可以出具复核确认书（盖章）或以其他双方约定的方式确认，以</w:t>
      </w:r>
      <w:proofErr w:type="gramStart"/>
      <w:r w:rsidRPr="00237BBF">
        <w:rPr>
          <w:rFonts w:ascii="Arial Unicode MS" w:hAnsi="Arial Unicode MS" w:cs="Arial" w:hint="eastAsia"/>
          <w:szCs w:val="21"/>
        </w:rPr>
        <w:t>备有权</w:t>
      </w:r>
      <w:proofErr w:type="gramEnd"/>
      <w:r w:rsidRPr="00237BBF">
        <w:rPr>
          <w:rFonts w:ascii="Arial Unicode MS" w:hAnsi="Arial Unicode MS" w:cs="Arial" w:hint="eastAsia"/>
          <w:szCs w:val="21"/>
        </w:rPr>
        <w:t>机构对相关文件审核检查。</w:t>
      </w:r>
    </w:p>
    <w:p w14:paraId="75AA628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249290D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基金管理人可委托基金登记机构登记和保管基金份额持有人名册。基金份额持有人名册的内容包括但不限于基金份额持有人的名称和持有的基金份额。</w:t>
      </w:r>
    </w:p>
    <w:p w14:paraId="25CB39C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份额持有人名册，包括基金募集期结束并确认认购申请后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007497E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基金管理人应根据基金托管人的要求定期和不定期向基金托管人提供基金份额持有人名册。</w:t>
      </w:r>
    </w:p>
    <w:p w14:paraId="13F4687D"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（一）基金管理人于《基金合同》生效日及《基金合同》终止日后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225948A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（二）基金管理人于基金份额持有人大会权益登记日后</w:t>
      </w:r>
      <w:r w:rsidRPr="00237BBF">
        <w:rPr>
          <w:rFonts w:ascii="Arial Unicode MS" w:hAnsi="Arial Unicode MS" w:cs="Arial" w:hint="eastAsia"/>
          <w:kern w:val="0"/>
          <w:szCs w:val="21"/>
        </w:rPr>
        <w:t>5</w:t>
      </w:r>
      <w:r w:rsidRPr="00237BBF">
        <w:rPr>
          <w:rFonts w:ascii="Arial Unicode MS" w:hAnsi="Arial Unicode MS" w:cs="Arial" w:hint="eastAsia"/>
          <w:kern w:val="0"/>
          <w:szCs w:val="21"/>
        </w:rPr>
        <w:t>个工作日内向基金托管人提供由登记机构编制的基金份额持有人名册；</w:t>
      </w:r>
    </w:p>
    <w:p w14:paraId="5644C0FD"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（三）基金管理人于每年最后一个交易日后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26AC8058"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（四）除上述约定时间外，如果确因业务需要，基金托管人与基金管理人商议一致后，由基金管理人向基金托管人提供由登记机构编制的基金份额持有人名册。</w:t>
      </w:r>
    </w:p>
    <w:p w14:paraId="42C46445" w14:textId="77777777" w:rsid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基金托管人以电子版形式妥善保管基金份额持有人名册，并定期刻成光盘备份，保存期限为</w:t>
      </w:r>
      <w:r w:rsidRPr="00237BBF">
        <w:rPr>
          <w:rFonts w:ascii="Arial Unicode MS" w:hAnsi="Arial Unicode MS" w:cs="Arial" w:hint="eastAsia"/>
          <w:kern w:val="0"/>
          <w:szCs w:val="21"/>
        </w:rPr>
        <w:t>15</w:t>
      </w:r>
      <w:r w:rsidRPr="00237BBF">
        <w:rPr>
          <w:rFonts w:ascii="Arial Unicode MS" w:hAnsi="Arial Unicode MS" w:cs="Arial" w:hint="eastAsia"/>
          <w:kern w:val="0"/>
          <w:szCs w:val="21"/>
        </w:rPr>
        <w:t>年。基金托管人不得将所保管的基金份额持有人名册用于基金托管业务以外的其他</w:t>
      </w:r>
      <w:r w:rsidRPr="00237BBF">
        <w:rPr>
          <w:rFonts w:ascii="Arial Unicode MS" w:hAnsi="Arial Unicode MS" w:cs="Arial" w:hint="eastAsia"/>
          <w:kern w:val="0"/>
          <w:szCs w:val="21"/>
        </w:rPr>
        <w:lastRenderedPageBreak/>
        <w:t>用途，并应遵守保密义务。</w:t>
      </w:r>
      <w:proofErr w:type="gramStart"/>
      <w:r w:rsidRPr="00237BBF">
        <w:rPr>
          <w:rFonts w:ascii="Arial Unicode MS" w:hAnsi="Arial Unicode MS" w:cs="Arial" w:hint="eastAsia"/>
          <w:kern w:val="0"/>
          <w:szCs w:val="21"/>
        </w:rPr>
        <w:t>若基金</w:t>
      </w:r>
      <w:proofErr w:type="gramEnd"/>
      <w:r w:rsidRPr="00237BBF">
        <w:rPr>
          <w:rFonts w:ascii="Arial Unicode MS" w:hAnsi="Arial Unicode MS" w:cs="Arial" w:hint="eastAsia"/>
          <w:kern w:val="0"/>
          <w:szCs w:val="21"/>
        </w:rPr>
        <w:t>管理人或基金托管人由于自身原因无法妥善保管基金份额持有人名册，应按有关法规规定各自承担相应的责任。</w:t>
      </w:r>
    </w:p>
    <w:p w14:paraId="03477CAB"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6886582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各方当事人同意，因本协议而产生的或与本协议有关的一切争议，应经友好协商解决。如经友好协商未能解决的，则任何一方有权将争议提交华南国际经济贸易仲裁委员会进行仲裁，仲裁地点为深圳市，按照届时有效的仲裁规则进行仲裁。仲裁裁决是终局的，对仲裁各方当事人均具有约束力，仲裁费用由败诉方承担。</w:t>
      </w:r>
    </w:p>
    <w:p w14:paraId="04F1AF10" w14:textId="77777777" w:rsidR="00631DC9" w:rsidRDefault="00237BBF" w:rsidP="00241863">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争议处理期间，相关各方当事人应恪守基金管理人和基金托管人职责，继续忠实、勤勉、尽责地履行《基金合同》和本协议规定的义务，维护基金份额持有人的合法权益。</w:t>
      </w:r>
    </w:p>
    <w:p w14:paraId="46D5B4D4" w14:textId="77777777" w:rsidR="00631DC9" w:rsidRDefault="00631DC9" w:rsidP="00631DC9">
      <w:pPr>
        <w:adjustRightInd w:val="0"/>
        <w:snapToGrid w:val="0"/>
        <w:spacing w:line="360" w:lineRule="auto"/>
        <w:ind w:firstLineChars="200" w:firstLine="420"/>
        <w:rPr>
          <w:rFonts w:ascii="Arial Unicode MS" w:hAnsi="Arial Unicode MS" w:cs="Arial"/>
          <w:szCs w:val="21"/>
        </w:rPr>
      </w:pPr>
      <w:r w:rsidRPr="00631DC9">
        <w:rPr>
          <w:rFonts w:ascii="Arial Unicode MS" w:hAnsi="Arial Unicode MS" w:cs="Arial" w:hint="eastAsia"/>
          <w:szCs w:val="21"/>
        </w:rPr>
        <w:t>本协议受中国法律（为本协议之目的，不含港澳台立法）管辖。</w:t>
      </w:r>
    </w:p>
    <w:p w14:paraId="0F8715D1" w14:textId="77777777" w:rsidR="0089775D" w:rsidRPr="007B1922" w:rsidRDefault="0089775D" w:rsidP="00631DC9">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4C5C9C8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bookmarkStart w:id="138" w:name="_Toc510842757"/>
      <w:r w:rsidRPr="00237BBF">
        <w:rPr>
          <w:rFonts w:ascii="Arial Unicode MS" w:hAnsi="Arial Unicode MS" w:cs="Arial" w:hint="eastAsia"/>
          <w:szCs w:val="21"/>
        </w:rPr>
        <w:t>（一）基金托管协议的变更</w:t>
      </w:r>
    </w:p>
    <w:p w14:paraId="17ED202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本协议双方当事人经协商一致，可以对协议进行修改。修改后的新协议，其内容不得与《基金合同》的规定有任何冲突。修改后的新协议，应报中国证监会备案。</w:t>
      </w:r>
    </w:p>
    <w:p w14:paraId="7EF7A52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（二）基金托管协议的终止</w:t>
      </w:r>
    </w:p>
    <w:p w14:paraId="7D8898D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）《基金合同》终止；</w:t>
      </w:r>
    </w:p>
    <w:p w14:paraId="7C5C8D1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）基金托管人解散、依法被撤销、破产，被依法取消基金托管资格或因其他事由造成其他基金托管人接管基金财产；</w:t>
      </w:r>
    </w:p>
    <w:p w14:paraId="059D26C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）基金管理人解散、依法被撤销、破产，被依法取消基金管理资格或因其他事由造成其他基金管理人接管基金管理权。</w:t>
      </w:r>
    </w:p>
    <w:p w14:paraId="78E5C3D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）发生《基金法》、《销售办法》、《运作办法》或其他法律法规规定的终止事项。</w:t>
      </w:r>
    </w:p>
    <w:p w14:paraId="2197BCC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（三）基金财产的清算</w:t>
      </w:r>
    </w:p>
    <w:p w14:paraId="5531902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）基金财产清算小组</w:t>
      </w:r>
    </w:p>
    <w:p w14:paraId="6973358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在基金财产清算小组接管基金财产之前，基金管理人和基金托管人应按照《基金合同》和本协议的规定继续履行保护基金资产安全的职责。</w:t>
      </w:r>
    </w:p>
    <w:p w14:paraId="03D9595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）基金财产清算小组：自出现《基金合同》终止事由之日起</w:t>
      </w:r>
      <w:r w:rsidRPr="00237BBF">
        <w:rPr>
          <w:rFonts w:ascii="Arial Unicode MS" w:hAnsi="Arial Unicode MS" w:cs="Arial" w:hint="eastAsia"/>
          <w:szCs w:val="21"/>
        </w:rPr>
        <w:t>30</w:t>
      </w:r>
      <w:r w:rsidRPr="00237BBF">
        <w:rPr>
          <w:rFonts w:ascii="Arial Unicode MS" w:hAnsi="Arial Unicode MS" w:cs="Arial" w:hint="eastAsia"/>
          <w:szCs w:val="21"/>
        </w:rPr>
        <w:t>个工作日内成立清算小组，基金管理人组织基金财产清算小组并在中国证监会的监督下进行基金清算。</w:t>
      </w:r>
    </w:p>
    <w:p w14:paraId="4444CAD3" w14:textId="6DE66EE2"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）基金财产清算小组组成：基金财产清算小组成员由基金管理人、基金托管人、</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注册会计师、律师以及中国证监会指定的人员组成。基金财产清算小组可以聘用必要的工作人员。</w:t>
      </w:r>
    </w:p>
    <w:p w14:paraId="1E25DC4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）基金财产清算小组职责：基金财产清算小组负责基金财产的保管、清理、估价、变</w:t>
      </w:r>
      <w:r w:rsidRPr="00237BBF">
        <w:rPr>
          <w:rFonts w:ascii="Arial Unicode MS" w:hAnsi="Arial Unicode MS" w:cs="Arial" w:hint="eastAsia"/>
          <w:szCs w:val="21"/>
        </w:rPr>
        <w:lastRenderedPageBreak/>
        <w:t>现和分配。基金财产清算小组可以依法进行必要的民事活动。</w:t>
      </w:r>
    </w:p>
    <w:p w14:paraId="2D80E25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）基金财产清算程序</w:t>
      </w:r>
    </w:p>
    <w:p w14:paraId="44780D2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）《基金合同》终止情形出现时，由基金财产清算小组统一接管基金；</w:t>
      </w:r>
    </w:p>
    <w:p w14:paraId="4C9E74E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）对基金财产和债权债务进行清理和确认；</w:t>
      </w:r>
    </w:p>
    <w:p w14:paraId="75F8926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）对基金财产进行估值和变现；</w:t>
      </w:r>
    </w:p>
    <w:p w14:paraId="5C16096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）制作清算报告；</w:t>
      </w:r>
    </w:p>
    <w:p w14:paraId="5473C268" w14:textId="1F22C24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）聘请</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会计师事务所对清算报告进行外部审计，聘请律师事务所对清算报告出具法律意见书；</w:t>
      </w:r>
    </w:p>
    <w:p w14:paraId="77F5F1A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）将清算报告报中国证监会备案并公告；</w:t>
      </w:r>
    </w:p>
    <w:p w14:paraId="3143DC9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）对基金剩余财产进行分配。</w:t>
      </w:r>
    </w:p>
    <w:p w14:paraId="1372A01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基金财产清算的期限为</w:t>
      </w:r>
      <w:r w:rsidRPr="00237BBF">
        <w:rPr>
          <w:rFonts w:ascii="Arial Unicode MS" w:hAnsi="Arial Unicode MS" w:cs="Arial" w:hint="eastAsia"/>
          <w:szCs w:val="21"/>
        </w:rPr>
        <w:t>6</w:t>
      </w:r>
      <w:r w:rsidRPr="00237BBF">
        <w:rPr>
          <w:rFonts w:ascii="Arial Unicode MS" w:hAnsi="Arial Unicode MS" w:cs="Arial" w:hint="eastAsia"/>
          <w:szCs w:val="21"/>
        </w:rPr>
        <w:t>个月，若</w:t>
      </w:r>
      <w:proofErr w:type="gramStart"/>
      <w:r w:rsidRPr="00237BBF">
        <w:rPr>
          <w:rFonts w:ascii="Arial Unicode MS" w:hAnsi="Arial Unicode MS" w:cs="Arial" w:hint="eastAsia"/>
          <w:szCs w:val="21"/>
        </w:rPr>
        <w:t>遇基金</w:t>
      </w:r>
      <w:proofErr w:type="gramEnd"/>
      <w:r w:rsidRPr="00237BBF">
        <w:rPr>
          <w:rFonts w:ascii="Arial Unicode MS" w:hAnsi="Arial Unicode MS" w:cs="Arial" w:hint="eastAsia"/>
          <w:szCs w:val="21"/>
        </w:rPr>
        <w:t>持有的有价证券出现长期休市、停牌或其他流通受限的情形，清算期限相应顺延。</w:t>
      </w:r>
    </w:p>
    <w:p w14:paraId="2F74694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）清算费用</w:t>
      </w:r>
    </w:p>
    <w:p w14:paraId="1FF770E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2B2486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）基金财产清算剩余资产的分配</w:t>
      </w:r>
    </w:p>
    <w:p w14:paraId="3C9030A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02A7F23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5</w:t>
      </w:r>
      <w:r w:rsidRPr="00237BBF">
        <w:rPr>
          <w:rFonts w:ascii="Arial Unicode MS" w:hAnsi="Arial Unicode MS" w:cs="Arial" w:hint="eastAsia"/>
          <w:szCs w:val="21"/>
        </w:rPr>
        <w:t>）基金财产清算的公告</w:t>
      </w:r>
    </w:p>
    <w:p w14:paraId="000385D1" w14:textId="034A70B5"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清算过程中的有关重大事项须及时公告；基金财产清算报告经</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237BBF">
        <w:rPr>
          <w:rFonts w:ascii="Arial Unicode MS" w:hAnsi="Arial Unicode MS" w:cs="Arial" w:hint="eastAsia"/>
          <w:szCs w:val="21"/>
        </w:rPr>
        <w:t>5</w:t>
      </w:r>
      <w:r w:rsidRPr="00237BBF">
        <w:rPr>
          <w:rFonts w:ascii="Arial Unicode MS" w:hAnsi="Arial Unicode MS" w:cs="Arial" w:hint="eastAsia"/>
          <w:szCs w:val="21"/>
        </w:rPr>
        <w:t>个工作日内由基金财产清算小组进行公告。</w:t>
      </w:r>
    </w:p>
    <w:p w14:paraId="22315D0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6</w:t>
      </w:r>
      <w:r w:rsidRPr="00237BBF">
        <w:rPr>
          <w:rFonts w:ascii="Arial Unicode MS" w:hAnsi="Arial Unicode MS" w:cs="Arial" w:hint="eastAsia"/>
          <w:szCs w:val="21"/>
        </w:rPr>
        <w:t>）基金财产清算账册及文件的保存</w:t>
      </w:r>
    </w:p>
    <w:p w14:paraId="5AC98AB5" w14:textId="77777777" w:rsidR="00237BBF" w:rsidRDefault="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基金财产清算账册及有关文件由基金托管人保存期限不少于</w:t>
      </w:r>
      <w:r w:rsidRPr="00237BBF">
        <w:rPr>
          <w:rFonts w:ascii="Arial Unicode MS" w:hAnsi="Arial Unicode MS" w:cs="Arial" w:hint="eastAsia"/>
          <w:szCs w:val="21"/>
        </w:rPr>
        <w:t>15</w:t>
      </w:r>
      <w:r w:rsidRPr="00237BBF">
        <w:rPr>
          <w:rFonts w:ascii="Arial Unicode MS" w:hAnsi="Arial Unicode MS" w:cs="Arial" w:hint="eastAsia"/>
          <w:szCs w:val="21"/>
        </w:rPr>
        <w:t>年，法律法规另有规定的从其规定。</w:t>
      </w:r>
    </w:p>
    <w:p w14:paraId="00DB164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39" w:name="_Toc12357176"/>
      <w:bookmarkStart w:id="140" w:name="_Toc21073396"/>
      <w:bookmarkStart w:id="141" w:name="_Toc147463123"/>
      <w:bookmarkStart w:id="142" w:name="_Toc214873621"/>
      <w:bookmarkStart w:id="143" w:name="_Toc317088165"/>
      <w:bookmarkStart w:id="144" w:name="_Toc317088554"/>
      <w:bookmarkStart w:id="145" w:name="_Toc320887659"/>
      <w:bookmarkStart w:id="146" w:name="_Toc335232708"/>
      <w:bookmarkStart w:id="147" w:name="_Toc18653592"/>
      <w:bookmarkEnd w:id="138"/>
      <w:r w:rsidRPr="007B1922">
        <w:rPr>
          <w:rFonts w:ascii="Arial Unicode MS" w:eastAsia="宋体" w:hAnsi="Arial Unicode MS" w:cs="Arial"/>
          <w:b/>
          <w:bCs/>
          <w:sz w:val="28"/>
          <w:szCs w:val="28"/>
        </w:rPr>
        <w:t>第二十部分</w:t>
      </w:r>
      <w:r w:rsidRPr="007B1922">
        <w:rPr>
          <w:rFonts w:ascii="Arial Unicode MS" w:eastAsia="宋体" w:hAnsi="Arial Unicode MS" w:cs="Arial"/>
          <w:b/>
          <w:bCs/>
          <w:sz w:val="28"/>
          <w:szCs w:val="28"/>
        </w:rPr>
        <w:t xml:space="preserve">  </w:t>
      </w:r>
      <w:bookmarkEnd w:id="139"/>
      <w:bookmarkEnd w:id="140"/>
      <w:bookmarkEnd w:id="141"/>
      <w:r w:rsidRPr="007B1922">
        <w:rPr>
          <w:rFonts w:ascii="Arial Unicode MS" w:eastAsia="宋体" w:hAnsi="Arial Unicode MS" w:cs="Arial"/>
          <w:b/>
          <w:bCs/>
          <w:sz w:val="28"/>
          <w:szCs w:val="28"/>
        </w:rPr>
        <w:t>对基金份额持有人的服务</w:t>
      </w:r>
      <w:bookmarkEnd w:id="142"/>
      <w:bookmarkEnd w:id="143"/>
      <w:bookmarkEnd w:id="144"/>
      <w:bookmarkEnd w:id="145"/>
      <w:bookmarkEnd w:id="146"/>
      <w:bookmarkEnd w:id="147"/>
    </w:p>
    <w:p w14:paraId="6FF25112" w14:textId="77777777" w:rsidR="000E2A1B" w:rsidRPr="000F62DC" w:rsidRDefault="000E2A1B" w:rsidP="008E7728">
      <w:pPr>
        <w:spacing w:line="360" w:lineRule="auto"/>
        <w:rPr>
          <w:rFonts w:ascii="Arial Unicode MS" w:hAnsi="Arial Unicode MS"/>
        </w:rPr>
      </w:pPr>
    </w:p>
    <w:p w14:paraId="3E1D10FB"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lastRenderedPageBreak/>
        <w:t>基金管理人承诺为基金份额持有人提供一系列服务，基金管理人根据基金份额持有人的需要和市场的变化，有权增加或变更服务项目。主要服务内容如下：</w:t>
      </w:r>
    </w:p>
    <w:p w14:paraId="7C2152B5"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56EEEAE"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BC745AE"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16C8EE18"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3562C5F1"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2950835F"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0CC9EAB"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4EFC0B8"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CC107F8"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245B869E"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664826D9"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79074FA9"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2887F7C3"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0338C6F0"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3434A986" w14:textId="77777777" w:rsidR="00E40473" w:rsidRPr="00777F22" w:rsidRDefault="00761388" w:rsidP="002C6ACD">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lastRenderedPageBreak/>
        <w:t>基金管理人</w:t>
      </w:r>
      <w:r w:rsidR="00E40473" w:rsidRPr="00777F22">
        <w:rPr>
          <w:rFonts w:ascii="宋体" w:hAnsi="宋体" w:hint="eastAsia"/>
          <w:color w:val="000000"/>
          <w:kern w:val="0"/>
          <w:szCs w:val="21"/>
        </w:rPr>
        <w:t>网址： www.furamc.com .cn</w:t>
      </w:r>
    </w:p>
    <w:p w14:paraId="63584655"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4C8F14C1"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281BFCD7" w14:textId="5C304E96" w:rsidR="00E40473" w:rsidRPr="000C361C"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w:t>
      </w:r>
      <w:r w:rsidR="00574F76" w:rsidRPr="00574F76">
        <w:rPr>
          <w:rFonts w:ascii="宋体" w:hAnsi="宋体" w:hint="eastAsia"/>
          <w:color w:val="000000"/>
          <w:kern w:val="0"/>
          <w:szCs w:val="21"/>
        </w:rPr>
        <w:t>深圳市福田区八卦四路52号安吉</w:t>
      </w:r>
      <w:proofErr w:type="gramStart"/>
      <w:r w:rsidR="00574F76" w:rsidRPr="00574F76">
        <w:rPr>
          <w:rFonts w:ascii="宋体" w:hAnsi="宋体" w:hint="eastAsia"/>
          <w:color w:val="000000"/>
          <w:kern w:val="0"/>
          <w:szCs w:val="21"/>
        </w:rPr>
        <w:t>尔大厦</w:t>
      </w:r>
      <w:proofErr w:type="gramEnd"/>
      <w:r w:rsidR="00574F76" w:rsidRPr="00574F76">
        <w:rPr>
          <w:rFonts w:ascii="宋体" w:hAnsi="宋体" w:hint="eastAsia"/>
          <w:color w:val="000000"/>
          <w:kern w:val="0"/>
          <w:szCs w:val="21"/>
        </w:rPr>
        <w:t>24层</w:t>
      </w:r>
      <w:r w:rsidRPr="00777F22">
        <w:rPr>
          <w:rFonts w:ascii="宋体" w:hAnsi="宋体" w:hint="eastAsia"/>
          <w:color w:val="000000"/>
          <w:kern w:val="0"/>
          <w:szCs w:val="21"/>
        </w:rPr>
        <w:t>，富荣基</w:t>
      </w:r>
      <w:r w:rsidRPr="000C361C">
        <w:rPr>
          <w:rFonts w:ascii="宋体" w:hAnsi="宋体" w:hint="eastAsia"/>
          <w:color w:val="000000"/>
          <w:kern w:val="0"/>
          <w:szCs w:val="21"/>
        </w:rPr>
        <w:t>金管理有限公司客户服务部门（收）</w:t>
      </w:r>
    </w:p>
    <w:p w14:paraId="54BF9DF2"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61B1E96" w14:textId="77777777" w:rsidR="00FA54E9" w:rsidRDefault="00A26D1A" w:rsidP="00EE67FB">
      <w:pPr>
        <w:spacing w:line="360" w:lineRule="auto"/>
        <w:ind w:firstLineChars="202" w:firstLine="424"/>
        <w:rPr>
          <w:rFonts w:ascii="Arial Unicode MS" w:hAnsi="Arial Unicode MS" w:cs="Arial"/>
          <w:kern w:val="0"/>
          <w:szCs w:val="21"/>
        </w:r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697139E1" w14:textId="77777777" w:rsidR="001373DC" w:rsidRDefault="00FA54E9">
      <w:pPr>
        <w:pStyle w:val="11"/>
        <w:snapToGrid w:val="0"/>
        <w:spacing w:before="0" w:after="0" w:line="360" w:lineRule="auto"/>
        <w:ind w:firstLineChars="150" w:firstLine="360"/>
        <w:rPr>
          <w:rFonts w:ascii="Arial Unicode MS" w:eastAsia="宋体" w:hAnsi="Arial Unicode MS" w:cs="Arial"/>
          <w:b/>
          <w:bCs/>
          <w:sz w:val="30"/>
          <w:szCs w:val="30"/>
        </w:rPr>
      </w:pPr>
      <w:r>
        <w:rPr>
          <w:rFonts w:ascii="Arial Unicode MS" w:hAnsi="Arial Unicode MS" w:cs="Arial"/>
          <w:szCs w:val="21"/>
        </w:rPr>
        <w:br w:type="page"/>
      </w:r>
      <w:bookmarkStart w:id="148" w:name="_Toc527466010"/>
      <w:bookmarkStart w:id="149" w:name="_Toc30359"/>
      <w:bookmarkStart w:id="150" w:name="_Toc520207207"/>
      <w:bookmarkStart w:id="151" w:name="_Toc256666809"/>
      <w:bookmarkStart w:id="152" w:name="_Toc256666929"/>
      <w:bookmarkStart w:id="153" w:name="_Toc522629936"/>
      <w:bookmarkStart w:id="154" w:name="_Toc521338342"/>
      <w:bookmarkStart w:id="155" w:name="_Toc482624810"/>
      <w:bookmarkStart w:id="156" w:name="_Toc8032469"/>
      <w:bookmarkStart w:id="157" w:name="_Toc8047835"/>
      <w:bookmarkStart w:id="158" w:name="_Toc18653593"/>
      <w:r w:rsidR="00AC741D" w:rsidRPr="00E56CC6">
        <w:rPr>
          <w:rFonts w:ascii="Arial Unicode MS" w:eastAsia="宋体" w:hAnsi="Arial Unicode MS" w:cs="Arial" w:hint="eastAsia"/>
          <w:b/>
          <w:bCs/>
          <w:sz w:val="28"/>
          <w:szCs w:val="28"/>
        </w:rPr>
        <w:lastRenderedPageBreak/>
        <w:t>第二十一部分</w:t>
      </w:r>
      <w:r w:rsidR="00AC741D" w:rsidRPr="00E56CC6">
        <w:rPr>
          <w:rFonts w:ascii="Arial Unicode MS" w:eastAsia="宋体" w:hAnsi="Arial Unicode MS" w:cs="Arial"/>
          <w:b/>
          <w:bCs/>
          <w:sz w:val="28"/>
          <w:szCs w:val="28"/>
        </w:rPr>
        <w:t xml:space="preserve">  </w:t>
      </w:r>
      <w:r w:rsidR="00AC741D" w:rsidRPr="00E56CC6">
        <w:rPr>
          <w:rFonts w:ascii="Arial Unicode MS" w:eastAsia="宋体" w:hAnsi="Arial Unicode MS" w:cs="Arial" w:hint="eastAsia"/>
          <w:b/>
          <w:bCs/>
          <w:sz w:val="28"/>
          <w:szCs w:val="28"/>
        </w:rPr>
        <w:t>其他应披露事项</w:t>
      </w:r>
      <w:bookmarkEnd w:id="148"/>
      <w:bookmarkEnd w:id="149"/>
      <w:bookmarkEnd w:id="150"/>
      <w:bookmarkEnd w:id="151"/>
      <w:bookmarkEnd w:id="152"/>
      <w:bookmarkEnd w:id="153"/>
      <w:bookmarkEnd w:id="154"/>
      <w:bookmarkEnd w:id="155"/>
      <w:bookmarkEnd w:id="156"/>
      <w:bookmarkEnd w:id="157"/>
      <w:bookmarkEnd w:id="158"/>
    </w:p>
    <w:p w14:paraId="37C66154" w14:textId="77777777" w:rsidR="00A26D1A" w:rsidRDefault="00A26D1A" w:rsidP="00EE67FB">
      <w:pPr>
        <w:spacing w:line="360" w:lineRule="auto"/>
        <w:ind w:firstLineChars="202" w:firstLine="424"/>
        <w:rPr>
          <w:rFonts w:ascii="Arial Unicode MS" w:hAnsi="Arial Unicode MS" w:cs="Arial"/>
          <w:kern w:val="0"/>
          <w:szCs w:val="21"/>
        </w:rPr>
      </w:pPr>
    </w:p>
    <w:tbl>
      <w:tblPr>
        <w:tblpPr w:leftFromText="180" w:rightFromText="180" w:vertAnchor="text" w:tblpY="1"/>
        <w:tblOverlap w:val="neve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528"/>
        <w:gridCol w:w="1985"/>
      </w:tblGrid>
      <w:tr w:rsidR="00D15BB3" w14:paraId="2A65D04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hideMark/>
          </w:tcPr>
          <w:p w14:paraId="50909F44"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序号</w:t>
            </w:r>
          </w:p>
        </w:tc>
        <w:tc>
          <w:tcPr>
            <w:tcW w:w="5528" w:type="dxa"/>
            <w:tcBorders>
              <w:top w:val="single" w:sz="4" w:space="0" w:color="auto"/>
              <w:left w:val="single" w:sz="4" w:space="0" w:color="auto"/>
              <w:bottom w:val="single" w:sz="4" w:space="0" w:color="auto"/>
              <w:right w:val="single" w:sz="4" w:space="0" w:color="auto"/>
            </w:tcBorders>
            <w:hideMark/>
          </w:tcPr>
          <w:p w14:paraId="573AE60B"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公告事项</w:t>
            </w:r>
          </w:p>
        </w:tc>
        <w:tc>
          <w:tcPr>
            <w:tcW w:w="1985" w:type="dxa"/>
            <w:tcBorders>
              <w:top w:val="single" w:sz="4" w:space="0" w:color="auto"/>
              <w:left w:val="single" w:sz="4" w:space="0" w:color="auto"/>
              <w:bottom w:val="single" w:sz="4" w:space="0" w:color="auto"/>
              <w:right w:val="single" w:sz="4" w:space="0" w:color="auto"/>
            </w:tcBorders>
            <w:hideMark/>
          </w:tcPr>
          <w:p w14:paraId="099814E2"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披露日期</w:t>
            </w:r>
          </w:p>
        </w:tc>
      </w:tr>
      <w:tr w:rsidR="0039107E" w14:paraId="4EEE66B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28698B0" w14:textId="44E164A2"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tcPr>
          <w:p w14:paraId="209C6B2F" w14:textId="089D7697"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富荣基金管理有限公司关于旗下部分基金参加西藏东方财富证券股份有限公司基金申购费率优惠活动的公告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2BC8BC59" w14:textId="1BDB3DDF"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39107E" w14:paraId="1BD2092B"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DDCF556" w14:textId="15DE85C7"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tcPr>
          <w:p w14:paraId="20BCEEC9" w14:textId="11153A07"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富荣基金管理有限公司关于旗下部分基金新增西藏东方财富证券股份有限公司为销售机构并开通基金转换业务的公告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B216951" w14:textId="765FC8CD"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39107E" w14:paraId="21F1611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83B233A" w14:textId="14BEDE7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tcPr>
          <w:p w14:paraId="7FC325A8" w14:textId="53A74B65"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富荣基金管理有限公司关于旗下部分基金参加北京汇成基金销售有限公司基金申购及定期定额投资申购费率优惠活动的公告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7C88AA12" w14:textId="54044352"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39107E" w14:paraId="7725871C"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FE09D41" w14:textId="796A27EA"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tcPr>
          <w:p w14:paraId="16FDB164" w14:textId="429794A1"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富荣基金管理有限公司关于旗下部分基金新增北京汇成基金销售有限公司为销售机构并开通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D8AF6AA" w14:textId="4C2DB749"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39107E" w14:paraId="469F220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97615FB" w14:textId="788A3949"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tcPr>
          <w:p w14:paraId="52362150" w14:textId="10DD3A59"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富荣基金管理有限公司关于旗下部分基金在北京汇成基金销售有限公司开通基金转换业务的公告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1A8DFD2" w14:textId="12141F1C"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39107E" w14:paraId="23EDBA7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F682BC9" w14:textId="69C49A55"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tcPr>
          <w:p w14:paraId="2A6484C1" w14:textId="28FA202F"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富荣基金管理有限公司关于旗下部分基金参加上海利得基金销售有限公司基金申购及定期定额投资申购费率优惠活动的公告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6D45A592" w14:textId="1EB16898"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39107E" w14:paraId="0DDFD31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3C0C92A" w14:textId="36618F9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tcPr>
          <w:p w14:paraId="35F206BB" w14:textId="17064791"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富荣基金管理有限公司关于旗下部分基金新增上海利得基金销售有限公司为销售机构并开通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0F90FCC" w14:textId="66F44FED"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39107E" w14:paraId="24732E4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F47F408" w14:textId="57CF409E"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8</w:t>
            </w:r>
          </w:p>
        </w:tc>
        <w:tc>
          <w:tcPr>
            <w:tcW w:w="5528" w:type="dxa"/>
            <w:tcBorders>
              <w:top w:val="single" w:sz="4" w:space="0" w:color="auto"/>
              <w:left w:val="single" w:sz="4" w:space="0" w:color="auto"/>
              <w:bottom w:val="single" w:sz="4" w:space="0" w:color="auto"/>
              <w:right w:val="single" w:sz="4" w:space="0" w:color="auto"/>
            </w:tcBorders>
            <w:vAlign w:val="center"/>
          </w:tcPr>
          <w:p w14:paraId="4669A834" w14:textId="4F63884E" w:rsidR="0039107E" w:rsidRPr="00DF0FE3" w:rsidDel="0039107E" w:rsidRDefault="0039107E" w:rsidP="003D2E9F">
            <w:pPr>
              <w:rPr>
                <w:rFonts w:asciiTheme="minorEastAsia" w:eastAsiaTheme="minorEastAsia" w:hAnsiTheme="minorEastAsia" w:cs="Arial"/>
                <w:kern w:val="0"/>
                <w:sz w:val="24"/>
              </w:rPr>
            </w:pPr>
            <w:proofErr w:type="gramStart"/>
            <w:r>
              <w:rPr>
                <w:rFonts w:hint="eastAsia"/>
                <w:color w:val="000000"/>
                <w:sz w:val="22"/>
                <w:szCs w:val="22"/>
              </w:rPr>
              <w:t>富荣富金专项</w:t>
            </w:r>
            <w:proofErr w:type="gramEnd"/>
            <w:r>
              <w:rPr>
                <w:rFonts w:hint="eastAsia"/>
                <w:color w:val="000000"/>
                <w:sz w:val="22"/>
                <w:szCs w:val="22"/>
              </w:rPr>
              <w:t>金融</w:t>
            </w:r>
            <w:proofErr w:type="gramStart"/>
            <w:r>
              <w:rPr>
                <w:rFonts w:hint="eastAsia"/>
                <w:color w:val="000000"/>
                <w:sz w:val="22"/>
                <w:szCs w:val="22"/>
              </w:rPr>
              <w:t>债纯债</w:t>
            </w:r>
            <w:proofErr w:type="gramEnd"/>
            <w:r>
              <w:rPr>
                <w:rFonts w:hint="eastAsia"/>
                <w:color w:val="000000"/>
                <w:sz w:val="22"/>
                <w:szCs w:val="22"/>
              </w:rPr>
              <w:t>债券型证券投资基金</w:t>
            </w:r>
            <w:r>
              <w:rPr>
                <w:rFonts w:hint="eastAsia"/>
                <w:color w:val="000000"/>
                <w:sz w:val="22"/>
                <w:szCs w:val="22"/>
              </w:rPr>
              <w:t>2019</w:t>
            </w:r>
            <w:r>
              <w:rPr>
                <w:rFonts w:hint="eastAsia"/>
                <w:color w:val="000000"/>
                <w:sz w:val="22"/>
                <w:szCs w:val="22"/>
              </w:rPr>
              <w:t>年半年度报告摘要</w:t>
            </w:r>
          </w:p>
        </w:tc>
        <w:tc>
          <w:tcPr>
            <w:tcW w:w="1985" w:type="dxa"/>
            <w:tcBorders>
              <w:top w:val="single" w:sz="4" w:space="0" w:color="auto"/>
              <w:left w:val="single" w:sz="4" w:space="0" w:color="auto"/>
              <w:bottom w:val="single" w:sz="4" w:space="0" w:color="auto"/>
              <w:right w:val="single" w:sz="4" w:space="0" w:color="auto"/>
            </w:tcBorders>
            <w:vAlign w:val="center"/>
          </w:tcPr>
          <w:p w14:paraId="5E66AFCD" w14:textId="387106C8"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39107E" w14:paraId="17214F78"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6B82159" w14:textId="44EECB49"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9</w:t>
            </w:r>
          </w:p>
        </w:tc>
        <w:tc>
          <w:tcPr>
            <w:tcW w:w="5528" w:type="dxa"/>
            <w:tcBorders>
              <w:top w:val="single" w:sz="4" w:space="0" w:color="auto"/>
              <w:left w:val="single" w:sz="4" w:space="0" w:color="auto"/>
              <w:bottom w:val="single" w:sz="4" w:space="0" w:color="auto"/>
              <w:right w:val="single" w:sz="4" w:space="0" w:color="auto"/>
            </w:tcBorders>
            <w:vAlign w:val="center"/>
          </w:tcPr>
          <w:p w14:paraId="70E4467F" w14:textId="013C1DC6"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富荣基金管理有限公司关于旗下部分基金参加北京虹点基金销售有限公司基金申购及定期定额投资申购费率优惠活动的公告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07156F3" w14:textId="7A4EE255"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39107E" w14:paraId="473CBB35"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0B1CF9B" w14:textId="17F979DA"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10</w:t>
            </w:r>
          </w:p>
        </w:tc>
        <w:tc>
          <w:tcPr>
            <w:tcW w:w="5528" w:type="dxa"/>
            <w:tcBorders>
              <w:top w:val="single" w:sz="4" w:space="0" w:color="auto"/>
              <w:left w:val="single" w:sz="4" w:space="0" w:color="auto"/>
              <w:bottom w:val="single" w:sz="4" w:space="0" w:color="auto"/>
              <w:right w:val="single" w:sz="4" w:space="0" w:color="auto"/>
            </w:tcBorders>
            <w:vAlign w:val="center"/>
          </w:tcPr>
          <w:p w14:paraId="4076104D" w14:textId="3F4DD9EE"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富荣基金管理有限公司关于旗下部分基金新增北京虹点基金销售有限公司为销售机构并开通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C5C2D26" w14:textId="28AE58DA"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39107E" w14:paraId="24796D48"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E21E6EC" w14:textId="58C45AD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11</w:t>
            </w:r>
          </w:p>
        </w:tc>
        <w:tc>
          <w:tcPr>
            <w:tcW w:w="5528" w:type="dxa"/>
            <w:tcBorders>
              <w:top w:val="single" w:sz="4" w:space="0" w:color="auto"/>
              <w:left w:val="single" w:sz="4" w:space="0" w:color="auto"/>
              <w:bottom w:val="single" w:sz="4" w:space="0" w:color="auto"/>
              <w:right w:val="single" w:sz="4" w:space="0" w:color="auto"/>
            </w:tcBorders>
            <w:vAlign w:val="center"/>
          </w:tcPr>
          <w:p w14:paraId="35A4CE7E" w14:textId="0052695E"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富荣基金管理有限公司关于旗下部分基金参加北京肯特瑞财富投资管理有限公司基金申购及定期定额投资申购费率优惠活动的公告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E927AB0" w14:textId="74A0EF39"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5</w:t>
            </w:r>
            <w:r>
              <w:rPr>
                <w:rFonts w:hint="eastAsia"/>
                <w:color w:val="000000"/>
                <w:sz w:val="22"/>
                <w:szCs w:val="22"/>
              </w:rPr>
              <w:t>日</w:t>
            </w:r>
          </w:p>
        </w:tc>
      </w:tr>
      <w:tr w:rsidR="0039107E" w14:paraId="1BC9241F"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E849205" w14:textId="7FDEB2B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12</w:t>
            </w:r>
          </w:p>
        </w:tc>
        <w:tc>
          <w:tcPr>
            <w:tcW w:w="5528" w:type="dxa"/>
            <w:tcBorders>
              <w:top w:val="single" w:sz="4" w:space="0" w:color="auto"/>
              <w:left w:val="single" w:sz="4" w:space="0" w:color="auto"/>
              <w:bottom w:val="single" w:sz="4" w:space="0" w:color="auto"/>
              <w:right w:val="single" w:sz="4" w:space="0" w:color="auto"/>
            </w:tcBorders>
            <w:vAlign w:val="center"/>
          </w:tcPr>
          <w:p w14:paraId="0EE295B9" w14:textId="5D0640C3"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富荣基金管理有限公司关于旗下部分基金新增北京肯特瑞财富投资管理有限公司为销售机构并开通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5968DC2" w14:textId="53EF6602"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5</w:t>
            </w:r>
            <w:r>
              <w:rPr>
                <w:rFonts w:hint="eastAsia"/>
                <w:color w:val="000000"/>
                <w:sz w:val="22"/>
                <w:szCs w:val="22"/>
              </w:rPr>
              <w:t>日</w:t>
            </w:r>
          </w:p>
        </w:tc>
      </w:tr>
      <w:tr w:rsidR="0039107E" w14:paraId="0BFF530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A657CD0" w14:textId="1D7BF06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13</w:t>
            </w:r>
          </w:p>
        </w:tc>
        <w:tc>
          <w:tcPr>
            <w:tcW w:w="5528" w:type="dxa"/>
            <w:tcBorders>
              <w:top w:val="single" w:sz="4" w:space="0" w:color="auto"/>
              <w:left w:val="single" w:sz="4" w:space="0" w:color="auto"/>
              <w:bottom w:val="single" w:sz="4" w:space="0" w:color="auto"/>
              <w:right w:val="single" w:sz="4" w:space="0" w:color="auto"/>
            </w:tcBorders>
            <w:vAlign w:val="center"/>
          </w:tcPr>
          <w:p w14:paraId="2272433B" w14:textId="22294D85"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富荣基金管理有限公司关于旗下部分基金参加南京苏宁基金销售有限公司基金申购及定期定额投资申购费率优惠活动的公告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489F817" w14:textId="258FA549"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39107E" w14:paraId="73BC916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CE7EA09" w14:textId="36C35180"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14</w:t>
            </w:r>
          </w:p>
        </w:tc>
        <w:tc>
          <w:tcPr>
            <w:tcW w:w="5528" w:type="dxa"/>
            <w:tcBorders>
              <w:top w:val="single" w:sz="4" w:space="0" w:color="auto"/>
              <w:left w:val="single" w:sz="4" w:space="0" w:color="auto"/>
              <w:bottom w:val="single" w:sz="4" w:space="0" w:color="auto"/>
              <w:right w:val="single" w:sz="4" w:space="0" w:color="auto"/>
            </w:tcBorders>
            <w:vAlign w:val="center"/>
          </w:tcPr>
          <w:p w14:paraId="180A5FD2" w14:textId="12C49D51"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富荣基金管理有限公司关于旗下部分基金新增南京苏宁基金销售有限公司为销售机构并开通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610ABB34" w14:textId="1BD3DDF5"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39107E" w14:paraId="036755B1"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A4BD2F0" w14:textId="4598AE3F"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15</w:t>
            </w:r>
          </w:p>
        </w:tc>
        <w:tc>
          <w:tcPr>
            <w:tcW w:w="5528" w:type="dxa"/>
            <w:tcBorders>
              <w:top w:val="single" w:sz="4" w:space="0" w:color="auto"/>
              <w:left w:val="single" w:sz="4" w:space="0" w:color="auto"/>
              <w:bottom w:val="single" w:sz="4" w:space="0" w:color="auto"/>
              <w:right w:val="single" w:sz="4" w:space="0" w:color="auto"/>
            </w:tcBorders>
            <w:vAlign w:val="center"/>
          </w:tcPr>
          <w:p w14:paraId="69E802D3" w14:textId="29F6B5F4"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富荣基金管理有限公司关于旗下部分基金新增光大证券股份有限公司为销售机构并开通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4C136FE" w14:textId="78AF2316"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39107E" w14:paraId="75A8B7C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D4B7F5D" w14:textId="0D61763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16</w:t>
            </w:r>
          </w:p>
        </w:tc>
        <w:tc>
          <w:tcPr>
            <w:tcW w:w="5528" w:type="dxa"/>
            <w:tcBorders>
              <w:top w:val="single" w:sz="4" w:space="0" w:color="auto"/>
              <w:left w:val="single" w:sz="4" w:space="0" w:color="auto"/>
              <w:bottom w:val="single" w:sz="4" w:space="0" w:color="auto"/>
              <w:right w:val="single" w:sz="4" w:space="0" w:color="auto"/>
            </w:tcBorders>
            <w:vAlign w:val="center"/>
          </w:tcPr>
          <w:p w14:paraId="7461C55C" w14:textId="71E1EDD6"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富荣基金管理有限公司关于旗下部分基金参加中证金牛</w:t>
            </w:r>
            <w:r>
              <w:rPr>
                <w:rFonts w:hint="eastAsia"/>
                <w:color w:val="000000"/>
                <w:sz w:val="22"/>
                <w:szCs w:val="22"/>
              </w:rPr>
              <w:lastRenderedPageBreak/>
              <w:t>（北京）投资咨询有限公司基金申购及定期定额投资申购费率优惠活动的公告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65DD4B90" w14:textId="036E2BB3" w:rsidR="0039107E" w:rsidDel="0039107E" w:rsidRDefault="0039107E" w:rsidP="002B2B9F">
            <w:pPr>
              <w:rPr>
                <w:color w:val="000000"/>
                <w:sz w:val="22"/>
                <w:szCs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39107E" w14:paraId="73FAE9E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7D132B0" w14:textId="6F01C358"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lastRenderedPageBreak/>
              <w:t>17</w:t>
            </w:r>
          </w:p>
        </w:tc>
        <w:tc>
          <w:tcPr>
            <w:tcW w:w="5528" w:type="dxa"/>
            <w:tcBorders>
              <w:top w:val="single" w:sz="4" w:space="0" w:color="auto"/>
              <w:left w:val="single" w:sz="4" w:space="0" w:color="auto"/>
              <w:bottom w:val="single" w:sz="4" w:space="0" w:color="auto"/>
              <w:right w:val="single" w:sz="4" w:space="0" w:color="auto"/>
            </w:tcBorders>
            <w:vAlign w:val="center"/>
          </w:tcPr>
          <w:p w14:paraId="0F926341" w14:textId="348F165E"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富荣基金管理有限公司关于旗下部分基金新增中证金牛（北京）投资咨询有限公司为销售机构并开通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7DF67BDE" w14:textId="7059F1A8"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39107E" w14:paraId="3D5BD7A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283164B" w14:textId="5927514B"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18</w:t>
            </w:r>
          </w:p>
        </w:tc>
        <w:tc>
          <w:tcPr>
            <w:tcW w:w="5528" w:type="dxa"/>
            <w:tcBorders>
              <w:top w:val="single" w:sz="4" w:space="0" w:color="auto"/>
              <w:left w:val="single" w:sz="4" w:space="0" w:color="auto"/>
              <w:bottom w:val="single" w:sz="4" w:space="0" w:color="auto"/>
              <w:right w:val="single" w:sz="4" w:space="0" w:color="auto"/>
            </w:tcBorders>
            <w:vAlign w:val="center"/>
          </w:tcPr>
          <w:p w14:paraId="09FB299F" w14:textId="53CB1B87"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富荣基金管理有限公司关于旗下部分基金参加奕丰基金销售有限公司基金申购及定期定额投资申购费率优惠活动的公告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37868DF" w14:textId="31EBEC33"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39107E" w14:paraId="614BC561"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1019511" w14:textId="546698D7"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19</w:t>
            </w:r>
          </w:p>
        </w:tc>
        <w:tc>
          <w:tcPr>
            <w:tcW w:w="5528" w:type="dxa"/>
            <w:tcBorders>
              <w:top w:val="single" w:sz="4" w:space="0" w:color="auto"/>
              <w:left w:val="single" w:sz="4" w:space="0" w:color="auto"/>
              <w:bottom w:val="single" w:sz="4" w:space="0" w:color="auto"/>
              <w:right w:val="single" w:sz="4" w:space="0" w:color="auto"/>
            </w:tcBorders>
            <w:vAlign w:val="center"/>
          </w:tcPr>
          <w:p w14:paraId="34C05257" w14:textId="42D1386B"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富荣基金管理有限公司关于旗下部分基金新增奕丰基金销售有限公司为销售机构并开通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5123B10B" w14:textId="6F6E3D2E"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39107E" w14:paraId="12DEBA7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D8BB120" w14:textId="7F024DD6"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w:t>
            </w:r>
          </w:p>
        </w:tc>
        <w:tc>
          <w:tcPr>
            <w:tcW w:w="5528" w:type="dxa"/>
            <w:tcBorders>
              <w:top w:val="single" w:sz="4" w:space="0" w:color="auto"/>
              <w:left w:val="single" w:sz="4" w:space="0" w:color="auto"/>
              <w:bottom w:val="single" w:sz="4" w:space="0" w:color="auto"/>
              <w:right w:val="single" w:sz="4" w:space="0" w:color="auto"/>
            </w:tcBorders>
            <w:vAlign w:val="center"/>
          </w:tcPr>
          <w:p w14:paraId="0316F9E3" w14:textId="732E0585" w:rsidR="0039107E" w:rsidRPr="00DF0FE3" w:rsidDel="0039107E" w:rsidRDefault="0039107E" w:rsidP="003D2E9F">
            <w:pPr>
              <w:rPr>
                <w:rFonts w:asciiTheme="minorEastAsia" w:eastAsiaTheme="minorEastAsia" w:hAnsiTheme="minorEastAsia" w:cs="Arial"/>
                <w:kern w:val="0"/>
                <w:sz w:val="24"/>
              </w:rPr>
            </w:pPr>
            <w:proofErr w:type="gramStart"/>
            <w:r>
              <w:rPr>
                <w:rFonts w:hint="eastAsia"/>
                <w:color w:val="000000"/>
                <w:sz w:val="22"/>
                <w:szCs w:val="22"/>
              </w:rPr>
              <w:t>富荣富金专项</w:t>
            </w:r>
            <w:proofErr w:type="gramEnd"/>
            <w:r>
              <w:rPr>
                <w:rFonts w:hint="eastAsia"/>
                <w:color w:val="000000"/>
                <w:sz w:val="22"/>
                <w:szCs w:val="22"/>
              </w:rPr>
              <w:t>金融</w:t>
            </w:r>
            <w:proofErr w:type="gramStart"/>
            <w:r>
              <w:rPr>
                <w:rFonts w:hint="eastAsia"/>
                <w:color w:val="000000"/>
                <w:sz w:val="22"/>
                <w:szCs w:val="22"/>
              </w:rPr>
              <w:t>债纯债</w:t>
            </w:r>
            <w:proofErr w:type="gramEnd"/>
            <w:r>
              <w:rPr>
                <w:rFonts w:hint="eastAsia"/>
                <w:color w:val="000000"/>
                <w:sz w:val="22"/>
                <w:szCs w:val="22"/>
              </w:rPr>
              <w:t>债券型证券投资基金更新的招募说明书摘要（</w:t>
            </w:r>
            <w:r>
              <w:rPr>
                <w:rFonts w:hint="eastAsia"/>
                <w:color w:val="000000"/>
                <w:sz w:val="22"/>
                <w:szCs w:val="22"/>
              </w:rPr>
              <w:t>2019</w:t>
            </w:r>
            <w:r>
              <w:rPr>
                <w:rFonts w:hint="eastAsia"/>
                <w:color w:val="000000"/>
                <w:sz w:val="22"/>
                <w:szCs w:val="22"/>
              </w:rPr>
              <w:t>年第</w:t>
            </w:r>
            <w:r>
              <w:rPr>
                <w:rFonts w:hint="eastAsia"/>
                <w:color w:val="000000"/>
                <w:sz w:val="22"/>
                <w:szCs w:val="22"/>
              </w:rPr>
              <w:t>1</w:t>
            </w:r>
            <w:r>
              <w:rPr>
                <w:rFonts w:hint="eastAsia"/>
                <w:color w:val="000000"/>
                <w:sz w:val="22"/>
                <w:szCs w:val="22"/>
              </w:rPr>
              <w:t>号）</w:t>
            </w:r>
          </w:p>
        </w:tc>
        <w:tc>
          <w:tcPr>
            <w:tcW w:w="1985" w:type="dxa"/>
            <w:tcBorders>
              <w:top w:val="single" w:sz="4" w:space="0" w:color="auto"/>
              <w:left w:val="single" w:sz="4" w:space="0" w:color="auto"/>
              <w:bottom w:val="single" w:sz="4" w:space="0" w:color="auto"/>
              <w:right w:val="single" w:sz="4" w:space="0" w:color="auto"/>
            </w:tcBorders>
            <w:vAlign w:val="center"/>
          </w:tcPr>
          <w:p w14:paraId="237D241A" w14:textId="4796AA3D"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39107E" w14:paraId="7981DAD8"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C61789B" w14:textId="167113DD"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21</w:t>
            </w:r>
          </w:p>
        </w:tc>
        <w:tc>
          <w:tcPr>
            <w:tcW w:w="5528" w:type="dxa"/>
            <w:tcBorders>
              <w:top w:val="single" w:sz="4" w:space="0" w:color="auto"/>
              <w:left w:val="single" w:sz="4" w:space="0" w:color="auto"/>
              <w:bottom w:val="single" w:sz="4" w:space="0" w:color="auto"/>
              <w:right w:val="single" w:sz="4" w:space="0" w:color="auto"/>
            </w:tcBorders>
            <w:vAlign w:val="center"/>
          </w:tcPr>
          <w:p w14:paraId="025CA3D6" w14:textId="7A0DC7CA"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富荣基金管理有限公司关于旗下部分基金参加江苏汇林保大基金销售有限公司基金申购及定期定额投资申购费率优惠活动的公告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3705EDD5" w14:textId="7DB68438"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39107E" w14:paraId="4BA4E824"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D865D85" w14:textId="0B13C833"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22</w:t>
            </w:r>
          </w:p>
        </w:tc>
        <w:tc>
          <w:tcPr>
            <w:tcW w:w="5528" w:type="dxa"/>
            <w:tcBorders>
              <w:top w:val="single" w:sz="4" w:space="0" w:color="auto"/>
              <w:left w:val="single" w:sz="4" w:space="0" w:color="auto"/>
              <w:bottom w:val="single" w:sz="4" w:space="0" w:color="auto"/>
              <w:right w:val="single" w:sz="4" w:space="0" w:color="auto"/>
            </w:tcBorders>
            <w:vAlign w:val="center"/>
          </w:tcPr>
          <w:p w14:paraId="46BE73C9" w14:textId="5DFB5180"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富荣基金管理有限公司关于旗下部分基金新增江苏汇林保大基金销售有限公司为销售机构并开通基金定期定额投资业务和基金转换业务的公告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36CAFE7" w14:textId="0D7290C4"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39107E" w14:paraId="20952AE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8CCC716" w14:textId="10F407E0"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23</w:t>
            </w:r>
          </w:p>
        </w:tc>
        <w:tc>
          <w:tcPr>
            <w:tcW w:w="5528" w:type="dxa"/>
            <w:tcBorders>
              <w:top w:val="single" w:sz="4" w:space="0" w:color="auto"/>
              <w:left w:val="single" w:sz="4" w:space="0" w:color="auto"/>
              <w:bottom w:val="single" w:sz="4" w:space="0" w:color="auto"/>
              <w:right w:val="single" w:sz="4" w:space="0" w:color="auto"/>
            </w:tcBorders>
            <w:vAlign w:val="center"/>
          </w:tcPr>
          <w:p w14:paraId="42FE7A92" w14:textId="7F286CF1"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w:t>
            </w:r>
            <w:proofErr w:type="gramStart"/>
            <w:r>
              <w:rPr>
                <w:rFonts w:hint="eastAsia"/>
                <w:color w:val="000000"/>
                <w:sz w:val="22"/>
                <w:szCs w:val="22"/>
              </w:rPr>
              <w:t>玄元保险</w:t>
            </w:r>
            <w:proofErr w:type="gramEnd"/>
            <w:r>
              <w:rPr>
                <w:rFonts w:hint="eastAsia"/>
                <w:color w:val="000000"/>
                <w:sz w:val="22"/>
                <w:szCs w:val="22"/>
              </w:rPr>
              <w:t>代理有限公司基金申购及定期定额投资申购费率优惠活动的公告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37B11C3D" w14:textId="4CE84D2A"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39107E" w14:paraId="593C40AF"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9EE8C30" w14:textId="7CDECA74"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24</w:t>
            </w:r>
          </w:p>
        </w:tc>
        <w:tc>
          <w:tcPr>
            <w:tcW w:w="5528" w:type="dxa"/>
            <w:tcBorders>
              <w:top w:val="single" w:sz="4" w:space="0" w:color="auto"/>
              <w:left w:val="single" w:sz="4" w:space="0" w:color="auto"/>
              <w:bottom w:val="single" w:sz="4" w:space="0" w:color="auto"/>
              <w:right w:val="single" w:sz="4" w:space="0" w:color="auto"/>
            </w:tcBorders>
            <w:vAlign w:val="center"/>
          </w:tcPr>
          <w:p w14:paraId="7F84F4FC" w14:textId="06E52897"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w:t>
            </w:r>
            <w:proofErr w:type="gramStart"/>
            <w:r>
              <w:rPr>
                <w:rFonts w:hint="eastAsia"/>
                <w:color w:val="000000"/>
                <w:sz w:val="22"/>
                <w:szCs w:val="22"/>
              </w:rPr>
              <w:t>玄元保险</w:t>
            </w:r>
            <w:proofErr w:type="gramEnd"/>
            <w:r>
              <w:rPr>
                <w:rFonts w:hint="eastAsia"/>
                <w:color w:val="000000"/>
                <w:sz w:val="22"/>
                <w:szCs w:val="22"/>
              </w:rPr>
              <w:t>代理有限公司为销售机构并开通基金定期定额投资业务和基金转换业务的公告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AB768CD" w14:textId="2052E4A7"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39107E" w14:paraId="06E491F0"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A1361AF" w14:textId="0A09B92F"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25</w:t>
            </w:r>
          </w:p>
        </w:tc>
        <w:tc>
          <w:tcPr>
            <w:tcW w:w="5528" w:type="dxa"/>
            <w:tcBorders>
              <w:top w:val="single" w:sz="4" w:space="0" w:color="auto"/>
              <w:left w:val="single" w:sz="4" w:space="0" w:color="auto"/>
              <w:bottom w:val="single" w:sz="4" w:space="0" w:color="auto"/>
              <w:right w:val="single" w:sz="4" w:space="0" w:color="auto"/>
            </w:tcBorders>
            <w:vAlign w:val="center"/>
          </w:tcPr>
          <w:p w14:paraId="349758F5" w14:textId="271A8C33"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富荣基金管理有限公司旗下全部基金季度报告提示性公告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2D3C8C71" w14:textId="4081367A"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39107E" w14:paraId="41162A90"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0E1D07C" w14:textId="3211E8E9"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26</w:t>
            </w:r>
          </w:p>
        </w:tc>
        <w:tc>
          <w:tcPr>
            <w:tcW w:w="5528" w:type="dxa"/>
            <w:tcBorders>
              <w:top w:val="single" w:sz="4" w:space="0" w:color="auto"/>
              <w:left w:val="single" w:sz="4" w:space="0" w:color="auto"/>
              <w:bottom w:val="single" w:sz="4" w:space="0" w:color="auto"/>
              <w:right w:val="single" w:sz="4" w:space="0" w:color="auto"/>
            </w:tcBorders>
            <w:vAlign w:val="center"/>
          </w:tcPr>
          <w:p w14:paraId="1207ECC2" w14:textId="3813B7C5"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富荣基金管理有限公司关于旗下部分基金新增大连</w:t>
            </w:r>
            <w:proofErr w:type="gramStart"/>
            <w:r>
              <w:rPr>
                <w:rFonts w:hint="eastAsia"/>
                <w:color w:val="000000"/>
                <w:sz w:val="22"/>
                <w:szCs w:val="22"/>
              </w:rPr>
              <w:t>网金基金</w:t>
            </w:r>
            <w:proofErr w:type="gramEnd"/>
            <w:r>
              <w:rPr>
                <w:rFonts w:hint="eastAsia"/>
                <w:color w:val="000000"/>
                <w:sz w:val="22"/>
                <w:szCs w:val="22"/>
              </w:rPr>
              <w:t>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55127B6F" w14:textId="677DC50C"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39107E" w14:paraId="7E964676"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404B708" w14:textId="74210C42"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27</w:t>
            </w:r>
          </w:p>
        </w:tc>
        <w:tc>
          <w:tcPr>
            <w:tcW w:w="5528" w:type="dxa"/>
            <w:tcBorders>
              <w:top w:val="single" w:sz="4" w:space="0" w:color="auto"/>
              <w:left w:val="single" w:sz="4" w:space="0" w:color="auto"/>
              <w:bottom w:val="single" w:sz="4" w:space="0" w:color="auto"/>
              <w:right w:val="single" w:sz="4" w:space="0" w:color="auto"/>
            </w:tcBorders>
            <w:vAlign w:val="center"/>
          </w:tcPr>
          <w:p w14:paraId="23EEABA3" w14:textId="5EFD5E4F"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富荣基金管理有限公司关于旗下部分基金参加大连</w:t>
            </w:r>
            <w:proofErr w:type="gramStart"/>
            <w:r>
              <w:rPr>
                <w:rFonts w:hint="eastAsia"/>
                <w:color w:val="000000"/>
                <w:sz w:val="22"/>
                <w:szCs w:val="22"/>
              </w:rPr>
              <w:t>网金基金</w:t>
            </w:r>
            <w:proofErr w:type="gramEnd"/>
            <w:r>
              <w:rPr>
                <w:rFonts w:hint="eastAsia"/>
                <w:color w:val="000000"/>
                <w:sz w:val="22"/>
                <w:szCs w:val="22"/>
              </w:rPr>
              <w:t>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63B5E1D" w14:textId="3917EDB1"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39107E" w14:paraId="5D0515F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A7FF061" w14:textId="32E0231C"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28</w:t>
            </w:r>
          </w:p>
        </w:tc>
        <w:tc>
          <w:tcPr>
            <w:tcW w:w="5528" w:type="dxa"/>
            <w:tcBorders>
              <w:top w:val="single" w:sz="4" w:space="0" w:color="auto"/>
              <w:left w:val="single" w:sz="4" w:space="0" w:color="auto"/>
              <w:bottom w:val="single" w:sz="4" w:space="0" w:color="auto"/>
              <w:right w:val="single" w:sz="4" w:space="0" w:color="auto"/>
            </w:tcBorders>
            <w:vAlign w:val="center"/>
          </w:tcPr>
          <w:p w14:paraId="7935ACD9" w14:textId="0CFC2CBA" w:rsidR="0039107E" w:rsidRDefault="0039107E" w:rsidP="003D2E9F">
            <w:pPr>
              <w:rPr>
                <w:color w:val="000000"/>
                <w:sz w:val="22"/>
                <w:szCs w:val="22"/>
              </w:rPr>
            </w:pPr>
            <w:r>
              <w:rPr>
                <w:rFonts w:hint="eastAsia"/>
                <w:color w:val="000000"/>
                <w:sz w:val="22"/>
                <w:szCs w:val="22"/>
              </w:rPr>
              <w:t>富荣基金管理有限公司关于旗下部分基金参加</w:t>
            </w:r>
            <w:proofErr w:type="gramStart"/>
            <w:r>
              <w:rPr>
                <w:rFonts w:hint="eastAsia"/>
                <w:color w:val="000000"/>
                <w:sz w:val="22"/>
                <w:szCs w:val="22"/>
              </w:rPr>
              <w:t>北京植信基金</w:t>
            </w:r>
            <w:proofErr w:type="gramEnd"/>
            <w:r>
              <w:rPr>
                <w:rFonts w:hint="eastAsia"/>
                <w:color w:val="000000"/>
                <w:sz w:val="22"/>
                <w:szCs w:val="22"/>
              </w:rPr>
              <w:t>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B350B74" w14:textId="414C8395"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39107E" w14:paraId="70D1C90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6D4DA55" w14:textId="5BAFA8A3"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29</w:t>
            </w:r>
          </w:p>
        </w:tc>
        <w:tc>
          <w:tcPr>
            <w:tcW w:w="5528" w:type="dxa"/>
            <w:tcBorders>
              <w:top w:val="single" w:sz="4" w:space="0" w:color="auto"/>
              <w:left w:val="single" w:sz="4" w:space="0" w:color="auto"/>
              <w:bottom w:val="single" w:sz="4" w:space="0" w:color="auto"/>
              <w:right w:val="single" w:sz="4" w:space="0" w:color="auto"/>
            </w:tcBorders>
            <w:vAlign w:val="center"/>
          </w:tcPr>
          <w:p w14:paraId="6EC8C797" w14:textId="2F60C4D2" w:rsidR="0039107E" w:rsidRDefault="0039107E" w:rsidP="003D2E9F">
            <w:pPr>
              <w:rPr>
                <w:color w:val="000000"/>
                <w:sz w:val="22"/>
                <w:szCs w:val="22"/>
              </w:rPr>
            </w:pPr>
            <w:r>
              <w:rPr>
                <w:rFonts w:hint="eastAsia"/>
                <w:color w:val="000000"/>
                <w:sz w:val="22"/>
                <w:szCs w:val="22"/>
              </w:rPr>
              <w:t>富荣基金管理有限公司关于旗下部分基金新增</w:t>
            </w:r>
            <w:proofErr w:type="gramStart"/>
            <w:r>
              <w:rPr>
                <w:rFonts w:hint="eastAsia"/>
                <w:color w:val="000000"/>
                <w:sz w:val="22"/>
                <w:szCs w:val="22"/>
              </w:rPr>
              <w:t>北京植信基金</w:t>
            </w:r>
            <w:proofErr w:type="gramEnd"/>
            <w:r>
              <w:rPr>
                <w:rFonts w:hint="eastAsia"/>
                <w:color w:val="000000"/>
                <w:sz w:val="22"/>
                <w:szCs w:val="22"/>
              </w:rPr>
              <w:t>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79DEE75" w14:textId="2E6B7007"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39107E" w14:paraId="506C4850"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885B744" w14:textId="7CE54948"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30</w:t>
            </w:r>
          </w:p>
        </w:tc>
        <w:tc>
          <w:tcPr>
            <w:tcW w:w="5528" w:type="dxa"/>
            <w:tcBorders>
              <w:top w:val="single" w:sz="4" w:space="0" w:color="auto"/>
              <w:left w:val="single" w:sz="4" w:space="0" w:color="auto"/>
              <w:bottom w:val="single" w:sz="4" w:space="0" w:color="auto"/>
              <w:right w:val="single" w:sz="4" w:space="0" w:color="auto"/>
            </w:tcBorders>
            <w:vAlign w:val="center"/>
          </w:tcPr>
          <w:p w14:paraId="1CD48D90" w14:textId="6AB577CF" w:rsidR="0039107E" w:rsidRDefault="0039107E" w:rsidP="003D2E9F">
            <w:pPr>
              <w:rPr>
                <w:color w:val="000000"/>
                <w:sz w:val="22"/>
                <w:szCs w:val="22"/>
              </w:rPr>
            </w:pPr>
            <w:r>
              <w:rPr>
                <w:rFonts w:hint="eastAsia"/>
                <w:color w:val="000000"/>
                <w:sz w:val="22"/>
                <w:szCs w:val="22"/>
              </w:rPr>
              <w:t>富荣基金管理有限公司关于旗下部分基金</w:t>
            </w:r>
            <w:proofErr w:type="gramStart"/>
            <w:r>
              <w:rPr>
                <w:rFonts w:hint="eastAsia"/>
                <w:color w:val="000000"/>
                <w:sz w:val="22"/>
                <w:szCs w:val="22"/>
              </w:rPr>
              <w:t>参加宜信普</w:t>
            </w:r>
            <w:proofErr w:type="gramEnd"/>
            <w:r>
              <w:rPr>
                <w:rFonts w:hint="eastAsia"/>
                <w:color w:val="000000"/>
                <w:sz w:val="22"/>
                <w:szCs w:val="22"/>
              </w:rPr>
              <w:t>泽（北京）基金销售有限公司基金申购及定期定额投资申购费率优惠活动的公告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21478955" w14:textId="4EC2340A"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39107E" w14:paraId="37D84283"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FF8536C" w14:textId="033947B8"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31</w:t>
            </w:r>
          </w:p>
        </w:tc>
        <w:tc>
          <w:tcPr>
            <w:tcW w:w="5528" w:type="dxa"/>
            <w:tcBorders>
              <w:top w:val="single" w:sz="4" w:space="0" w:color="auto"/>
              <w:left w:val="single" w:sz="4" w:space="0" w:color="auto"/>
              <w:bottom w:val="single" w:sz="4" w:space="0" w:color="auto"/>
              <w:right w:val="single" w:sz="4" w:space="0" w:color="auto"/>
            </w:tcBorders>
            <w:vAlign w:val="center"/>
          </w:tcPr>
          <w:p w14:paraId="34A52D87" w14:textId="0B53366F" w:rsidR="0039107E" w:rsidRDefault="0039107E" w:rsidP="003D2E9F">
            <w:pPr>
              <w:rPr>
                <w:color w:val="000000"/>
                <w:sz w:val="22"/>
                <w:szCs w:val="22"/>
              </w:rPr>
            </w:pPr>
            <w:r>
              <w:rPr>
                <w:rFonts w:hint="eastAsia"/>
                <w:color w:val="000000"/>
                <w:sz w:val="22"/>
                <w:szCs w:val="22"/>
              </w:rPr>
              <w:t>富荣基金管理有限公司关于旗下部分基金</w:t>
            </w:r>
            <w:proofErr w:type="gramStart"/>
            <w:r>
              <w:rPr>
                <w:rFonts w:hint="eastAsia"/>
                <w:color w:val="000000"/>
                <w:sz w:val="22"/>
                <w:szCs w:val="22"/>
              </w:rPr>
              <w:t>新增宜信普</w:t>
            </w:r>
            <w:proofErr w:type="gramEnd"/>
            <w:r>
              <w:rPr>
                <w:rFonts w:hint="eastAsia"/>
                <w:color w:val="000000"/>
                <w:sz w:val="22"/>
                <w:szCs w:val="22"/>
              </w:rPr>
              <w:t>泽（北京）基金销售有限公司为销售机构并开通基金定期定额投资业务和基金转换业务的公告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3FD05EF9" w14:textId="125BE8CA"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39107E" w14:paraId="14D2C529"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C2484B8" w14:textId="47811B5C"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32</w:t>
            </w:r>
          </w:p>
        </w:tc>
        <w:tc>
          <w:tcPr>
            <w:tcW w:w="5528" w:type="dxa"/>
            <w:tcBorders>
              <w:top w:val="single" w:sz="4" w:space="0" w:color="auto"/>
              <w:left w:val="single" w:sz="4" w:space="0" w:color="auto"/>
              <w:bottom w:val="single" w:sz="4" w:space="0" w:color="auto"/>
              <w:right w:val="single" w:sz="4" w:space="0" w:color="auto"/>
            </w:tcBorders>
            <w:vAlign w:val="center"/>
          </w:tcPr>
          <w:p w14:paraId="30046E79" w14:textId="5594C63A" w:rsidR="0039107E" w:rsidRDefault="0039107E" w:rsidP="003D2E9F">
            <w:pPr>
              <w:rPr>
                <w:color w:val="000000"/>
                <w:sz w:val="22"/>
                <w:szCs w:val="22"/>
              </w:rPr>
            </w:pPr>
            <w:r>
              <w:rPr>
                <w:rFonts w:hint="eastAsia"/>
                <w:color w:val="000000"/>
                <w:sz w:val="22"/>
                <w:szCs w:val="22"/>
              </w:rPr>
              <w:t>关于调整旗下基金首次申购、追加申购及定期定额投资最低数额限制的公告</w:t>
            </w:r>
          </w:p>
        </w:tc>
        <w:tc>
          <w:tcPr>
            <w:tcW w:w="1985" w:type="dxa"/>
            <w:tcBorders>
              <w:top w:val="single" w:sz="4" w:space="0" w:color="auto"/>
              <w:left w:val="single" w:sz="4" w:space="0" w:color="auto"/>
              <w:bottom w:val="single" w:sz="4" w:space="0" w:color="auto"/>
              <w:right w:val="single" w:sz="4" w:space="0" w:color="auto"/>
            </w:tcBorders>
            <w:vAlign w:val="center"/>
          </w:tcPr>
          <w:p w14:paraId="350ED373" w14:textId="47858054"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39107E" w14:paraId="280A40F9"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0A6A5A1" w14:textId="3F037722"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33</w:t>
            </w:r>
          </w:p>
        </w:tc>
        <w:tc>
          <w:tcPr>
            <w:tcW w:w="5528" w:type="dxa"/>
            <w:tcBorders>
              <w:top w:val="single" w:sz="4" w:space="0" w:color="auto"/>
              <w:left w:val="single" w:sz="4" w:space="0" w:color="auto"/>
              <w:bottom w:val="single" w:sz="4" w:space="0" w:color="auto"/>
              <w:right w:val="single" w:sz="4" w:space="0" w:color="auto"/>
            </w:tcBorders>
            <w:vAlign w:val="center"/>
          </w:tcPr>
          <w:p w14:paraId="642CD080" w14:textId="6798E783" w:rsidR="0039107E" w:rsidRDefault="0039107E" w:rsidP="003D2E9F">
            <w:pPr>
              <w:rPr>
                <w:color w:val="000000"/>
                <w:sz w:val="22"/>
                <w:szCs w:val="22"/>
              </w:rPr>
            </w:pPr>
            <w:r>
              <w:rPr>
                <w:rFonts w:hint="eastAsia"/>
                <w:color w:val="000000"/>
                <w:sz w:val="22"/>
                <w:szCs w:val="22"/>
              </w:rPr>
              <w:t>富荣基金管理有限公司关于旗下部分基金参加喜鹊财富</w:t>
            </w:r>
            <w:r>
              <w:rPr>
                <w:rFonts w:hint="eastAsia"/>
                <w:color w:val="000000"/>
                <w:sz w:val="22"/>
                <w:szCs w:val="22"/>
              </w:rPr>
              <w:lastRenderedPageBreak/>
              <w:t>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2647B57D" w14:textId="6FF673FD" w:rsidR="0039107E" w:rsidRDefault="0039107E" w:rsidP="002B2B9F">
            <w:pPr>
              <w:rPr>
                <w:color w:val="000000"/>
                <w:sz w:val="22"/>
                <w:szCs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39107E" w14:paraId="6E032A7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7098C28" w14:textId="02FE349D"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lastRenderedPageBreak/>
              <w:t>34</w:t>
            </w:r>
          </w:p>
        </w:tc>
        <w:tc>
          <w:tcPr>
            <w:tcW w:w="5528" w:type="dxa"/>
            <w:tcBorders>
              <w:top w:val="single" w:sz="4" w:space="0" w:color="auto"/>
              <w:left w:val="single" w:sz="4" w:space="0" w:color="auto"/>
              <w:bottom w:val="single" w:sz="4" w:space="0" w:color="auto"/>
              <w:right w:val="single" w:sz="4" w:space="0" w:color="auto"/>
            </w:tcBorders>
            <w:vAlign w:val="center"/>
          </w:tcPr>
          <w:p w14:paraId="145294D4" w14:textId="5CCCA439" w:rsidR="0039107E" w:rsidRDefault="0039107E" w:rsidP="003D2E9F">
            <w:pPr>
              <w:rPr>
                <w:color w:val="000000"/>
                <w:sz w:val="22"/>
                <w:szCs w:val="22"/>
              </w:rPr>
            </w:pPr>
            <w:r>
              <w:rPr>
                <w:rFonts w:hint="eastAsia"/>
                <w:color w:val="000000"/>
                <w:sz w:val="22"/>
                <w:szCs w:val="22"/>
              </w:rPr>
              <w:t>富荣基金管理有限公司关于旗下部分基金新增喜鹊财富基金销售有限公司为销售机构并开通基金定期定额投资业务和基金转换业务的公告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3F2448A1" w14:textId="31C50D87"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39107E" w14:paraId="33DCCDD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8F53E63" w14:textId="6D3515AB"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35</w:t>
            </w:r>
          </w:p>
        </w:tc>
        <w:tc>
          <w:tcPr>
            <w:tcW w:w="5528" w:type="dxa"/>
            <w:tcBorders>
              <w:top w:val="single" w:sz="4" w:space="0" w:color="auto"/>
              <w:left w:val="single" w:sz="4" w:space="0" w:color="auto"/>
              <w:bottom w:val="single" w:sz="4" w:space="0" w:color="auto"/>
              <w:right w:val="single" w:sz="4" w:space="0" w:color="auto"/>
            </w:tcBorders>
            <w:vAlign w:val="center"/>
          </w:tcPr>
          <w:p w14:paraId="036739C7" w14:textId="6FA4C051" w:rsidR="0039107E" w:rsidRDefault="0039107E" w:rsidP="003D2E9F">
            <w:pPr>
              <w:rPr>
                <w:color w:val="000000"/>
                <w:sz w:val="22"/>
                <w:szCs w:val="22"/>
              </w:rPr>
            </w:pPr>
            <w:r>
              <w:rPr>
                <w:rFonts w:hint="eastAsia"/>
                <w:color w:val="000000"/>
                <w:sz w:val="22"/>
                <w:szCs w:val="22"/>
              </w:rPr>
              <w:t>富荣基金管理有限公司关于旗下部分基金新增招商证券股份有限公司为销售机构并开通基金定期定额投资业务和基金转换业务的公告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A204AA8" w14:textId="1E72E02F"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6</w:t>
            </w:r>
            <w:r>
              <w:rPr>
                <w:rFonts w:hint="eastAsia"/>
                <w:color w:val="000000"/>
                <w:sz w:val="22"/>
                <w:szCs w:val="22"/>
              </w:rPr>
              <w:t>日</w:t>
            </w:r>
          </w:p>
        </w:tc>
      </w:tr>
      <w:tr w:rsidR="0039107E" w14:paraId="14541F55"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3F0718C" w14:textId="288D2887"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36</w:t>
            </w:r>
          </w:p>
        </w:tc>
        <w:tc>
          <w:tcPr>
            <w:tcW w:w="5528" w:type="dxa"/>
            <w:tcBorders>
              <w:top w:val="single" w:sz="4" w:space="0" w:color="auto"/>
              <w:left w:val="single" w:sz="4" w:space="0" w:color="auto"/>
              <w:bottom w:val="single" w:sz="4" w:space="0" w:color="auto"/>
              <w:right w:val="single" w:sz="4" w:space="0" w:color="auto"/>
            </w:tcBorders>
            <w:vAlign w:val="center"/>
          </w:tcPr>
          <w:p w14:paraId="6A40F63A" w14:textId="7C095A32" w:rsidR="0039107E" w:rsidRDefault="0039107E" w:rsidP="003D2E9F">
            <w:pPr>
              <w:rPr>
                <w:color w:val="000000"/>
                <w:sz w:val="22"/>
                <w:szCs w:val="22"/>
              </w:rPr>
            </w:pPr>
            <w:proofErr w:type="gramStart"/>
            <w:r>
              <w:rPr>
                <w:rFonts w:hint="eastAsia"/>
                <w:color w:val="000000"/>
                <w:sz w:val="22"/>
                <w:szCs w:val="22"/>
              </w:rPr>
              <w:t>富荣富金专项</w:t>
            </w:r>
            <w:proofErr w:type="gramEnd"/>
            <w:r>
              <w:rPr>
                <w:rFonts w:hint="eastAsia"/>
                <w:color w:val="000000"/>
                <w:sz w:val="22"/>
                <w:szCs w:val="22"/>
              </w:rPr>
              <w:t>金融</w:t>
            </w:r>
            <w:proofErr w:type="gramStart"/>
            <w:r>
              <w:rPr>
                <w:rFonts w:hint="eastAsia"/>
                <w:color w:val="000000"/>
                <w:sz w:val="22"/>
                <w:szCs w:val="22"/>
              </w:rPr>
              <w:t>债纯债</w:t>
            </w:r>
            <w:proofErr w:type="gramEnd"/>
            <w:r>
              <w:rPr>
                <w:rFonts w:hint="eastAsia"/>
                <w:color w:val="000000"/>
                <w:sz w:val="22"/>
                <w:szCs w:val="22"/>
              </w:rPr>
              <w:t>债券型证券投资基金：富荣基金管理有限公司根据《公开募集证券投资基金信息披露管理办法》修订旗下</w:t>
            </w:r>
            <w:r>
              <w:rPr>
                <w:rFonts w:hint="eastAsia"/>
                <w:color w:val="000000"/>
                <w:sz w:val="22"/>
                <w:szCs w:val="22"/>
              </w:rPr>
              <w:t>13</w:t>
            </w:r>
            <w:r>
              <w:rPr>
                <w:rFonts w:hint="eastAsia"/>
                <w:color w:val="000000"/>
                <w:sz w:val="22"/>
                <w:szCs w:val="22"/>
              </w:rPr>
              <w:t>只</w:t>
            </w:r>
            <w:proofErr w:type="gramStart"/>
            <w:r>
              <w:rPr>
                <w:rFonts w:hint="eastAsia"/>
                <w:color w:val="000000"/>
                <w:sz w:val="22"/>
                <w:szCs w:val="22"/>
              </w:rPr>
              <w:t>基金基金</w:t>
            </w:r>
            <w:proofErr w:type="gramEnd"/>
            <w:r>
              <w:rPr>
                <w:rFonts w:hint="eastAsia"/>
                <w:color w:val="000000"/>
                <w:sz w:val="22"/>
                <w:szCs w:val="22"/>
              </w:rPr>
              <w:t>合同及托管协议的公告</w:t>
            </w:r>
          </w:p>
        </w:tc>
        <w:tc>
          <w:tcPr>
            <w:tcW w:w="1985" w:type="dxa"/>
            <w:tcBorders>
              <w:top w:val="single" w:sz="4" w:space="0" w:color="auto"/>
              <w:left w:val="single" w:sz="4" w:space="0" w:color="auto"/>
              <w:bottom w:val="single" w:sz="4" w:space="0" w:color="auto"/>
              <w:right w:val="single" w:sz="4" w:space="0" w:color="auto"/>
            </w:tcBorders>
            <w:vAlign w:val="center"/>
          </w:tcPr>
          <w:p w14:paraId="5932FE56" w14:textId="6CF6C203"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39107E" w14:paraId="66A9E16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E257008" w14:textId="4A58808F"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37</w:t>
            </w:r>
          </w:p>
        </w:tc>
        <w:tc>
          <w:tcPr>
            <w:tcW w:w="5528" w:type="dxa"/>
            <w:tcBorders>
              <w:top w:val="single" w:sz="4" w:space="0" w:color="auto"/>
              <w:left w:val="single" w:sz="4" w:space="0" w:color="auto"/>
              <w:bottom w:val="single" w:sz="4" w:space="0" w:color="auto"/>
              <w:right w:val="single" w:sz="4" w:space="0" w:color="auto"/>
            </w:tcBorders>
            <w:vAlign w:val="center"/>
          </w:tcPr>
          <w:p w14:paraId="6D47A30B" w14:textId="5C3E6A9D" w:rsidR="0039107E" w:rsidRDefault="0039107E" w:rsidP="003D2E9F">
            <w:pPr>
              <w:rPr>
                <w:color w:val="000000"/>
                <w:sz w:val="22"/>
                <w:szCs w:val="22"/>
              </w:rPr>
            </w:pPr>
            <w:proofErr w:type="gramStart"/>
            <w:r>
              <w:rPr>
                <w:rFonts w:hint="eastAsia"/>
                <w:color w:val="000000"/>
                <w:sz w:val="22"/>
                <w:szCs w:val="22"/>
              </w:rPr>
              <w:t>富荣富金专项</w:t>
            </w:r>
            <w:proofErr w:type="gramEnd"/>
            <w:r>
              <w:rPr>
                <w:rFonts w:hint="eastAsia"/>
                <w:color w:val="000000"/>
                <w:sz w:val="22"/>
                <w:szCs w:val="22"/>
              </w:rPr>
              <w:t>金融</w:t>
            </w:r>
            <w:proofErr w:type="gramStart"/>
            <w:r>
              <w:rPr>
                <w:rFonts w:hint="eastAsia"/>
                <w:color w:val="000000"/>
                <w:sz w:val="22"/>
                <w:szCs w:val="22"/>
              </w:rPr>
              <w:t>债纯债</w:t>
            </w:r>
            <w:proofErr w:type="gramEnd"/>
            <w:r>
              <w:rPr>
                <w:rFonts w:hint="eastAsia"/>
                <w:color w:val="000000"/>
                <w:sz w:val="22"/>
                <w:szCs w:val="22"/>
              </w:rPr>
              <w:t>债券型证券投资基金更新招募说明书的提示性公告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7046C96A" w14:textId="618CF920"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39107E" w14:paraId="35376458"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7F59E93" w14:textId="4048CCA9"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38</w:t>
            </w:r>
          </w:p>
        </w:tc>
        <w:tc>
          <w:tcPr>
            <w:tcW w:w="5528" w:type="dxa"/>
            <w:tcBorders>
              <w:top w:val="single" w:sz="4" w:space="0" w:color="auto"/>
              <w:left w:val="single" w:sz="4" w:space="0" w:color="auto"/>
              <w:bottom w:val="single" w:sz="4" w:space="0" w:color="auto"/>
              <w:right w:val="single" w:sz="4" w:space="0" w:color="auto"/>
            </w:tcBorders>
            <w:vAlign w:val="center"/>
          </w:tcPr>
          <w:p w14:paraId="34D139AE" w14:textId="7AEB1B56" w:rsidR="0039107E" w:rsidRDefault="0039107E" w:rsidP="003D2E9F">
            <w:pPr>
              <w:rPr>
                <w:color w:val="000000"/>
                <w:sz w:val="22"/>
                <w:szCs w:val="22"/>
              </w:rPr>
            </w:pPr>
            <w:r>
              <w:rPr>
                <w:rFonts w:hint="eastAsia"/>
                <w:color w:val="000000"/>
                <w:sz w:val="22"/>
                <w:szCs w:val="22"/>
              </w:rPr>
              <w:t>富荣基金管理有限公司关于旗下部分基金参加安信证券股份有限公司基金申购及定期定额投资申购费率优惠活动的公告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599E9E9A" w14:textId="28849D8B"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9</w:t>
            </w:r>
            <w:r>
              <w:rPr>
                <w:rFonts w:hint="eastAsia"/>
                <w:color w:val="000000"/>
                <w:sz w:val="22"/>
                <w:szCs w:val="22"/>
              </w:rPr>
              <w:t>日</w:t>
            </w:r>
          </w:p>
        </w:tc>
      </w:tr>
      <w:tr w:rsidR="0039107E" w14:paraId="7E9E3F9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7CC8F54" w14:textId="43E039A6"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39</w:t>
            </w:r>
          </w:p>
        </w:tc>
        <w:tc>
          <w:tcPr>
            <w:tcW w:w="5528" w:type="dxa"/>
            <w:tcBorders>
              <w:top w:val="single" w:sz="4" w:space="0" w:color="auto"/>
              <w:left w:val="single" w:sz="4" w:space="0" w:color="auto"/>
              <w:bottom w:val="single" w:sz="4" w:space="0" w:color="auto"/>
              <w:right w:val="single" w:sz="4" w:space="0" w:color="auto"/>
            </w:tcBorders>
            <w:vAlign w:val="center"/>
          </w:tcPr>
          <w:p w14:paraId="1DA34875" w14:textId="029C952C" w:rsidR="0039107E" w:rsidRDefault="0039107E" w:rsidP="003D2E9F">
            <w:pPr>
              <w:rPr>
                <w:color w:val="000000"/>
                <w:sz w:val="22"/>
                <w:szCs w:val="22"/>
              </w:rPr>
            </w:pPr>
            <w:r>
              <w:rPr>
                <w:rFonts w:hint="eastAsia"/>
                <w:color w:val="000000"/>
                <w:sz w:val="22"/>
                <w:szCs w:val="22"/>
              </w:rPr>
              <w:t>富荣基金管理有限公司关于旗下部分基金新增安信证券股份有限公司为销售机构并开通基金定期定额投资业务和基金转换业务的公告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C1F7A29" w14:textId="4C136AE3"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9</w:t>
            </w:r>
            <w:r>
              <w:rPr>
                <w:rFonts w:hint="eastAsia"/>
                <w:color w:val="000000"/>
                <w:sz w:val="22"/>
                <w:szCs w:val="22"/>
              </w:rPr>
              <w:t>日</w:t>
            </w:r>
          </w:p>
        </w:tc>
      </w:tr>
      <w:tr w:rsidR="0039107E" w14:paraId="0E022F3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3174826" w14:textId="0C106F5F"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40</w:t>
            </w:r>
          </w:p>
        </w:tc>
        <w:tc>
          <w:tcPr>
            <w:tcW w:w="5528" w:type="dxa"/>
            <w:tcBorders>
              <w:top w:val="single" w:sz="4" w:space="0" w:color="auto"/>
              <w:left w:val="single" w:sz="4" w:space="0" w:color="auto"/>
              <w:bottom w:val="single" w:sz="4" w:space="0" w:color="auto"/>
              <w:right w:val="single" w:sz="4" w:space="0" w:color="auto"/>
            </w:tcBorders>
            <w:vAlign w:val="center"/>
          </w:tcPr>
          <w:p w14:paraId="7F379E96" w14:textId="1FF85F42" w:rsidR="0039107E" w:rsidRDefault="0039107E" w:rsidP="003D2E9F">
            <w:pPr>
              <w:rPr>
                <w:color w:val="000000"/>
                <w:sz w:val="22"/>
                <w:szCs w:val="22"/>
              </w:rPr>
            </w:pPr>
            <w:r>
              <w:rPr>
                <w:rFonts w:hint="eastAsia"/>
                <w:color w:val="000000"/>
                <w:sz w:val="22"/>
                <w:szCs w:val="22"/>
              </w:rPr>
              <w:t>富荣基金管理有限公司关于暂停</w:t>
            </w:r>
            <w:proofErr w:type="gramStart"/>
            <w:r>
              <w:rPr>
                <w:rFonts w:hint="eastAsia"/>
                <w:color w:val="000000"/>
                <w:sz w:val="22"/>
                <w:szCs w:val="22"/>
              </w:rPr>
              <w:t>泰信财富</w:t>
            </w:r>
            <w:proofErr w:type="gramEnd"/>
            <w:r>
              <w:rPr>
                <w:rFonts w:hint="eastAsia"/>
                <w:color w:val="000000"/>
                <w:sz w:val="22"/>
                <w:szCs w:val="22"/>
              </w:rPr>
              <w:t>基金销售有限办理旗下基金相关销售业务的公告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3CBD6F5" w14:textId="166B3AD3"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39107E" w14:paraId="0175EF91"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C6E45C0" w14:textId="6D8D4FB9"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41</w:t>
            </w:r>
          </w:p>
        </w:tc>
        <w:tc>
          <w:tcPr>
            <w:tcW w:w="5528" w:type="dxa"/>
            <w:tcBorders>
              <w:top w:val="single" w:sz="4" w:space="0" w:color="auto"/>
              <w:left w:val="single" w:sz="4" w:space="0" w:color="auto"/>
              <w:bottom w:val="single" w:sz="4" w:space="0" w:color="auto"/>
              <w:right w:val="single" w:sz="4" w:space="0" w:color="auto"/>
            </w:tcBorders>
            <w:vAlign w:val="center"/>
          </w:tcPr>
          <w:p w14:paraId="3D76BAC8" w14:textId="2ABC6DF2" w:rsidR="0039107E" w:rsidRDefault="0039107E" w:rsidP="003D2E9F">
            <w:pPr>
              <w:rPr>
                <w:color w:val="000000"/>
                <w:sz w:val="22"/>
                <w:szCs w:val="22"/>
              </w:rPr>
            </w:pPr>
            <w:r>
              <w:rPr>
                <w:rFonts w:hint="eastAsia"/>
                <w:color w:val="000000"/>
                <w:sz w:val="22"/>
                <w:szCs w:val="22"/>
              </w:rPr>
              <w:t>富荣基金管理有限公司旗下全部基金</w:t>
            </w:r>
            <w:r>
              <w:rPr>
                <w:rFonts w:hint="eastAsia"/>
                <w:color w:val="000000"/>
                <w:sz w:val="22"/>
                <w:szCs w:val="22"/>
              </w:rPr>
              <w:t>2019</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0EE850F1" w14:textId="19D2A6B9"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39107E" w14:paraId="6BDF7C7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5D8D3E5" w14:textId="61385F98"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42</w:t>
            </w:r>
          </w:p>
        </w:tc>
        <w:tc>
          <w:tcPr>
            <w:tcW w:w="5528" w:type="dxa"/>
            <w:tcBorders>
              <w:top w:val="single" w:sz="4" w:space="0" w:color="auto"/>
              <w:left w:val="single" w:sz="4" w:space="0" w:color="auto"/>
              <w:bottom w:val="single" w:sz="4" w:space="0" w:color="auto"/>
              <w:right w:val="single" w:sz="4" w:space="0" w:color="auto"/>
            </w:tcBorders>
            <w:vAlign w:val="center"/>
          </w:tcPr>
          <w:p w14:paraId="1A45E9C9" w14:textId="481616B6" w:rsidR="0039107E" w:rsidRDefault="0039107E" w:rsidP="003D2E9F">
            <w:pPr>
              <w:rPr>
                <w:color w:val="000000"/>
                <w:sz w:val="22"/>
                <w:szCs w:val="22"/>
              </w:rPr>
            </w:pPr>
            <w:r>
              <w:rPr>
                <w:rFonts w:hint="eastAsia"/>
                <w:color w:val="000000"/>
                <w:sz w:val="22"/>
                <w:szCs w:val="22"/>
              </w:rPr>
              <w:t>富荣基金管理有限公司关于</w:t>
            </w:r>
            <w:r>
              <w:rPr>
                <w:rFonts w:hint="eastAsia"/>
                <w:color w:val="000000"/>
                <w:sz w:val="22"/>
                <w:szCs w:val="22"/>
              </w:rPr>
              <w:t>2020</w:t>
            </w:r>
            <w:r>
              <w:rPr>
                <w:rFonts w:hint="eastAsia"/>
                <w:color w:val="000000"/>
                <w:sz w:val="22"/>
                <w:szCs w:val="22"/>
              </w:rPr>
              <w:t>年春节假期延长期间暂停办理申购赎回等业务的公告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7268596" w14:textId="12721DF6"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3</w:t>
            </w:r>
            <w:r>
              <w:rPr>
                <w:rFonts w:hint="eastAsia"/>
                <w:color w:val="000000"/>
                <w:sz w:val="22"/>
                <w:szCs w:val="22"/>
              </w:rPr>
              <w:t>日</w:t>
            </w:r>
          </w:p>
        </w:tc>
      </w:tr>
      <w:tr w:rsidR="0039107E" w14:paraId="5216912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CA40C0A" w14:textId="4AB83FEE"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43</w:t>
            </w:r>
          </w:p>
        </w:tc>
        <w:tc>
          <w:tcPr>
            <w:tcW w:w="5528" w:type="dxa"/>
            <w:tcBorders>
              <w:top w:val="single" w:sz="4" w:space="0" w:color="auto"/>
              <w:left w:val="single" w:sz="4" w:space="0" w:color="auto"/>
              <w:bottom w:val="single" w:sz="4" w:space="0" w:color="auto"/>
              <w:right w:val="single" w:sz="4" w:space="0" w:color="auto"/>
            </w:tcBorders>
            <w:vAlign w:val="center"/>
          </w:tcPr>
          <w:p w14:paraId="5C6E97CC" w14:textId="58F0BE46" w:rsidR="0039107E" w:rsidRDefault="0039107E" w:rsidP="003D2E9F">
            <w:pPr>
              <w:rPr>
                <w:color w:val="000000"/>
                <w:sz w:val="22"/>
                <w:szCs w:val="22"/>
              </w:rPr>
            </w:pPr>
            <w:r>
              <w:rPr>
                <w:rFonts w:hint="eastAsia"/>
                <w:color w:val="000000"/>
                <w:sz w:val="22"/>
                <w:szCs w:val="22"/>
              </w:rPr>
              <w:t>富荣基金管理有限公司关于办公地址变更的公告</w:t>
            </w:r>
          </w:p>
        </w:tc>
        <w:tc>
          <w:tcPr>
            <w:tcW w:w="1985" w:type="dxa"/>
            <w:tcBorders>
              <w:top w:val="single" w:sz="4" w:space="0" w:color="auto"/>
              <w:left w:val="single" w:sz="4" w:space="0" w:color="auto"/>
              <w:bottom w:val="single" w:sz="4" w:space="0" w:color="auto"/>
              <w:right w:val="single" w:sz="4" w:space="0" w:color="auto"/>
            </w:tcBorders>
            <w:vAlign w:val="center"/>
          </w:tcPr>
          <w:p w14:paraId="19C267D8" w14:textId="26C07BB1"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39107E" w14:paraId="2745E6B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CF1FD31" w14:textId="19797504"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44</w:t>
            </w:r>
          </w:p>
        </w:tc>
        <w:tc>
          <w:tcPr>
            <w:tcW w:w="5528" w:type="dxa"/>
            <w:tcBorders>
              <w:top w:val="single" w:sz="4" w:space="0" w:color="auto"/>
              <w:left w:val="single" w:sz="4" w:space="0" w:color="auto"/>
              <w:bottom w:val="single" w:sz="4" w:space="0" w:color="auto"/>
              <w:right w:val="single" w:sz="4" w:space="0" w:color="auto"/>
            </w:tcBorders>
            <w:vAlign w:val="center"/>
          </w:tcPr>
          <w:p w14:paraId="6A8B4C8A" w14:textId="4155FD3B" w:rsidR="0039107E" w:rsidRDefault="0039107E" w:rsidP="003D2E9F">
            <w:pPr>
              <w:rPr>
                <w:color w:val="000000"/>
                <w:sz w:val="22"/>
                <w:szCs w:val="22"/>
              </w:rPr>
            </w:pPr>
            <w:r>
              <w:rPr>
                <w:rFonts w:hint="eastAsia"/>
                <w:color w:val="000000"/>
                <w:sz w:val="22"/>
                <w:szCs w:val="22"/>
              </w:rPr>
              <w:t>富荣基金高级管理人员变更公告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7D044131" w14:textId="1AE0A8A9"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A01AFD" w14:paraId="570D4790"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2CC1D03" w14:textId="638ACEFA"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45</w:t>
            </w:r>
          </w:p>
        </w:tc>
        <w:tc>
          <w:tcPr>
            <w:tcW w:w="5528" w:type="dxa"/>
            <w:tcBorders>
              <w:top w:val="single" w:sz="4" w:space="0" w:color="auto"/>
              <w:left w:val="single" w:sz="4" w:space="0" w:color="auto"/>
              <w:bottom w:val="single" w:sz="4" w:space="0" w:color="auto"/>
              <w:right w:val="single" w:sz="4" w:space="0" w:color="auto"/>
            </w:tcBorders>
            <w:vAlign w:val="center"/>
          </w:tcPr>
          <w:p w14:paraId="0B81CE84" w14:textId="5BB3603A" w:rsidR="00A01AFD" w:rsidRDefault="00A01AFD" w:rsidP="003D2E9F">
            <w:pPr>
              <w:rPr>
                <w:color w:val="000000"/>
                <w:sz w:val="22"/>
                <w:szCs w:val="22"/>
              </w:rPr>
            </w:pPr>
            <w:r>
              <w:rPr>
                <w:rFonts w:hint="eastAsia"/>
                <w:color w:val="000000"/>
                <w:sz w:val="22"/>
                <w:szCs w:val="22"/>
              </w:rPr>
              <w:t>富荣基金管理有限公司</w:t>
            </w:r>
            <w:r>
              <w:rPr>
                <w:rFonts w:hint="eastAsia"/>
                <w:color w:val="000000"/>
                <w:sz w:val="22"/>
                <w:szCs w:val="22"/>
              </w:rPr>
              <w:t>2020</w:t>
            </w:r>
            <w:r>
              <w:rPr>
                <w:rFonts w:hint="eastAsia"/>
                <w:color w:val="000000"/>
                <w:sz w:val="22"/>
                <w:szCs w:val="22"/>
              </w:rPr>
              <w:t>年行业高级管理人员变更公告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0DDC49F0" w14:textId="0B7F6BD0"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A01AFD" w14:paraId="521757E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9180AEE" w14:textId="5F333352"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46</w:t>
            </w:r>
          </w:p>
        </w:tc>
        <w:tc>
          <w:tcPr>
            <w:tcW w:w="5528" w:type="dxa"/>
            <w:tcBorders>
              <w:top w:val="single" w:sz="4" w:space="0" w:color="auto"/>
              <w:left w:val="single" w:sz="4" w:space="0" w:color="auto"/>
              <w:bottom w:val="single" w:sz="4" w:space="0" w:color="auto"/>
              <w:right w:val="single" w:sz="4" w:space="0" w:color="auto"/>
            </w:tcBorders>
            <w:vAlign w:val="center"/>
          </w:tcPr>
          <w:p w14:paraId="7A67EFC0" w14:textId="3257BCC4" w:rsidR="00A01AFD" w:rsidRDefault="00A01AFD" w:rsidP="003D2E9F">
            <w:pPr>
              <w:rPr>
                <w:color w:val="000000"/>
                <w:sz w:val="22"/>
                <w:szCs w:val="22"/>
              </w:rPr>
            </w:pPr>
            <w:r>
              <w:rPr>
                <w:rFonts w:hint="eastAsia"/>
                <w:color w:val="000000"/>
                <w:sz w:val="22"/>
                <w:szCs w:val="22"/>
              </w:rPr>
              <w:t>富荣基金管理有限公司关于旗下部分基金参加华瑞保险销售有限公司基金申购费率优惠活动的公告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06587CC" w14:textId="6AF17980"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A01AFD" w14:paraId="1F4C249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EE3AD15" w14:textId="09BAF8DB"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47</w:t>
            </w:r>
          </w:p>
        </w:tc>
        <w:tc>
          <w:tcPr>
            <w:tcW w:w="5528" w:type="dxa"/>
            <w:tcBorders>
              <w:top w:val="single" w:sz="4" w:space="0" w:color="auto"/>
              <w:left w:val="single" w:sz="4" w:space="0" w:color="auto"/>
              <w:bottom w:val="single" w:sz="4" w:space="0" w:color="auto"/>
              <w:right w:val="single" w:sz="4" w:space="0" w:color="auto"/>
            </w:tcBorders>
            <w:vAlign w:val="center"/>
          </w:tcPr>
          <w:p w14:paraId="4F73A61E" w14:textId="4CCF1C95" w:rsidR="00A01AFD" w:rsidRDefault="00A01AFD" w:rsidP="003D2E9F">
            <w:pPr>
              <w:rPr>
                <w:color w:val="000000"/>
                <w:sz w:val="22"/>
                <w:szCs w:val="22"/>
              </w:rPr>
            </w:pPr>
            <w:r>
              <w:rPr>
                <w:rFonts w:hint="eastAsia"/>
                <w:color w:val="000000"/>
                <w:sz w:val="22"/>
                <w:szCs w:val="22"/>
              </w:rPr>
              <w:t>富荣基金管理有限公司关于旗下部分基金新增华瑞保险销售有限公司为销售机构并开通基金转换业务的公告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2B89C2D" w14:textId="40886E59"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A01AFD" w14:paraId="0F515BF4"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58A597F" w14:textId="64E9A846"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48</w:t>
            </w:r>
          </w:p>
        </w:tc>
        <w:tc>
          <w:tcPr>
            <w:tcW w:w="5528" w:type="dxa"/>
            <w:tcBorders>
              <w:top w:val="single" w:sz="4" w:space="0" w:color="auto"/>
              <w:left w:val="single" w:sz="4" w:space="0" w:color="auto"/>
              <w:bottom w:val="single" w:sz="4" w:space="0" w:color="auto"/>
              <w:right w:val="single" w:sz="4" w:space="0" w:color="auto"/>
            </w:tcBorders>
            <w:vAlign w:val="center"/>
          </w:tcPr>
          <w:p w14:paraId="279803BA" w14:textId="1D2E2098" w:rsidR="00A01AFD" w:rsidRDefault="00A01AFD" w:rsidP="003D2E9F">
            <w:pPr>
              <w:rPr>
                <w:color w:val="000000"/>
                <w:sz w:val="22"/>
                <w:szCs w:val="22"/>
              </w:rPr>
            </w:pPr>
            <w:r>
              <w:rPr>
                <w:rFonts w:hint="eastAsia"/>
                <w:color w:val="000000"/>
                <w:sz w:val="22"/>
                <w:szCs w:val="22"/>
              </w:rPr>
              <w:t>富荣基金管理有限公司关于推迟披露旗下基金</w:t>
            </w:r>
            <w:r>
              <w:rPr>
                <w:rFonts w:hint="eastAsia"/>
                <w:color w:val="000000"/>
                <w:sz w:val="22"/>
                <w:szCs w:val="22"/>
              </w:rPr>
              <w:t>2019</w:t>
            </w:r>
            <w:r>
              <w:rPr>
                <w:rFonts w:hint="eastAsia"/>
                <w:color w:val="000000"/>
                <w:sz w:val="22"/>
                <w:szCs w:val="22"/>
              </w:rPr>
              <w:t>年年度报告的公告</w:t>
            </w:r>
          </w:p>
        </w:tc>
        <w:tc>
          <w:tcPr>
            <w:tcW w:w="1985" w:type="dxa"/>
            <w:tcBorders>
              <w:top w:val="single" w:sz="4" w:space="0" w:color="auto"/>
              <w:left w:val="single" w:sz="4" w:space="0" w:color="auto"/>
              <w:bottom w:val="single" w:sz="4" w:space="0" w:color="auto"/>
              <w:right w:val="single" w:sz="4" w:space="0" w:color="auto"/>
            </w:tcBorders>
            <w:vAlign w:val="center"/>
          </w:tcPr>
          <w:p w14:paraId="0DD3BEF4" w14:textId="0DA53719"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A01AFD" w14:paraId="02BA2063"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425F2B1" w14:textId="72E9608A"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49</w:t>
            </w:r>
          </w:p>
        </w:tc>
        <w:tc>
          <w:tcPr>
            <w:tcW w:w="5528" w:type="dxa"/>
            <w:tcBorders>
              <w:top w:val="single" w:sz="4" w:space="0" w:color="auto"/>
              <w:left w:val="single" w:sz="4" w:space="0" w:color="auto"/>
              <w:bottom w:val="single" w:sz="4" w:space="0" w:color="auto"/>
              <w:right w:val="single" w:sz="4" w:space="0" w:color="auto"/>
            </w:tcBorders>
            <w:vAlign w:val="center"/>
          </w:tcPr>
          <w:p w14:paraId="1EDC5DD9" w14:textId="163F5F53" w:rsidR="00A01AFD" w:rsidRDefault="00A01AFD" w:rsidP="003D2E9F">
            <w:pPr>
              <w:rPr>
                <w:color w:val="000000"/>
                <w:sz w:val="22"/>
                <w:szCs w:val="22"/>
              </w:rPr>
            </w:pPr>
            <w:r>
              <w:rPr>
                <w:rFonts w:hint="eastAsia"/>
                <w:color w:val="000000"/>
                <w:sz w:val="22"/>
                <w:szCs w:val="22"/>
              </w:rPr>
              <w:t>富荣基金管理有限公司关于旗下部分基金新增阳光人寿保险股份有限公司为销售机构并开通基金定期定额投资业务和基金转换业务的公告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70916BE" w14:textId="1838B132"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A01AFD" w14:paraId="23F13F9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60B66AE" w14:textId="7E298989"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50</w:t>
            </w:r>
          </w:p>
        </w:tc>
        <w:tc>
          <w:tcPr>
            <w:tcW w:w="5528" w:type="dxa"/>
            <w:tcBorders>
              <w:top w:val="single" w:sz="4" w:space="0" w:color="auto"/>
              <w:left w:val="single" w:sz="4" w:space="0" w:color="auto"/>
              <w:bottom w:val="single" w:sz="4" w:space="0" w:color="auto"/>
              <w:right w:val="single" w:sz="4" w:space="0" w:color="auto"/>
            </w:tcBorders>
            <w:vAlign w:val="center"/>
          </w:tcPr>
          <w:p w14:paraId="0E6F0192" w14:textId="51F28DED" w:rsidR="00A01AFD" w:rsidRDefault="00A01AFD" w:rsidP="003D2E9F">
            <w:pPr>
              <w:rPr>
                <w:color w:val="000000"/>
                <w:sz w:val="22"/>
                <w:szCs w:val="22"/>
              </w:rPr>
            </w:pPr>
            <w:r>
              <w:rPr>
                <w:rFonts w:hint="eastAsia"/>
                <w:color w:val="000000"/>
                <w:sz w:val="22"/>
                <w:szCs w:val="22"/>
              </w:rPr>
              <w:t>富荣基金管理有限公司关于旗下部分基金参加阳光人寿保险股份有限公司基金申购及定期定额投资申购费率优惠活动的公告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539C0824" w14:textId="613B90DE"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A01AFD" w14:paraId="5F71E85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8D0F3BF" w14:textId="1A8E5345"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51</w:t>
            </w:r>
          </w:p>
        </w:tc>
        <w:tc>
          <w:tcPr>
            <w:tcW w:w="5528" w:type="dxa"/>
            <w:tcBorders>
              <w:top w:val="single" w:sz="4" w:space="0" w:color="auto"/>
              <w:left w:val="single" w:sz="4" w:space="0" w:color="auto"/>
              <w:bottom w:val="single" w:sz="4" w:space="0" w:color="auto"/>
              <w:right w:val="single" w:sz="4" w:space="0" w:color="auto"/>
            </w:tcBorders>
            <w:vAlign w:val="center"/>
          </w:tcPr>
          <w:p w14:paraId="4323C5C5" w14:textId="4E1769D0" w:rsidR="00A01AFD" w:rsidRDefault="00A01AFD" w:rsidP="003D2E9F">
            <w:pPr>
              <w:rPr>
                <w:color w:val="000000"/>
                <w:sz w:val="22"/>
                <w:szCs w:val="22"/>
              </w:rPr>
            </w:pPr>
            <w:r>
              <w:rPr>
                <w:rFonts w:hint="eastAsia"/>
                <w:color w:val="000000"/>
                <w:sz w:val="22"/>
                <w:szCs w:val="22"/>
              </w:rPr>
              <w:t>富荣基金管理有限公司关于旗下部分基金新增华安证券股份有限公司为销售机构并开通基金定期定额投资业务和基金转换业务的公告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4E66F92C" w14:textId="73431F62"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9</w:t>
            </w:r>
            <w:r>
              <w:rPr>
                <w:rFonts w:hint="eastAsia"/>
                <w:color w:val="000000"/>
                <w:sz w:val="22"/>
                <w:szCs w:val="22"/>
              </w:rPr>
              <w:t>日</w:t>
            </w:r>
          </w:p>
        </w:tc>
      </w:tr>
      <w:tr w:rsidR="00A01AFD" w14:paraId="17FC6C54"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05CDDC4" w14:textId="611D3357"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52</w:t>
            </w:r>
          </w:p>
        </w:tc>
        <w:tc>
          <w:tcPr>
            <w:tcW w:w="5528" w:type="dxa"/>
            <w:tcBorders>
              <w:top w:val="single" w:sz="4" w:space="0" w:color="auto"/>
              <w:left w:val="single" w:sz="4" w:space="0" w:color="auto"/>
              <w:bottom w:val="single" w:sz="4" w:space="0" w:color="auto"/>
              <w:right w:val="single" w:sz="4" w:space="0" w:color="auto"/>
            </w:tcBorders>
            <w:vAlign w:val="center"/>
          </w:tcPr>
          <w:p w14:paraId="05B44E58" w14:textId="7117F619" w:rsidR="00A01AFD" w:rsidRDefault="00A01AFD" w:rsidP="003D2E9F">
            <w:pPr>
              <w:rPr>
                <w:color w:val="000000"/>
                <w:sz w:val="22"/>
                <w:szCs w:val="22"/>
              </w:rPr>
            </w:pPr>
            <w:r>
              <w:rPr>
                <w:rFonts w:hint="eastAsia"/>
                <w:color w:val="000000"/>
                <w:sz w:val="22"/>
                <w:szCs w:val="22"/>
              </w:rPr>
              <w:t>富荣基金管理有限公司关于旗下部分基金参加华安证券股份有限公司基金申购及定期定额投资申购费率优惠活动的公告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712E4AE7" w14:textId="3F4914E5"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9</w:t>
            </w:r>
            <w:r>
              <w:rPr>
                <w:rFonts w:hint="eastAsia"/>
                <w:color w:val="000000"/>
                <w:sz w:val="22"/>
                <w:szCs w:val="22"/>
              </w:rPr>
              <w:t>日</w:t>
            </w:r>
          </w:p>
        </w:tc>
      </w:tr>
      <w:tr w:rsidR="00A01AFD" w14:paraId="4B9AFDAC"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D2994A2" w14:textId="38477011"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lastRenderedPageBreak/>
              <w:t>53</w:t>
            </w:r>
          </w:p>
        </w:tc>
        <w:tc>
          <w:tcPr>
            <w:tcW w:w="5528" w:type="dxa"/>
            <w:tcBorders>
              <w:top w:val="single" w:sz="4" w:space="0" w:color="auto"/>
              <w:left w:val="single" w:sz="4" w:space="0" w:color="auto"/>
              <w:bottom w:val="single" w:sz="4" w:space="0" w:color="auto"/>
              <w:right w:val="single" w:sz="4" w:space="0" w:color="auto"/>
            </w:tcBorders>
            <w:vAlign w:val="center"/>
          </w:tcPr>
          <w:p w14:paraId="4F37DED9" w14:textId="339F2AA2" w:rsidR="00A01AFD" w:rsidRDefault="00A01AFD" w:rsidP="003D2E9F">
            <w:pPr>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2D6D0D11" w14:textId="7C336143"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A01AFD" w14:paraId="2A76333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2131D77" w14:textId="27A2FF63"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54</w:t>
            </w:r>
          </w:p>
        </w:tc>
        <w:tc>
          <w:tcPr>
            <w:tcW w:w="5528" w:type="dxa"/>
            <w:tcBorders>
              <w:top w:val="single" w:sz="4" w:space="0" w:color="auto"/>
              <w:left w:val="single" w:sz="4" w:space="0" w:color="auto"/>
              <w:bottom w:val="single" w:sz="4" w:space="0" w:color="auto"/>
              <w:right w:val="single" w:sz="4" w:space="0" w:color="auto"/>
            </w:tcBorders>
            <w:vAlign w:val="center"/>
          </w:tcPr>
          <w:p w14:paraId="025E1B27" w14:textId="5A27546E" w:rsidR="00A01AFD" w:rsidRDefault="00A01AFD" w:rsidP="003D2E9F">
            <w:pPr>
              <w:rPr>
                <w:color w:val="000000"/>
                <w:sz w:val="22"/>
                <w:szCs w:val="22"/>
              </w:rPr>
            </w:pPr>
            <w:r>
              <w:rPr>
                <w:rFonts w:hint="eastAsia"/>
                <w:color w:val="000000"/>
                <w:sz w:val="22"/>
                <w:szCs w:val="22"/>
              </w:rPr>
              <w:t>富荣基金管理有限公司关于</w:t>
            </w:r>
            <w:proofErr w:type="gramStart"/>
            <w:r>
              <w:rPr>
                <w:rFonts w:hint="eastAsia"/>
                <w:color w:val="000000"/>
                <w:sz w:val="22"/>
                <w:szCs w:val="22"/>
              </w:rPr>
              <w:t>暂停泰诚财富</w:t>
            </w:r>
            <w:proofErr w:type="gramEnd"/>
            <w:r>
              <w:rPr>
                <w:rFonts w:hint="eastAsia"/>
                <w:color w:val="000000"/>
                <w:sz w:val="22"/>
                <w:szCs w:val="22"/>
              </w:rPr>
              <w:t>基金销售（大连）有限公司办理旗下基金相关销售业务的公告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6F444E21" w14:textId="31DEDB00"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A01AFD" w14:paraId="39E92799"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A4486B9" w14:textId="332C502F"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55</w:t>
            </w:r>
          </w:p>
        </w:tc>
        <w:tc>
          <w:tcPr>
            <w:tcW w:w="5528" w:type="dxa"/>
            <w:tcBorders>
              <w:top w:val="single" w:sz="4" w:space="0" w:color="auto"/>
              <w:left w:val="single" w:sz="4" w:space="0" w:color="auto"/>
              <w:bottom w:val="single" w:sz="4" w:space="0" w:color="auto"/>
              <w:right w:val="single" w:sz="4" w:space="0" w:color="auto"/>
            </w:tcBorders>
            <w:vAlign w:val="center"/>
          </w:tcPr>
          <w:p w14:paraId="01F1282D" w14:textId="4D845D13" w:rsidR="00A01AFD" w:rsidRDefault="00A01AFD" w:rsidP="003D2E9F">
            <w:pPr>
              <w:rPr>
                <w:color w:val="000000"/>
                <w:sz w:val="22"/>
                <w:szCs w:val="22"/>
              </w:rPr>
            </w:pPr>
            <w:r>
              <w:rPr>
                <w:rFonts w:hint="eastAsia"/>
                <w:color w:val="000000"/>
                <w:sz w:val="22"/>
                <w:szCs w:val="22"/>
              </w:rPr>
              <w:t>富荣基金管理有限公司关于旗下部分基金新增中</w:t>
            </w:r>
            <w:proofErr w:type="gramStart"/>
            <w:r>
              <w:rPr>
                <w:rFonts w:hint="eastAsia"/>
                <w:color w:val="000000"/>
                <w:sz w:val="22"/>
                <w:szCs w:val="22"/>
              </w:rPr>
              <w:t>信建投证券</w:t>
            </w:r>
            <w:proofErr w:type="gramEnd"/>
            <w:r>
              <w:rPr>
                <w:rFonts w:hint="eastAsia"/>
                <w:color w:val="000000"/>
                <w:sz w:val="22"/>
                <w:szCs w:val="22"/>
              </w:rPr>
              <w:t>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B9EE5F8" w14:textId="69F38614"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A01AFD" w14:paraId="28FC2B5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10C72DC" w14:textId="460CDF09"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56</w:t>
            </w:r>
          </w:p>
        </w:tc>
        <w:tc>
          <w:tcPr>
            <w:tcW w:w="5528" w:type="dxa"/>
            <w:tcBorders>
              <w:top w:val="single" w:sz="4" w:space="0" w:color="auto"/>
              <w:left w:val="single" w:sz="4" w:space="0" w:color="auto"/>
              <w:bottom w:val="single" w:sz="4" w:space="0" w:color="auto"/>
              <w:right w:val="single" w:sz="4" w:space="0" w:color="auto"/>
            </w:tcBorders>
            <w:vAlign w:val="center"/>
          </w:tcPr>
          <w:p w14:paraId="159F3818" w14:textId="3E6BA7D9" w:rsidR="00A01AFD" w:rsidRDefault="00A01AFD" w:rsidP="003D2E9F">
            <w:pPr>
              <w:rPr>
                <w:color w:val="000000"/>
                <w:sz w:val="22"/>
                <w:szCs w:val="22"/>
              </w:rPr>
            </w:pPr>
            <w:r>
              <w:rPr>
                <w:rFonts w:hint="eastAsia"/>
                <w:color w:val="000000"/>
                <w:sz w:val="22"/>
                <w:szCs w:val="22"/>
              </w:rPr>
              <w:t>富荣基金管理有限公司关于旗下部分基金参加中</w:t>
            </w:r>
            <w:proofErr w:type="gramStart"/>
            <w:r>
              <w:rPr>
                <w:rFonts w:hint="eastAsia"/>
                <w:color w:val="000000"/>
                <w:sz w:val="22"/>
                <w:szCs w:val="22"/>
              </w:rPr>
              <w:t>信建投证券</w:t>
            </w:r>
            <w:proofErr w:type="gramEnd"/>
            <w:r>
              <w:rPr>
                <w:rFonts w:hint="eastAsia"/>
                <w:color w:val="000000"/>
                <w:sz w:val="22"/>
                <w:szCs w:val="22"/>
              </w:rPr>
              <w:t>股份有限公司基金申购及定期定额投资申购费率优惠活动的公告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8379FDA" w14:textId="43130FF7"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A01AFD" w14:paraId="406FC66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44D9580" w14:textId="76D52C71"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57</w:t>
            </w:r>
          </w:p>
        </w:tc>
        <w:tc>
          <w:tcPr>
            <w:tcW w:w="5528" w:type="dxa"/>
            <w:tcBorders>
              <w:top w:val="single" w:sz="4" w:space="0" w:color="auto"/>
              <w:left w:val="single" w:sz="4" w:space="0" w:color="auto"/>
              <w:bottom w:val="single" w:sz="4" w:space="0" w:color="auto"/>
              <w:right w:val="single" w:sz="4" w:space="0" w:color="auto"/>
            </w:tcBorders>
            <w:vAlign w:val="center"/>
          </w:tcPr>
          <w:p w14:paraId="3F6D412B" w14:textId="4D58524B" w:rsidR="00A01AFD" w:rsidRDefault="00A01AFD" w:rsidP="003D2E9F">
            <w:pPr>
              <w:rPr>
                <w:color w:val="000000"/>
                <w:sz w:val="22"/>
                <w:szCs w:val="22"/>
              </w:rPr>
            </w:pPr>
            <w:r>
              <w:rPr>
                <w:rFonts w:hint="eastAsia"/>
                <w:color w:val="000000"/>
                <w:sz w:val="22"/>
                <w:szCs w:val="22"/>
              </w:rPr>
              <w:t>富荣基金管理有限公司旗下全部基金</w:t>
            </w:r>
            <w:r>
              <w:rPr>
                <w:rFonts w:hint="eastAsia"/>
                <w:color w:val="000000"/>
                <w:sz w:val="22"/>
                <w:szCs w:val="22"/>
              </w:rPr>
              <w:t>2019</w:t>
            </w:r>
            <w:r>
              <w:rPr>
                <w:rFonts w:hint="eastAsia"/>
                <w:color w:val="000000"/>
                <w:sz w:val="22"/>
                <w:szCs w:val="22"/>
              </w:rPr>
              <w:t>年年度报告提示性公告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5D69D726" w14:textId="5059DFBC"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A01AFD" w14:paraId="24032C81"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CE2065A" w14:textId="6B16D286"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58</w:t>
            </w:r>
          </w:p>
        </w:tc>
        <w:tc>
          <w:tcPr>
            <w:tcW w:w="5528" w:type="dxa"/>
            <w:tcBorders>
              <w:top w:val="single" w:sz="4" w:space="0" w:color="auto"/>
              <w:left w:val="single" w:sz="4" w:space="0" w:color="auto"/>
              <w:bottom w:val="single" w:sz="4" w:space="0" w:color="auto"/>
              <w:right w:val="single" w:sz="4" w:space="0" w:color="auto"/>
            </w:tcBorders>
            <w:vAlign w:val="center"/>
          </w:tcPr>
          <w:p w14:paraId="761A826F" w14:textId="22E91CFE" w:rsidR="00A01AFD" w:rsidRDefault="00A01AFD" w:rsidP="003D2E9F">
            <w:pPr>
              <w:rPr>
                <w:color w:val="000000"/>
                <w:sz w:val="22"/>
                <w:szCs w:val="22"/>
              </w:rPr>
            </w:pPr>
            <w:r>
              <w:rPr>
                <w:rFonts w:hint="eastAsia"/>
                <w:color w:val="000000"/>
                <w:sz w:val="22"/>
                <w:szCs w:val="22"/>
              </w:rPr>
              <w:t>富荣基金管理有限公司关于暂停</w:t>
            </w:r>
            <w:proofErr w:type="gramStart"/>
            <w:r>
              <w:rPr>
                <w:rFonts w:hint="eastAsia"/>
                <w:color w:val="000000"/>
                <w:sz w:val="22"/>
                <w:szCs w:val="22"/>
              </w:rPr>
              <w:t>扬州国</w:t>
            </w:r>
            <w:proofErr w:type="gramEnd"/>
            <w:r>
              <w:rPr>
                <w:rFonts w:hint="eastAsia"/>
                <w:color w:val="000000"/>
                <w:sz w:val="22"/>
                <w:szCs w:val="22"/>
              </w:rPr>
              <w:t>信嘉利基金销售有限公司办理旗下基金相关销售业务的公告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720AD10F" w14:textId="640A131D"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A01AFD" w14:paraId="1700825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A52E51E" w14:textId="65975909"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59</w:t>
            </w:r>
          </w:p>
        </w:tc>
        <w:tc>
          <w:tcPr>
            <w:tcW w:w="5528" w:type="dxa"/>
            <w:tcBorders>
              <w:top w:val="single" w:sz="4" w:space="0" w:color="auto"/>
              <w:left w:val="single" w:sz="4" w:space="0" w:color="auto"/>
              <w:bottom w:val="single" w:sz="4" w:space="0" w:color="auto"/>
              <w:right w:val="single" w:sz="4" w:space="0" w:color="auto"/>
            </w:tcBorders>
            <w:vAlign w:val="center"/>
          </w:tcPr>
          <w:p w14:paraId="292C6819" w14:textId="718C2D61" w:rsidR="00A01AFD" w:rsidRDefault="00A01AFD" w:rsidP="003D2E9F">
            <w:pPr>
              <w:rPr>
                <w:color w:val="000000"/>
                <w:sz w:val="22"/>
                <w:szCs w:val="22"/>
              </w:rPr>
            </w:pPr>
            <w:r>
              <w:rPr>
                <w:rFonts w:hint="eastAsia"/>
                <w:color w:val="000000"/>
                <w:sz w:val="22"/>
                <w:szCs w:val="22"/>
              </w:rPr>
              <w:t>富荣基金管理有限公司高级管理人员变更公告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27A24367" w14:textId="29B5C705"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5</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A01AFD" w14:paraId="210DEF9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AC1E4CC" w14:textId="7A3F9FEF"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60</w:t>
            </w:r>
          </w:p>
        </w:tc>
        <w:tc>
          <w:tcPr>
            <w:tcW w:w="5528" w:type="dxa"/>
            <w:tcBorders>
              <w:top w:val="single" w:sz="4" w:space="0" w:color="auto"/>
              <w:left w:val="single" w:sz="4" w:space="0" w:color="auto"/>
              <w:bottom w:val="single" w:sz="4" w:space="0" w:color="auto"/>
              <w:right w:val="single" w:sz="4" w:space="0" w:color="auto"/>
            </w:tcBorders>
            <w:vAlign w:val="center"/>
          </w:tcPr>
          <w:p w14:paraId="1B73183D" w14:textId="55EB26CB" w:rsidR="00A01AFD" w:rsidRDefault="00A01AFD" w:rsidP="003D2E9F">
            <w:pPr>
              <w:rPr>
                <w:color w:val="000000"/>
                <w:sz w:val="22"/>
                <w:szCs w:val="22"/>
              </w:rPr>
            </w:pPr>
            <w:r>
              <w:rPr>
                <w:rFonts w:hint="eastAsia"/>
                <w:color w:val="000000"/>
                <w:sz w:val="22"/>
                <w:szCs w:val="22"/>
              </w:rPr>
              <w:t>富荣基金管理有限公司关于旗下部分基金参加北京汇成基金销售有限公司基金申购、基金转换及定期定额投资申购费率优惠活动的公告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2975A37E" w14:textId="393C2F16"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3</w:t>
            </w:r>
            <w:r>
              <w:rPr>
                <w:rFonts w:hint="eastAsia"/>
                <w:color w:val="000000"/>
                <w:sz w:val="22"/>
                <w:szCs w:val="22"/>
              </w:rPr>
              <w:t>日</w:t>
            </w:r>
          </w:p>
        </w:tc>
      </w:tr>
      <w:tr w:rsidR="00A01AFD" w14:paraId="3D93E793"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C593AB3" w14:textId="75E782B7"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61</w:t>
            </w:r>
          </w:p>
        </w:tc>
        <w:tc>
          <w:tcPr>
            <w:tcW w:w="5528" w:type="dxa"/>
            <w:tcBorders>
              <w:top w:val="single" w:sz="4" w:space="0" w:color="auto"/>
              <w:left w:val="single" w:sz="4" w:space="0" w:color="auto"/>
              <w:bottom w:val="single" w:sz="4" w:space="0" w:color="auto"/>
              <w:right w:val="single" w:sz="4" w:space="0" w:color="auto"/>
            </w:tcBorders>
            <w:vAlign w:val="center"/>
          </w:tcPr>
          <w:p w14:paraId="362DCAEE" w14:textId="54E723B3" w:rsidR="00A01AFD" w:rsidRDefault="00A01AFD" w:rsidP="003D2E9F">
            <w:pPr>
              <w:rPr>
                <w:color w:val="000000"/>
                <w:sz w:val="22"/>
                <w:szCs w:val="22"/>
              </w:rPr>
            </w:pPr>
            <w:r>
              <w:rPr>
                <w:rFonts w:hint="eastAsia"/>
                <w:color w:val="000000"/>
                <w:sz w:val="22"/>
                <w:szCs w:val="22"/>
              </w:rPr>
              <w:t>富荣基金管理有限公司关于旗下部分基金参加世纪证券有限责任公司基金申购及定期定额投资申购费率优惠活动的公告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5CEE780" w14:textId="42517985"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A01AFD" w14:paraId="054C69DF"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F17B59D" w14:textId="4D8EA017"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62</w:t>
            </w:r>
          </w:p>
        </w:tc>
        <w:tc>
          <w:tcPr>
            <w:tcW w:w="5528" w:type="dxa"/>
            <w:tcBorders>
              <w:top w:val="single" w:sz="4" w:space="0" w:color="auto"/>
              <w:left w:val="single" w:sz="4" w:space="0" w:color="auto"/>
              <w:bottom w:val="single" w:sz="4" w:space="0" w:color="auto"/>
              <w:right w:val="single" w:sz="4" w:space="0" w:color="auto"/>
            </w:tcBorders>
            <w:vAlign w:val="center"/>
          </w:tcPr>
          <w:p w14:paraId="3B9F1417" w14:textId="22203FF9" w:rsidR="00A01AFD" w:rsidRDefault="00A01AFD" w:rsidP="003D2E9F">
            <w:pPr>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60D277D7" w14:textId="4A430248"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A01AFD" w14:paraId="32353E73"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F7709A2" w14:textId="73A064B3"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63</w:t>
            </w:r>
          </w:p>
        </w:tc>
        <w:tc>
          <w:tcPr>
            <w:tcW w:w="5528" w:type="dxa"/>
            <w:tcBorders>
              <w:top w:val="single" w:sz="4" w:space="0" w:color="auto"/>
              <w:left w:val="single" w:sz="4" w:space="0" w:color="auto"/>
              <w:bottom w:val="single" w:sz="4" w:space="0" w:color="auto"/>
              <w:right w:val="single" w:sz="4" w:space="0" w:color="auto"/>
            </w:tcBorders>
            <w:vAlign w:val="center"/>
          </w:tcPr>
          <w:p w14:paraId="44B97B1F" w14:textId="07BB614C" w:rsidR="00A01AFD" w:rsidRDefault="00A01AFD" w:rsidP="003D2E9F">
            <w:pPr>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1AB52410" w14:textId="3A904B9E"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A01AFD" w14:paraId="4AA36679"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6689052" w14:textId="6B4418C4"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64</w:t>
            </w:r>
          </w:p>
        </w:tc>
        <w:tc>
          <w:tcPr>
            <w:tcW w:w="5528" w:type="dxa"/>
            <w:tcBorders>
              <w:top w:val="single" w:sz="4" w:space="0" w:color="auto"/>
              <w:left w:val="single" w:sz="4" w:space="0" w:color="auto"/>
              <w:bottom w:val="single" w:sz="4" w:space="0" w:color="auto"/>
              <w:right w:val="single" w:sz="4" w:space="0" w:color="auto"/>
            </w:tcBorders>
            <w:vAlign w:val="center"/>
          </w:tcPr>
          <w:p w14:paraId="647576EC" w14:textId="2B5B9764" w:rsidR="00A01AFD" w:rsidRDefault="00A01AFD" w:rsidP="003D2E9F">
            <w:pPr>
              <w:rPr>
                <w:color w:val="000000"/>
                <w:sz w:val="22"/>
                <w:szCs w:val="22"/>
              </w:rPr>
            </w:pPr>
            <w:r>
              <w:rPr>
                <w:rFonts w:hint="eastAsia"/>
                <w:color w:val="000000"/>
                <w:sz w:val="22"/>
                <w:szCs w:val="22"/>
              </w:rPr>
              <w:t>富荣基金管理有限公司高级管理人员变更公告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09603379" w14:textId="73CB8F72"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A01AFD" w14:paraId="28F4589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EC93F1A" w14:textId="2E770D11"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65</w:t>
            </w:r>
          </w:p>
        </w:tc>
        <w:tc>
          <w:tcPr>
            <w:tcW w:w="5528" w:type="dxa"/>
            <w:tcBorders>
              <w:top w:val="single" w:sz="4" w:space="0" w:color="auto"/>
              <w:left w:val="single" w:sz="4" w:space="0" w:color="auto"/>
              <w:bottom w:val="single" w:sz="4" w:space="0" w:color="auto"/>
              <w:right w:val="single" w:sz="4" w:space="0" w:color="auto"/>
            </w:tcBorders>
            <w:vAlign w:val="center"/>
          </w:tcPr>
          <w:p w14:paraId="29869240" w14:textId="70BDA46B" w:rsidR="00A01AFD" w:rsidRDefault="00A01AFD" w:rsidP="003D2E9F">
            <w:pPr>
              <w:rPr>
                <w:color w:val="000000"/>
                <w:sz w:val="22"/>
                <w:szCs w:val="22"/>
              </w:rPr>
            </w:pPr>
            <w:r>
              <w:rPr>
                <w:rFonts w:hint="eastAsia"/>
                <w:color w:val="000000"/>
                <w:sz w:val="22"/>
                <w:szCs w:val="22"/>
              </w:rPr>
              <w:t>富荣基金管理有限公司关于旗下部分基金</w:t>
            </w:r>
            <w:proofErr w:type="gramStart"/>
            <w:r>
              <w:rPr>
                <w:rFonts w:hint="eastAsia"/>
                <w:color w:val="000000"/>
                <w:sz w:val="22"/>
                <w:szCs w:val="22"/>
              </w:rPr>
              <w:t>新增和耕传承</w:t>
            </w:r>
            <w:proofErr w:type="gramEnd"/>
            <w:r>
              <w:rPr>
                <w:rFonts w:hint="eastAsia"/>
                <w:color w:val="000000"/>
                <w:sz w:val="22"/>
                <w:szCs w:val="22"/>
              </w:rPr>
              <w:t>基金销售有限公司为销售机构并开通基金定期定额投资业务和基金转换业务的公告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AA577DE" w14:textId="36599DF9"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A01AFD" w14:paraId="2218EA9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E123F60" w14:textId="283D1460"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66</w:t>
            </w:r>
          </w:p>
        </w:tc>
        <w:tc>
          <w:tcPr>
            <w:tcW w:w="5528" w:type="dxa"/>
            <w:tcBorders>
              <w:top w:val="single" w:sz="4" w:space="0" w:color="auto"/>
              <w:left w:val="single" w:sz="4" w:space="0" w:color="auto"/>
              <w:bottom w:val="single" w:sz="4" w:space="0" w:color="auto"/>
              <w:right w:val="single" w:sz="4" w:space="0" w:color="auto"/>
            </w:tcBorders>
            <w:vAlign w:val="center"/>
          </w:tcPr>
          <w:p w14:paraId="3D15F7ED" w14:textId="270E3219" w:rsidR="00A01AFD" w:rsidRDefault="00A01AFD" w:rsidP="003D2E9F">
            <w:pPr>
              <w:rPr>
                <w:color w:val="000000"/>
                <w:sz w:val="22"/>
                <w:szCs w:val="22"/>
              </w:rPr>
            </w:pPr>
            <w:r>
              <w:rPr>
                <w:rFonts w:hint="eastAsia"/>
                <w:color w:val="000000"/>
                <w:sz w:val="22"/>
                <w:szCs w:val="22"/>
              </w:rPr>
              <w:t>富荣基金管理有限公司关于旗下部分基金</w:t>
            </w:r>
            <w:proofErr w:type="gramStart"/>
            <w:r>
              <w:rPr>
                <w:rFonts w:hint="eastAsia"/>
                <w:color w:val="000000"/>
                <w:sz w:val="22"/>
                <w:szCs w:val="22"/>
              </w:rPr>
              <w:t>参加和耕传承</w:t>
            </w:r>
            <w:proofErr w:type="gramEnd"/>
            <w:r>
              <w:rPr>
                <w:rFonts w:hint="eastAsia"/>
                <w:color w:val="000000"/>
                <w:sz w:val="22"/>
                <w:szCs w:val="22"/>
              </w:rPr>
              <w:t>基金销售有限公司基金认申购及定期定额投资申购费率优惠活动的公告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ED525D4" w14:textId="66A4BE59"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9C69B1" w14:paraId="472B029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2E071BD" w14:textId="58C1B537" w:rsidR="009C69B1" w:rsidRDefault="009C69B1"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67</w:t>
            </w:r>
          </w:p>
        </w:tc>
        <w:tc>
          <w:tcPr>
            <w:tcW w:w="5528" w:type="dxa"/>
            <w:tcBorders>
              <w:top w:val="single" w:sz="4" w:space="0" w:color="auto"/>
              <w:left w:val="single" w:sz="4" w:space="0" w:color="auto"/>
              <w:bottom w:val="single" w:sz="4" w:space="0" w:color="auto"/>
              <w:right w:val="single" w:sz="4" w:space="0" w:color="auto"/>
            </w:tcBorders>
            <w:vAlign w:val="center"/>
          </w:tcPr>
          <w:p w14:paraId="577850A7" w14:textId="0C6A9462" w:rsidR="009C69B1" w:rsidRDefault="004B4571" w:rsidP="003D2E9F">
            <w:pPr>
              <w:rPr>
                <w:color w:val="000000"/>
                <w:sz w:val="22"/>
                <w:szCs w:val="22"/>
              </w:rPr>
            </w:pPr>
            <w:r w:rsidRPr="00B27F26">
              <w:rPr>
                <w:rFonts w:hint="eastAsia"/>
                <w:color w:val="000000"/>
                <w:sz w:val="22"/>
                <w:szCs w:val="22"/>
              </w:rPr>
              <w:t>富荣基金管理有限公司高级管理人员变更公告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3DBAED36" w14:textId="0A324FD0" w:rsidR="009C69B1" w:rsidRDefault="009C69B1" w:rsidP="004B4571">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w:t>
            </w:r>
            <w:r w:rsidR="004B4571">
              <w:rPr>
                <w:rFonts w:hint="eastAsia"/>
                <w:color w:val="000000"/>
                <w:sz w:val="22"/>
                <w:szCs w:val="22"/>
              </w:rPr>
              <w:t>6</w:t>
            </w:r>
            <w:r>
              <w:rPr>
                <w:rFonts w:hint="eastAsia"/>
                <w:color w:val="000000"/>
                <w:sz w:val="22"/>
                <w:szCs w:val="22"/>
              </w:rPr>
              <w:t>日</w:t>
            </w:r>
          </w:p>
        </w:tc>
      </w:tr>
    </w:tbl>
    <w:p w14:paraId="13C7BF5C" w14:textId="77777777" w:rsidR="00FA54E9" w:rsidRDefault="00FA54E9" w:rsidP="00EE67FB">
      <w:pPr>
        <w:spacing w:line="360" w:lineRule="auto"/>
        <w:ind w:firstLineChars="202" w:firstLine="424"/>
        <w:rPr>
          <w:rFonts w:ascii="Arial Unicode MS" w:hAnsi="Arial Unicode MS" w:cs="Arial"/>
          <w:kern w:val="0"/>
          <w:szCs w:val="21"/>
        </w:rPr>
      </w:pPr>
    </w:p>
    <w:p w14:paraId="7104FA45" w14:textId="77777777" w:rsidR="00B16BC4" w:rsidRPr="00FA54E9" w:rsidRDefault="00B16BC4" w:rsidP="00EE67FB">
      <w:pPr>
        <w:spacing w:line="360" w:lineRule="auto"/>
        <w:ind w:firstLineChars="202" w:firstLine="424"/>
        <w:rPr>
          <w:rFonts w:ascii="Arial Unicode MS" w:hAnsi="Arial Unicode MS" w:cs="Arial"/>
          <w:kern w:val="0"/>
          <w:szCs w:val="21"/>
        </w:rPr>
        <w:sectPr w:rsidR="00B16BC4" w:rsidRPr="00FA54E9" w:rsidSect="008D3435">
          <w:pgSz w:w="11906" w:h="16838"/>
          <w:pgMar w:top="1440" w:right="1800" w:bottom="1440" w:left="1800" w:header="851" w:footer="992" w:gutter="0"/>
          <w:cols w:space="720"/>
          <w:titlePg/>
          <w:docGrid w:linePitch="312"/>
        </w:sectPr>
      </w:pPr>
    </w:p>
    <w:p w14:paraId="67021EB4" w14:textId="77777777" w:rsidR="007369FF" w:rsidRDefault="007369FF" w:rsidP="007369FF">
      <w:pPr>
        <w:ind w:firstLine="484"/>
        <w:jc w:val="left"/>
        <w:rPr>
          <w:b/>
          <w:bCs/>
          <w:kern w:val="44"/>
          <w:sz w:val="24"/>
          <w:szCs w:val="44"/>
        </w:rPr>
      </w:pPr>
      <w:bookmarkStart w:id="159" w:name="_Toc530223198"/>
      <w:bookmarkStart w:id="160" w:name="_Toc214873622"/>
      <w:bookmarkStart w:id="161" w:name="_Toc317088166"/>
      <w:bookmarkStart w:id="162" w:name="_Toc317088555"/>
      <w:bookmarkStart w:id="163" w:name="_Toc320887660"/>
      <w:bookmarkStart w:id="164" w:name="_Toc335232709"/>
      <w:bookmarkStart w:id="165" w:name="_Toc484165614"/>
    </w:p>
    <w:p w14:paraId="5760C01F" w14:textId="3EE494F8" w:rsidR="00492608" w:rsidRPr="007B1922" w:rsidRDefault="00FA54E9"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6" w:name="_Toc1865359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9"/>
      <w:bookmarkEnd w:id="160"/>
      <w:bookmarkEnd w:id="161"/>
      <w:bookmarkEnd w:id="162"/>
      <w:bookmarkEnd w:id="163"/>
      <w:bookmarkEnd w:id="164"/>
      <w:bookmarkEnd w:id="166"/>
    </w:p>
    <w:p w14:paraId="35B75235" w14:textId="77777777" w:rsidR="00241335" w:rsidRPr="000F62DC" w:rsidRDefault="00241335" w:rsidP="008E7728">
      <w:pPr>
        <w:spacing w:line="360" w:lineRule="auto"/>
        <w:rPr>
          <w:rFonts w:ascii="Arial Unicode MS" w:hAnsi="Arial Unicode MS"/>
        </w:rPr>
      </w:pPr>
    </w:p>
    <w:p w14:paraId="54D99923" w14:textId="7565B2A2" w:rsidR="00F539D4" w:rsidRPr="007B1922" w:rsidRDefault="00065863" w:rsidP="008E7728">
      <w:pPr>
        <w:widowControl/>
        <w:snapToGrid w:val="0"/>
        <w:spacing w:line="360" w:lineRule="auto"/>
        <w:ind w:firstLineChars="200" w:firstLine="420"/>
        <w:rPr>
          <w:rFonts w:ascii="Arial Unicode MS" w:hAnsi="Arial Unicode MS" w:cs="Arial"/>
          <w:kern w:val="0"/>
          <w:szCs w:val="21"/>
        </w:rPr>
      </w:pPr>
      <w:r w:rsidRPr="00065863">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sidR="00F539D4" w:rsidRPr="007B1922">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AD4C468"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headerReference w:type="first" r:id="rId44"/>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0F7FAAD1" w14:textId="752CD8C1" w:rsidR="00492608" w:rsidRPr="007B1922" w:rsidRDefault="00FA54E9"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7" w:name="_Toc530223199"/>
      <w:bookmarkStart w:id="168" w:name="_Toc214873623"/>
      <w:bookmarkStart w:id="169" w:name="_Toc317088167"/>
      <w:bookmarkStart w:id="170" w:name="_Toc317088556"/>
      <w:bookmarkStart w:id="171" w:name="_Toc320887661"/>
      <w:bookmarkStart w:id="172" w:name="_Toc335232710"/>
      <w:bookmarkStart w:id="173" w:name="_Toc18653595"/>
      <w:bookmarkEnd w:id="165"/>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sidR="007369FF"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7"/>
      <w:bookmarkEnd w:id="168"/>
      <w:bookmarkEnd w:id="169"/>
      <w:bookmarkEnd w:id="170"/>
      <w:bookmarkEnd w:id="171"/>
      <w:bookmarkEnd w:id="172"/>
      <w:bookmarkEnd w:id="173"/>
    </w:p>
    <w:p w14:paraId="2FC8D005" w14:textId="77777777" w:rsidR="00782AC1" w:rsidRPr="000F62DC" w:rsidRDefault="00782AC1" w:rsidP="008E7728">
      <w:pPr>
        <w:spacing w:line="360" w:lineRule="auto"/>
        <w:rPr>
          <w:rFonts w:ascii="Arial Unicode MS" w:hAnsi="Arial Unicode MS"/>
        </w:rPr>
      </w:pPr>
    </w:p>
    <w:p w14:paraId="45E11D3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82AB92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proofErr w:type="gramStart"/>
      <w:r w:rsidR="00892097">
        <w:rPr>
          <w:rFonts w:ascii="Arial Unicode MS" w:hAnsi="Arial Unicode MS" w:cs="Arial"/>
          <w:szCs w:val="21"/>
        </w:rPr>
        <w:t>富荣富金专项</w:t>
      </w:r>
      <w:proofErr w:type="gramEnd"/>
      <w:r w:rsidR="00892097">
        <w:rPr>
          <w:rFonts w:ascii="Arial Unicode MS" w:hAnsi="Arial Unicode MS" w:cs="Arial"/>
          <w:szCs w:val="21"/>
        </w:rPr>
        <w:t>金融</w:t>
      </w:r>
      <w:proofErr w:type="gramStart"/>
      <w:r w:rsidR="00892097">
        <w:rPr>
          <w:rFonts w:ascii="Arial Unicode MS" w:hAnsi="Arial Unicode MS" w:cs="Arial"/>
          <w:szCs w:val="21"/>
        </w:rPr>
        <w:t>债纯债</w:t>
      </w:r>
      <w:proofErr w:type="gramEnd"/>
      <w:r w:rsidR="00892097">
        <w:rPr>
          <w:rFonts w:ascii="Arial Unicode MS" w:hAnsi="Arial Unicode MS" w:cs="Arial"/>
          <w:szCs w:val="21"/>
        </w:rPr>
        <w:t>债券型证券投资基金</w:t>
      </w:r>
      <w:r w:rsidRPr="007B1922">
        <w:rPr>
          <w:rFonts w:ascii="Arial Unicode MS" w:hAnsi="Arial Unicode MS" w:cs="Arial"/>
          <w:szCs w:val="21"/>
        </w:rPr>
        <w:t>募集的文件</w:t>
      </w:r>
    </w:p>
    <w:p w14:paraId="4A0E9FEE"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基金合同》</w:t>
      </w:r>
    </w:p>
    <w:p w14:paraId="2E1A4A3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托管协议》</w:t>
      </w:r>
    </w:p>
    <w:p w14:paraId="419E419A"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6F47831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257C0004"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proofErr w:type="gramStart"/>
      <w:r w:rsidR="00892097">
        <w:rPr>
          <w:rFonts w:ascii="Arial Unicode MS" w:hAnsi="Arial Unicode MS" w:cs="Arial"/>
          <w:szCs w:val="21"/>
        </w:rPr>
        <w:t>富荣富金专项</w:t>
      </w:r>
      <w:proofErr w:type="gramEnd"/>
      <w:r w:rsidR="00892097">
        <w:rPr>
          <w:rFonts w:ascii="Arial Unicode MS" w:hAnsi="Arial Unicode MS" w:cs="Arial"/>
          <w:szCs w:val="21"/>
        </w:rPr>
        <w:t>金融</w:t>
      </w:r>
      <w:proofErr w:type="gramStart"/>
      <w:r w:rsidR="00892097">
        <w:rPr>
          <w:rFonts w:ascii="Arial Unicode MS" w:hAnsi="Arial Unicode MS" w:cs="Arial"/>
          <w:szCs w:val="21"/>
        </w:rPr>
        <w:t>债纯债</w:t>
      </w:r>
      <w:proofErr w:type="gramEnd"/>
      <w:r w:rsidR="00892097">
        <w:rPr>
          <w:rFonts w:ascii="Arial Unicode MS" w:hAnsi="Arial Unicode MS" w:cs="Arial"/>
          <w:szCs w:val="21"/>
        </w:rPr>
        <w:t>债券型证券投资基金</w:t>
      </w:r>
      <w:r w:rsidRPr="007B1922">
        <w:rPr>
          <w:rFonts w:ascii="Arial Unicode MS" w:hAnsi="Arial Unicode MS" w:cs="Arial"/>
          <w:szCs w:val="21"/>
        </w:rPr>
        <w:t>之法律意见书</w:t>
      </w:r>
    </w:p>
    <w:p w14:paraId="21194F07"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48C19F1C" w14:textId="23D36253" w:rsidR="006472DD" w:rsidRDefault="00492608" w:rsidP="002B2B9F">
      <w:pPr>
        <w:tabs>
          <w:tab w:val="left" w:pos="5760"/>
        </w:tabs>
        <w:ind w:firstLineChars="200" w:firstLine="420"/>
        <w:rPr>
          <w:rFonts w:ascii="Arial Unicode MS" w:hAnsi="Arial Unicode MS" w:cs="Arial"/>
          <w:szCs w:val="21"/>
        </w:rPr>
      </w:pPr>
      <w:r w:rsidRPr="007B1922">
        <w:rPr>
          <w:rFonts w:ascii="Arial Unicode MS" w:hAnsi="Arial Unicode MS" w:cs="Arial"/>
          <w:szCs w:val="21"/>
        </w:rPr>
        <w:t>查阅方式：投资者可在营业时间免费查阅，也可按工本费购买复印件。</w:t>
      </w:r>
    </w:p>
    <w:p w14:paraId="6CFBEA0E" w14:textId="77777777" w:rsidR="006472DD" w:rsidRDefault="006472DD" w:rsidP="00060B21">
      <w:pPr>
        <w:tabs>
          <w:tab w:val="left" w:pos="5760"/>
        </w:tabs>
        <w:rPr>
          <w:rFonts w:ascii="Arial Unicode MS" w:hAnsi="Arial Unicode MS" w:cs="Arial"/>
          <w:szCs w:val="21"/>
        </w:rPr>
      </w:pPr>
    </w:p>
    <w:p w14:paraId="414586D8" w14:textId="77777777" w:rsidR="006472DD" w:rsidRDefault="006472DD" w:rsidP="00060B21">
      <w:pPr>
        <w:tabs>
          <w:tab w:val="left" w:pos="5760"/>
        </w:tabs>
        <w:rPr>
          <w:rFonts w:ascii="Arial Unicode MS" w:hAnsi="Arial Unicode MS" w:cs="Arial"/>
          <w:szCs w:val="21"/>
        </w:rPr>
      </w:pPr>
    </w:p>
    <w:p w14:paraId="0223ADC8" w14:textId="77777777" w:rsidR="006472DD" w:rsidRDefault="006472DD" w:rsidP="00060B21">
      <w:pPr>
        <w:tabs>
          <w:tab w:val="left" w:pos="5760"/>
        </w:tabs>
        <w:rPr>
          <w:rFonts w:ascii="Arial Unicode MS" w:hAnsi="Arial Unicode MS" w:cs="Arial"/>
          <w:szCs w:val="21"/>
        </w:rPr>
      </w:pPr>
    </w:p>
    <w:p w14:paraId="17180919" w14:textId="77777777" w:rsidR="006472DD" w:rsidRDefault="006472DD" w:rsidP="00060B21">
      <w:pPr>
        <w:tabs>
          <w:tab w:val="left" w:pos="5760"/>
        </w:tabs>
        <w:rPr>
          <w:rFonts w:ascii="Arial Unicode MS" w:hAnsi="Arial Unicode MS" w:cs="Arial"/>
          <w:szCs w:val="21"/>
        </w:rPr>
      </w:pPr>
    </w:p>
    <w:p w14:paraId="4D976984" w14:textId="77777777" w:rsidR="006472DD" w:rsidRDefault="006472DD" w:rsidP="00060B21">
      <w:pPr>
        <w:tabs>
          <w:tab w:val="left" w:pos="5760"/>
        </w:tabs>
        <w:rPr>
          <w:rFonts w:ascii="Arial Unicode MS" w:hAnsi="Arial Unicode MS" w:cs="Arial"/>
          <w:szCs w:val="21"/>
        </w:rPr>
      </w:pPr>
    </w:p>
    <w:p w14:paraId="2C4871ED" w14:textId="77777777" w:rsidR="003461D4" w:rsidRPr="003461D4" w:rsidRDefault="003461D4" w:rsidP="00060B21">
      <w:pPr>
        <w:tabs>
          <w:tab w:val="left" w:pos="5760"/>
        </w:tabs>
        <w:rPr>
          <w:rFonts w:ascii="Arial Unicode MS" w:hAnsi="Arial Unicode MS" w:cs="Arial"/>
          <w:szCs w:val="21"/>
        </w:rPr>
      </w:pPr>
    </w:p>
    <w:p w14:paraId="72476D55" w14:textId="77777777" w:rsidR="003461D4" w:rsidRDefault="00060B21" w:rsidP="00060B21">
      <w:pPr>
        <w:tabs>
          <w:tab w:val="left" w:pos="5760"/>
        </w:tabs>
        <w:rPr>
          <w:rFonts w:ascii="Arial Unicode MS" w:hAnsi="Arial Unicode MS" w:cs="Arial"/>
          <w:szCs w:val="21"/>
        </w:rPr>
      </w:pPr>
      <w:r>
        <w:rPr>
          <w:rFonts w:ascii="Arial Unicode MS" w:hAnsi="Arial Unicode MS" w:cs="Arial"/>
          <w:szCs w:val="21"/>
        </w:rPr>
        <w:tab/>
      </w:r>
    </w:p>
    <w:p w14:paraId="393A46B9" w14:textId="77777777" w:rsidR="003461D4" w:rsidRDefault="003461D4" w:rsidP="00060B21">
      <w:pPr>
        <w:tabs>
          <w:tab w:val="left" w:pos="5760"/>
        </w:tabs>
        <w:rPr>
          <w:rFonts w:ascii="Arial Unicode MS" w:hAnsi="Arial Unicode MS" w:cs="Arial"/>
          <w:szCs w:val="21"/>
        </w:rPr>
      </w:pPr>
    </w:p>
    <w:p w14:paraId="0BB7EFF7" w14:textId="77777777" w:rsidR="003461D4" w:rsidRDefault="003461D4" w:rsidP="00060B21">
      <w:pPr>
        <w:tabs>
          <w:tab w:val="left" w:pos="5760"/>
        </w:tabs>
        <w:rPr>
          <w:rFonts w:ascii="Arial Unicode MS" w:hAnsi="Arial Unicode MS" w:cs="Arial"/>
          <w:szCs w:val="21"/>
        </w:rPr>
      </w:pPr>
    </w:p>
    <w:p w14:paraId="2A7D9885" w14:textId="77777777" w:rsidR="003461D4" w:rsidRDefault="003461D4" w:rsidP="00060B21">
      <w:pPr>
        <w:tabs>
          <w:tab w:val="left" w:pos="5760"/>
        </w:tabs>
        <w:rPr>
          <w:rFonts w:ascii="Arial Unicode MS" w:hAnsi="Arial Unicode MS" w:cs="Arial"/>
          <w:szCs w:val="21"/>
        </w:rPr>
      </w:pPr>
    </w:p>
    <w:p w14:paraId="2F50EC3A" w14:textId="77777777" w:rsidR="003461D4" w:rsidRDefault="003461D4" w:rsidP="00060B21">
      <w:pPr>
        <w:tabs>
          <w:tab w:val="left" w:pos="5760"/>
        </w:tabs>
        <w:rPr>
          <w:rFonts w:ascii="Arial Unicode MS" w:hAnsi="Arial Unicode MS" w:cs="Arial"/>
          <w:szCs w:val="21"/>
        </w:rPr>
      </w:pPr>
    </w:p>
    <w:p w14:paraId="4E83329A" w14:textId="77777777" w:rsidR="003461D4" w:rsidRDefault="003461D4" w:rsidP="00060B21">
      <w:pPr>
        <w:tabs>
          <w:tab w:val="left" w:pos="5760"/>
        </w:tabs>
        <w:rPr>
          <w:rFonts w:ascii="Arial Unicode MS" w:hAnsi="Arial Unicode MS" w:cs="Arial"/>
          <w:szCs w:val="21"/>
        </w:rPr>
      </w:pPr>
    </w:p>
    <w:p w14:paraId="1A392D5E" w14:textId="77777777" w:rsidR="003461D4" w:rsidRDefault="003461D4" w:rsidP="00060B21">
      <w:pPr>
        <w:tabs>
          <w:tab w:val="left" w:pos="5760"/>
        </w:tabs>
        <w:rPr>
          <w:rFonts w:ascii="Arial Unicode MS" w:hAnsi="Arial Unicode MS" w:cs="Arial"/>
          <w:szCs w:val="21"/>
        </w:rPr>
      </w:pPr>
    </w:p>
    <w:p w14:paraId="1E8E2673" w14:textId="77777777" w:rsidR="003461D4" w:rsidRDefault="003461D4" w:rsidP="00060B21">
      <w:pPr>
        <w:tabs>
          <w:tab w:val="left" w:pos="5760"/>
        </w:tabs>
        <w:rPr>
          <w:rFonts w:ascii="Arial Unicode MS" w:hAnsi="Arial Unicode MS" w:cs="Arial"/>
          <w:szCs w:val="21"/>
        </w:rPr>
      </w:pPr>
    </w:p>
    <w:p w14:paraId="4E65BF33" w14:textId="77777777" w:rsidR="00060B21" w:rsidRPr="008F36FC" w:rsidRDefault="00060B21" w:rsidP="002B2B9F">
      <w:pPr>
        <w:tabs>
          <w:tab w:val="left" w:pos="5760"/>
        </w:tabs>
        <w:ind w:firstLineChars="2950" w:firstLine="6195"/>
        <w:rPr>
          <w:rFonts w:ascii="宋体" w:hAnsi="宋体" w:cs="Arial"/>
          <w:szCs w:val="21"/>
        </w:rPr>
      </w:pPr>
      <w:r w:rsidRPr="008F36FC">
        <w:rPr>
          <w:rFonts w:ascii="宋体" w:hAnsi="宋体" w:cs="Arial" w:hint="eastAsia"/>
          <w:szCs w:val="21"/>
        </w:rPr>
        <w:t>富荣基金管理有限公司</w:t>
      </w:r>
    </w:p>
    <w:p w14:paraId="3064F4ED" w14:textId="77777777" w:rsidR="00060B21" w:rsidRPr="008F36FC" w:rsidRDefault="00060B21" w:rsidP="00060B21">
      <w:pPr>
        <w:rPr>
          <w:rFonts w:ascii="宋体" w:hAnsi="宋体" w:cs="Arial"/>
          <w:szCs w:val="21"/>
        </w:rPr>
      </w:pPr>
    </w:p>
    <w:p w14:paraId="2C14E311" w14:textId="3C81495C" w:rsidR="00492608" w:rsidRPr="008F36FC" w:rsidRDefault="00E35F31" w:rsidP="00620414">
      <w:pPr>
        <w:tabs>
          <w:tab w:val="left" w:pos="5835"/>
        </w:tabs>
        <w:jc w:val="right"/>
        <w:rPr>
          <w:rFonts w:ascii="宋体" w:hAnsi="宋体" w:cs="Arial"/>
          <w:szCs w:val="21"/>
        </w:rPr>
      </w:pPr>
      <w:r>
        <w:rPr>
          <w:rFonts w:ascii="宋体" w:hAnsi="宋体" w:hint="eastAsia"/>
          <w:color w:val="000000"/>
          <w:kern w:val="0"/>
          <w:sz w:val="24"/>
        </w:rPr>
        <w:t>2020年</w:t>
      </w:r>
      <w:r w:rsidR="00957308">
        <w:rPr>
          <w:rFonts w:ascii="宋体" w:hAnsi="宋体" w:hint="eastAsia"/>
          <w:color w:val="000000"/>
          <w:kern w:val="0"/>
          <w:sz w:val="24"/>
        </w:rPr>
        <w:t>9</w:t>
      </w:r>
      <w:r>
        <w:rPr>
          <w:rFonts w:ascii="宋体" w:hAnsi="宋体" w:hint="eastAsia"/>
          <w:color w:val="000000"/>
          <w:kern w:val="0"/>
          <w:sz w:val="24"/>
        </w:rPr>
        <w:t>月</w:t>
      </w:r>
      <w:r w:rsidR="00ED2314">
        <w:rPr>
          <w:rFonts w:ascii="宋体" w:hAnsi="宋体" w:hint="eastAsia"/>
          <w:color w:val="000000"/>
          <w:kern w:val="0"/>
          <w:sz w:val="24"/>
        </w:rPr>
        <w:t>30</w:t>
      </w:r>
      <w:r>
        <w:rPr>
          <w:rFonts w:ascii="宋体" w:hAnsi="宋体"/>
          <w:color w:val="000000"/>
          <w:kern w:val="0"/>
          <w:sz w:val="24"/>
        </w:rPr>
        <w:t>日</w:t>
      </w:r>
    </w:p>
    <w:sectPr w:rsidR="00492608" w:rsidRPr="008F36FC" w:rsidSect="00D620F8">
      <w:headerReference w:type="first" r:id="rId45"/>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9DBFB6" w14:textId="77777777" w:rsidR="006C3E4E" w:rsidRDefault="006C3E4E" w:rsidP="006E4CA3">
      <w:r>
        <w:separator/>
      </w:r>
    </w:p>
  </w:endnote>
  <w:endnote w:type="continuationSeparator" w:id="0">
    <w:p w14:paraId="418DC196" w14:textId="77777777" w:rsidR="006C3E4E" w:rsidRDefault="006C3E4E" w:rsidP="006E4CA3">
      <w:r>
        <w:continuationSeparator/>
      </w:r>
    </w:p>
  </w:endnote>
  <w:endnote w:type="continuationNotice" w:id="1">
    <w:p w14:paraId="524231CB" w14:textId="77777777" w:rsidR="006C3E4E" w:rsidRDefault="006C3E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roman"/>
    <w:pitch w:val="default"/>
    <w:sig w:usb0="00000003" w:usb1="00000000" w:usb2="00000000" w:usb3="00000000" w:csb0="0000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43038" w14:textId="77777777" w:rsidR="00ED2314" w:rsidRDefault="00ED231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1BEC8B" w14:textId="77777777" w:rsidR="00ED2314" w:rsidRDefault="00ED2314">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5AF6BE" w14:textId="77777777" w:rsidR="00ED2314" w:rsidRPr="00D82BDF" w:rsidRDefault="00ED2314"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8F5BD" w14:textId="243FE180" w:rsidR="00ED2314" w:rsidRDefault="00ED2314">
    <w:pPr>
      <w:pStyle w:val="a5"/>
      <w:jc w:val="center"/>
    </w:pPr>
    <w:r>
      <w:rPr>
        <w:noProof/>
        <w:lang w:val="zh-CN"/>
      </w:rPr>
      <w:fldChar w:fldCharType="begin"/>
    </w:r>
    <w:r>
      <w:rPr>
        <w:noProof/>
        <w:lang w:val="zh-CN"/>
      </w:rPr>
      <w:instrText xml:space="preserve"> PAGE   \* MERGEFORMAT </w:instrText>
    </w:r>
    <w:r>
      <w:rPr>
        <w:noProof/>
        <w:lang w:val="zh-CN"/>
      </w:rPr>
      <w:fldChar w:fldCharType="separate"/>
    </w:r>
    <w:r w:rsidR="004B4571">
      <w:rPr>
        <w:noProof/>
        <w:lang w:val="zh-CN"/>
      </w:rPr>
      <w:t>3</w:t>
    </w:r>
    <w:r>
      <w:rPr>
        <w:noProof/>
        <w:lang w:val="zh-CN"/>
      </w:rPr>
      <w:fldChar w:fldCharType="end"/>
    </w:r>
  </w:p>
  <w:p w14:paraId="480840D5" w14:textId="77777777" w:rsidR="00ED2314" w:rsidRPr="00FD6AA9" w:rsidRDefault="00ED2314" w:rsidP="004F05E2">
    <w:pPr>
      <w:pStyle w:val="a5"/>
      <w:jc w:val="center"/>
      <w:rPr>
        <w:rFonts w:ascii="Arial" w:hAnsi="Arial" w:cs="Arial"/>
        <w:sz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C2C9F8" w14:textId="56ED1355" w:rsidR="00ED2314" w:rsidRDefault="00ED2314">
    <w:pPr>
      <w:pStyle w:val="a5"/>
      <w:jc w:val="center"/>
    </w:pPr>
    <w:r>
      <w:rPr>
        <w:noProof/>
        <w:lang w:val="zh-CN"/>
      </w:rPr>
      <w:fldChar w:fldCharType="begin"/>
    </w:r>
    <w:r>
      <w:rPr>
        <w:noProof/>
        <w:lang w:val="zh-CN"/>
      </w:rPr>
      <w:instrText xml:space="preserve"> PAGE   \* MERGEFORMAT </w:instrText>
    </w:r>
    <w:r>
      <w:rPr>
        <w:noProof/>
        <w:lang w:val="zh-CN"/>
      </w:rPr>
      <w:fldChar w:fldCharType="separate"/>
    </w:r>
    <w:r w:rsidR="004B4571">
      <w:rPr>
        <w:noProof/>
        <w:lang w:val="zh-CN"/>
      </w:rPr>
      <w:t>1</w:t>
    </w:r>
    <w:r>
      <w:rPr>
        <w:noProof/>
        <w:lang w:val="zh-CN"/>
      </w:rPr>
      <w:fldChar w:fldCharType="end"/>
    </w:r>
  </w:p>
  <w:p w14:paraId="61CAECC2" w14:textId="77777777" w:rsidR="00ED2314" w:rsidRPr="00D82BDF" w:rsidRDefault="00ED2314" w:rsidP="004F05E2">
    <w:pPr>
      <w:pStyle w:val="a5"/>
      <w:jc w:val="center"/>
      <w:rPr>
        <w:rFonts w:ascii="Arial" w:hAnsi="Arial" w:cs="Arial"/>
        <w:sz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C7CA3" w14:textId="2F1952A2" w:rsidR="00ED2314" w:rsidRPr="00232621" w:rsidRDefault="00ED2314" w:rsidP="00BB7B2D">
    <w:pPr>
      <w:pStyle w:val="a5"/>
      <w:jc w:val="center"/>
    </w:pPr>
    <w:r>
      <w:rPr>
        <w:noProof/>
        <w:lang w:val="zh-CN"/>
      </w:rPr>
      <w:fldChar w:fldCharType="begin"/>
    </w:r>
    <w:r>
      <w:rPr>
        <w:noProof/>
        <w:lang w:val="zh-CN"/>
      </w:rPr>
      <w:instrText xml:space="preserve"> PAGE   \* MERGEFORMAT </w:instrText>
    </w:r>
    <w:r>
      <w:rPr>
        <w:noProof/>
        <w:lang w:val="zh-CN"/>
      </w:rPr>
      <w:fldChar w:fldCharType="separate"/>
    </w:r>
    <w:r w:rsidR="004B4571">
      <w:rPr>
        <w:noProof/>
        <w:lang w:val="zh-CN"/>
      </w:rPr>
      <w:t>11</w:t>
    </w:r>
    <w:r>
      <w:rPr>
        <w:noProof/>
        <w:lang w:val="zh-CN"/>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D27013" w14:textId="77777777" w:rsidR="00ED2314" w:rsidRPr="00CE5BBD" w:rsidRDefault="00ED2314"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ED66A0" w14:textId="3E2682AF" w:rsidR="00ED2314" w:rsidRDefault="00ED2314">
    <w:pPr>
      <w:pStyle w:val="a5"/>
      <w:jc w:val="center"/>
    </w:pPr>
    <w:r>
      <w:rPr>
        <w:noProof/>
        <w:lang w:val="zh-CN"/>
      </w:rPr>
      <w:fldChar w:fldCharType="begin"/>
    </w:r>
    <w:r>
      <w:rPr>
        <w:noProof/>
        <w:lang w:val="zh-CN"/>
      </w:rPr>
      <w:instrText xml:space="preserve"> PAGE   \* MERGEFORMAT </w:instrText>
    </w:r>
    <w:r>
      <w:rPr>
        <w:noProof/>
        <w:lang w:val="zh-CN"/>
      </w:rPr>
      <w:fldChar w:fldCharType="separate"/>
    </w:r>
    <w:r w:rsidR="004B4571">
      <w:rPr>
        <w:noProof/>
        <w:lang w:val="zh-CN"/>
      </w:rPr>
      <w:t>21</w:t>
    </w:r>
    <w:r>
      <w:rPr>
        <w:noProof/>
        <w:lang w:val="zh-CN"/>
      </w:rPr>
      <w:fldChar w:fldCharType="end"/>
    </w:r>
  </w:p>
  <w:p w14:paraId="0B86BC04" w14:textId="77777777" w:rsidR="00ED2314" w:rsidRPr="00086A37" w:rsidRDefault="00ED2314" w:rsidP="00086A37">
    <w:pPr>
      <w:pStyle w:val="a5"/>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87E82E" w14:textId="0E157DC7" w:rsidR="00ED2314" w:rsidRDefault="00ED2314">
    <w:pPr>
      <w:pStyle w:val="a5"/>
      <w:jc w:val="center"/>
    </w:pPr>
    <w:r>
      <w:rPr>
        <w:noProof/>
        <w:lang w:val="zh-CN"/>
      </w:rPr>
      <w:fldChar w:fldCharType="begin"/>
    </w:r>
    <w:r>
      <w:rPr>
        <w:noProof/>
        <w:lang w:val="zh-CN"/>
      </w:rPr>
      <w:instrText xml:space="preserve"> PAGE   \* MERGEFORMAT </w:instrText>
    </w:r>
    <w:r>
      <w:rPr>
        <w:noProof/>
        <w:lang w:val="zh-CN"/>
      </w:rPr>
      <w:fldChar w:fldCharType="separate"/>
    </w:r>
    <w:r w:rsidR="004B4571">
      <w:rPr>
        <w:noProof/>
        <w:lang w:val="zh-CN"/>
      </w:rPr>
      <w:t>99</w:t>
    </w:r>
    <w:r>
      <w:rPr>
        <w:noProof/>
        <w:lang w:val="zh-CN"/>
      </w:rPr>
      <w:fldChar w:fldCharType="end"/>
    </w:r>
  </w:p>
  <w:p w14:paraId="7FE30B0B" w14:textId="77777777" w:rsidR="00ED2314" w:rsidRPr="00A725C1" w:rsidRDefault="00ED2314" w:rsidP="00A725C1">
    <w:pPr>
      <w:pStyle w:val="a5"/>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EB0BC" w14:textId="4A0EFF53" w:rsidR="00ED2314" w:rsidRDefault="00ED2314">
    <w:pPr>
      <w:pStyle w:val="a5"/>
      <w:jc w:val="center"/>
    </w:pPr>
    <w:r>
      <w:rPr>
        <w:noProof/>
        <w:lang w:val="zh-CN"/>
      </w:rPr>
      <w:fldChar w:fldCharType="begin"/>
    </w:r>
    <w:r>
      <w:rPr>
        <w:noProof/>
        <w:lang w:val="zh-CN"/>
      </w:rPr>
      <w:instrText>PAGE   \* MERGEFORMAT</w:instrText>
    </w:r>
    <w:r>
      <w:rPr>
        <w:noProof/>
        <w:lang w:val="zh-CN"/>
      </w:rPr>
      <w:fldChar w:fldCharType="separate"/>
    </w:r>
    <w:r w:rsidR="004B4571">
      <w:rPr>
        <w:noProof/>
        <w:lang w:val="zh-CN"/>
      </w:rPr>
      <w:t>101</w:t>
    </w:r>
    <w:r>
      <w:rPr>
        <w:noProof/>
        <w:lang w:val="zh-CN"/>
      </w:rPr>
      <w:fldChar w:fldCharType="end"/>
    </w:r>
  </w:p>
  <w:p w14:paraId="3ABEE068" w14:textId="77777777" w:rsidR="00ED2314" w:rsidRPr="00A725C1" w:rsidRDefault="00ED2314"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0D572E" w14:textId="77777777" w:rsidR="006C3E4E" w:rsidRDefault="006C3E4E" w:rsidP="006E4CA3">
      <w:r>
        <w:separator/>
      </w:r>
    </w:p>
  </w:footnote>
  <w:footnote w:type="continuationSeparator" w:id="0">
    <w:p w14:paraId="7E944A13" w14:textId="77777777" w:rsidR="006C3E4E" w:rsidRDefault="006C3E4E" w:rsidP="006E4CA3">
      <w:r>
        <w:continuationSeparator/>
      </w:r>
    </w:p>
  </w:footnote>
  <w:footnote w:type="continuationNotice" w:id="1">
    <w:p w14:paraId="5B07E45A" w14:textId="77777777" w:rsidR="006C3E4E" w:rsidRDefault="006C3E4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FC003B" w14:textId="77777777" w:rsidR="00ED2314" w:rsidRDefault="00ED2314">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185AF8" w14:textId="7494F32B" w:rsidR="00ED2314" w:rsidRDefault="00ED2314" w:rsidP="001B1AFD">
    <w:pPr>
      <w:pStyle w:val="a4"/>
      <w:jc w:val="both"/>
    </w:pPr>
    <w:proofErr w:type="gramStart"/>
    <w:r>
      <w:rPr>
        <w:rFonts w:ascii="Arial" w:hAnsi="Arial" w:cs="Arial" w:hint="eastAsia"/>
        <w:szCs w:val="21"/>
      </w:rPr>
      <w:t>富荣富金专项</w:t>
    </w:r>
    <w:proofErr w:type="gramEnd"/>
    <w:r>
      <w:rPr>
        <w:rFonts w:ascii="Arial" w:hAnsi="Arial" w:cs="Arial"/>
        <w:szCs w:val="21"/>
      </w:rPr>
      <w:t>金融</w:t>
    </w:r>
    <w:proofErr w:type="gramStart"/>
    <w:r>
      <w:rPr>
        <w:rFonts w:ascii="Arial" w:hAnsi="Arial" w:cs="Arial"/>
        <w:szCs w:val="21"/>
      </w:rPr>
      <w:t>债</w:t>
    </w:r>
    <w:r>
      <w:rPr>
        <w:rFonts w:ascii="Arial" w:hAnsi="Arial" w:cs="Arial" w:hint="eastAsia"/>
        <w:szCs w:val="21"/>
      </w:rPr>
      <w:t>纯债</w:t>
    </w:r>
    <w:proofErr w:type="gramEnd"/>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2020</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AC0002" w14:textId="77777777" w:rsidR="00ED2314" w:rsidRPr="007F75DF" w:rsidRDefault="00ED2314" w:rsidP="004F05E2">
    <w:pPr>
      <w:pStyle w:val="a4"/>
      <w:pBdr>
        <w:bottom w:val="none" w:sz="0" w:space="0" w:color="auto"/>
      </w:pBdr>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4E7E2B" w14:textId="50F729E0" w:rsidR="00ED2314" w:rsidRDefault="00ED2314" w:rsidP="003F16BA">
    <w:pPr>
      <w:pStyle w:val="a4"/>
      <w:jc w:val="both"/>
    </w:pPr>
    <w:proofErr w:type="gramStart"/>
    <w:r>
      <w:rPr>
        <w:rFonts w:ascii="Arial" w:hAnsi="Arial" w:cs="Arial" w:hint="eastAsia"/>
        <w:szCs w:val="21"/>
      </w:rPr>
      <w:t>富荣富金专项</w:t>
    </w:r>
    <w:proofErr w:type="gramEnd"/>
    <w:r>
      <w:rPr>
        <w:rFonts w:ascii="Arial" w:hAnsi="Arial" w:cs="Arial"/>
        <w:szCs w:val="21"/>
      </w:rPr>
      <w:t>金融</w:t>
    </w:r>
    <w:proofErr w:type="gramStart"/>
    <w:r>
      <w:rPr>
        <w:rFonts w:ascii="Arial" w:hAnsi="Arial" w:cs="Arial"/>
        <w:szCs w:val="21"/>
      </w:rPr>
      <w:t>债</w:t>
    </w:r>
    <w:r>
      <w:rPr>
        <w:rFonts w:ascii="Arial" w:hAnsi="Arial" w:cs="Arial" w:hint="eastAsia"/>
        <w:szCs w:val="21"/>
      </w:rPr>
      <w:t>纯债</w:t>
    </w:r>
    <w:proofErr w:type="gramEnd"/>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2020</w:t>
    </w:r>
    <w:r>
      <w:rPr>
        <w:rFonts w:hint="eastAsia"/>
      </w:rPr>
      <w:t>年第</w:t>
    </w:r>
    <w:r>
      <w:rPr>
        <w:rFonts w:hint="eastAsia"/>
      </w:rPr>
      <w:t>1</w:t>
    </w:r>
    <w:r>
      <w:rPr>
        <w:rFonts w:hint="eastAsia"/>
      </w:rPr>
      <w:t>号）</w:t>
    </w:r>
  </w:p>
  <w:p w14:paraId="576BE145" w14:textId="77777777" w:rsidR="00ED2314" w:rsidRPr="000F62DC" w:rsidRDefault="00ED2314" w:rsidP="004F05E2"/>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9E9C2B" w14:textId="03E5801A" w:rsidR="00ED2314" w:rsidRPr="008773E7" w:rsidRDefault="00ED2314" w:rsidP="008773E7">
    <w:pPr>
      <w:pStyle w:val="a4"/>
      <w:jc w:val="both"/>
    </w:pPr>
    <w:proofErr w:type="gramStart"/>
    <w:r>
      <w:rPr>
        <w:rFonts w:ascii="Arial" w:hAnsi="Arial" w:cs="Arial" w:hint="eastAsia"/>
        <w:szCs w:val="21"/>
      </w:rPr>
      <w:t>富荣富金专项</w:t>
    </w:r>
    <w:proofErr w:type="gramEnd"/>
    <w:r>
      <w:rPr>
        <w:rFonts w:ascii="Arial" w:hAnsi="Arial" w:cs="Arial"/>
        <w:szCs w:val="21"/>
      </w:rPr>
      <w:t>金融</w:t>
    </w:r>
    <w:proofErr w:type="gramStart"/>
    <w:r>
      <w:rPr>
        <w:rFonts w:ascii="Arial" w:hAnsi="Arial" w:cs="Arial"/>
        <w:szCs w:val="21"/>
      </w:rPr>
      <w:t>债</w:t>
    </w:r>
    <w:r>
      <w:rPr>
        <w:rFonts w:ascii="Arial" w:hAnsi="Arial" w:cs="Arial" w:hint="eastAsia"/>
        <w:szCs w:val="21"/>
      </w:rPr>
      <w:t>纯债</w:t>
    </w:r>
    <w:proofErr w:type="gramEnd"/>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2020</w:t>
    </w:r>
    <w:r>
      <w:rPr>
        <w:rFonts w:hint="eastAsia"/>
      </w:rPr>
      <w:t>年第</w:t>
    </w:r>
    <w:r>
      <w:t>1</w:t>
    </w:r>
    <w:r>
      <w:rPr>
        <w:rFonts w:hint="eastAsia"/>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06F07F" w14:textId="16701062" w:rsidR="00ED2314" w:rsidRPr="008773E7" w:rsidRDefault="00ED2314" w:rsidP="008773E7">
    <w:pPr>
      <w:pStyle w:val="a4"/>
      <w:jc w:val="both"/>
    </w:pPr>
    <w:proofErr w:type="gramStart"/>
    <w:r>
      <w:rPr>
        <w:rFonts w:ascii="Arial" w:hAnsi="Arial" w:cs="Arial" w:hint="eastAsia"/>
        <w:szCs w:val="21"/>
      </w:rPr>
      <w:t>富荣富金专项</w:t>
    </w:r>
    <w:proofErr w:type="gramEnd"/>
    <w:r>
      <w:rPr>
        <w:rFonts w:ascii="Arial" w:hAnsi="Arial" w:cs="Arial"/>
        <w:szCs w:val="21"/>
      </w:rPr>
      <w:t>金融</w:t>
    </w:r>
    <w:proofErr w:type="gramStart"/>
    <w:r>
      <w:rPr>
        <w:rFonts w:ascii="Arial" w:hAnsi="Arial" w:cs="Arial"/>
        <w:szCs w:val="21"/>
      </w:rPr>
      <w:t>债</w:t>
    </w:r>
    <w:r>
      <w:rPr>
        <w:rFonts w:ascii="Arial" w:hAnsi="Arial" w:cs="Arial" w:hint="eastAsia"/>
        <w:szCs w:val="21"/>
      </w:rPr>
      <w:t>纯债</w:t>
    </w:r>
    <w:proofErr w:type="gramEnd"/>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2020</w:t>
    </w:r>
    <w:r>
      <w:rPr>
        <w:rFonts w:hint="eastAsia"/>
      </w:rPr>
      <w:t>年第</w:t>
    </w:r>
    <w:r>
      <w:t>1</w:t>
    </w:r>
    <w:r>
      <w:rPr>
        <w:rFonts w:hint="eastAsia"/>
      </w:rPr>
      <w:t>号）</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4B110" w14:textId="7C5E6117" w:rsidR="00ED2314" w:rsidRPr="00BE1C36" w:rsidRDefault="00ED2314" w:rsidP="00BE1C36">
    <w:pPr>
      <w:pStyle w:val="a4"/>
      <w:jc w:val="both"/>
    </w:pPr>
    <w:proofErr w:type="gramStart"/>
    <w:r>
      <w:rPr>
        <w:rFonts w:ascii="Arial" w:hAnsi="Arial" w:cs="Arial" w:hint="eastAsia"/>
        <w:szCs w:val="21"/>
      </w:rPr>
      <w:t>富荣富金专项</w:t>
    </w:r>
    <w:proofErr w:type="gramEnd"/>
    <w:r>
      <w:rPr>
        <w:rFonts w:ascii="Arial" w:hAnsi="Arial" w:cs="Arial"/>
        <w:szCs w:val="21"/>
      </w:rPr>
      <w:t>金融</w:t>
    </w:r>
    <w:proofErr w:type="gramStart"/>
    <w:r>
      <w:rPr>
        <w:rFonts w:ascii="Arial" w:hAnsi="Arial" w:cs="Arial"/>
        <w:szCs w:val="21"/>
      </w:rPr>
      <w:t>债</w:t>
    </w:r>
    <w:r>
      <w:rPr>
        <w:rFonts w:ascii="Arial" w:hAnsi="Arial" w:cs="Arial" w:hint="eastAsia"/>
        <w:szCs w:val="21"/>
      </w:rPr>
      <w:t>纯债</w:t>
    </w:r>
    <w:proofErr w:type="gramEnd"/>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2020</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0CA7D9F"/>
    <w:multiLevelType w:val="hybridMultilevel"/>
    <w:tmpl w:val="F692FD94"/>
    <w:lvl w:ilvl="0" w:tplc="4AE2363C">
      <w:start w:val="1"/>
      <w:numFmt w:val="decimal"/>
      <w:lvlText w:val="%1、"/>
      <w:lvlJc w:val="left"/>
      <w:pPr>
        <w:ind w:left="3904" w:hanging="360"/>
      </w:pPr>
    </w:lvl>
    <w:lvl w:ilvl="1" w:tplc="04090019">
      <w:start w:val="1"/>
      <w:numFmt w:val="lowerLetter"/>
      <w:lvlText w:val="%2)"/>
      <w:lvlJc w:val="left"/>
      <w:pPr>
        <w:ind w:left="4384" w:hanging="420"/>
      </w:pPr>
    </w:lvl>
    <w:lvl w:ilvl="2" w:tplc="0409001B">
      <w:start w:val="1"/>
      <w:numFmt w:val="lowerRoman"/>
      <w:lvlText w:val="%3."/>
      <w:lvlJc w:val="right"/>
      <w:pPr>
        <w:ind w:left="4804" w:hanging="420"/>
      </w:pPr>
    </w:lvl>
    <w:lvl w:ilvl="3" w:tplc="0409000F">
      <w:start w:val="1"/>
      <w:numFmt w:val="decimal"/>
      <w:lvlText w:val="%4."/>
      <w:lvlJc w:val="left"/>
      <w:pPr>
        <w:ind w:left="5224" w:hanging="420"/>
      </w:pPr>
    </w:lvl>
    <w:lvl w:ilvl="4" w:tplc="04090019">
      <w:start w:val="1"/>
      <w:numFmt w:val="lowerLetter"/>
      <w:lvlText w:val="%5)"/>
      <w:lvlJc w:val="left"/>
      <w:pPr>
        <w:ind w:left="5644" w:hanging="420"/>
      </w:pPr>
    </w:lvl>
    <w:lvl w:ilvl="5" w:tplc="0409001B">
      <w:start w:val="1"/>
      <w:numFmt w:val="lowerRoman"/>
      <w:lvlText w:val="%6."/>
      <w:lvlJc w:val="right"/>
      <w:pPr>
        <w:ind w:left="6064" w:hanging="420"/>
      </w:pPr>
    </w:lvl>
    <w:lvl w:ilvl="6" w:tplc="0409000F">
      <w:start w:val="1"/>
      <w:numFmt w:val="decimal"/>
      <w:lvlText w:val="%7."/>
      <w:lvlJc w:val="left"/>
      <w:pPr>
        <w:ind w:left="6484" w:hanging="420"/>
      </w:pPr>
    </w:lvl>
    <w:lvl w:ilvl="7" w:tplc="04090019">
      <w:start w:val="1"/>
      <w:numFmt w:val="lowerLetter"/>
      <w:lvlText w:val="%8)"/>
      <w:lvlJc w:val="left"/>
      <w:pPr>
        <w:ind w:left="6904" w:hanging="420"/>
      </w:pPr>
    </w:lvl>
    <w:lvl w:ilvl="8" w:tplc="0409001B">
      <w:start w:val="1"/>
      <w:numFmt w:val="lowerRoman"/>
      <w:lvlText w:val="%9."/>
      <w:lvlJc w:val="right"/>
      <w:pPr>
        <w:ind w:left="7324" w:hanging="420"/>
      </w:pPr>
    </w:lvl>
  </w:abstractNum>
  <w:abstractNum w:abstractNumId="12">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5">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8">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9">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5">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4"/>
  </w:num>
  <w:num w:numId="3">
    <w:abstractNumId w:val="6"/>
  </w:num>
  <w:num w:numId="4">
    <w:abstractNumId w:val="17"/>
  </w:num>
  <w:num w:numId="5">
    <w:abstractNumId w:val="31"/>
  </w:num>
  <w:num w:numId="6">
    <w:abstractNumId w:val="1"/>
  </w:num>
  <w:num w:numId="7">
    <w:abstractNumId w:val="1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3"/>
  </w:num>
  <w:num w:numId="11">
    <w:abstractNumId w:val="29"/>
  </w:num>
  <w:num w:numId="12">
    <w:abstractNumId w:val="20"/>
  </w:num>
  <w:num w:numId="13">
    <w:abstractNumId w:val="8"/>
  </w:num>
  <w:num w:numId="14">
    <w:abstractNumId w:val="13"/>
  </w:num>
  <w:num w:numId="15">
    <w:abstractNumId w:val="25"/>
  </w:num>
  <w:num w:numId="16">
    <w:abstractNumId w:val="4"/>
  </w:num>
  <w:num w:numId="17">
    <w:abstractNumId w:val="15"/>
  </w:num>
  <w:num w:numId="18">
    <w:abstractNumId w:val="22"/>
  </w:num>
  <w:num w:numId="19">
    <w:abstractNumId w:val="16"/>
  </w:num>
  <w:num w:numId="20">
    <w:abstractNumId w:val="19"/>
  </w:num>
  <w:num w:numId="21">
    <w:abstractNumId w:val="21"/>
  </w:num>
  <w:num w:numId="22">
    <w:abstractNumId w:val="24"/>
  </w:num>
  <w:num w:numId="23">
    <w:abstractNumId w:val="23"/>
  </w:num>
  <w:num w:numId="24">
    <w:abstractNumId w:val="0"/>
  </w:num>
  <w:num w:numId="25">
    <w:abstractNumId w:val="5"/>
  </w:num>
  <w:num w:numId="26">
    <w:abstractNumId w:val="30"/>
  </w:num>
  <w:num w:numId="27">
    <w:abstractNumId w:val="7"/>
  </w:num>
  <w:num w:numId="28">
    <w:abstractNumId w:val="10"/>
  </w:num>
  <w:num w:numId="29">
    <w:abstractNumId w:val="26"/>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09A3"/>
    <w:rsid w:val="00001115"/>
    <w:rsid w:val="000011E4"/>
    <w:rsid w:val="00001FA8"/>
    <w:rsid w:val="00005F84"/>
    <w:rsid w:val="0000670B"/>
    <w:rsid w:val="00007741"/>
    <w:rsid w:val="00010FF4"/>
    <w:rsid w:val="000118B7"/>
    <w:rsid w:val="00012F8D"/>
    <w:rsid w:val="00014B1E"/>
    <w:rsid w:val="00014F92"/>
    <w:rsid w:val="00015648"/>
    <w:rsid w:val="00017120"/>
    <w:rsid w:val="000177F3"/>
    <w:rsid w:val="00017A0C"/>
    <w:rsid w:val="00020009"/>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1953"/>
    <w:rsid w:val="000530C8"/>
    <w:rsid w:val="00057908"/>
    <w:rsid w:val="00060082"/>
    <w:rsid w:val="0006021F"/>
    <w:rsid w:val="00060B21"/>
    <w:rsid w:val="00060F29"/>
    <w:rsid w:val="00061060"/>
    <w:rsid w:val="000613B4"/>
    <w:rsid w:val="00062602"/>
    <w:rsid w:val="000635C2"/>
    <w:rsid w:val="000648D2"/>
    <w:rsid w:val="000649CA"/>
    <w:rsid w:val="000656E0"/>
    <w:rsid w:val="00065863"/>
    <w:rsid w:val="00066685"/>
    <w:rsid w:val="00070220"/>
    <w:rsid w:val="00071D4E"/>
    <w:rsid w:val="000724FF"/>
    <w:rsid w:val="000767A0"/>
    <w:rsid w:val="00076FB8"/>
    <w:rsid w:val="00081796"/>
    <w:rsid w:val="0008195C"/>
    <w:rsid w:val="00082203"/>
    <w:rsid w:val="000823B6"/>
    <w:rsid w:val="00082434"/>
    <w:rsid w:val="00082F38"/>
    <w:rsid w:val="00086635"/>
    <w:rsid w:val="00086A37"/>
    <w:rsid w:val="00090DEF"/>
    <w:rsid w:val="0009161B"/>
    <w:rsid w:val="0009175C"/>
    <w:rsid w:val="000925A8"/>
    <w:rsid w:val="000928FA"/>
    <w:rsid w:val="000945FF"/>
    <w:rsid w:val="000959CB"/>
    <w:rsid w:val="00096287"/>
    <w:rsid w:val="0009748F"/>
    <w:rsid w:val="00097DFC"/>
    <w:rsid w:val="000A11E3"/>
    <w:rsid w:val="000A13D2"/>
    <w:rsid w:val="000A19F0"/>
    <w:rsid w:val="000A5C0A"/>
    <w:rsid w:val="000A62A4"/>
    <w:rsid w:val="000A688D"/>
    <w:rsid w:val="000A6EDE"/>
    <w:rsid w:val="000A6F49"/>
    <w:rsid w:val="000A7748"/>
    <w:rsid w:val="000B0134"/>
    <w:rsid w:val="000B0408"/>
    <w:rsid w:val="000B1D0F"/>
    <w:rsid w:val="000B4FF9"/>
    <w:rsid w:val="000B5BAA"/>
    <w:rsid w:val="000B659E"/>
    <w:rsid w:val="000B699E"/>
    <w:rsid w:val="000B743E"/>
    <w:rsid w:val="000C3479"/>
    <w:rsid w:val="000C35FD"/>
    <w:rsid w:val="000C361C"/>
    <w:rsid w:val="000C3D17"/>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175"/>
    <w:rsid w:val="000E5258"/>
    <w:rsid w:val="000E6194"/>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138F"/>
    <w:rsid w:val="00111C83"/>
    <w:rsid w:val="00112E21"/>
    <w:rsid w:val="001145B4"/>
    <w:rsid w:val="001159F7"/>
    <w:rsid w:val="00121044"/>
    <w:rsid w:val="00121E61"/>
    <w:rsid w:val="00122F78"/>
    <w:rsid w:val="001250EA"/>
    <w:rsid w:val="00125CEE"/>
    <w:rsid w:val="00126C62"/>
    <w:rsid w:val="001278E3"/>
    <w:rsid w:val="001304CC"/>
    <w:rsid w:val="00130A79"/>
    <w:rsid w:val="0013242A"/>
    <w:rsid w:val="001333C0"/>
    <w:rsid w:val="001348B3"/>
    <w:rsid w:val="00135FE6"/>
    <w:rsid w:val="00136938"/>
    <w:rsid w:val="001373DC"/>
    <w:rsid w:val="001400DB"/>
    <w:rsid w:val="00145BD4"/>
    <w:rsid w:val="001500AE"/>
    <w:rsid w:val="001509C3"/>
    <w:rsid w:val="0015142D"/>
    <w:rsid w:val="00151A22"/>
    <w:rsid w:val="00152669"/>
    <w:rsid w:val="00152D78"/>
    <w:rsid w:val="001535EF"/>
    <w:rsid w:val="0015364F"/>
    <w:rsid w:val="00154735"/>
    <w:rsid w:val="00154E5B"/>
    <w:rsid w:val="00157188"/>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2B2"/>
    <w:rsid w:val="001913E3"/>
    <w:rsid w:val="0019160C"/>
    <w:rsid w:val="00191655"/>
    <w:rsid w:val="0019397A"/>
    <w:rsid w:val="00195224"/>
    <w:rsid w:val="00196047"/>
    <w:rsid w:val="0019671E"/>
    <w:rsid w:val="00196FBE"/>
    <w:rsid w:val="00197064"/>
    <w:rsid w:val="001975F2"/>
    <w:rsid w:val="001A0310"/>
    <w:rsid w:val="001A047C"/>
    <w:rsid w:val="001A0A48"/>
    <w:rsid w:val="001A0D97"/>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B53A9"/>
    <w:rsid w:val="001B6B13"/>
    <w:rsid w:val="001C2E5E"/>
    <w:rsid w:val="001C4B8E"/>
    <w:rsid w:val="001C4D51"/>
    <w:rsid w:val="001C54B9"/>
    <w:rsid w:val="001C5C2E"/>
    <w:rsid w:val="001C71C9"/>
    <w:rsid w:val="001D0B03"/>
    <w:rsid w:val="001D16A3"/>
    <w:rsid w:val="001D1997"/>
    <w:rsid w:val="001D1D1E"/>
    <w:rsid w:val="001D2FAD"/>
    <w:rsid w:val="001D4C4A"/>
    <w:rsid w:val="001D6C21"/>
    <w:rsid w:val="001E1153"/>
    <w:rsid w:val="001E1F17"/>
    <w:rsid w:val="001F07FE"/>
    <w:rsid w:val="001F0C18"/>
    <w:rsid w:val="001F2467"/>
    <w:rsid w:val="001F2953"/>
    <w:rsid w:val="001F37C4"/>
    <w:rsid w:val="001F56C7"/>
    <w:rsid w:val="001F6342"/>
    <w:rsid w:val="001F7E62"/>
    <w:rsid w:val="002009EC"/>
    <w:rsid w:val="002020EF"/>
    <w:rsid w:val="002028B3"/>
    <w:rsid w:val="00202F67"/>
    <w:rsid w:val="0020371D"/>
    <w:rsid w:val="00203FB3"/>
    <w:rsid w:val="002056FC"/>
    <w:rsid w:val="002125BF"/>
    <w:rsid w:val="0021267F"/>
    <w:rsid w:val="00212BCA"/>
    <w:rsid w:val="0021351B"/>
    <w:rsid w:val="00213977"/>
    <w:rsid w:val="00215434"/>
    <w:rsid w:val="00216A55"/>
    <w:rsid w:val="00217ED0"/>
    <w:rsid w:val="00220DC5"/>
    <w:rsid w:val="002214FF"/>
    <w:rsid w:val="00221B33"/>
    <w:rsid w:val="00223D50"/>
    <w:rsid w:val="00224E6D"/>
    <w:rsid w:val="00225865"/>
    <w:rsid w:val="00225CD1"/>
    <w:rsid w:val="00225FD2"/>
    <w:rsid w:val="00226DBA"/>
    <w:rsid w:val="00232621"/>
    <w:rsid w:val="002330BB"/>
    <w:rsid w:val="00235796"/>
    <w:rsid w:val="00237009"/>
    <w:rsid w:val="002376B3"/>
    <w:rsid w:val="00237BBF"/>
    <w:rsid w:val="00240D4C"/>
    <w:rsid w:val="00241335"/>
    <w:rsid w:val="00241863"/>
    <w:rsid w:val="00245246"/>
    <w:rsid w:val="0024541D"/>
    <w:rsid w:val="002463A3"/>
    <w:rsid w:val="0025087F"/>
    <w:rsid w:val="00250A4F"/>
    <w:rsid w:val="00250A76"/>
    <w:rsid w:val="00251860"/>
    <w:rsid w:val="00251C22"/>
    <w:rsid w:val="00251D29"/>
    <w:rsid w:val="00253DBB"/>
    <w:rsid w:val="00253FB9"/>
    <w:rsid w:val="0025462E"/>
    <w:rsid w:val="00254671"/>
    <w:rsid w:val="00256CE7"/>
    <w:rsid w:val="0026104F"/>
    <w:rsid w:val="002626AE"/>
    <w:rsid w:val="002627F4"/>
    <w:rsid w:val="00263479"/>
    <w:rsid w:val="00263831"/>
    <w:rsid w:val="002642F6"/>
    <w:rsid w:val="00264CE3"/>
    <w:rsid w:val="00265E3D"/>
    <w:rsid w:val="0026714D"/>
    <w:rsid w:val="00267198"/>
    <w:rsid w:val="0027208E"/>
    <w:rsid w:val="0027331C"/>
    <w:rsid w:val="0027449D"/>
    <w:rsid w:val="00274F0D"/>
    <w:rsid w:val="002750DB"/>
    <w:rsid w:val="0028018C"/>
    <w:rsid w:val="002803F7"/>
    <w:rsid w:val="0028221E"/>
    <w:rsid w:val="00283202"/>
    <w:rsid w:val="002840C3"/>
    <w:rsid w:val="00284369"/>
    <w:rsid w:val="00287B75"/>
    <w:rsid w:val="00290FAA"/>
    <w:rsid w:val="00293F5B"/>
    <w:rsid w:val="002950D6"/>
    <w:rsid w:val="0029529E"/>
    <w:rsid w:val="00295DCD"/>
    <w:rsid w:val="002978B9"/>
    <w:rsid w:val="00297916"/>
    <w:rsid w:val="002A0824"/>
    <w:rsid w:val="002A2039"/>
    <w:rsid w:val="002A2EFD"/>
    <w:rsid w:val="002A39A3"/>
    <w:rsid w:val="002A62CF"/>
    <w:rsid w:val="002A774A"/>
    <w:rsid w:val="002B0463"/>
    <w:rsid w:val="002B070C"/>
    <w:rsid w:val="002B258E"/>
    <w:rsid w:val="002B2B9F"/>
    <w:rsid w:val="002B3E37"/>
    <w:rsid w:val="002B3F8C"/>
    <w:rsid w:val="002B4D2F"/>
    <w:rsid w:val="002B58EC"/>
    <w:rsid w:val="002B5FD1"/>
    <w:rsid w:val="002C0710"/>
    <w:rsid w:val="002C277D"/>
    <w:rsid w:val="002C2B2E"/>
    <w:rsid w:val="002C5822"/>
    <w:rsid w:val="002C63C9"/>
    <w:rsid w:val="002C6ACD"/>
    <w:rsid w:val="002C6DAB"/>
    <w:rsid w:val="002D0B16"/>
    <w:rsid w:val="002D0DC4"/>
    <w:rsid w:val="002D11EA"/>
    <w:rsid w:val="002D1F8B"/>
    <w:rsid w:val="002D534E"/>
    <w:rsid w:val="002D53B4"/>
    <w:rsid w:val="002D53E4"/>
    <w:rsid w:val="002D553A"/>
    <w:rsid w:val="002E0549"/>
    <w:rsid w:val="002E143B"/>
    <w:rsid w:val="002E53F9"/>
    <w:rsid w:val="002E5BE6"/>
    <w:rsid w:val="002F0AAC"/>
    <w:rsid w:val="002F15E3"/>
    <w:rsid w:val="002F207D"/>
    <w:rsid w:val="002F38F8"/>
    <w:rsid w:val="002F46BA"/>
    <w:rsid w:val="002F6CD1"/>
    <w:rsid w:val="002F7487"/>
    <w:rsid w:val="002F771F"/>
    <w:rsid w:val="003021AF"/>
    <w:rsid w:val="00302C06"/>
    <w:rsid w:val="00304633"/>
    <w:rsid w:val="00304714"/>
    <w:rsid w:val="003070EF"/>
    <w:rsid w:val="00307112"/>
    <w:rsid w:val="003105BD"/>
    <w:rsid w:val="0031377C"/>
    <w:rsid w:val="00315EA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2C8"/>
    <w:rsid w:val="00341DA2"/>
    <w:rsid w:val="003455CF"/>
    <w:rsid w:val="003461D4"/>
    <w:rsid w:val="003469A9"/>
    <w:rsid w:val="00347BC6"/>
    <w:rsid w:val="00350153"/>
    <w:rsid w:val="00350C38"/>
    <w:rsid w:val="00351124"/>
    <w:rsid w:val="00351DB0"/>
    <w:rsid w:val="00354F18"/>
    <w:rsid w:val="00355EFC"/>
    <w:rsid w:val="00357495"/>
    <w:rsid w:val="003578C4"/>
    <w:rsid w:val="0036056E"/>
    <w:rsid w:val="003606BC"/>
    <w:rsid w:val="00360E8F"/>
    <w:rsid w:val="00360F30"/>
    <w:rsid w:val="00361BE5"/>
    <w:rsid w:val="00362599"/>
    <w:rsid w:val="00363733"/>
    <w:rsid w:val="00364072"/>
    <w:rsid w:val="00364DE9"/>
    <w:rsid w:val="00365165"/>
    <w:rsid w:val="00367812"/>
    <w:rsid w:val="00367D35"/>
    <w:rsid w:val="00371647"/>
    <w:rsid w:val="003720E3"/>
    <w:rsid w:val="003727FC"/>
    <w:rsid w:val="00372F95"/>
    <w:rsid w:val="00373878"/>
    <w:rsid w:val="003748E6"/>
    <w:rsid w:val="00375262"/>
    <w:rsid w:val="00377F3F"/>
    <w:rsid w:val="00381328"/>
    <w:rsid w:val="00382EEF"/>
    <w:rsid w:val="00384A5F"/>
    <w:rsid w:val="003851B3"/>
    <w:rsid w:val="003901AA"/>
    <w:rsid w:val="00390BD2"/>
    <w:rsid w:val="00390C99"/>
    <w:rsid w:val="0039107E"/>
    <w:rsid w:val="0039278F"/>
    <w:rsid w:val="00393395"/>
    <w:rsid w:val="0039357B"/>
    <w:rsid w:val="00393F8E"/>
    <w:rsid w:val="003945A2"/>
    <w:rsid w:val="00395DCF"/>
    <w:rsid w:val="003A0D27"/>
    <w:rsid w:val="003A11B8"/>
    <w:rsid w:val="003A2D38"/>
    <w:rsid w:val="003A4942"/>
    <w:rsid w:val="003A4AED"/>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1127"/>
    <w:rsid w:val="003C3DE8"/>
    <w:rsid w:val="003C3FCC"/>
    <w:rsid w:val="003C4396"/>
    <w:rsid w:val="003C4743"/>
    <w:rsid w:val="003C62EB"/>
    <w:rsid w:val="003D059F"/>
    <w:rsid w:val="003D06F8"/>
    <w:rsid w:val="003D27E8"/>
    <w:rsid w:val="003D2E9F"/>
    <w:rsid w:val="003D3EF2"/>
    <w:rsid w:val="003D768C"/>
    <w:rsid w:val="003E1E24"/>
    <w:rsid w:val="003E395F"/>
    <w:rsid w:val="003E3A93"/>
    <w:rsid w:val="003F16BA"/>
    <w:rsid w:val="003F2662"/>
    <w:rsid w:val="003F7102"/>
    <w:rsid w:val="003F7574"/>
    <w:rsid w:val="003F7B71"/>
    <w:rsid w:val="00407594"/>
    <w:rsid w:val="00407A0E"/>
    <w:rsid w:val="00410FBA"/>
    <w:rsid w:val="00411A60"/>
    <w:rsid w:val="004120C0"/>
    <w:rsid w:val="00414FDA"/>
    <w:rsid w:val="0041532B"/>
    <w:rsid w:val="004155D6"/>
    <w:rsid w:val="004158F4"/>
    <w:rsid w:val="0041786D"/>
    <w:rsid w:val="00417F0F"/>
    <w:rsid w:val="0042072A"/>
    <w:rsid w:val="0042095D"/>
    <w:rsid w:val="004225D1"/>
    <w:rsid w:val="00423361"/>
    <w:rsid w:val="00425B70"/>
    <w:rsid w:val="00425E89"/>
    <w:rsid w:val="004304EC"/>
    <w:rsid w:val="00431084"/>
    <w:rsid w:val="004322B2"/>
    <w:rsid w:val="00432847"/>
    <w:rsid w:val="004338E5"/>
    <w:rsid w:val="004342BE"/>
    <w:rsid w:val="0043510F"/>
    <w:rsid w:val="00436B26"/>
    <w:rsid w:val="004404D5"/>
    <w:rsid w:val="00440AC3"/>
    <w:rsid w:val="00440CD3"/>
    <w:rsid w:val="00443034"/>
    <w:rsid w:val="00443B4B"/>
    <w:rsid w:val="00443EF7"/>
    <w:rsid w:val="0044488C"/>
    <w:rsid w:val="004449E1"/>
    <w:rsid w:val="004467BE"/>
    <w:rsid w:val="004471C8"/>
    <w:rsid w:val="0044730D"/>
    <w:rsid w:val="004508AF"/>
    <w:rsid w:val="00450DA3"/>
    <w:rsid w:val="004527DF"/>
    <w:rsid w:val="00453113"/>
    <w:rsid w:val="004534AF"/>
    <w:rsid w:val="00456225"/>
    <w:rsid w:val="004628CF"/>
    <w:rsid w:val="00462C61"/>
    <w:rsid w:val="00462DE1"/>
    <w:rsid w:val="00464147"/>
    <w:rsid w:val="004645F4"/>
    <w:rsid w:val="0046658A"/>
    <w:rsid w:val="004676ED"/>
    <w:rsid w:val="004731EB"/>
    <w:rsid w:val="00473EA4"/>
    <w:rsid w:val="004772D0"/>
    <w:rsid w:val="00477523"/>
    <w:rsid w:val="004779AA"/>
    <w:rsid w:val="00481D46"/>
    <w:rsid w:val="00484811"/>
    <w:rsid w:val="0048604B"/>
    <w:rsid w:val="004861B4"/>
    <w:rsid w:val="00487B59"/>
    <w:rsid w:val="00491F2E"/>
    <w:rsid w:val="00492608"/>
    <w:rsid w:val="00494834"/>
    <w:rsid w:val="004950AA"/>
    <w:rsid w:val="00496C01"/>
    <w:rsid w:val="004A37D9"/>
    <w:rsid w:val="004A4092"/>
    <w:rsid w:val="004A4EB2"/>
    <w:rsid w:val="004A54C0"/>
    <w:rsid w:val="004A768C"/>
    <w:rsid w:val="004B2132"/>
    <w:rsid w:val="004B4490"/>
    <w:rsid w:val="004B4571"/>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D5C87"/>
    <w:rsid w:val="004D6DD0"/>
    <w:rsid w:val="004E0A8B"/>
    <w:rsid w:val="004E15CD"/>
    <w:rsid w:val="004E32A4"/>
    <w:rsid w:val="004E350F"/>
    <w:rsid w:val="004E55F3"/>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BBA"/>
    <w:rsid w:val="00520D5E"/>
    <w:rsid w:val="00521BD0"/>
    <w:rsid w:val="00522BBC"/>
    <w:rsid w:val="0052367D"/>
    <w:rsid w:val="00524472"/>
    <w:rsid w:val="0052461E"/>
    <w:rsid w:val="00525DEB"/>
    <w:rsid w:val="00525F31"/>
    <w:rsid w:val="005268DB"/>
    <w:rsid w:val="00527261"/>
    <w:rsid w:val="00532E9B"/>
    <w:rsid w:val="00533C7B"/>
    <w:rsid w:val="00534290"/>
    <w:rsid w:val="005367A6"/>
    <w:rsid w:val="00536DC0"/>
    <w:rsid w:val="0054176B"/>
    <w:rsid w:val="00543D73"/>
    <w:rsid w:val="0054420E"/>
    <w:rsid w:val="00545203"/>
    <w:rsid w:val="00546B4F"/>
    <w:rsid w:val="00547D1F"/>
    <w:rsid w:val="005529CC"/>
    <w:rsid w:val="005560E0"/>
    <w:rsid w:val="00556F24"/>
    <w:rsid w:val="00560746"/>
    <w:rsid w:val="00560E93"/>
    <w:rsid w:val="0056112F"/>
    <w:rsid w:val="005617DF"/>
    <w:rsid w:val="00561CBE"/>
    <w:rsid w:val="00563C23"/>
    <w:rsid w:val="00564445"/>
    <w:rsid w:val="00564E5F"/>
    <w:rsid w:val="00566FBA"/>
    <w:rsid w:val="0056754C"/>
    <w:rsid w:val="005706C1"/>
    <w:rsid w:val="00570AA4"/>
    <w:rsid w:val="0057361D"/>
    <w:rsid w:val="00573DE0"/>
    <w:rsid w:val="00574F76"/>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45F"/>
    <w:rsid w:val="005926DC"/>
    <w:rsid w:val="00596F98"/>
    <w:rsid w:val="005970B0"/>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B778F"/>
    <w:rsid w:val="005C0338"/>
    <w:rsid w:val="005C1985"/>
    <w:rsid w:val="005C2A9A"/>
    <w:rsid w:val="005C2EF6"/>
    <w:rsid w:val="005C4D83"/>
    <w:rsid w:val="005C687D"/>
    <w:rsid w:val="005C7637"/>
    <w:rsid w:val="005C7CD8"/>
    <w:rsid w:val="005D1600"/>
    <w:rsid w:val="005D250A"/>
    <w:rsid w:val="005D6DD6"/>
    <w:rsid w:val="005D7649"/>
    <w:rsid w:val="005E105C"/>
    <w:rsid w:val="005E1201"/>
    <w:rsid w:val="005E1AB8"/>
    <w:rsid w:val="005E3972"/>
    <w:rsid w:val="005E43CE"/>
    <w:rsid w:val="005E52CE"/>
    <w:rsid w:val="005E7DBF"/>
    <w:rsid w:val="005F1C46"/>
    <w:rsid w:val="005F2EBC"/>
    <w:rsid w:val="005F4903"/>
    <w:rsid w:val="005F7E1C"/>
    <w:rsid w:val="00601AAE"/>
    <w:rsid w:val="006063AF"/>
    <w:rsid w:val="00606F94"/>
    <w:rsid w:val="00610687"/>
    <w:rsid w:val="00611451"/>
    <w:rsid w:val="006116E5"/>
    <w:rsid w:val="00613600"/>
    <w:rsid w:val="00613C83"/>
    <w:rsid w:val="00616063"/>
    <w:rsid w:val="00616D38"/>
    <w:rsid w:val="00617907"/>
    <w:rsid w:val="00620414"/>
    <w:rsid w:val="00622A51"/>
    <w:rsid w:val="00622BD5"/>
    <w:rsid w:val="006245EA"/>
    <w:rsid w:val="006261B2"/>
    <w:rsid w:val="00627020"/>
    <w:rsid w:val="00627BAC"/>
    <w:rsid w:val="00631DC9"/>
    <w:rsid w:val="00633597"/>
    <w:rsid w:val="006335DB"/>
    <w:rsid w:val="006359C2"/>
    <w:rsid w:val="00636906"/>
    <w:rsid w:val="00637644"/>
    <w:rsid w:val="0064004E"/>
    <w:rsid w:val="006410D4"/>
    <w:rsid w:val="006415F1"/>
    <w:rsid w:val="0064228A"/>
    <w:rsid w:val="006446B6"/>
    <w:rsid w:val="006470CD"/>
    <w:rsid w:val="006472DD"/>
    <w:rsid w:val="0064732A"/>
    <w:rsid w:val="006479E2"/>
    <w:rsid w:val="00647F4B"/>
    <w:rsid w:val="00651534"/>
    <w:rsid w:val="00651788"/>
    <w:rsid w:val="0065445E"/>
    <w:rsid w:val="00654A16"/>
    <w:rsid w:val="00654A27"/>
    <w:rsid w:val="006554D7"/>
    <w:rsid w:val="00655C59"/>
    <w:rsid w:val="00655D42"/>
    <w:rsid w:val="006560A9"/>
    <w:rsid w:val="0066148F"/>
    <w:rsid w:val="00662940"/>
    <w:rsid w:val="006637FB"/>
    <w:rsid w:val="006650DC"/>
    <w:rsid w:val="00666B4B"/>
    <w:rsid w:val="00667995"/>
    <w:rsid w:val="00670187"/>
    <w:rsid w:val="00670566"/>
    <w:rsid w:val="00672D0A"/>
    <w:rsid w:val="00673B7B"/>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1C38"/>
    <w:rsid w:val="006B2E9C"/>
    <w:rsid w:val="006B518D"/>
    <w:rsid w:val="006B5FE7"/>
    <w:rsid w:val="006B7087"/>
    <w:rsid w:val="006B7907"/>
    <w:rsid w:val="006C01CA"/>
    <w:rsid w:val="006C03CA"/>
    <w:rsid w:val="006C0490"/>
    <w:rsid w:val="006C1C9C"/>
    <w:rsid w:val="006C2CA0"/>
    <w:rsid w:val="006C31C1"/>
    <w:rsid w:val="006C3E4E"/>
    <w:rsid w:val="006C4271"/>
    <w:rsid w:val="006C5E7C"/>
    <w:rsid w:val="006C736D"/>
    <w:rsid w:val="006D1F8D"/>
    <w:rsid w:val="006D236F"/>
    <w:rsid w:val="006D5078"/>
    <w:rsid w:val="006D56A2"/>
    <w:rsid w:val="006D632C"/>
    <w:rsid w:val="006E0F70"/>
    <w:rsid w:val="006E1DCB"/>
    <w:rsid w:val="006E3934"/>
    <w:rsid w:val="006E3E3D"/>
    <w:rsid w:val="006E3E3E"/>
    <w:rsid w:val="006E4CA3"/>
    <w:rsid w:val="006E57B2"/>
    <w:rsid w:val="006E6711"/>
    <w:rsid w:val="006E755D"/>
    <w:rsid w:val="006E766F"/>
    <w:rsid w:val="006F16A7"/>
    <w:rsid w:val="006F179D"/>
    <w:rsid w:val="006F1B5E"/>
    <w:rsid w:val="006F2515"/>
    <w:rsid w:val="006F3E7B"/>
    <w:rsid w:val="006F77A1"/>
    <w:rsid w:val="006F7F3B"/>
    <w:rsid w:val="00700BFB"/>
    <w:rsid w:val="0070154B"/>
    <w:rsid w:val="00701F43"/>
    <w:rsid w:val="007036BC"/>
    <w:rsid w:val="00703730"/>
    <w:rsid w:val="007057C5"/>
    <w:rsid w:val="007057DF"/>
    <w:rsid w:val="00705F8E"/>
    <w:rsid w:val="00706E86"/>
    <w:rsid w:val="0071165D"/>
    <w:rsid w:val="007117B6"/>
    <w:rsid w:val="00711BD9"/>
    <w:rsid w:val="00711F19"/>
    <w:rsid w:val="00712D5B"/>
    <w:rsid w:val="007137EA"/>
    <w:rsid w:val="007144E3"/>
    <w:rsid w:val="00714A41"/>
    <w:rsid w:val="00714D72"/>
    <w:rsid w:val="0072239C"/>
    <w:rsid w:val="00722C4E"/>
    <w:rsid w:val="007246C3"/>
    <w:rsid w:val="007257EE"/>
    <w:rsid w:val="0072582D"/>
    <w:rsid w:val="00726199"/>
    <w:rsid w:val="007301B9"/>
    <w:rsid w:val="007314EC"/>
    <w:rsid w:val="007318CD"/>
    <w:rsid w:val="00731E43"/>
    <w:rsid w:val="00731F99"/>
    <w:rsid w:val="007347C0"/>
    <w:rsid w:val="00735437"/>
    <w:rsid w:val="00735E81"/>
    <w:rsid w:val="007369FF"/>
    <w:rsid w:val="00736C96"/>
    <w:rsid w:val="00740225"/>
    <w:rsid w:val="00741079"/>
    <w:rsid w:val="00741B1D"/>
    <w:rsid w:val="00741DAC"/>
    <w:rsid w:val="007430E4"/>
    <w:rsid w:val="00744BBC"/>
    <w:rsid w:val="00746633"/>
    <w:rsid w:val="007473AE"/>
    <w:rsid w:val="0074742D"/>
    <w:rsid w:val="00747D8C"/>
    <w:rsid w:val="0075017C"/>
    <w:rsid w:val="00750C91"/>
    <w:rsid w:val="00751CE2"/>
    <w:rsid w:val="00751D96"/>
    <w:rsid w:val="00753778"/>
    <w:rsid w:val="00754C20"/>
    <w:rsid w:val="00754E4C"/>
    <w:rsid w:val="00756648"/>
    <w:rsid w:val="0075683C"/>
    <w:rsid w:val="00756C2F"/>
    <w:rsid w:val="0075793D"/>
    <w:rsid w:val="00757DDB"/>
    <w:rsid w:val="00761388"/>
    <w:rsid w:val="007618B7"/>
    <w:rsid w:val="00762892"/>
    <w:rsid w:val="007646FA"/>
    <w:rsid w:val="00765CEC"/>
    <w:rsid w:val="00765D11"/>
    <w:rsid w:val="00766295"/>
    <w:rsid w:val="00766598"/>
    <w:rsid w:val="00774A7C"/>
    <w:rsid w:val="00774B11"/>
    <w:rsid w:val="007757E2"/>
    <w:rsid w:val="00776C92"/>
    <w:rsid w:val="00777F22"/>
    <w:rsid w:val="007804FD"/>
    <w:rsid w:val="00780AF1"/>
    <w:rsid w:val="007815B9"/>
    <w:rsid w:val="007825A3"/>
    <w:rsid w:val="00782AC1"/>
    <w:rsid w:val="00782D06"/>
    <w:rsid w:val="00782F98"/>
    <w:rsid w:val="0078565F"/>
    <w:rsid w:val="00787508"/>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25"/>
    <w:rsid w:val="007A668A"/>
    <w:rsid w:val="007B0ECA"/>
    <w:rsid w:val="007B0F93"/>
    <w:rsid w:val="007B1071"/>
    <w:rsid w:val="007B12FC"/>
    <w:rsid w:val="007B1673"/>
    <w:rsid w:val="007B1922"/>
    <w:rsid w:val="007B1AD2"/>
    <w:rsid w:val="007B1C62"/>
    <w:rsid w:val="007B2913"/>
    <w:rsid w:val="007B4526"/>
    <w:rsid w:val="007B48DC"/>
    <w:rsid w:val="007B58A1"/>
    <w:rsid w:val="007B6A02"/>
    <w:rsid w:val="007B6C1F"/>
    <w:rsid w:val="007C1232"/>
    <w:rsid w:val="007C5745"/>
    <w:rsid w:val="007C5FCB"/>
    <w:rsid w:val="007C6448"/>
    <w:rsid w:val="007D0270"/>
    <w:rsid w:val="007D26D7"/>
    <w:rsid w:val="007D4099"/>
    <w:rsid w:val="007D428C"/>
    <w:rsid w:val="007D481D"/>
    <w:rsid w:val="007D6B9A"/>
    <w:rsid w:val="007D6C8C"/>
    <w:rsid w:val="007D73DD"/>
    <w:rsid w:val="007E1220"/>
    <w:rsid w:val="007E3D6A"/>
    <w:rsid w:val="007E5F81"/>
    <w:rsid w:val="007E6B98"/>
    <w:rsid w:val="007F0055"/>
    <w:rsid w:val="007F0E57"/>
    <w:rsid w:val="007F35E5"/>
    <w:rsid w:val="007F3CED"/>
    <w:rsid w:val="007F49AB"/>
    <w:rsid w:val="007F4F36"/>
    <w:rsid w:val="007F51D6"/>
    <w:rsid w:val="007F52C0"/>
    <w:rsid w:val="007F58D6"/>
    <w:rsid w:val="007F5F4E"/>
    <w:rsid w:val="007F6523"/>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06F1"/>
    <w:rsid w:val="008219B1"/>
    <w:rsid w:val="00823EFF"/>
    <w:rsid w:val="00824432"/>
    <w:rsid w:val="008245BA"/>
    <w:rsid w:val="008262B9"/>
    <w:rsid w:val="008264F2"/>
    <w:rsid w:val="00830547"/>
    <w:rsid w:val="00830F9C"/>
    <w:rsid w:val="00832D4E"/>
    <w:rsid w:val="0083480D"/>
    <w:rsid w:val="00836195"/>
    <w:rsid w:val="008407DA"/>
    <w:rsid w:val="00840DFA"/>
    <w:rsid w:val="00841BAB"/>
    <w:rsid w:val="0084263B"/>
    <w:rsid w:val="00844C0D"/>
    <w:rsid w:val="00845910"/>
    <w:rsid w:val="00845BEC"/>
    <w:rsid w:val="008463ED"/>
    <w:rsid w:val="00846A44"/>
    <w:rsid w:val="00846B97"/>
    <w:rsid w:val="00846DCD"/>
    <w:rsid w:val="00846E3A"/>
    <w:rsid w:val="008476D7"/>
    <w:rsid w:val="008477D7"/>
    <w:rsid w:val="0085688B"/>
    <w:rsid w:val="00857A66"/>
    <w:rsid w:val="00857B6B"/>
    <w:rsid w:val="0086002D"/>
    <w:rsid w:val="00863E7D"/>
    <w:rsid w:val="00866B20"/>
    <w:rsid w:val="0086761C"/>
    <w:rsid w:val="008679A0"/>
    <w:rsid w:val="00873618"/>
    <w:rsid w:val="0087368E"/>
    <w:rsid w:val="00874B94"/>
    <w:rsid w:val="00874E7F"/>
    <w:rsid w:val="00876325"/>
    <w:rsid w:val="00876B28"/>
    <w:rsid w:val="008773E7"/>
    <w:rsid w:val="0088109E"/>
    <w:rsid w:val="00882F12"/>
    <w:rsid w:val="00883215"/>
    <w:rsid w:val="0088352D"/>
    <w:rsid w:val="00883B57"/>
    <w:rsid w:val="008849CD"/>
    <w:rsid w:val="00886B73"/>
    <w:rsid w:val="00890807"/>
    <w:rsid w:val="00892097"/>
    <w:rsid w:val="00893604"/>
    <w:rsid w:val="00894580"/>
    <w:rsid w:val="008957A7"/>
    <w:rsid w:val="00896239"/>
    <w:rsid w:val="0089775D"/>
    <w:rsid w:val="008979BF"/>
    <w:rsid w:val="00897D29"/>
    <w:rsid w:val="008A004A"/>
    <w:rsid w:val="008A0242"/>
    <w:rsid w:val="008A2FAE"/>
    <w:rsid w:val="008A533B"/>
    <w:rsid w:val="008A579D"/>
    <w:rsid w:val="008A6289"/>
    <w:rsid w:val="008A7021"/>
    <w:rsid w:val="008A7BBE"/>
    <w:rsid w:val="008B0BF0"/>
    <w:rsid w:val="008B347C"/>
    <w:rsid w:val="008B4208"/>
    <w:rsid w:val="008B577A"/>
    <w:rsid w:val="008B7A0D"/>
    <w:rsid w:val="008B7D69"/>
    <w:rsid w:val="008C35BF"/>
    <w:rsid w:val="008C4AEF"/>
    <w:rsid w:val="008C55FB"/>
    <w:rsid w:val="008C6195"/>
    <w:rsid w:val="008C6812"/>
    <w:rsid w:val="008C7734"/>
    <w:rsid w:val="008D0A33"/>
    <w:rsid w:val="008D11EF"/>
    <w:rsid w:val="008D19B9"/>
    <w:rsid w:val="008D3435"/>
    <w:rsid w:val="008D43E1"/>
    <w:rsid w:val="008D4E5C"/>
    <w:rsid w:val="008D5931"/>
    <w:rsid w:val="008D5A2B"/>
    <w:rsid w:val="008D7539"/>
    <w:rsid w:val="008E073C"/>
    <w:rsid w:val="008E4078"/>
    <w:rsid w:val="008E491E"/>
    <w:rsid w:val="008E527A"/>
    <w:rsid w:val="008E7728"/>
    <w:rsid w:val="008F0FC8"/>
    <w:rsid w:val="008F1BD4"/>
    <w:rsid w:val="008F25C3"/>
    <w:rsid w:val="008F2A86"/>
    <w:rsid w:val="008F2CF1"/>
    <w:rsid w:val="008F36FC"/>
    <w:rsid w:val="008F3C26"/>
    <w:rsid w:val="008F425C"/>
    <w:rsid w:val="008F557A"/>
    <w:rsid w:val="00901244"/>
    <w:rsid w:val="00904BD0"/>
    <w:rsid w:val="009060AB"/>
    <w:rsid w:val="0090649B"/>
    <w:rsid w:val="00906EC5"/>
    <w:rsid w:val="00907434"/>
    <w:rsid w:val="009076E3"/>
    <w:rsid w:val="00910886"/>
    <w:rsid w:val="0091116A"/>
    <w:rsid w:val="00911DD9"/>
    <w:rsid w:val="00913175"/>
    <w:rsid w:val="009131FF"/>
    <w:rsid w:val="009137F7"/>
    <w:rsid w:val="0091383B"/>
    <w:rsid w:val="00916794"/>
    <w:rsid w:val="009207FD"/>
    <w:rsid w:val="00920C7B"/>
    <w:rsid w:val="009222B2"/>
    <w:rsid w:val="0092268D"/>
    <w:rsid w:val="009226FB"/>
    <w:rsid w:val="009235BC"/>
    <w:rsid w:val="00923943"/>
    <w:rsid w:val="00923B6D"/>
    <w:rsid w:val="0092431A"/>
    <w:rsid w:val="0092551C"/>
    <w:rsid w:val="00926F3D"/>
    <w:rsid w:val="00930634"/>
    <w:rsid w:val="00931E3C"/>
    <w:rsid w:val="00932612"/>
    <w:rsid w:val="0093341A"/>
    <w:rsid w:val="00941852"/>
    <w:rsid w:val="00941F56"/>
    <w:rsid w:val="00943FD1"/>
    <w:rsid w:val="00945E86"/>
    <w:rsid w:val="009464F5"/>
    <w:rsid w:val="009465EB"/>
    <w:rsid w:val="0094663D"/>
    <w:rsid w:val="00946E44"/>
    <w:rsid w:val="009477DF"/>
    <w:rsid w:val="009546D1"/>
    <w:rsid w:val="009547BA"/>
    <w:rsid w:val="00954F41"/>
    <w:rsid w:val="00955621"/>
    <w:rsid w:val="0095668A"/>
    <w:rsid w:val="00957308"/>
    <w:rsid w:val="009575A6"/>
    <w:rsid w:val="00957650"/>
    <w:rsid w:val="00957658"/>
    <w:rsid w:val="0096060B"/>
    <w:rsid w:val="00962187"/>
    <w:rsid w:val="00962658"/>
    <w:rsid w:val="009629A2"/>
    <w:rsid w:val="00964604"/>
    <w:rsid w:val="00970C42"/>
    <w:rsid w:val="00971660"/>
    <w:rsid w:val="00972A7A"/>
    <w:rsid w:val="00972E07"/>
    <w:rsid w:val="009732DE"/>
    <w:rsid w:val="00980698"/>
    <w:rsid w:val="00981B98"/>
    <w:rsid w:val="0098201B"/>
    <w:rsid w:val="00982F57"/>
    <w:rsid w:val="009830B4"/>
    <w:rsid w:val="00984A20"/>
    <w:rsid w:val="00984A3A"/>
    <w:rsid w:val="009862C7"/>
    <w:rsid w:val="00986847"/>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A7289"/>
    <w:rsid w:val="009B0A40"/>
    <w:rsid w:val="009B106D"/>
    <w:rsid w:val="009B1812"/>
    <w:rsid w:val="009B1CA4"/>
    <w:rsid w:val="009B2463"/>
    <w:rsid w:val="009B3B51"/>
    <w:rsid w:val="009B5657"/>
    <w:rsid w:val="009B72CE"/>
    <w:rsid w:val="009B79AA"/>
    <w:rsid w:val="009C0580"/>
    <w:rsid w:val="009C3853"/>
    <w:rsid w:val="009C3D94"/>
    <w:rsid w:val="009C69B1"/>
    <w:rsid w:val="009D0CE5"/>
    <w:rsid w:val="009D0D39"/>
    <w:rsid w:val="009D1098"/>
    <w:rsid w:val="009D3AE8"/>
    <w:rsid w:val="009D3B93"/>
    <w:rsid w:val="009D6EC0"/>
    <w:rsid w:val="009D7218"/>
    <w:rsid w:val="009E1845"/>
    <w:rsid w:val="009E37B5"/>
    <w:rsid w:val="009E449C"/>
    <w:rsid w:val="009E64D1"/>
    <w:rsid w:val="009E702D"/>
    <w:rsid w:val="009F033C"/>
    <w:rsid w:val="009F17D3"/>
    <w:rsid w:val="009F1DA1"/>
    <w:rsid w:val="009F26D8"/>
    <w:rsid w:val="009F30E9"/>
    <w:rsid w:val="009F6138"/>
    <w:rsid w:val="009F677C"/>
    <w:rsid w:val="009F76C0"/>
    <w:rsid w:val="00A003D2"/>
    <w:rsid w:val="00A00E22"/>
    <w:rsid w:val="00A01050"/>
    <w:rsid w:val="00A01AFD"/>
    <w:rsid w:val="00A025D8"/>
    <w:rsid w:val="00A02EBB"/>
    <w:rsid w:val="00A02EF9"/>
    <w:rsid w:val="00A03099"/>
    <w:rsid w:val="00A03175"/>
    <w:rsid w:val="00A06211"/>
    <w:rsid w:val="00A066CD"/>
    <w:rsid w:val="00A06EFA"/>
    <w:rsid w:val="00A070A4"/>
    <w:rsid w:val="00A1072F"/>
    <w:rsid w:val="00A12A29"/>
    <w:rsid w:val="00A12DB8"/>
    <w:rsid w:val="00A166E6"/>
    <w:rsid w:val="00A1717F"/>
    <w:rsid w:val="00A21490"/>
    <w:rsid w:val="00A228E7"/>
    <w:rsid w:val="00A23400"/>
    <w:rsid w:val="00A23D7E"/>
    <w:rsid w:val="00A23E07"/>
    <w:rsid w:val="00A26D1A"/>
    <w:rsid w:val="00A304EF"/>
    <w:rsid w:val="00A310A3"/>
    <w:rsid w:val="00A31433"/>
    <w:rsid w:val="00A33249"/>
    <w:rsid w:val="00A33EE1"/>
    <w:rsid w:val="00A34AAD"/>
    <w:rsid w:val="00A35D56"/>
    <w:rsid w:val="00A36AD7"/>
    <w:rsid w:val="00A36BC1"/>
    <w:rsid w:val="00A4140B"/>
    <w:rsid w:val="00A417E3"/>
    <w:rsid w:val="00A418D1"/>
    <w:rsid w:val="00A43F68"/>
    <w:rsid w:val="00A45294"/>
    <w:rsid w:val="00A46355"/>
    <w:rsid w:val="00A47350"/>
    <w:rsid w:val="00A5000B"/>
    <w:rsid w:val="00A502B6"/>
    <w:rsid w:val="00A50B89"/>
    <w:rsid w:val="00A51CAF"/>
    <w:rsid w:val="00A51F43"/>
    <w:rsid w:val="00A51F4C"/>
    <w:rsid w:val="00A52480"/>
    <w:rsid w:val="00A54C46"/>
    <w:rsid w:val="00A566F4"/>
    <w:rsid w:val="00A56AB9"/>
    <w:rsid w:val="00A62DA3"/>
    <w:rsid w:val="00A64A8A"/>
    <w:rsid w:val="00A64F64"/>
    <w:rsid w:val="00A64F7C"/>
    <w:rsid w:val="00A67312"/>
    <w:rsid w:val="00A725C1"/>
    <w:rsid w:val="00A7264B"/>
    <w:rsid w:val="00A741E7"/>
    <w:rsid w:val="00A75CEC"/>
    <w:rsid w:val="00A7610B"/>
    <w:rsid w:val="00A7640C"/>
    <w:rsid w:val="00A7660F"/>
    <w:rsid w:val="00A77C50"/>
    <w:rsid w:val="00A77D9D"/>
    <w:rsid w:val="00A802EB"/>
    <w:rsid w:val="00A83B38"/>
    <w:rsid w:val="00A85495"/>
    <w:rsid w:val="00A859AF"/>
    <w:rsid w:val="00A86DE3"/>
    <w:rsid w:val="00A87D3A"/>
    <w:rsid w:val="00A901AF"/>
    <w:rsid w:val="00A9029A"/>
    <w:rsid w:val="00A90C0D"/>
    <w:rsid w:val="00A92D8C"/>
    <w:rsid w:val="00A92F1B"/>
    <w:rsid w:val="00A9334E"/>
    <w:rsid w:val="00A934A5"/>
    <w:rsid w:val="00A9448D"/>
    <w:rsid w:val="00A951A4"/>
    <w:rsid w:val="00A95573"/>
    <w:rsid w:val="00A9680F"/>
    <w:rsid w:val="00A96BD9"/>
    <w:rsid w:val="00A97ED3"/>
    <w:rsid w:val="00AA0B2B"/>
    <w:rsid w:val="00AA10DB"/>
    <w:rsid w:val="00AA1774"/>
    <w:rsid w:val="00AA208C"/>
    <w:rsid w:val="00AA2462"/>
    <w:rsid w:val="00AA25E7"/>
    <w:rsid w:val="00AA2EFF"/>
    <w:rsid w:val="00AA3F28"/>
    <w:rsid w:val="00AA4FED"/>
    <w:rsid w:val="00AA51CC"/>
    <w:rsid w:val="00AA5D91"/>
    <w:rsid w:val="00AA6C33"/>
    <w:rsid w:val="00AA7603"/>
    <w:rsid w:val="00AB0928"/>
    <w:rsid w:val="00AB127D"/>
    <w:rsid w:val="00AB2458"/>
    <w:rsid w:val="00AB3DAE"/>
    <w:rsid w:val="00AB4B1A"/>
    <w:rsid w:val="00AB4BB3"/>
    <w:rsid w:val="00AB5748"/>
    <w:rsid w:val="00AB789F"/>
    <w:rsid w:val="00AC09F5"/>
    <w:rsid w:val="00AC0C60"/>
    <w:rsid w:val="00AC225F"/>
    <w:rsid w:val="00AC31EC"/>
    <w:rsid w:val="00AC51BF"/>
    <w:rsid w:val="00AC5278"/>
    <w:rsid w:val="00AC741D"/>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03F"/>
    <w:rsid w:val="00AF06E5"/>
    <w:rsid w:val="00AF0CF8"/>
    <w:rsid w:val="00AF0E0F"/>
    <w:rsid w:val="00AF1153"/>
    <w:rsid w:val="00AF2738"/>
    <w:rsid w:val="00AF57FB"/>
    <w:rsid w:val="00AF5C50"/>
    <w:rsid w:val="00AF73F5"/>
    <w:rsid w:val="00B00F02"/>
    <w:rsid w:val="00B00F36"/>
    <w:rsid w:val="00B01D70"/>
    <w:rsid w:val="00B02B78"/>
    <w:rsid w:val="00B02D6B"/>
    <w:rsid w:val="00B07CA4"/>
    <w:rsid w:val="00B13BEE"/>
    <w:rsid w:val="00B13C1F"/>
    <w:rsid w:val="00B149C3"/>
    <w:rsid w:val="00B14FD9"/>
    <w:rsid w:val="00B16BC4"/>
    <w:rsid w:val="00B16DB9"/>
    <w:rsid w:val="00B170A4"/>
    <w:rsid w:val="00B17497"/>
    <w:rsid w:val="00B20F1A"/>
    <w:rsid w:val="00B225A9"/>
    <w:rsid w:val="00B231CC"/>
    <w:rsid w:val="00B237E6"/>
    <w:rsid w:val="00B274F5"/>
    <w:rsid w:val="00B30811"/>
    <w:rsid w:val="00B324ED"/>
    <w:rsid w:val="00B35885"/>
    <w:rsid w:val="00B359E7"/>
    <w:rsid w:val="00B36404"/>
    <w:rsid w:val="00B364D1"/>
    <w:rsid w:val="00B36827"/>
    <w:rsid w:val="00B36EFF"/>
    <w:rsid w:val="00B3792D"/>
    <w:rsid w:val="00B40E79"/>
    <w:rsid w:val="00B41E5A"/>
    <w:rsid w:val="00B42527"/>
    <w:rsid w:val="00B42A97"/>
    <w:rsid w:val="00B43269"/>
    <w:rsid w:val="00B46191"/>
    <w:rsid w:val="00B47762"/>
    <w:rsid w:val="00B53152"/>
    <w:rsid w:val="00B54B0D"/>
    <w:rsid w:val="00B57F00"/>
    <w:rsid w:val="00B6009F"/>
    <w:rsid w:val="00B6477D"/>
    <w:rsid w:val="00B65FF2"/>
    <w:rsid w:val="00B675DD"/>
    <w:rsid w:val="00B703C3"/>
    <w:rsid w:val="00B71203"/>
    <w:rsid w:val="00B7225C"/>
    <w:rsid w:val="00B7424B"/>
    <w:rsid w:val="00B74A8D"/>
    <w:rsid w:val="00B754FE"/>
    <w:rsid w:val="00B75D33"/>
    <w:rsid w:val="00B76341"/>
    <w:rsid w:val="00B77FAA"/>
    <w:rsid w:val="00B81292"/>
    <w:rsid w:val="00B826AB"/>
    <w:rsid w:val="00B8276E"/>
    <w:rsid w:val="00B83096"/>
    <w:rsid w:val="00B83F19"/>
    <w:rsid w:val="00B8450C"/>
    <w:rsid w:val="00B91455"/>
    <w:rsid w:val="00B91B67"/>
    <w:rsid w:val="00B9218E"/>
    <w:rsid w:val="00B97216"/>
    <w:rsid w:val="00B9796F"/>
    <w:rsid w:val="00BA01CD"/>
    <w:rsid w:val="00BA36EF"/>
    <w:rsid w:val="00BA43FB"/>
    <w:rsid w:val="00BB086F"/>
    <w:rsid w:val="00BB149D"/>
    <w:rsid w:val="00BB31F9"/>
    <w:rsid w:val="00BB3B37"/>
    <w:rsid w:val="00BB48BB"/>
    <w:rsid w:val="00BB4A73"/>
    <w:rsid w:val="00BB60D7"/>
    <w:rsid w:val="00BB7B2D"/>
    <w:rsid w:val="00BC1694"/>
    <w:rsid w:val="00BC2134"/>
    <w:rsid w:val="00BC2B83"/>
    <w:rsid w:val="00BC3073"/>
    <w:rsid w:val="00BC332F"/>
    <w:rsid w:val="00BC34E4"/>
    <w:rsid w:val="00BC3D82"/>
    <w:rsid w:val="00BC5563"/>
    <w:rsid w:val="00BC5AB2"/>
    <w:rsid w:val="00BC6003"/>
    <w:rsid w:val="00BC6C02"/>
    <w:rsid w:val="00BC6FD4"/>
    <w:rsid w:val="00BC75F6"/>
    <w:rsid w:val="00BD0436"/>
    <w:rsid w:val="00BD4256"/>
    <w:rsid w:val="00BD597E"/>
    <w:rsid w:val="00BE1C36"/>
    <w:rsid w:val="00BE3173"/>
    <w:rsid w:val="00BE35B4"/>
    <w:rsid w:val="00BE3A3B"/>
    <w:rsid w:val="00BE4DA4"/>
    <w:rsid w:val="00BE6733"/>
    <w:rsid w:val="00BE774A"/>
    <w:rsid w:val="00BE7C89"/>
    <w:rsid w:val="00BF04F7"/>
    <w:rsid w:val="00BF0641"/>
    <w:rsid w:val="00BF37A8"/>
    <w:rsid w:val="00BF4B52"/>
    <w:rsid w:val="00BF7F7E"/>
    <w:rsid w:val="00C00D52"/>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64E5"/>
    <w:rsid w:val="00C47473"/>
    <w:rsid w:val="00C474B4"/>
    <w:rsid w:val="00C519A1"/>
    <w:rsid w:val="00C5377F"/>
    <w:rsid w:val="00C53DFF"/>
    <w:rsid w:val="00C53FC5"/>
    <w:rsid w:val="00C55CC1"/>
    <w:rsid w:val="00C56103"/>
    <w:rsid w:val="00C57906"/>
    <w:rsid w:val="00C6074F"/>
    <w:rsid w:val="00C609E6"/>
    <w:rsid w:val="00C61C1C"/>
    <w:rsid w:val="00C6237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F5"/>
    <w:rsid w:val="00C824FB"/>
    <w:rsid w:val="00C8421A"/>
    <w:rsid w:val="00C84ED4"/>
    <w:rsid w:val="00C85B68"/>
    <w:rsid w:val="00C85F32"/>
    <w:rsid w:val="00C903F7"/>
    <w:rsid w:val="00C91133"/>
    <w:rsid w:val="00C921B0"/>
    <w:rsid w:val="00C944E8"/>
    <w:rsid w:val="00C95389"/>
    <w:rsid w:val="00C95CCD"/>
    <w:rsid w:val="00C95D69"/>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2C3E"/>
    <w:rsid w:val="00CB390B"/>
    <w:rsid w:val="00CB63A2"/>
    <w:rsid w:val="00CB6B0D"/>
    <w:rsid w:val="00CC0E40"/>
    <w:rsid w:val="00CC1539"/>
    <w:rsid w:val="00CC2276"/>
    <w:rsid w:val="00CC36E5"/>
    <w:rsid w:val="00CC3CB0"/>
    <w:rsid w:val="00CC5122"/>
    <w:rsid w:val="00CC6072"/>
    <w:rsid w:val="00CD1C48"/>
    <w:rsid w:val="00CD1F48"/>
    <w:rsid w:val="00CD3890"/>
    <w:rsid w:val="00CD4EAF"/>
    <w:rsid w:val="00CD5F35"/>
    <w:rsid w:val="00CD6154"/>
    <w:rsid w:val="00CE006C"/>
    <w:rsid w:val="00CE0F6B"/>
    <w:rsid w:val="00CE1437"/>
    <w:rsid w:val="00CE14AF"/>
    <w:rsid w:val="00CE2199"/>
    <w:rsid w:val="00CE3746"/>
    <w:rsid w:val="00CF1132"/>
    <w:rsid w:val="00CF1646"/>
    <w:rsid w:val="00CF2E5F"/>
    <w:rsid w:val="00CF5545"/>
    <w:rsid w:val="00CF7ED3"/>
    <w:rsid w:val="00D0140C"/>
    <w:rsid w:val="00D024AE"/>
    <w:rsid w:val="00D04FE7"/>
    <w:rsid w:val="00D0509D"/>
    <w:rsid w:val="00D051DE"/>
    <w:rsid w:val="00D05CFD"/>
    <w:rsid w:val="00D07C90"/>
    <w:rsid w:val="00D11318"/>
    <w:rsid w:val="00D11BF2"/>
    <w:rsid w:val="00D122BA"/>
    <w:rsid w:val="00D13371"/>
    <w:rsid w:val="00D14387"/>
    <w:rsid w:val="00D14B27"/>
    <w:rsid w:val="00D14D84"/>
    <w:rsid w:val="00D15BB3"/>
    <w:rsid w:val="00D16EEF"/>
    <w:rsid w:val="00D2328D"/>
    <w:rsid w:val="00D24430"/>
    <w:rsid w:val="00D26E67"/>
    <w:rsid w:val="00D2777E"/>
    <w:rsid w:val="00D27A2F"/>
    <w:rsid w:val="00D3023A"/>
    <w:rsid w:val="00D30F85"/>
    <w:rsid w:val="00D31329"/>
    <w:rsid w:val="00D315B3"/>
    <w:rsid w:val="00D35521"/>
    <w:rsid w:val="00D36CE2"/>
    <w:rsid w:val="00D401A7"/>
    <w:rsid w:val="00D41BE0"/>
    <w:rsid w:val="00D456D2"/>
    <w:rsid w:val="00D459B2"/>
    <w:rsid w:val="00D47859"/>
    <w:rsid w:val="00D51CD4"/>
    <w:rsid w:val="00D5268C"/>
    <w:rsid w:val="00D52A7C"/>
    <w:rsid w:val="00D52D5A"/>
    <w:rsid w:val="00D55208"/>
    <w:rsid w:val="00D5752B"/>
    <w:rsid w:val="00D60141"/>
    <w:rsid w:val="00D603B5"/>
    <w:rsid w:val="00D612BD"/>
    <w:rsid w:val="00D61908"/>
    <w:rsid w:val="00D61CF6"/>
    <w:rsid w:val="00D61F02"/>
    <w:rsid w:val="00D620F8"/>
    <w:rsid w:val="00D625C5"/>
    <w:rsid w:val="00D63D1E"/>
    <w:rsid w:val="00D667D4"/>
    <w:rsid w:val="00D67AA1"/>
    <w:rsid w:val="00D67BE3"/>
    <w:rsid w:val="00D717DA"/>
    <w:rsid w:val="00D72AD3"/>
    <w:rsid w:val="00D72E0E"/>
    <w:rsid w:val="00D72FCB"/>
    <w:rsid w:val="00D7776B"/>
    <w:rsid w:val="00D77FC2"/>
    <w:rsid w:val="00D81642"/>
    <w:rsid w:val="00D85A1E"/>
    <w:rsid w:val="00D85B85"/>
    <w:rsid w:val="00D87446"/>
    <w:rsid w:val="00D87503"/>
    <w:rsid w:val="00D87A06"/>
    <w:rsid w:val="00D914F4"/>
    <w:rsid w:val="00D92DC8"/>
    <w:rsid w:val="00D92FC4"/>
    <w:rsid w:val="00D9365E"/>
    <w:rsid w:val="00D9424D"/>
    <w:rsid w:val="00D94AA5"/>
    <w:rsid w:val="00D95F47"/>
    <w:rsid w:val="00D97058"/>
    <w:rsid w:val="00DA0594"/>
    <w:rsid w:val="00DA0662"/>
    <w:rsid w:val="00DA0A6C"/>
    <w:rsid w:val="00DA136A"/>
    <w:rsid w:val="00DA229B"/>
    <w:rsid w:val="00DA2CC3"/>
    <w:rsid w:val="00DA339F"/>
    <w:rsid w:val="00DA4EFF"/>
    <w:rsid w:val="00DA5A43"/>
    <w:rsid w:val="00DA5F04"/>
    <w:rsid w:val="00DA750B"/>
    <w:rsid w:val="00DA7F70"/>
    <w:rsid w:val="00DB0B62"/>
    <w:rsid w:val="00DB27DA"/>
    <w:rsid w:val="00DB3B57"/>
    <w:rsid w:val="00DB406D"/>
    <w:rsid w:val="00DB52EF"/>
    <w:rsid w:val="00DB5551"/>
    <w:rsid w:val="00DC0DD5"/>
    <w:rsid w:val="00DC56B6"/>
    <w:rsid w:val="00DC6047"/>
    <w:rsid w:val="00DD38AB"/>
    <w:rsid w:val="00DD3925"/>
    <w:rsid w:val="00DD48A0"/>
    <w:rsid w:val="00DE001A"/>
    <w:rsid w:val="00DE0ABE"/>
    <w:rsid w:val="00DE0E10"/>
    <w:rsid w:val="00DE100C"/>
    <w:rsid w:val="00DE1B39"/>
    <w:rsid w:val="00DE3321"/>
    <w:rsid w:val="00DE7C2D"/>
    <w:rsid w:val="00DF0FE3"/>
    <w:rsid w:val="00DF15E1"/>
    <w:rsid w:val="00DF1A62"/>
    <w:rsid w:val="00DF24F6"/>
    <w:rsid w:val="00DF317D"/>
    <w:rsid w:val="00DF48FD"/>
    <w:rsid w:val="00DF5AA4"/>
    <w:rsid w:val="00DF60DA"/>
    <w:rsid w:val="00DF7DB3"/>
    <w:rsid w:val="00E01113"/>
    <w:rsid w:val="00E0199B"/>
    <w:rsid w:val="00E0289C"/>
    <w:rsid w:val="00E0491C"/>
    <w:rsid w:val="00E04A36"/>
    <w:rsid w:val="00E122B2"/>
    <w:rsid w:val="00E126BE"/>
    <w:rsid w:val="00E12F57"/>
    <w:rsid w:val="00E13265"/>
    <w:rsid w:val="00E158F2"/>
    <w:rsid w:val="00E1690D"/>
    <w:rsid w:val="00E16AB9"/>
    <w:rsid w:val="00E16E3F"/>
    <w:rsid w:val="00E170FE"/>
    <w:rsid w:val="00E17F01"/>
    <w:rsid w:val="00E20159"/>
    <w:rsid w:val="00E21510"/>
    <w:rsid w:val="00E21725"/>
    <w:rsid w:val="00E21867"/>
    <w:rsid w:val="00E22677"/>
    <w:rsid w:val="00E24AB3"/>
    <w:rsid w:val="00E24D88"/>
    <w:rsid w:val="00E277F2"/>
    <w:rsid w:val="00E3019A"/>
    <w:rsid w:val="00E31535"/>
    <w:rsid w:val="00E3205C"/>
    <w:rsid w:val="00E338E8"/>
    <w:rsid w:val="00E3399F"/>
    <w:rsid w:val="00E348E8"/>
    <w:rsid w:val="00E35E69"/>
    <w:rsid w:val="00E35F31"/>
    <w:rsid w:val="00E367B4"/>
    <w:rsid w:val="00E36CCD"/>
    <w:rsid w:val="00E40473"/>
    <w:rsid w:val="00E4184F"/>
    <w:rsid w:val="00E41976"/>
    <w:rsid w:val="00E42787"/>
    <w:rsid w:val="00E427F5"/>
    <w:rsid w:val="00E42B4B"/>
    <w:rsid w:val="00E44076"/>
    <w:rsid w:val="00E4472E"/>
    <w:rsid w:val="00E44A65"/>
    <w:rsid w:val="00E460A7"/>
    <w:rsid w:val="00E464AC"/>
    <w:rsid w:val="00E46ACF"/>
    <w:rsid w:val="00E5074C"/>
    <w:rsid w:val="00E51218"/>
    <w:rsid w:val="00E52976"/>
    <w:rsid w:val="00E52CB0"/>
    <w:rsid w:val="00E5319E"/>
    <w:rsid w:val="00E531AD"/>
    <w:rsid w:val="00E55A83"/>
    <w:rsid w:val="00E55DB3"/>
    <w:rsid w:val="00E55E9A"/>
    <w:rsid w:val="00E56AF6"/>
    <w:rsid w:val="00E56CC6"/>
    <w:rsid w:val="00E5756F"/>
    <w:rsid w:val="00E60466"/>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1D23"/>
    <w:rsid w:val="00E931C0"/>
    <w:rsid w:val="00E95D3C"/>
    <w:rsid w:val="00E96FCE"/>
    <w:rsid w:val="00EA0CC3"/>
    <w:rsid w:val="00EA2766"/>
    <w:rsid w:val="00EA4354"/>
    <w:rsid w:val="00EA44C7"/>
    <w:rsid w:val="00EA5C26"/>
    <w:rsid w:val="00EA7457"/>
    <w:rsid w:val="00EA75AF"/>
    <w:rsid w:val="00EA7775"/>
    <w:rsid w:val="00EB1505"/>
    <w:rsid w:val="00EB3807"/>
    <w:rsid w:val="00EB6EA4"/>
    <w:rsid w:val="00EB76EB"/>
    <w:rsid w:val="00EC0258"/>
    <w:rsid w:val="00EC19AE"/>
    <w:rsid w:val="00EC3837"/>
    <w:rsid w:val="00EC3AC4"/>
    <w:rsid w:val="00EC5EEE"/>
    <w:rsid w:val="00EC650E"/>
    <w:rsid w:val="00ED063F"/>
    <w:rsid w:val="00ED0F59"/>
    <w:rsid w:val="00ED1E97"/>
    <w:rsid w:val="00ED2314"/>
    <w:rsid w:val="00ED4C46"/>
    <w:rsid w:val="00ED61A2"/>
    <w:rsid w:val="00EE031D"/>
    <w:rsid w:val="00EE1CE3"/>
    <w:rsid w:val="00EE2E2A"/>
    <w:rsid w:val="00EE48F3"/>
    <w:rsid w:val="00EE4D21"/>
    <w:rsid w:val="00EE66DA"/>
    <w:rsid w:val="00EE67FB"/>
    <w:rsid w:val="00EF01FB"/>
    <w:rsid w:val="00EF0286"/>
    <w:rsid w:val="00EF2469"/>
    <w:rsid w:val="00EF31C2"/>
    <w:rsid w:val="00EF5D8B"/>
    <w:rsid w:val="00EF6616"/>
    <w:rsid w:val="00EF690A"/>
    <w:rsid w:val="00EF6FFF"/>
    <w:rsid w:val="00EF724A"/>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2562"/>
    <w:rsid w:val="00F34392"/>
    <w:rsid w:val="00F35E27"/>
    <w:rsid w:val="00F36748"/>
    <w:rsid w:val="00F36C6B"/>
    <w:rsid w:val="00F36DDA"/>
    <w:rsid w:val="00F37075"/>
    <w:rsid w:val="00F411E1"/>
    <w:rsid w:val="00F41215"/>
    <w:rsid w:val="00F42E31"/>
    <w:rsid w:val="00F43BE9"/>
    <w:rsid w:val="00F44581"/>
    <w:rsid w:val="00F4462F"/>
    <w:rsid w:val="00F45171"/>
    <w:rsid w:val="00F454C0"/>
    <w:rsid w:val="00F472D5"/>
    <w:rsid w:val="00F5109F"/>
    <w:rsid w:val="00F52CE4"/>
    <w:rsid w:val="00F539D4"/>
    <w:rsid w:val="00F541FB"/>
    <w:rsid w:val="00F54B3E"/>
    <w:rsid w:val="00F54FCD"/>
    <w:rsid w:val="00F56BB6"/>
    <w:rsid w:val="00F62042"/>
    <w:rsid w:val="00F632D5"/>
    <w:rsid w:val="00F63CBC"/>
    <w:rsid w:val="00F63FB4"/>
    <w:rsid w:val="00F64A5D"/>
    <w:rsid w:val="00F64F6B"/>
    <w:rsid w:val="00F70520"/>
    <w:rsid w:val="00F71240"/>
    <w:rsid w:val="00F71500"/>
    <w:rsid w:val="00F716E2"/>
    <w:rsid w:val="00F726AC"/>
    <w:rsid w:val="00F72DE1"/>
    <w:rsid w:val="00F73558"/>
    <w:rsid w:val="00F75526"/>
    <w:rsid w:val="00F75E50"/>
    <w:rsid w:val="00F76EA2"/>
    <w:rsid w:val="00F80066"/>
    <w:rsid w:val="00F800FD"/>
    <w:rsid w:val="00F80F69"/>
    <w:rsid w:val="00F818A7"/>
    <w:rsid w:val="00F832BB"/>
    <w:rsid w:val="00F84CF3"/>
    <w:rsid w:val="00F8512B"/>
    <w:rsid w:val="00F87D43"/>
    <w:rsid w:val="00F87F74"/>
    <w:rsid w:val="00F91F6C"/>
    <w:rsid w:val="00F923F2"/>
    <w:rsid w:val="00F96806"/>
    <w:rsid w:val="00FA0315"/>
    <w:rsid w:val="00FA0B19"/>
    <w:rsid w:val="00FA1424"/>
    <w:rsid w:val="00FA54E9"/>
    <w:rsid w:val="00FA5717"/>
    <w:rsid w:val="00FA5959"/>
    <w:rsid w:val="00FA6DD8"/>
    <w:rsid w:val="00FA777E"/>
    <w:rsid w:val="00FB1A67"/>
    <w:rsid w:val="00FB1C38"/>
    <w:rsid w:val="00FB5559"/>
    <w:rsid w:val="00FB658F"/>
    <w:rsid w:val="00FB6693"/>
    <w:rsid w:val="00FB68A5"/>
    <w:rsid w:val="00FB7F33"/>
    <w:rsid w:val="00FC2D9B"/>
    <w:rsid w:val="00FC709B"/>
    <w:rsid w:val="00FD2655"/>
    <w:rsid w:val="00FE0B75"/>
    <w:rsid w:val="00FE1166"/>
    <w:rsid w:val="00FE5DAD"/>
    <w:rsid w:val="00FE5DD9"/>
    <w:rsid w:val="00FF00EE"/>
    <w:rsid w:val="00FF274C"/>
    <w:rsid w:val="00FF2CFA"/>
    <w:rsid w:val="00FF3545"/>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D9B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link w:val="a4"/>
    <w:uiPriority w:val="99"/>
    <w:rsid w:val="007A2BE9"/>
    <w:rPr>
      <w:rFonts w:ascii="Times New Roman" w:hAnsi="Times New Roman"/>
      <w:sz w:val="18"/>
      <w:szCs w:val="18"/>
    </w:rPr>
  </w:style>
  <w:style w:type="paragraph" w:styleId="a5">
    <w:name w:val="footer"/>
    <w:basedOn w:val="a0"/>
    <w:link w:val="Char1"/>
    <w:uiPriority w:val="99"/>
    <w:rsid w:val="001145B4"/>
    <w:pPr>
      <w:tabs>
        <w:tab w:val="center" w:pos="4153"/>
        <w:tab w:val="right" w:pos="8306"/>
      </w:tabs>
      <w:snapToGrid w:val="0"/>
      <w:jc w:val="left"/>
    </w:pPr>
    <w:rPr>
      <w:kern w:val="0"/>
      <w:sz w:val="18"/>
      <w:szCs w:val="18"/>
    </w:rPr>
  </w:style>
  <w:style w:type="character" w:customStyle="1" w:styleId="Char1">
    <w:name w:val="页脚 Char"/>
    <w:link w:val="a5"/>
    <w:uiPriority w:val="99"/>
    <w:rsid w:val="007A2BE9"/>
    <w:rPr>
      <w:rFonts w:ascii="Times New Roman" w:hAnsi="Times New Roman"/>
      <w:sz w:val="18"/>
      <w:szCs w:val="18"/>
    </w:rPr>
  </w:style>
  <w:style w:type="paragraph" w:styleId="a6">
    <w:name w:val="Date"/>
    <w:basedOn w:val="a0"/>
    <w:next w:val="a0"/>
    <w:link w:val="Char2"/>
    <w:rsid w:val="007A2BE9"/>
    <w:pPr>
      <w:ind w:leftChars="2500" w:left="100"/>
    </w:pPr>
    <w:rPr>
      <w:rFonts w:ascii="宋体" w:hAnsi="宋体"/>
      <w:kern w:val="0"/>
      <w:sz w:val="24"/>
      <w:szCs w:val="21"/>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rPr>
  </w:style>
  <w:style w:type="character" w:customStyle="1" w:styleId="Char4">
    <w:name w:val="正文文本缩进 Char"/>
    <w:link w:val="a9"/>
    <w:rsid w:val="007A2BE9"/>
    <w:rPr>
      <w:rFonts w:ascii="Times New Roman" w:hAnsi="Times New Roman"/>
      <w:sz w:val="24"/>
    </w:rPr>
  </w:style>
  <w:style w:type="paragraph" w:styleId="21">
    <w:name w:val="Body Text 2"/>
    <w:basedOn w:val="a0"/>
    <w:link w:val="2Char0"/>
    <w:rsid w:val="001145B4"/>
    <w:rPr>
      <w:kern w:val="0"/>
      <w:sz w:val="28"/>
      <w:szCs w:val="20"/>
    </w:rPr>
  </w:style>
  <w:style w:type="character" w:customStyle="1" w:styleId="2Char0">
    <w:name w:val="正文文本 2 Char"/>
    <w:link w:val="21"/>
    <w:rsid w:val="007A2BE9"/>
    <w:rPr>
      <w:rFonts w:ascii="Times New Roman" w:hAnsi="Times New Roman"/>
      <w:sz w:val="28"/>
    </w:rPr>
  </w:style>
  <w:style w:type="character" w:customStyle="1" w:styleId="tt11">
    <w:name w:val="tt11"/>
    <w:rsid w:val="007A2BE9"/>
    <w:rPr>
      <w:spacing w:val="400"/>
      <w:sz w:val="22"/>
      <w:szCs w:val="22"/>
    </w:rPr>
  </w:style>
  <w:style w:type="character" w:styleId="aa">
    <w:name w:val="FollowedHyperlink"/>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rPr>
  </w:style>
  <w:style w:type="character" w:customStyle="1" w:styleId="2Char1">
    <w:name w:val="正文文本缩进 2 Char"/>
    <w:link w:val="22"/>
    <w:rsid w:val="007A2BE9"/>
    <w:rPr>
      <w:rFonts w:ascii="宋体" w:hAnsi="宋体"/>
      <w:color w:val="FF0000"/>
      <w:szCs w:val="24"/>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rPr>
  </w:style>
  <w:style w:type="character" w:customStyle="1" w:styleId="3Char0">
    <w:name w:val="正文文本缩进 3 Char"/>
    <w:link w:val="30"/>
    <w:rsid w:val="007A2BE9"/>
    <w:rPr>
      <w:rFonts w:ascii="宋体" w:hAnsi="Times New Roman"/>
      <w:szCs w:val="24"/>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rPr>
  </w:style>
  <w:style w:type="character" w:customStyle="1" w:styleId="Char7">
    <w:name w:val="脚注文本 Char"/>
    <w:link w:val="af3"/>
    <w:rsid w:val="007A2BE9"/>
    <w:rPr>
      <w:rFonts w:ascii="Times New Roman" w:hAnsi="Times New Roman"/>
      <w:sz w:val="18"/>
      <w:szCs w:val="18"/>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rPr>
  </w:style>
  <w:style w:type="character" w:customStyle="1" w:styleId="Char8">
    <w:name w:val="批注框文本 Char"/>
    <w:link w:val="af5"/>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rPr>
  </w:style>
  <w:style w:type="character" w:customStyle="1" w:styleId="Char9">
    <w:name w:val="批注文字 Char"/>
    <w:link w:val="af7"/>
    <w:uiPriority w:val="99"/>
    <w:qFormat/>
    <w:rsid w:val="007A2BE9"/>
    <w:rPr>
      <w:rFonts w:ascii="Times New Roman" w:hAnsi="Times New Roman"/>
      <w:szCs w:val="24"/>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rPr>
  </w:style>
  <w:style w:type="table" w:styleId="af9">
    <w:name w:val="Table Grid"/>
    <w:basedOn w:val="a2"/>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Charc">
    <w:name w:val="文档结构图 Char"/>
    <w:link w:val="afc"/>
    <w:rsid w:val="007A2BE9"/>
    <w:rPr>
      <w:rFonts w:ascii="宋体" w:hAnsi="宋体"/>
      <w:bCs/>
      <w:color w:val="000000"/>
      <w:szCs w:val="21"/>
      <w:shd w:val="clear" w:color="auto" w:fill="000080"/>
      <w:lang w:val="zh-CN"/>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rPr>
  </w:style>
  <w:style w:type="character" w:customStyle="1" w:styleId="Chard">
    <w:name w:val="尾注文本 Char"/>
    <w:link w:val="aff"/>
    <w:rsid w:val="007A2BE9"/>
    <w:rPr>
      <w:rFonts w:ascii="Times New Roman" w:hAnsi="Times New Roman"/>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30">
    <w:name w:val="Char3"/>
    <w:basedOn w:val="a0"/>
    <w:autoRedefine/>
    <w:rsid w:val="002C6ACD"/>
    <w:pPr>
      <w:tabs>
        <w:tab w:val="num" w:pos="360"/>
      </w:tabs>
    </w:pPr>
    <w:rPr>
      <w:sz w:val="24"/>
    </w:rPr>
  </w:style>
  <w:style w:type="paragraph" w:customStyle="1" w:styleId="CharCharCharChar12">
    <w:name w:val="Char Char Char Char12"/>
    <w:basedOn w:val="a0"/>
    <w:rsid w:val="002C6AC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Char0">
    <w:name w:val="页眉 Char"/>
    <w:link w:val="a4"/>
    <w:uiPriority w:val="99"/>
    <w:rsid w:val="007A2BE9"/>
    <w:rPr>
      <w:rFonts w:ascii="Times New Roman" w:hAnsi="Times New Roman"/>
      <w:sz w:val="18"/>
      <w:szCs w:val="18"/>
    </w:rPr>
  </w:style>
  <w:style w:type="paragraph" w:styleId="a5">
    <w:name w:val="footer"/>
    <w:basedOn w:val="a0"/>
    <w:link w:val="Char1"/>
    <w:uiPriority w:val="99"/>
    <w:rsid w:val="001145B4"/>
    <w:pPr>
      <w:tabs>
        <w:tab w:val="center" w:pos="4153"/>
        <w:tab w:val="right" w:pos="8306"/>
      </w:tabs>
      <w:snapToGrid w:val="0"/>
      <w:jc w:val="left"/>
    </w:pPr>
    <w:rPr>
      <w:kern w:val="0"/>
      <w:sz w:val="18"/>
      <w:szCs w:val="18"/>
    </w:rPr>
  </w:style>
  <w:style w:type="character" w:customStyle="1" w:styleId="Char1">
    <w:name w:val="页脚 Char"/>
    <w:link w:val="a5"/>
    <w:uiPriority w:val="99"/>
    <w:rsid w:val="007A2BE9"/>
    <w:rPr>
      <w:rFonts w:ascii="Times New Roman" w:hAnsi="Times New Roman"/>
      <w:sz w:val="18"/>
      <w:szCs w:val="18"/>
    </w:rPr>
  </w:style>
  <w:style w:type="paragraph" w:styleId="a6">
    <w:name w:val="Date"/>
    <w:basedOn w:val="a0"/>
    <w:next w:val="a0"/>
    <w:link w:val="Char2"/>
    <w:rsid w:val="007A2BE9"/>
    <w:pPr>
      <w:ind w:leftChars="2500" w:left="100"/>
    </w:pPr>
    <w:rPr>
      <w:rFonts w:ascii="宋体" w:hAnsi="宋体"/>
      <w:kern w:val="0"/>
      <w:sz w:val="24"/>
      <w:szCs w:val="21"/>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rPr>
  </w:style>
  <w:style w:type="character" w:customStyle="1" w:styleId="Char4">
    <w:name w:val="正文文本缩进 Char"/>
    <w:link w:val="a9"/>
    <w:rsid w:val="007A2BE9"/>
    <w:rPr>
      <w:rFonts w:ascii="Times New Roman" w:hAnsi="Times New Roman"/>
      <w:sz w:val="24"/>
    </w:rPr>
  </w:style>
  <w:style w:type="paragraph" w:styleId="21">
    <w:name w:val="Body Text 2"/>
    <w:basedOn w:val="a0"/>
    <w:link w:val="2Char0"/>
    <w:rsid w:val="001145B4"/>
    <w:rPr>
      <w:kern w:val="0"/>
      <w:sz w:val="28"/>
      <w:szCs w:val="20"/>
    </w:rPr>
  </w:style>
  <w:style w:type="character" w:customStyle="1" w:styleId="2Char0">
    <w:name w:val="正文文本 2 Char"/>
    <w:link w:val="21"/>
    <w:rsid w:val="007A2BE9"/>
    <w:rPr>
      <w:rFonts w:ascii="Times New Roman" w:hAnsi="Times New Roman"/>
      <w:sz w:val="28"/>
    </w:rPr>
  </w:style>
  <w:style w:type="character" w:customStyle="1" w:styleId="tt11">
    <w:name w:val="tt11"/>
    <w:rsid w:val="007A2BE9"/>
    <w:rPr>
      <w:spacing w:val="400"/>
      <w:sz w:val="22"/>
      <w:szCs w:val="22"/>
    </w:rPr>
  </w:style>
  <w:style w:type="character" w:styleId="aa">
    <w:name w:val="FollowedHyperlink"/>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rPr>
  </w:style>
  <w:style w:type="character" w:customStyle="1" w:styleId="2Char1">
    <w:name w:val="正文文本缩进 2 Char"/>
    <w:link w:val="22"/>
    <w:rsid w:val="007A2BE9"/>
    <w:rPr>
      <w:rFonts w:ascii="宋体" w:hAnsi="宋体"/>
      <w:color w:val="FF0000"/>
      <w:szCs w:val="24"/>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rPr>
  </w:style>
  <w:style w:type="character" w:customStyle="1" w:styleId="3Char0">
    <w:name w:val="正文文本缩进 3 Char"/>
    <w:link w:val="30"/>
    <w:rsid w:val="007A2BE9"/>
    <w:rPr>
      <w:rFonts w:ascii="宋体" w:hAnsi="Times New Roman"/>
      <w:szCs w:val="24"/>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rPr>
  </w:style>
  <w:style w:type="character" w:customStyle="1" w:styleId="Char7">
    <w:name w:val="脚注文本 Char"/>
    <w:link w:val="af3"/>
    <w:rsid w:val="007A2BE9"/>
    <w:rPr>
      <w:rFonts w:ascii="Times New Roman" w:hAnsi="Times New Roman"/>
      <w:sz w:val="18"/>
      <w:szCs w:val="18"/>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rPr>
  </w:style>
  <w:style w:type="character" w:customStyle="1" w:styleId="Char8">
    <w:name w:val="批注框文本 Char"/>
    <w:link w:val="af5"/>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rPr>
  </w:style>
  <w:style w:type="character" w:customStyle="1" w:styleId="Char9">
    <w:name w:val="批注文字 Char"/>
    <w:link w:val="af7"/>
    <w:uiPriority w:val="99"/>
    <w:qFormat/>
    <w:rsid w:val="007A2BE9"/>
    <w:rPr>
      <w:rFonts w:ascii="Times New Roman" w:hAnsi="Times New Roman"/>
      <w:szCs w:val="24"/>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rPr>
  </w:style>
  <w:style w:type="table" w:styleId="af9">
    <w:name w:val="Table Grid"/>
    <w:basedOn w:val="a2"/>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Charc">
    <w:name w:val="文档结构图 Char"/>
    <w:link w:val="afc"/>
    <w:rsid w:val="007A2BE9"/>
    <w:rPr>
      <w:rFonts w:ascii="宋体" w:hAnsi="宋体"/>
      <w:bCs/>
      <w:color w:val="000000"/>
      <w:szCs w:val="21"/>
      <w:shd w:val="clear" w:color="auto" w:fill="000080"/>
      <w:lang w:val="zh-CN"/>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rPr>
  </w:style>
  <w:style w:type="character" w:customStyle="1" w:styleId="Chard">
    <w:name w:val="尾注文本 Char"/>
    <w:link w:val="aff"/>
    <w:rsid w:val="007A2BE9"/>
    <w:rPr>
      <w:rFonts w:ascii="Times New Roman" w:hAnsi="Times New Roman"/>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30">
    <w:name w:val="Char3"/>
    <w:basedOn w:val="a0"/>
    <w:autoRedefine/>
    <w:rsid w:val="002C6ACD"/>
    <w:pPr>
      <w:tabs>
        <w:tab w:val="num" w:pos="360"/>
      </w:tabs>
    </w:pPr>
    <w:rPr>
      <w:sz w:val="24"/>
    </w:rPr>
  </w:style>
  <w:style w:type="paragraph" w:customStyle="1" w:styleId="CharCharCharChar12">
    <w:name w:val="Char Char Char Char12"/>
    <w:basedOn w:val="a0"/>
    <w:rsid w:val="002C6AC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12222">
      <w:bodyDiv w:val="1"/>
      <w:marLeft w:val="0"/>
      <w:marRight w:val="0"/>
      <w:marTop w:val="0"/>
      <w:marBottom w:val="0"/>
      <w:divBdr>
        <w:top w:val="none" w:sz="0" w:space="0" w:color="auto"/>
        <w:left w:val="none" w:sz="0" w:space="0" w:color="auto"/>
        <w:bottom w:val="none" w:sz="0" w:space="0" w:color="auto"/>
        <w:right w:val="none" w:sz="0" w:space="0" w:color="auto"/>
      </w:divBdr>
    </w:div>
    <w:div w:id="33579812">
      <w:bodyDiv w:val="1"/>
      <w:marLeft w:val="0"/>
      <w:marRight w:val="0"/>
      <w:marTop w:val="0"/>
      <w:marBottom w:val="0"/>
      <w:divBdr>
        <w:top w:val="none" w:sz="0" w:space="0" w:color="auto"/>
        <w:left w:val="none" w:sz="0" w:space="0" w:color="auto"/>
        <w:bottom w:val="none" w:sz="0" w:space="0" w:color="auto"/>
        <w:right w:val="none" w:sz="0" w:space="0" w:color="auto"/>
      </w:divBdr>
    </w:div>
    <w:div w:id="45952634">
      <w:bodyDiv w:val="1"/>
      <w:marLeft w:val="0"/>
      <w:marRight w:val="0"/>
      <w:marTop w:val="0"/>
      <w:marBottom w:val="0"/>
      <w:divBdr>
        <w:top w:val="none" w:sz="0" w:space="0" w:color="auto"/>
        <w:left w:val="none" w:sz="0" w:space="0" w:color="auto"/>
        <w:bottom w:val="none" w:sz="0" w:space="0" w:color="auto"/>
        <w:right w:val="none" w:sz="0" w:space="0" w:color="auto"/>
      </w:divBdr>
    </w:div>
    <w:div w:id="98642836">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191519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494503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7030332">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298074361">
      <w:bodyDiv w:val="1"/>
      <w:marLeft w:val="0"/>
      <w:marRight w:val="0"/>
      <w:marTop w:val="0"/>
      <w:marBottom w:val="0"/>
      <w:divBdr>
        <w:top w:val="none" w:sz="0" w:space="0" w:color="auto"/>
        <w:left w:val="none" w:sz="0" w:space="0" w:color="auto"/>
        <w:bottom w:val="none" w:sz="0" w:space="0" w:color="auto"/>
        <w:right w:val="none" w:sz="0" w:space="0" w:color="auto"/>
      </w:divBdr>
    </w:div>
    <w:div w:id="350953197">
      <w:bodyDiv w:val="1"/>
      <w:marLeft w:val="0"/>
      <w:marRight w:val="0"/>
      <w:marTop w:val="0"/>
      <w:marBottom w:val="0"/>
      <w:divBdr>
        <w:top w:val="none" w:sz="0" w:space="0" w:color="auto"/>
        <w:left w:val="none" w:sz="0" w:space="0" w:color="auto"/>
        <w:bottom w:val="none" w:sz="0" w:space="0" w:color="auto"/>
        <w:right w:val="none" w:sz="0" w:space="0" w:color="auto"/>
      </w:divBdr>
    </w:div>
    <w:div w:id="362050313">
      <w:bodyDiv w:val="1"/>
      <w:marLeft w:val="0"/>
      <w:marRight w:val="0"/>
      <w:marTop w:val="0"/>
      <w:marBottom w:val="0"/>
      <w:divBdr>
        <w:top w:val="none" w:sz="0" w:space="0" w:color="auto"/>
        <w:left w:val="none" w:sz="0" w:space="0" w:color="auto"/>
        <w:bottom w:val="none" w:sz="0" w:space="0" w:color="auto"/>
        <w:right w:val="none" w:sz="0" w:space="0" w:color="auto"/>
      </w:divBdr>
    </w:div>
    <w:div w:id="40993642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54714234">
      <w:bodyDiv w:val="1"/>
      <w:marLeft w:val="0"/>
      <w:marRight w:val="0"/>
      <w:marTop w:val="0"/>
      <w:marBottom w:val="0"/>
      <w:divBdr>
        <w:top w:val="none" w:sz="0" w:space="0" w:color="auto"/>
        <w:left w:val="none" w:sz="0" w:space="0" w:color="auto"/>
        <w:bottom w:val="none" w:sz="0" w:space="0" w:color="auto"/>
        <w:right w:val="none" w:sz="0" w:space="0" w:color="auto"/>
      </w:divBdr>
    </w:div>
    <w:div w:id="457450813">
      <w:bodyDiv w:val="1"/>
      <w:marLeft w:val="0"/>
      <w:marRight w:val="0"/>
      <w:marTop w:val="0"/>
      <w:marBottom w:val="0"/>
      <w:divBdr>
        <w:top w:val="none" w:sz="0" w:space="0" w:color="auto"/>
        <w:left w:val="none" w:sz="0" w:space="0" w:color="auto"/>
        <w:bottom w:val="none" w:sz="0" w:space="0" w:color="auto"/>
        <w:right w:val="none" w:sz="0" w:space="0" w:color="auto"/>
      </w:divBdr>
    </w:div>
    <w:div w:id="460347804">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2281081">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5552926">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71038158">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646784331">
      <w:bodyDiv w:val="1"/>
      <w:marLeft w:val="0"/>
      <w:marRight w:val="0"/>
      <w:marTop w:val="0"/>
      <w:marBottom w:val="0"/>
      <w:divBdr>
        <w:top w:val="none" w:sz="0" w:space="0" w:color="auto"/>
        <w:left w:val="none" w:sz="0" w:space="0" w:color="auto"/>
        <w:bottom w:val="none" w:sz="0" w:space="0" w:color="auto"/>
        <w:right w:val="none" w:sz="0" w:space="0" w:color="auto"/>
      </w:divBdr>
    </w:div>
    <w:div w:id="710228437">
      <w:bodyDiv w:val="1"/>
      <w:marLeft w:val="0"/>
      <w:marRight w:val="0"/>
      <w:marTop w:val="0"/>
      <w:marBottom w:val="0"/>
      <w:divBdr>
        <w:top w:val="none" w:sz="0" w:space="0" w:color="auto"/>
        <w:left w:val="none" w:sz="0" w:space="0" w:color="auto"/>
        <w:bottom w:val="none" w:sz="0" w:space="0" w:color="auto"/>
        <w:right w:val="none" w:sz="0" w:space="0" w:color="auto"/>
      </w:divBdr>
    </w:div>
    <w:div w:id="716008216">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53284894">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88859353">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27592043">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54001092">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06381996">
      <w:bodyDiv w:val="1"/>
      <w:marLeft w:val="0"/>
      <w:marRight w:val="0"/>
      <w:marTop w:val="0"/>
      <w:marBottom w:val="0"/>
      <w:divBdr>
        <w:top w:val="none" w:sz="0" w:space="0" w:color="auto"/>
        <w:left w:val="none" w:sz="0" w:space="0" w:color="auto"/>
        <w:bottom w:val="none" w:sz="0" w:space="0" w:color="auto"/>
        <w:right w:val="none" w:sz="0" w:space="0" w:color="auto"/>
      </w:divBdr>
    </w:div>
    <w:div w:id="910888116">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21718259">
      <w:bodyDiv w:val="1"/>
      <w:marLeft w:val="0"/>
      <w:marRight w:val="0"/>
      <w:marTop w:val="0"/>
      <w:marBottom w:val="0"/>
      <w:divBdr>
        <w:top w:val="none" w:sz="0" w:space="0" w:color="auto"/>
        <w:left w:val="none" w:sz="0" w:space="0" w:color="auto"/>
        <w:bottom w:val="none" w:sz="0" w:space="0" w:color="auto"/>
        <w:right w:val="none" w:sz="0" w:space="0" w:color="auto"/>
      </w:divBdr>
    </w:div>
    <w:div w:id="954219071">
      <w:bodyDiv w:val="1"/>
      <w:marLeft w:val="0"/>
      <w:marRight w:val="0"/>
      <w:marTop w:val="0"/>
      <w:marBottom w:val="0"/>
      <w:divBdr>
        <w:top w:val="none" w:sz="0" w:space="0" w:color="auto"/>
        <w:left w:val="none" w:sz="0" w:space="0" w:color="auto"/>
        <w:bottom w:val="none" w:sz="0" w:space="0" w:color="auto"/>
        <w:right w:val="none" w:sz="0" w:space="0" w:color="auto"/>
      </w:divBdr>
    </w:div>
    <w:div w:id="978151351">
      <w:bodyDiv w:val="1"/>
      <w:marLeft w:val="0"/>
      <w:marRight w:val="0"/>
      <w:marTop w:val="0"/>
      <w:marBottom w:val="0"/>
      <w:divBdr>
        <w:top w:val="none" w:sz="0" w:space="0" w:color="auto"/>
        <w:left w:val="none" w:sz="0" w:space="0" w:color="auto"/>
        <w:bottom w:val="none" w:sz="0" w:space="0" w:color="auto"/>
        <w:right w:val="none" w:sz="0" w:space="0" w:color="auto"/>
      </w:divBdr>
    </w:div>
    <w:div w:id="1019745813">
      <w:bodyDiv w:val="1"/>
      <w:marLeft w:val="0"/>
      <w:marRight w:val="0"/>
      <w:marTop w:val="0"/>
      <w:marBottom w:val="0"/>
      <w:divBdr>
        <w:top w:val="none" w:sz="0" w:space="0" w:color="auto"/>
        <w:left w:val="none" w:sz="0" w:space="0" w:color="auto"/>
        <w:bottom w:val="none" w:sz="0" w:space="0" w:color="auto"/>
        <w:right w:val="none" w:sz="0" w:space="0" w:color="auto"/>
      </w:divBdr>
    </w:div>
    <w:div w:id="103003345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058866578">
      <w:bodyDiv w:val="1"/>
      <w:marLeft w:val="0"/>
      <w:marRight w:val="0"/>
      <w:marTop w:val="0"/>
      <w:marBottom w:val="0"/>
      <w:divBdr>
        <w:top w:val="none" w:sz="0" w:space="0" w:color="auto"/>
        <w:left w:val="none" w:sz="0" w:space="0" w:color="auto"/>
        <w:bottom w:val="none" w:sz="0" w:space="0" w:color="auto"/>
        <w:right w:val="none" w:sz="0" w:space="0" w:color="auto"/>
      </w:divBdr>
    </w:div>
    <w:div w:id="1061906795">
      <w:bodyDiv w:val="1"/>
      <w:marLeft w:val="0"/>
      <w:marRight w:val="0"/>
      <w:marTop w:val="0"/>
      <w:marBottom w:val="0"/>
      <w:divBdr>
        <w:top w:val="none" w:sz="0" w:space="0" w:color="auto"/>
        <w:left w:val="none" w:sz="0" w:space="0" w:color="auto"/>
        <w:bottom w:val="none" w:sz="0" w:space="0" w:color="auto"/>
        <w:right w:val="none" w:sz="0" w:space="0" w:color="auto"/>
      </w:divBdr>
    </w:div>
    <w:div w:id="1110005193">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36294070">
      <w:bodyDiv w:val="1"/>
      <w:marLeft w:val="0"/>
      <w:marRight w:val="0"/>
      <w:marTop w:val="0"/>
      <w:marBottom w:val="0"/>
      <w:divBdr>
        <w:top w:val="none" w:sz="0" w:space="0" w:color="auto"/>
        <w:left w:val="none" w:sz="0" w:space="0" w:color="auto"/>
        <w:bottom w:val="none" w:sz="0" w:space="0" w:color="auto"/>
        <w:right w:val="none" w:sz="0" w:space="0" w:color="auto"/>
      </w:divBdr>
    </w:div>
    <w:div w:id="1157838811">
      <w:bodyDiv w:val="1"/>
      <w:marLeft w:val="0"/>
      <w:marRight w:val="0"/>
      <w:marTop w:val="0"/>
      <w:marBottom w:val="0"/>
      <w:divBdr>
        <w:top w:val="none" w:sz="0" w:space="0" w:color="auto"/>
        <w:left w:val="none" w:sz="0" w:space="0" w:color="auto"/>
        <w:bottom w:val="none" w:sz="0" w:space="0" w:color="auto"/>
        <w:right w:val="none" w:sz="0" w:space="0" w:color="auto"/>
      </w:divBdr>
    </w:div>
    <w:div w:id="1158614616">
      <w:bodyDiv w:val="1"/>
      <w:marLeft w:val="0"/>
      <w:marRight w:val="0"/>
      <w:marTop w:val="0"/>
      <w:marBottom w:val="0"/>
      <w:divBdr>
        <w:top w:val="none" w:sz="0" w:space="0" w:color="auto"/>
        <w:left w:val="none" w:sz="0" w:space="0" w:color="auto"/>
        <w:bottom w:val="none" w:sz="0" w:space="0" w:color="auto"/>
        <w:right w:val="none" w:sz="0" w:space="0" w:color="auto"/>
      </w:divBdr>
    </w:div>
    <w:div w:id="1198197251">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65923635">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290547566">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0426524">
      <w:bodyDiv w:val="1"/>
      <w:marLeft w:val="0"/>
      <w:marRight w:val="0"/>
      <w:marTop w:val="0"/>
      <w:marBottom w:val="0"/>
      <w:divBdr>
        <w:top w:val="none" w:sz="0" w:space="0" w:color="auto"/>
        <w:left w:val="none" w:sz="0" w:space="0" w:color="auto"/>
        <w:bottom w:val="none" w:sz="0" w:space="0" w:color="auto"/>
        <w:right w:val="none" w:sz="0" w:space="0" w:color="auto"/>
      </w:divBdr>
    </w:div>
    <w:div w:id="1436166645">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69129416">
      <w:bodyDiv w:val="1"/>
      <w:marLeft w:val="0"/>
      <w:marRight w:val="0"/>
      <w:marTop w:val="0"/>
      <w:marBottom w:val="0"/>
      <w:divBdr>
        <w:top w:val="none" w:sz="0" w:space="0" w:color="auto"/>
        <w:left w:val="none" w:sz="0" w:space="0" w:color="auto"/>
        <w:bottom w:val="none" w:sz="0" w:space="0" w:color="auto"/>
        <w:right w:val="none" w:sz="0" w:space="0" w:color="auto"/>
      </w:divBdr>
      <w:divsChild>
        <w:div w:id="54084865">
          <w:marLeft w:val="0"/>
          <w:marRight w:val="0"/>
          <w:marTop w:val="0"/>
          <w:marBottom w:val="0"/>
          <w:divBdr>
            <w:top w:val="none" w:sz="0" w:space="0" w:color="auto"/>
            <w:left w:val="none" w:sz="0" w:space="0" w:color="auto"/>
            <w:bottom w:val="none" w:sz="0" w:space="0" w:color="auto"/>
            <w:right w:val="none" w:sz="0" w:space="0" w:color="auto"/>
          </w:divBdr>
          <w:divsChild>
            <w:div w:id="1345857832">
              <w:marLeft w:val="0"/>
              <w:marRight w:val="0"/>
              <w:marTop w:val="0"/>
              <w:marBottom w:val="0"/>
              <w:divBdr>
                <w:top w:val="none" w:sz="0" w:space="0" w:color="auto"/>
                <w:left w:val="none" w:sz="0" w:space="0" w:color="auto"/>
                <w:bottom w:val="none" w:sz="0" w:space="0" w:color="auto"/>
                <w:right w:val="none" w:sz="0" w:space="0" w:color="auto"/>
              </w:divBdr>
              <w:divsChild>
                <w:div w:id="887306253">
                  <w:marLeft w:val="0"/>
                  <w:marRight w:val="0"/>
                  <w:marTop w:val="300"/>
                  <w:marBottom w:val="0"/>
                  <w:divBdr>
                    <w:top w:val="single" w:sz="6" w:space="0" w:color="D0D0D0"/>
                    <w:left w:val="none" w:sz="0" w:space="0" w:color="auto"/>
                    <w:bottom w:val="none" w:sz="0" w:space="0" w:color="auto"/>
                    <w:right w:val="none" w:sz="0" w:space="0" w:color="auto"/>
                  </w:divBdr>
                  <w:divsChild>
                    <w:div w:id="38169732">
                      <w:marLeft w:val="0"/>
                      <w:marRight w:val="0"/>
                      <w:marTop w:val="0"/>
                      <w:marBottom w:val="0"/>
                      <w:divBdr>
                        <w:top w:val="none" w:sz="0" w:space="0" w:color="auto"/>
                        <w:left w:val="none" w:sz="0" w:space="0" w:color="auto"/>
                        <w:bottom w:val="none" w:sz="0" w:space="0" w:color="auto"/>
                        <w:right w:val="none" w:sz="0" w:space="0" w:color="auto"/>
                      </w:divBdr>
                      <w:divsChild>
                        <w:div w:id="14678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332945">
      <w:bodyDiv w:val="1"/>
      <w:marLeft w:val="0"/>
      <w:marRight w:val="0"/>
      <w:marTop w:val="0"/>
      <w:marBottom w:val="0"/>
      <w:divBdr>
        <w:top w:val="none" w:sz="0" w:space="0" w:color="auto"/>
        <w:left w:val="none" w:sz="0" w:space="0" w:color="auto"/>
        <w:bottom w:val="none" w:sz="0" w:space="0" w:color="auto"/>
        <w:right w:val="none" w:sz="0" w:space="0" w:color="auto"/>
      </w:divBdr>
    </w:div>
    <w:div w:id="1533616697">
      <w:bodyDiv w:val="1"/>
      <w:marLeft w:val="0"/>
      <w:marRight w:val="0"/>
      <w:marTop w:val="0"/>
      <w:marBottom w:val="0"/>
      <w:divBdr>
        <w:top w:val="none" w:sz="0" w:space="0" w:color="auto"/>
        <w:left w:val="none" w:sz="0" w:space="0" w:color="auto"/>
        <w:bottom w:val="none" w:sz="0" w:space="0" w:color="auto"/>
        <w:right w:val="none" w:sz="0" w:space="0" w:color="auto"/>
      </w:divBdr>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40388575">
      <w:bodyDiv w:val="1"/>
      <w:marLeft w:val="0"/>
      <w:marRight w:val="0"/>
      <w:marTop w:val="0"/>
      <w:marBottom w:val="0"/>
      <w:divBdr>
        <w:top w:val="none" w:sz="0" w:space="0" w:color="auto"/>
        <w:left w:val="none" w:sz="0" w:space="0" w:color="auto"/>
        <w:bottom w:val="none" w:sz="0" w:space="0" w:color="auto"/>
        <w:right w:val="none" w:sz="0" w:space="0" w:color="auto"/>
      </w:divBdr>
    </w:div>
    <w:div w:id="154606106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3030408">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0373936">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03238088">
      <w:bodyDiv w:val="1"/>
      <w:marLeft w:val="0"/>
      <w:marRight w:val="0"/>
      <w:marTop w:val="0"/>
      <w:marBottom w:val="0"/>
      <w:divBdr>
        <w:top w:val="none" w:sz="0" w:space="0" w:color="auto"/>
        <w:left w:val="none" w:sz="0" w:space="0" w:color="auto"/>
        <w:bottom w:val="none" w:sz="0" w:space="0" w:color="auto"/>
        <w:right w:val="none" w:sz="0" w:space="0" w:color="auto"/>
      </w:divBdr>
    </w:div>
    <w:div w:id="1780447662">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795783328">
      <w:bodyDiv w:val="1"/>
      <w:marLeft w:val="0"/>
      <w:marRight w:val="0"/>
      <w:marTop w:val="0"/>
      <w:marBottom w:val="0"/>
      <w:divBdr>
        <w:top w:val="none" w:sz="0" w:space="0" w:color="auto"/>
        <w:left w:val="none" w:sz="0" w:space="0" w:color="auto"/>
        <w:bottom w:val="none" w:sz="0" w:space="0" w:color="auto"/>
        <w:right w:val="none" w:sz="0" w:space="0" w:color="auto"/>
      </w:divBdr>
    </w:div>
    <w:div w:id="1815633102">
      <w:bodyDiv w:val="1"/>
      <w:marLeft w:val="0"/>
      <w:marRight w:val="0"/>
      <w:marTop w:val="0"/>
      <w:marBottom w:val="0"/>
      <w:divBdr>
        <w:top w:val="none" w:sz="0" w:space="0" w:color="auto"/>
        <w:left w:val="none" w:sz="0" w:space="0" w:color="auto"/>
        <w:bottom w:val="none" w:sz="0" w:space="0" w:color="auto"/>
        <w:right w:val="none" w:sz="0" w:space="0" w:color="auto"/>
      </w:divBdr>
    </w:div>
    <w:div w:id="1815679636">
      <w:bodyDiv w:val="1"/>
      <w:marLeft w:val="0"/>
      <w:marRight w:val="0"/>
      <w:marTop w:val="0"/>
      <w:marBottom w:val="0"/>
      <w:divBdr>
        <w:top w:val="none" w:sz="0" w:space="0" w:color="auto"/>
        <w:left w:val="none" w:sz="0" w:space="0" w:color="auto"/>
        <w:bottom w:val="none" w:sz="0" w:space="0" w:color="auto"/>
        <w:right w:val="none" w:sz="0" w:space="0" w:color="auto"/>
      </w:divBdr>
    </w:div>
    <w:div w:id="1829707469">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875998252">
      <w:bodyDiv w:val="1"/>
      <w:marLeft w:val="0"/>
      <w:marRight w:val="0"/>
      <w:marTop w:val="0"/>
      <w:marBottom w:val="0"/>
      <w:divBdr>
        <w:top w:val="none" w:sz="0" w:space="0" w:color="auto"/>
        <w:left w:val="none" w:sz="0" w:space="0" w:color="auto"/>
        <w:bottom w:val="none" w:sz="0" w:space="0" w:color="auto"/>
        <w:right w:val="none" w:sz="0" w:space="0" w:color="auto"/>
      </w:divBdr>
    </w:div>
    <w:div w:id="1898200294">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1937447322">
      <w:bodyDiv w:val="1"/>
      <w:marLeft w:val="0"/>
      <w:marRight w:val="0"/>
      <w:marTop w:val="0"/>
      <w:marBottom w:val="0"/>
      <w:divBdr>
        <w:top w:val="none" w:sz="0" w:space="0" w:color="auto"/>
        <w:left w:val="none" w:sz="0" w:space="0" w:color="auto"/>
        <w:bottom w:val="none" w:sz="0" w:space="0" w:color="auto"/>
        <w:right w:val="none" w:sz="0" w:space="0" w:color="auto"/>
      </w:divBdr>
    </w:div>
    <w:div w:id="1950432940">
      <w:bodyDiv w:val="1"/>
      <w:marLeft w:val="0"/>
      <w:marRight w:val="0"/>
      <w:marTop w:val="0"/>
      <w:marBottom w:val="0"/>
      <w:divBdr>
        <w:top w:val="none" w:sz="0" w:space="0" w:color="auto"/>
        <w:left w:val="none" w:sz="0" w:space="0" w:color="auto"/>
        <w:bottom w:val="none" w:sz="0" w:space="0" w:color="auto"/>
        <w:right w:val="none" w:sz="0" w:space="0" w:color="auto"/>
      </w:divBdr>
    </w:div>
    <w:div w:id="199301884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79546957">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24378830">
      <w:bodyDiv w:val="1"/>
      <w:marLeft w:val="0"/>
      <w:marRight w:val="0"/>
      <w:marTop w:val="0"/>
      <w:marBottom w:val="0"/>
      <w:divBdr>
        <w:top w:val="none" w:sz="0" w:space="0" w:color="auto"/>
        <w:left w:val="none" w:sz="0" w:space="0" w:color="auto"/>
        <w:bottom w:val="none" w:sz="0" w:space="0" w:color="auto"/>
        <w:right w:val="none" w:sz="0" w:space="0" w:color="auto"/>
      </w:divBdr>
    </w:div>
    <w:div w:id="2141871916">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hyperlink" Target="http://www.snjijin" TargetMode="External"/><Relationship Id="rId3" Type="http://schemas.openxmlformats.org/officeDocument/2006/relationships/customXml" Target="../customXml/item3.xml"/><Relationship Id="rId21" Type="http://schemas.openxmlformats.org/officeDocument/2006/relationships/endnotes" Target="endnotes.xml"/><Relationship Id="rId34" Type="http://schemas.openxmlformats.org/officeDocument/2006/relationships/hyperlink" Target="http://www.jiyufund.com.cn/" TargetMode="External"/><Relationship Id="rId42" Type="http://schemas.openxmlformats.org/officeDocument/2006/relationships/footer" Target="footer10.xml"/><Relationship Id="rId47"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microsoft.com/office/2007/relationships/stylesWithEffects" Target="stylesWithEffects.xml"/><Relationship Id="rId25" Type="http://schemas.openxmlformats.org/officeDocument/2006/relationships/footer" Target="footer2.xml"/><Relationship Id="rId33" Type="http://schemas.openxmlformats.org/officeDocument/2006/relationships/footer" Target="footer8.xml"/><Relationship Id="rId38" Type="http://schemas.openxmlformats.org/officeDocument/2006/relationships/hyperlink" Target="http://www.wacaijijin.com"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footnotes" Target="footnotes.xml"/><Relationship Id="rId29" Type="http://schemas.openxmlformats.org/officeDocument/2006/relationships/header" Target="header4.xml"/><Relationship Id="rId4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footer" Target="footer7.xml"/><Relationship Id="rId37" Type="http://schemas.openxmlformats.org/officeDocument/2006/relationships/hyperlink" Target="http://www.jjmmw.com" TargetMode="External"/><Relationship Id="rId40" Type="http://schemas.openxmlformats.org/officeDocument/2006/relationships/footer" Target="footer9.xml"/><Relationship Id="rId45" Type="http://schemas.openxmlformats.org/officeDocument/2006/relationships/header" Target="header7.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zlfund.cn" TargetMode="Externa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footer" Target="footer6.xml"/><Relationship Id="rId44"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footer" Target="footer5.xml"/><Relationship Id="rId35" Type="http://schemas.openxmlformats.org/officeDocument/2006/relationships/hyperlink" Target="http://www.zhixin-inv.com" TargetMode="External"/><Relationship Id="rId43"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D85BB-056C-4391-A2C0-28B05631CA9F}">
  <ds:schemaRefs>
    <ds:schemaRef ds:uri="http://schemas.openxmlformats.org/officeDocument/2006/bibliography"/>
  </ds:schemaRefs>
</ds:datastoreItem>
</file>

<file path=customXml/itemProps2.xml><?xml version="1.0" encoding="utf-8"?>
<ds:datastoreItem xmlns:ds="http://schemas.openxmlformats.org/officeDocument/2006/customXml" ds:itemID="{D51A9825-FE8B-4D89-AE21-9EBB15F01EB8}">
  <ds:schemaRefs>
    <ds:schemaRef ds:uri="http://schemas.openxmlformats.org/officeDocument/2006/bibliography"/>
  </ds:schemaRefs>
</ds:datastoreItem>
</file>

<file path=customXml/itemProps3.xml><?xml version="1.0" encoding="utf-8"?>
<ds:datastoreItem xmlns:ds="http://schemas.openxmlformats.org/officeDocument/2006/customXml" ds:itemID="{5055EF19-D206-408A-8A6D-5B99367DD1B4}">
  <ds:schemaRefs>
    <ds:schemaRef ds:uri="http://schemas.openxmlformats.org/officeDocument/2006/bibliography"/>
  </ds:schemaRefs>
</ds:datastoreItem>
</file>

<file path=customXml/itemProps4.xml><?xml version="1.0" encoding="utf-8"?>
<ds:datastoreItem xmlns:ds="http://schemas.openxmlformats.org/officeDocument/2006/customXml" ds:itemID="{805A7775-0D8F-4658-915D-8719355640BD}">
  <ds:schemaRefs>
    <ds:schemaRef ds:uri="http://schemas.openxmlformats.org/officeDocument/2006/bibliography"/>
  </ds:schemaRefs>
</ds:datastoreItem>
</file>

<file path=customXml/itemProps5.xml><?xml version="1.0" encoding="utf-8"?>
<ds:datastoreItem xmlns:ds="http://schemas.openxmlformats.org/officeDocument/2006/customXml" ds:itemID="{C35E5E75-295A-44CE-A7AA-F0531FDADAFD}">
  <ds:schemaRefs>
    <ds:schemaRef ds:uri="http://schemas.openxmlformats.org/officeDocument/2006/bibliography"/>
  </ds:schemaRefs>
</ds:datastoreItem>
</file>

<file path=customXml/itemProps6.xml><?xml version="1.0" encoding="utf-8"?>
<ds:datastoreItem xmlns:ds="http://schemas.openxmlformats.org/officeDocument/2006/customXml" ds:itemID="{B365A711-EAAD-4CE8-B350-B408F5D66098}">
  <ds:schemaRefs>
    <ds:schemaRef ds:uri="http://schemas.openxmlformats.org/officeDocument/2006/bibliography"/>
  </ds:schemaRefs>
</ds:datastoreItem>
</file>

<file path=customXml/itemProps7.xml><?xml version="1.0" encoding="utf-8"?>
<ds:datastoreItem xmlns:ds="http://schemas.openxmlformats.org/officeDocument/2006/customXml" ds:itemID="{14A23B46-2A0B-445A-8666-843B423ADCC3}">
  <ds:schemaRefs>
    <ds:schemaRef ds:uri="http://schemas.openxmlformats.org/officeDocument/2006/bibliography"/>
  </ds:schemaRefs>
</ds:datastoreItem>
</file>

<file path=customXml/itemProps8.xml><?xml version="1.0" encoding="utf-8"?>
<ds:datastoreItem xmlns:ds="http://schemas.openxmlformats.org/officeDocument/2006/customXml" ds:itemID="{169C64B4-7B65-4161-AEB6-B8CDFEB08EC7}">
  <ds:schemaRefs>
    <ds:schemaRef ds:uri="http://schemas.openxmlformats.org/officeDocument/2006/bibliography"/>
  </ds:schemaRefs>
</ds:datastoreItem>
</file>

<file path=customXml/itemProps9.xml><?xml version="1.0" encoding="utf-8"?>
<ds:datastoreItem xmlns:ds="http://schemas.openxmlformats.org/officeDocument/2006/customXml" ds:itemID="{0260040A-8129-4392-9B7A-77C36664D647}">
  <ds:schemaRefs>
    <ds:schemaRef ds:uri="http://schemas.openxmlformats.org/officeDocument/2006/bibliography"/>
  </ds:schemaRefs>
</ds:datastoreItem>
</file>

<file path=customXml/itemProps10.xml><?xml version="1.0" encoding="utf-8"?>
<ds:datastoreItem xmlns:ds="http://schemas.openxmlformats.org/officeDocument/2006/customXml" ds:itemID="{F6A41A1C-10F5-447D-AA52-FD8E7E968BDA}">
  <ds:schemaRefs>
    <ds:schemaRef ds:uri="http://schemas.openxmlformats.org/officeDocument/2006/bibliography"/>
  </ds:schemaRefs>
</ds:datastoreItem>
</file>

<file path=customXml/itemProps11.xml><?xml version="1.0" encoding="utf-8"?>
<ds:datastoreItem xmlns:ds="http://schemas.openxmlformats.org/officeDocument/2006/customXml" ds:itemID="{37BFAA35-EE84-4B8D-9B3A-E9600F59F17A}">
  <ds:schemaRefs>
    <ds:schemaRef ds:uri="http://schemas.openxmlformats.org/officeDocument/2006/bibliography"/>
  </ds:schemaRefs>
</ds:datastoreItem>
</file>

<file path=customXml/itemProps12.xml><?xml version="1.0" encoding="utf-8"?>
<ds:datastoreItem xmlns:ds="http://schemas.openxmlformats.org/officeDocument/2006/customXml" ds:itemID="{B53D4AA2-390E-400E-BDF0-833973D15C30}">
  <ds:schemaRefs>
    <ds:schemaRef ds:uri="http://schemas.openxmlformats.org/officeDocument/2006/bibliography"/>
  </ds:schemaRefs>
</ds:datastoreItem>
</file>

<file path=customXml/itemProps13.xml><?xml version="1.0" encoding="utf-8"?>
<ds:datastoreItem xmlns:ds="http://schemas.openxmlformats.org/officeDocument/2006/customXml" ds:itemID="{22648F46-C5EA-46D3-9986-F44554B30F11}">
  <ds:schemaRefs>
    <ds:schemaRef ds:uri="http://schemas.openxmlformats.org/officeDocument/2006/bibliography"/>
  </ds:schemaRefs>
</ds:datastoreItem>
</file>

<file path=customXml/itemProps14.xml><?xml version="1.0" encoding="utf-8"?>
<ds:datastoreItem xmlns:ds="http://schemas.openxmlformats.org/officeDocument/2006/customXml" ds:itemID="{C5288D10-E07C-451A-8E39-23F019F33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695</TotalTime>
  <Pages>102</Pages>
  <Words>11770</Words>
  <Characters>67092</Characters>
  <Application>Microsoft Office Word</Application>
  <DocSecurity>0</DocSecurity>
  <Lines>559</Lines>
  <Paragraphs>157</Paragraphs>
  <ScaleCrop>false</ScaleCrop>
  <Company>Microsoft</Company>
  <LinksUpToDate>false</LinksUpToDate>
  <CharactersWithSpaces>78705</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徐铮</cp:lastModifiedBy>
  <cp:revision>46</cp:revision>
  <cp:lastPrinted>2018-06-27T00:44:00Z</cp:lastPrinted>
  <dcterms:created xsi:type="dcterms:W3CDTF">2018-07-10T07:03:00Z</dcterms:created>
  <dcterms:modified xsi:type="dcterms:W3CDTF">2020-09-28T01:32:00Z</dcterms:modified>
</cp:coreProperties>
</file>