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4DE0A" w14:textId="77777777" w:rsidR="00572ECF" w:rsidRDefault="00572ECF">
      <w:pPr>
        <w:tabs>
          <w:tab w:val="left" w:pos="6660"/>
        </w:tabs>
        <w:spacing w:line="360" w:lineRule="auto"/>
        <w:jc w:val="center"/>
        <w:rPr>
          <w:bCs/>
          <w:sz w:val="44"/>
        </w:rPr>
      </w:pPr>
      <w:bookmarkStart w:id="0" w:name="_GoBack"/>
      <w:bookmarkEnd w:id="0"/>
    </w:p>
    <w:p w14:paraId="6BD70A7C" w14:textId="77777777" w:rsidR="00572ECF" w:rsidRDefault="00572ECF">
      <w:pPr>
        <w:spacing w:line="360" w:lineRule="auto"/>
        <w:jc w:val="center"/>
        <w:rPr>
          <w:bCs/>
          <w:sz w:val="24"/>
        </w:rPr>
      </w:pPr>
    </w:p>
    <w:p w14:paraId="33BA23C5" w14:textId="77777777" w:rsidR="00572ECF" w:rsidRDefault="00572ECF">
      <w:pPr>
        <w:jc w:val="center"/>
        <w:rPr>
          <w:b/>
          <w:sz w:val="52"/>
        </w:rPr>
      </w:pPr>
    </w:p>
    <w:p w14:paraId="06FB05A0" w14:textId="77777777" w:rsidR="00572ECF" w:rsidRDefault="00572ECF">
      <w:pPr>
        <w:rPr>
          <w:b/>
        </w:rPr>
      </w:pPr>
    </w:p>
    <w:p w14:paraId="6713826C" w14:textId="77777777" w:rsidR="00572ECF" w:rsidRDefault="00572ECF">
      <w:pPr>
        <w:jc w:val="center"/>
        <w:rPr>
          <w:b/>
          <w:sz w:val="52"/>
        </w:rPr>
      </w:pPr>
    </w:p>
    <w:p w14:paraId="727F4505" w14:textId="77777777" w:rsidR="00572ECF" w:rsidRDefault="00915AEA">
      <w:pPr>
        <w:snapToGrid w:val="0"/>
        <w:spacing w:line="360" w:lineRule="auto"/>
        <w:jc w:val="center"/>
        <w:rPr>
          <w:rFonts w:ascii="Arial" w:hAnsi="Arial" w:cs="Arial"/>
          <w:b/>
          <w:sz w:val="48"/>
          <w:szCs w:val="48"/>
        </w:rPr>
      </w:pPr>
      <w:bookmarkStart w:id="1" w:name="_Toc139992299"/>
      <w:bookmarkStart w:id="2" w:name="_Toc123701381"/>
      <w:bookmarkStart w:id="3" w:name="_Toc123112261"/>
      <w:bookmarkStart w:id="4" w:name="_Toc139991724"/>
      <w:bookmarkStart w:id="5" w:name="_Toc12311222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1"/>
      <w:bookmarkEnd w:id="2"/>
      <w:bookmarkEnd w:id="3"/>
      <w:bookmarkEnd w:id="4"/>
      <w:bookmarkEnd w:id="5"/>
    </w:p>
    <w:bookmarkEnd w:id="6"/>
    <w:bookmarkEnd w:id="7"/>
    <w:bookmarkEnd w:id="8"/>
    <w:bookmarkEnd w:id="9"/>
    <w:bookmarkEnd w:id="10"/>
    <w:p w14:paraId="1787BE37" w14:textId="77777777" w:rsidR="00572ECF" w:rsidRDefault="006B2E64">
      <w:pPr>
        <w:spacing w:line="360" w:lineRule="auto"/>
        <w:jc w:val="center"/>
        <w:rPr>
          <w:rFonts w:ascii="Arial Unicode MS" w:hAnsi="Arial Unicode MS" w:cs="Arial"/>
          <w:b/>
          <w:sz w:val="48"/>
          <w:szCs w:val="48"/>
        </w:rPr>
      </w:pPr>
      <w:r w:rsidRPr="00B2071A">
        <w:rPr>
          <w:rFonts w:ascii="Arial" w:hAnsi="Arial" w:cs="Arial" w:hint="eastAsia"/>
          <w:b/>
          <w:color w:val="000000" w:themeColor="text1"/>
          <w:sz w:val="48"/>
          <w:szCs w:val="48"/>
        </w:rPr>
        <w:t>更新的</w:t>
      </w:r>
      <w:r w:rsidR="00915AEA">
        <w:rPr>
          <w:rFonts w:ascii="Arial Unicode MS" w:hAnsi="Arial Unicode MS" w:cs="Arial"/>
          <w:b/>
          <w:sz w:val="48"/>
          <w:szCs w:val="48"/>
        </w:rPr>
        <w:t>招募说明书</w:t>
      </w:r>
    </w:p>
    <w:p w14:paraId="4D98FEF3" w14:textId="21C3A5B8" w:rsidR="00572ECF" w:rsidRDefault="006B2E64">
      <w:pPr>
        <w:spacing w:line="360" w:lineRule="auto"/>
        <w:jc w:val="center"/>
        <w:rPr>
          <w:rFonts w:ascii="Arial Unicode MS" w:hAnsi="Arial Unicode MS" w:cs="Arial"/>
          <w:b/>
          <w:sz w:val="48"/>
          <w:szCs w:val="48"/>
        </w:rPr>
      </w:pPr>
      <w:r>
        <w:rPr>
          <w:rFonts w:ascii="Arial Unicode MS" w:hAnsi="Arial Unicode MS" w:cs="Arial" w:hint="eastAsia"/>
          <w:b/>
          <w:sz w:val="48"/>
          <w:szCs w:val="48"/>
        </w:rPr>
        <w:t>（</w:t>
      </w:r>
      <w:r w:rsidRPr="00B2071A">
        <w:rPr>
          <w:rFonts w:ascii="宋体" w:hAnsi="宋体" w:cs="Arial" w:hint="eastAsia"/>
          <w:b/>
          <w:sz w:val="48"/>
          <w:szCs w:val="48"/>
        </w:rPr>
        <w:t>20</w:t>
      </w:r>
      <w:r w:rsidR="0074729F">
        <w:rPr>
          <w:rFonts w:ascii="宋体" w:hAnsi="宋体" w:cs="Arial" w:hint="eastAsia"/>
          <w:b/>
          <w:sz w:val="48"/>
          <w:szCs w:val="48"/>
        </w:rPr>
        <w:t>20</w:t>
      </w:r>
      <w:r w:rsidRPr="00B2071A">
        <w:rPr>
          <w:rFonts w:ascii="宋体" w:hAnsi="宋体" w:cs="Arial" w:hint="eastAsia"/>
          <w:b/>
          <w:sz w:val="48"/>
          <w:szCs w:val="48"/>
        </w:rPr>
        <w:t>年</w:t>
      </w:r>
      <w:r w:rsidR="004D6366" w:rsidRPr="00B2071A">
        <w:rPr>
          <w:rFonts w:ascii="宋体" w:hAnsi="宋体" w:cs="Arial" w:hint="eastAsia"/>
          <w:b/>
          <w:sz w:val="48"/>
          <w:szCs w:val="48"/>
        </w:rPr>
        <w:t>第</w:t>
      </w:r>
      <w:r w:rsidR="0074729F">
        <w:rPr>
          <w:rFonts w:ascii="宋体" w:hAnsi="宋体" w:cs="Arial" w:hint="eastAsia"/>
          <w:b/>
          <w:sz w:val="48"/>
          <w:szCs w:val="48"/>
        </w:rPr>
        <w:t>1</w:t>
      </w:r>
      <w:r w:rsidRPr="00B2071A">
        <w:rPr>
          <w:rFonts w:ascii="宋体" w:hAnsi="宋体" w:cs="Arial" w:hint="eastAsia"/>
          <w:b/>
          <w:sz w:val="48"/>
          <w:szCs w:val="48"/>
        </w:rPr>
        <w:t>号</w:t>
      </w:r>
      <w:r>
        <w:rPr>
          <w:rFonts w:ascii="Arial Unicode MS" w:hAnsi="Arial Unicode MS" w:cs="Arial" w:hint="eastAsia"/>
          <w:b/>
          <w:sz w:val="48"/>
          <w:szCs w:val="48"/>
        </w:rPr>
        <w:t>）</w:t>
      </w:r>
    </w:p>
    <w:p w14:paraId="0179883F" w14:textId="77777777" w:rsidR="00572ECF" w:rsidRPr="00BF1670" w:rsidRDefault="00572ECF">
      <w:pPr>
        <w:jc w:val="center"/>
        <w:rPr>
          <w:b/>
          <w:sz w:val="52"/>
        </w:rPr>
      </w:pPr>
    </w:p>
    <w:p w14:paraId="2E6C95CE" w14:textId="77777777" w:rsidR="00572ECF" w:rsidRPr="00B16BAF" w:rsidRDefault="00572ECF">
      <w:pPr>
        <w:jc w:val="center"/>
        <w:rPr>
          <w:b/>
          <w:sz w:val="52"/>
        </w:rPr>
      </w:pPr>
    </w:p>
    <w:p w14:paraId="16BBCD2A" w14:textId="77777777" w:rsidR="00572ECF" w:rsidRDefault="00572ECF">
      <w:pPr>
        <w:jc w:val="center"/>
        <w:rPr>
          <w:b/>
          <w:sz w:val="52"/>
        </w:rPr>
      </w:pPr>
    </w:p>
    <w:p w14:paraId="3DBA949E" w14:textId="77777777" w:rsidR="00572ECF" w:rsidRDefault="00572ECF">
      <w:pPr>
        <w:jc w:val="center"/>
        <w:rPr>
          <w:b/>
          <w:sz w:val="52"/>
        </w:rPr>
      </w:pPr>
    </w:p>
    <w:p w14:paraId="39E4571D" w14:textId="77777777" w:rsidR="00572ECF" w:rsidRDefault="00572ECF">
      <w:pPr>
        <w:rPr>
          <w:b/>
        </w:rPr>
      </w:pPr>
    </w:p>
    <w:p w14:paraId="07EED04D" w14:textId="77777777" w:rsidR="00572ECF" w:rsidRDefault="00915AEA" w:rsidP="00B2071A">
      <w:pPr>
        <w:ind w:firstLineChars="150" w:firstLine="542"/>
        <w:rPr>
          <w:b/>
          <w:sz w:val="36"/>
        </w:rPr>
      </w:pPr>
      <w:bookmarkStart w:id="11" w:name="_Toc139992301"/>
      <w:bookmarkStart w:id="12" w:name="_Toc123112263"/>
      <w:bookmarkStart w:id="13" w:name="_Toc139991726"/>
      <w:bookmarkStart w:id="14" w:name="_Toc123112224"/>
      <w:bookmarkStart w:id="15" w:name="_Toc123701383"/>
      <w:r>
        <w:rPr>
          <w:b/>
          <w:sz w:val="36"/>
        </w:rPr>
        <w:t>基金管理人：</w:t>
      </w:r>
      <w:bookmarkEnd w:id="11"/>
      <w:bookmarkEnd w:id="12"/>
      <w:bookmarkEnd w:id="13"/>
      <w:bookmarkEnd w:id="14"/>
      <w:bookmarkEnd w:id="15"/>
      <w:r>
        <w:rPr>
          <w:rFonts w:hint="eastAsia"/>
          <w:b/>
          <w:sz w:val="36"/>
        </w:rPr>
        <w:t>富荣基金管理有限公司</w:t>
      </w:r>
      <w:r>
        <w:rPr>
          <w:b/>
          <w:sz w:val="36"/>
        </w:rPr>
        <w:t xml:space="preserve">    </w:t>
      </w:r>
    </w:p>
    <w:p w14:paraId="6FB9C880" w14:textId="1635B986" w:rsidR="00572ECF" w:rsidRDefault="00915AEA">
      <w:pPr>
        <w:jc w:val="center"/>
        <w:rPr>
          <w:b/>
          <w:sz w:val="36"/>
        </w:rPr>
      </w:pPr>
      <w:bookmarkStart w:id="16" w:name="_Toc123112225"/>
      <w:bookmarkStart w:id="17" w:name="_Toc123701384"/>
      <w:bookmarkStart w:id="18" w:name="_Toc123112264"/>
      <w:bookmarkStart w:id="19" w:name="_Toc139991727"/>
      <w:bookmarkStart w:id="20" w:name="_Toc139992302"/>
      <w:r>
        <w:rPr>
          <w:b/>
          <w:sz w:val="36"/>
        </w:rPr>
        <w:t>基金托管人：</w:t>
      </w:r>
      <w:r>
        <w:rPr>
          <w:rFonts w:hint="eastAsia"/>
          <w:b/>
          <w:sz w:val="36"/>
        </w:rPr>
        <w:t>广州农村商业银行股份有限公司</w:t>
      </w:r>
      <w:r>
        <w:rPr>
          <w:b/>
          <w:sz w:val="36"/>
        </w:rPr>
        <w:t xml:space="preserve">          </w:t>
      </w:r>
      <w:bookmarkEnd w:id="16"/>
      <w:bookmarkEnd w:id="17"/>
      <w:bookmarkEnd w:id="18"/>
      <w:bookmarkEnd w:id="19"/>
      <w:bookmarkEnd w:id="20"/>
      <w:r>
        <w:rPr>
          <w:b/>
          <w:sz w:val="36"/>
        </w:rPr>
        <w:t xml:space="preserve"> </w:t>
      </w:r>
    </w:p>
    <w:p w14:paraId="454DCEFC" w14:textId="77777777" w:rsidR="00572ECF" w:rsidRDefault="00572ECF">
      <w:pPr>
        <w:jc w:val="center"/>
        <w:rPr>
          <w:bCs/>
          <w:sz w:val="32"/>
        </w:rPr>
      </w:pPr>
    </w:p>
    <w:p w14:paraId="550A7662" w14:textId="77777777" w:rsidR="00572ECF" w:rsidRPr="006B2E64" w:rsidRDefault="00572ECF">
      <w:pPr>
        <w:jc w:val="center"/>
        <w:rPr>
          <w:bCs/>
          <w:sz w:val="28"/>
        </w:rPr>
      </w:pPr>
    </w:p>
    <w:p w14:paraId="0D6C6978" w14:textId="77777777" w:rsidR="00572ECF" w:rsidRDefault="00572ECF">
      <w:pPr>
        <w:jc w:val="center"/>
        <w:rPr>
          <w:rFonts w:ascii="宋体"/>
          <w:b/>
          <w:bCs/>
          <w:sz w:val="30"/>
        </w:rPr>
      </w:pPr>
    </w:p>
    <w:p w14:paraId="1316C83C" w14:textId="77777777" w:rsidR="00B2071A" w:rsidRDefault="00B2071A">
      <w:pPr>
        <w:jc w:val="center"/>
        <w:rPr>
          <w:rFonts w:ascii="宋体"/>
          <w:b/>
          <w:bCs/>
          <w:sz w:val="30"/>
        </w:rPr>
      </w:pPr>
    </w:p>
    <w:p w14:paraId="6C0C5CA4" w14:textId="77777777" w:rsidR="00B2071A" w:rsidRDefault="00B2071A">
      <w:pPr>
        <w:jc w:val="center"/>
        <w:rPr>
          <w:rFonts w:ascii="宋体"/>
          <w:b/>
          <w:bCs/>
          <w:sz w:val="30"/>
        </w:rPr>
      </w:pPr>
    </w:p>
    <w:p w14:paraId="314AFE48" w14:textId="77777777" w:rsidR="00B2071A" w:rsidRDefault="00B2071A">
      <w:pPr>
        <w:jc w:val="center"/>
        <w:rPr>
          <w:rFonts w:ascii="宋体"/>
          <w:b/>
          <w:bCs/>
          <w:sz w:val="30"/>
        </w:rPr>
      </w:pPr>
    </w:p>
    <w:p w14:paraId="2509EFFE" w14:textId="77777777" w:rsidR="00B2071A" w:rsidRDefault="00B2071A">
      <w:pPr>
        <w:jc w:val="center"/>
        <w:rPr>
          <w:rFonts w:ascii="宋体"/>
          <w:b/>
          <w:bCs/>
          <w:sz w:val="30"/>
        </w:rPr>
      </w:pPr>
    </w:p>
    <w:p w14:paraId="0948A2F7" w14:textId="77777777" w:rsidR="00B2071A" w:rsidRDefault="00B2071A">
      <w:pPr>
        <w:jc w:val="center"/>
        <w:rPr>
          <w:rFonts w:ascii="宋体"/>
          <w:b/>
          <w:bCs/>
          <w:sz w:val="30"/>
        </w:rPr>
      </w:pPr>
    </w:p>
    <w:p w14:paraId="42A0A058" w14:textId="77777777" w:rsidR="00B2071A" w:rsidRDefault="00B2071A">
      <w:pPr>
        <w:jc w:val="center"/>
        <w:rPr>
          <w:rFonts w:ascii="宋体"/>
          <w:b/>
          <w:bCs/>
          <w:sz w:val="30"/>
        </w:rPr>
      </w:pPr>
    </w:p>
    <w:p w14:paraId="273415CE" w14:textId="77777777" w:rsidR="00B2071A" w:rsidRDefault="00B2071A">
      <w:pPr>
        <w:jc w:val="center"/>
        <w:rPr>
          <w:rFonts w:ascii="宋体"/>
          <w:b/>
          <w:bCs/>
          <w:sz w:val="30"/>
        </w:rPr>
      </w:pPr>
    </w:p>
    <w:p w14:paraId="14353E67" w14:textId="77777777" w:rsidR="00B2071A" w:rsidRDefault="00B2071A">
      <w:pPr>
        <w:jc w:val="center"/>
        <w:rPr>
          <w:rFonts w:ascii="宋体"/>
          <w:b/>
          <w:bCs/>
          <w:sz w:val="30"/>
        </w:rPr>
      </w:pPr>
    </w:p>
    <w:p w14:paraId="59A7C298" w14:textId="77777777" w:rsidR="00B2071A" w:rsidRDefault="00B2071A">
      <w:pPr>
        <w:jc w:val="center"/>
        <w:rPr>
          <w:rFonts w:ascii="宋体"/>
          <w:b/>
          <w:bCs/>
          <w:sz w:val="30"/>
        </w:rPr>
      </w:pPr>
    </w:p>
    <w:p w14:paraId="13E11E82" w14:textId="77777777" w:rsidR="00572ECF" w:rsidRDefault="00572ECF">
      <w:pPr>
        <w:jc w:val="center"/>
        <w:rPr>
          <w:rFonts w:ascii="宋体"/>
          <w:b/>
          <w:bCs/>
          <w:sz w:val="30"/>
        </w:rPr>
      </w:pPr>
    </w:p>
    <w:p w14:paraId="3E5C1A2C" w14:textId="77777777" w:rsidR="00572ECF" w:rsidRDefault="00915AEA" w:rsidP="00B2071A">
      <w:pPr>
        <w:pStyle w:val="1"/>
        <w:snapToGrid w:val="0"/>
        <w:spacing w:before="0" w:after="0" w:line="360" w:lineRule="auto"/>
        <w:rPr>
          <w:rFonts w:ascii="Arial Unicode MS" w:eastAsia="宋体" w:hAnsi="Arial Unicode MS" w:cs="Arial"/>
          <w:b/>
          <w:bCs/>
          <w:sz w:val="30"/>
          <w:szCs w:val="30"/>
        </w:rPr>
      </w:pPr>
      <w:bookmarkStart w:id="21" w:name="_Toc471910197"/>
      <w:bookmarkStart w:id="22" w:name="_Toc527465189"/>
      <w:bookmarkStart w:id="23" w:name="_Toc527465991"/>
      <w:r>
        <w:rPr>
          <w:rFonts w:ascii="Arial Unicode MS" w:eastAsia="宋体" w:hAnsi="Arial Unicode MS" w:cs="Arial" w:hint="eastAsia"/>
          <w:b/>
          <w:bCs/>
          <w:sz w:val="30"/>
          <w:szCs w:val="30"/>
        </w:rPr>
        <w:lastRenderedPageBreak/>
        <w:t>【重要提示】</w:t>
      </w:r>
      <w:bookmarkEnd w:id="21"/>
      <w:bookmarkEnd w:id="22"/>
      <w:bookmarkEnd w:id="23"/>
    </w:p>
    <w:p w14:paraId="6E64E59F"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1、本基金根据2017年</w:t>
      </w:r>
      <w:r>
        <w:rPr>
          <w:rFonts w:asciiTheme="minorEastAsia" w:eastAsiaTheme="minorEastAsia" w:hAnsiTheme="minorEastAsia" w:cs="Arial" w:hint="eastAsia"/>
          <w:sz w:val="24"/>
          <w:szCs w:val="24"/>
        </w:rPr>
        <w:t>7</w:t>
      </w:r>
      <w:r>
        <w:rPr>
          <w:rFonts w:asciiTheme="minorEastAsia" w:eastAsiaTheme="minorEastAsia" w:hAnsiTheme="minorEastAsia" w:cs="Arial"/>
          <w:sz w:val="24"/>
          <w:szCs w:val="24"/>
        </w:rPr>
        <w:t>月5日中国证券监督管理委员会（以下简称</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中国证监会</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）《关于</w:t>
      </w:r>
      <w:r>
        <w:rPr>
          <w:rFonts w:asciiTheme="minorEastAsia" w:eastAsiaTheme="minorEastAsia" w:hAnsiTheme="minorEastAsia" w:cs="Arial" w:hint="eastAsia"/>
          <w:sz w:val="24"/>
          <w:szCs w:val="24"/>
        </w:rPr>
        <w:t>准予</w:t>
      </w:r>
      <w:r>
        <w:rPr>
          <w:rFonts w:asciiTheme="minorEastAsia" w:eastAsiaTheme="minorEastAsia" w:hAnsiTheme="minorEastAsia" w:cs="Arial"/>
          <w:sz w:val="24"/>
          <w:szCs w:val="24"/>
        </w:rPr>
        <w:t>富荣富</w:t>
      </w:r>
      <w:r>
        <w:rPr>
          <w:rFonts w:asciiTheme="minorEastAsia" w:eastAsiaTheme="minorEastAsia" w:hAnsiTheme="minorEastAsia" w:cs="Arial" w:hint="eastAsia"/>
          <w:sz w:val="24"/>
          <w:szCs w:val="24"/>
        </w:rPr>
        <w:t>安</w:t>
      </w:r>
      <w:r>
        <w:rPr>
          <w:rFonts w:asciiTheme="minorEastAsia" w:eastAsiaTheme="minorEastAsia" w:hAnsiTheme="minorEastAsia" w:cs="Arial"/>
          <w:sz w:val="24"/>
          <w:szCs w:val="24"/>
        </w:rPr>
        <w:t>债券型证券投资基金</w:t>
      </w:r>
      <w:r>
        <w:rPr>
          <w:rFonts w:asciiTheme="minorEastAsia" w:eastAsiaTheme="minorEastAsia" w:hAnsiTheme="minorEastAsia" w:cs="Arial" w:hint="eastAsia"/>
          <w:sz w:val="24"/>
          <w:szCs w:val="24"/>
        </w:rPr>
        <w:t>注册</w:t>
      </w:r>
      <w:r>
        <w:rPr>
          <w:rFonts w:asciiTheme="minorEastAsia" w:eastAsiaTheme="minorEastAsia" w:hAnsiTheme="minorEastAsia" w:cs="Arial"/>
          <w:sz w:val="24"/>
          <w:szCs w:val="24"/>
        </w:rPr>
        <w:t>的批复》（证监许可[2017]1142</w:t>
      </w:r>
      <w:r>
        <w:rPr>
          <w:rFonts w:asciiTheme="minorEastAsia" w:eastAsiaTheme="minorEastAsia" w:hAnsiTheme="minorEastAsia" w:cs="Arial" w:hint="eastAsia"/>
          <w:sz w:val="24"/>
          <w:szCs w:val="24"/>
        </w:rPr>
        <w:t>号</w:t>
      </w:r>
      <w:r>
        <w:rPr>
          <w:rFonts w:asciiTheme="minorEastAsia" w:eastAsiaTheme="minorEastAsia" w:hAnsiTheme="minorEastAsia" w:cs="Arial"/>
          <w:sz w:val="24"/>
          <w:szCs w:val="24"/>
        </w:rPr>
        <w:t>）进行募集。</w:t>
      </w:r>
      <w:r w:rsidR="001072F0">
        <w:rPr>
          <w:rFonts w:asciiTheme="minorEastAsia" w:eastAsiaTheme="minorEastAsia" w:hAnsiTheme="minorEastAsia" w:cs="Arial"/>
          <w:sz w:val="24"/>
          <w:szCs w:val="24"/>
        </w:rPr>
        <w:t>本基金于2018年4月3日正式生效。</w:t>
      </w:r>
    </w:p>
    <w:p w14:paraId="2FC9E439"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2、基金管理人保证招募说明书的内容真实、准确、完整。本招募说明书经中国证监会注册，但中国证监会对本基金募集的注册，并不表明其对本基金的</w:t>
      </w:r>
      <w:r>
        <w:rPr>
          <w:rFonts w:asciiTheme="minorEastAsia" w:eastAsiaTheme="minorEastAsia" w:hAnsiTheme="minorEastAsia" w:cs="Arial" w:hint="eastAsia"/>
          <w:sz w:val="24"/>
          <w:szCs w:val="24"/>
        </w:rPr>
        <w:t>收益、</w:t>
      </w:r>
      <w:r>
        <w:rPr>
          <w:rFonts w:asciiTheme="minorEastAsia" w:eastAsiaTheme="minorEastAsia" w:hAnsiTheme="minorEastAsia" w:cs="Arial"/>
          <w:sz w:val="24"/>
          <w:szCs w:val="24"/>
        </w:rPr>
        <w:t>投资价值和市场前景</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实质性判断或保证，也不表明投资于本基金没有风险。</w:t>
      </w:r>
    </w:p>
    <w:p w14:paraId="6F452211"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独立决策。基金管理人提醒投资者基金投资的</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买者自负</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原则，在投资者</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投资决策后，基金运营状况与基金净值变化导致的投资风险，由投资者自行负担。</w:t>
      </w:r>
    </w:p>
    <w:p w14:paraId="4A38CB54"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7FDD37BE" w14:textId="77777777" w:rsidR="00572ECF" w:rsidRDefault="00915AEA">
      <w:pPr>
        <w:autoSpaceDE w:val="0"/>
        <w:autoSpaceDN w:val="0"/>
        <w:adjustRightInd w:val="0"/>
        <w:snapToGrid w:val="0"/>
        <w:spacing w:line="360" w:lineRule="auto"/>
        <w:ind w:firstLineChars="250" w:firstLine="600"/>
        <w:rPr>
          <w:rFonts w:asciiTheme="minorEastAsia" w:eastAsiaTheme="minorEastAsia" w:hAnsiTheme="minorEastAsia" w:cs="Arial"/>
          <w:sz w:val="24"/>
          <w:szCs w:val="24"/>
        </w:rPr>
      </w:pPr>
      <w:r>
        <w:rPr>
          <w:rFonts w:asciiTheme="minorEastAsia" w:eastAsiaTheme="minorEastAsia" w:hAnsiTheme="minorEastAsia" w:cs="Arial"/>
          <w:sz w:val="24"/>
          <w:szCs w:val="24"/>
        </w:rPr>
        <w:t>本基金投资中小企业私募债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，由此可能给基金净值带来更大的负面影响和损失。</w:t>
      </w:r>
    </w:p>
    <w:p w14:paraId="64B0793E"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bCs/>
          <w:sz w:val="24"/>
          <w:szCs w:val="24"/>
        </w:rPr>
        <w:t>本基金为债券型基金，预期收益和预期风险高于货币市场基金，但低于混合型基金、股票型基金，属于中低风险</w:t>
      </w:r>
      <w:r>
        <w:rPr>
          <w:rFonts w:asciiTheme="minorEastAsia" w:eastAsiaTheme="minorEastAsia" w:hAnsiTheme="minorEastAsia" w:cs="Arial"/>
          <w:bCs/>
          <w:sz w:val="24"/>
          <w:szCs w:val="24"/>
        </w:rPr>
        <w:t>/收益的产品。</w:t>
      </w:r>
    </w:p>
    <w:p w14:paraId="61283E3A"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6、</w:t>
      </w: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w:t>
      </w:r>
      <w:r>
        <w:rPr>
          <w:rFonts w:hint="eastAsia"/>
          <w:bCs/>
          <w:sz w:val="24"/>
          <w:szCs w:val="21"/>
        </w:rPr>
        <w:lastRenderedPageBreak/>
        <w:t>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FE816D4" w14:textId="77777777"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基金的投资组合比例为：</w:t>
      </w:r>
    </w:p>
    <w:p w14:paraId="65C0A21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w:t>
      </w:r>
      <w:r>
        <w:rPr>
          <w:bCs/>
          <w:sz w:val="24"/>
          <w:szCs w:val="21"/>
        </w:rPr>
        <w:t>比例</w:t>
      </w:r>
      <w:r>
        <w:rPr>
          <w:rFonts w:hint="eastAsia"/>
          <w:bCs/>
          <w:sz w:val="24"/>
          <w:szCs w:val="21"/>
        </w:rPr>
        <w:t>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2A17862E"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8、本基金初始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面值为人民币1.00元。在市场波动因素影响下，本基金净值可能低于初始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面值，本基金投资者有可能出现亏损。</w:t>
      </w:r>
    </w:p>
    <w:p w14:paraId="6383582B"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9、基金的过往业绩并不预示其未来表现，基金管理人管理的其他基金的业绩也不构成对本基金业绩表现的保证。</w:t>
      </w:r>
    </w:p>
    <w:p w14:paraId="40DA5212" w14:textId="77777777"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10、基金管理人依照恪尽职守、诚实信用、谨慎勤勉的原则管理和运用基金财产，但不保证基金一定盈利，也不保证最低收益。</w:t>
      </w:r>
    </w:p>
    <w:p w14:paraId="128B5E53" w14:textId="46E88083" w:rsidR="00572ECF" w:rsidRPr="001072F0" w:rsidRDefault="001072F0" w:rsidP="001072F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w:t>
      </w:r>
      <w:r w:rsidR="008724E0" w:rsidRPr="008724E0">
        <w:rPr>
          <w:rFonts w:asciiTheme="minorEastAsia" w:hAnsiTheme="minorEastAsia" w:cs="Arial" w:hint="eastAsia"/>
          <w:sz w:val="24"/>
          <w:szCs w:val="24"/>
        </w:rPr>
        <w:t>的内容</w:t>
      </w:r>
      <w:r>
        <w:rPr>
          <w:rFonts w:asciiTheme="minorEastAsia" w:hAnsiTheme="minorEastAsia" w:cs="Arial" w:hint="eastAsia"/>
          <w:sz w:val="24"/>
          <w:szCs w:val="24"/>
        </w:rPr>
        <w:t>截止日为</w:t>
      </w:r>
      <w:r w:rsidR="00DA097B">
        <w:rPr>
          <w:rFonts w:asciiTheme="minorEastAsia" w:hAnsiTheme="minorEastAsia" w:cs="Arial" w:hint="eastAsia"/>
          <w:sz w:val="24"/>
          <w:szCs w:val="24"/>
        </w:rPr>
        <w:t>2020</w:t>
      </w:r>
      <w:r>
        <w:rPr>
          <w:rFonts w:asciiTheme="minorEastAsia" w:hAnsiTheme="minorEastAsia" w:cs="Arial" w:hint="eastAsia"/>
          <w:sz w:val="24"/>
          <w:szCs w:val="24"/>
        </w:rPr>
        <w:t>年</w:t>
      </w:r>
      <w:r w:rsidR="00BB1802">
        <w:rPr>
          <w:rFonts w:asciiTheme="minorEastAsia" w:hAnsiTheme="minorEastAsia" w:cs="Arial" w:hint="eastAsia"/>
          <w:sz w:val="24"/>
          <w:szCs w:val="24"/>
        </w:rPr>
        <w:t>3</w:t>
      </w:r>
      <w:r>
        <w:rPr>
          <w:rFonts w:asciiTheme="minorEastAsia" w:hAnsiTheme="minorEastAsia" w:cs="Arial" w:hint="eastAsia"/>
          <w:sz w:val="24"/>
          <w:szCs w:val="24"/>
        </w:rPr>
        <w:t>月</w:t>
      </w:r>
      <w:r w:rsidR="00BB1802">
        <w:rPr>
          <w:rFonts w:asciiTheme="minorEastAsia" w:hAnsiTheme="minorEastAsia" w:cs="Arial" w:hint="eastAsia"/>
          <w:sz w:val="24"/>
          <w:szCs w:val="24"/>
        </w:rPr>
        <w:t>9</w:t>
      </w:r>
      <w:r>
        <w:rPr>
          <w:rFonts w:asciiTheme="minorEastAsia" w:hAnsiTheme="minorEastAsia" w:cs="Arial" w:hint="eastAsia"/>
          <w:sz w:val="24"/>
          <w:szCs w:val="24"/>
        </w:rPr>
        <w:t>日，有关财务数据截止日为</w:t>
      </w:r>
      <w:r w:rsidR="00F9741E">
        <w:rPr>
          <w:rFonts w:asciiTheme="minorEastAsia" w:hAnsiTheme="minorEastAsia" w:cs="Arial" w:hint="eastAsia"/>
          <w:sz w:val="24"/>
          <w:szCs w:val="24"/>
        </w:rPr>
        <w:t>2019</w:t>
      </w:r>
      <w:r>
        <w:rPr>
          <w:rFonts w:asciiTheme="minorEastAsia" w:hAnsiTheme="minorEastAsia" w:cs="Arial" w:hint="eastAsia"/>
          <w:sz w:val="24"/>
          <w:szCs w:val="24"/>
        </w:rPr>
        <w:t>年</w:t>
      </w:r>
      <w:r w:rsidR="00F9741E">
        <w:rPr>
          <w:rFonts w:asciiTheme="minorEastAsia" w:hAnsiTheme="minorEastAsia" w:cs="Arial" w:hint="eastAsia"/>
          <w:sz w:val="24"/>
          <w:szCs w:val="24"/>
        </w:rPr>
        <w:t>12</w:t>
      </w:r>
      <w:r>
        <w:rPr>
          <w:rFonts w:asciiTheme="minorEastAsia" w:hAnsiTheme="minorEastAsia" w:cs="Arial" w:hint="eastAsia"/>
          <w:sz w:val="24"/>
          <w:szCs w:val="24"/>
        </w:rPr>
        <w:t>月</w:t>
      </w:r>
      <w:r w:rsidR="00F9741E">
        <w:rPr>
          <w:rFonts w:asciiTheme="minorEastAsia" w:hAnsiTheme="minorEastAsia" w:cs="Arial" w:hint="eastAsia"/>
          <w:sz w:val="24"/>
          <w:szCs w:val="24"/>
        </w:rPr>
        <w:t>31</w:t>
      </w:r>
      <w:r>
        <w:rPr>
          <w:rFonts w:asciiTheme="minorEastAsia" w:hAnsiTheme="minorEastAsia" w:cs="Arial" w:hint="eastAsia"/>
          <w:sz w:val="24"/>
          <w:szCs w:val="24"/>
        </w:rPr>
        <w:t>日，净值表现截止日为</w:t>
      </w:r>
      <w:r w:rsidR="00F9741E">
        <w:rPr>
          <w:rFonts w:asciiTheme="minorEastAsia" w:hAnsiTheme="minorEastAsia" w:cs="Arial" w:hint="eastAsia"/>
          <w:sz w:val="24"/>
          <w:szCs w:val="24"/>
        </w:rPr>
        <w:t>2019</w:t>
      </w:r>
      <w:r>
        <w:rPr>
          <w:rFonts w:asciiTheme="minorEastAsia" w:hAnsiTheme="minorEastAsia" w:cs="Arial" w:hint="eastAsia"/>
          <w:sz w:val="24"/>
          <w:szCs w:val="24"/>
        </w:rPr>
        <w:t>年</w:t>
      </w:r>
      <w:r w:rsidR="00F9741E">
        <w:rPr>
          <w:rFonts w:asciiTheme="minorEastAsia" w:hAnsiTheme="minorEastAsia" w:cs="Arial" w:hint="eastAsia"/>
          <w:sz w:val="24"/>
          <w:szCs w:val="24"/>
        </w:rPr>
        <w:t>12</w:t>
      </w:r>
      <w:r>
        <w:rPr>
          <w:rFonts w:asciiTheme="minorEastAsia" w:hAnsiTheme="minorEastAsia" w:cs="Arial" w:hint="eastAsia"/>
          <w:sz w:val="24"/>
          <w:szCs w:val="24"/>
        </w:rPr>
        <w:t>月</w:t>
      </w:r>
      <w:r w:rsidR="00F9741E">
        <w:rPr>
          <w:rFonts w:asciiTheme="minorEastAsia" w:hAnsiTheme="minorEastAsia" w:cs="Arial" w:hint="eastAsia"/>
          <w:sz w:val="24"/>
          <w:szCs w:val="24"/>
        </w:rPr>
        <w:t>31</w:t>
      </w:r>
      <w:r>
        <w:rPr>
          <w:rFonts w:asciiTheme="minorEastAsia" w:hAnsiTheme="minorEastAsia" w:cs="Arial" w:hint="eastAsia"/>
          <w:sz w:val="24"/>
          <w:szCs w:val="24"/>
        </w:rPr>
        <w:t>日，本报告中所列财务数据未经审计。</w:t>
      </w:r>
    </w:p>
    <w:p w14:paraId="07AE4B35" w14:textId="52AFE859" w:rsidR="00CA1E03" w:rsidRDefault="001072F0" w:rsidP="00CA1E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本基金托管人广州农村商业银行股份有限公司已于</w:t>
      </w:r>
      <w:r w:rsidR="00B91B5A">
        <w:rPr>
          <w:rFonts w:asciiTheme="minorEastAsia" w:hAnsiTheme="minorEastAsia" w:cs="Arial" w:hint="eastAsia"/>
          <w:sz w:val="24"/>
          <w:szCs w:val="24"/>
        </w:rPr>
        <w:t>2020年</w:t>
      </w:r>
      <w:r w:rsidR="00817A90">
        <w:rPr>
          <w:rFonts w:asciiTheme="minorEastAsia" w:hAnsiTheme="minorEastAsia" w:cs="Arial" w:hint="eastAsia"/>
          <w:sz w:val="24"/>
          <w:szCs w:val="24"/>
        </w:rPr>
        <w:t>5</w:t>
      </w:r>
      <w:r>
        <w:rPr>
          <w:rFonts w:asciiTheme="minorEastAsia" w:hAnsiTheme="minorEastAsia" w:cs="Arial" w:hint="eastAsia"/>
          <w:sz w:val="24"/>
          <w:szCs w:val="24"/>
        </w:rPr>
        <w:t>月</w:t>
      </w:r>
      <w:r w:rsidR="00817A90">
        <w:rPr>
          <w:rFonts w:asciiTheme="minorEastAsia" w:hAnsiTheme="minorEastAsia" w:cs="Arial" w:hint="eastAsia"/>
          <w:sz w:val="24"/>
          <w:szCs w:val="24"/>
        </w:rPr>
        <w:t>22</w:t>
      </w:r>
      <w:r>
        <w:rPr>
          <w:rFonts w:asciiTheme="minorEastAsia" w:hAnsiTheme="minorEastAsia" w:cs="Arial" w:hint="eastAsia"/>
          <w:sz w:val="24"/>
          <w:szCs w:val="24"/>
        </w:rPr>
        <w:t>日复核了本次更新的招募说明书。</w:t>
      </w:r>
    </w:p>
    <w:p w14:paraId="4487D472"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9EDE8FD" w14:textId="77777777" w:rsidR="00EF6923" w:rsidRPr="001D5622"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7100801"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FDCE4"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5499D81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2D03CC3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05BE1600"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685EC46E"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6A2A647"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78D19DFF" w14:textId="77777777"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14:paraId="1CA74649" w14:textId="77777777" w:rsidR="00EF6923" w:rsidRPr="005471A2" w:rsidRDefault="00EF6923" w:rsidP="00EF6923">
      <w:pPr>
        <w:jc w:val="center"/>
        <w:rPr>
          <w:b/>
          <w:bCs/>
          <w:sz w:val="30"/>
          <w:szCs w:val="30"/>
        </w:rPr>
      </w:pPr>
      <w:r w:rsidRPr="005471A2">
        <w:rPr>
          <w:b/>
          <w:bCs/>
          <w:sz w:val="30"/>
          <w:szCs w:val="30"/>
        </w:rPr>
        <w:lastRenderedPageBreak/>
        <w:t>目</w:t>
      </w:r>
      <w:r w:rsidRPr="005471A2">
        <w:rPr>
          <w:b/>
          <w:bCs/>
          <w:sz w:val="30"/>
          <w:szCs w:val="30"/>
        </w:rPr>
        <w:t xml:space="preserve">    </w:t>
      </w:r>
      <w:r w:rsidRPr="005471A2">
        <w:rPr>
          <w:b/>
          <w:bCs/>
          <w:sz w:val="30"/>
          <w:szCs w:val="30"/>
        </w:rPr>
        <w:t>录</w:t>
      </w:r>
    </w:p>
    <w:p w14:paraId="584021BB" w14:textId="6778F73D" w:rsidR="001107B2" w:rsidRDefault="00EF6923">
      <w:pPr>
        <w:pStyle w:val="10"/>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7465992" w:history="1">
        <w:r w:rsidR="001107B2" w:rsidRPr="00B84E01">
          <w:rPr>
            <w:rStyle w:val="a9"/>
            <w:rFonts w:ascii="Arial Unicode MS" w:hAnsi="Arial Unicode MS" w:cs="Arial" w:hint="eastAsia"/>
            <w:b/>
            <w:bCs/>
            <w:noProof/>
          </w:rPr>
          <w:t>第一部分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绪言</w:t>
        </w:r>
        <w:r w:rsidR="001107B2">
          <w:rPr>
            <w:noProof/>
            <w:webHidden/>
          </w:rPr>
          <w:tab/>
        </w:r>
        <w:r w:rsidR="001107B2">
          <w:rPr>
            <w:noProof/>
            <w:webHidden/>
          </w:rPr>
          <w:fldChar w:fldCharType="begin"/>
        </w:r>
        <w:r w:rsidR="001107B2">
          <w:rPr>
            <w:noProof/>
            <w:webHidden/>
          </w:rPr>
          <w:instrText xml:space="preserve"> PAGEREF _Toc527465992 \h </w:instrText>
        </w:r>
        <w:r w:rsidR="001107B2">
          <w:rPr>
            <w:noProof/>
            <w:webHidden/>
          </w:rPr>
        </w:r>
        <w:r w:rsidR="001107B2">
          <w:rPr>
            <w:noProof/>
            <w:webHidden/>
          </w:rPr>
          <w:fldChar w:fldCharType="separate"/>
        </w:r>
        <w:r w:rsidR="00C3361E">
          <w:rPr>
            <w:noProof/>
            <w:webHidden/>
          </w:rPr>
          <w:t>1</w:t>
        </w:r>
        <w:r w:rsidR="001107B2">
          <w:rPr>
            <w:noProof/>
            <w:webHidden/>
          </w:rPr>
          <w:fldChar w:fldCharType="end"/>
        </w:r>
      </w:hyperlink>
    </w:p>
    <w:p w14:paraId="2F5ADA27" w14:textId="651E3966" w:rsidR="001107B2" w:rsidRDefault="008718EE">
      <w:pPr>
        <w:pStyle w:val="10"/>
        <w:rPr>
          <w:rFonts w:asciiTheme="minorHAnsi" w:eastAsiaTheme="minorEastAsia" w:hAnsiTheme="minorHAnsi" w:cstheme="minorBidi"/>
          <w:noProof/>
          <w:szCs w:val="22"/>
        </w:rPr>
      </w:pPr>
      <w:hyperlink w:anchor="_Toc527465993" w:history="1">
        <w:r w:rsidR="001107B2" w:rsidRPr="00B84E01">
          <w:rPr>
            <w:rStyle w:val="a9"/>
            <w:rFonts w:ascii="Arial Unicode MS" w:hAnsi="Arial Unicode MS" w:cs="Arial" w:hint="eastAsia"/>
            <w:b/>
            <w:bCs/>
            <w:noProof/>
          </w:rPr>
          <w:t>第二部分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释义</w:t>
        </w:r>
        <w:r w:rsidR="001107B2">
          <w:rPr>
            <w:noProof/>
            <w:webHidden/>
          </w:rPr>
          <w:tab/>
        </w:r>
        <w:r w:rsidR="001107B2">
          <w:rPr>
            <w:noProof/>
            <w:webHidden/>
          </w:rPr>
          <w:fldChar w:fldCharType="begin"/>
        </w:r>
        <w:r w:rsidR="001107B2">
          <w:rPr>
            <w:noProof/>
            <w:webHidden/>
          </w:rPr>
          <w:instrText xml:space="preserve"> PAGEREF _Toc527465993 \h </w:instrText>
        </w:r>
        <w:r w:rsidR="001107B2">
          <w:rPr>
            <w:noProof/>
            <w:webHidden/>
          </w:rPr>
        </w:r>
        <w:r w:rsidR="001107B2">
          <w:rPr>
            <w:noProof/>
            <w:webHidden/>
          </w:rPr>
          <w:fldChar w:fldCharType="separate"/>
        </w:r>
        <w:r w:rsidR="00C3361E">
          <w:rPr>
            <w:noProof/>
            <w:webHidden/>
          </w:rPr>
          <w:t>2</w:t>
        </w:r>
        <w:r w:rsidR="001107B2">
          <w:rPr>
            <w:noProof/>
            <w:webHidden/>
          </w:rPr>
          <w:fldChar w:fldCharType="end"/>
        </w:r>
      </w:hyperlink>
    </w:p>
    <w:p w14:paraId="4B6FCE21" w14:textId="2A728A83" w:rsidR="001107B2" w:rsidRDefault="008718EE">
      <w:pPr>
        <w:pStyle w:val="10"/>
        <w:rPr>
          <w:rStyle w:val="a9"/>
          <w:noProof/>
        </w:rPr>
      </w:pPr>
      <w:hyperlink w:anchor="_Toc527465994" w:history="1">
        <w:r w:rsidR="001107B2" w:rsidRPr="00B84E01">
          <w:rPr>
            <w:rStyle w:val="a9"/>
            <w:rFonts w:ascii="Arial Unicode MS" w:hAnsi="Arial Unicode MS" w:cs="Arial" w:hint="eastAsia"/>
            <w:b/>
            <w:bCs/>
            <w:noProof/>
          </w:rPr>
          <w:t>第三部分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基金管理人</w:t>
        </w:r>
        <w:r w:rsidR="001107B2">
          <w:rPr>
            <w:noProof/>
            <w:webHidden/>
          </w:rPr>
          <w:tab/>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C3361E">
          <w:rPr>
            <w:noProof/>
            <w:webHidden/>
          </w:rPr>
          <w:t>7</w:t>
        </w:r>
        <w:r w:rsidR="001107B2">
          <w:rPr>
            <w:noProof/>
            <w:webHidden/>
          </w:rPr>
          <w:fldChar w:fldCharType="end"/>
        </w:r>
      </w:hyperlink>
    </w:p>
    <w:p w14:paraId="1B43982A" w14:textId="0839C256" w:rsidR="001107B2" w:rsidRPr="001107B2" w:rsidRDefault="008718EE" w:rsidP="001107B2">
      <w:pPr>
        <w:pStyle w:val="10"/>
        <w:rPr>
          <w:noProof/>
          <w:color w:val="0563C1" w:themeColor="hyperlink"/>
          <w:u w:val="single"/>
        </w:rPr>
      </w:pPr>
      <w:hyperlink w:anchor="_Toc527465994" w:history="1">
        <w:r w:rsidR="001107B2" w:rsidRPr="00B84E01">
          <w:rPr>
            <w:rStyle w:val="a9"/>
            <w:rFonts w:ascii="Arial Unicode MS" w:hAnsi="Arial Unicode MS" w:cs="Arial" w:hint="eastAsia"/>
            <w:b/>
            <w:bCs/>
            <w:noProof/>
          </w:rPr>
          <w:t>第</w:t>
        </w:r>
        <w:r w:rsidR="001107B2">
          <w:rPr>
            <w:rStyle w:val="a9"/>
            <w:rFonts w:ascii="Arial Unicode MS" w:hAnsi="Arial Unicode MS" w:cs="Arial" w:hint="eastAsia"/>
            <w:b/>
            <w:bCs/>
            <w:noProof/>
          </w:rPr>
          <w:t>四</w:t>
        </w:r>
        <w:r w:rsidR="001107B2" w:rsidRPr="00B84E01">
          <w:rPr>
            <w:rStyle w:val="a9"/>
            <w:rFonts w:ascii="Arial Unicode MS" w:hAnsi="Arial Unicode MS" w:cs="Arial" w:hint="eastAsia"/>
            <w:b/>
            <w:bCs/>
            <w:noProof/>
          </w:rPr>
          <w:t>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w:t>
        </w:r>
        <w:r w:rsidR="001107B2">
          <w:rPr>
            <w:rStyle w:val="a9"/>
            <w:rFonts w:ascii="Arial Unicode MS" w:hAnsi="Arial Unicode MS" w:cs="Arial" w:hint="eastAsia"/>
            <w:b/>
            <w:bCs/>
            <w:noProof/>
          </w:rPr>
          <w:t>托管</w:t>
        </w:r>
        <w:r w:rsidR="001107B2" w:rsidRPr="00B84E01">
          <w:rPr>
            <w:rStyle w:val="a9"/>
            <w:rFonts w:ascii="Arial Unicode MS" w:hAnsi="Arial Unicode MS" w:cs="Arial" w:hint="eastAsia"/>
            <w:b/>
            <w:bCs/>
            <w:noProof/>
          </w:rPr>
          <w:t>人</w:t>
        </w:r>
        <w:r w:rsidR="001107B2">
          <w:rPr>
            <w:noProof/>
            <w:webHidden/>
          </w:rPr>
          <w:tab/>
        </w:r>
        <w:r w:rsidR="00576FE9">
          <w:rPr>
            <w:rFonts w:hint="eastAsia"/>
            <w:noProof/>
            <w:webHidden/>
          </w:rPr>
          <w:t>1</w:t>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C3361E">
          <w:rPr>
            <w:noProof/>
            <w:webHidden/>
          </w:rPr>
          <w:t>7</w:t>
        </w:r>
        <w:r w:rsidR="001107B2">
          <w:rPr>
            <w:noProof/>
            <w:webHidden/>
          </w:rPr>
          <w:fldChar w:fldCharType="end"/>
        </w:r>
      </w:hyperlink>
    </w:p>
    <w:p w14:paraId="0B314460" w14:textId="055DCA68" w:rsidR="001107B2" w:rsidRDefault="008718EE">
      <w:pPr>
        <w:pStyle w:val="10"/>
        <w:rPr>
          <w:rFonts w:asciiTheme="minorHAnsi" w:eastAsiaTheme="minorEastAsia" w:hAnsiTheme="minorHAnsi" w:cstheme="minorBidi"/>
          <w:noProof/>
          <w:szCs w:val="22"/>
        </w:rPr>
      </w:pPr>
      <w:hyperlink w:anchor="_Toc527465995" w:history="1">
        <w:r w:rsidR="001107B2" w:rsidRPr="00B84E01">
          <w:rPr>
            <w:rStyle w:val="a9"/>
            <w:rFonts w:ascii="Arial Unicode MS" w:hAnsi="Arial Unicode MS" w:cs="Arial" w:hint="eastAsia"/>
            <w:b/>
            <w:bCs/>
            <w:noProof/>
          </w:rPr>
          <w:t>第五部分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相关服务机构</w:t>
        </w:r>
        <w:r w:rsidR="001107B2">
          <w:rPr>
            <w:noProof/>
            <w:webHidden/>
          </w:rPr>
          <w:tab/>
        </w:r>
        <w:r w:rsidR="001107B2">
          <w:rPr>
            <w:noProof/>
            <w:webHidden/>
          </w:rPr>
          <w:fldChar w:fldCharType="begin"/>
        </w:r>
        <w:r w:rsidR="001107B2">
          <w:rPr>
            <w:noProof/>
            <w:webHidden/>
          </w:rPr>
          <w:instrText xml:space="preserve"> PAGEREF _Toc527465995 \h </w:instrText>
        </w:r>
        <w:r w:rsidR="001107B2">
          <w:rPr>
            <w:noProof/>
            <w:webHidden/>
          </w:rPr>
        </w:r>
        <w:r w:rsidR="001107B2">
          <w:rPr>
            <w:noProof/>
            <w:webHidden/>
          </w:rPr>
          <w:fldChar w:fldCharType="separate"/>
        </w:r>
        <w:r w:rsidR="00C3361E">
          <w:rPr>
            <w:noProof/>
            <w:webHidden/>
          </w:rPr>
          <w:t>20</w:t>
        </w:r>
        <w:r w:rsidR="001107B2">
          <w:rPr>
            <w:noProof/>
            <w:webHidden/>
          </w:rPr>
          <w:fldChar w:fldCharType="end"/>
        </w:r>
      </w:hyperlink>
    </w:p>
    <w:p w14:paraId="7C18C46E" w14:textId="7A2AB212" w:rsidR="001107B2" w:rsidRDefault="008718EE">
      <w:pPr>
        <w:pStyle w:val="10"/>
        <w:rPr>
          <w:rFonts w:asciiTheme="minorHAnsi" w:eastAsiaTheme="minorEastAsia" w:hAnsiTheme="minorHAnsi" w:cstheme="minorBidi"/>
          <w:noProof/>
          <w:szCs w:val="22"/>
        </w:rPr>
      </w:pPr>
      <w:hyperlink w:anchor="_Toc527465996" w:history="1">
        <w:r w:rsidR="001107B2" w:rsidRPr="00B84E01">
          <w:rPr>
            <w:rStyle w:val="a9"/>
            <w:rFonts w:ascii="Arial Unicode MS" w:hAnsi="Arial Unicode MS" w:cs="Arial" w:hint="eastAsia"/>
            <w:b/>
            <w:bCs/>
            <w:noProof/>
          </w:rPr>
          <w:t>第六部分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基金份额的发售</w:t>
        </w:r>
        <w:r w:rsidR="001107B2">
          <w:rPr>
            <w:noProof/>
            <w:webHidden/>
          </w:rPr>
          <w:tab/>
        </w:r>
        <w:r w:rsidR="001107B2">
          <w:rPr>
            <w:noProof/>
            <w:webHidden/>
          </w:rPr>
          <w:fldChar w:fldCharType="begin"/>
        </w:r>
        <w:r w:rsidR="001107B2">
          <w:rPr>
            <w:noProof/>
            <w:webHidden/>
          </w:rPr>
          <w:instrText xml:space="preserve"> PAGEREF _Toc527465996 \h </w:instrText>
        </w:r>
        <w:r w:rsidR="001107B2">
          <w:rPr>
            <w:noProof/>
            <w:webHidden/>
          </w:rPr>
        </w:r>
        <w:r w:rsidR="001107B2">
          <w:rPr>
            <w:noProof/>
            <w:webHidden/>
          </w:rPr>
          <w:fldChar w:fldCharType="separate"/>
        </w:r>
        <w:r w:rsidR="00C3361E">
          <w:rPr>
            <w:noProof/>
            <w:webHidden/>
          </w:rPr>
          <w:t>28</w:t>
        </w:r>
        <w:r w:rsidR="001107B2">
          <w:rPr>
            <w:noProof/>
            <w:webHidden/>
          </w:rPr>
          <w:fldChar w:fldCharType="end"/>
        </w:r>
      </w:hyperlink>
    </w:p>
    <w:p w14:paraId="5D349A95" w14:textId="52FE68E1" w:rsidR="001107B2" w:rsidRDefault="008718EE">
      <w:pPr>
        <w:pStyle w:val="10"/>
        <w:rPr>
          <w:rFonts w:asciiTheme="minorHAnsi" w:eastAsiaTheme="minorEastAsia" w:hAnsiTheme="minorHAnsi" w:cstheme="minorBidi"/>
          <w:noProof/>
          <w:szCs w:val="22"/>
        </w:rPr>
      </w:pPr>
      <w:hyperlink w:anchor="_Toc527465997" w:history="1">
        <w:r w:rsidR="001107B2" w:rsidRPr="00B84E01">
          <w:rPr>
            <w:rStyle w:val="a9"/>
            <w:rFonts w:ascii="Arial Unicode MS" w:hAnsi="Arial Unicode MS" w:cs="Arial" w:hint="eastAsia"/>
            <w:b/>
            <w:bCs/>
            <w:noProof/>
          </w:rPr>
          <w:t>第七部分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基金合同的生效</w:t>
        </w:r>
        <w:r w:rsidR="001107B2">
          <w:rPr>
            <w:noProof/>
            <w:webHidden/>
          </w:rPr>
          <w:tab/>
        </w:r>
        <w:r w:rsidR="001107B2">
          <w:rPr>
            <w:noProof/>
            <w:webHidden/>
          </w:rPr>
          <w:fldChar w:fldCharType="begin"/>
        </w:r>
        <w:r w:rsidR="001107B2">
          <w:rPr>
            <w:noProof/>
            <w:webHidden/>
          </w:rPr>
          <w:instrText xml:space="preserve"> PAGEREF _Toc527465997 \h </w:instrText>
        </w:r>
        <w:r w:rsidR="001107B2">
          <w:rPr>
            <w:noProof/>
            <w:webHidden/>
          </w:rPr>
        </w:r>
        <w:r w:rsidR="001107B2">
          <w:rPr>
            <w:noProof/>
            <w:webHidden/>
          </w:rPr>
          <w:fldChar w:fldCharType="separate"/>
        </w:r>
        <w:r w:rsidR="00C3361E">
          <w:rPr>
            <w:noProof/>
            <w:webHidden/>
          </w:rPr>
          <w:t>29</w:t>
        </w:r>
        <w:r w:rsidR="001107B2">
          <w:rPr>
            <w:noProof/>
            <w:webHidden/>
          </w:rPr>
          <w:fldChar w:fldCharType="end"/>
        </w:r>
      </w:hyperlink>
    </w:p>
    <w:p w14:paraId="461B3240" w14:textId="050A61D3" w:rsidR="001107B2" w:rsidRDefault="008718EE">
      <w:pPr>
        <w:pStyle w:val="10"/>
        <w:rPr>
          <w:rFonts w:asciiTheme="minorHAnsi" w:eastAsiaTheme="minorEastAsia" w:hAnsiTheme="minorHAnsi" w:cstheme="minorBidi"/>
          <w:noProof/>
          <w:szCs w:val="22"/>
        </w:rPr>
      </w:pPr>
      <w:hyperlink w:anchor="_Toc527465998" w:history="1">
        <w:r w:rsidR="001107B2" w:rsidRPr="00B84E01">
          <w:rPr>
            <w:rStyle w:val="a9"/>
            <w:rFonts w:ascii="Arial Unicode MS" w:hAnsi="Arial Unicode MS" w:cs="Arial" w:hint="eastAsia"/>
            <w:b/>
            <w:bCs/>
            <w:noProof/>
          </w:rPr>
          <w:t>第八部分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基金份额的申购与赎回</w:t>
        </w:r>
        <w:r w:rsidR="001107B2">
          <w:rPr>
            <w:noProof/>
            <w:webHidden/>
          </w:rPr>
          <w:tab/>
        </w:r>
        <w:r w:rsidR="001107B2">
          <w:rPr>
            <w:noProof/>
            <w:webHidden/>
          </w:rPr>
          <w:fldChar w:fldCharType="begin"/>
        </w:r>
        <w:r w:rsidR="001107B2">
          <w:rPr>
            <w:noProof/>
            <w:webHidden/>
          </w:rPr>
          <w:instrText xml:space="preserve"> PAGEREF _Toc527465998 \h </w:instrText>
        </w:r>
        <w:r w:rsidR="001107B2">
          <w:rPr>
            <w:noProof/>
            <w:webHidden/>
          </w:rPr>
        </w:r>
        <w:r w:rsidR="001107B2">
          <w:rPr>
            <w:noProof/>
            <w:webHidden/>
          </w:rPr>
          <w:fldChar w:fldCharType="separate"/>
        </w:r>
        <w:r w:rsidR="00C3361E">
          <w:rPr>
            <w:noProof/>
            <w:webHidden/>
          </w:rPr>
          <w:t>30</w:t>
        </w:r>
        <w:r w:rsidR="001107B2">
          <w:rPr>
            <w:noProof/>
            <w:webHidden/>
          </w:rPr>
          <w:fldChar w:fldCharType="end"/>
        </w:r>
      </w:hyperlink>
    </w:p>
    <w:p w14:paraId="1C639F36" w14:textId="7A578635" w:rsidR="001107B2" w:rsidRDefault="008718EE">
      <w:pPr>
        <w:pStyle w:val="10"/>
        <w:rPr>
          <w:rFonts w:asciiTheme="minorHAnsi" w:eastAsiaTheme="minorEastAsia" w:hAnsiTheme="minorHAnsi" w:cstheme="minorBidi"/>
          <w:noProof/>
          <w:szCs w:val="22"/>
        </w:rPr>
      </w:pPr>
      <w:hyperlink w:anchor="_Toc527465999" w:history="1">
        <w:r w:rsidR="001107B2" w:rsidRPr="00B84E01">
          <w:rPr>
            <w:rStyle w:val="a9"/>
            <w:rFonts w:ascii="Arial Unicode MS" w:hAnsi="Arial Unicode MS" w:cs="Arial" w:hint="eastAsia"/>
            <w:b/>
            <w:bCs/>
            <w:noProof/>
          </w:rPr>
          <w:t>第九部分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基金的投资</w:t>
        </w:r>
        <w:r w:rsidR="001107B2">
          <w:rPr>
            <w:noProof/>
            <w:webHidden/>
          </w:rPr>
          <w:tab/>
        </w:r>
        <w:r w:rsidR="001107B2">
          <w:rPr>
            <w:noProof/>
            <w:webHidden/>
          </w:rPr>
          <w:fldChar w:fldCharType="begin"/>
        </w:r>
        <w:r w:rsidR="001107B2">
          <w:rPr>
            <w:noProof/>
            <w:webHidden/>
          </w:rPr>
          <w:instrText xml:space="preserve"> PAGEREF _Toc527465999 \h </w:instrText>
        </w:r>
        <w:r w:rsidR="001107B2">
          <w:rPr>
            <w:noProof/>
            <w:webHidden/>
          </w:rPr>
        </w:r>
        <w:r w:rsidR="001107B2">
          <w:rPr>
            <w:noProof/>
            <w:webHidden/>
          </w:rPr>
          <w:fldChar w:fldCharType="separate"/>
        </w:r>
        <w:r w:rsidR="00C3361E">
          <w:rPr>
            <w:noProof/>
            <w:webHidden/>
          </w:rPr>
          <w:t>41</w:t>
        </w:r>
        <w:r w:rsidR="001107B2">
          <w:rPr>
            <w:noProof/>
            <w:webHidden/>
          </w:rPr>
          <w:fldChar w:fldCharType="end"/>
        </w:r>
      </w:hyperlink>
    </w:p>
    <w:p w14:paraId="34DFABEA" w14:textId="0AC4A60E" w:rsidR="001107B2" w:rsidRDefault="008718EE">
      <w:pPr>
        <w:pStyle w:val="10"/>
        <w:rPr>
          <w:rFonts w:asciiTheme="minorHAnsi" w:eastAsiaTheme="minorEastAsia" w:hAnsiTheme="minorHAnsi" w:cstheme="minorBidi"/>
          <w:noProof/>
          <w:szCs w:val="22"/>
        </w:rPr>
      </w:pPr>
      <w:hyperlink w:anchor="_Toc527466000" w:history="1">
        <w:r w:rsidR="001107B2" w:rsidRPr="00B84E01">
          <w:rPr>
            <w:rStyle w:val="a9"/>
            <w:rFonts w:ascii="Arial Unicode MS" w:hAnsi="Arial Unicode MS" w:cs="Arial" w:hint="eastAsia"/>
            <w:b/>
            <w:bCs/>
            <w:noProof/>
          </w:rPr>
          <w:t>第十部分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基金的财产</w:t>
        </w:r>
        <w:r w:rsidR="001107B2">
          <w:rPr>
            <w:noProof/>
            <w:webHidden/>
          </w:rPr>
          <w:tab/>
        </w:r>
        <w:r w:rsidR="001107B2">
          <w:rPr>
            <w:noProof/>
            <w:webHidden/>
          </w:rPr>
          <w:fldChar w:fldCharType="begin"/>
        </w:r>
        <w:r w:rsidR="001107B2">
          <w:rPr>
            <w:noProof/>
            <w:webHidden/>
          </w:rPr>
          <w:instrText xml:space="preserve"> PAGEREF _Toc527466000 \h </w:instrText>
        </w:r>
        <w:r w:rsidR="001107B2">
          <w:rPr>
            <w:noProof/>
            <w:webHidden/>
          </w:rPr>
        </w:r>
        <w:r w:rsidR="001107B2">
          <w:rPr>
            <w:noProof/>
            <w:webHidden/>
          </w:rPr>
          <w:fldChar w:fldCharType="separate"/>
        </w:r>
        <w:r w:rsidR="00C3361E">
          <w:rPr>
            <w:noProof/>
            <w:webHidden/>
          </w:rPr>
          <w:t>55</w:t>
        </w:r>
        <w:r w:rsidR="001107B2">
          <w:rPr>
            <w:noProof/>
            <w:webHidden/>
          </w:rPr>
          <w:fldChar w:fldCharType="end"/>
        </w:r>
      </w:hyperlink>
    </w:p>
    <w:p w14:paraId="03D30CEC" w14:textId="352311DF" w:rsidR="001107B2" w:rsidRDefault="008718EE">
      <w:pPr>
        <w:pStyle w:val="10"/>
        <w:rPr>
          <w:rFonts w:asciiTheme="minorHAnsi" w:eastAsiaTheme="minorEastAsia" w:hAnsiTheme="minorHAnsi" w:cstheme="minorBidi"/>
          <w:noProof/>
          <w:szCs w:val="22"/>
        </w:rPr>
      </w:pPr>
      <w:hyperlink w:anchor="_Toc527466001" w:history="1">
        <w:r w:rsidR="001107B2" w:rsidRPr="00B84E01">
          <w:rPr>
            <w:rStyle w:val="a9"/>
            <w:rFonts w:ascii="Arial Unicode MS" w:hAnsi="Arial Unicode MS" w:cs="Arial" w:hint="eastAsia"/>
            <w:b/>
            <w:bCs/>
            <w:noProof/>
          </w:rPr>
          <w:t>第十一部分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基金资产的估值</w:t>
        </w:r>
        <w:r w:rsidR="001107B2">
          <w:rPr>
            <w:noProof/>
            <w:webHidden/>
          </w:rPr>
          <w:tab/>
        </w:r>
        <w:r w:rsidR="001107B2">
          <w:rPr>
            <w:noProof/>
            <w:webHidden/>
          </w:rPr>
          <w:fldChar w:fldCharType="begin"/>
        </w:r>
        <w:r w:rsidR="001107B2">
          <w:rPr>
            <w:noProof/>
            <w:webHidden/>
          </w:rPr>
          <w:instrText xml:space="preserve"> PAGEREF _Toc527466001 \h </w:instrText>
        </w:r>
        <w:r w:rsidR="001107B2">
          <w:rPr>
            <w:noProof/>
            <w:webHidden/>
          </w:rPr>
        </w:r>
        <w:r w:rsidR="001107B2">
          <w:rPr>
            <w:noProof/>
            <w:webHidden/>
          </w:rPr>
          <w:fldChar w:fldCharType="separate"/>
        </w:r>
        <w:r w:rsidR="00C3361E">
          <w:rPr>
            <w:noProof/>
            <w:webHidden/>
          </w:rPr>
          <w:t>56</w:t>
        </w:r>
        <w:r w:rsidR="001107B2">
          <w:rPr>
            <w:noProof/>
            <w:webHidden/>
          </w:rPr>
          <w:fldChar w:fldCharType="end"/>
        </w:r>
      </w:hyperlink>
    </w:p>
    <w:p w14:paraId="52A37633" w14:textId="1D7166FD" w:rsidR="001107B2" w:rsidRDefault="008718EE">
      <w:pPr>
        <w:pStyle w:val="10"/>
        <w:rPr>
          <w:rFonts w:asciiTheme="minorHAnsi" w:eastAsiaTheme="minorEastAsia" w:hAnsiTheme="minorHAnsi" w:cstheme="minorBidi"/>
          <w:noProof/>
          <w:szCs w:val="22"/>
        </w:rPr>
      </w:pPr>
      <w:hyperlink w:anchor="_Toc527466002" w:history="1">
        <w:r w:rsidR="001107B2" w:rsidRPr="00B84E01">
          <w:rPr>
            <w:rStyle w:val="a9"/>
            <w:rFonts w:ascii="Arial Unicode MS" w:hAnsi="Arial Unicode MS" w:cs="Arial" w:hint="eastAsia"/>
            <w:b/>
            <w:bCs/>
            <w:noProof/>
          </w:rPr>
          <w:t>第十二部分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基金的收益与分配</w:t>
        </w:r>
        <w:r w:rsidR="001107B2">
          <w:rPr>
            <w:noProof/>
            <w:webHidden/>
          </w:rPr>
          <w:tab/>
        </w:r>
        <w:r w:rsidR="001107B2">
          <w:rPr>
            <w:noProof/>
            <w:webHidden/>
          </w:rPr>
          <w:fldChar w:fldCharType="begin"/>
        </w:r>
        <w:r w:rsidR="001107B2">
          <w:rPr>
            <w:noProof/>
            <w:webHidden/>
          </w:rPr>
          <w:instrText xml:space="preserve"> PAGEREF _Toc527466002 \h </w:instrText>
        </w:r>
        <w:r w:rsidR="001107B2">
          <w:rPr>
            <w:noProof/>
            <w:webHidden/>
          </w:rPr>
        </w:r>
        <w:r w:rsidR="001107B2">
          <w:rPr>
            <w:noProof/>
            <w:webHidden/>
          </w:rPr>
          <w:fldChar w:fldCharType="separate"/>
        </w:r>
        <w:r w:rsidR="00C3361E">
          <w:rPr>
            <w:noProof/>
            <w:webHidden/>
          </w:rPr>
          <w:t>61</w:t>
        </w:r>
        <w:r w:rsidR="001107B2">
          <w:rPr>
            <w:noProof/>
            <w:webHidden/>
          </w:rPr>
          <w:fldChar w:fldCharType="end"/>
        </w:r>
      </w:hyperlink>
    </w:p>
    <w:p w14:paraId="63FA72C5" w14:textId="2288BC9F" w:rsidR="001107B2" w:rsidRDefault="008718EE">
      <w:pPr>
        <w:pStyle w:val="10"/>
        <w:rPr>
          <w:rFonts w:asciiTheme="minorHAnsi" w:eastAsiaTheme="minorEastAsia" w:hAnsiTheme="minorHAnsi" w:cstheme="minorBidi"/>
          <w:noProof/>
          <w:szCs w:val="22"/>
        </w:rPr>
      </w:pPr>
      <w:hyperlink w:anchor="_Toc527466003" w:history="1">
        <w:r w:rsidR="001107B2" w:rsidRPr="00B84E01">
          <w:rPr>
            <w:rStyle w:val="a9"/>
            <w:rFonts w:ascii="Arial Unicode MS" w:hAnsi="Arial Unicode MS" w:cs="Arial" w:hint="eastAsia"/>
            <w:b/>
            <w:bCs/>
            <w:noProof/>
          </w:rPr>
          <w:t>第十三部分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基金费用与税收</w:t>
        </w:r>
        <w:r w:rsidR="001107B2">
          <w:rPr>
            <w:noProof/>
            <w:webHidden/>
          </w:rPr>
          <w:tab/>
        </w:r>
        <w:r w:rsidR="001107B2">
          <w:rPr>
            <w:noProof/>
            <w:webHidden/>
          </w:rPr>
          <w:fldChar w:fldCharType="begin"/>
        </w:r>
        <w:r w:rsidR="001107B2">
          <w:rPr>
            <w:noProof/>
            <w:webHidden/>
          </w:rPr>
          <w:instrText xml:space="preserve"> PAGEREF _Toc527466003 \h </w:instrText>
        </w:r>
        <w:r w:rsidR="001107B2">
          <w:rPr>
            <w:noProof/>
            <w:webHidden/>
          </w:rPr>
        </w:r>
        <w:r w:rsidR="001107B2">
          <w:rPr>
            <w:noProof/>
            <w:webHidden/>
          </w:rPr>
          <w:fldChar w:fldCharType="separate"/>
        </w:r>
        <w:r w:rsidR="00C3361E">
          <w:rPr>
            <w:noProof/>
            <w:webHidden/>
          </w:rPr>
          <w:t>63</w:t>
        </w:r>
        <w:r w:rsidR="001107B2">
          <w:rPr>
            <w:noProof/>
            <w:webHidden/>
          </w:rPr>
          <w:fldChar w:fldCharType="end"/>
        </w:r>
      </w:hyperlink>
    </w:p>
    <w:p w14:paraId="1A11CD28" w14:textId="72B8E8E4" w:rsidR="001107B2" w:rsidRDefault="008718EE">
      <w:pPr>
        <w:pStyle w:val="10"/>
        <w:rPr>
          <w:rFonts w:asciiTheme="minorHAnsi" w:eastAsiaTheme="minorEastAsia" w:hAnsiTheme="minorHAnsi" w:cstheme="minorBidi"/>
          <w:noProof/>
          <w:szCs w:val="22"/>
        </w:rPr>
      </w:pPr>
      <w:hyperlink w:anchor="_Toc527466004" w:history="1">
        <w:r w:rsidR="001107B2" w:rsidRPr="00B84E01">
          <w:rPr>
            <w:rStyle w:val="a9"/>
            <w:rFonts w:ascii="Arial Unicode MS" w:hAnsi="Arial Unicode MS" w:cs="Arial" w:hint="eastAsia"/>
            <w:b/>
            <w:bCs/>
            <w:noProof/>
          </w:rPr>
          <w:t>第十四部分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基金的会计与审计</w:t>
        </w:r>
        <w:r w:rsidR="001107B2">
          <w:rPr>
            <w:noProof/>
            <w:webHidden/>
          </w:rPr>
          <w:tab/>
        </w:r>
        <w:r w:rsidR="001107B2">
          <w:rPr>
            <w:noProof/>
            <w:webHidden/>
          </w:rPr>
          <w:fldChar w:fldCharType="begin"/>
        </w:r>
        <w:r w:rsidR="001107B2">
          <w:rPr>
            <w:noProof/>
            <w:webHidden/>
          </w:rPr>
          <w:instrText xml:space="preserve"> PAGEREF _Toc527466004 \h </w:instrText>
        </w:r>
        <w:r w:rsidR="001107B2">
          <w:rPr>
            <w:noProof/>
            <w:webHidden/>
          </w:rPr>
        </w:r>
        <w:r w:rsidR="001107B2">
          <w:rPr>
            <w:noProof/>
            <w:webHidden/>
          </w:rPr>
          <w:fldChar w:fldCharType="separate"/>
        </w:r>
        <w:r w:rsidR="00C3361E">
          <w:rPr>
            <w:noProof/>
            <w:webHidden/>
          </w:rPr>
          <w:t>66</w:t>
        </w:r>
        <w:r w:rsidR="001107B2">
          <w:rPr>
            <w:noProof/>
            <w:webHidden/>
          </w:rPr>
          <w:fldChar w:fldCharType="end"/>
        </w:r>
      </w:hyperlink>
    </w:p>
    <w:p w14:paraId="37F825FD" w14:textId="3ACB5775" w:rsidR="001107B2" w:rsidRDefault="008718EE">
      <w:pPr>
        <w:pStyle w:val="10"/>
        <w:rPr>
          <w:rFonts w:asciiTheme="minorHAnsi" w:eastAsiaTheme="minorEastAsia" w:hAnsiTheme="minorHAnsi" w:cstheme="minorBidi"/>
          <w:noProof/>
          <w:szCs w:val="22"/>
        </w:rPr>
      </w:pPr>
      <w:hyperlink w:anchor="_Toc527466005" w:history="1">
        <w:r w:rsidR="001107B2" w:rsidRPr="00B84E01">
          <w:rPr>
            <w:rStyle w:val="a9"/>
            <w:rFonts w:ascii="Arial Unicode MS" w:hAnsi="Arial Unicode MS" w:hint="eastAsia"/>
            <w:b/>
            <w:noProof/>
          </w:rPr>
          <w:t>第十五部分</w:t>
        </w:r>
        <w:r w:rsidR="001107B2" w:rsidRPr="00B84E01">
          <w:rPr>
            <w:rStyle w:val="a9"/>
            <w:rFonts w:ascii="Arial Unicode MS" w:hAnsi="Arial Unicode MS"/>
            <w:b/>
            <w:noProof/>
          </w:rPr>
          <w:t xml:space="preserve">  </w:t>
        </w:r>
        <w:r w:rsidR="001107B2" w:rsidRPr="00B84E01">
          <w:rPr>
            <w:rStyle w:val="a9"/>
            <w:rFonts w:ascii="Arial Unicode MS" w:hAnsi="Arial Unicode MS" w:hint="eastAsia"/>
            <w:b/>
            <w:noProof/>
          </w:rPr>
          <w:t>基金的信息披露</w:t>
        </w:r>
        <w:r w:rsidR="001107B2">
          <w:rPr>
            <w:noProof/>
            <w:webHidden/>
          </w:rPr>
          <w:tab/>
        </w:r>
        <w:r w:rsidR="001107B2">
          <w:rPr>
            <w:noProof/>
            <w:webHidden/>
          </w:rPr>
          <w:fldChar w:fldCharType="begin"/>
        </w:r>
        <w:r w:rsidR="001107B2">
          <w:rPr>
            <w:noProof/>
            <w:webHidden/>
          </w:rPr>
          <w:instrText xml:space="preserve"> PAGEREF _Toc527466005 \h </w:instrText>
        </w:r>
        <w:r w:rsidR="001107B2">
          <w:rPr>
            <w:noProof/>
            <w:webHidden/>
          </w:rPr>
        </w:r>
        <w:r w:rsidR="001107B2">
          <w:rPr>
            <w:noProof/>
            <w:webHidden/>
          </w:rPr>
          <w:fldChar w:fldCharType="separate"/>
        </w:r>
        <w:r w:rsidR="00C3361E">
          <w:rPr>
            <w:noProof/>
            <w:webHidden/>
          </w:rPr>
          <w:t>67</w:t>
        </w:r>
        <w:r w:rsidR="001107B2">
          <w:rPr>
            <w:noProof/>
            <w:webHidden/>
          </w:rPr>
          <w:fldChar w:fldCharType="end"/>
        </w:r>
      </w:hyperlink>
    </w:p>
    <w:p w14:paraId="45D62610" w14:textId="25E6FB3F" w:rsidR="001107B2" w:rsidRDefault="008718EE">
      <w:pPr>
        <w:pStyle w:val="10"/>
        <w:rPr>
          <w:rStyle w:val="a9"/>
          <w:noProof/>
        </w:rPr>
      </w:pPr>
      <w:hyperlink w:anchor="_Toc527466006" w:history="1">
        <w:r w:rsidR="001107B2" w:rsidRPr="00B84E01">
          <w:rPr>
            <w:rStyle w:val="a9"/>
            <w:rFonts w:ascii="Arial Unicode MS" w:hAnsi="Arial Unicode MS" w:cs="Arial" w:hint="eastAsia"/>
            <w:b/>
            <w:bCs/>
            <w:noProof/>
          </w:rPr>
          <w:t>第十六部分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风险揭示</w:t>
        </w:r>
        <w:r w:rsidR="001107B2">
          <w:rPr>
            <w:noProof/>
            <w:webHidden/>
          </w:rPr>
          <w:tab/>
        </w:r>
        <w:r w:rsidR="001107B2">
          <w:rPr>
            <w:noProof/>
            <w:webHidden/>
          </w:rPr>
          <w:fldChar w:fldCharType="begin"/>
        </w:r>
        <w:r w:rsidR="001107B2">
          <w:rPr>
            <w:noProof/>
            <w:webHidden/>
          </w:rPr>
          <w:instrText xml:space="preserve"> PAGEREF _Toc527466006 \h </w:instrText>
        </w:r>
        <w:r w:rsidR="001107B2">
          <w:rPr>
            <w:noProof/>
            <w:webHidden/>
          </w:rPr>
        </w:r>
        <w:r w:rsidR="001107B2">
          <w:rPr>
            <w:noProof/>
            <w:webHidden/>
          </w:rPr>
          <w:fldChar w:fldCharType="separate"/>
        </w:r>
        <w:r w:rsidR="00C3361E">
          <w:rPr>
            <w:noProof/>
            <w:webHidden/>
          </w:rPr>
          <w:t>74</w:t>
        </w:r>
        <w:r w:rsidR="001107B2">
          <w:rPr>
            <w:noProof/>
            <w:webHidden/>
          </w:rPr>
          <w:fldChar w:fldCharType="end"/>
        </w:r>
      </w:hyperlink>
    </w:p>
    <w:p w14:paraId="437F14C5" w14:textId="77777777" w:rsidR="00B57813" w:rsidRPr="00B57813" w:rsidRDefault="00B57813" w:rsidP="00B57813">
      <w:pPr>
        <w:pStyle w:val="10"/>
        <w:rPr>
          <w:noProof/>
          <w:color w:val="000000" w:themeColor="text1"/>
        </w:rPr>
      </w:pPr>
      <w:r w:rsidRPr="00B57813">
        <w:rPr>
          <w:rStyle w:val="a9"/>
          <w:rFonts w:ascii="Arial Unicode MS" w:hAnsi="Arial Unicode MS" w:cs="Arial" w:hint="eastAsia"/>
          <w:b/>
          <w:bCs/>
          <w:noProof/>
          <w:color w:val="000000" w:themeColor="text1"/>
          <w:u w:val="none"/>
        </w:rPr>
        <w:t>第十七部分</w:t>
      </w:r>
      <w:r w:rsidRPr="00B57813">
        <w:rPr>
          <w:rStyle w:val="a9"/>
          <w:rFonts w:ascii="Arial Unicode MS" w:hAnsi="Arial Unicode MS" w:cs="Arial"/>
          <w:b/>
          <w:bCs/>
          <w:noProof/>
          <w:color w:val="000000" w:themeColor="text1"/>
          <w:u w:val="none"/>
        </w:rPr>
        <w:t xml:space="preserve">  </w:t>
      </w:r>
      <w:r w:rsidRPr="00B57813">
        <w:rPr>
          <w:rStyle w:val="a9"/>
          <w:rFonts w:ascii="Arial Unicode MS" w:hAnsi="Arial Unicode MS" w:cs="Arial" w:hint="eastAsia"/>
          <w:b/>
          <w:bCs/>
          <w:noProof/>
          <w:color w:val="000000" w:themeColor="text1"/>
          <w:u w:val="none"/>
        </w:rPr>
        <w:t>基金合同的变更、终止与基金财产的清算</w:t>
      </w:r>
      <w:r w:rsidRPr="00B57813">
        <w:rPr>
          <w:noProof/>
          <w:webHidden/>
          <w:color w:val="000000" w:themeColor="text1"/>
        </w:rPr>
        <w:tab/>
      </w:r>
      <w:r w:rsidR="00576FE9">
        <w:rPr>
          <w:rFonts w:hint="eastAsia"/>
          <w:noProof/>
          <w:webHidden/>
          <w:color w:val="000000" w:themeColor="text1"/>
        </w:rPr>
        <w:t>70</w:t>
      </w:r>
    </w:p>
    <w:p w14:paraId="7D4CA50D" w14:textId="29416E43" w:rsidR="001107B2" w:rsidRDefault="008718EE">
      <w:pPr>
        <w:pStyle w:val="10"/>
        <w:rPr>
          <w:rFonts w:asciiTheme="minorHAnsi" w:eastAsiaTheme="minorEastAsia" w:hAnsiTheme="minorHAnsi" w:cstheme="minorBidi"/>
          <w:noProof/>
          <w:szCs w:val="22"/>
        </w:rPr>
      </w:pPr>
      <w:hyperlink w:anchor="_Toc527466007" w:history="1">
        <w:r w:rsidR="001107B2" w:rsidRPr="00B84E01">
          <w:rPr>
            <w:rStyle w:val="a9"/>
            <w:rFonts w:ascii="Arial Unicode MS" w:hAnsi="Arial Unicode MS" w:cs="Arial" w:hint="eastAsia"/>
            <w:b/>
            <w:bCs/>
            <w:noProof/>
          </w:rPr>
          <w:t>第十八部分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基金合同的内容摘要</w:t>
        </w:r>
        <w:r w:rsidR="001107B2">
          <w:rPr>
            <w:noProof/>
            <w:webHidden/>
          </w:rPr>
          <w:tab/>
        </w:r>
        <w:r w:rsidR="001107B2">
          <w:rPr>
            <w:noProof/>
            <w:webHidden/>
          </w:rPr>
          <w:fldChar w:fldCharType="begin"/>
        </w:r>
        <w:r w:rsidR="001107B2">
          <w:rPr>
            <w:noProof/>
            <w:webHidden/>
          </w:rPr>
          <w:instrText xml:space="preserve"> PAGEREF _Toc527466007 \h </w:instrText>
        </w:r>
        <w:r w:rsidR="001107B2">
          <w:rPr>
            <w:noProof/>
            <w:webHidden/>
          </w:rPr>
        </w:r>
        <w:r w:rsidR="001107B2">
          <w:rPr>
            <w:noProof/>
            <w:webHidden/>
          </w:rPr>
          <w:fldChar w:fldCharType="separate"/>
        </w:r>
        <w:r w:rsidR="00C3361E">
          <w:rPr>
            <w:noProof/>
            <w:webHidden/>
          </w:rPr>
          <w:t>80</w:t>
        </w:r>
        <w:r w:rsidR="001107B2">
          <w:rPr>
            <w:noProof/>
            <w:webHidden/>
          </w:rPr>
          <w:fldChar w:fldCharType="end"/>
        </w:r>
      </w:hyperlink>
    </w:p>
    <w:p w14:paraId="0064DB9D" w14:textId="4E2FDA07" w:rsidR="001107B2" w:rsidRDefault="008718EE">
      <w:pPr>
        <w:pStyle w:val="10"/>
        <w:rPr>
          <w:rFonts w:asciiTheme="minorHAnsi" w:eastAsiaTheme="minorEastAsia" w:hAnsiTheme="minorHAnsi" w:cstheme="minorBidi"/>
          <w:noProof/>
          <w:szCs w:val="22"/>
        </w:rPr>
      </w:pPr>
      <w:hyperlink w:anchor="_Toc527466008" w:history="1">
        <w:r w:rsidR="001107B2" w:rsidRPr="00B84E01">
          <w:rPr>
            <w:rStyle w:val="a9"/>
            <w:rFonts w:ascii="Arial Unicode MS" w:hAnsi="Arial Unicode MS" w:cs="Arial" w:hint="eastAsia"/>
            <w:b/>
            <w:bCs/>
            <w:noProof/>
          </w:rPr>
          <w:t>第十九部分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基金托管协议的内容摘要</w:t>
        </w:r>
        <w:r w:rsidR="001107B2">
          <w:rPr>
            <w:noProof/>
            <w:webHidden/>
          </w:rPr>
          <w:tab/>
        </w:r>
        <w:r w:rsidR="001107B2">
          <w:rPr>
            <w:noProof/>
            <w:webHidden/>
          </w:rPr>
          <w:fldChar w:fldCharType="begin"/>
        </w:r>
        <w:r w:rsidR="001107B2">
          <w:rPr>
            <w:noProof/>
            <w:webHidden/>
          </w:rPr>
          <w:instrText xml:space="preserve"> PAGEREF _Toc527466008 \h </w:instrText>
        </w:r>
        <w:r w:rsidR="001107B2">
          <w:rPr>
            <w:noProof/>
            <w:webHidden/>
          </w:rPr>
        </w:r>
        <w:r w:rsidR="001107B2">
          <w:rPr>
            <w:noProof/>
            <w:webHidden/>
          </w:rPr>
          <w:fldChar w:fldCharType="separate"/>
        </w:r>
        <w:r w:rsidR="00C3361E">
          <w:rPr>
            <w:noProof/>
            <w:webHidden/>
          </w:rPr>
          <w:t>96</w:t>
        </w:r>
        <w:r w:rsidR="001107B2">
          <w:rPr>
            <w:noProof/>
            <w:webHidden/>
          </w:rPr>
          <w:fldChar w:fldCharType="end"/>
        </w:r>
      </w:hyperlink>
    </w:p>
    <w:p w14:paraId="3849BB20" w14:textId="1CCC28A5" w:rsidR="001107B2" w:rsidRDefault="008718EE">
      <w:pPr>
        <w:pStyle w:val="10"/>
        <w:rPr>
          <w:rFonts w:asciiTheme="minorHAnsi" w:eastAsiaTheme="minorEastAsia" w:hAnsiTheme="minorHAnsi" w:cstheme="minorBidi"/>
          <w:noProof/>
          <w:szCs w:val="22"/>
        </w:rPr>
      </w:pPr>
      <w:hyperlink w:anchor="_Toc527466009" w:history="1">
        <w:r w:rsidR="001107B2" w:rsidRPr="00B84E01">
          <w:rPr>
            <w:rStyle w:val="a9"/>
            <w:rFonts w:ascii="Arial Unicode MS" w:hAnsi="Arial Unicode MS" w:cs="Arial" w:hint="eastAsia"/>
            <w:b/>
            <w:bCs/>
            <w:noProof/>
          </w:rPr>
          <w:t>第二十部分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对基金份额持有人的服务</w:t>
        </w:r>
        <w:r w:rsidR="001107B2">
          <w:rPr>
            <w:noProof/>
            <w:webHidden/>
          </w:rPr>
          <w:tab/>
        </w:r>
        <w:r w:rsidR="001107B2">
          <w:rPr>
            <w:noProof/>
            <w:webHidden/>
          </w:rPr>
          <w:fldChar w:fldCharType="begin"/>
        </w:r>
        <w:r w:rsidR="001107B2">
          <w:rPr>
            <w:noProof/>
            <w:webHidden/>
          </w:rPr>
          <w:instrText xml:space="preserve"> PAGEREF _Toc527466009 \h </w:instrText>
        </w:r>
        <w:r w:rsidR="001107B2">
          <w:rPr>
            <w:noProof/>
            <w:webHidden/>
          </w:rPr>
        </w:r>
        <w:r w:rsidR="001107B2">
          <w:rPr>
            <w:noProof/>
            <w:webHidden/>
          </w:rPr>
          <w:fldChar w:fldCharType="separate"/>
        </w:r>
        <w:r w:rsidR="00C3361E">
          <w:rPr>
            <w:noProof/>
            <w:webHidden/>
          </w:rPr>
          <w:t>117</w:t>
        </w:r>
        <w:r w:rsidR="001107B2">
          <w:rPr>
            <w:noProof/>
            <w:webHidden/>
          </w:rPr>
          <w:fldChar w:fldCharType="end"/>
        </w:r>
      </w:hyperlink>
    </w:p>
    <w:p w14:paraId="7F9C9117" w14:textId="5F3FFD35" w:rsidR="001107B2" w:rsidRDefault="008718EE">
      <w:pPr>
        <w:pStyle w:val="10"/>
        <w:rPr>
          <w:rFonts w:asciiTheme="minorHAnsi" w:eastAsiaTheme="minorEastAsia" w:hAnsiTheme="minorHAnsi" w:cstheme="minorBidi"/>
          <w:noProof/>
          <w:szCs w:val="22"/>
        </w:rPr>
      </w:pPr>
      <w:hyperlink w:anchor="_Toc527466010" w:history="1">
        <w:r w:rsidR="001107B2" w:rsidRPr="00B84E01">
          <w:rPr>
            <w:rStyle w:val="a9"/>
            <w:rFonts w:ascii="Arial Unicode MS" w:hAnsi="Arial Unicode MS" w:cs="Arial" w:hint="eastAsia"/>
            <w:b/>
            <w:bCs/>
            <w:noProof/>
          </w:rPr>
          <w:t>第二十一部分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其他应披露事项</w:t>
        </w:r>
        <w:r w:rsidR="001107B2">
          <w:rPr>
            <w:noProof/>
            <w:webHidden/>
          </w:rPr>
          <w:tab/>
        </w:r>
        <w:r w:rsidR="001107B2">
          <w:rPr>
            <w:noProof/>
            <w:webHidden/>
          </w:rPr>
          <w:fldChar w:fldCharType="begin"/>
        </w:r>
        <w:r w:rsidR="001107B2">
          <w:rPr>
            <w:noProof/>
            <w:webHidden/>
          </w:rPr>
          <w:instrText xml:space="preserve"> PAGEREF _Toc527466010 \h </w:instrText>
        </w:r>
        <w:r w:rsidR="001107B2">
          <w:rPr>
            <w:noProof/>
            <w:webHidden/>
          </w:rPr>
        </w:r>
        <w:r w:rsidR="001107B2">
          <w:rPr>
            <w:noProof/>
            <w:webHidden/>
          </w:rPr>
          <w:fldChar w:fldCharType="separate"/>
        </w:r>
        <w:r w:rsidR="00C3361E">
          <w:rPr>
            <w:noProof/>
            <w:webHidden/>
          </w:rPr>
          <w:t>119</w:t>
        </w:r>
        <w:r w:rsidR="001107B2">
          <w:rPr>
            <w:noProof/>
            <w:webHidden/>
          </w:rPr>
          <w:fldChar w:fldCharType="end"/>
        </w:r>
      </w:hyperlink>
    </w:p>
    <w:p w14:paraId="34771F1C" w14:textId="34E1CE18" w:rsidR="001107B2" w:rsidRDefault="008718EE">
      <w:pPr>
        <w:pStyle w:val="10"/>
        <w:rPr>
          <w:rFonts w:asciiTheme="minorHAnsi" w:eastAsiaTheme="minorEastAsia" w:hAnsiTheme="minorHAnsi" w:cstheme="minorBidi"/>
          <w:noProof/>
          <w:szCs w:val="22"/>
        </w:rPr>
      </w:pPr>
      <w:hyperlink w:anchor="_Toc527466011" w:history="1">
        <w:r w:rsidR="001107B2" w:rsidRPr="00B84E01">
          <w:rPr>
            <w:rStyle w:val="a9"/>
            <w:rFonts w:ascii="Arial Unicode MS" w:hAnsi="Arial Unicode MS" w:cs="Arial" w:hint="eastAsia"/>
            <w:b/>
            <w:bCs/>
            <w:noProof/>
          </w:rPr>
          <w:t>第二十二部分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招募说明书的存放及查阅方式</w:t>
        </w:r>
        <w:r w:rsidR="001107B2">
          <w:rPr>
            <w:noProof/>
            <w:webHidden/>
          </w:rPr>
          <w:tab/>
        </w:r>
        <w:r w:rsidR="001107B2">
          <w:rPr>
            <w:noProof/>
            <w:webHidden/>
          </w:rPr>
          <w:fldChar w:fldCharType="begin"/>
        </w:r>
        <w:r w:rsidR="001107B2">
          <w:rPr>
            <w:noProof/>
            <w:webHidden/>
          </w:rPr>
          <w:instrText xml:space="preserve"> PAGEREF _Toc527466011 \h </w:instrText>
        </w:r>
        <w:r w:rsidR="001107B2">
          <w:rPr>
            <w:noProof/>
            <w:webHidden/>
          </w:rPr>
        </w:r>
        <w:r w:rsidR="001107B2">
          <w:rPr>
            <w:noProof/>
            <w:webHidden/>
          </w:rPr>
          <w:fldChar w:fldCharType="separate"/>
        </w:r>
        <w:r w:rsidR="00C3361E">
          <w:rPr>
            <w:noProof/>
            <w:webHidden/>
          </w:rPr>
          <w:t>125</w:t>
        </w:r>
        <w:r w:rsidR="001107B2">
          <w:rPr>
            <w:noProof/>
            <w:webHidden/>
          </w:rPr>
          <w:fldChar w:fldCharType="end"/>
        </w:r>
      </w:hyperlink>
    </w:p>
    <w:p w14:paraId="58F14379" w14:textId="55AC4183" w:rsidR="001107B2" w:rsidRDefault="008718EE">
      <w:pPr>
        <w:pStyle w:val="10"/>
        <w:rPr>
          <w:rFonts w:asciiTheme="minorHAnsi" w:eastAsiaTheme="minorEastAsia" w:hAnsiTheme="minorHAnsi" w:cstheme="minorBidi"/>
          <w:noProof/>
          <w:szCs w:val="22"/>
        </w:rPr>
      </w:pPr>
      <w:hyperlink w:anchor="_Toc527466012" w:history="1">
        <w:r w:rsidR="001107B2" w:rsidRPr="00B84E01">
          <w:rPr>
            <w:rStyle w:val="a9"/>
            <w:rFonts w:ascii="Arial Unicode MS" w:hAnsi="Arial Unicode MS" w:cs="Arial" w:hint="eastAsia"/>
            <w:b/>
            <w:bCs/>
            <w:noProof/>
          </w:rPr>
          <w:t>第二十三部分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备查文件</w:t>
        </w:r>
        <w:r w:rsidR="001107B2">
          <w:rPr>
            <w:noProof/>
            <w:webHidden/>
          </w:rPr>
          <w:tab/>
        </w:r>
        <w:r w:rsidR="001107B2">
          <w:rPr>
            <w:noProof/>
            <w:webHidden/>
          </w:rPr>
          <w:fldChar w:fldCharType="begin"/>
        </w:r>
        <w:r w:rsidR="001107B2">
          <w:rPr>
            <w:noProof/>
            <w:webHidden/>
          </w:rPr>
          <w:instrText xml:space="preserve"> PAGEREF _Toc527466012 \h </w:instrText>
        </w:r>
        <w:r w:rsidR="001107B2">
          <w:rPr>
            <w:noProof/>
            <w:webHidden/>
          </w:rPr>
        </w:r>
        <w:r w:rsidR="001107B2">
          <w:rPr>
            <w:noProof/>
            <w:webHidden/>
          </w:rPr>
          <w:fldChar w:fldCharType="separate"/>
        </w:r>
        <w:r w:rsidR="00C3361E">
          <w:rPr>
            <w:noProof/>
            <w:webHidden/>
          </w:rPr>
          <w:t>126</w:t>
        </w:r>
        <w:r w:rsidR="001107B2">
          <w:rPr>
            <w:noProof/>
            <w:webHidden/>
          </w:rPr>
          <w:fldChar w:fldCharType="end"/>
        </w:r>
      </w:hyperlink>
    </w:p>
    <w:p w14:paraId="3AB64BAE" w14:textId="77777777" w:rsidR="00EF6923" w:rsidRDefault="00EF6923" w:rsidP="00EF6923">
      <w:pPr>
        <w:autoSpaceDE w:val="0"/>
        <w:autoSpaceDN w:val="0"/>
        <w:adjustRightInd w:val="0"/>
        <w:snapToGrid w:val="0"/>
        <w:spacing w:line="360" w:lineRule="auto"/>
        <w:ind w:firstLineChars="200" w:firstLine="420"/>
        <w:rPr>
          <w:rFonts w:asciiTheme="minorEastAsia" w:hAnsiTheme="minorEastAsia" w:cs="Arial"/>
          <w:sz w:val="24"/>
          <w:szCs w:val="24"/>
        </w:rPr>
      </w:pPr>
      <w:r w:rsidRPr="00907ECE">
        <w:fldChar w:fldCharType="end"/>
      </w:r>
    </w:p>
    <w:p w14:paraId="7E821A10" w14:textId="77777777" w:rsidR="00EF6923" w:rsidRPr="00B2071A" w:rsidRDefault="00EF6923" w:rsidP="005634A9">
      <w:pPr>
        <w:autoSpaceDE w:val="0"/>
        <w:autoSpaceDN w:val="0"/>
        <w:adjustRightInd w:val="0"/>
        <w:snapToGrid w:val="0"/>
        <w:spacing w:line="360" w:lineRule="auto"/>
        <w:rPr>
          <w:rFonts w:asciiTheme="minorEastAsia" w:hAnsiTheme="minorEastAsia" w:cs="Arial"/>
          <w:sz w:val="24"/>
          <w:szCs w:val="24"/>
        </w:rPr>
        <w:sectPr w:rsidR="00EF6923" w:rsidRPr="00B2071A" w:rsidSect="00D73B93">
          <w:headerReference w:type="default" r:id="rId10"/>
          <w:footerReference w:type="default" r:id="rId11"/>
          <w:headerReference w:type="first" r:id="rId12"/>
          <w:footerReference w:type="first" r:id="rId13"/>
          <w:pgSz w:w="11906" w:h="16838"/>
          <w:pgMar w:top="1440" w:right="1800" w:bottom="1440" w:left="1800" w:header="851" w:footer="992" w:gutter="0"/>
          <w:pgNumType w:start="0"/>
          <w:cols w:space="720"/>
          <w:docGrid w:linePitch="312"/>
        </w:sectPr>
      </w:pPr>
    </w:p>
    <w:p w14:paraId="602EDF6E" w14:textId="77777777" w:rsidR="00572ECF" w:rsidRDefault="00915AEA" w:rsidP="005634A9">
      <w:pPr>
        <w:pStyle w:val="1"/>
        <w:snapToGrid w:val="0"/>
        <w:spacing w:before="0" w:after="0" w:line="360" w:lineRule="auto"/>
        <w:rPr>
          <w:rFonts w:ascii="Arial Unicode MS" w:eastAsia="宋体" w:hAnsi="Arial Unicode MS" w:cs="Arial"/>
          <w:b/>
          <w:bCs/>
          <w:sz w:val="30"/>
          <w:szCs w:val="30"/>
        </w:rPr>
      </w:pPr>
      <w:bookmarkStart w:id="24" w:name="_Toc335232691"/>
      <w:bookmarkStart w:id="25" w:name="_Toc386115298"/>
      <w:bookmarkStart w:id="26" w:name="_Toc527465992"/>
      <w:bookmarkStart w:id="27" w:name="_Toc214873591"/>
      <w:bookmarkStart w:id="28" w:name="_Toc335232692"/>
      <w:bookmarkStart w:id="29" w:name="_Toc386115299"/>
      <w:r>
        <w:rPr>
          <w:rFonts w:ascii="Arial Unicode MS" w:eastAsia="宋体" w:hAnsi="Arial Unicode MS" w:cs="Arial" w:hint="eastAsia"/>
          <w:b/>
          <w:bCs/>
          <w:sz w:val="30"/>
          <w:szCs w:val="30"/>
        </w:rPr>
        <w:lastRenderedPageBreak/>
        <w:t>第一部分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绪言</w:t>
      </w:r>
      <w:bookmarkEnd w:id="24"/>
      <w:bookmarkEnd w:id="25"/>
      <w:bookmarkEnd w:id="26"/>
    </w:p>
    <w:p w14:paraId="013E767A" w14:textId="77777777" w:rsidR="005634A9" w:rsidRPr="005634A9" w:rsidRDefault="005634A9" w:rsidP="005634A9">
      <w:pPr>
        <w:rPr>
          <w:lang w:val="zh-CN"/>
        </w:rPr>
      </w:pPr>
    </w:p>
    <w:p w14:paraId="5453CEEE" w14:textId="3938BBCF"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招募说明书》（以下简称“招募说明书”或“本招募说明书”）依照《中华人民共和国证券投资基金法》（以下简称“《基金法》”）、《公开募集证券投资基金运作管理办法》（以下简称“《运作办法》”）、《</w:t>
      </w:r>
      <w:r w:rsidR="004D6366" w:rsidRPr="004D6366">
        <w:rPr>
          <w:rFonts w:ascii="Arial Unicode MS" w:hAnsi="Arial Unicode MS" w:cs="Arial" w:hint="eastAsia"/>
          <w:sz w:val="24"/>
          <w:szCs w:val="24"/>
        </w:rPr>
        <w:t>公开募集证券投资基金信息披露管理办法</w:t>
      </w:r>
      <w:r>
        <w:rPr>
          <w:rFonts w:ascii="Arial Unicode MS" w:hAnsi="Arial Unicode MS" w:cs="Arial" w:hint="eastAsia"/>
          <w:sz w:val="24"/>
          <w:szCs w:val="24"/>
        </w:rPr>
        <w:t>》（以下简称“《销售办法》”）、《证券投资基金信息披露管理办法》（以下简称“《信息披露办法》”）、《公开募集开放式证券投资基金流动性风险管理规定》（以下简称“《管理规定》”）</w:t>
      </w:r>
      <w:r>
        <w:rPr>
          <w:rFonts w:ascii="Arial Unicode MS" w:hAnsi="Arial Unicode MS" w:cs="Arial" w:hint="eastAsia"/>
          <w:bCs/>
          <w:sz w:val="24"/>
          <w:szCs w:val="24"/>
        </w:rPr>
        <w:t>和其他有关法律法规</w:t>
      </w:r>
      <w:r>
        <w:rPr>
          <w:rFonts w:ascii="Arial Unicode MS" w:hAnsi="Arial Unicode MS" w:cs="Arial" w:hint="eastAsia"/>
          <w:sz w:val="24"/>
          <w:szCs w:val="24"/>
        </w:rPr>
        <w:t>以及《富荣富安债券型证券投资基金基金合同》（以下简称“基金合同”）编写。</w:t>
      </w:r>
    </w:p>
    <w:p w14:paraId="2E366B89"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本招募说明书阐述了富荣富安债券型证券投资基金的投资目标、策略、风险、费率等与投资人投资决策有关的必要事项，投资人在</w:t>
      </w:r>
      <w:proofErr w:type="gramStart"/>
      <w:r>
        <w:rPr>
          <w:rFonts w:ascii="Arial Unicode MS" w:hAnsi="Arial Unicode MS" w:cs="Arial" w:hint="eastAsia"/>
          <w:sz w:val="24"/>
          <w:szCs w:val="24"/>
        </w:rPr>
        <w:t>作出</w:t>
      </w:r>
      <w:proofErr w:type="gramEnd"/>
      <w:r>
        <w:rPr>
          <w:rFonts w:ascii="Arial Unicode MS" w:hAnsi="Arial Unicode MS" w:cs="Arial" w:hint="eastAsia"/>
          <w:sz w:val="24"/>
          <w:szCs w:val="24"/>
        </w:rPr>
        <w:t>投资决策前应仔细阅读本招募说明书。</w:t>
      </w:r>
    </w:p>
    <w:p w14:paraId="78C83B5C"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基金管理人承诺本招募说明书不存在任何虚假记载、误导性陈述或重大遗漏，并对其真实性、准确性、完整性承担法律责任。</w:t>
      </w:r>
    </w:p>
    <w:p w14:paraId="349A3B66"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E57F04" w14:textId="77777777"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本招募说明书根据本基金的基金合同编写，并经中国证监会注册。基金合同是约定基金合同当事人之间权利、义务的法律文件。基金</w:t>
      </w:r>
      <w:proofErr w:type="gramStart"/>
      <w:r>
        <w:rPr>
          <w:rFonts w:ascii="Arial Unicode MS" w:hAnsi="Arial Unicode MS" w:cs="Arial" w:hint="eastAsia"/>
          <w:sz w:val="24"/>
          <w:szCs w:val="24"/>
        </w:rPr>
        <w:t>投资者自依基金</w:t>
      </w:r>
      <w:proofErr w:type="gramEnd"/>
      <w:r>
        <w:rPr>
          <w:rFonts w:ascii="Arial Unicode MS" w:hAnsi="Arial Unicode MS"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4E467074" w14:textId="77777777" w:rsidR="00572ECF" w:rsidRDefault="00915AEA">
      <w:pPr>
        <w:widowControl/>
        <w:jc w:val="left"/>
        <w:rPr>
          <w:rFonts w:ascii="Arial Unicode MS" w:eastAsia="黑体" w:hAnsi="Arial Unicode MS" w:cs="Arial"/>
          <w:bCs/>
          <w:spacing w:val="120"/>
          <w:kern w:val="0"/>
          <w:sz w:val="24"/>
          <w:szCs w:val="24"/>
          <w:lang w:val="zh-CN"/>
        </w:rPr>
      </w:pPr>
      <w:r>
        <w:rPr>
          <w:rFonts w:ascii="Arial Unicode MS" w:hAnsi="Arial Unicode MS" w:cs="Arial"/>
          <w:sz w:val="24"/>
          <w:szCs w:val="24"/>
        </w:rPr>
        <w:br w:type="page"/>
      </w:r>
    </w:p>
    <w:p w14:paraId="7F54EE39" w14:textId="77777777" w:rsidR="00572ECF" w:rsidRDefault="00915AEA">
      <w:pPr>
        <w:pStyle w:val="1"/>
        <w:snapToGrid w:val="0"/>
        <w:spacing w:before="0" w:after="0" w:line="360" w:lineRule="auto"/>
        <w:ind w:firstLineChars="50" w:firstLine="151"/>
        <w:rPr>
          <w:rFonts w:ascii="Arial Unicode MS" w:eastAsia="宋体" w:hAnsi="Arial Unicode MS" w:cs="Arial"/>
          <w:b/>
          <w:bCs/>
          <w:sz w:val="30"/>
          <w:szCs w:val="30"/>
        </w:rPr>
      </w:pPr>
      <w:bookmarkStart w:id="30" w:name="_Toc527465993"/>
      <w:r>
        <w:rPr>
          <w:rFonts w:ascii="Arial Unicode MS" w:eastAsia="宋体" w:hAnsi="Arial Unicode MS" w:cs="Arial" w:hint="eastAsia"/>
          <w:b/>
          <w:bCs/>
          <w:sz w:val="30"/>
          <w:szCs w:val="30"/>
        </w:rPr>
        <w:lastRenderedPageBreak/>
        <w:t>第二部分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释义</w:t>
      </w:r>
      <w:bookmarkEnd w:id="27"/>
      <w:bookmarkEnd w:id="28"/>
      <w:bookmarkEnd w:id="29"/>
      <w:bookmarkEnd w:id="30"/>
    </w:p>
    <w:p w14:paraId="784409F9" w14:textId="77777777" w:rsidR="00572ECF" w:rsidRDefault="00572ECF">
      <w:pPr>
        <w:rPr>
          <w:rFonts w:ascii="Arial Unicode MS" w:hAnsi="Arial Unicode MS"/>
          <w:lang w:val="zh-CN"/>
        </w:rPr>
      </w:pPr>
    </w:p>
    <w:p w14:paraId="653F8CAA"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在本招募说明书中，除非文义另有所指，下列词语具有以下含义：</w:t>
      </w:r>
    </w:p>
    <w:p w14:paraId="520455A9" w14:textId="77777777" w:rsidR="00572ECF" w:rsidRDefault="00915AEA">
      <w:pPr>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、基金或本基金：指富荣富安债券型证券投资基金</w:t>
      </w:r>
    </w:p>
    <w:p w14:paraId="0B57108F"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、基金管理人：指富荣基金管理有限公司</w:t>
      </w:r>
      <w:r>
        <w:rPr>
          <w:rFonts w:asciiTheme="minorEastAsia" w:eastAsiaTheme="minorEastAsia" w:hAnsiTheme="minorEastAsia" w:cs="Arial"/>
          <w:sz w:val="24"/>
          <w:szCs w:val="24"/>
        </w:rPr>
        <w:t xml:space="preserve">      </w:t>
      </w:r>
    </w:p>
    <w:p w14:paraId="26230176"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、基金托管人：指广州农村商业银行股份有限公司</w:t>
      </w:r>
      <w:r>
        <w:rPr>
          <w:rFonts w:asciiTheme="minorEastAsia" w:eastAsiaTheme="minorEastAsia" w:hAnsiTheme="minorEastAsia" w:cs="Arial"/>
          <w:sz w:val="24"/>
          <w:szCs w:val="24"/>
        </w:rPr>
        <w:t xml:space="preserve">    </w:t>
      </w:r>
    </w:p>
    <w:p w14:paraId="27FBD898"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、基金合同：指《富荣富安债券型证券投资基金基金合同》及对基金合同的任何有效修订和补充</w:t>
      </w:r>
    </w:p>
    <w:p w14:paraId="03B11910" w14:textId="7777777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、托管协议：指基金管理人与基金托管人就本基金签订之《富荣富安债券型证券投资基金托管协议》及对该托管协议的任何有效修订和补充</w:t>
      </w:r>
    </w:p>
    <w:p w14:paraId="3C1B261F" w14:textId="53A6F328"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、招募说明书或本招募说明书：指《富荣富安债券型证券投资基金招募说明书》及其更新</w:t>
      </w:r>
    </w:p>
    <w:p w14:paraId="2998F92E" w14:textId="17371BC4" w:rsidR="004D6366" w:rsidRDefault="004D6366">
      <w:pPr>
        <w:snapToGrid w:val="0"/>
        <w:spacing w:line="360" w:lineRule="auto"/>
        <w:ind w:firstLineChars="200" w:firstLine="480"/>
        <w:rPr>
          <w:rFonts w:asciiTheme="minorEastAsia" w:eastAsiaTheme="minorEastAsia" w:hAnsiTheme="minorEastAsia" w:cs="Arial"/>
          <w:sz w:val="24"/>
          <w:szCs w:val="24"/>
        </w:rPr>
      </w:pPr>
      <w:r w:rsidRPr="004D6366">
        <w:rPr>
          <w:rFonts w:asciiTheme="minorEastAsia" w:eastAsiaTheme="minorEastAsia" w:hAnsiTheme="minorEastAsia" w:cs="Arial" w:hint="eastAsia"/>
          <w:sz w:val="24"/>
          <w:szCs w:val="24"/>
        </w:rPr>
        <w:t>7、基金产品资料概要：指《</w:t>
      </w:r>
      <w:r>
        <w:rPr>
          <w:rFonts w:asciiTheme="minorEastAsia" w:eastAsiaTheme="minorEastAsia" w:hAnsiTheme="minorEastAsia" w:cs="Arial" w:hint="eastAsia"/>
          <w:sz w:val="24"/>
          <w:szCs w:val="24"/>
        </w:rPr>
        <w:t>富荣富安债券型证券投资基金</w:t>
      </w:r>
      <w:r w:rsidRPr="004D6366">
        <w:rPr>
          <w:rFonts w:asciiTheme="minorEastAsia" w:eastAsiaTheme="minorEastAsia" w:hAnsiTheme="minorEastAsia" w:cs="Arial" w:hint="eastAsia"/>
          <w:sz w:val="24"/>
          <w:szCs w:val="24"/>
        </w:rPr>
        <w:t>基金产品资料概要》及其更新</w:t>
      </w:r>
    </w:p>
    <w:p w14:paraId="78924CA6" w14:textId="46CB1FD2"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w:t>
      </w:r>
      <w:r w:rsidR="00915AEA">
        <w:rPr>
          <w:rFonts w:asciiTheme="minorEastAsia" w:eastAsiaTheme="minorEastAsia" w:hAnsiTheme="minorEastAsia" w:cs="Arial" w:hint="eastAsia"/>
          <w:sz w:val="24"/>
          <w:szCs w:val="24"/>
        </w:rPr>
        <w:t>、基金份额发售公告：指《富荣富安债券型证券投资基金基金份额发售公告》</w:t>
      </w:r>
    </w:p>
    <w:p w14:paraId="1F9370E5" w14:textId="7990A768"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w:t>
      </w:r>
      <w:r w:rsidR="00915AEA">
        <w:rPr>
          <w:rFonts w:asciiTheme="minorEastAsia" w:eastAsiaTheme="minorEastAsia" w:hAnsiTheme="minorEastAsia" w:cs="Arial" w:hint="eastAsia"/>
          <w:sz w:val="24"/>
          <w:szCs w:val="24"/>
        </w:rPr>
        <w:t>、法律法规：指中国现行有效并公布实施的法律、行政法规、规范性文件、司法解释、行政规章以及其他对基金合同当事人有约束力的决定、决议、通知等</w:t>
      </w:r>
    </w:p>
    <w:p w14:paraId="765ECCF1" w14:textId="3D73451B"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w:t>
      </w:r>
      <w:r w:rsidR="00915AEA">
        <w:rPr>
          <w:rFonts w:asciiTheme="minorEastAsia" w:eastAsiaTheme="minorEastAsia" w:hAnsiTheme="minorEastAsia" w:cs="Arial" w:hint="eastAsia"/>
          <w:sz w:val="24"/>
          <w:szCs w:val="24"/>
        </w:rPr>
        <w:t>、《基金法》：指</w:t>
      </w:r>
      <w:r w:rsidR="00915AEA">
        <w:rPr>
          <w:rFonts w:asciiTheme="minorEastAsia" w:eastAsiaTheme="minorEastAsia" w:hAnsiTheme="minorEastAsia" w:cs="Arial"/>
          <w:sz w:val="24"/>
          <w:szCs w:val="24"/>
        </w:rPr>
        <w:t>2003</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10</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28</w:t>
      </w:r>
      <w:r w:rsidR="00915AEA">
        <w:rPr>
          <w:rFonts w:asciiTheme="minorEastAsia" w:eastAsiaTheme="minorEastAsia" w:hAnsiTheme="minorEastAsia" w:cs="Arial" w:hint="eastAsia"/>
          <w:sz w:val="24"/>
          <w:szCs w:val="24"/>
        </w:rPr>
        <w:t>日经第十届全国人民代表大会常务委员会第五次会议通过，经</w:t>
      </w:r>
      <w:r w:rsidR="00915AEA">
        <w:rPr>
          <w:rFonts w:asciiTheme="minorEastAsia" w:eastAsiaTheme="minorEastAsia" w:hAnsiTheme="minorEastAsia" w:cs="Arial"/>
          <w:sz w:val="24"/>
          <w:szCs w:val="24"/>
        </w:rPr>
        <w:t>2012</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12</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28</w:t>
      </w:r>
      <w:r w:rsidR="00915AEA">
        <w:rPr>
          <w:rFonts w:asciiTheme="minorEastAsia" w:eastAsiaTheme="minorEastAsia" w:hAnsiTheme="minorEastAsia" w:cs="Arial" w:hint="eastAsia"/>
          <w:sz w:val="24"/>
          <w:szCs w:val="24"/>
        </w:rPr>
        <w:t>日第十一届全国人民代表大会常务委员会第三十次会议修订，自</w:t>
      </w:r>
      <w:r w:rsidR="00915AEA">
        <w:rPr>
          <w:rFonts w:asciiTheme="minorEastAsia" w:eastAsiaTheme="minorEastAsia" w:hAnsiTheme="minorEastAsia" w:cs="Arial"/>
          <w:sz w:val="24"/>
          <w:szCs w:val="24"/>
        </w:rPr>
        <w:t>2013</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6</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1</w:t>
      </w:r>
      <w:r w:rsidR="00915AEA">
        <w:rPr>
          <w:rFonts w:asciiTheme="minorEastAsia" w:eastAsiaTheme="minorEastAsia" w:hAnsiTheme="minorEastAsia" w:cs="Arial" w:hint="eastAsia"/>
          <w:sz w:val="24"/>
          <w:szCs w:val="24"/>
        </w:rPr>
        <w:t>日起实施，并经</w:t>
      </w:r>
      <w:r w:rsidR="00915AEA">
        <w:rPr>
          <w:rFonts w:asciiTheme="minorEastAsia" w:eastAsiaTheme="minorEastAsia" w:hAnsiTheme="minorEastAsia" w:cs="Arial"/>
          <w:sz w:val="24"/>
          <w:szCs w:val="24"/>
        </w:rPr>
        <w:t>2015</w:t>
      </w:r>
      <w:r w:rsidR="00915AEA">
        <w:rPr>
          <w:rFonts w:asciiTheme="minorEastAsia" w:eastAsiaTheme="minorEastAsia" w:hAnsiTheme="minorEastAsia" w:cs="Arial" w:hint="eastAsia"/>
          <w:sz w:val="24"/>
          <w:szCs w:val="24"/>
        </w:rPr>
        <w:t>年</w:t>
      </w:r>
      <w:r w:rsidR="00915AEA">
        <w:rPr>
          <w:rFonts w:asciiTheme="minorEastAsia" w:eastAsiaTheme="minorEastAsia" w:hAnsiTheme="minorEastAsia" w:cs="Arial"/>
          <w:sz w:val="24"/>
          <w:szCs w:val="24"/>
        </w:rPr>
        <w:t>4</w:t>
      </w:r>
      <w:r w:rsidR="00915AEA">
        <w:rPr>
          <w:rFonts w:asciiTheme="minorEastAsia" w:eastAsiaTheme="minorEastAsia" w:hAnsiTheme="minorEastAsia" w:cs="Arial" w:hint="eastAsia"/>
          <w:sz w:val="24"/>
          <w:szCs w:val="24"/>
        </w:rPr>
        <w:t>月</w:t>
      </w:r>
      <w:r w:rsidR="00915AEA">
        <w:rPr>
          <w:rFonts w:asciiTheme="minorEastAsia" w:eastAsiaTheme="minorEastAsia" w:hAnsiTheme="minorEastAsia" w:cs="Arial"/>
          <w:sz w:val="24"/>
          <w:szCs w:val="24"/>
        </w:rPr>
        <w:t>24</w:t>
      </w:r>
      <w:r w:rsidR="00915AEA">
        <w:rPr>
          <w:rFonts w:asciiTheme="minorEastAsia" w:eastAsiaTheme="minorEastAsia" w:hAnsiTheme="minorEastAsia" w:cs="Arial" w:hint="eastAsia"/>
          <w:sz w:val="24"/>
          <w:szCs w:val="24"/>
        </w:rPr>
        <w:t>日第十二届全国人民代表大会常务委员会第十四次会议《全国人民代表大会常务委员会关于修改</w:t>
      </w:r>
      <w:r w:rsidR="00915AEA">
        <w:rPr>
          <w:rFonts w:asciiTheme="minorEastAsia" w:eastAsiaTheme="minorEastAsia" w:hAnsiTheme="minorEastAsia" w:cs="Arial"/>
          <w:sz w:val="24"/>
          <w:szCs w:val="24"/>
        </w:rPr>
        <w:t>&lt;</w:t>
      </w:r>
      <w:r w:rsidR="00915AEA">
        <w:rPr>
          <w:rFonts w:asciiTheme="minorEastAsia" w:eastAsiaTheme="minorEastAsia" w:hAnsiTheme="minorEastAsia" w:cs="Arial" w:hint="eastAsia"/>
          <w:sz w:val="24"/>
          <w:szCs w:val="24"/>
        </w:rPr>
        <w:t>中华人民共和国港口法</w:t>
      </w:r>
      <w:r w:rsidR="00915AEA">
        <w:rPr>
          <w:rFonts w:asciiTheme="minorEastAsia" w:eastAsiaTheme="minorEastAsia" w:hAnsiTheme="minorEastAsia" w:cs="Arial"/>
          <w:sz w:val="24"/>
          <w:szCs w:val="24"/>
        </w:rPr>
        <w:t>&gt;</w:t>
      </w:r>
      <w:r w:rsidR="00915AEA">
        <w:rPr>
          <w:rFonts w:asciiTheme="minorEastAsia" w:eastAsiaTheme="minorEastAsia" w:hAnsiTheme="minorEastAsia" w:cs="Arial" w:hint="eastAsia"/>
          <w:sz w:val="24"/>
          <w:szCs w:val="24"/>
        </w:rPr>
        <w:t>等七部法律的决定》修改的《中华人民共和国证券投资基金法》及颁布机关对其不时做出的修订</w:t>
      </w:r>
    </w:p>
    <w:p w14:paraId="2DE92BE5" w14:textId="0A2EEE42"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、《销售办法》：指中国证监会</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15</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日实施的《证券投资基金销售管理办法》及颁布机关对其不时做出的修订</w:t>
      </w:r>
    </w:p>
    <w:p w14:paraId="6545AADC" w14:textId="59F7FC2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、《信息披露办法》：</w:t>
      </w:r>
      <w:r w:rsidR="008E2DCD" w:rsidRPr="008E2DCD">
        <w:rPr>
          <w:rFonts w:asciiTheme="minorEastAsia" w:eastAsiaTheme="minorEastAsia" w:hAnsiTheme="minorEastAsia" w:cs="Arial" w:hint="eastAsia"/>
          <w:sz w:val="24"/>
          <w:szCs w:val="24"/>
        </w:rPr>
        <w:t>指中国证监会2019年7月26日颁布、同年9月1日实施的《公开募集证券投资基金信息披露管理办法》</w:t>
      </w:r>
      <w:r>
        <w:rPr>
          <w:rFonts w:asciiTheme="minorEastAsia" w:eastAsiaTheme="minorEastAsia" w:hAnsiTheme="minorEastAsia" w:cs="Arial" w:hint="eastAsia"/>
          <w:sz w:val="24"/>
          <w:szCs w:val="24"/>
        </w:rPr>
        <w:t>及颁布机关对其不时做出的修订</w:t>
      </w:r>
    </w:p>
    <w:p w14:paraId="3CB89C61" w14:textId="19909FB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、《运作办法》：指中国证监会</w:t>
      </w:r>
      <w:r>
        <w:rPr>
          <w:rFonts w:asciiTheme="minorEastAsia" w:eastAsiaTheme="minorEastAsia" w:hAnsiTheme="minorEastAsia" w:cs="Arial"/>
          <w:sz w:val="24"/>
          <w:szCs w:val="24"/>
        </w:rPr>
        <w:t>2014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日实</w:t>
      </w:r>
      <w:r>
        <w:rPr>
          <w:rFonts w:asciiTheme="minorEastAsia" w:eastAsiaTheme="minorEastAsia" w:hAnsiTheme="minorEastAsia" w:cs="Arial" w:hint="eastAsia"/>
          <w:sz w:val="24"/>
          <w:szCs w:val="24"/>
        </w:rPr>
        <w:lastRenderedPageBreak/>
        <w:t>施的《公开募集证券投资基金运作管理办法》及颁布机关对其不时做出的修订</w:t>
      </w:r>
    </w:p>
    <w:p w14:paraId="115402A4" w14:textId="5C4AD5A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1</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、《管理规定》：指中国证监会2017年8月31日颁布、同年10月1日实施的《公开募集开放式证券投资基金流动性风险管理规定》及颁布机关对其不时做出的修订</w:t>
      </w:r>
    </w:p>
    <w:p w14:paraId="5EF61967" w14:textId="3DF3B37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、中国证监会：指中国证券监督管理委员会</w:t>
      </w:r>
    </w:p>
    <w:p w14:paraId="228656B6" w14:textId="49390532" w:rsidR="001C5498" w:rsidRDefault="001C5498">
      <w:pPr>
        <w:snapToGrid w:val="0"/>
        <w:spacing w:line="360" w:lineRule="auto"/>
        <w:ind w:firstLineChars="200" w:firstLine="480"/>
        <w:rPr>
          <w:rFonts w:asciiTheme="minorEastAsia" w:eastAsiaTheme="minorEastAsia" w:hAnsiTheme="minorEastAsia" w:cs="Arial"/>
          <w:sz w:val="24"/>
          <w:szCs w:val="24"/>
        </w:rPr>
      </w:pPr>
      <w:r w:rsidRPr="001C5498">
        <w:rPr>
          <w:rFonts w:asciiTheme="minorEastAsia" w:eastAsiaTheme="minorEastAsia" w:hAnsiTheme="minorEastAsia" w:cs="Arial" w:hint="eastAsia"/>
          <w:sz w:val="24"/>
          <w:szCs w:val="24"/>
        </w:rPr>
        <w:t>1</w:t>
      </w:r>
      <w:r w:rsidR="004D6366">
        <w:rPr>
          <w:rFonts w:asciiTheme="minorEastAsia" w:eastAsiaTheme="minorEastAsia" w:hAnsiTheme="minorEastAsia" w:cs="Arial"/>
          <w:sz w:val="24"/>
          <w:szCs w:val="24"/>
        </w:rPr>
        <w:t>6</w:t>
      </w:r>
      <w:r w:rsidRPr="001C5498">
        <w:rPr>
          <w:rFonts w:asciiTheme="minorEastAsia" w:eastAsiaTheme="minorEastAsia" w:hAnsiTheme="minorEastAsia" w:cs="Arial" w:hint="eastAsia"/>
          <w:sz w:val="24"/>
          <w:szCs w:val="24"/>
        </w:rPr>
        <w:t>、银行业监督管理机构：指中国人民银行和/或中国银行保险监督管理委员会</w:t>
      </w:r>
    </w:p>
    <w:p w14:paraId="12992556" w14:textId="2B8919A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、基金合同当事人：指受基金合同约束，根据基金合同享有权利并承担义务的法律主体，包括基金管理人、基金托管人和基金份额持有人</w:t>
      </w:r>
    </w:p>
    <w:p w14:paraId="183A02C7" w14:textId="45A9978C"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、个人投资者：指依据有关法律法规规定可投资于证券投资基金的自然人</w:t>
      </w:r>
    </w:p>
    <w:p w14:paraId="0489380E" w14:textId="1627B01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、机构投资者：指依法可以投资证券投资基金的、在中华人民共和国境内合法登记并存续或经有关政府部门批准设立并存续的企业法人、事业法人、社会团体或其他组织</w:t>
      </w:r>
    </w:p>
    <w:p w14:paraId="1F382790" w14:textId="44A1B8DF"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20</w:t>
      </w:r>
      <w:r w:rsidR="00915AEA">
        <w:rPr>
          <w:rFonts w:asciiTheme="minorEastAsia" w:eastAsiaTheme="minorEastAsia" w:hAnsiTheme="minorEastAsia" w:cs="Arial" w:hint="eastAsia"/>
          <w:sz w:val="24"/>
          <w:szCs w:val="24"/>
        </w:rPr>
        <w:t>、合格境外机构投资者：指符合相关法律法规规定可以投资于在中国境内依法募集的证券投资基金的中国境外的机构投资者</w:t>
      </w:r>
    </w:p>
    <w:p w14:paraId="485274D0" w14:textId="0B3E131D"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、投资人：指个人投资者、机构投资者和合格境外机构投资者以及法律法规或中国证监会允许购买证券投资基金的其他投资人的合称</w:t>
      </w:r>
    </w:p>
    <w:p w14:paraId="1E581D91" w14:textId="676FF9AD"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、基金份额持有人：指依基金合同和招募说明书合法取得基金份额的投资人</w:t>
      </w:r>
    </w:p>
    <w:p w14:paraId="3572FA86" w14:textId="4DCA604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、基金销售业务：指基金管理人或销售机构宣传推介基金，发售基金份额，办理基金份额的申购、赎回、转换、转托管及定期定额投资等业务</w:t>
      </w:r>
    </w:p>
    <w:p w14:paraId="1701BF06" w14:textId="67DB617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90A0293" w14:textId="663834B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eastAsiaTheme="minorEastAsia" w:hAnsiTheme="minorEastAsia" w:cs="Arial" w:hint="eastAsia"/>
          <w:sz w:val="24"/>
          <w:szCs w:val="24"/>
        </w:rPr>
        <w:t>非交易</w:t>
      </w:r>
      <w:proofErr w:type="gramEnd"/>
      <w:r>
        <w:rPr>
          <w:rFonts w:asciiTheme="minorEastAsia" w:eastAsiaTheme="minorEastAsia" w:hAnsiTheme="minorEastAsia" w:cs="Arial" w:hint="eastAsia"/>
          <w:sz w:val="24"/>
          <w:szCs w:val="24"/>
        </w:rPr>
        <w:t>过户等</w:t>
      </w:r>
    </w:p>
    <w:p w14:paraId="5011A07C" w14:textId="154AC8F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、登记机构：</w:t>
      </w:r>
      <w:proofErr w:type="gramStart"/>
      <w:r>
        <w:rPr>
          <w:rFonts w:asciiTheme="minorEastAsia" w:eastAsiaTheme="minorEastAsia" w:hAnsiTheme="minorEastAsia" w:cs="Arial" w:hint="eastAsia"/>
          <w:sz w:val="24"/>
          <w:szCs w:val="24"/>
        </w:rPr>
        <w:t>指办理</w:t>
      </w:r>
      <w:proofErr w:type="gramEnd"/>
      <w:r>
        <w:rPr>
          <w:rFonts w:asciiTheme="minorEastAsia" w:eastAsiaTheme="minorEastAsia" w:hAnsiTheme="minorEastAsia" w:cs="Arial" w:hint="eastAsia"/>
          <w:sz w:val="24"/>
          <w:szCs w:val="24"/>
        </w:rPr>
        <w:t>登记业务的机构。基金的登记机构为富荣基金管理有限公司或接受富荣基金管理有限公司委托代为办理登记业务的机构，本基金的登记机构为富荣基金管理有限公司</w:t>
      </w:r>
    </w:p>
    <w:p w14:paraId="4F46A224" w14:textId="710D657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lastRenderedPageBreak/>
        <w:t>2</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、基金账户：指登记机构为投资人开立的、记录其持有的、基金管理人所管理的基金份额余额及其变动情况的账户</w:t>
      </w:r>
    </w:p>
    <w:p w14:paraId="63C72AE6" w14:textId="29FA014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、基金交易账户：指销售机构为投资人开立的、记录投资人通过该销售机构办理认购、申购、赎回、转换、转托管</w:t>
      </w:r>
      <w:r>
        <w:rPr>
          <w:rFonts w:asciiTheme="minorEastAsia" w:eastAsiaTheme="minorEastAsia" w:hAnsiTheme="minorEastAsia" w:cs="Arial" w:hint="eastAsia"/>
          <w:bCs/>
          <w:sz w:val="24"/>
          <w:szCs w:val="24"/>
        </w:rPr>
        <w:t>及定期定额投资</w:t>
      </w:r>
      <w:r>
        <w:rPr>
          <w:rFonts w:asciiTheme="minorEastAsia" w:eastAsiaTheme="minorEastAsia" w:hAnsiTheme="minorEastAsia" w:cs="Arial" w:hint="eastAsia"/>
          <w:sz w:val="24"/>
          <w:szCs w:val="24"/>
        </w:rPr>
        <w:t>等业务而引起的基金份额变动及结余情况的账户</w:t>
      </w:r>
    </w:p>
    <w:p w14:paraId="6AC5A201" w14:textId="771027F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、基金合同生效日：指基金募集达到法律法规规定及基金合同规定的条件，基金管理人向中国证监会办理基金备案手续完毕，并获得中国证监会书面确认的日期</w:t>
      </w:r>
    </w:p>
    <w:p w14:paraId="3AE4E225" w14:textId="5A69AF62"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30</w:t>
      </w:r>
      <w:r w:rsidR="00915AEA">
        <w:rPr>
          <w:rFonts w:asciiTheme="minorEastAsia" w:eastAsiaTheme="minorEastAsia" w:hAnsiTheme="minorEastAsia" w:cs="Arial" w:hint="eastAsia"/>
          <w:sz w:val="24"/>
          <w:szCs w:val="24"/>
        </w:rPr>
        <w:t>、基金合同终止日：指基金合同规定的基金合同终止事由出现后，基金财产清算完毕，清算结果报中国证监会备案并予以公告的日期</w:t>
      </w:r>
    </w:p>
    <w:p w14:paraId="79C480ED" w14:textId="237A21C3"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3</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、基金募集期：指自基金份额发售之日起至发售结束之日止的期间，最长不得超过</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个月</w:t>
      </w:r>
    </w:p>
    <w:p w14:paraId="0292FBFD" w14:textId="1F6E038B"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、存续期：指基金合同生效至终止之间的不定期期限</w:t>
      </w:r>
    </w:p>
    <w:p w14:paraId="5BD9BE00" w14:textId="5A8AACD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、工作日：指上海证券交易所、深圳证券交易所的正常交易日</w:t>
      </w:r>
    </w:p>
    <w:p w14:paraId="4B5ADC78" w14:textId="15155035"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日：指销售机构在规定时间受理投资人申购、赎回或其他业务申请的开放日</w:t>
      </w:r>
    </w:p>
    <w:p w14:paraId="77C8C999" w14:textId="6DB2B926"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T+n</w:t>
      </w:r>
      <w:r>
        <w:rPr>
          <w:rFonts w:asciiTheme="minorEastAsia" w:eastAsiaTheme="minorEastAsia" w:hAnsiTheme="minorEastAsia" w:cs="Arial" w:hint="eastAsia"/>
          <w:sz w:val="24"/>
          <w:szCs w:val="24"/>
        </w:rPr>
        <w:t>日：指自</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日起第</w:t>
      </w:r>
      <w:r>
        <w:rPr>
          <w:rFonts w:asciiTheme="minorEastAsia" w:eastAsiaTheme="minorEastAsia" w:hAnsiTheme="minorEastAsia" w:cs="Arial"/>
          <w:sz w:val="24"/>
          <w:szCs w:val="24"/>
        </w:rPr>
        <w:t>n</w:t>
      </w:r>
      <w:proofErr w:type="gramStart"/>
      <w:r>
        <w:rPr>
          <w:rFonts w:asciiTheme="minorEastAsia" w:eastAsiaTheme="minorEastAsia" w:hAnsiTheme="minorEastAsia" w:cs="Arial" w:hint="eastAsia"/>
          <w:sz w:val="24"/>
          <w:szCs w:val="24"/>
        </w:rPr>
        <w:t>个</w:t>
      </w:r>
      <w:proofErr w:type="gramEnd"/>
      <w:r>
        <w:rPr>
          <w:rFonts w:asciiTheme="minorEastAsia" w:eastAsiaTheme="minorEastAsia" w:hAnsiTheme="minorEastAsia" w:cs="Arial" w:hint="eastAsia"/>
          <w:sz w:val="24"/>
          <w:szCs w:val="24"/>
        </w:rPr>
        <w:t>工作日</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不包含</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w:t>
      </w:r>
      <w:r>
        <w:rPr>
          <w:rFonts w:asciiTheme="minorEastAsia" w:eastAsiaTheme="minorEastAsia" w:hAnsiTheme="minorEastAsia" w:cs="Arial"/>
          <w:sz w:val="24"/>
          <w:szCs w:val="24"/>
        </w:rPr>
        <w:t>)</w:t>
      </w:r>
    </w:p>
    <w:p w14:paraId="6CEAE2E6" w14:textId="7C75D3F9"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、开放日：指为投资人办理基金份额申购、赎回或其他业务的工作日</w:t>
      </w:r>
    </w:p>
    <w:p w14:paraId="0A0F7630" w14:textId="4F51EA52"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、开放时间：指开放日基金接受申购、赎回或其他交易的时间段</w:t>
      </w:r>
    </w:p>
    <w:p w14:paraId="0E35C0D2" w14:textId="1497372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、《业务规则》：指《富荣基金管理有限公司开放式基金业务规则》，是规范基金管理人所管理的开放式证券投资基金登记方面的业务规则，由基金管理人和投资人共同遵守</w:t>
      </w:r>
    </w:p>
    <w:p w14:paraId="3F32E04D" w14:textId="082C04E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、认购：指在基金募集期内，投资人根据基金合同和招募说明书的规定申请购买基金份额的行为</w:t>
      </w:r>
    </w:p>
    <w:p w14:paraId="1DD3C3AA" w14:textId="65FB0F31"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40</w:t>
      </w:r>
      <w:r w:rsidR="00915AEA">
        <w:rPr>
          <w:rFonts w:asciiTheme="minorEastAsia" w:eastAsiaTheme="minorEastAsia" w:hAnsiTheme="minorEastAsia" w:cs="Arial" w:hint="eastAsia"/>
          <w:sz w:val="24"/>
          <w:szCs w:val="24"/>
        </w:rPr>
        <w:t>、申购：指基金合同生效后，投资人根据基金合同和招募说明书的规定申请购买基金份额的行为</w:t>
      </w:r>
    </w:p>
    <w:p w14:paraId="6006147E" w14:textId="6B82AA7B"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4</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、赎回：指基金合同生效后，基金份额持有人按基金合同和招募说明书规定的条件要求将基金份额兑换为现金的行为</w:t>
      </w:r>
    </w:p>
    <w:p w14:paraId="644D0767" w14:textId="0ED32F2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、基金转换：指基金份额持有人按照基金合同和基金管理人届时有效公告规定的条件，申请将其持有基金管理人管理的、某一基金的基金份额转换为基金</w:t>
      </w:r>
      <w:r>
        <w:rPr>
          <w:rFonts w:asciiTheme="minorEastAsia" w:eastAsiaTheme="minorEastAsia" w:hAnsiTheme="minorEastAsia" w:cs="Arial" w:hint="eastAsia"/>
          <w:sz w:val="24"/>
          <w:szCs w:val="24"/>
        </w:rPr>
        <w:lastRenderedPageBreak/>
        <w:t>管理人管理的其他</w:t>
      </w:r>
      <w:proofErr w:type="gramStart"/>
      <w:r>
        <w:rPr>
          <w:rFonts w:asciiTheme="minorEastAsia" w:eastAsiaTheme="minorEastAsia" w:hAnsiTheme="minorEastAsia" w:cs="Arial" w:hint="eastAsia"/>
          <w:sz w:val="24"/>
          <w:szCs w:val="24"/>
        </w:rPr>
        <w:t>基金基金</w:t>
      </w:r>
      <w:proofErr w:type="gramEnd"/>
      <w:r>
        <w:rPr>
          <w:rFonts w:asciiTheme="minorEastAsia" w:eastAsiaTheme="minorEastAsia" w:hAnsiTheme="minorEastAsia" w:cs="Arial" w:hint="eastAsia"/>
          <w:sz w:val="24"/>
          <w:szCs w:val="24"/>
        </w:rPr>
        <w:t>份额的行为</w:t>
      </w:r>
    </w:p>
    <w:p w14:paraId="7A21EE41" w14:textId="56C5291C"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、转托管：指基金份额持有人在本基金的不同销售机构之间实施的变更所持基金份额销售机构的操作</w:t>
      </w:r>
    </w:p>
    <w:p w14:paraId="02BE2CC7" w14:textId="64C7029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4C876D4" w14:textId="41BC535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、巨额赎回：指本基金单个开放日，基金净赎回申请</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赎回申请份额总数加上基金转换中转出申请份额总数后扣除申购申请份额总数及基金转换中转入申请份额总数后的余额</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超过上一开放日基金总份额的</w:t>
      </w:r>
      <w:r>
        <w:rPr>
          <w:rFonts w:asciiTheme="minorEastAsia" w:eastAsiaTheme="minorEastAsia" w:hAnsiTheme="minorEastAsia" w:cs="Arial"/>
          <w:sz w:val="24"/>
          <w:szCs w:val="24"/>
        </w:rPr>
        <w:t>10%</w:t>
      </w:r>
    </w:p>
    <w:p w14:paraId="29838720" w14:textId="70D73388"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、元：指人民币元</w:t>
      </w:r>
    </w:p>
    <w:p w14:paraId="35E39484" w14:textId="0AE0E850"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、基金收益：指基金投资所得红利、股息、债券利息、买卖证券价差、银行存款利息、已实现的其他合法收入及因运用基金财产带来的成本和费用的节约</w:t>
      </w:r>
    </w:p>
    <w:p w14:paraId="76C56723" w14:textId="713CFAE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、基金资产总值：指基金拥有的各类有价证券、银行存款本息、基金应收款项及其他资产的价值总和</w:t>
      </w:r>
    </w:p>
    <w:p w14:paraId="0E12AC18" w14:textId="4B7393AA"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sidR="004D6366">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、基金资产净值：指基金资产总值减去基金负债后的价值</w:t>
      </w:r>
    </w:p>
    <w:p w14:paraId="7D60CA4A" w14:textId="69D7AC86" w:rsidR="00572ECF" w:rsidRDefault="004D6366">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50</w:t>
      </w:r>
      <w:r w:rsidR="00915AEA">
        <w:rPr>
          <w:rFonts w:asciiTheme="minorEastAsia" w:eastAsiaTheme="minorEastAsia" w:hAnsiTheme="minorEastAsia" w:cs="Arial" w:hint="eastAsia"/>
          <w:sz w:val="24"/>
          <w:szCs w:val="24"/>
        </w:rPr>
        <w:t>、基金份额净值：指计算日基金资产净值除以计算日基金份额总数</w:t>
      </w:r>
    </w:p>
    <w:p w14:paraId="053D7438" w14:textId="12027CF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5</w:t>
      </w:r>
      <w:r w:rsidR="004D6366">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、基金资产估值：指计算评估基金资产和负债的价值，以确定基金资产净值和基金份额净值的过程</w:t>
      </w:r>
    </w:p>
    <w:p w14:paraId="21A03B39" w14:textId="4C432167"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、指定媒介：</w:t>
      </w:r>
      <w:r w:rsidR="008E2DCD" w:rsidRPr="008E2DCD">
        <w:rPr>
          <w:rFonts w:asciiTheme="minorEastAsia" w:eastAsiaTheme="minorEastAsia" w:hAnsiTheme="minorEastAsia" w:cs="Arial" w:hint="eastAsia"/>
          <w:sz w:val="24"/>
          <w:szCs w:val="24"/>
        </w:rPr>
        <w:t>指中国证监会指定的用以进行信息披露的全国性报刊及指定互联网网站（包括基金管理人网站、基金托管人网站、中国证监会基金电子披露网站）等媒介</w:t>
      </w:r>
    </w:p>
    <w:p w14:paraId="1B0CBA00" w14:textId="46654A14"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、基金份额的类别：本基金根据是否收取销售服务费以及认购、申购费用的差异，将基金份额分为不同的类别</w:t>
      </w:r>
    </w:p>
    <w:p w14:paraId="52483FA1" w14:textId="36D7BD0E"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类基金份额：指在投资者认购、申购时收取认购、申购费用，不从本类别基金资产中计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w:t>
      </w:r>
    </w:p>
    <w:p w14:paraId="38BDF515" w14:textId="0D7C891F"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sidR="004D6366">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类基金份额：指在投资者认购、申购时不收取认购、申购费用，但从本类别基金资产中计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w:t>
      </w:r>
    </w:p>
    <w:p w14:paraId="6A6FE830" w14:textId="7DA5253A" w:rsidR="00572ECF" w:rsidRDefault="00915AEA">
      <w:pPr>
        <w:spacing w:line="360" w:lineRule="auto"/>
        <w:ind w:firstLineChars="200" w:firstLine="480"/>
        <w:rPr>
          <w:bCs/>
          <w:sz w:val="24"/>
          <w:szCs w:val="24"/>
        </w:rPr>
      </w:pPr>
      <w:r>
        <w:rPr>
          <w:rFonts w:hint="eastAsia"/>
          <w:bCs/>
          <w:sz w:val="24"/>
          <w:szCs w:val="24"/>
        </w:rPr>
        <w:t>5</w:t>
      </w:r>
      <w:r w:rsidR="004D6366">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622B772A" w14:textId="43922066" w:rsidR="00572ECF" w:rsidRDefault="00915AEA">
      <w:pPr>
        <w:spacing w:line="360" w:lineRule="auto"/>
        <w:ind w:firstLineChars="200" w:firstLine="480"/>
        <w:rPr>
          <w:bCs/>
          <w:sz w:val="24"/>
          <w:szCs w:val="24"/>
        </w:rPr>
      </w:pPr>
      <w:r>
        <w:rPr>
          <w:rFonts w:hint="eastAsia"/>
          <w:bCs/>
          <w:sz w:val="24"/>
          <w:szCs w:val="24"/>
        </w:rPr>
        <w:t>5</w:t>
      </w:r>
      <w:r w:rsidR="004D6366">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8877E85" w14:textId="57F1CC7C" w:rsidR="00572ECF" w:rsidRDefault="00915AEA">
      <w:pPr>
        <w:spacing w:line="360" w:lineRule="auto"/>
        <w:ind w:firstLineChars="200" w:firstLine="480"/>
        <w:rPr>
          <w:bCs/>
          <w:sz w:val="24"/>
        </w:rPr>
      </w:pPr>
      <w:r>
        <w:rPr>
          <w:bCs/>
          <w:sz w:val="24"/>
        </w:rPr>
        <w:t>5</w:t>
      </w:r>
      <w:r w:rsidR="004D6366">
        <w:rPr>
          <w:bCs/>
          <w:sz w:val="24"/>
        </w:rPr>
        <w:t>8</w:t>
      </w:r>
      <w:r>
        <w:rPr>
          <w:rFonts w:hint="eastAsia"/>
          <w:bCs/>
          <w:sz w:val="24"/>
        </w:rPr>
        <w:t>、不可抗力：指本基金合同当事人不能预见、不能避免且不能克服的客观事件</w:t>
      </w:r>
    </w:p>
    <w:p w14:paraId="410D7C3F" w14:textId="77777777" w:rsidR="001072F0" w:rsidRDefault="001072F0">
      <w:pPr>
        <w:spacing w:line="360" w:lineRule="auto"/>
        <w:ind w:firstLineChars="200" w:firstLine="480"/>
        <w:rPr>
          <w:bCs/>
          <w:sz w:val="24"/>
        </w:rPr>
      </w:pPr>
    </w:p>
    <w:p w14:paraId="3D64651D" w14:textId="77777777" w:rsidR="001072F0" w:rsidRDefault="001072F0">
      <w:pPr>
        <w:spacing w:line="360" w:lineRule="auto"/>
        <w:ind w:firstLineChars="200" w:firstLine="480"/>
        <w:rPr>
          <w:bCs/>
          <w:sz w:val="24"/>
        </w:rPr>
      </w:pPr>
    </w:p>
    <w:p w14:paraId="4F87D669" w14:textId="77777777" w:rsidR="001072F0" w:rsidRDefault="001072F0">
      <w:pPr>
        <w:spacing w:line="360" w:lineRule="auto"/>
        <w:ind w:firstLineChars="200" w:firstLine="480"/>
        <w:rPr>
          <w:bCs/>
          <w:sz w:val="24"/>
        </w:rPr>
      </w:pPr>
    </w:p>
    <w:p w14:paraId="293961EC" w14:textId="77777777" w:rsidR="001072F0" w:rsidRDefault="001072F0">
      <w:pPr>
        <w:spacing w:line="360" w:lineRule="auto"/>
        <w:ind w:firstLineChars="200" w:firstLine="480"/>
        <w:rPr>
          <w:bCs/>
          <w:sz w:val="24"/>
        </w:rPr>
      </w:pPr>
    </w:p>
    <w:p w14:paraId="196E642B" w14:textId="77777777" w:rsidR="001072F0" w:rsidRDefault="001072F0">
      <w:pPr>
        <w:spacing w:line="360" w:lineRule="auto"/>
        <w:ind w:firstLineChars="200" w:firstLine="480"/>
        <w:rPr>
          <w:bCs/>
          <w:sz w:val="24"/>
        </w:rPr>
      </w:pPr>
    </w:p>
    <w:p w14:paraId="3B057966" w14:textId="77777777" w:rsidR="001072F0" w:rsidRDefault="001072F0">
      <w:pPr>
        <w:spacing w:line="360" w:lineRule="auto"/>
        <w:ind w:firstLineChars="200" w:firstLine="480"/>
        <w:rPr>
          <w:bCs/>
          <w:sz w:val="24"/>
        </w:rPr>
      </w:pPr>
    </w:p>
    <w:p w14:paraId="5C0F053C" w14:textId="77777777" w:rsidR="001072F0" w:rsidRDefault="001072F0">
      <w:pPr>
        <w:spacing w:line="360" w:lineRule="auto"/>
        <w:ind w:firstLineChars="200" w:firstLine="480"/>
        <w:rPr>
          <w:bCs/>
          <w:sz w:val="24"/>
        </w:rPr>
      </w:pPr>
    </w:p>
    <w:p w14:paraId="4748BE11" w14:textId="77777777" w:rsidR="001072F0" w:rsidRDefault="001072F0">
      <w:pPr>
        <w:spacing w:line="360" w:lineRule="auto"/>
        <w:ind w:firstLineChars="200" w:firstLine="480"/>
        <w:rPr>
          <w:bCs/>
          <w:sz w:val="24"/>
        </w:rPr>
      </w:pPr>
    </w:p>
    <w:p w14:paraId="4CB061E6" w14:textId="77777777" w:rsidR="001072F0" w:rsidRDefault="001072F0">
      <w:pPr>
        <w:spacing w:line="360" w:lineRule="auto"/>
        <w:ind w:firstLineChars="200" w:firstLine="480"/>
        <w:rPr>
          <w:bCs/>
          <w:sz w:val="24"/>
        </w:rPr>
      </w:pPr>
    </w:p>
    <w:p w14:paraId="25A89896" w14:textId="77777777" w:rsidR="001072F0" w:rsidRDefault="001072F0">
      <w:pPr>
        <w:spacing w:line="360" w:lineRule="auto"/>
        <w:ind w:firstLineChars="200" w:firstLine="480"/>
        <w:rPr>
          <w:bCs/>
          <w:sz w:val="24"/>
        </w:rPr>
      </w:pPr>
    </w:p>
    <w:p w14:paraId="4FF278C6" w14:textId="77777777" w:rsidR="001072F0" w:rsidRDefault="001072F0">
      <w:pPr>
        <w:spacing w:line="360" w:lineRule="auto"/>
        <w:ind w:firstLineChars="200" w:firstLine="480"/>
        <w:rPr>
          <w:bCs/>
          <w:sz w:val="24"/>
        </w:rPr>
      </w:pPr>
    </w:p>
    <w:p w14:paraId="24102C4F" w14:textId="77777777" w:rsidR="001072F0" w:rsidRDefault="001072F0">
      <w:pPr>
        <w:spacing w:line="360" w:lineRule="auto"/>
        <w:ind w:firstLineChars="200" w:firstLine="480"/>
        <w:rPr>
          <w:bCs/>
          <w:sz w:val="24"/>
        </w:rPr>
      </w:pPr>
    </w:p>
    <w:p w14:paraId="1B808727" w14:textId="77777777" w:rsidR="001072F0" w:rsidRDefault="001072F0">
      <w:pPr>
        <w:spacing w:line="360" w:lineRule="auto"/>
        <w:ind w:firstLineChars="200" w:firstLine="480"/>
        <w:rPr>
          <w:bCs/>
          <w:sz w:val="24"/>
        </w:rPr>
      </w:pPr>
    </w:p>
    <w:p w14:paraId="2CCD9C57" w14:textId="77777777" w:rsidR="001072F0" w:rsidRDefault="001072F0">
      <w:pPr>
        <w:spacing w:line="360" w:lineRule="auto"/>
        <w:ind w:firstLineChars="200" w:firstLine="480"/>
        <w:rPr>
          <w:bCs/>
          <w:sz w:val="24"/>
        </w:rPr>
      </w:pPr>
    </w:p>
    <w:p w14:paraId="66F37FC8" w14:textId="77777777" w:rsidR="001072F0" w:rsidRDefault="001072F0">
      <w:pPr>
        <w:spacing w:line="360" w:lineRule="auto"/>
        <w:ind w:firstLineChars="200" w:firstLine="480"/>
        <w:rPr>
          <w:bCs/>
          <w:sz w:val="24"/>
        </w:rPr>
      </w:pPr>
    </w:p>
    <w:p w14:paraId="267A151E" w14:textId="77777777" w:rsidR="001072F0" w:rsidRDefault="001072F0">
      <w:pPr>
        <w:spacing w:line="360" w:lineRule="auto"/>
        <w:ind w:firstLineChars="200" w:firstLine="480"/>
        <w:rPr>
          <w:bCs/>
          <w:sz w:val="24"/>
        </w:rPr>
      </w:pPr>
    </w:p>
    <w:p w14:paraId="3488E43C" w14:textId="77777777" w:rsidR="001072F0" w:rsidRDefault="001072F0">
      <w:pPr>
        <w:spacing w:line="360" w:lineRule="auto"/>
        <w:ind w:firstLineChars="200" w:firstLine="480"/>
        <w:rPr>
          <w:bCs/>
          <w:sz w:val="24"/>
        </w:rPr>
      </w:pPr>
    </w:p>
    <w:p w14:paraId="02A89E74" w14:textId="77777777" w:rsidR="001072F0" w:rsidRDefault="001072F0">
      <w:pPr>
        <w:spacing w:line="360" w:lineRule="auto"/>
        <w:ind w:firstLineChars="200" w:firstLine="480"/>
        <w:rPr>
          <w:bCs/>
          <w:sz w:val="24"/>
        </w:rPr>
      </w:pPr>
    </w:p>
    <w:p w14:paraId="19D374A7" w14:textId="77777777" w:rsidR="001072F0" w:rsidRDefault="001072F0">
      <w:pPr>
        <w:spacing w:line="360" w:lineRule="auto"/>
        <w:ind w:firstLineChars="200" w:firstLine="480"/>
        <w:rPr>
          <w:bCs/>
          <w:sz w:val="24"/>
        </w:rPr>
      </w:pPr>
    </w:p>
    <w:p w14:paraId="602EDA19" w14:textId="77777777" w:rsidR="001072F0" w:rsidRDefault="001072F0">
      <w:pPr>
        <w:spacing w:line="360" w:lineRule="auto"/>
        <w:ind w:firstLineChars="200" w:firstLine="480"/>
        <w:rPr>
          <w:bCs/>
          <w:sz w:val="24"/>
        </w:rPr>
      </w:pPr>
    </w:p>
    <w:p w14:paraId="0071E11B" w14:textId="77777777" w:rsidR="001072F0" w:rsidRDefault="001072F0">
      <w:pPr>
        <w:spacing w:line="360" w:lineRule="auto"/>
        <w:ind w:firstLineChars="200" w:firstLine="480"/>
        <w:rPr>
          <w:bCs/>
          <w:sz w:val="24"/>
        </w:rPr>
      </w:pPr>
    </w:p>
    <w:p w14:paraId="2BD56B21" w14:textId="77777777" w:rsidR="001072F0" w:rsidRDefault="001072F0">
      <w:pPr>
        <w:spacing w:line="360" w:lineRule="auto"/>
        <w:ind w:firstLineChars="200" w:firstLine="480"/>
        <w:rPr>
          <w:bCs/>
          <w:sz w:val="24"/>
        </w:rPr>
      </w:pPr>
    </w:p>
    <w:p w14:paraId="357B8BCF" w14:textId="77777777" w:rsidR="001072F0" w:rsidRDefault="001072F0">
      <w:pPr>
        <w:spacing w:line="360" w:lineRule="auto"/>
        <w:ind w:firstLineChars="200" w:firstLine="480"/>
        <w:rPr>
          <w:bCs/>
          <w:sz w:val="24"/>
        </w:rPr>
      </w:pPr>
    </w:p>
    <w:p w14:paraId="5FAF59BA" w14:textId="77777777" w:rsidR="001072F0" w:rsidRDefault="001072F0">
      <w:pPr>
        <w:spacing w:line="360" w:lineRule="auto"/>
        <w:ind w:firstLineChars="200" w:firstLine="480"/>
        <w:rPr>
          <w:bCs/>
          <w:sz w:val="24"/>
        </w:rPr>
      </w:pPr>
    </w:p>
    <w:p w14:paraId="7B88A930" w14:textId="77777777" w:rsidR="001072F0" w:rsidRDefault="001072F0" w:rsidP="00093E30">
      <w:pPr>
        <w:spacing w:line="360" w:lineRule="auto"/>
        <w:rPr>
          <w:bCs/>
          <w:sz w:val="24"/>
        </w:rPr>
      </w:pPr>
    </w:p>
    <w:p w14:paraId="44CF930B"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31" w:name="_Toc147463120"/>
      <w:bookmarkStart w:id="32" w:name="_Toc21073393"/>
      <w:bookmarkStart w:id="33" w:name="_Toc12357173"/>
      <w:bookmarkStart w:id="34" w:name="_Toc386115300"/>
      <w:bookmarkStart w:id="35" w:name="_Toc214873592"/>
      <w:bookmarkStart w:id="36" w:name="_Toc527465994"/>
      <w:r>
        <w:rPr>
          <w:rFonts w:ascii="Arial Unicode MS" w:eastAsia="宋体" w:hAnsi="Arial Unicode MS" w:cs="Arial" w:hint="eastAsia"/>
          <w:b/>
          <w:bCs/>
          <w:sz w:val="30"/>
          <w:szCs w:val="30"/>
        </w:rPr>
        <w:lastRenderedPageBreak/>
        <w:t>第三部分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基金管理人</w:t>
      </w:r>
      <w:bookmarkEnd w:id="31"/>
      <w:bookmarkEnd w:id="32"/>
      <w:bookmarkEnd w:id="33"/>
      <w:bookmarkEnd w:id="34"/>
      <w:bookmarkEnd w:id="35"/>
      <w:bookmarkEnd w:id="36"/>
    </w:p>
    <w:p w14:paraId="6A48E988" w14:textId="77777777" w:rsidR="00572ECF" w:rsidRDefault="00572ECF">
      <w:pPr>
        <w:rPr>
          <w:rFonts w:ascii="Arial Unicode MS" w:hAnsi="Arial Unicode MS"/>
          <w:sz w:val="24"/>
          <w:szCs w:val="24"/>
          <w:lang w:val="zh-CN"/>
        </w:rPr>
      </w:pPr>
    </w:p>
    <w:p w14:paraId="0A33ECC3"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bookmarkStart w:id="37" w:name="_Toc238013747"/>
      <w:bookmarkStart w:id="38" w:name="_Hlt88897298"/>
      <w:bookmarkEnd w:id="37"/>
      <w:bookmarkEnd w:id="38"/>
      <w:r>
        <w:rPr>
          <w:rFonts w:ascii="Arial Unicode MS" w:hAnsi="Arial Unicode MS" w:cs="Arial" w:hint="eastAsia"/>
          <w:b/>
          <w:bCs/>
          <w:sz w:val="24"/>
          <w:szCs w:val="24"/>
        </w:rPr>
        <w:t>一、基金管理人概况</w:t>
      </w:r>
    </w:p>
    <w:p w14:paraId="050EACF7"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名称：富荣基金管理有限公司</w:t>
      </w:r>
    </w:p>
    <w:p w14:paraId="1F0E3515"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注册地址：广州市南沙区海滨路171号南沙金融大厦11楼1101之一J20室 </w:t>
      </w:r>
    </w:p>
    <w:p w14:paraId="7F1726B0" w14:textId="02F3886D"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办公地址：</w:t>
      </w:r>
      <w:r w:rsidR="006826F4" w:rsidRPr="00AD35C7">
        <w:rPr>
          <w:rFonts w:asciiTheme="minorEastAsia" w:hAnsiTheme="minorEastAsia" w:hint="eastAsia"/>
          <w:kern w:val="0"/>
          <w:sz w:val="24"/>
          <w:szCs w:val="24"/>
        </w:rPr>
        <w:t>深圳市福田区八卦四路52号安吉</w:t>
      </w:r>
      <w:proofErr w:type="gramStart"/>
      <w:r w:rsidR="006826F4" w:rsidRPr="00AD35C7">
        <w:rPr>
          <w:rFonts w:asciiTheme="minorEastAsia" w:hAnsiTheme="minorEastAsia" w:hint="eastAsia"/>
          <w:kern w:val="0"/>
          <w:sz w:val="24"/>
          <w:szCs w:val="24"/>
        </w:rPr>
        <w:t>尔大厦</w:t>
      </w:r>
      <w:proofErr w:type="gramEnd"/>
      <w:r w:rsidR="006826F4" w:rsidRPr="00AD35C7">
        <w:rPr>
          <w:rFonts w:asciiTheme="minorEastAsia" w:hAnsiTheme="minorEastAsia" w:hint="eastAsia"/>
          <w:kern w:val="0"/>
          <w:sz w:val="24"/>
          <w:szCs w:val="24"/>
        </w:rPr>
        <w:t>24层</w:t>
      </w:r>
    </w:p>
    <w:p w14:paraId="363439C1" w14:textId="4CFCDB22"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法定代表人：</w:t>
      </w:r>
      <w:r w:rsidR="00BF1670">
        <w:rPr>
          <w:rFonts w:ascii="宋体" w:hAnsi="宋体" w:cs="Arial" w:hint="eastAsia"/>
          <w:kern w:val="0"/>
          <w:sz w:val="24"/>
          <w:szCs w:val="24"/>
        </w:rPr>
        <w:t>杨小舟</w:t>
      </w:r>
      <w:r w:rsidRPr="00F11DF6">
        <w:rPr>
          <w:rFonts w:ascii="宋体" w:hAnsi="宋体" w:cs="Arial" w:hint="eastAsia"/>
          <w:kern w:val="0"/>
          <w:sz w:val="24"/>
          <w:szCs w:val="24"/>
        </w:rPr>
        <w:t xml:space="preserve"> </w:t>
      </w:r>
    </w:p>
    <w:p w14:paraId="0C9878DC"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设立日期：2016年1月25日</w:t>
      </w:r>
    </w:p>
    <w:p w14:paraId="506137EF"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批准设立机关：中国证监会 </w:t>
      </w:r>
    </w:p>
    <w:p w14:paraId="3CABA5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批准设立文号：证监许可【2015】3118号 </w:t>
      </w:r>
    </w:p>
    <w:p w14:paraId="1FF97CB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组织形式：有限责任公司</w:t>
      </w:r>
    </w:p>
    <w:p w14:paraId="41314D92"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注册资本：2亿元人民币</w:t>
      </w:r>
    </w:p>
    <w:p w14:paraId="1B79A784"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存续期限：永续经营</w:t>
      </w:r>
    </w:p>
    <w:p w14:paraId="251C45C0" w14:textId="723E8C4F"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联系人：</w:t>
      </w:r>
      <w:r w:rsidR="008000E4" w:rsidRPr="008000E4">
        <w:rPr>
          <w:rFonts w:ascii="宋体" w:hAnsi="宋体" w:cs="Arial" w:hint="eastAsia"/>
          <w:kern w:val="0"/>
          <w:sz w:val="24"/>
          <w:szCs w:val="24"/>
        </w:rPr>
        <w:t>蔡晓忠</w:t>
      </w:r>
    </w:p>
    <w:p w14:paraId="48ACA593"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联系电话：0755-</w:t>
      </w:r>
      <w:r w:rsidRPr="00F11DF6">
        <w:rPr>
          <w:rFonts w:ascii="宋体" w:hAnsi="宋体" w:cs="Arial"/>
          <w:kern w:val="0"/>
          <w:sz w:val="24"/>
          <w:szCs w:val="24"/>
        </w:rPr>
        <w:t>8435663</w:t>
      </w:r>
      <w:r w:rsidRPr="00F11DF6">
        <w:rPr>
          <w:rFonts w:ascii="宋体" w:hAnsi="宋体" w:cs="Arial" w:hint="eastAsia"/>
          <w:kern w:val="0"/>
          <w:sz w:val="24"/>
          <w:szCs w:val="24"/>
        </w:rPr>
        <w:t>6</w:t>
      </w:r>
    </w:p>
    <w:p w14:paraId="2258D58A"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传    真：0755-83230787</w:t>
      </w:r>
    </w:p>
    <w:p w14:paraId="4504E081" w14:textId="77777777"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72ECF" w14:paraId="41D3E98D" w14:textId="77777777">
        <w:trPr>
          <w:jc w:val="center"/>
        </w:trPr>
        <w:tc>
          <w:tcPr>
            <w:tcW w:w="4250" w:type="dxa"/>
            <w:vAlign w:val="center"/>
          </w:tcPr>
          <w:p w14:paraId="672598BE"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股东名称</w:t>
            </w:r>
          </w:p>
        </w:tc>
        <w:tc>
          <w:tcPr>
            <w:tcW w:w="1275" w:type="dxa"/>
            <w:vAlign w:val="center"/>
          </w:tcPr>
          <w:p w14:paraId="28618FBC" w14:textId="77777777"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出资比例</w:t>
            </w:r>
          </w:p>
        </w:tc>
      </w:tr>
      <w:tr w:rsidR="00572ECF" w14:paraId="07CC4730" w14:textId="77777777">
        <w:trPr>
          <w:jc w:val="center"/>
        </w:trPr>
        <w:tc>
          <w:tcPr>
            <w:tcW w:w="4250" w:type="dxa"/>
            <w:vAlign w:val="center"/>
          </w:tcPr>
          <w:p w14:paraId="79B3A049"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广州科技金融创新投资控股有限公司</w:t>
            </w:r>
          </w:p>
        </w:tc>
        <w:tc>
          <w:tcPr>
            <w:tcW w:w="1275" w:type="dxa"/>
            <w:vAlign w:val="center"/>
          </w:tcPr>
          <w:p w14:paraId="7B18F718"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50%</w:t>
            </w:r>
          </w:p>
        </w:tc>
      </w:tr>
      <w:tr w:rsidR="00572ECF" w14:paraId="17D866A2" w14:textId="77777777">
        <w:trPr>
          <w:jc w:val="center"/>
        </w:trPr>
        <w:tc>
          <w:tcPr>
            <w:tcW w:w="4250" w:type="dxa"/>
            <w:vAlign w:val="center"/>
          </w:tcPr>
          <w:p w14:paraId="42D3AC7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深圳嘉年实业股份有限公司</w:t>
            </w:r>
          </w:p>
        </w:tc>
        <w:tc>
          <w:tcPr>
            <w:tcW w:w="1275" w:type="dxa"/>
            <w:vAlign w:val="center"/>
          </w:tcPr>
          <w:p w14:paraId="4D8C3BA1"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45.1%</w:t>
            </w:r>
          </w:p>
        </w:tc>
      </w:tr>
      <w:tr w:rsidR="00572ECF" w14:paraId="2931A2F1" w14:textId="77777777">
        <w:trPr>
          <w:jc w:val="center"/>
        </w:trPr>
        <w:tc>
          <w:tcPr>
            <w:tcW w:w="4250" w:type="dxa"/>
            <w:vAlign w:val="center"/>
          </w:tcPr>
          <w:p w14:paraId="63E611D7"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湖南典勤投资开发有限公司</w:t>
            </w:r>
          </w:p>
        </w:tc>
        <w:tc>
          <w:tcPr>
            <w:tcW w:w="1275" w:type="dxa"/>
            <w:vAlign w:val="center"/>
          </w:tcPr>
          <w:p w14:paraId="0C475FC4" w14:textId="77777777"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4.9%</w:t>
            </w:r>
          </w:p>
        </w:tc>
      </w:tr>
    </w:tbl>
    <w:p w14:paraId="7044CEFD"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AC5BF24" w14:textId="77777777" w:rsidR="00572ECF" w:rsidRDefault="00915AEA">
      <w:pPr>
        <w:spacing w:line="360" w:lineRule="auto"/>
        <w:ind w:firstLine="422"/>
        <w:rPr>
          <w:rFonts w:ascii="宋体" w:hAnsi="宋体"/>
          <w:b/>
          <w:kern w:val="0"/>
          <w:sz w:val="24"/>
          <w:szCs w:val="24"/>
        </w:rPr>
      </w:pPr>
      <w:r>
        <w:rPr>
          <w:rFonts w:ascii="宋体" w:hAnsi="宋体" w:hint="eastAsia"/>
          <w:b/>
          <w:kern w:val="0"/>
          <w:sz w:val="24"/>
          <w:szCs w:val="24"/>
        </w:rPr>
        <w:t>二、主要成员情况</w:t>
      </w:r>
    </w:p>
    <w:p w14:paraId="2F428C0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、董事会成员</w:t>
      </w:r>
    </w:p>
    <w:p w14:paraId="27032BCF" w14:textId="1EA53305" w:rsidR="00572ECF" w:rsidRDefault="00D01581">
      <w:pPr>
        <w:adjustRightInd w:val="0"/>
        <w:snapToGrid w:val="0"/>
        <w:spacing w:line="360" w:lineRule="auto"/>
        <w:ind w:firstLineChars="200" w:firstLine="480"/>
        <w:rPr>
          <w:color w:val="000000"/>
          <w:sz w:val="24"/>
          <w:szCs w:val="24"/>
          <w:shd w:val="clear" w:color="auto" w:fill="FFFFFF"/>
        </w:rPr>
      </w:pPr>
      <w:r w:rsidRPr="00D01581">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FB46550" w14:textId="62AA599E" w:rsidR="00572ECF" w:rsidRDefault="00915AEA">
      <w:pPr>
        <w:adjustRightInd w:val="0"/>
        <w:snapToGrid w:val="0"/>
        <w:spacing w:line="360" w:lineRule="auto"/>
        <w:ind w:firstLineChars="200" w:firstLine="480"/>
        <w:rPr>
          <w:color w:val="000000"/>
          <w:sz w:val="24"/>
          <w:szCs w:val="24"/>
          <w:shd w:val="clear" w:color="auto" w:fill="FFFFFF"/>
        </w:rPr>
      </w:pPr>
      <w:r>
        <w:rPr>
          <w:rFonts w:ascii="Arial Unicode MS" w:hAnsi="Arial Unicode MS" w:cs="Arial" w:hint="eastAsia"/>
          <w:kern w:val="0"/>
          <w:sz w:val="24"/>
          <w:szCs w:val="24"/>
        </w:rPr>
        <w:lastRenderedPageBreak/>
        <w:t>郭容辰女士，董事，</w:t>
      </w:r>
      <w:r>
        <w:rPr>
          <w:rFonts w:hint="eastAsia"/>
          <w:color w:val="000000"/>
          <w:sz w:val="24"/>
          <w:szCs w:val="24"/>
          <w:shd w:val="clear" w:color="auto" w:fill="FFFFFF"/>
        </w:rPr>
        <w:t>北京大学法学硕士，历任交通银行深圳福田支行行长、深圳分行零售信贷部总经理、个人金融部总经理、华夏银行深圳分行个人金融部总经理、金鹰基金管理有限公司副总经理，</w:t>
      </w:r>
      <w:r w:rsidR="00507DA7">
        <w:rPr>
          <w:rFonts w:hint="eastAsia"/>
          <w:color w:val="000000"/>
          <w:sz w:val="24"/>
          <w:szCs w:val="24"/>
          <w:shd w:val="clear" w:color="auto" w:fill="FFFFFF"/>
        </w:rPr>
        <w:t>历任</w:t>
      </w:r>
      <w:r>
        <w:rPr>
          <w:rFonts w:hint="eastAsia"/>
          <w:color w:val="000000"/>
          <w:sz w:val="24"/>
          <w:szCs w:val="24"/>
          <w:shd w:val="clear" w:color="auto" w:fill="FFFFFF"/>
        </w:rPr>
        <w:t>富荣基金管理有限公司总经理。</w:t>
      </w:r>
    </w:p>
    <w:p w14:paraId="069F81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罗劲先生，董事，湖南大学工商管理硕士。曾任广州农村商业银行股份有限公司华夏支行集团客户事业部副总经理。</w:t>
      </w:r>
      <w:r>
        <w:rPr>
          <w:rFonts w:asciiTheme="minorEastAsia" w:hAnsiTheme="minorEastAsia" w:cs="Arial" w:hint="eastAsia"/>
          <w:kern w:val="0"/>
          <w:sz w:val="24"/>
          <w:szCs w:val="24"/>
        </w:rPr>
        <w:t>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股权投资基金管理有限公司常务副总经理、四川汇源光通信股份有限公司董事长、</w:t>
      </w:r>
      <w:r>
        <w:rPr>
          <w:rFonts w:ascii="Arial Unicode MS" w:hAnsi="Arial Unicode MS" w:cs="Arial" w:hint="eastAsia"/>
          <w:kern w:val="0"/>
          <w:sz w:val="24"/>
          <w:szCs w:val="24"/>
        </w:rPr>
        <w:t>富荣基金管理有限公司董事。</w:t>
      </w:r>
    </w:p>
    <w:p w14:paraId="304A64C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郭涛先生，董事，上海高级金融学院研究生（在读）。</w:t>
      </w:r>
      <w:r>
        <w:rPr>
          <w:rFonts w:asciiTheme="minorEastAsia" w:hAnsiTheme="minorEastAsia" w:cs="Arial" w:hint="eastAsia"/>
          <w:kern w:val="0"/>
          <w:sz w:val="24"/>
          <w:szCs w:val="24"/>
        </w:rPr>
        <w:t>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w:t>
      </w:r>
      <w:r>
        <w:rPr>
          <w:rFonts w:ascii="Arial Unicode MS" w:hAnsi="Arial Unicode MS" w:cs="Arial" w:hint="eastAsia"/>
          <w:kern w:val="0"/>
          <w:sz w:val="24"/>
          <w:szCs w:val="24"/>
        </w:rPr>
        <w:t>富荣基金管理有限公司董事。</w:t>
      </w:r>
    </w:p>
    <w:p w14:paraId="3711D4A4" w14:textId="3AE34D29" w:rsidR="00B91B5A" w:rsidRDefault="00B91B5A" w:rsidP="00B91B5A">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李金声先生</w:t>
      </w:r>
      <w:r w:rsidR="00D63948">
        <w:rPr>
          <w:rFonts w:asciiTheme="minorEastAsia" w:hAnsiTheme="minorEastAsia" w:cs="Arial" w:hint="eastAsia"/>
          <w:kern w:val="0"/>
          <w:sz w:val="24"/>
          <w:szCs w:val="24"/>
        </w:rPr>
        <w:t>，</w:t>
      </w:r>
      <w:r w:rsidR="00157D64">
        <w:rPr>
          <w:rFonts w:asciiTheme="minorEastAsia" w:hAnsiTheme="minorEastAsia" w:cs="Arial" w:hint="eastAsia"/>
          <w:kern w:val="0"/>
          <w:sz w:val="24"/>
          <w:szCs w:val="24"/>
        </w:rPr>
        <w:t>董事，</w:t>
      </w:r>
      <w:r w:rsidRPr="00DD7E43">
        <w:rPr>
          <w:rFonts w:asciiTheme="minorEastAsia" w:hAnsiTheme="minorEastAsia" w:cs="Arial" w:hint="eastAsia"/>
          <w:kern w:val="0"/>
          <w:sz w:val="24"/>
          <w:szCs w:val="24"/>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C4F9B17" w14:textId="592145B8" w:rsidR="00572ECF" w:rsidRDefault="00B91B5A">
      <w:pPr>
        <w:adjustRightInd w:val="0"/>
        <w:snapToGrid w:val="0"/>
        <w:spacing w:line="360" w:lineRule="auto"/>
        <w:ind w:firstLineChars="200" w:firstLine="480"/>
        <w:rPr>
          <w:rFonts w:ascii="Arial Unicode MS" w:hAnsi="Arial Unicode MS" w:cs="Arial"/>
          <w:kern w:val="0"/>
          <w:sz w:val="24"/>
          <w:szCs w:val="24"/>
        </w:rPr>
      </w:pPr>
      <w:r w:rsidRPr="00DD7E43">
        <w:rPr>
          <w:rFonts w:asciiTheme="minorEastAsia" w:hAnsiTheme="minorEastAsia" w:cs="Arial" w:hint="eastAsia"/>
          <w:kern w:val="0"/>
          <w:sz w:val="24"/>
          <w:szCs w:val="24"/>
        </w:rPr>
        <w:t>李晓英女士</w:t>
      </w:r>
      <w:r w:rsidR="00D63948">
        <w:rPr>
          <w:rFonts w:asciiTheme="minorEastAsia" w:hAnsiTheme="minorEastAsia" w:cs="Arial" w:hint="eastAsia"/>
          <w:kern w:val="0"/>
          <w:sz w:val="24"/>
          <w:szCs w:val="24"/>
        </w:rPr>
        <w:t>，</w:t>
      </w:r>
      <w:r w:rsidR="00157D64">
        <w:rPr>
          <w:rFonts w:asciiTheme="minorEastAsia" w:hAnsiTheme="minorEastAsia" w:cs="Arial" w:hint="eastAsia"/>
          <w:kern w:val="0"/>
          <w:sz w:val="24"/>
          <w:szCs w:val="24"/>
        </w:rPr>
        <w:t>董事，</w:t>
      </w:r>
      <w:r w:rsidRPr="00DD7E43">
        <w:rPr>
          <w:rFonts w:asciiTheme="minorEastAsia" w:hAnsiTheme="minorEastAsia" w:cs="Arial" w:hint="eastAsia"/>
          <w:kern w:val="0"/>
          <w:sz w:val="24"/>
          <w:szCs w:val="24"/>
        </w:rPr>
        <w:t>1983年2月生，大学本科学士。现任广东一粤律师事务所专职律师。曾任广东同益律师事务所专职律师。主要从事法律顾问、商事诉讼、仲裁等。</w:t>
      </w:r>
    </w:p>
    <w:p w14:paraId="44FDBD2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余</w:t>
      </w:r>
      <w:proofErr w:type="gramStart"/>
      <w:r>
        <w:rPr>
          <w:rFonts w:ascii="Arial Unicode MS" w:hAnsi="Arial Unicode MS" w:cs="Arial" w:hint="eastAsia"/>
          <w:kern w:val="0"/>
          <w:sz w:val="24"/>
          <w:szCs w:val="24"/>
        </w:rPr>
        <w:t>关健</w:t>
      </w:r>
      <w:proofErr w:type="gramEnd"/>
      <w:r>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 w:val="24"/>
          <w:szCs w:val="24"/>
        </w:rPr>
        <w:t>邦</w:t>
      </w:r>
      <w:proofErr w:type="gramEnd"/>
      <w:r>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4DC44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、监事会成员</w:t>
      </w:r>
    </w:p>
    <w:p w14:paraId="236EB19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基金管理人不设监事会，设监事两名，其中一名为职工监事。</w:t>
      </w:r>
    </w:p>
    <w:p w14:paraId="68A03F6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14:paraId="66AE3AAC" w14:textId="7AE8FF81" w:rsidR="00572ECF" w:rsidRPr="00093E30" w:rsidRDefault="0000110F">
      <w:pPr>
        <w:adjustRightInd w:val="0"/>
        <w:snapToGrid w:val="0"/>
        <w:spacing w:line="360" w:lineRule="auto"/>
        <w:ind w:firstLineChars="200" w:firstLine="480"/>
        <w:rPr>
          <w:rFonts w:ascii="Arial Unicode MS" w:hAnsi="Arial Unicode MS" w:cs="Arial"/>
          <w:kern w:val="0"/>
          <w:sz w:val="24"/>
          <w:szCs w:val="24"/>
        </w:rPr>
      </w:pPr>
      <w:r w:rsidRPr="00093E30">
        <w:rPr>
          <w:rFonts w:ascii="Arial Unicode MS" w:hAnsi="Arial Unicode MS" w:cs="Arial" w:hint="eastAsia"/>
          <w:kern w:val="0"/>
          <w:sz w:val="24"/>
          <w:szCs w:val="24"/>
        </w:rPr>
        <w:lastRenderedPageBreak/>
        <w:t>魏丽红女士</w:t>
      </w:r>
      <w:r w:rsidR="00915AEA" w:rsidRPr="00093E30">
        <w:rPr>
          <w:rFonts w:ascii="Arial Unicode MS" w:hAnsi="Arial Unicode MS" w:cs="Arial" w:hint="eastAsia"/>
          <w:kern w:val="0"/>
          <w:sz w:val="24"/>
          <w:szCs w:val="24"/>
        </w:rPr>
        <w:t>，职工监事，本科。现任富荣基金管理有限公司监事。</w:t>
      </w:r>
    </w:p>
    <w:p w14:paraId="450DBEE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、高级管理人员</w:t>
      </w:r>
    </w:p>
    <w:p w14:paraId="3B61D619" w14:textId="6C7C8074" w:rsidR="00572ECF" w:rsidRDefault="00D01581">
      <w:pPr>
        <w:adjustRightInd w:val="0"/>
        <w:snapToGrid w:val="0"/>
        <w:spacing w:line="360" w:lineRule="auto"/>
        <w:ind w:firstLineChars="200" w:firstLine="480"/>
        <w:rPr>
          <w:rFonts w:ascii="Arial Unicode MS" w:hAnsi="Arial Unicode MS" w:cs="Arial"/>
          <w:kern w:val="0"/>
          <w:sz w:val="24"/>
          <w:szCs w:val="24"/>
        </w:rPr>
      </w:pPr>
      <w:r w:rsidRPr="00D01581">
        <w:rPr>
          <w:rFonts w:ascii="Arial Unicode MS" w:hAnsi="Arial Unicode MS" w:cs="Arial" w:hint="eastAsia"/>
          <w:kern w:val="0"/>
          <w:sz w:val="24"/>
          <w:szCs w:val="24"/>
        </w:rPr>
        <w:t>杨小舟先生，董事长，大连理工大学硕士研究生</w:t>
      </w:r>
      <w:r w:rsidR="00157D64">
        <w:rPr>
          <w:rFonts w:ascii="Arial Unicode MS" w:hAnsi="Arial Unicode MS" w:cs="Arial" w:hint="eastAsia"/>
          <w:kern w:val="0"/>
          <w:sz w:val="24"/>
          <w:szCs w:val="24"/>
        </w:rPr>
        <w:t>，</w:t>
      </w:r>
      <w:r w:rsidRPr="00D01581">
        <w:rPr>
          <w:rFonts w:ascii="Arial Unicode MS" w:hAnsi="Arial Unicode MS" w:cs="Arial" w:hint="eastAsia"/>
          <w:kern w:val="0"/>
          <w:sz w:val="24"/>
          <w:szCs w:val="24"/>
        </w:rPr>
        <w:t>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8AF9F74" w14:textId="77777777"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14:paraId="19CCDC2C" w14:textId="75AC1820" w:rsidR="00572ECF" w:rsidDel="00157D64" w:rsidRDefault="00B91B5A">
      <w:pPr>
        <w:adjustRightInd w:val="0"/>
        <w:snapToGrid w:val="0"/>
        <w:spacing w:line="360" w:lineRule="auto"/>
        <w:ind w:firstLineChars="200" w:firstLine="480"/>
        <w:rPr>
          <w:rFonts w:ascii="Arial Unicode MS" w:hAnsi="Arial Unicode MS" w:cs="Arial"/>
          <w:kern w:val="0"/>
          <w:sz w:val="24"/>
          <w:szCs w:val="24"/>
        </w:rPr>
      </w:pPr>
      <w:r w:rsidRPr="00D67437" w:rsidDel="00157D64">
        <w:rPr>
          <w:rFonts w:ascii="宋体" w:hAnsi="宋体" w:hint="eastAsia"/>
          <w:color w:val="000000"/>
          <w:kern w:val="0"/>
          <w:sz w:val="24"/>
        </w:rPr>
        <w:t>李东育先生，副总经理，中山大学岭南学院EMBA硕士，曾任银河基金管理有限公司华南地区渠道</w:t>
      </w:r>
      <w:proofErr w:type="gramStart"/>
      <w:r w:rsidRPr="00D67437" w:rsidDel="00157D64">
        <w:rPr>
          <w:rFonts w:ascii="宋体" w:hAnsi="宋体" w:hint="eastAsia"/>
          <w:color w:val="000000"/>
          <w:kern w:val="0"/>
          <w:sz w:val="24"/>
        </w:rPr>
        <w:t>销售销售</w:t>
      </w:r>
      <w:proofErr w:type="gramEnd"/>
      <w:r w:rsidRPr="00D67437" w:rsidDel="00157D64">
        <w:rPr>
          <w:rFonts w:ascii="宋体" w:hAnsi="宋体" w:hint="eastAsia"/>
          <w:color w:val="000000"/>
          <w:kern w:val="0"/>
          <w:sz w:val="24"/>
        </w:rPr>
        <w:t>总监，泰达宏利基金管理有限公司华南区总经理，金信基金管理有限公司总经理助理，</w:t>
      </w:r>
      <w:proofErr w:type="gramStart"/>
      <w:r w:rsidRPr="00D67437" w:rsidDel="00157D64">
        <w:rPr>
          <w:rFonts w:ascii="宋体" w:hAnsi="宋体" w:hint="eastAsia"/>
          <w:color w:val="000000"/>
          <w:kern w:val="0"/>
          <w:sz w:val="24"/>
        </w:rPr>
        <w:t>华润元大</w:t>
      </w:r>
      <w:proofErr w:type="gramEnd"/>
      <w:r w:rsidRPr="00D67437" w:rsidDel="00157D64">
        <w:rPr>
          <w:rFonts w:ascii="宋体" w:hAnsi="宋体" w:hint="eastAsia"/>
          <w:color w:val="000000"/>
          <w:kern w:val="0"/>
          <w:sz w:val="24"/>
        </w:rPr>
        <w:t>基金管理有限公司总经理助理。现任富荣基金管理有限公司副总经理，分管市场、信息技术、基金事务管理等板块工作。</w:t>
      </w:r>
    </w:p>
    <w:p w14:paraId="6327502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、本</w:t>
      </w:r>
      <w:proofErr w:type="gramStart"/>
      <w:r>
        <w:rPr>
          <w:rFonts w:ascii="Arial Unicode MS" w:hAnsi="Arial Unicode MS" w:cs="Arial" w:hint="eastAsia"/>
          <w:kern w:val="0"/>
          <w:sz w:val="24"/>
          <w:szCs w:val="24"/>
        </w:rPr>
        <w:t>基金基金</w:t>
      </w:r>
      <w:proofErr w:type="gramEnd"/>
      <w:r>
        <w:rPr>
          <w:rFonts w:ascii="Arial Unicode MS" w:hAnsi="Arial Unicode MS" w:cs="Arial" w:hint="eastAsia"/>
          <w:kern w:val="0"/>
          <w:sz w:val="24"/>
          <w:szCs w:val="24"/>
        </w:rPr>
        <w:t>经理</w:t>
      </w:r>
    </w:p>
    <w:p w14:paraId="763C10D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吕晓蓉女士，清华大学工商管理硕士，曾任普华永道中天会计师事务所审计师、嘉</w:t>
      </w:r>
      <w:proofErr w:type="gramStart"/>
      <w:r>
        <w:rPr>
          <w:rFonts w:ascii="Arial Unicode MS" w:hAnsi="Arial Unicode MS" w:cs="Arial" w:hint="eastAsia"/>
          <w:kern w:val="0"/>
          <w:sz w:val="24"/>
          <w:szCs w:val="24"/>
        </w:rPr>
        <w:t>实基金</w:t>
      </w:r>
      <w:proofErr w:type="gramEnd"/>
      <w:r>
        <w:rPr>
          <w:rFonts w:ascii="Arial Unicode MS" w:hAnsi="Arial Unicode MS" w:cs="Arial" w:hint="eastAsia"/>
          <w:kern w:val="0"/>
          <w:sz w:val="24"/>
          <w:szCs w:val="24"/>
        </w:rPr>
        <w:t>管理有限公司组合头寸管理、新股、信用债、转债研究员，现任富荣基金管理有限公司基金经理。</w:t>
      </w:r>
    </w:p>
    <w:p w14:paraId="795FB670" w14:textId="77777777" w:rsidR="00572ECF" w:rsidRPr="00093E30"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093E30">
        <w:rPr>
          <w:rFonts w:ascii="Arial Unicode MS" w:hAnsi="Arial Unicode MS" w:cs="Arial"/>
          <w:kern w:val="0"/>
          <w:sz w:val="24"/>
          <w:szCs w:val="24"/>
        </w:rPr>
        <w:t>5</w:t>
      </w:r>
      <w:r w:rsidRPr="00093E30">
        <w:rPr>
          <w:rFonts w:ascii="Arial Unicode MS" w:hAnsi="Arial Unicode MS" w:cs="Arial" w:hint="eastAsia"/>
          <w:kern w:val="0"/>
          <w:sz w:val="24"/>
          <w:szCs w:val="24"/>
        </w:rPr>
        <w:t>、投资决策委员会成员的姓名、职务</w:t>
      </w:r>
    </w:p>
    <w:p w14:paraId="24607DA2" w14:textId="77777777" w:rsidR="0000110F" w:rsidRPr="0000110F" w:rsidRDefault="0000110F" w:rsidP="0000110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00110F">
        <w:rPr>
          <w:rFonts w:asciiTheme="minorEastAsia" w:hAnsiTheme="minorEastAsia" w:cs="Arial" w:hint="eastAsia"/>
          <w:kern w:val="0"/>
          <w:sz w:val="24"/>
          <w:szCs w:val="24"/>
        </w:rPr>
        <w:t>苏春华先生，投资决策委员会主任委员、副总经理、首席投资官。</w:t>
      </w:r>
    </w:p>
    <w:p w14:paraId="24C07B1E" w14:textId="77777777" w:rsidR="0000110F" w:rsidRPr="0000110F" w:rsidRDefault="0000110F" w:rsidP="0000110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00110F">
        <w:rPr>
          <w:rFonts w:asciiTheme="minorEastAsia" w:hAnsiTheme="minorEastAsia" w:cs="Arial" w:hint="eastAsia"/>
          <w:kern w:val="0"/>
          <w:sz w:val="24"/>
          <w:szCs w:val="24"/>
        </w:rPr>
        <w:t>吕晓蓉女士，投资决策委员会委员、固定收益部副总监、基金经理。</w:t>
      </w:r>
    </w:p>
    <w:p w14:paraId="07400621" w14:textId="77777777" w:rsidR="0000110F" w:rsidRPr="0000110F" w:rsidRDefault="0000110F" w:rsidP="0000110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00110F">
        <w:rPr>
          <w:rFonts w:asciiTheme="minorEastAsia" w:hAnsiTheme="minorEastAsia" w:cs="Arial" w:hint="eastAsia"/>
          <w:kern w:val="0"/>
          <w:sz w:val="24"/>
          <w:szCs w:val="24"/>
        </w:rPr>
        <w:t>邓宇翔先生，投资决策委员会委员、权益投资部总监、研究部总监、基金经理。</w:t>
      </w:r>
    </w:p>
    <w:p w14:paraId="5BC564C9" w14:textId="02088318" w:rsidR="00572ECF" w:rsidRDefault="0000110F">
      <w:pPr>
        <w:adjustRightInd w:val="0"/>
        <w:snapToGrid w:val="0"/>
        <w:spacing w:line="360" w:lineRule="auto"/>
        <w:ind w:firstLineChars="200" w:firstLine="480"/>
        <w:rPr>
          <w:rFonts w:asciiTheme="minorEastAsia" w:hAnsiTheme="minorEastAsia"/>
          <w:sz w:val="24"/>
          <w:szCs w:val="24"/>
        </w:rPr>
      </w:pPr>
      <w:r w:rsidRPr="0000110F">
        <w:rPr>
          <w:rFonts w:asciiTheme="minorEastAsia" w:hAnsiTheme="minorEastAsia" w:cs="Arial" w:hint="eastAsia"/>
          <w:kern w:val="0"/>
          <w:sz w:val="24"/>
          <w:szCs w:val="24"/>
        </w:rPr>
        <w:t>王丹女士，投资决策委员会委员、基金经理。</w:t>
      </w:r>
    </w:p>
    <w:p w14:paraId="3EB84E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bCs/>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、上述人员之间不存在近亲属关系。</w:t>
      </w:r>
    </w:p>
    <w:p w14:paraId="3FAE627E"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三、基金管理人的职责</w:t>
      </w:r>
    </w:p>
    <w:p w14:paraId="20053E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lastRenderedPageBreak/>
        <w:t>1</w:t>
      </w:r>
      <w:r>
        <w:rPr>
          <w:rFonts w:asciiTheme="minorEastAsia" w:eastAsiaTheme="minorEastAsia" w:hAnsiTheme="minorEastAsia" w:cs="Arial" w:hint="eastAsia"/>
          <w:bCs/>
          <w:sz w:val="24"/>
          <w:szCs w:val="24"/>
        </w:rPr>
        <w:t>、依法募集资金，办理或者委托经中国证监会认定的其他机构代为办理基金份额的发售、申购、赎回和登记事宜；</w:t>
      </w:r>
    </w:p>
    <w:p w14:paraId="044E20C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、办理基金备案手续；</w:t>
      </w:r>
    </w:p>
    <w:p w14:paraId="444BC32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、自《基金合同》生效之日起，以诚实信用、谨慎勤勉的原则管理和运用基金财产；</w:t>
      </w:r>
    </w:p>
    <w:p w14:paraId="298AF26F" w14:textId="71F72B43"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、配备足够的具有专业资格的人员进行基金投资分析、决策，以专业化的经营方式管理和运作基金财产；</w:t>
      </w:r>
    </w:p>
    <w:p w14:paraId="52834D7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5</w:t>
      </w:r>
      <w:r>
        <w:rPr>
          <w:rFonts w:asciiTheme="minorEastAsia" w:eastAsiaTheme="minorEastAsia" w:hAnsiTheme="minorEastAsia" w:cs="Arial"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123E959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6</w:t>
      </w:r>
      <w:r>
        <w:rPr>
          <w:rFonts w:asciiTheme="minorEastAsia" w:eastAsiaTheme="minorEastAsia" w:hAnsiTheme="minorEastAsia" w:cs="Arial" w:hint="eastAsia"/>
          <w:bCs/>
          <w:sz w:val="24"/>
          <w:szCs w:val="24"/>
        </w:rPr>
        <w:t>、除依据《基金法》、《基金合同》及其他有关规定外，不得利用基金财产为自己及任何第三人谋取利益，不得委托第三人运作基金财产；</w:t>
      </w:r>
    </w:p>
    <w:p w14:paraId="05FE45E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7</w:t>
      </w:r>
      <w:r>
        <w:rPr>
          <w:rFonts w:asciiTheme="minorEastAsia" w:eastAsiaTheme="minorEastAsia" w:hAnsiTheme="minorEastAsia" w:cs="Arial" w:hint="eastAsia"/>
          <w:bCs/>
          <w:sz w:val="24"/>
          <w:szCs w:val="24"/>
        </w:rPr>
        <w:t>、依法接受基金托管人的监督；</w:t>
      </w:r>
    </w:p>
    <w:p w14:paraId="06CDA783" w14:textId="649995AD"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8</w:t>
      </w:r>
      <w:r>
        <w:rPr>
          <w:rFonts w:asciiTheme="minorEastAsia" w:eastAsiaTheme="minorEastAsia" w:hAnsiTheme="minorEastAsia" w:cs="Arial" w:hint="eastAsia"/>
          <w:bCs/>
          <w:sz w:val="24"/>
          <w:szCs w:val="24"/>
        </w:rPr>
        <w:t>、采取适当合理的措施使计算基金份额认购、申购、赎回和注销价格的方法符合《基金合同》等法律文件的规定，按有关规定计算并公告</w:t>
      </w:r>
      <w:r w:rsidR="008E2DCD" w:rsidRPr="008E2DCD">
        <w:rPr>
          <w:rFonts w:asciiTheme="minorEastAsia" w:eastAsiaTheme="minorEastAsia" w:hAnsiTheme="minorEastAsia" w:cs="Arial" w:hint="eastAsia"/>
          <w:bCs/>
          <w:sz w:val="24"/>
          <w:szCs w:val="24"/>
        </w:rPr>
        <w:t>基金净值信息，确定基金份额申购、赎回对价，编制申购赎回清单</w:t>
      </w:r>
      <w:r>
        <w:rPr>
          <w:rFonts w:asciiTheme="minorEastAsia" w:eastAsiaTheme="minorEastAsia" w:hAnsiTheme="minorEastAsia" w:cs="Arial" w:hint="eastAsia"/>
          <w:bCs/>
          <w:sz w:val="24"/>
          <w:szCs w:val="24"/>
        </w:rPr>
        <w:t>；</w:t>
      </w:r>
    </w:p>
    <w:p w14:paraId="1A9FFD3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9</w:t>
      </w:r>
      <w:r>
        <w:rPr>
          <w:rFonts w:asciiTheme="minorEastAsia" w:eastAsiaTheme="minorEastAsia" w:hAnsiTheme="minorEastAsia" w:cs="Arial" w:hint="eastAsia"/>
          <w:bCs/>
          <w:sz w:val="24"/>
          <w:szCs w:val="24"/>
        </w:rPr>
        <w:t>、进行基金会计核算并编制基金财务会计报告；</w:t>
      </w:r>
    </w:p>
    <w:p w14:paraId="06C222C4" w14:textId="49AD1DC2"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10</w:t>
      </w:r>
      <w:r>
        <w:rPr>
          <w:rFonts w:asciiTheme="minorEastAsia" w:eastAsiaTheme="minorEastAsia" w:hAnsiTheme="minorEastAsia" w:cs="Arial" w:hint="eastAsia"/>
          <w:bCs/>
          <w:sz w:val="24"/>
          <w:szCs w:val="24"/>
        </w:rPr>
        <w:t>、编制季度</w:t>
      </w:r>
      <w:r w:rsidR="008E2DCD">
        <w:rPr>
          <w:rFonts w:asciiTheme="minorEastAsia" w:eastAsiaTheme="minorEastAsia" w:hAnsiTheme="minorEastAsia" w:cs="Arial" w:hint="eastAsia"/>
          <w:bCs/>
          <w:sz w:val="24"/>
          <w:szCs w:val="24"/>
        </w:rPr>
        <w:t>报告</w:t>
      </w:r>
      <w:r>
        <w:rPr>
          <w:rFonts w:asciiTheme="minorEastAsia" w:eastAsiaTheme="minorEastAsia" w:hAnsiTheme="minorEastAsia" w:cs="Arial" w:hint="eastAsia"/>
          <w:bCs/>
          <w:sz w:val="24"/>
          <w:szCs w:val="24"/>
        </w:rPr>
        <w:t>、</w:t>
      </w:r>
      <w:r w:rsidR="008E2DCD">
        <w:rPr>
          <w:rFonts w:asciiTheme="minorEastAsia" w:eastAsiaTheme="minorEastAsia" w:hAnsiTheme="minorEastAsia" w:cs="Arial" w:hint="eastAsia"/>
          <w:bCs/>
          <w:sz w:val="24"/>
          <w:szCs w:val="24"/>
        </w:rPr>
        <w:t>中期报告</w:t>
      </w:r>
      <w:r>
        <w:rPr>
          <w:rFonts w:asciiTheme="minorEastAsia" w:eastAsiaTheme="minorEastAsia" w:hAnsiTheme="minorEastAsia" w:cs="Arial" w:hint="eastAsia"/>
          <w:bCs/>
          <w:sz w:val="24"/>
          <w:szCs w:val="24"/>
        </w:rPr>
        <w:t>和年度报告；</w:t>
      </w:r>
    </w:p>
    <w:p w14:paraId="60BC6F6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11</w:t>
      </w:r>
      <w:r>
        <w:rPr>
          <w:rFonts w:asciiTheme="minorEastAsia" w:eastAsiaTheme="minorEastAsia" w:hAnsiTheme="minorEastAsia" w:cs="Arial" w:hint="eastAsia"/>
          <w:bCs/>
          <w:sz w:val="24"/>
          <w:szCs w:val="24"/>
        </w:rPr>
        <w:t>、严格按照《基金法》、《基金合同》及其他有关规定，履行信息披露及报告义务；</w:t>
      </w:r>
    </w:p>
    <w:p w14:paraId="38099C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12</w:t>
      </w:r>
      <w:r>
        <w:rPr>
          <w:rFonts w:asciiTheme="minorEastAsia" w:eastAsiaTheme="minorEastAsia" w:hAnsiTheme="minorEastAsia" w:cs="Arial" w:hint="eastAsia"/>
          <w:bCs/>
          <w:sz w:val="24"/>
          <w:szCs w:val="24"/>
        </w:rPr>
        <w:t>、保守基金商业秘密，不泄露基金投资计划、投资意向等。除《基金法》、《基金合同》及其他有关规定另有规定外，在基金信息公开披露前应予保密，不向他人泄露；</w:t>
      </w:r>
    </w:p>
    <w:p w14:paraId="63BB3B8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13</w:t>
      </w:r>
      <w:r>
        <w:rPr>
          <w:rFonts w:asciiTheme="minorEastAsia" w:eastAsiaTheme="minorEastAsia" w:hAnsiTheme="minorEastAsia" w:cs="Arial" w:hint="eastAsia"/>
          <w:bCs/>
          <w:sz w:val="24"/>
          <w:szCs w:val="24"/>
        </w:rPr>
        <w:t>、按《基金合同》的约定确定基金收益分配方案，及时向基金份额持有人分配基金收益；</w:t>
      </w:r>
    </w:p>
    <w:p w14:paraId="20E8924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14</w:t>
      </w:r>
      <w:r>
        <w:rPr>
          <w:rFonts w:asciiTheme="minorEastAsia" w:eastAsiaTheme="minorEastAsia" w:hAnsiTheme="minorEastAsia" w:cs="Arial" w:hint="eastAsia"/>
          <w:bCs/>
          <w:sz w:val="24"/>
          <w:szCs w:val="24"/>
        </w:rPr>
        <w:t>、按规定受理申购与赎回申请，及时、足额支付赎回款项；</w:t>
      </w:r>
    </w:p>
    <w:p w14:paraId="154154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、依据《基金法》、《基金合同》及其他有关规定召集基金份额持有人大会或配合基金托管人、基金份额持有人依法召集基金份额持有人大会；</w:t>
      </w:r>
    </w:p>
    <w:p w14:paraId="0641C2B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16</w:t>
      </w:r>
      <w:r>
        <w:rPr>
          <w:rFonts w:asciiTheme="minorEastAsia" w:eastAsiaTheme="minorEastAsia" w:hAnsiTheme="minorEastAsia" w:cs="Arial" w:hint="eastAsia"/>
          <w:bCs/>
          <w:sz w:val="24"/>
          <w:szCs w:val="24"/>
        </w:rPr>
        <w:t>、按规定保存基金财产管理业务活动的会计账册、报表、记录和其他相关资料</w:t>
      </w: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年以上；</w:t>
      </w:r>
    </w:p>
    <w:p w14:paraId="23D80A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lastRenderedPageBreak/>
        <w:t>17</w:t>
      </w:r>
      <w:r>
        <w:rPr>
          <w:rFonts w:asciiTheme="minorEastAsia" w:eastAsiaTheme="minorEastAsia" w:hAnsiTheme="minorEastAsia" w:cs="Arial"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231AE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18</w:t>
      </w:r>
      <w:r>
        <w:rPr>
          <w:rFonts w:asciiTheme="minorEastAsia" w:eastAsiaTheme="minorEastAsia" w:hAnsiTheme="minorEastAsia" w:cs="Arial" w:hint="eastAsia"/>
          <w:bCs/>
          <w:sz w:val="24"/>
          <w:szCs w:val="24"/>
        </w:rPr>
        <w:t>、组织并参加基金财产清算小组，参与基金财产的保管、清理、估价、变现和分配；</w:t>
      </w:r>
    </w:p>
    <w:p w14:paraId="07CC3E9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19</w:t>
      </w:r>
      <w:r>
        <w:rPr>
          <w:rFonts w:asciiTheme="minorEastAsia" w:eastAsiaTheme="minorEastAsia" w:hAnsiTheme="minorEastAsia" w:cs="Arial" w:hint="eastAsia"/>
          <w:bCs/>
          <w:sz w:val="24"/>
          <w:szCs w:val="24"/>
        </w:rPr>
        <w:t>、面临解散、依法被撤销或者被依法宣告破产时，及时报告中国证监会并通知基金托管人；</w:t>
      </w:r>
    </w:p>
    <w:p w14:paraId="418976C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20</w:t>
      </w:r>
      <w:r>
        <w:rPr>
          <w:rFonts w:asciiTheme="minorEastAsia" w:eastAsiaTheme="minorEastAsia" w:hAnsiTheme="minorEastAsia" w:cs="Arial" w:hint="eastAsia"/>
          <w:bCs/>
          <w:sz w:val="24"/>
          <w:szCs w:val="24"/>
        </w:rPr>
        <w:t>、因违反《基金合同》导致基金财产的损失或损害基金份额持有人合法权益时，应当承担赔偿责任，其赔偿责任不因其退任而免除；</w:t>
      </w:r>
    </w:p>
    <w:p w14:paraId="519D8C6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21</w:t>
      </w:r>
      <w:r>
        <w:rPr>
          <w:rFonts w:asciiTheme="minorEastAsia" w:eastAsiaTheme="minorEastAsia" w:hAnsiTheme="minorEastAsia" w:cs="Arial"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42101E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22</w:t>
      </w:r>
      <w:r>
        <w:rPr>
          <w:rFonts w:asciiTheme="minorEastAsia" w:eastAsiaTheme="minorEastAsia" w:hAnsiTheme="minorEastAsia" w:cs="Arial" w:hint="eastAsia"/>
          <w:bCs/>
          <w:sz w:val="24"/>
          <w:szCs w:val="24"/>
        </w:rPr>
        <w:t>、当基金管理人将其义务委托第三方处理时，应当对第三方处理有关基金事务的行为承担责任；</w:t>
      </w:r>
    </w:p>
    <w:p w14:paraId="215389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23</w:t>
      </w:r>
      <w:r>
        <w:rPr>
          <w:rFonts w:asciiTheme="minorEastAsia" w:eastAsiaTheme="minorEastAsia" w:hAnsiTheme="minorEastAsia" w:cs="Arial" w:hint="eastAsia"/>
          <w:bCs/>
          <w:sz w:val="24"/>
          <w:szCs w:val="24"/>
        </w:rPr>
        <w:t>、以基金管理人名义，代表基金份额持有人利益行使诉讼权利或实施其他法律行为；</w:t>
      </w:r>
    </w:p>
    <w:p w14:paraId="1CD9AFB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24</w:t>
      </w:r>
      <w:r>
        <w:rPr>
          <w:rFonts w:asciiTheme="minorEastAsia" w:eastAsiaTheme="minorEastAsia" w:hAnsiTheme="minorEastAsia" w:cs="Arial" w:hint="eastAsia"/>
          <w:bCs/>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bCs/>
          <w:sz w:val="24"/>
          <w:szCs w:val="24"/>
        </w:rPr>
        <w:t>30</w:t>
      </w:r>
      <w:r>
        <w:rPr>
          <w:rFonts w:asciiTheme="minorEastAsia" w:eastAsiaTheme="minorEastAsia" w:hAnsiTheme="minorEastAsia" w:cs="Arial" w:hint="eastAsia"/>
          <w:bCs/>
          <w:sz w:val="24"/>
          <w:szCs w:val="24"/>
        </w:rPr>
        <w:t>日内退还基金认购人；</w:t>
      </w:r>
    </w:p>
    <w:p w14:paraId="66362B0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25</w:t>
      </w:r>
      <w:r>
        <w:rPr>
          <w:rFonts w:asciiTheme="minorEastAsia" w:eastAsiaTheme="minorEastAsia" w:hAnsiTheme="minorEastAsia" w:cs="Arial" w:hint="eastAsia"/>
          <w:bCs/>
          <w:sz w:val="24"/>
          <w:szCs w:val="24"/>
        </w:rPr>
        <w:t>、执行生效的基金份额持有人大会的决议；</w:t>
      </w:r>
    </w:p>
    <w:p w14:paraId="471DDD4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26</w:t>
      </w:r>
      <w:r>
        <w:rPr>
          <w:rFonts w:asciiTheme="minorEastAsia" w:eastAsiaTheme="minorEastAsia" w:hAnsiTheme="minorEastAsia" w:cs="Arial" w:hint="eastAsia"/>
          <w:bCs/>
          <w:sz w:val="24"/>
          <w:szCs w:val="24"/>
        </w:rPr>
        <w:t>、建立并保存基金份额持有人名册；</w:t>
      </w:r>
    </w:p>
    <w:p w14:paraId="5FBE9A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27</w:t>
      </w:r>
      <w:r>
        <w:rPr>
          <w:rFonts w:asciiTheme="minorEastAsia" w:eastAsiaTheme="minorEastAsia" w:hAnsiTheme="minorEastAsia" w:cs="Arial" w:hint="eastAsia"/>
          <w:bCs/>
          <w:sz w:val="24"/>
          <w:szCs w:val="24"/>
        </w:rPr>
        <w:t>、法律法规及中国证监会规定的和《基金合同》约定的其他义务。</w:t>
      </w:r>
    </w:p>
    <w:p w14:paraId="2E3CD292"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四、基金管理人的承诺</w:t>
      </w:r>
    </w:p>
    <w:p w14:paraId="6E66E45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、基金管理人承诺不从事违反《中华人民共和国证券法》的行为，并承诺建立健全内部控制制度，采取有效措施，防止违反《中华人民共和国证券法》行为的发生；</w:t>
      </w:r>
      <w:r>
        <w:rPr>
          <w:rFonts w:asciiTheme="minorEastAsia" w:eastAsiaTheme="minorEastAsia" w:hAnsiTheme="minorEastAsia" w:cs="Arial"/>
          <w:sz w:val="24"/>
          <w:szCs w:val="24"/>
        </w:rPr>
        <w:t xml:space="preserve"> </w:t>
      </w:r>
    </w:p>
    <w:p w14:paraId="7C53758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、基金管理人承诺不从事违反《基金法》的行为，并承诺建立健全内部风险控制制度，采取有效措施，防止下列行为的发生：</w:t>
      </w:r>
    </w:p>
    <w:p w14:paraId="28D0F9F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）将基金管理人固有财产或者他人财产混同于基金财产从事证券投资；</w:t>
      </w:r>
    </w:p>
    <w:p w14:paraId="7413241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）不公平地对待管理的不同基金财产；</w:t>
      </w:r>
    </w:p>
    <w:p w14:paraId="1D5B931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lastRenderedPageBreak/>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）利用基金财产或者职务之便为基金份额持有人以外的第三人牟取利益；</w:t>
      </w:r>
    </w:p>
    <w:p w14:paraId="5D27B1F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）向基金份额持有人违规承诺收益或者承担损失；</w:t>
      </w:r>
    </w:p>
    <w:p w14:paraId="56E29F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）侵占、挪用基金财产；</w:t>
      </w:r>
      <w:r>
        <w:rPr>
          <w:rFonts w:asciiTheme="minorEastAsia" w:eastAsiaTheme="minorEastAsia" w:hAnsiTheme="minorEastAsia" w:cs="Arial"/>
          <w:sz w:val="24"/>
          <w:szCs w:val="24"/>
        </w:rPr>
        <w:tab/>
      </w:r>
    </w:p>
    <w:p w14:paraId="4EFF856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）泄露因职务便利获取的未公开信息、利用该信息从事或者明示、暗示他人从事相关的交易活动；</w:t>
      </w:r>
    </w:p>
    <w:p w14:paraId="3BACFCF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）玩忽职守，不按照规定履行职责；</w:t>
      </w:r>
    </w:p>
    <w:p w14:paraId="7672171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）法律、行政法规和中国证监会规定禁止的其他行为。</w:t>
      </w:r>
      <w:r>
        <w:rPr>
          <w:rFonts w:asciiTheme="minorEastAsia" w:eastAsiaTheme="minorEastAsia" w:hAnsiTheme="minorEastAsia" w:cs="Arial"/>
          <w:sz w:val="24"/>
          <w:szCs w:val="24"/>
        </w:rPr>
        <w:t xml:space="preserve"> </w:t>
      </w:r>
    </w:p>
    <w:p w14:paraId="11ED2C3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、基金管理人承诺严格遵守基金合同，并承诺建立健全内部控制制度，采取有效措施，防止违反基金合同行为的发生；</w:t>
      </w:r>
      <w:r>
        <w:rPr>
          <w:rFonts w:asciiTheme="minorEastAsia" w:eastAsiaTheme="minorEastAsia" w:hAnsiTheme="minorEastAsia" w:cs="Arial"/>
          <w:sz w:val="24"/>
          <w:szCs w:val="24"/>
        </w:rPr>
        <w:t xml:space="preserve"> </w:t>
      </w:r>
    </w:p>
    <w:p w14:paraId="52C5356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、基金管理人承诺加强人员管理，强化职业操守，督促和约束员工遵守国家有关法律法规及行业规范，诚实信用、勤勉尽责；</w:t>
      </w:r>
    </w:p>
    <w:p w14:paraId="729FB0C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、基金管理人承诺不从事其他法规规定禁止从事的行为。</w:t>
      </w:r>
      <w:r>
        <w:rPr>
          <w:rFonts w:asciiTheme="minorEastAsia" w:eastAsiaTheme="minorEastAsia" w:hAnsiTheme="minorEastAsia" w:cs="Arial"/>
          <w:sz w:val="24"/>
          <w:szCs w:val="24"/>
        </w:rPr>
        <w:t xml:space="preserve">  </w:t>
      </w:r>
    </w:p>
    <w:p w14:paraId="734E7B44"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五、基金经理承诺</w:t>
      </w:r>
    </w:p>
    <w:p w14:paraId="24DBD4F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、依照有关法律法规和基金合同的规定，本着谨慎的原则为基金份额持有人谋取最大利益；</w:t>
      </w:r>
    </w:p>
    <w:p w14:paraId="2085EBE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、不利用职务之便为自己、受雇人或任何第三者牟取利益；</w:t>
      </w:r>
      <w:r>
        <w:rPr>
          <w:rFonts w:asciiTheme="minorEastAsia" w:eastAsiaTheme="minorEastAsia" w:hAnsiTheme="minorEastAsia" w:cs="Arial"/>
          <w:sz w:val="24"/>
          <w:szCs w:val="24"/>
        </w:rPr>
        <w:t xml:space="preserve"> </w:t>
      </w:r>
    </w:p>
    <w:p w14:paraId="4CB81D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、不泄露在任职期间知悉的有关证券、基金的商业秘密，尚未依法公开的基金投资内容、基金投资计划等信息，或利用该信息从事或者明示、暗示他人从事相关的交易活动；</w:t>
      </w:r>
    </w:p>
    <w:p w14:paraId="4E5E87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、不以任何形式为其他组织或个人进行证券交易。</w:t>
      </w:r>
    </w:p>
    <w:p w14:paraId="1B7DEF70" w14:textId="77777777"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六、基金管理人的内部控制制度</w:t>
      </w:r>
    </w:p>
    <w:p w14:paraId="49574DD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、风险控制目标</w:t>
      </w:r>
    </w:p>
    <w:p w14:paraId="3551124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）在有效控制风险的前提下，实现基金份额持有人利益最大化；</w:t>
      </w:r>
    </w:p>
    <w:p w14:paraId="023644D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）确保国家有关法律法规、行业规章和公司各项规章制度的贯彻执行；</w:t>
      </w:r>
    </w:p>
    <w:p w14:paraId="76FAF3C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）建立符合现代企业制度要求的法人治理结构，形成科学合理的决策机制、执行机制和监督机制；</w:t>
      </w:r>
    </w:p>
    <w:p w14:paraId="1466B15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）将各种风险控制在合理的范围内，保障公司发展战略和经营目标的全面实施，维护基金份额持有人、公司及公司股东的合法权益；</w:t>
      </w:r>
    </w:p>
    <w:p w14:paraId="42AE799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）建立行之有效的风险控制系统，保障业务稳健运行，减轻或规避各种风险对公司发展战略和经营目标的干扰。</w:t>
      </w:r>
    </w:p>
    <w:p w14:paraId="3A7AD8D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lastRenderedPageBreak/>
        <w:t>2</w:t>
      </w:r>
      <w:r>
        <w:rPr>
          <w:rFonts w:asciiTheme="minorEastAsia" w:eastAsiaTheme="minorEastAsia" w:hAnsiTheme="minorEastAsia" w:cs="Arial" w:hint="eastAsia"/>
          <w:sz w:val="24"/>
          <w:szCs w:val="24"/>
        </w:rPr>
        <w:t>、建立风险控制制度应遵循的原则</w:t>
      </w:r>
    </w:p>
    <w:p w14:paraId="15DE75A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）全面性原则：风险控制制度应覆盖公司的各项业务、各个部门和各级人员，并渗透到决策、执行、监督、反馈等各个经营环节；</w:t>
      </w:r>
    </w:p>
    <w:p w14:paraId="125503B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）审慎性原则：内部风险控制的核心是有效防范各种风险，公司组织体系的构成、内部管理制度的建立都要以防范风险、审慎经营为出发点；</w:t>
      </w:r>
    </w:p>
    <w:p w14:paraId="627CD1E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98D9B3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888FA2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）适时性原则：内部风险控制应随着公司经营战略、经营方针、经营理念等内部环境的变化和国家法律、法规、政策制度等外部环境的改变及时进行相应的修改和完善。</w:t>
      </w:r>
    </w:p>
    <w:p w14:paraId="39F099B5"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、风险控制体系</w:t>
      </w:r>
    </w:p>
    <w:p w14:paraId="5E4586CD"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）风险控制制度体系</w:t>
      </w:r>
    </w:p>
    <w:p w14:paraId="2C513C5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84B59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）风险控制组织体系</w:t>
      </w:r>
    </w:p>
    <w:p w14:paraId="55372F7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风险控制组织体系包括两个层次：</w:t>
      </w:r>
    </w:p>
    <w:p w14:paraId="4125626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23D697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903650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②督察</w:t>
      </w:r>
      <w:proofErr w:type="gramStart"/>
      <w:r>
        <w:rPr>
          <w:rFonts w:asciiTheme="minorEastAsia" w:eastAsiaTheme="minorEastAsia" w:hAnsiTheme="minorEastAsia" w:cs="Arial" w:hint="eastAsia"/>
          <w:sz w:val="24"/>
          <w:szCs w:val="24"/>
        </w:rPr>
        <w:t>长履行</w:t>
      </w:r>
      <w:proofErr w:type="gramEnd"/>
      <w:r>
        <w:rPr>
          <w:rFonts w:asciiTheme="minorEastAsia" w:eastAsia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Pr>
          <w:rFonts w:asciiTheme="minorEastAsia" w:eastAsiaTheme="minorEastAsia" w:hAnsiTheme="minorEastAsia" w:cs="Arial" w:hint="eastAsia"/>
          <w:sz w:val="24"/>
          <w:szCs w:val="24"/>
        </w:rPr>
        <w:lastRenderedPageBreak/>
        <w:t>为，应立即向董事长和中国证监会报告。</w:t>
      </w:r>
    </w:p>
    <w:p w14:paraId="324787D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第二层次：公司经营管理层包括风险管理委员会、监察稽核部及各职能部门对经营风险的预防和控制。</w:t>
      </w:r>
    </w:p>
    <w:p w14:paraId="7D34570A"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5BFC237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咨询、合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培训、离任审查等工作。</w:t>
      </w:r>
    </w:p>
    <w:p w14:paraId="72E8E6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BE6EE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、关于授权、研究、投资、交易等方面的控制点</w:t>
      </w:r>
    </w:p>
    <w:p w14:paraId="1547CD0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）授权制度</w:t>
      </w:r>
    </w:p>
    <w:p w14:paraId="7E91711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CAB65C1" w14:textId="2E4A6F5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）研究业务</w:t>
      </w:r>
    </w:p>
    <w:p w14:paraId="466B692A" w14:textId="673FB4BB"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Pr>
          <w:rFonts w:asciiTheme="minorEastAsia" w:eastAsia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14:paraId="21AE581C" w14:textId="7642C524"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）基金投资业务</w:t>
      </w:r>
    </w:p>
    <w:p w14:paraId="3876FA92" w14:textId="48FBC402" w:rsidR="00572ECF" w:rsidRDefault="00915AEA" w:rsidP="00C316A3">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eastAsiaTheme="minorEastAsia" w:hAnsiTheme="minorEastAsia" w:cs="Arial" w:hint="eastAsia"/>
          <w:sz w:val="24"/>
          <w:szCs w:val="24"/>
        </w:rPr>
        <w:t>限相应</w:t>
      </w:r>
      <w:proofErr w:type="gramEnd"/>
      <w:r>
        <w:rPr>
          <w:rFonts w:asciiTheme="minorEastAsia" w:eastAsiaTheme="minorEastAsia" w:hAnsiTheme="minorEastAsia" w:cs="Arial" w:hint="eastAsia"/>
          <w:sz w:val="24"/>
          <w:szCs w:val="24"/>
        </w:rPr>
        <w:t>的约束制度和考核制度；建立严格的投资禁止和投资限制制度，保证基金投资的合法合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性；建立投资风险评估与管理制度，将重点投资限制在一定的风险权限额度内；对于投资结果建立科学的投资管理业绩评价体系。</w:t>
      </w:r>
    </w:p>
    <w:p w14:paraId="4777890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）交易业务</w:t>
      </w:r>
    </w:p>
    <w:p w14:paraId="4FD1CC01"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E8C2E1C"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）基金会计核算</w:t>
      </w:r>
    </w:p>
    <w:p w14:paraId="22D1C9A8"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531F19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）信息披露</w:t>
      </w:r>
    </w:p>
    <w:p w14:paraId="480D4914"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0B9525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）监察稽核</w:t>
      </w:r>
    </w:p>
    <w:p w14:paraId="2098B7C9"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eastAsiaTheme="minorEastAsia" w:hAnsiTheme="minorEastAsia" w:cs="Arial" w:hint="eastAsia"/>
          <w:sz w:val="24"/>
          <w:szCs w:val="24"/>
        </w:rPr>
        <w:t>长依据</w:t>
      </w:r>
      <w:proofErr w:type="gramEnd"/>
      <w:r>
        <w:rPr>
          <w:rFonts w:asciiTheme="minorEastAsia" w:eastAsia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DCF6E3E"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9C4FA4B"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、风险管理和内部控制的措施</w:t>
      </w:r>
    </w:p>
    <w:p w14:paraId="54C2EACF"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）建立内控结构，完善内控制度：公司建立、健全了内控结构，高管人员具有明确的内控分工，确保各项业务活动有恰当的组织和授权，确保监察活动的独立进行，并得到高管人员的支持。</w:t>
      </w:r>
    </w:p>
    <w:p w14:paraId="54B6DFB0"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）建立相互分离、相互制衡的内控机制：建立、健全了各项制度，做到基金经理、投资经理分开，研究、决策分开，基金交易集中，形成不同部门、不同岗位之间的制衡机制，从制度上减少和防范风险。</w:t>
      </w:r>
    </w:p>
    <w:p w14:paraId="06B050A3"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）建立、健全岗位责任制：建立、健全了岗位责任制，使每个员工都明确自己的任务、职责，并及时将各自工作领域中的风险隐患上报，以防范和减少风险。</w:t>
      </w:r>
    </w:p>
    <w:p w14:paraId="35122DB2"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56FCD26"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）建立有效的内部监控系统：建立了足够、有效的内部监控系统，如计算机预警系统、投资监控系统，能对可能出现的各种风险进行全面和实时的监控。</w:t>
      </w:r>
    </w:p>
    <w:p w14:paraId="7D1DE937" w14:textId="77777777"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）使用数量化的风险管理手段：采取数量化、技术化的风险控制手段，建立数量化的风险管理模型，用以提示市场风险，以便公司及时采取有效的措施，对风险进行分散、控制和规避，尽可能地减少损失。</w:t>
      </w:r>
    </w:p>
    <w:p w14:paraId="7F88EEF1" w14:textId="77777777" w:rsidR="00490EC4" w:rsidRDefault="00915AEA"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）提供足够的培训：制定了完整的培训计划，为所有员工提供足够和适当的培训，使员工明确其职责所在，控制风险。</w:t>
      </w:r>
    </w:p>
    <w:p w14:paraId="43439F71" w14:textId="77777777" w:rsidR="00E32FAF" w:rsidRDefault="00E32FAF"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6、</w:t>
      </w:r>
      <w:r w:rsidRPr="00490EC4">
        <w:rPr>
          <w:rFonts w:asciiTheme="minorEastAsia" w:eastAsiaTheme="minorEastAsia" w:hAnsiTheme="minorEastAsia" w:cs="Arial" w:hint="eastAsia"/>
          <w:sz w:val="24"/>
          <w:szCs w:val="24"/>
        </w:rPr>
        <w:t>基金管理人承诺上述关于内部控制的披露真实、准确，并承诺将根据市</w:t>
      </w:r>
    </w:p>
    <w:p w14:paraId="144890B0" w14:textId="52902124" w:rsidR="00D44BCF" w:rsidRDefault="00E32FAF" w:rsidP="001107B2">
      <w:pPr>
        <w:tabs>
          <w:tab w:val="left" w:pos="3780"/>
        </w:tabs>
        <w:autoSpaceDE w:val="0"/>
        <w:autoSpaceDN w:val="0"/>
        <w:adjustRightInd w:val="0"/>
        <w:snapToGrid w:val="0"/>
        <w:spacing w:line="360" w:lineRule="auto"/>
        <w:textAlignment w:val="bottom"/>
        <w:rPr>
          <w:rFonts w:asciiTheme="minorEastAsia" w:eastAsiaTheme="minorEastAsia" w:hAnsiTheme="minorEastAsia" w:cs="Arial"/>
          <w:sz w:val="24"/>
          <w:szCs w:val="24"/>
        </w:rPr>
      </w:pPr>
      <w:r w:rsidRPr="00490EC4">
        <w:rPr>
          <w:rFonts w:asciiTheme="minorEastAsia" w:eastAsiaTheme="minorEastAsia" w:hAnsiTheme="minorEastAsia" w:cs="Arial" w:hint="eastAsia"/>
          <w:sz w:val="24"/>
          <w:szCs w:val="24"/>
        </w:rPr>
        <w:t>场环境的变化及公司的发展不断完善合</w:t>
      </w:r>
      <w:proofErr w:type="gramStart"/>
      <w:r w:rsidRPr="00490EC4">
        <w:rPr>
          <w:rFonts w:asciiTheme="minorEastAsia" w:eastAsiaTheme="minorEastAsia" w:hAnsiTheme="minorEastAsia" w:cs="Arial" w:hint="eastAsia"/>
          <w:sz w:val="24"/>
          <w:szCs w:val="24"/>
        </w:rPr>
        <w:t>规</w:t>
      </w:r>
      <w:proofErr w:type="gramEnd"/>
      <w:r w:rsidRPr="00490EC4">
        <w:rPr>
          <w:rFonts w:asciiTheme="minorEastAsia" w:eastAsiaTheme="minorEastAsia" w:hAnsiTheme="minorEastAsia" w:cs="Arial" w:hint="eastAsia"/>
          <w:sz w:val="24"/>
          <w:szCs w:val="24"/>
        </w:rPr>
        <w:t>控制。</w:t>
      </w:r>
      <w:bookmarkStart w:id="39" w:name="_Toc238027832"/>
      <w:bookmarkStart w:id="40" w:name="_Toc238013745"/>
      <w:bookmarkStart w:id="41" w:name="_Toc386115301"/>
      <w:bookmarkEnd w:id="39"/>
      <w:bookmarkEnd w:id="40"/>
    </w:p>
    <w:p w14:paraId="7E5443EE" w14:textId="77777777" w:rsidR="00D44BCF" w:rsidRDefault="00D44BCF">
      <w:pPr>
        <w:widowControl/>
        <w:jc w:val="left"/>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3EE37339" w14:textId="77777777" w:rsidR="00E32FAF" w:rsidRPr="00F1216D" w:rsidRDefault="00915AEA" w:rsidP="00F1216D">
      <w:pPr>
        <w:pStyle w:val="1"/>
        <w:snapToGrid w:val="0"/>
        <w:spacing w:before="0" w:after="0" w:line="360" w:lineRule="auto"/>
        <w:ind w:firstLine="452"/>
        <w:rPr>
          <w:rFonts w:ascii="Arial Unicode MS" w:eastAsia="宋体" w:hAnsi="Arial Unicode MS" w:cs="Arial"/>
          <w:b/>
          <w:bCs/>
          <w:sz w:val="30"/>
          <w:szCs w:val="30"/>
        </w:rPr>
      </w:pPr>
      <w:r w:rsidRPr="00F1216D">
        <w:rPr>
          <w:rFonts w:ascii="Arial Unicode MS" w:eastAsia="宋体" w:hAnsi="Arial Unicode MS" w:cs="Arial" w:hint="eastAsia"/>
          <w:b/>
          <w:bCs/>
          <w:sz w:val="30"/>
          <w:szCs w:val="30"/>
        </w:rPr>
        <w:lastRenderedPageBreak/>
        <w:t>第四部分</w:t>
      </w:r>
      <w:r w:rsidRPr="00F1216D">
        <w:rPr>
          <w:rFonts w:ascii="Arial Unicode MS" w:eastAsia="宋体" w:hAnsi="Arial Unicode MS" w:cs="Arial"/>
          <w:b/>
          <w:bCs/>
          <w:sz w:val="30"/>
          <w:szCs w:val="30"/>
        </w:rPr>
        <w:t xml:space="preserve">  </w:t>
      </w:r>
      <w:r w:rsidRPr="00F1216D">
        <w:rPr>
          <w:rFonts w:ascii="Arial Unicode MS" w:eastAsia="宋体" w:hAnsi="Arial Unicode MS" w:cs="Arial" w:hint="eastAsia"/>
          <w:b/>
          <w:bCs/>
          <w:sz w:val="30"/>
          <w:szCs w:val="30"/>
        </w:rPr>
        <w:t>基金托管人</w:t>
      </w:r>
      <w:bookmarkEnd w:id="41"/>
    </w:p>
    <w:p w14:paraId="36C82FE5" w14:textId="77777777" w:rsidR="001107B2" w:rsidRDefault="001107B2" w:rsidP="001107B2">
      <w:pPr>
        <w:tabs>
          <w:tab w:val="left" w:pos="3780"/>
        </w:tabs>
        <w:autoSpaceDE w:val="0"/>
        <w:autoSpaceDN w:val="0"/>
        <w:adjustRightInd w:val="0"/>
        <w:snapToGrid w:val="0"/>
        <w:spacing w:line="360" w:lineRule="auto"/>
        <w:ind w:firstLine="602"/>
        <w:jc w:val="center"/>
        <w:textAlignment w:val="bottom"/>
        <w:rPr>
          <w:rFonts w:ascii="Arial Unicode MS" w:hAnsi="Arial Unicode MS" w:cs="Arial"/>
          <w:sz w:val="24"/>
        </w:rPr>
      </w:pPr>
    </w:p>
    <w:p w14:paraId="578001FA" w14:textId="07122A97" w:rsidR="0034257F" w:rsidRPr="00DA4529" w:rsidRDefault="0034257F" w:rsidP="00DA4529">
      <w:pPr>
        <w:spacing w:line="360" w:lineRule="auto"/>
        <w:ind w:firstLineChars="200" w:firstLine="482"/>
        <w:rPr>
          <w:rFonts w:ascii="宋体" w:hAnsi="宋体"/>
          <w:b/>
          <w:color w:val="000000"/>
          <w:kern w:val="0"/>
          <w:sz w:val="24"/>
          <w:szCs w:val="22"/>
        </w:rPr>
      </w:pPr>
      <w:r w:rsidRPr="00DA4529">
        <w:rPr>
          <w:rFonts w:ascii="宋体" w:hAnsi="宋体" w:hint="eastAsia"/>
          <w:b/>
          <w:color w:val="000000"/>
          <w:kern w:val="0"/>
          <w:sz w:val="24"/>
          <w:szCs w:val="22"/>
        </w:rPr>
        <w:t>一、基金托管人基本情况</w:t>
      </w:r>
    </w:p>
    <w:p w14:paraId="64D8A80A" w14:textId="77777777" w:rsidR="0034257F" w:rsidRPr="0034257F" w:rsidRDefault="0034257F" w:rsidP="0034257F">
      <w:pPr>
        <w:spacing w:line="360" w:lineRule="auto"/>
        <w:ind w:firstLine="420"/>
        <w:rPr>
          <w:rFonts w:ascii="宋体" w:hAnsi="宋体"/>
          <w:color w:val="000000"/>
          <w:kern w:val="0"/>
          <w:sz w:val="24"/>
          <w:szCs w:val="22"/>
        </w:rPr>
      </w:pPr>
      <w:r w:rsidRPr="0034257F">
        <w:rPr>
          <w:rFonts w:ascii="宋体" w:hAnsi="宋体" w:hint="eastAsia"/>
          <w:color w:val="000000"/>
          <w:kern w:val="0"/>
          <w:sz w:val="24"/>
          <w:szCs w:val="22"/>
        </w:rPr>
        <w:t>1、基本情况</w:t>
      </w:r>
    </w:p>
    <w:p w14:paraId="66B367C4"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color w:val="000000"/>
          <w:kern w:val="0"/>
          <w:sz w:val="24"/>
          <w:szCs w:val="22"/>
        </w:rPr>
        <w:t>名称：广州农</w:t>
      </w:r>
      <w:r w:rsidRPr="0034257F">
        <w:rPr>
          <w:rFonts w:ascii="宋体" w:hAnsi="宋体" w:hint="eastAsia"/>
          <w:kern w:val="0"/>
          <w:sz w:val="24"/>
          <w:szCs w:val="22"/>
        </w:rPr>
        <w:t>村商业银行股份有限公司（简称：广州农村商业银行）</w:t>
      </w:r>
    </w:p>
    <w:p w14:paraId="0BA0A5C5"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住所: 广州市黄埔</w:t>
      </w:r>
      <w:proofErr w:type="gramStart"/>
      <w:r w:rsidRPr="0034257F">
        <w:rPr>
          <w:rFonts w:ascii="宋体" w:hAnsi="宋体" w:hint="eastAsia"/>
          <w:kern w:val="0"/>
          <w:sz w:val="24"/>
          <w:szCs w:val="22"/>
        </w:rPr>
        <w:t>区映日路</w:t>
      </w:r>
      <w:proofErr w:type="gramEnd"/>
      <w:r w:rsidRPr="0034257F">
        <w:rPr>
          <w:rFonts w:ascii="宋体" w:hAnsi="宋体" w:hint="eastAsia"/>
          <w:kern w:val="0"/>
          <w:sz w:val="24"/>
          <w:szCs w:val="22"/>
        </w:rPr>
        <w:t>9号</w:t>
      </w:r>
    </w:p>
    <w:p w14:paraId="2D0428B2"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办公地址：广州市天河区珠江新城华夏路1号</w:t>
      </w:r>
    </w:p>
    <w:p w14:paraId="1399FC00"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成立时间：2006年10月27日</w:t>
      </w:r>
    </w:p>
    <w:p w14:paraId="15653C7B"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注册资本：98.08亿元人民币</w:t>
      </w:r>
    </w:p>
    <w:p w14:paraId="67CE022A"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存续期间：持续经营</w:t>
      </w:r>
    </w:p>
    <w:p w14:paraId="6535EA09" w14:textId="77777777" w:rsidR="0034257F" w:rsidRPr="0034257F" w:rsidRDefault="0034257F" w:rsidP="0034257F">
      <w:pPr>
        <w:spacing w:line="360" w:lineRule="auto"/>
        <w:ind w:firstLine="420"/>
        <w:rPr>
          <w:rFonts w:ascii="宋体" w:hAnsi="宋体"/>
          <w:color w:val="000000"/>
          <w:kern w:val="0"/>
          <w:sz w:val="24"/>
          <w:szCs w:val="22"/>
        </w:rPr>
      </w:pPr>
      <w:r w:rsidRPr="0034257F">
        <w:rPr>
          <w:rFonts w:ascii="宋体" w:hAnsi="宋体" w:hint="eastAsia"/>
          <w:color w:val="000000"/>
          <w:kern w:val="0"/>
          <w:sz w:val="24"/>
          <w:szCs w:val="22"/>
        </w:rPr>
        <w:t>法定代表人：王继康</w:t>
      </w:r>
    </w:p>
    <w:p w14:paraId="606040DF"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批准设立文号：</w:t>
      </w:r>
      <w:proofErr w:type="gramStart"/>
      <w:r w:rsidRPr="0034257F">
        <w:rPr>
          <w:rFonts w:ascii="宋体" w:hAnsi="宋体" w:hint="eastAsia"/>
          <w:kern w:val="0"/>
          <w:sz w:val="24"/>
          <w:szCs w:val="22"/>
        </w:rPr>
        <w:t>银监复</w:t>
      </w:r>
      <w:proofErr w:type="gramEnd"/>
      <w:r w:rsidRPr="0034257F">
        <w:rPr>
          <w:rFonts w:ascii="宋体" w:hAnsi="宋体" w:hint="eastAsia"/>
          <w:kern w:val="0"/>
          <w:sz w:val="24"/>
          <w:szCs w:val="22"/>
        </w:rPr>
        <w:t>[2009]484号</w:t>
      </w:r>
    </w:p>
    <w:p w14:paraId="67A5908A"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基金托管业务资格批准文号：证监许可[2014]83号</w:t>
      </w:r>
    </w:p>
    <w:p w14:paraId="55A6DCB1"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 xml:space="preserve">联系人：李庆 </w:t>
      </w:r>
    </w:p>
    <w:p w14:paraId="7D6D54FA" w14:textId="77777777" w:rsidR="0034257F" w:rsidRPr="0034257F" w:rsidRDefault="0034257F" w:rsidP="0034257F">
      <w:pPr>
        <w:spacing w:line="360" w:lineRule="auto"/>
        <w:ind w:firstLine="420"/>
        <w:rPr>
          <w:rFonts w:ascii="宋体" w:hAnsi="宋体"/>
          <w:color w:val="000000"/>
          <w:kern w:val="0"/>
          <w:sz w:val="24"/>
          <w:szCs w:val="22"/>
        </w:rPr>
      </w:pPr>
      <w:r w:rsidRPr="0034257F">
        <w:rPr>
          <w:rFonts w:ascii="宋体" w:hAnsi="宋体" w:hint="eastAsia"/>
          <w:color w:val="000000"/>
          <w:kern w:val="0"/>
          <w:sz w:val="24"/>
          <w:szCs w:val="22"/>
        </w:rPr>
        <w:t xml:space="preserve">电话：（020）28852543 </w:t>
      </w:r>
    </w:p>
    <w:p w14:paraId="6662037D" w14:textId="77777777" w:rsidR="0034257F" w:rsidRPr="0034257F" w:rsidRDefault="0034257F" w:rsidP="0034257F">
      <w:pPr>
        <w:spacing w:line="360" w:lineRule="auto"/>
        <w:ind w:firstLine="420"/>
        <w:rPr>
          <w:rFonts w:ascii="宋体" w:hAnsi="宋体"/>
          <w:color w:val="000000"/>
          <w:kern w:val="0"/>
          <w:sz w:val="24"/>
          <w:szCs w:val="22"/>
        </w:rPr>
      </w:pPr>
      <w:r w:rsidRPr="0034257F">
        <w:rPr>
          <w:rFonts w:ascii="宋体" w:hAnsi="宋体" w:hint="eastAsia"/>
          <w:color w:val="000000"/>
          <w:kern w:val="0"/>
          <w:sz w:val="24"/>
          <w:szCs w:val="22"/>
        </w:rPr>
        <w:t>传真：（020）28019340</w:t>
      </w:r>
    </w:p>
    <w:p w14:paraId="592CB83D" w14:textId="6393382D"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2、主要人员情况</w:t>
      </w:r>
    </w:p>
    <w:p w14:paraId="23A4D03B" w14:textId="77777777" w:rsidR="0034257F" w:rsidRPr="0034257F" w:rsidRDefault="0034257F" w:rsidP="0034257F">
      <w:pPr>
        <w:spacing w:line="360" w:lineRule="auto"/>
        <w:ind w:firstLine="420"/>
        <w:rPr>
          <w:rFonts w:ascii="宋体" w:hAnsi="宋体"/>
          <w:color w:val="000000"/>
          <w:kern w:val="0"/>
          <w:sz w:val="24"/>
          <w:szCs w:val="22"/>
        </w:rPr>
      </w:pPr>
      <w:r w:rsidRPr="0034257F">
        <w:rPr>
          <w:rFonts w:ascii="宋体" w:hAnsi="宋体" w:hint="eastAsia"/>
          <w:kern w:val="0"/>
          <w:sz w:val="24"/>
          <w:szCs w:val="22"/>
        </w:rPr>
        <w:t>广州农村商业银行总行</w:t>
      </w:r>
      <w:proofErr w:type="gramStart"/>
      <w:r w:rsidRPr="0034257F">
        <w:rPr>
          <w:rFonts w:ascii="宋体" w:hAnsi="宋体" w:hint="eastAsia"/>
          <w:kern w:val="0"/>
          <w:sz w:val="24"/>
          <w:szCs w:val="22"/>
        </w:rPr>
        <w:t>设资产</w:t>
      </w:r>
      <w:proofErr w:type="gramEnd"/>
      <w:r w:rsidRPr="0034257F">
        <w:rPr>
          <w:rFonts w:ascii="宋体" w:hAnsi="宋体" w:hint="eastAsia"/>
          <w:kern w:val="0"/>
          <w:sz w:val="24"/>
          <w:szCs w:val="22"/>
        </w:rPr>
        <w:t>托管部，是</w:t>
      </w:r>
      <w:r w:rsidRPr="0034257F">
        <w:rPr>
          <w:rFonts w:ascii="宋体" w:hAnsi="宋体" w:hint="eastAsia"/>
          <w:color w:val="000000"/>
          <w:kern w:val="0"/>
          <w:sz w:val="24"/>
          <w:szCs w:val="22"/>
        </w:rPr>
        <w:t>从事资产托管业务的职能部门，内设业务运营室、监督稽核室、产品营销室、系统管理室，部门全体人员均具备本科以上学历及相关从业经验。</w:t>
      </w:r>
    </w:p>
    <w:p w14:paraId="04D539A2"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0310B94C"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汪大伟先生，法学学士，经济师。曾任广州农商行总行合</w:t>
      </w:r>
      <w:proofErr w:type="gramStart"/>
      <w:r w:rsidRPr="0034257F">
        <w:rPr>
          <w:rFonts w:ascii="宋体" w:hAnsi="宋体" w:hint="eastAsia"/>
          <w:kern w:val="0"/>
          <w:sz w:val="24"/>
          <w:szCs w:val="22"/>
        </w:rPr>
        <w:t>规</w:t>
      </w:r>
      <w:proofErr w:type="gramEnd"/>
      <w:r w:rsidRPr="0034257F">
        <w:rPr>
          <w:rFonts w:ascii="宋体" w:hAnsi="宋体" w:hint="eastAsia"/>
          <w:kern w:val="0"/>
          <w:sz w:val="24"/>
          <w:szCs w:val="22"/>
        </w:rPr>
        <w:t>风险部科员、支行公司业务部经理、珠江村镇银行营销管理部负责人、总行金融市场管理部总经理助理、金融同业部总经理助理等职务。2018年4月起，担任广州农村商业银行总行资产托管部总经理助理。</w:t>
      </w:r>
    </w:p>
    <w:p w14:paraId="33A149FD"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lastRenderedPageBreak/>
        <w:t>3、基金托管业务经营情况</w:t>
      </w:r>
    </w:p>
    <w:p w14:paraId="4DA03D49" w14:textId="77777777" w:rsidR="0034257F" w:rsidRPr="0034257F" w:rsidRDefault="0034257F" w:rsidP="0034257F">
      <w:pPr>
        <w:spacing w:line="360" w:lineRule="auto"/>
        <w:ind w:firstLine="420"/>
        <w:rPr>
          <w:rFonts w:ascii="宋体" w:hAnsi="宋体"/>
          <w:kern w:val="0"/>
          <w:sz w:val="24"/>
          <w:szCs w:val="22"/>
        </w:rPr>
      </w:pPr>
      <w:r w:rsidRPr="0034257F">
        <w:rPr>
          <w:rFonts w:ascii="宋体" w:hAnsi="宋体" w:hint="eastAsia"/>
          <w:kern w:val="0"/>
          <w:sz w:val="24"/>
          <w:szCs w:val="22"/>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34257F">
        <w:rPr>
          <w:rFonts w:ascii="宋体" w:hAnsi="宋体" w:hint="eastAsia"/>
          <w:kern w:val="0"/>
          <w:sz w:val="24"/>
          <w:szCs w:val="22"/>
        </w:rPr>
        <w:t>广大基金</w:t>
      </w:r>
      <w:proofErr w:type="gramEnd"/>
      <w:r w:rsidRPr="0034257F">
        <w:rPr>
          <w:rFonts w:ascii="宋体" w:hAnsi="宋体" w:hint="eastAsia"/>
          <w:kern w:val="0"/>
          <w:sz w:val="24"/>
          <w:szCs w:val="22"/>
        </w:rPr>
        <w:t>份额持有人和资产管理机构提供安全、高效、专业的托管服务。目前托管产品涵盖公募基金、基金专户、银行理财、券商资管、信托计划、股权投资基金等，截至2019年12月末，托管证券投资基金12只，托管资产规模4084.69亿元。</w:t>
      </w:r>
    </w:p>
    <w:p w14:paraId="175C0A37" w14:textId="0D9AF86E" w:rsidR="0034257F" w:rsidRPr="00DA4529" w:rsidRDefault="0034257F" w:rsidP="0034257F">
      <w:pPr>
        <w:spacing w:line="360" w:lineRule="auto"/>
        <w:ind w:firstLine="420"/>
        <w:rPr>
          <w:rFonts w:ascii="宋体" w:hAnsi="宋体"/>
          <w:b/>
          <w:kern w:val="0"/>
          <w:sz w:val="24"/>
          <w:szCs w:val="22"/>
        </w:rPr>
      </w:pPr>
      <w:r w:rsidRPr="00DA4529">
        <w:rPr>
          <w:rFonts w:ascii="宋体" w:hAnsi="宋体" w:hint="eastAsia"/>
          <w:b/>
          <w:kern w:val="0"/>
          <w:sz w:val="24"/>
          <w:szCs w:val="22"/>
        </w:rPr>
        <w:t>二、托管人的内部控制制度</w:t>
      </w:r>
    </w:p>
    <w:p w14:paraId="41009AA6"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1、内部控制目标</w:t>
      </w:r>
    </w:p>
    <w:p w14:paraId="4F39B4C3"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严格遵守国家有关托管业务的法律、法规、规章、行政性规定、行业准则和行内有关管理规定，守法经营、规范运作，确保业务的安全、稳健运行，保证基金资产的安全完整，确保有关信息的真实、准确、完整、及时，保护基金份额持有人的合法权益。</w:t>
      </w:r>
    </w:p>
    <w:p w14:paraId="73D86A3D"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2、内部控制组织结构</w:t>
      </w:r>
    </w:p>
    <w:p w14:paraId="5070985A"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广州农商银行资产托管业务内部控制组织结构由广州农商银行风险管理部、内部审计部、资产托管部内设监督</w:t>
      </w:r>
      <w:proofErr w:type="gramStart"/>
      <w:r w:rsidRPr="0034257F">
        <w:rPr>
          <w:rFonts w:ascii="宋体" w:hAnsi="宋体" w:hint="eastAsia"/>
          <w:color w:val="000000"/>
          <w:kern w:val="0"/>
          <w:sz w:val="24"/>
          <w:szCs w:val="22"/>
        </w:rPr>
        <w:t>稽核室</w:t>
      </w:r>
      <w:proofErr w:type="gramEnd"/>
      <w:r w:rsidRPr="0034257F">
        <w:rPr>
          <w:rFonts w:ascii="宋体" w:hAnsi="宋体" w:hint="eastAsia"/>
          <w:color w:val="000000"/>
          <w:kern w:val="0"/>
          <w:sz w:val="24"/>
          <w:szCs w:val="22"/>
        </w:rPr>
        <w:t>及资产托管部各业务科室共同组成。总行风险管理部负责制定全行风险管理政策，对各业务部</w:t>
      </w:r>
      <w:proofErr w:type="gramStart"/>
      <w:r w:rsidRPr="0034257F">
        <w:rPr>
          <w:rFonts w:ascii="宋体" w:hAnsi="宋体" w:hint="eastAsia"/>
          <w:color w:val="000000"/>
          <w:kern w:val="0"/>
          <w:sz w:val="24"/>
          <w:szCs w:val="22"/>
        </w:rPr>
        <w:t>门风险</w:t>
      </w:r>
      <w:proofErr w:type="gramEnd"/>
      <w:r w:rsidRPr="0034257F">
        <w:rPr>
          <w:rFonts w:ascii="宋体" w:hAnsi="宋体" w:hint="eastAsia"/>
          <w:color w:val="000000"/>
          <w:kern w:val="0"/>
          <w:sz w:val="24"/>
          <w:szCs w:val="22"/>
        </w:rPr>
        <w:t>控制工作进行指导、监督。资产托管部内设监督稽核室，配备专职稽核监察人员，依照有关法律规章，对业务的运行独立行使稽核监察职权。各业务科室在各自职责范围内实施具体的风险控制措施。</w:t>
      </w:r>
    </w:p>
    <w:p w14:paraId="0A9187A5"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3、内部控制原则</w:t>
      </w:r>
    </w:p>
    <w:p w14:paraId="0C0D7B58"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（1）合法性原则。内控制度应当符合国家法律法规及监管机构的监管要求，并贯穿于托管业务经营管理活动的始终。</w:t>
      </w:r>
    </w:p>
    <w:p w14:paraId="7C418D7F"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（2）完整性原则。托管业务的各项经营管理活动都必须有相应的规范程序和监督制约；监督制约应渗透到托管业务的全过程和各个操作环节，覆盖所有的部门、岗位和人员。</w:t>
      </w:r>
    </w:p>
    <w:p w14:paraId="79DE399E"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（3）及时性原则。托管业务经营活动必须在发生时能准确及时地记录；按照“内控优先”的原则，新设科室或新增业务品种时，必须做到已建立相关的规</w:t>
      </w:r>
      <w:r w:rsidRPr="0034257F">
        <w:rPr>
          <w:rFonts w:ascii="宋体" w:hAnsi="宋体" w:hint="eastAsia"/>
          <w:color w:val="000000"/>
          <w:kern w:val="0"/>
          <w:sz w:val="24"/>
          <w:szCs w:val="22"/>
        </w:rPr>
        <w:lastRenderedPageBreak/>
        <w:t>章制度。</w:t>
      </w:r>
    </w:p>
    <w:p w14:paraId="5D556599"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（4）审慎性原则。各项业务经营活动必须防范风险，审慎经营，保证基金资产和其他委托资产的安全与完整。</w:t>
      </w:r>
    </w:p>
    <w:p w14:paraId="30277A85"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（5）有效性原则。内控制度应根据国家政策、法律及经营管理的需要适时修改完善，并保证得到全面落实执行，不得有任何空间、时限及人员的例外。</w:t>
      </w:r>
    </w:p>
    <w:p w14:paraId="75941548"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（6）独立性原则。设立专门履行托管人职责的管理部门；直接操作人员和控制人员必须相对独立，适当分离；内控制度的检查、评价部门必须独立于内控制度的制定和执行部门。</w:t>
      </w:r>
    </w:p>
    <w:p w14:paraId="4D016A9C" w14:textId="76029A20" w:rsidR="0034257F" w:rsidRPr="00DA4529" w:rsidRDefault="0034257F" w:rsidP="00DA4529">
      <w:pPr>
        <w:spacing w:line="360" w:lineRule="auto"/>
        <w:ind w:firstLineChars="200" w:firstLine="482"/>
        <w:rPr>
          <w:rFonts w:asciiTheme="minorEastAsia" w:eastAsiaTheme="minorEastAsia" w:hAnsiTheme="minorEastAsia"/>
          <w:b/>
          <w:color w:val="000000"/>
          <w:kern w:val="0"/>
          <w:sz w:val="24"/>
          <w:szCs w:val="22"/>
        </w:rPr>
      </w:pPr>
      <w:r w:rsidRPr="00DA4529">
        <w:rPr>
          <w:rFonts w:asciiTheme="minorEastAsia" w:eastAsiaTheme="minorEastAsia" w:hAnsiTheme="minorEastAsia" w:hint="eastAsia"/>
          <w:b/>
          <w:color w:val="000000"/>
          <w:kern w:val="0"/>
          <w:sz w:val="24"/>
          <w:szCs w:val="22"/>
        </w:rPr>
        <w:t>三、基金托管人对基金管理人运作基金进行监督的方法和程序</w:t>
      </w:r>
    </w:p>
    <w:p w14:paraId="4A63BB76"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托管人根据《基金法》、《运作办法》、其他相关法律法规及基金合同的规定，对基金投资范围、投资对象、投资比例、融资比例、基金投资禁止行为、基金资产净值计算、费用的计提和支付、基金收益分配、信息披露以及其他有关基金投资和运作的事项等进行监督。</w:t>
      </w:r>
    </w:p>
    <w:p w14:paraId="6F1B8112"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 xml:space="preserve"> 1、基金托管人发现基金管理人有违反《基金法》、《运作办法》、其他相关法律法规及基金合同规定的行为，应及时通知基金管理人限期纠正，基金管理人收到通知后应及时核对确认。在限期内，基金托管人有权随时对通知事项进行复查，督促基金管理人改正。基金管理人对基金托管人通知的违规事项未能在限期内纠正的，基金托管人应报告中国证监会。 </w:t>
      </w:r>
    </w:p>
    <w:p w14:paraId="0D337C43" w14:textId="77777777" w:rsidR="0034257F" w:rsidRPr="0034257F" w:rsidRDefault="0034257F" w:rsidP="0034257F">
      <w:pPr>
        <w:spacing w:line="360" w:lineRule="auto"/>
        <w:ind w:firstLineChars="200" w:firstLine="480"/>
        <w:rPr>
          <w:rFonts w:ascii="宋体" w:hAnsi="宋体"/>
          <w:color w:val="000000"/>
          <w:kern w:val="0"/>
          <w:sz w:val="24"/>
          <w:szCs w:val="22"/>
        </w:rPr>
      </w:pPr>
      <w:r w:rsidRPr="0034257F">
        <w:rPr>
          <w:rFonts w:ascii="宋体" w:hAnsi="宋体" w:hint="eastAsia"/>
          <w:color w:val="000000"/>
          <w:kern w:val="0"/>
          <w:sz w:val="24"/>
          <w:szCs w:val="22"/>
        </w:rPr>
        <w:t>2、对基金托管人按照法规要求需向中国证监会报送基金监督报告的事项，基金管理人应积极配合提供相关数据资料和制度等。</w:t>
      </w:r>
    </w:p>
    <w:p w14:paraId="13C28502" w14:textId="018174A7" w:rsidR="00572ECF" w:rsidRDefault="0034257F">
      <w:pPr>
        <w:adjustRightInd w:val="0"/>
        <w:snapToGrid w:val="0"/>
        <w:spacing w:line="360" w:lineRule="auto"/>
        <w:ind w:firstLineChars="200" w:firstLine="480"/>
        <w:rPr>
          <w:rFonts w:asciiTheme="minorEastAsia" w:eastAsiaTheme="minorEastAsia" w:hAnsiTheme="minorEastAsia"/>
          <w:sz w:val="24"/>
          <w:szCs w:val="24"/>
        </w:rPr>
      </w:pPr>
      <w:r w:rsidRPr="0034257F">
        <w:rPr>
          <w:rFonts w:ascii="宋体" w:hAnsi="宋体" w:hint="eastAsia"/>
          <w:color w:val="000000"/>
          <w:kern w:val="0"/>
          <w:sz w:val="24"/>
          <w:szCs w:val="22"/>
        </w:rPr>
        <w:t>3、基金托管人发现基金管理人有重大违规行为，应及时报告中国证监会，同时通知基金管理人限期纠正，并将纠正结果报告中国证监会。</w:t>
      </w:r>
    </w:p>
    <w:p w14:paraId="287552ED" w14:textId="77777777" w:rsidR="003C0043" w:rsidRDefault="003C0043">
      <w:pPr>
        <w:adjustRightInd w:val="0"/>
        <w:snapToGrid w:val="0"/>
        <w:spacing w:line="360" w:lineRule="auto"/>
        <w:ind w:firstLineChars="200" w:firstLine="480"/>
        <w:rPr>
          <w:rFonts w:asciiTheme="minorEastAsia" w:eastAsiaTheme="minorEastAsia" w:hAnsiTheme="minorEastAsia"/>
          <w:sz w:val="24"/>
          <w:szCs w:val="24"/>
        </w:rPr>
      </w:pPr>
    </w:p>
    <w:p w14:paraId="37FB2697"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39043630" w14:textId="77777777"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14:paraId="60225524" w14:textId="5B8EC10D" w:rsidR="00D44BCF" w:rsidRDefault="00D44BCF">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029399F"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42" w:name="_Toc317088539"/>
      <w:bookmarkStart w:id="43" w:name="_Toc317088142"/>
      <w:bookmarkStart w:id="44" w:name="_Toc320887644"/>
      <w:bookmarkStart w:id="45" w:name="_Toc214873594"/>
      <w:bookmarkStart w:id="46" w:name="_Toc386115302"/>
      <w:bookmarkStart w:id="47" w:name="_Toc335232693"/>
      <w:bookmarkStart w:id="48" w:name="_Toc527465995"/>
      <w:r>
        <w:rPr>
          <w:rFonts w:ascii="Arial Unicode MS" w:eastAsia="宋体" w:hAnsi="Arial Unicode MS" w:cs="Arial" w:hint="eastAsia"/>
          <w:b/>
          <w:bCs/>
          <w:sz w:val="30"/>
          <w:szCs w:val="30"/>
        </w:rPr>
        <w:lastRenderedPageBreak/>
        <w:t>第五部分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相关服务机构</w:t>
      </w:r>
      <w:bookmarkEnd w:id="42"/>
      <w:bookmarkEnd w:id="43"/>
      <w:bookmarkEnd w:id="44"/>
      <w:bookmarkEnd w:id="45"/>
      <w:bookmarkEnd w:id="46"/>
      <w:bookmarkEnd w:id="47"/>
      <w:bookmarkEnd w:id="48"/>
    </w:p>
    <w:p w14:paraId="68943FAF" w14:textId="77777777" w:rsidR="00572ECF" w:rsidRDefault="00572ECF">
      <w:pPr>
        <w:rPr>
          <w:rFonts w:ascii="Arial Unicode MS" w:hAnsi="Arial Unicode MS"/>
          <w:lang w:val="zh-CN"/>
        </w:rPr>
      </w:pPr>
    </w:p>
    <w:p w14:paraId="1A5BFBE3"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一、基金份额发售机构</w:t>
      </w:r>
    </w:p>
    <w:p w14:paraId="55DAE8BD" w14:textId="77777777" w:rsidR="00572ECF" w:rsidRDefault="00915AEA">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color w:val="000000"/>
          <w:sz w:val="24"/>
          <w:szCs w:val="24"/>
        </w:rPr>
        <w:t>1</w:t>
      </w:r>
      <w:r>
        <w:rPr>
          <w:rFonts w:asciiTheme="minorEastAsia" w:eastAsiaTheme="minorEastAsia" w:hAnsiTheme="minorEastAsia" w:cs="Arial" w:hint="eastAsia"/>
          <w:color w:val="000000"/>
          <w:sz w:val="24"/>
          <w:szCs w:val="24"/>
        </w:rPr>
        <w:t>、直销机构</w:t>
      </w:r>
    </w:p>
    <w:p w14:paraId="4A1F7A1E" w14:textId="63888610" w:rsidR="00490EC4" w:rsidRDefault="00490EC4">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名称：</w:t>
      </w:r>
      <w:r w:rsidR="00DB5035" w:rsidRPr="00DB5035">
        <w:rPr>
          <w:rFonts w:asciiTheme="minorEastAsia" w:eastAsiaTheme="minorEastAsia" w:hAnsiTheme="minorEastAsia" w:cs="Arial" w:hint="eastAsia"/>
          <w:color w:val="000000"/>
          <w:sz w:val="24"/>
          <w:szCs w:val="24"/>
        </w:rPr>
        <w:t>富荣基金管理有限公司直销中心</w:t>
      </w:r>
    </w:p>
    <w:p w14:paraId="349CBA79" w14:textId="77777777" w:rsidR="00490EC4" w:rsidRDefault="00490E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注册地址：广州市南沙区海滨路</w:t>
      </w:r>
      <w:r>
        <w:rPr>
          <w:rFonts w:asciiTheme="minorEastAsia" w:eastAsiaTheme="minorEastAsia" w:hAnsiTheme="minorEastAsia" w:cs="Arial"/>
          <w:color w:val="000000"/>
          <w:sz w:val="24"/>
          <w:szCs w:val="24"/>
        </w:rPr>
        <w:t>171</w:t>
      </w:r>
      <w:r>
        <w:rPr>
          <w:rFonts w:asciiTheme="minorEastAsia" w:eastAsiaTheme="minorEastAsia" w:hAnsiTheme="minorEastAsia" w:cs="Arial" w:hint="eastAsia"/>
          <w:color w:val="000000"/>
          <w:sz w:val="24"/>
          <w:szCs w:val="24"/>
        </w:rPr>
        <w:t>号南沙金融大厦</w:t>
      </w:r>
      <w:r>
        <w:rPr>
          <w:rFonts w:asciiTheme="minorEastAsia" w:eastAsiaTheme="minorEastAsia" w:hAnsiTheme="minorEastAsia" w:cs="Arial"/>
          <w:color w:val="000000"/>
          <w:sz w:val="24"/>
          <w:szCs w:val="24"/>
        </w:rPr>
        <w:t>11</w:t>
      </w:r>
      <w:r>
        <w:rPr>
          <w:rFonts w:asciiTheme="minorEastAsia" w:eastAsiaTheme="minorEastAsia" w:hAnsiTheme="minorEastAsia" w:cs="Arial" w:hint="eastAsia"/>
          <w:color w:val="000000"/>
          <w:sz w:val="24"/>
          <w:szCs w:val="24"/>
        </w:rPr>
        <w:t>楼</w:t>
      </w:r>
      <w:r>
        <w:rPr>
          <w:rFonts w:asciiTheme="minorEastAsia" w:eastAsiaTheme="minorEastAsia" w:hAnsiTheme="minorEastAsia" w:cs="Arial"/>
          <w:color w:val="000000"/>
          <w:sz w:val="24"/>
          <w:szCs w:val="24"/>
        </w:rPr>
        <w:t>1101</w:t>
      </w:r>
      <w:r>
        <w:rPr>
          <w:rFonts w:asciiTheme="minorEastAsia" w:eastAsiaTheme="minorEastAsia" w:hAnsiTheme="minorEastAsia" w:cs="Arial" w:hint="eastAsia"/>
          <w:color w:val="000000"/>
          <w:sz w:val="24"/>
          <w:szCs w:val="24"/>
        </w:rPr>
        <w:t>之一</w:t>
      </w:r>
      <w:r>
        <w:rPr>
          <w:rFonts w:asciiTheme="minorEastAsia" w:eastAsiaTheme="minorEastAsia" w:hAnsiTheme="minorEastAsia" w:cs="Arial"/>
          <w:color w:val="000000"/>
          <w:sz w:val="24"/>
          <w:szCs w:val="24"/>
        </w:rPr>
        <w:t>J20</w:t>
      </w:r>
      <w:r>
        <w:rPr>
          <w:rFonts w:asciiTheme="minorEastAsia" w:eastAsiaTheme="minorEastAsia" w:hAnsiTheme="minorEastAsia" w:cs="Arial" w:hint="eastAsia"/>
          <w:color w:val="000000"/>
          <w:sz w:val="24"/>
          <w:szCs w:val="24"/>
        </w:rPr>
        <w:t>室</w:t>
      </w:r>
    </w:p>
    <w:p w14:paraId="7BAA8B2C" w14:textId="3536091A"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办公地址：</w:t>
      </w:r>
      <w:r w:rsidR="005D7049" w:rsidRPr="00AD35C7">
        <w:rPr>
          <w:rFonts w:asciiTheme="minorEastAsia" w:hAnsiTheme="minorEastAsia" w:hint="eastAsia"/>
          <w:kern w:val="0"/>
          <w:sz w:val="24"/>
          <w:szCs w:val="24"/>
        </w:rPr>
        <w:t>深圳市福田区八卦四路52号安吉</w:t>
      </w:r>
      <w:proofErr w:type="gramStart"/>
      <w:r w:rsidR="005D7049" w:rsidRPr="00AD35C7">
        <w:rPr>
          <w:rFonts w:asciiTheme="minorEastAsia" w:hAnsiTheme="minorEastAsia" w:hint="eastAsia"/>
          <w:kern w:val="0"/>
          <w:sz w:val="24"/>
          <w:szCs w:val="24"/>
        </w:rPr>
        <w:t>尔大厦</w:t>
      </w:r>
      <w:proofErr w:type="gramEnd"/>
      <w:r w:rsidR="005D7049" w:rsidRPr="00AD35C7">
        <w:rPr>
          <w:rFonts w:asciiTheme="minorEastAsia" w:hAnsiTheme="minorEastAsia" w:hint="eastAsia"/>
          <w:kern w:val="0"/>
          <w:sz w:val="24"/>
          <w:szCs w:val="24"/>
        </w:rPr>
        <w:t>24层</w:t>
      </w:r>
    </w:p>
    <w:p w14:paraId="58AA014E" w14:textId="77777777" w:rsidR="001D47C4" w:rsidRDefault="001D47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法定</w:t>
      </w:r>
      <w:r>
        <w:rPr>
          <w:rFonts w:asciiTheme="minorEastAsia" w:eastAsiaTheme="minorEastAsia" w:hAnsiTheme="minorEastAsia" w:cs="Arial"/>
          <w:color w:val="000000"/>
          <w:sz w:val="24"/>
          <w:szCs w:val="24"/>
        </w:rPr>
        <w:t>代表人：杨小舟</w:t>
      </w:r>
    </w:p>
    <w:p w14:paraId="0D0103F3"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电话：</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84356629</w:t>
      </w:r>
    </w:p>
    <w:p w14:paraId="7B01495B" w14:textId="77777777"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传真：</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83230902</w:t>
      </w:r>
    </w:p>
    <w:p w14:paraId="7B681E38"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客服电话：</w:t>
      </w:r>
      <w:r>
        <w:rPr>
          <w:rFonts w:asciiTheme="minorEastAsia" w:eastAsiaTheme="minorEastAsia" w:hAnsiTheme="minorEastAsia" w:cs="Arial"/>
          <w:color w:val="000000"/>
          <w:sz w:val="24"/>
          <w:szCs w:val="24"/>
        </w:rPr>
        <w:t>4006855600</w:t>
      </w:r>
    </w:p>
    <w:p w14:paraId="645C356A" w14:textId="77777777"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themeColor="text1"/>
          <w:sz w:val="24"/>
          <w:szCs w:val="24"/>
        </w:rPr>
      </w:pPr>
      <w:r>
        <w:rPr>
          <w:rFonts w:asciiTheme="minorEastAsia" w:eastAsiaTheme="minorEastAsia" w:hAnsiTheme="minorEastAsia" w:cs="Arial" w:hint="eastAsia"/>
          <w:color w:val="000000"/>
          <w:sz w:val="24"/>
          <w:szCs w:val="24"/>
        </w:rPr>
        <w:t>网站：</w:t>
      </w:r>
      <w:hyperlink r:id="rId14" w:history="1">
        <w:r w:rsidRPr="00490EC4">
          <w:rPr>
            <w:rStyle w:val="a9"/>
            <w:rFonts w:asciiTheme="minorEastAsia" w:eastAsiaTheme="minorEastAsia" w:hAnsiTheme="minorEastAsia" w:cs="Arial"/>
            <w:color w:val="000000" w:themeColor="text1"/>
            <w:sz w:val="24"/>
            <w:szCs w:val="24"/>
            <w:u w:val="none"/>
          </w:rPr>
          <w:t>www.furamc.com.cn</w:t>
        </w:r>
      </w:hyperlink>
    </w:p>
    <w:p w14:paraId="407A1314" w14:textId="77777777" w:rsidR="00AA26FB" w:rsidRP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sidRPr="00490EC4">
        <w:rPr>
          <w:rFonts w:asciiTheme="minorEastAsia" w:eastAsiaTheme="minorEastAsia" w:hAnsiTheme="minorEastAsia" w:cs="Arial"/>
          <w:color w:val="000000"/>
          <w:sz w:val="24"/>
          <w:szCs w:val="24"/>
        </w:rPr>
        <w:t>2</w:t>
      </w:r>
      <w:r w:rsidRPr="00490EC4">
        <w:rPr>
          <w:rFonts w:asciiTheme="minorEastAsia" w:eastAsiaTheme="minorEastAsia" w:hAnsiTheme="minorEastAsia" w:cs="Arial" w:hint="eastAsia"/>
          <w:color w:val="000000"/>
          <w:sz w:val="24"/>
          <w:szCs w:val="24"/>
        </w:rPr>
        <w:t>、其他销售机构：</w:t>
      </w:r>
    </w:p>
    <w:tbl>
      <w:tblPr>
        <w:tblStyle w:val="ab"/>
        <w:tblW w:w="8295" w:type="dxa"/>
        <w:tblLayout w:type="fixed"/>
        <w:tblLook w:val="04A0" w:firstRow="1" w:lastRow="0" w:firstColumn="1" w:lastColumn="0" w:noHBand="0" w:noVBand="1"/>
      </w:tblPr>
      <w:tblGrid>
        <w:gridCol w:w="817"/>
        <w:gridCol w:w="2439"/>
        <w:gridCol w:w="5039"/>
      </w:tblGrid>
      <w:tr w:rsidR="00234427" w:rsidRPr="00787A97" w14:paraId="0AAEEC5F"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263AAB80" w14:textId="7507F6A5" w:rsidR="00234427" w:rsidRPr="00093E30" w:rsidRDefault="00234427" w:rsidP="00234427">
            <w:pPr>
              <w:jc w:val="cente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序号</w:t>
            </w:r>
          </w:p>
        </w:tc>
        <w:tc>
          <w:tcPr>
            <w:tcW w:w="2439" w:type="dxa"/>
            <w:tcBorders>
              <w:top w:val="single" w:sz="4" w:space="0" w:color="auto"/>
              <w:left w:val="single" w:sz="4" w:space="0" w:color="auto"/>
              <w:bottom w:val="single" w:sz="4" w:space="0" w:color="auto"/>
              <w:right w:val="single" w:sz="4" w:space="0" w:color="auto"/>
            </w:tcBorders>
            <w:hideMark/>
          </w:tcPr>
          <w:p w14:paraId="33D2210C" w14:textId="4D8E0DBA" w:rsidR="00234427" w:rsidRPr="00093E30" w:rsidRDefault="00234427" w:rsidP="00234427">
            <w:pPr>
              <w:jc w:val="cente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F4A9125" w14:textId="5DB18717" w:rsidR="00234427" w:rsidRPr="00093E30" w:rsidRDefault="00234427" w:rsidP="00234427">
            <w:pPr>
              <w:jc w:val="cente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代销机构信息</w:t>
            </w:r>
          </w:p>
        </w:tc>
      </w:tr>
      <w:tr w:rsidR="00234427" w:rsidRPr="00787A97" w14:paraId="1695F198" w14:textId="77777777" w:rsidTr="00787A97">
        <w:tc>
          <w:tcPr>
            <w:tcW w:w="817" w:type="dxa"/>
            <w:tcBorders>
              <w:top w:val="single" w:sz="4" w:space="0" w:color="auto"/>
              <w:left w:val="single" w:sz="4" w:space="0" w:color="auto"/>
              <w:bottom w:val="single" w:sz="4" w:space="0" w:color="auto"/>
              <w:right w:val="single" w:sz="4" w:space="0" w:color="auto"/>
            </w:tcBorders>
            <w:hideMark/>
          </w:tcPr>
          <w:p w14:paraId="73AEA744" w14:textId="7E98541E"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w:t>
            </w:r>
          </w:p>
        </w:tc>
        <w:tc>
          <w:tcPr>
            <w:tcW w:w="2439" w:type="dxa"/>
            <w:tcBorders>
              <w:top w:val="single" w:sz="4" w:space="0" w:color="auto"/>
              <w:left w:val="single" w:sz="4" w:space="0" w:color="auto"/>
              <w:bottom w:val="single" w:sz="4" w:space="0" w:color="auto"/>
              <w:right w:val="single" w:sz="4" w:space="0" w:color="auto"/>
            </w:tcBorders>
            <w:hideMark/>
          </w:tcPr>
          <w:p w14:paraId="3E62507B" w14:textId="12D7F7B1"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14:paraId="7F3EAEB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办公地址：内蒙古包头市钢铁大街</w:t>
            </w:r>
            <w:r w:rsidRPr="00093E30">
              <w:rPr>
                <w:rFonts w:asciiTheme="minorEastAsia" w:eastAsiaTheme="minorEastAsia" w:hAnsiTheme="minorEastAsia" w:cs="Arial"/>
                <w:color w:val="000000"/>
                <w:sz w:val="24"/>
                <w:szCs w:val="24"/>
              </w:rPr>
              <w:t>6号</w:t>
            </w:r>
          </w:p>
          <w:p w14:paraId="22C108C8"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 xml:space="preserve"> 95352</w:t>
            </w:r>
          </w:p>
          <w:p w14:paraId="1176D354" w14:textId="384AC653"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网站：</w:t>
            </w:r>
            <w:hyperlink r:id="rId15" w:history="1">
              <w:r w:rsidRPr="00093E30">
                <w:rPr>
                  <w:rFonts w:asciiTheme="minorEastAsia" w:eastAsiaTheme="minorEastAsia" w:hAnsiTheme="minorEastAsia" w:cs="Arial"/>
                  <w:color w:val="000000"/>
                  <w:sz w:val="24"/>
                  <w:szCs w:val="24"/>
                </w:rPr>
                <w:t>www.bsb.com.cn</w:t>
              </w:r>
            </w:hyperlink>
          </w:p>
        </w:tc>
      </w:tr>
      <w:tr w:rsidR="00234427" w:rsidRPr="00787A97" w14:paraId="28E1F24A" w14:textId="77777777" w:rsidTr="00787A97">
        <w:tc>
          <w:tcPr>
            <w:tcW w:w="817" w:type="dxa"/>
            <w:tcBorders>
              <w:top w:val="single" w:sz="4" w:space="0" w:color="auto"/>
              <w:left w:val="single" w:sz="4" w:space="0" w:color="auto"/>
              <w:bottom w:val="single" w:sz="4" w:space="0" w:color="auto"/>
              <w:right w:val="single" w:sz="4" w:space="0" w:color="auto"/>
            </w:tcBorders>
          </w:tcPr>
          <w:p w14:paraId="116210EA" w14:textId="27A721BD"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w:t>
            </w:r>
          </w:p>
        </w:tc>
        <w:tc>
          <w:tcPr>
            <w:tcW w:w="2439" w:type="dxa"/>
            <w:tcBorders>
              <w:top w:val="single" w:sz="4" w:space="0" w:color="auto"/>
              <w:left w:val="single" w:sz="4" w:space="0" w:color="auto"/>
              <w:bottom w:val="single" w:sz="4" w:space="0" w:color="auto"/>
              <w:right w:val="single" w:sz="4" w:space="0" w:color="auto"/>
            </w:tcBorders>
          </w:tcPr>
          <w:p w14:paraId="7A2F996D" w14:textId="51C6235B"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1CB25B88"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注册（办公）地址：深圳市福田中心区金田路</w:t>
            </w:r>
            <w:r w:rsidRPr="00093E30">
              <w:rPr>
                <w:rFonts w:asciiTheme="minorEastAsia" w:eastAsiaTheme="minorEastAsia" w:hAnsiTheme="minorEastAsia" w:cs="Arial"/>
                <w:color w:val="000000"/>
                <w:sz w:val="24"/>
                <w:szCs w:val="24"/>
              </w:rPr>
              <w:t>4036号荣</w:t>
            </w:r>
            <w:proofErr w:type="gramStart"/>
            <w:r w:rsidRPr="00093E30">
              <w:rPr>
                <w:rFonts w:asciiTheme="minorEastAsia" w:eastAsiaTheme="minorEastAsia" w:hAnsiTheme="minorEastAsia" w:cs="Arial"/>
                <w:color w:val="000000"/>
                <w:sz w:val="24"/>
                <w:szCs w:val="24"/>
              </w:rPr>
              <w:t>超大厦</w:t>
            </w:r>
            <w:proofErr w:type="gramEnd"/>
            <w:r w:rsidRPr="00093E30">
              <w:rPr>
                <w:rFonts w:asciiTheme="minorEastAsia" w:eastAsiaTheme="minorEastAsia" w:hAnsiTheme="minorEastAsia" w:cs="Arial"/>
                <w:color w:val="000000"/>
                <w:sz w:val="24"/>
                <w:szCs w:val="24"/>
              </w:rPr>
              <w:t xml:space="preserve">16-20层 </w:t>
            </w:r>
          </w:p>
          <w:p w14:paraId="016E430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 xml:space="preserve">95511-8 </w:t>
            </w:r>
          </w:p>
          <w:p w14:paraId="70FCAF67" w14:textId="65FF1D58"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stock.pingan.com</w:t>
            </w:r>
          </w:p>
        </w:tc>
      </w:tr>
      <w:tr w:rsidR="00234427" w:rsidRPr="00787A97" w14:paraId="43A564C5" w14:textId="77777777" w:rsidTr="00787A97">
        <w:tc>
          <w:tcPr>
            <w:tcW w:w="817" w:type="dxa"/>
            <w:tcBorders>
              <w:top w:val="single" w:sz="4" w:space="0" w:color="auto"/>
              <w:left w:val="single" w:sz="4" w:space="0" w:color="auto"/>
              <w:bottom w:val="single" w:sz="4" w:space="0" w:color="auto"/>
              <w:right w:val="single" w:sz="4" w:space="0" w:color="auto"/>
            </w:tcBorders>
          </w:tcPr>
          <w:p w14:paraId="7F18BBB3" w14:textId="0715A7A4"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w:t>
            </w:r>
          </w:p>
        </w:tc>
        <w:tc>
          <w:tcPr>
            <w:tcW w:w="2439" w:type="dxa"/>
            <w:tcBorders>
              <w:top w:val="single" w:sz="4" w:space="0" w:color="auto"/>
              <w:left w:val="single" w:sz="4" w:space="0" w:color="auto"/>
              <w:bottom w:val="single" w:sz="4" w:space="0" w:color="auto"/>
              <w:right w:val="single" w:sz="4" w:space="0" w:color="auto"/>
            </w:tcBorders>
          </w:tcPr>
          <w:p w14:paraId="72E5B26B" w14:textId="64CCFCEB"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2F591E34"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注册（办公）地址：深圳市福田区深南大道招商银行大厦</w:t>
            </w:r>
            <w:r w:rsidRPr="00093E30">
              <w:rPr>
                <w:rFonts w:asciiTheme="minorEastAsia" w:eastAsiaTheme="minorEastAsia" w:hAnsiTheme="minorEastAsia" w:cs="Arial"/>
                <w:color w:val="000000"/>
                <w:sz w:val="24"/>
                <w:szCs w:val="24"/>
              </w:rPr>
              <w:t>40-42</w:t>
            </w:r>
            <w:r w:rsidRPr="00093E30">
              <w:rPr>
                <w:rFonts w:asciiTheme="minorEastAsia" w:eastAsiaTheme="minorEastAsia" w:hAnsiTheme="minorEastAsia" w:cs="Arial" w:hint="eastAsia"/>
                <w:color w:val="000000"/>
                <w:sz w:val="24"/>
                <w:szCs w:val="24"/>
              </w:rPr>
              <w:t>层</w:t>
            </w:r>
          </w:p>
          <w:p w14:paraId="08E8844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4008323000</w:t>
            </w:r>
          </w:p>
          <w:p w14:paraId="3725E3EA" w14:textId="2CDB4679"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网站：</w:t>
            </w:r>
            <w:r w:rsidRPr="00093E30" w:rsidDel="009A50FB">
              <w:rPr>
                <w:rFonts w:asciiTheme="minorEastAsia" w:eastAsiaTheme="minorEastAsia" w:hAnsiTheme="minorEastAsia" w:cs="Arial"/>
                <w:color w:val="000000"/>
                <w:sz w:val="24"/>
                <w:szCs w:val="24"/>
              </w:rPr>
              <w:t xml:space="preserve"> </w:t>
            </w:r>
            <w:hyperlink r:id="rId16" w:history="1">
              <w:r w:rsidRPr="00093E30">
                <w:rPr>
                  <w:rFonts w:asciiTheme="minorEastAsia" w:eastAsiaTheme="minorEastAsia" w:hAnsiTheme="minorEastAsia" w:cs="Arial"/>
                  <w:color w:val="000000"/>
                  <w:sz w:val="24"/>
                  <w:szCs w:val="24"/>
                </w:rPr>
                <w:t>http://www.csco.com.cn</w:t>
              </w:r>
            </w:hyperlink>
          </w:p>
        </w:tc>
      </w:tr>
      <w:tr w:rsidR="00234427" w:rsidRPr="00787A97" w14:paraId="0C968336" w14:textId="77777777" w:rsidTr="00AA26FB">
        <w:tc>
          <w:tcPr>
            <w:tcW w:w="817" w:type="dxa"/>
            <w:tcBorders>
              <w:top w:val="single" w:sz="4" w:space="0" w:color="auto"/>
              <w:left w:val="single" w:sz="4" w:space="0" w:color="auto"/>
              <w:bottom w:val="single" w:sz="4" w:space="0" w:color="auto"/>
              <w:right w:val="single" w:sz="4" w:space="0" w:color="auto"/>
            </w:tcBorders>
          </w:tcPr>
          <w:p w14:paraId="3B17AE76" w14:textId="732B4860"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w:t>
            </w:r>
          </w:p>
        </w:tc>
        <w:tc>
          <w:tcPr>
            <w:tcW w:w="2439" w:type="dxa"/>
            <w:tcBorders>
              <w:top w:val="single" w:sz="4" w:space="0" w:color="auto"/>
              <w:left w:val="single" w:sz="4" w:space="0" w:color="auto"/>
              <w:bottom w:val="single" w:sz="4" w:space="0" w:color="auto"/>
              <w:right w:val="single" w:sz="4" w:space="0" w:color="auto"/>
            </w:tcBorders>
          </w:tcPr>
          <w:p w14:paraId="168CB6FE" w14:textId="5E848276"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华鑫证券有限责任公司</w:t>
            </w:r>
          </w:p>
        </w:tc>
        <w:tc>
          <w:tcPr>
            <w:tcW w:w="5039" w:type="dxa"/>
            <w:tcBorders>
              <w:top w:val="single" w:sz="4" w:space="0" w:color="auto"/>
              <w:left w:val="single" w:sz="4" w:space="0" w:color="auto"/>
              <w:bottom w:val="single" w:sz="4" w:space="0" w:color="auto"/>
              <w:right w:val="single" w:sz="4" w:space="0" w:color="auto"/>
            </w:tcBorders>
          </w:tcPr>
          <w:p w14:paraId="69684CA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(办公)地址：深圳市福田区金田路4018号安联大厦28层A01、B01（b）单元</w:t>
            </w:r>
          </w:p>
          <w:p w14:paraId="6150A60F"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95323</w:t>
            </w:r>
          </w:p>
          <w:p w14:paraId="28602C76" w14:textId="730A24A9"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www.cfsc.com.cn</w:t>
            </w:r>
          </w:p>
        </w:tc>
      </w:tr>
      <w:tr w:rsidR="00234427" w:rsidRPr="00787A97" w14:paraId="4F8368CA" w14:textId="77777777" w:rsidTr="00AA26FB">
        <w:tc>
          <w:tcPr>
            <w:tcW w:w="817" w:type="dxa"/>
            <w:tcBorders>
              <w:top w:val="single" w:sz="4" w:space="0" w:color="auto"/>
              <w:left w:val="single" w:sz="4" w:space="0" w:color="auto"/>
              <w:bottom w:val="single" w:sz="4" w:space="0" w:color="auto"/>
              <w:right w:val="single" w:sz="4" w:space="0" w:color="auto"/>
            </w:tcBorders>
          </w:tcPr>
          <w:p w14:paraId="05346804" w14:textId="672D522A"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5</w:t>
            </w:r>
          </w:p>
        </w:tc>
        <w:tc>
          <w:tcPr>
            <w:tcW w:w="2439" w:type="dxa"/>
            <w:tcBorders>
              <w:top w:val="single" w:sz="4" w:space="0" w:color="auto"/>
              <w:left w:val="single" w:sz="4" w:space="0" w:color="auto"/>
              <w:bottom w:val="single" w:sz="4" w:space="0" w:color="auto"/>
              <w:right w:val="single" w:sz="4" w:space="0" w:color="auto"/>
            </w:tcBorders>
          </w:tcPr>
          <w:p w14:paraId="46871A2C" w14:textId="50B60F51"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长城证券股份有限公</w:t>
            </w:r>
            <w:r w:rsidRPr="00093E30">
              <w:rPr>
                <w:rFonts w:asciiTheme="minorEastAsia" w:eastAsiaTheme="minorEastAsia" w:hAnsiTheme="minorEastAsia" w:cs="Arial" w:hint="eastAsia"/>
                <w:color w:val="000000"/>
                <w:sz w:val="24"/>
                <w:szCs w:val="24"/>
              </w:rPr>
              <w:lastRenderedPageBreak/>
              <w:t>司</w:t>
            </w:r>
          </w:p>
        </w:tc>
        <w:tc>
          <w:tcPr>
            <w:tcW w:w="5039" w:type="dxa"/>
            <w:tcBorders>
              <w:top w:val="single" w:sz="4" w:space="0" w:color="auto"/>
              <w:left w:val="single" w:sz="4" w:space="0" w:color="auto"/>
              <w:bottom w:val="single" w:sz="4" w:space="0" w:color="auto"/>
              <w:right w:val="single" w:sz="4" w:space="0" w:color="auto"/>
            </w:tcBorders>
          </w:tcPr>
          <w:p w14:paraId="2868D8C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注册（办公）地址：深圳市福田区深南大道6008</w:t>
            </w:r>
            <w:r w:rsidRPr="00093E30">
              <w:rPr>
                <w:rFonts w:asciiTheme="minorEastAsia" w:eastAsiaTheme="minorEastAsia" w:hAnsiTheme="minorEastAsia" w:cs="Arial"/>
                <w:color w:val="000000"/>
                <w:sz w:val="24"/>
                <w:szCs w:val="24"/>
              </w:rPr>
              <w:lastRenderedPageBreak/>
              <w:t>号特区报业大厦14、16、17层</w:t>
            </w:r>
          </w:p>
          <w:p w14:paraId="5950180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客户服务热线：0755-33680000、400 6666 888</w:t>
            </w:r>
          </w:p>
          <w:p w14:paraId="42C30AD5" w14:textId="385CB39C"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网址：www.cgws.com</w:t>
            </w:r>
          </w:p>
        </w:tc>
      </w:tr>
      <w:tr w:rsidR="00234427" w:rsidRPr="00787A97" w14:paraId="104A2595" w14:textId="77777777" w:rsidTr="00AA26FB">
        <w:tc>
          <w:tcPr>
            <w:tcW w:w="817" w:type="dxa"/>
            <w:tcBorders>
              <w:top w:val="single" w:sz="4" w:space="0" w:color="auto"/>
              <w:left w:val="single" w:sz="4" w:space="0" w:color="auto"/>
              <w:bottom w:val="single" w:sz="4" w:space="0" w:color="auto"/>
              <w:right w:val="single" w:sz="4" w:space="0" w:color="auto"/>
            </w:tcBorders>
          </w:tcPr>
          <w:p w14:paraId="7F57FE4C" w14:textId="57632DE1"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6</w:t>
            </w:r>
          </w:p>
        </w:tc>
        <w:tc>
          <w:tcPr>
            <w:tcW w:w="2439" w:type="dxa"/>
            <w:tcBorders>
              <w:top w:val="single" w:sz="4" w:space="0" w:color="auto"/>
              <w:left w:val="single" w:sz="4" w:space="0" w:color="auto"/>
              <w:bottom w:val="single" w:sz="4" w:space="0" w:color="auto"/>
              <w:right w:val="single" w:sz="4" w:space="0" w:color="auto"/>
            </w:tcBorders>
          </w:tcPr>
          <w:p w14:paraId="04CC941B" w14:textId="12E3F226"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五</w:t>
            </w:r>
            <w:proofErr w:type="gramStart"/>
            <w:r w:rsidRPr="00093E30">
              <w:rPr>
                <w:rFonts w:asciiTheme="minorEastAsia" w:eastAsiaTheme="minorEastAsia" w:hAnsiTheme="minorEastAsia" w:cs="Arial" w:hint="eastAsia"/>
                <w:color w:val="000000"/>
                <w:sz w:val="24"/>
                <w:szCs w:val="24"/>
              </w:rPr>
              <w:t>矿证券</w:t>
            </w:r>
            <w:proofErr w:type="gramEnd"/>
            <w:r w:rsidRPr="00093E30">
              <w:rPr>
                <w:rFonts w:asciiTheme="minorEastAsia" w:eastAsiaTheme="minorEastAsia" w:hAnsiTheme="minorEastAsia" w:cs="Arial" w:hint="eastAsia"/>
                <w:color w:val="000000"/>
                <w:sz w:val="24"/>
                <w:szCs w:val="24"/>
              </w:rPr>
              <w:t>有限公司</w:t>
            </w:r>
          </w:p>
        </w:tc>
        <w:tc>
          <w:tcPr>
            <w:tcW w:w="5039" w:type="dxa"/>
            <w:tcBorders>
              <w:top w:val="single" w:sz="4" w:space="0" w:color="auto"/>
              <w:left w:val="single" w:sz="4" w:space="0" w:color="auto"/>
              <w:bottom w:val="single" w:sz="4" w:space="0" w:color="auto"/>
              <w:right w:val="single" w:sz="4" w:space="0" w:color="auto"/>
            </w:tcBorders>
          </w:tcPr>
          <w:p w14:paraId="79D0444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w:t>
            </w:r>
            <w:r w:rsidRPr="00093E30">
              <w:rPr>
                <w:rFonts w:asciiTheme="minorEastAsia" w:eastAsiaTheme="minorEastAsia" w:hAnsiTheme="minorEastAsia" w:cs="Arial" w:hint="eastAsia"/>
                <w:color w:val="000000"/>
                <w:sz w:val="24"/>
                <w:szCs w:val="24"/>
              </w:rPr>
              <w:t>深圳市福田区金田路</w:t>
            </w:r>
            <w:r w:rsidRPr="00093E30">
              <w:rPr>
                <w:rFonts w:asciiTheme="minorEastAsia" w:eastAsiaTheme="minorEastAsia" w:hAnsiTheme="minorEastAsia" w:cs="Arial"/>
                <w:color w:val="000000"/>
                <w:sz w:val="24"/>
                <w:szCs w:val="24"/>
              </w:rPr>
              <w:t>4028号荣</w:t>
            </w:r>
            <w:proofErr w:type="gramStart"/>
            <w:r w:rsidRPr="00093E30">
              <w:rPr>
                <w:rFonts w:asciiTheme="minorEastAsia" w:eastAsiaTheme="minorEastAsia" w:hAnsiTheme="minorEastAsia" w:cs="Arial"/>
                <w:color w:val="000000"/>
                <w:sz w:val="24"/>
                <w:szCs w:val="24"/>
              </w:rPr>
              <w:t>超经贸</w:t>
            </w:r>
            <w:proofErr w:type="gramEnd"/>
            <w:r w:rsidRPr="00093E30">
              <w:rPr>
                <w:rFonts w:asciiTheme="minorEastAsia" w:eastAsiaTheme="minorEastAsia" w:hAnsiTheme="minorEastAsia" w:cs="Arial"/>
                <w:color w:val="000000"/>
                <w:sz w:val="24"/>
                <w:szCs w:val="24"/>
              </w:rPr>
              <w:t>中心47层01单元</w:t>
            </w:r>
          </w:p>
          <w:p w14:paraId="45D7751D"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4001840028</w:t>
            </w:r>
          </w:p>
          <w:p w14:paraId="39691B54" w14:textId="263B9E7F"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www.wkzq.com.cn</w:t>
            </w:r>
          </w:p>
        </w:tc>
      </w:tr>
      <w:tr w:rsidR="00234427" w:rsidRPr="00787A97" w14:paraId="0C6DCED4" w14:textId="77777777" w:rsidTr="00AA26FB">
        <w:tc>
          <w:tcPr>
            <w:tcW w:w="817" w:type="dxa"/>
            <w:tcBorders>
              <w:top w:val="single" w:sz="4" w:space="0" w:color="auto"/>
              <w:left w:val="single" w:sz="4" w:space="0" w:color="auto"/>
              <w:bottom w:val="single" w:sz="4" w:space="0" w:color="auto"/>
              <w:right w:val="single" w:sz="4" w:space="0" w:color="auto"/>
            </w:tcBorders>
          </w:tcPr>
          <w:p w14:paraId="07908FB0" w14:textId="583C41FB"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7</w:t>
            </w:r>
          </w:p>
        </w:tc>
        <w:tc>
          <w:tcPr>
            <w:tcW w:w="2439" w:type="dxa"/>
            <w:tcBorders>
              <w:top w:val="single" w:sz="4" w:space="0" w:color="auto"/>
              <w:left w:val="single" w:sz="4" w:space="0" w:color="auto"/>
              <w:bottom w:val="single" w:sz="4" w:space="0" w:color="auto"/>
              <w:right w:val="single" w:sz="4" w:space="0" w:color="auto"/>
            </w:tcBorders>
          </w:tcPr>
          <w:p w14:paraId="4FE4FC26" w14:textId="3DD18AE9"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西藏东方财富证券股份有限公司</w:t>
            </w:r>
          </w:p>
        </w:tc>
        <w:tc>
          <w:tcPr>
            <w:tcW w:w="5039" w:type="dxa"/>
            <w:tcBorders>
              <w:top w:val="single" w:sz="4" w:space="0" w:color="auto"/>
              <w:left w:val="single" w:sz="4" w:space="0" w:color="auto"/>
              <w:bottom w:val="single" w:sz="4" w:space="0" w:color="auto"/>
              <w:right w:val="single" w:sz="4" w:space="0" w:color="auto"/>
            </w:tcBorders>
          </w:tcPr>
          <w:p w14:paraId="34557C1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(办公)地址：西藏自治区拉萨市柳梧新区国际总部城10栋楼 </w:t>
            </w:r>
          </w:p>
          <w:p w14:paraId="4E8765B6"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95357</w:t>
            </w:r>
          </w:p>
          <w:p w14:paraId="660FEFC2" w14:textId="691856D8"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 xml:space="preserve"> www.18.cn</w:t>
            </w:r>
          </w:p>
        </w:tc>
      </w:tr>
      <w:tr w:rsidR="00234427" w:rsidRPr="00787A97" w14:paraId="6CB764C8" w14:textId="77777777" w:rsidTr="00AA26FB">
        <w:tc>
          <w:tcPr>
            <w:tcW w:w="817" w:type="dxa"/>
            <w:tcBorders>
              <w:top w:val="single" w:sz="4" w:space="0" w:color="auto"/>
              <w:left w:val="single" w:sz="4" w:space="0" w:color="auto"/>
              <w:bottom w:val="single" w:sz="4" w:space="0" w:color="auto"/>
              <w:right w:val="single" w:sz="4" w:space="0" w:color="auto"/>
            </w:tcBorders>
          </w:tcPr>
          <w:p w14:paraId="6BA45D53" w14:textId="65C88225"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8</w:t>
            </w:r>
          </w:p>
        </w:tc>
        <w:tc>
          <w:tcPr>
            <w:tcW w:w="2439" w:type="dxa"/>
            <w:tcBorders>
              <w:top w:val="single" w:sz="4" w:space="0" w:color="auto"/>
              <w:left w:val="single" w:sz="4" w:space="0" w:color="auto"/>
              <w:bottom w:val="single" w:sz="4" w:space="0" w:color="auto"/>
              <w:right w:val="single" w:sz="4" w:space="0" w:color="auto"/>
            </w:tcBorders>
          </w:tcPr>
          <w:p w14:paraId="1B9D2FD7" w14:textId="5835B1F0"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光大证券股份有限公司</w:t>
            </w:r>
          </w:p>
        </w:tc>
        <w:tc>
          <w:tcPr>
            <w:tcW w:w="5039" w:type="dxa"/>
            <w:tcBorders>
              <w:top w:val="single" w:sz="4" w:space="0" w:color="auto"/>
              <w:left w:val="single" w:sz="4" w:space="0" w:color="auto"/>
              <w:bottom w:val="single" w:sz="4" w:space="0" w:color="auto"/>
              <w:right w:val="single" w:sz="4" w:space="0" w:color="auto"/>
            </w:tcBorders>
          </w:tcPr>
          <w:p w14:paraId="4E99D8B4"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 :</w:t>
            </w:r>
            <w:r w:rsidRPr="00093E30" w:rsidDel="001A7C26">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hint="eastAsia"/>
                <w:color w:val="000000"/>
                <w:sz w:val="24"/>
                <w:szCs w:val="24"/>
              </w:rPr>
              <w:t>上海市静安区新闸路</w:t>
            </w:r>
            <w:r w:rsidRPr="00093E30">
              <w:rPr>
                <w:rFonts w:asciiTheme="minorEastAsia" w:eastAsiaTheme="minorEastAsia" w:hAnsiTheme="minorEastAsia" w:cs="Arial"/>
                <w:color w:val="000000"/>
                <w:sz w:val="24"/>
                <w:szCs w:val="24"/>
              </w:rPr>
              <w:t>1508号</w:t>
            </w:r>
          </w:p>
          <w:p w14:paraId="7F1B5E8F"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95525</w:t>
            </w:r>
          </w:p>
          <w:p w14:paraId="04DEA6F3" w14:textId="2D096CC9"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www.ebscn.com</w:t>
            </w:r>
          </w:p>
        </w:tc>
      </w:tr>
      <w:tr w:rsidR="00234427" w:rsidRPr="00787A97" w14:paraId="1AB76E30" w14:textId="77777777" w:rsidTr="00AA26FB">
        <w:tc>
          <w:tcPr>
            <w:tcW w:w="817" w:type="dxa"/>
            <w:tcBorders>
              <w:top w:val="single" w:sz="4" w:space="0" w:color="auto"/>
              <w:left w:val="single" w:sz="4" w:space="0" w:color="auto"/>
              <w:bottom w:val="single" w:sz="4" w:space="0" w:color="auto"/>
              <w:right w:val="single" w:sz="4" w:space="0" w:color="auto"/>
            </w:tcBorders>
          </w:tcPr>
          <w:p w14:paraId="52A248D0" w14:textId="5D9F26C5"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9</w:t>
            </w:r>
          </w:p>
        </w:tc>
        <w:tc>
          <w:tcPr>
            <w:tcW w:w="2439" w:type="dxa"/>
            <w:tcBorders>
              <w:top w:val="single" w:sz="4" w:space="0" w:color="auto"/>
              <w:left w:val="single" w:sz="4" w:space="0" w:color="auto"/>
              <w:bottom w:val="single" w:sz="4" w:space="0" w:color="auto"/>
              <w:right w:val="single" w:sz="4" w:space="0" w:color="auto"/>
            </w:tcBorders>
          </w:tcPr>
          <w:p w14:paraId="6B4DDB61" w14:textId="3D9F45E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上海基</w:t>
            </w:r>
            <w:proofErr w:type="gramStart"/>
            <w:r w:rsidRPr="00093E30">
              <w:rPr>
                <w:rFonts w:asciiTheme="minorEastAsia" w:eastAsiaTheme="minorEastAsia" w:hAnsiTheme="minorEastAsia" w:cs="Arial" w:hint="eastAsia"/>
                <w:color w:val="000000"/>
                <w:sz w:val="24"/>
                <w:szCs w:val="24"/>
              </w:rPr>
              <w:t>煜</w:t>
            </w:r>
            <w:proofErr w:type="gramEnd"/>
            <w:r w:rsidRPr="00093E30">
              <w:rPr>
                <w:rFonts w:asciiTheme="minorEastAsia" w:eastAsiaTheme="minorEastAsia" w:hAnsiTheme="minorEastAsia" w:cs="Arial" w:hint="eastAsia"/>
                <w:color w:val="000000"/>
                <w:sz w:val="24"/>
                <w:szCs w:val="24"/>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334D161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办公地址：上海市杨浦区昆明路</w:t>
            </w:r>
            <w:r w:rsidRPr="00093E30">
              <w:rPr>
                <w:rFonts w:asciiTheme="minorEastAsia" w:eastAsiaTheme="minorEastAsia" w:hAnsiTheme="minorEastAsia" w:cs="Arial"/>
                <w:color w:val="000000"/>
                <w:sz w:val="24"/>
                <w:szCs w:val="24"/>
              </w:rPr>
              <w:t>518号A1002室</w:t>
            </w:r>
          </w:p>
          <w:p w14:paraId="2F55E7C5"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4008205369</w:t>
            </w:r>
          </w:p>
          <w:p w14:paraId="68A846F7" w14:textId="593CCCE7" w:rsidR="00234427" w:rsidRPr="00093E30" w:rsidRDefault="00234427" w:rsidP="00234427">
            <w:pPr>
              <w:spacing w:line="400" w:lineRule="exact"/>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www.jiyufund.com.cn</w:t>
            </w:r>
          </w:p>
        </w:tc>
      </w:tr>
      <w:tr w:rsidR="00234427" w:rsidRPr="00787A97" w14:paraId="4E7D31FE" w14:textId="77777777" w:rsidTr="00AA26FB">
        <w:tc>
          <w:tcPr>
            <w:tcW w:w="817" w:type="dxa"/>
            <w:tcBorders>
              <w:top w:val="single" w:sz="4" w:space="0" w:color="auto"/>
              <w:left w:val="single" w:sz="4" w:space="0" w:color="auto"/>
              <w:bottom w:val="single" w:sz="4" w:space="0" w:color="auto"/>
              <w:right w:val="single" w:sz="4" w:space="0" w:color="auto"/>
            </w:tcBorders>
          </w:tcPr>
          <w:p w14:paraId="0A0AF5F7" w14:textId="0C8D93E9"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10</w:t>
            </w:r>
          </w:p>
        </w:tc>
        <w:tc>
          <w:tcPr>
            <w:tcW w:w="2439" w:type="dxa"/>
            <w:tcBorders>
              <w:top w:val="single" w:sz="4" w:space="0" w:color="auto"/>
              <w:left w:val="single" w:sz="4" w:space="0" w:color="auto"/>
              <w:bottom w:val="single" w:sz="4" w:space="0" w:color="auto"/>
              <w:right w:val="single" w:sz="4" w:space="0" w:color="auto"/>
            </w:tcBorders>
          </w:tcPr>
          <w:p w14:paraId="23DA8322" w14:textId="1B5E9DFA"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奕丰金融销售有限公司</w:t>
            </w:r>
          </w:p>
        </w:tc>
        <w:tc>
          <w:tcPr>
            <w:tcW w:w="5039" w:type="dxa"/>
            <w:tcBorders>
              <w:top w:val="single" w:sz="4" w:space="0" w:color="auto"/>
              <w:left w:val="single" w:sz="4" w:space="0" w:color="auto"/>
              <w:bottom w:val="single" w:sz="4" w:space="0" w:color="auto"/>
              <w:right w:val="single" w:sz="4" w:space="0" w:color="auto"/>
            </w:tcBorders>
          </w:tcPr>
          <w:p w14:paraId="68F1601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深圳市前海深港合作区前湾一路</w:t>
            </w:r>
            <w:r w:rsidRPr="00093E30">
              <w:rPr>
                <w:rFonts w:asciiTheme="minorEastAsia" w:eastAsiaTheme="minorEastAsia" w:hAnsiTheme="minorEastAsia" w:cs="Arial"/>
                <w:color w:val="000000"/>
                <w:sz w:val="24"/>
                <w:szCs w:val="24"/>
              </w:rPr>
              <w:t>1</w:t>
            </w:r>
            <w:r w:rsidRPr="00093E30">
              <w:rPr>
                <w:rFonts w:asciiTheme="minorEastAsia" w:eastAsiaTheme="minorEastAsia" w:hAnsiTheme="minorEastAsia" w:cs="Arial" w:hint="eastAsia"/>
                <w:color w:val="000000"/>
                <w:sz w:val="24"/>
                <w:szCs w:val="24"/>
              </w:rPr>
              <w:t>号</w:t>
            </w:r>
            <w:r w:rsidRPr="00093E30">
              <w:rPr>
                <w:rFonts w:asciiTheme="minorEastAsia" w:eastAsiaTheme="minorEastAsia" w:hAnsiTheme="minorEastAsia" w:cs="Arial"/>
                <w:color w:val="000000"/>
                <w:sz w:val="24"/>
                <w:szCs w:val="24"/>
              </w:rPr>
              <w:t>A</w:t>
            </w:r>
            <w:r w:rsidRPr="00093E30">
              <w:rPr>
                <w:rFonts w:asciiTheme="minorEastAsia" w:eastAsiaTheme="minorEastAsia" w:hAnsiTheme="minorEastAsia" w:cs="Arial" w:hint="eastAsia"/>
                <w:color w:val="000000"/>
                <w:sz w:val="24"/>
                <w:szCs w:val="24"/>
              </w:rPr>
              <w:t>栋</w:t>
            </w:r>
            <w:r w:rsidRPr="00093E30">
              <w:rPr>
                <w:rFonts w:asciiTheme="minorEastAsia" w:eastAsiaTheme="minorEastAsia" w:hAnsiTheme="minorEastAsia" w:cs="Arial"/>
                <w:color w:val="000000"/>
                <w:sz w:val="24"/>
                <w:szCs w:val="24"/>
              </w:rPr>
              <w:t>201</w:t>
            </w:r>
            <w:r w:rsidRPr="00093E30">
              <w:rPr>
                <w:rFonts w:asciiTheme="minorEastAsia" w:eastAsiaTheme="minorEastAsia" w:hAnsiTheme="minorEastAsia" w:cs="Arial" w:hint="eastAsia"/>
                <w:color w:val="000000"/>
                <w:sz w:val="24"/>
                <w:szCs w:val="24"/>
              </w:rPr>
              <w:t>室（入驻深圳市前海商务秘书有限公司）</w:t>
            </w:r>
          </w:p>
          <w:p w14:paraId="0EFF3E1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400-684-0500</w:t>
            </w:r>
          </w:p>
          <w:p w14:paraId="3C9580DB" w14:textId="3B4B970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www.ifastps.com.cn</w:t>
            </w:r>
          </w:p>
        </w:tc>
      </w:tr>
      <w:tr w:rsidR="00234427" w:rsidRPr="00787A97" w14:paraId="2C6F32CD" w14:textId="77777777" w:rsidTr="00AA26FB">
        <w:tc>
          <w:tcPr>
            <w:tcW w:w="817" w:type="dxa"/>
            <w:tcBorders>
              <w:top w:val="single" w:sz="4" w:space="0" w:color="auto"/>
              <w:left w:val="single" w:sz="4" w:space="0" w:color="auto"/>
              <w:bottom w:val="single" w:sz="4" w:space="0" w:color="auto"/>
              <w:right w:val="single" w:sz="4" w:space="0" w:color="auto"/>
            </w:tcBorders>
          </w:tcPr>
          <w:p w14:paraId="33F3AE59" w14:textId="5DEDA342"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11</w:t>
            </w:r>
          </w:p>
        </w:tc>
        <w:tc>
          <w:tcPr>
            <w:tcW w:w="2439" w:type="dxa"/>
            <w:tcBorders>
              <w:top w:val="single" w:sz="4" w:space="0" w:color="auto"/>
              <w:left w:val="single" w:sz="4" w:space="0" w:color="auto"/>
              <w:bottom w:val="single" w:sz="4" w:space="0" w:color="auto"/>
              <w:right w:val="single" w:sz="4" w:space="0" w:color="auto"/>
            </w:tcBorders>
          </w:tcPr>
          <w:p w14:paraId="26745457" w14:textId="38D6A10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上海好买基金销售有限公司</w:t>
            </w:r>
          </w:p>
        </w:tc>
        <w:tc>
          <w:tcPr>
            <w:tcW w:w="5039" w:type="dxa"/>
            <w:tcBorders>
              <w:top w:val="single" w:sz="4" w:space="0" w:color="auto"/>
              <w:left w:val="single" w:sz="4" w:space="0" w:color="auto"/>
              <w:bottom w:val="single" w:sz="4" w:space="0" w:color="auto"/>
              <w:right w:val="single" w:sz="4" w:space="0" w:color="auto"/>
            </w:tcBorders>
          </w:tcPr>
          <w:p w14:paraId="5585E17C"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办公地址：上海市浦东新区浦东南路</w:t>
            </w:r>
            <w:r w:rsidRPr="00093E30">
              <w:rPr>
                <w:rFonts w:asciiTheme="minorEastAsia" w:eastAsiaTheme="minorEastAsia" w:hAnsiTheme="minorEastAsia" w:cs="Arial"/>
                <w:color w:val="000000"/>
                <w:sz w:val="24"/>
                <w:szCs w:val="24"/>
              </w:rPr>
              <w:t>1118号鄂尔多斯大厦9楼</w:t>
            </w:r>
          </w:p>
          <w:p w14:paraId="0C28239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400-700-9665</w:t>
            </w:r>
          </w:p>
          <w:p w14:paraId="3B970A34" w14:textId="108F499D"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公司网址：</w:t>
            </w:r>
            <w:r w:rsidRPr="00093E30">
              <w:rPr>
                <w:rFonts w:asciiTheme="minorEastAsia" w:eastAsiaTheme="minorEastAsia" w:hAnsiTheme="minorEastAsia" w:cs="Arial"/>
                <w:color w:val="000000"/>
                <w:sz w:val="24"/>
                <w:szCs w:val="24"/>
              </w:rPr>
              <w:t>www.ehowbuy.com</w:t>
            </w:r>
          </w:p>
        </w:tc>
      </w:tr>
      <w:tr w:rsidR="00234427" w:rsidRPr="00787A97" w14:paraId="4BC0376C" w14:textId="77777777" w:rsidTr="00AA26FB">
        <w:tc>
          <w:tcPr>
            <w:tcW w:w="817" w:type="dxa"/>
            <w:tcBorders>
              <w:top w:val="single" w:sz="4" w:space="0" w:color="auto"/>
              <w:left w:val="single" w:sz="4" w:space="0" w:color="auto"/>
              <w:bottom w:val="single" w:sz="4" w:space="0" w:color="auto"/>
              <w:right w:val="single" w:sz="4" w:space="0" w:color="auto"/>
            </w:tcBorders>
          </w:tcPr>
          <w:p w14:paraId="40FCA802" w14:textId="6407D3AA"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12</w:t>
            </w:r>
          </w:p>
        </w:tc>
        <w:tc>
          <w:tcPr>
            <w:tcW w:w="2439" w:type="dxa"/>
            <w:tcBorders>
              <w:top w:val="single" w:sz="4" w:space="0" w:color="auto"/>
              <w:left w:val="single" w:sz="4" w:space="0" w:color="auto"/>
              <w:bottom w:val="single" w:sz="4" w:space="0" w:color="auto"/>
              <w:right w:val="single" w:sz="4" w:space="0" w:color="auto"/>
            </w:tcBorders>
          </w:tcPr>
          <w:p w14:paraId="37C61DC8" w14:textId="1B50137A"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北京肯特瑞财富投资管理有限公司</w:t>
            </w:r>
          </w:p>
        </w:tc>
        <w:tc>
          <w:tcPr>
            <w:tcW w:w="5039" w:type="dxa"/>
            <w:tcBorders>
              <w:top w:val="single" w:sz="4" w:space="0" w:color="auto"/>
              <w:left w:val="single" w:sz="4" w:space="0" w:color="auto"/>
              <w:bottom w:val="single" w:sz="4" w:space="0" w:color="auto"/>
              <w:right w:val="single" w:sz="4" w:space="0" w:color="auto"/>
            </w:tcBorders>
          </w:tcPr>
          <w:p w14:paraId="37968C7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(办公)地址：北京市</w:t>
            </w:r>
            <w:proofErr w:type="gramStart"/>
            <w:r w:rsidRPr="00093E30">
              <w:rPr>
                <w:rFonts w:asciiTheme="minorEastAsia" w:eastAsiaTheme="minorEastAsia" w:hAnsiTheme="minorEastAsia" w:cs="Arial"/>
                <w:color w:val="000000"/>
                <w:sz w:val="24"/>
                <w:szCs w:val="24"/>
              </w:rPr>
              <w:t>海淀区显龙</w:t>
            </w:r>
            <w:proofErr w:type="gramEnd"/>
            <w:r w:rsidRPr="00093E30">
              <w:rPr>
                <w:rFonts w:asciiTheme="minorEastAsia" w:eastAsiaTheme="minorEastAsia" w:hAnsiTheme="minorEastAsia" w:cs="Arial"/>
                <w:color w:val="000000"/>
                <w:sz w:val="24"/>
                <w:szCs w:val="24"/>
              </w:rPr>
              <w:t>山路19号1幢4层1座401</w:t>
            </w:r>
          </w:p>
          <w:p w14:paraId="25982978"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lastRenderedPageBreak/>
              <w:t>客户服务电话：</w:t>
            </w:r>
            <w:r w:rsidRPr="00093E30">
              <w:rPr>
                <w:rFonts w:asciiTheme="minorEastAsia" w:eastAsiaTheme="minorEastAsia" w:hAnsiTheme="minorEastAsia" w:cs="Arial"/>
                <w:color w:val="000000"/>
                <w:sz w:val="24"/>
                <w:szCs w:val="24"/>
              </w:rPr>
              <w:t>95118</w:t>
            </w:r>
          </w:p>
          <w:p w14:paraId="0C2A3F04" w14:textId="5424CF6E"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http://kenterui.jd.com/</w:t>
            </w:r>
          </w:p>
        </w:tc>
      </w:tr>
      <w:tr w:rsidR="00234427" w:rsidRPr="00787A97" w14:paraId="609BB370" w14:textId="77777777" w:rsidTr="00AA26FB">
        <w:tc>
          <w:tcPr>
            <w:tcW w:w="817" w:type="dxa"/>
            <w:tcBorders>
              <w:top w:val="single" w:sz="4" w:space="0" w:color="auto"/>
              <w:left w:val="single" w:sz="4" w:space="0" w:color="auto"/>
              <w:bottom w:val="single" w:sz="4" w:space="0" w:color="auto"/>
              <w:right w:val="single" w:sz="4" w:space="0" w:color="auto"/>
            </w:tcBorders>
          </w:tcPr>
          <w:p w14:paraId="573367CB" w14:textId="2336A38D"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13</w:t>
            </w:r>
          </w:p>
        </w:tc>
        <w:tc>
          <w:tcPr>
            <w:tcW w:w="2439" w:type="dxa"/>
            <w:tcBorders>
              <w:top w:val="single" w:sz="4" w:space="0" w:color="auto"/>
              <w:left w:val="single" w:sz="4" w:space="0" w:color="auto"/>
              <w:bottom w:val="single" w:sz="4" w:space="0" w:color="auto"/>
              <w:right w:val="single" w:sz="4" w:space="0" w:color="auto"/>
            </w:tcBorders>
          </w:tcPr>
          <w:p w14:paraId="6A21A964" w14:textId="05B2ECB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北京虹点基金销售有限公司</w:t>
            </w:r>
          </w:p>
        </w:tc>
        <w:tc>
          <w:tcPr>
            <w:tcW w:w="5039" w:type="dxa"/>
            <w:tcBorders>
              <w:top w:val="single" w:sz="4" w:space="0" w:color="auto"/>
              <w:left w:val="single" w:sz="4" w:space="0" w:color="auto"/>
              <w:bottom w:val="single" w:sz="4" w:space="0" w:color="auto"/>
              <w:right w:val="single" w:sz="4" w:space="0" w:color="auto"/>
            </w:tcBorders>
          </w:tcPr>
          <w:p w14:paraId="0B1174B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注册地址：北京市朝阳区工人体育场北路甲</w:t>
            </w:r>
            <w:r w:rsidRPr="00093E30">
              <w:rPr>
                <w:rFonts w:asciiTheme="minorEastAsia" w:eastAsiaTheme="minorEastAsia" w:hAnsiTheme="minorEastAsia" w:cs="Arial"/>
                <w:color w:val="000000"/>
                <w:sz w:val="24"/>
                <w:szCs w:val="24"/>
              </w:rPr>
              <w:t>2号裙房2层222单元</w:t>
            </w:r>
          </w:p>
          <w:p w14:paraId="37B7D2FF"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400-618-0707</w:t>
            </w:r>
          </w:p>
          <w:p w14:paraId="286C5F96" w14:textId="061D886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http://www.hongdianfund.com/</w:t>
            </w:r>
          </w:p>
        </w:tc>
      </w:tr>
      <w:tr w:rsidR="00234427" w:rsidRPr="00787A97" w14:paraId="7E57DEC0" w14:textId="77777777" w:rsidTr="00AA26FB">
        <w:tc>
          <w:tcPr>
            <w:tcW w:w="817" w:type="dxa"/>
            <w:tcBorders>
              <w:top w:val="single" w:sz="4" w:space="0" w:color="auto"/>
              <w:left w:val="single" w:sz="4" w:space="0" w:color="auto"/>
              <w:bottom w:val="single" w:sz="4" w:space="0" w:color="auto"/>
              <w:right w:val="single" w:sz="4" w:space="0" w:color="auto"/>
            </w:tcBorders>
          </w:tcPr>
          <w:p w14:paraId="49FAD4A4" w14:textId="3605A3AA"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14</w:t>
            </w:r>
          </w:p>
        </w:tc>
        <w:tc>
          <w:tcPr>
            <w:tcW w:w="2439" w:type="dxa"/>
            <w:tcBorders>
              <w:top w:val="single" w:sz="4" w:space="0" w:color="auto"/>
              <w:left w:val="single" w:sz="4" w:space="0" w:color="auto"/>
              <w:bottom w:val="single" w:sz="4" w:space="0" w:color="auto"/>
              <w:right w:val="single" w:sz="4" w:space="0" w:color="auto"/>
            </w:tcBorders>
          </w:tcPr>
          <w:p w14:paraId="36BC626F" w14:textId="116493F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蚂蚁（杭州）基金销售有限公司</w:t>
            </w:r>
          </w:p>
        </w:tc>
        <w:tc>
          <w:tcPr>
            <w:tcW w:w="5039" w:type="dxa"/>
            <w:tcBorders>
              <w:top w:val="single" w:sz="4" w:space="0" w:color="auto"/>
              <w:left w:val="single" w:sz="4" w:space="0" w:color="auto"/>
              <w:bottom w:val="single" w:sz="4" w:space="0" w:color="auto"/>
              <w:right w:val="single" w:sz="4" w:space="0" w:color="auto"/>
            </w:tcBorders>
          </w:tcPr>
          <w:p w14:paraId="090D57F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办公地址：浙江省杭州市西湖</w:t>
            </w:r>
            <w:proofErr w:type="gramStart"/>
            <w:r w:rsidRPr="00093E30">
              <w:rPr>
                <w:rFonts w:asciiTheme="minorEastAsia" w:eastAsiaTheme="minorEastAsia" w:hAnsiTheme="minorEastAsia" w:cs="Arial" w:hint="eastAsia"/>
                <w:color w:val="000000"/>
                <w:sz w:val="24"/>
                <w:szCs w:val="24"/>
              </w:rPr>
              <w:t>区万塘路</w:t>
            </w:r>
            <w:proofErr w:type="gramEnd"/>
            <w:r w:rsidRPr="00093E30">
              <w:rPr>
                <w:rFonts w:asciiTheme="minorEastAsia" w:eastAsiaTheme="minorEastAsia" w:hAnsiTheme="minorEastAsia" w:cs="Arial"/>
                <w:color w:val="000000"/>
                <w:sz w:val="24"/>
                <w:szCs w:val="24"/>
              </w:rPr>
              <w:t>18</w:t>
            </w:r>
            <w:r w:rsidRPr="00093E30">
              <w:rPr>
                <w:rFonts w:asciiTheme="minorEastAsia" w:eastAsiaTheme="minorEastAsia" w:hAnsiTheme="minorEastAsia" w:cs="Arial" w:hint="eastAsia"/>
                <w:color w:val="000000"/>
                <w:sz w:val="24"/>
                <w:szCs w:val="24"/>
              </w:rPr>
              <w:t>号黄龙时代广场</w:t>
            </w:r>
            <w:r w:rsidRPr="00093E30">
              <w:rPr>
                <w:rFonts w:asciiTheme="minorEastAsia" w:eastAsiaTheme="minorEastAsia" w:hAnsiTheme="minorEastAsia" w:cs="Arial"/>
                <w:color w:val="000000"/>
                <w:sz w:val="24"/>
                <w:szCs w:val="24"/>
              </w:rPr>
              <w:t>B</w:t>
            </w:r>
            <w:r w:rsidRPr="00093E30">
              <w:rPr>
                <w:rFonts w:asciiTheme="minorEastAsia" w:eastAsiaTheme="minorEastAsia" w:hAnsiTheme="minorEastAsia" w:cs="Arial" w:hint="eastAsia"/>
                <w:color w:val="000000"/>
                <w:sz w:val="24"/>
                <w:szCs w:val="24"/>
              </w:rPr>
              <w:t>座</w:t>
            </w:r>
            <w:r w:rsidRPr="00093E30">
              <w:rPr>
                <w:rFonts w:asciiTheme="minorEastAsia" w:eastAsiaTheme="minorEastAsia" w:hAnsiTheme="minorEastAsia" w:cs="Arial"/>
                <w:color w:val="000000"/>
                <w:sz w:val="24"/>
                <w:szCs w:val="24"/>
              </w:rPr>
              <w:t>6F </w:t>
            </w:r>
          </w:p>
          <w:p w14:paraId="5FF5578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400-076-6123</w:t>
            </w:r>
          </w:p>
          <w:p w14:paraId="74190168" w14:textId="649218EF"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17" w:history="1">
              <w:r w:rsidRPr="00093E30">
                <w:rPr>
                  <w:rFonts w:asciiTheme="minorEastAsia" w:eastAsiaTheme="minorEastAsia" w:hAnsiTheme="minorEastAsia" w:cs="Arial"/>
                  <w:color w:val="000000"/>
                  <w:sz w:val="24"/>
                  <w:szCs w:val="24"/>
                </w:rPr>
                <w:t>www.fund123.cn</w:t>
              </w:r>
            </w:hyperlink>
          </w:p>
        </w:tc>
      </w:tr>
      <w:tr w:rsidR="00234427" w:rsidRPr="00787A97" w14:paraId="779206DF" w14:textId="77777777" w:rsidTr="00AA26FB">
        <w:tc>
          <w:tcPr>
            <w:tcW w:w="817" w:type="dxa"/>
            <w:tcBorders>
              <w:top w:val="single" w:sz="4" w:space="0" w:color="auto"/>
              <w:left w:val="single" w:sz="4" w:space="0" w:color="auto"/>
              <w:bottom w:val="single" w:sz="4" w:space="0" w:color="auto"/>
              <w:right w:val="single" w:sz="4" w:space="0" w:color="auto"/>
            </w:tcBorders>
          </w:tcPr>
          <w:p w14:paraId="099E696B" w14:textId="53D38415"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15</w:t>
            </w:r>
          </w:p>
        </w:tc>
        <w:tc>
          <w:tcPr>
            <w:tcW w:w="2439" w:type="dxa"/>
            <w:tcBorders>
              <w:top w:val="single" w:sz="4" w:space="0" w:color="auto"/>
              <w:left w:val="single" w:sz="4" w:space="0" w:color="auto"/>
              <w:bottom w:val="single" w:sz="4" w:space="0" w:color="auto"/>
              <w:right w:val="single" w:sz="4" w:space="0" w:color="auto"/>
            </w:tcBorders>
          </w:tcPr>
          <w:p w14:paraId="1D3EDD27" w14:textId="747EEBBF"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浙江同花</w:t>
            </w:r>
            <w:proofErr w:type="gramStart"/>
            <w:r w:rsidRPr="00093E30">
              <w:rPr>
                <w:rFonts w:asciiTheme="minorEastAsia" w:eastAsiaTheme="minorEastAsia" w:hAnsiTheme="minorEastAsia" w:cs="Arial" w:hint="eastAsia"/>
                <w:color w:val="000000"/>
                <w:sz w:val="24"/>
                <w:szCs w:val="24"/>
              </w:rPr>
              <w:t>顺基金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40BEC16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(办公)地址：浙江省杭州市余杭区同顺街18号同花顺大楼 </w:t>
            </w:r>
          </w:p>
          <w:p w14:paraId="710D46F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400-877-3772</w:t>
            </w:r>
          </w:p>
          <w:p w14:paraId="0FB6EC40" w14:textId="12F5934F"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18" w:history="1">
              <w:r w:rsidRPr="00093E30">
                <w:rPr>
                  <w:rFonts w:asciiTheme="minorEastAsia" w:eastAsiaTheme="minorEastAsia" w:hAnsiTheme="minorEastAsia" w:cs="Arial"/>
                  <w:color w:val="000000"/>
                  <w:sz w:val="24"/>
                  <w:szCs w:val="24"/>
                </w:rPr>
                <w:t>www.5ifund.com</w:t>
              </w:r>
            </w:hyperlink>
          </w:p>
        </w:tc>
      </w:tr>
      <w:tr w:rsidR="00234427" w:rsidRPr="00787A97" w14:paraId="0EF51802" w14:textId="77777777" w:rsidTr="00AA26FB">
        <w:tc>
          <w:tcPr>
            <w:tcW w:w="817" w:type="dxa"/>
            <w:tcBorders>
              <w:top w:val="single" w:sz="4" w:space="0" w:color="auto"/>
              <w:left w:val="single" w:sz="4" w:space="0" w:color="auto"/>
              <w:bottom w:val="single" w:sz="4" w:space="0" w:color="auto"/>
              <w:right w:val="single" w:sz="4" w:space="0" w:color="auto"/>
            </w:tcBorders>
          </w:tcPr>
          <w:p w14:paraId="1B8AF83A" w14:textId="722106E7"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16</w:t>
            </w:r>
          </w:p>
        </w:tc>
        <w:tc>
          <w:tcPr>
            <w:tcW w:w="2439" w:type="dxa"/>
            <w:tcBorders>
              <w:top w:val="single" w:sz="4" w:space="0" w:color="auto"/>
              <w:left w:val="single" w:sz="4" w:space="0" w:color="auto"/>
              <w:bottom w:val="single" w:sz="4" w:space="0" w:color="auto"/>
              <w:right w:val="single" w:sz="4" w:space="0" w:color="auto"/>
            </w:tcBorders>
          </w:tcPr>
          <w:p w14:paraId="3D618550" w14:textId="7812B78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上海陆金</w:t>
            </w:r>
            <w:proofErr w:type="gramStart"/>
            <w:r w:rsidRPr="00093E30">
              <w:rPr>
                <w:rFonts w:asciiTheme="minorEastAsia" w:eastAsiaTheme="minorEastAsia" w:hAnsiTheme="minorEastAsia" w:cs="Arial" w:hint="eastAsia"/>
                <w:color w:val="000000"/>
                <w:sz w:val="24"/>
                <w:szCs w:val="24"/>
              </w:rPr>
              <w:t>所基金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04FC755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办公地址：中国（上海）自由贸易试验区陆家嘴环路</w:t>
            </w:r>
            <w:r w:rsidRPr="00093E30">
              <w:rPr>
                <w:rFonts w:asciiTheme="minorEastAsia" w:eastAsiaTheme="minorEastAsia" w:hAnsiTheme="minorEastAsia" w:cs="Arial"/>
                <w:color w:val="000000"/>
                <w:sz w:val="24"/>
                <w:szCs w:val="24"/>
              </w:rPr>
              <w:t>1333号14楼09单元</w:t>
            </w:r>
          </w:p>
          <w:p w14:paraId="642DB124"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4008219031</w:t>
            </w:r>
          </w:p>
          <w:p w14:paraId="61442966" w14:textId="7B4A636A"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公司网址：</w:t>
            </w:r>
            <w:r w:rsidRPr="00093E30">
              <w:rPr>
                <w:rFonts w:asciiTheme="minorEastAsia" w:eastAsiaTheme="minorEastAsia" w:hAnsiTheme="minorEastAsia" w:cs="Arial"/>
                <w:color w:val="000000"/>
                <w:sz w:val="24"/>
                <w:szCs w:val="24"/>
              </w:rPr>
              <w:t>www.lufunds.com</w:t>
            </w:r>
          </w:p>
        </w:tc>
      </w:tr>
      <w:tr w:rsidR="00234427" w:rsidRPr="00787A97" w14:paraId="67BDF6A4" w14:textId="77777777" w:rsidTr="00AA26FB">
        <w:tc>
          <w:tcPr>
            <w:tcW w:w="817" w:type="dxa"/>
            <w:tcBorders>
              <w:top w:val="single" w:sz="4" w:space="0" w:color="auto"/>
              <w:left w:val="single" w:sz="4" w:space="0" w:color="auto"/>
              <w:bottom w:val="single" w:sz="4" w:space="0" w:color="auto"/>
              <w:right w:val="single" w:sz="4" w:space="0" w:color="auto"/>
            </w:tcBorders>
          </w:tcPr>
          <w:p w14:paraId="029BA86F" w14:textId="6FD4C567"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17</w:t>
            </w:r>
          </w:p>
        </w:tc>
        <w:tc>
          <w:tcPr>
            <w:tcW w:w="2439" w:type="dxa"/>
            <w:tcBorders>
              <w:top w:val="single" w:sz="4" w:space="0" w:color="auto"/>
              <w:left w:val="single" w:sz="4" w:space="0" w:color="auto"/>
              <w:bottom w:val="single" w:sz="4" w:space="0" w:color="auto"/>
              <w:right w:val="single" w:sz="4" w:space="0" w:color="auto"/>
            </w:tcBorders>
          </w:tcPr>
          <w:p w14:paraId="289955B6" w14:textId="50A5EFD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32B179F2"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办公地址：中国（上海）自由贸易试验区富特北路</w:t>
            </w:r>
            <w:r w:rsidRPr="00093E30">
              <w:rPr>
                <w:rFonts w:asciiTheme="minorEastAsia" w:eastAsiaTheme="minorEastAsia" w:hAnsiTheme="minorEastAsia" w:cs="Arial"/>
                <w:color w:val="000000"/>
                <w:sz w:val="24"/>
                <w:szCs w:val="24"/>
              </w:rPr>
              <w:t>277号3层310室</w:t>
            </w:r>
          </w:p>
          <w:p w14:paraId="5DA008F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4000466788</w:t>
            </w:r>
          </w:p>
          <w:p w14:paraId="1D79E11E" w14:textId="42578EC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公司网址：</w:t>
            </w:r>
            <w:r w:rsidRPr="00093E30">
              <w:rPr>
                <w:rFonts w:asciiTheme="minorEastAsia" w:eastAsiaTheme="minorEastAsia" w:hAnsiTheme="minorEastAsia" w:cs="Arial"/>
                <w:color w:val="000000"/>
                <w:sz w:val="24"/>
                <w:szCs w:val="24"/>
              </w:rPr>
              <w:t xml:space="preserve"> www.66zichan.com</w:t>
            </w:r>
          </w:p>
        </w:tc>
      </w:tr>
      <w:tr w:rsidR="00234427" w:rsidRPr="00787A97" w14:paraId="30B74739" w14:textId="77777777" w:rsidTr="00AA26FB">
        <w:tc>
          <w:tcPr>
            <w:tcW w:w="817" w:type="dxa"/>
            <w:tcBorders>
              <w:top w:val="single" w:sz="4" w:space="0" w:color="auto"/>
              <w:left w:val="single" w:sz="4" w:space="0" w:color="auto"/>
              <w:bottom w:val="single" w:sz="4" w:space="0" w:color="auto"/>
              <w:right w:val="single" w:sz="4" w:space="0" w:color="auto"/>
            </w:tcBorders>
          </w:tcPr>
          <w:p w14:paraId="11D3520E" w14:textId="340CA42F"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18</w:t>
            </w:r>
          </w:p>
        </w:tc>
        <w:tc>
          <w:tcPr>
            <w:tcW w:w="2439" w:type="dxa"/>
            <w:tcBorders>
              <w:top w:val="single" w:sz="4" w:space="0" w:color="auto"/>
              <w:left w:val="single" w:sz="4" w:space="0" w:color="auto"/>
              <w:bottom w:val="single" w:sz="4" w:space="0" w:color="auto"/>
              <w:right w:val="single" w:sz="4" w:space="0" w:color="auto"/>
            </w:tcBorders>
          </w:tcPr>
          <w:p w14:paraId="72FFAA57" w14:textId="640374A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50DB9B69"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办公地址：上海市徐汇区宛平南路</w:t>
            </w:r>
            <w:r w:rsidRPr="00093E30">
              <w:rPr>
                <w:rFonts w:asciiTheme="minorEastAsia" w:eastAsiaTheme="minorEastAsia" w:hAnsiTheme="minorEastAsia" w:cs="Arial"/>
                <w:color w:val="000000"/>
                <w:sz w:val="24"/>
                <w:szCs w:val="24"/>
              </w:rPr>
              <w:t>88</w:t>
            </w:r>
            <w:r w:rsidRPr="00093E30">
              <w:rPr>
                <w:rFonts w:asciiTheme="minorEastAsia" w:eastAsiaTheme="minorEastAsia" w:hAnsiTheme="minorEastAsia" w:cs="Arial" w:hint="eastAsia"/>
                <w:color w:val="000000"/>
                <w:sz w:val="24"/>
                <w:szCs w:val="24"/>
              </w:rPr>
              <w:t>号金座（北楼）</w:t>
            </w:r>
            <w:r w:rsidRPr="00093E30">
              <w:rPr>
                <w:rFonts w:asciiTheme="minorEastAsia" w:eastAsiaTheme="minorEastAsia" w:hAnsiTheme="minorEastAsia" w:cs="Arial"/>
                <w:color w:val="000000"/>
                <w:sz w:val="24"/>
                <w:szCs w:val="24"/>
              </w:rPr>
              <w:t>25</w:t>
            </w:r>
            <w:r w:rsidRPr="00093E30">
              <w:rPr>
                <w:rFonts w:asciiTheme="minorEastAsia" w:eastAsiaTheme="minorEastAsia" w:hAnsiTheme="minorEastAsia" w:cs="Arial" w:hint="eastAsia"/>
                <w:color w:val="000000"/>
                <w:sz w:val="24"/>
                <w:szCs w:val="24"/>
              </w:rPr>
              <w:t>层</w:t>
            </w:r>
          </w:p>
          <w:p w14:paraId="13E5E39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400-1818-188</w:t>
            </w:r>
          </w:p>
          <w:p w14:paraId="5536C1D7" w14:textId="1FC4B01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http://www.1234567.com.cn</w:t>
            </w:r>
          </w:p>
        </w:tc>
      </w:tr>
      <w:tr w:rsidR="00234427" w:rsidRPr="00787A97" w14:paraId="0614E935" w14:textId="77777777" w:rsidTr="00AA26FB">
        <w:tc>
          <w:tcPr>
            <w:tcW w:w="817" w:type="dxa"/>
            <w:tcBorders>
              <w:top w:val="single" w:sz="4" w:space="0" w:color="auto"/>
              <w:left w:val="single" w:sz="4" w:space="0" w:color="auto"/>
              <w:bottom w:val="single" w:sz="4" w:space="0" w:color="auto"/>
              <w:right w:val="single" w:sz="4" w:space="0" w:color="auto"/>
            </w:tcBorders>
          </w:tcPr>
          <w:p w14:paraId="4903B053" w14:textId="57A41D3F"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19</w:t>
            </w:r>
          </w:p>
        </w:tc>
        <w:tc>
          <w:tcPr>
            <w:tcW w:w="2439" w:type="dxa"/>
            <w:tcBorders>
              <w:top w:val="single" w:sz="4" w:space="0" w:color="auto"/>
              <w:left w:val="single" w:sz="4" w:space="0" w:color="auto"/>
              <w:bottom w:val="single" w:sz="4" w:space="0" w:color="auto"/>
              <w:right w:val="single" w:sz="4" w:space="0" w:color="auto"/>
            </w:tcBorders>
          </w:tcPr>
          <w:p w14:paraId="2D904D40" w14:textId="4E02F13F"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14:paraId="1F5EC87C"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办公地址：广州市海珠区</w:t>
            </w:r>
            <w:proofErr w:type="gramStart"/>
            <w:r w:rsidRPr="00093E30">
              <w:rPr>
                <w:rFonts w:asciiTheme="minorEastAsia" w:eastAsiaTheme="minorEastAsia" w:hAnsiTheme="minorEastAsia" w:cs="Arial" w:hint="eastAsia"/>
                <w:color w:val="000000"/>
                <w:sz w:val="24"/>
                <w:szCs w:val="24"/>
              </w:rPr>
              <w:t>琶</w:t>
            </w:r>
            <w:proofErr w:type="gramEnd"/>
            <w:r w:rsidRPr="00093E30">
              <w:rPr>
                <w:rFonts w:asciiTheme="minorEastAsia" w:eastAsiaTheme="minorEastAsia" w:hAnsiTheme="minorEastAsia" w:cs="Arial" w:hint="eastAsia"/>
                <w:color w:val="000000"/>
                <w:sz w:val="24"/>
                <w:szCs w:val="24"/>
              </w:rPr>
              <w:t>洲大道东</w:t>
            </w:r>
            <w:r w:rsidRPr="00093E30">
              <w:rPr>
                <w:rFonts w:asciiTheme="minorEastAsia" w:eastAsiaTheme="minorEastAsia" w:hAnsiTheme="minorEastAsia" w:cs="Arial"/>
                <w:color w:val="000000"/>
                <w:sz w:val="24"/>
                <w:szCs w:val="24"/>
              </w:rPr>
              <w:t>1号保利国际广场南塔12楼B1201-1203</w:t>
            </w:r>
          </w:p>
          <w:p w14:paraId="123DF8E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020-89629066</w:t>
            </w:r>
          </w:p>
          <w:p w14:paraId="13F055B6" w14:textId="5CC08F1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lastRenderedPageBreak/>
              <w:t>网址：</w:t>
            </w:r>
            <w:hyperlink r:id="rId19" w:history="1">
              <w:r w:rsidRPr="00093E30">
                <w:rPr>
                  <w:rFonts w:asciiTheme="minorEastAsia" w:eastAsiaTheme="minorEastAsia" w:hAnsiTheme="minorEastAsia" w:cs="Arial"/>
                  <w:color w:val="000000"/>
                  <w:sz w:val="24"/>
                  <w:szCs w:val="24"/>
                </w:rPr>
                <w:t>www.yingmi.cn</w:t>
              </w:r>
            </w:hyperlink>
          </w:p>
        </w:tc>
      </w:tr>
      <w:tr w:rsidR="00234427" w:rsidRPr="00787A97" w14:paraId="6CA87548" w14:textId="77777777" w:rsidTr="00AA26FB">
        <w:tc>
          <w:tcPr>
            <w:tcW w:w="817" w:type="dxa"/>
            <w:tcBorders>
              <w:top w:val="single" w:sz="4" w:space="0" w:color="auto"/>
              <w:left w:val="single" w:sz="4" w:space="0" w:color="auto"/>
              <w:bottom w:val="single" w:sz="4" w:space="0" w:color="auto"/>
              <w:right w:val="single" w:sz="4" w:space="0" w:color="auto"/>
            </w:tcBorders>
          </w:tcPr>
          <w:p w14:paraId="12894B23" w14:textId="623DAA76"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20</w:t>
            </w:r>
          </w:p>
        </w:tc>
        <w:tc>
          <w:tcPr>
            <w:tcW w:w="2439" w:type="dxa"/>
            <w:tcBorders>
              <w:top w:val="single" w:sz="4" w:space="0" w:color="auto"/>
              <w:left w:val="single" w:sz="4" w:space="0" w:color="auto"/>
              <w:bottom w:val="single" w:sz="4" w:space="0" w:color="auto"/>
              <w:right w:val="single" w:sz="4" w:space="0" w:color="auto"/>
            </w:tcBorders>
          </w:tcPr>
          <w:p w14:paraId="38142E7E" w14:textId="72C1538C"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上海长</w:t>
            </w:r>
            <w:proofErr w:type="gramStart"/>
            <w:r w:rsidRPr="00093E30">
              <w:rPr>
                <w:rFonts w:asciiTheme="minorEastAsia" w:eastAsiaTheme="minorEastAsia" w:hAnsiTheme="minorEastAsia" w:cs="Arial" w:hint="eastAsia"/>
                <w:color w:val="000000"/>
                <w:sz w:val="24"/>
                <w:szCs w:val="24"/>
              </w:rPr>
              <w:t>量基金</w:t>
            </w:r>
            <w:proofErr w:type="gramEnd"/>
            <w:r w:rsidRPr="00093E30">
              <w:rPr>
                <w:rFonts w:asciiTheme="minorEastAsia" w:eastAsiaTheme="minorEastAsia" w:hAnsiTheme="minorEastAsia" w:cs="Arial" w:hint="eastAsia"/>
                <w:color w:val="000000"/>
                <w:sz w:val="24"/>
                <w:szCs w:val="24"/>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712D78F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办公地址：上海市浦东新区东方路</w:t>
            </w:r>
            <w:r w:rsidRPr="00093E30">
              <w:rPr>
                <w:rFonts w:asciiTheme="minorEastAsia" w:eastAsiaTheme="minorEastAsia" w:hAnsiTheme="minorEastAsia" w:cs="Arial"/>
                <w:color w:val="000000"/>
                <w:sz w:val="24"/>
                <w:szCs w:val="24"/>
              </w:rPr>
              <w:t>1267号11层</w:t>
            </w:r>
          </w:p>
          <w:p w14:paraId="7887073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客服电话：</w:t>
            </w:r>
            <w:r w:rsidRPr="00093E30">
              <w:rPr>
                <w:rFonts w:asciiTheme="minorEastAsia" w:eastAsiaTheme="minorEastAsia" w:hAnsiTheme="minorEastAsia" w:cs="Arial"/>
                <w:color w:val="000000"/>
                <w:sz w:val="24"/>
                <w:szCs w:val="24"/>
              </w:rPr>
              <w:t>400-820-2899</w:t>
            </w:r>
          </w:p>
          <w:p w14:paraId="79487B20" w14:textId="5189AF15"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公司网站：</w:t>
            </w:r>
            <w:r w:rsidRPr="00093E30">
              <w:rPr>
                <w:rFonts w:asciiTheme="minorEastAsia" w:eastAsiaTheme="minorEastAsia" w:hAnsiTheme="minorEastAsia" w:cs="Arial"/>
                <w:color w:val="000000"/>
                <w:sz w:val="24"/>
                <w:szCs w:val="24"/>
              </w:rPr>
              <w:t xml:space="preserve"> www.erichfund.com</w:t>
            </w:r>
          </w:p>
        </w:tc>
      </w:tr>
      <w:tr w:rsidR="00234427" w:rsidRPr="00787A97" w14:paraId="0DB158CE" w14:textId="77777777" w:rsidTr="00AA26FB">
        <w:tc>
          <w:tcPr>
            <w:tcW w:w="817" w:type="dxa"/>
            <w:tcBorders>
              <w:top w:val="single" w:sz="4" w:space="0" w:color="auto"/>
              <w:left w:val="single" w:sz="4" w:space="0" w:color="auto"/>
              <w:bottom w:val="single" w:sz="4" w:space="0" w:color="auto"/>
              <w:right w:val="single" w:sz="4" w:space="0" w:color="auto"/>
            </w:tcBorders>
          </w:tcPr>
          <w:p w14:paraId="23777AF0" w14:textId="34D8A1E7"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21</w:t>
            </w:r>
          </w:p>
        </w:tc>
        <w:tc>
          <w:tcPr>
            <w:tcW w:w="2439" w:type="dxa"/>
            <w:tcBorders>
              <w:top w:val="single" w:sz="4" w:space="0" w:color="auto"/>
              <w:left w:val="single" w:sz="4" w:space="0" w:color="auto"/>
              <w:bottom w:val="single" w:sz="4" w:space="0" w:color="auto"/>
              <w:right w:val="single" w:sz="4" w:space="0" w:color="auto"/>
            </w:tcBorders>
          </w:tcPr>
          <w:p w14:paraId="39B400C9" w14:textId="75C7EB7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北京植信基金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11A1183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(办公)地址：北京市密云区兴盛南路8号院2号楼106室-67</w:t>
            </w:r>
          </w:p>
          <w:p w14:paraId="6C29A8E6"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4006-802-123</w:t>
            </w:r>
          </w:p>
          <w:p w14:paraId="498EFDF4" w14:textId="154179FE"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20" w:history="1">
              <w:r w:rsidRPr="00093E30">
                <w:rPr>
                  <w:rFonts w:asciiTheme="minorEastAsia" w:eastAsiaTheme="minorEastAsia" w:hAnsiTheme="minorEastAsia" w:cs="Arial"/>
                  <w:color w:val="000000"/>
                  <w:sz w:val="24"/>
                  <w:szCs w:val="24"/>
                </w:rPr>
                <w:t>www.zhixin-inv.com</w:t>
              </w:r>
            </w:hyperlink>
          </w:p>
        </w:tc>
      </w:tr>
      <w:tr w:rsidR="00234427" w:rsidRPr="00787A97" w14:paraId="38CF954B" w14:textId="77777777" w:rsidTr="00AA26FB">
        <w:tc>
          <w:tcPr>
            <w:tcW w:w="817" w:type="dxa"/>
            <w:tcBorders>
              <w:top w:val="single" w:sz="4" w:space="0" w:color="auto"/>
              <w:left w:val="single" w:sz="4" w:space="0" w:color="auto"/>
              <w:bottom w:val="single" w:sz="4" w:space="0" w:color="auto"/>
              <w:right w:val="single" w:sz="4" w:space="0" w:color="auto"/>
            </w:tcBorders>
          </w:tcPr>
          <w:p w14:paraId="68627309" w14:textId="0BF1B143"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22</w:t>
            </w:r>
          </w:p>
        </w:tc>
        <w:tc>
          <w:tcPr>
            <w:tcW w:w="2439" w:type="dxa"/>
            <w:tcBorders>
              <w:top w:val="single" w:sz="4" w:space="0" w:color="auto"/>
              <w:left w:val="single" w:sz="4" w:space="0" w:color="auto"/>
              <w:bottom w:val="single" w:sz="4" w:space="0" w:color="auto"/>
              <w:right w:val="single" w:sz="4" w:space="0" w:color="auto"/>
            </w:tcBorders>
          </w:tcPr>
          <w:p w14:paraId="23E4111D" w14:textId="5229FC5B"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北京汇成基金销售有限公司</w:t>
            </w:r>
          </w:p>
        </w:tc>
        <w:tc>
          <w:tcPr>
            <w:tcW w:w="5039" w:type="dxa"/>
            <w:tcBorders>
              <w:top w:val="single" w:sz="4" w:space="0" w:color="auto"/>
              <w:left w:val="single" w:sz="4" w:space="0" w:color="auto"/>
              <w:bottom w:val="single" w:sz="4" w:space="0" w:color="auto"/>
              <w:right w:val="single" w:sz="4" w:space="0" w:color="auto"/>
            </w:tcBorders>
          </w:tcPr>
          <w:p w14:paraId="2FC2FE8F"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w:t>
            </w:r>
            <w:r w:rsidRPr="00093E30" w:rsidDel="00CC17A4">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hint="eastAsia"/>
                <w:color w:val="000000"/>
                <w:sz w:val="24"/>
                <w:szCs w:val="24"/>
              </w:rPr>
              <w:t>北京市西城区西直门外大街</w:t>
            </w:r>
            <w:r w:rsidRPr="00093E30">
              <w:rPr>
                <w:rFonts w:asciiTheme="minorEastAsia" w:eastAsiaTheme="minorEastAsia" w:hAnsiTheme="minorEastAsia" w:cs="Arial"/>
                <w:color w:val="000000"/>
                <w:sz w:val="24"/>
                <w:szCs w:val="24"/>
              </w:rPr>
              <w:t>1号院2号楼</w:t>
            </w:r>
          </w:p>
          <w:p w14:paraId="66AC8312"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400-619-9059</w:t>
            </w:r>
          </w:p>
          <w:p w14:paraId="7F714E23" w14:textId="032D428D"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www.hcjijin.com</w:t>
            </w:r>
          </w:p>
        </w:tc>
      </w:tr>
      <w:tr w:rsidR="00234427" w:rsidRPr="00787A97" w14:paraId="40DDEC49" w14:textId="77777777" w:rsidTr="00AA26FB">
        <w:tc>
          <w:tcPr>
            <w:tcW w:w="817" w:type="dxa"/>
            <w:tcBorders>
              <w:top w:val="single" w:sz="4" w:space="0" w:color="auto"/>
              <w:left w:val="single" w:sz="4" w:space="0" w:color="auto"/>
              <w:bottom w:val="single" w:sz="4" w:space="0" w:color="auto"/>
              <w:right w:val="single" w:sz="4" w:space="0" w:color="auto"/>
            </w:tcBorders>
          </w:tcPr>
          <w:p w14:paraId="4955426C" w14:textId="7A5EDC1B"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23</w:t>
            </w:r>
          </w:p>
        </w:tc>
        <w:tc>
          <w:tcPr>
            <w:tcW w:w="2439" w:type="dxa"/>
            <w:tcBorders>
              <w:top w:val="single" w:sz="4" w:space="0" w:color="auto"/>
              <w:left w:val="single" w:sz="4" w:space="0" w:color="auto"/>
              <w:bottom w:val="single" w:sz="4" w:space="0" w:color="auto"/>
              <w:right w:val="single" w:sz="4" w:space="0" w:color="auto"/>
            </w:tcBorders>
          </w:tcPr>
          <w:p w14:paraId="66E2132E" w14:textId="242F038E"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3AA81FD9"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办公地址：北京市西城区宣武门外大街</w:t>
            </w:r>
            <w:r w:rsidRPr="00093E30">
              <w:rPr>
                <w:rFonts w:asciiTheme="minorEastAsia" w:eastAsiaTheme="minorEastAsia" w:hAnsiTheme="minorEastAsia" w:cs="Arial"/>
                <w:color w:val="000000"/>
                <w:sz w:val="24"/>
                <w:szCs w:val="24"/>
              </w:rPr>
              <w:t>10</w:t>
            </w:r>
            <w:r w:rsidRPr="00093E30">
              <w:rPr>
                <w:rFonts w:asciiTheme="minorEastAsia" w:eastAsiaTheme="minorEastAsia" w:hAnsiTheme="minorEastAsia" w:cs="Arial" w:hint="eastAsia"/>
                <w:color w:val="000000"/>
                <w:sz w:val="24"/>
                <w:szCs w:val="24"/>
              </w:rPr>
              <w:t>号</w:t>
            </w:r>
            <w:proofErr w:type="gramStart"/>
            <w:r w:rsidRPr="00093E30">
              <w:rPr>
                <w:rFonts w:asciiTheme="minorEastAsia" w:eastAsiaTheme="minorEastAsia" w:hAnsiTheme="minorEastAsia" w:cs="Arial" w:hint="eastAsia"/>
                <w:color w:val="000000"/>
                <w:sz w:val="24"/>
                <w:szCs w:val="24"/>
              </w:rPr>
              <w:t>庄胜广场</w:t>
            </w:r>
            <w:proofErr w:type="gramEnd"/>
            <w:r w:rsidRPr="00093E30">
              <w:rPr>
                <w:rFonts w:asciiTheme="minorEastAsia" w:eastAsiaTheme="minorEastAsia" w:hAnsiTheme="minorEastAsia" w:cs="Arial" w:hint="eastAsia"/>
                <w:color w:val="000000"/>
                <w:sz w:val="24"/>
                <w:szCs w:val="24"/>
              </w:rPr>
              <w:t>中央办公楼东翼</w:t>
            </w:r>
            <w:r w:rsidRPr="00093E30">
              <w:rPr>
                <w:rFonts w:asciiTheme="minorEastAsia" w:eastAsiaTheme="minorEastAsia" w:hAnsiTheme="minorEastAsia" w:cs="Arial"/>
                <w:color w:val="000000"/>
                <w:sz w:val="24"/>
                <w:szCs w:val="24"/>
              </w:rPr>
              <w:t>7</w:t>
            </w:r>
            <w:r w:rsidRPr="00093E30">
              <w:rPr>
                <w:rFonts w:asciiTheme="minorEastAsia" w:eastAsiaTheme="minorEastAsia" w:hAnsiTheme="minorEastAsia" w:cs="Arial" w:hint="eastAsia"/>
                <w:color w:val="000000"/>
                <w:sz w:val="24"/>
                <w:szCs w:val="24"/>
              </w:rPr>
              <w:t>层</w:t>
            </w:r>
          </w:p>
          <w:p w14:paraId="5EDAA9B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400-166-1188</w:t>
            </w:r>
          </w:p>
          <w:p w14:paraId="0A06C5C6" w14:textId="05ACA752"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http://8.jrj.com.cn/</w:t>
            </w:r>
          </w:p>
        </w:tc>
      </w:tr>
      <w:tr w:rsidR="00234427" w:rsidRPr="00787A97" w14:paraId="100194C9" w14:textId="77777777" w:rsidTr="00AA26FB">
        <w:tc>
          <w:tcPr>
            <w:tcW w:w="817" w:type="dxa"/>
            <w:tcBorders>
              <w:top w:val="single" w:sz="4" w:space="0" w:color="auto"/>
              <w:left w:val="single" w:sz="4" w:space="0" w:color="auto"/>
              <w:bottom w:val="single" w:sz="4" w:space="0" w:color="auto"/>
              <w:right w:val="single" w:sz="4" w:space="0" w:color="auto"/>
            </w:tcBorders>
          </w:tcPr>
          <w:p w14:paraId="1D81A024" w14:textId="4B9BBB39"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24</w:t>
            </w:r>
          </w:p>
        </w:tc>
        <w:tc>
          <w:tcPr>
            <w:tcW w:w="2439" w:type="dxa"/>
            <w:tcBorders>
              <w:top w:val="single" w:sz="4" w:space="0" w:color="auto"/>
              <w:left w:val="single" w:sz="4" w:space="0" w:color="auto"/>
              <w:bottom w:val="single" w:sz="4" w:space="0" w:color="auto"/>
              <w:right w:val="single" w:sz="4" w:space="0" w:color="auto"/>
            </w:tcBorders>
          </w:tcPr>
          <w:p w14:paraId="10E94A17" w14:textId="306A49A8"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泰诚财富</w:t>
            </w:r>
            <w:proofErr w:type="gramEnd"/>
            <w:r w:rsidRPr="00093E30">
              <w:rPr>
                <w:rFonts w:asciiTheme="minorEastAsia" w:eastAsiaTheme="minorEastAsia" w:hAnsiTheme="minorEastAsia" w:cs="Arial" w:hint="eastAsia"/>
                <w:color w:val="000000"/>
                <w:sz w:val="24"/>
                <w:szCs w:val="24"/>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14:paraId="78988499" w14:textId="77777777" w:rsidR="00234427" w:rsidRPr="00093E30" w:rsidRDefault="00234427" w:rsidP="00234427">
            <w:pPr>
              <w:tabs>
                <w:tab w:val="num" w:pos="540"/>
              </w:tabs>
              <w:adjustRightInd w:val="0"/>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注册（办公）地址：辽宁省大连市沙河口区星海中龙园</w:t>
            </w:r>
            <w:r w:rsidRPr="00093E30">
              <w:rPr>
                <w:rFonts w:asciiTheme="minorEastAsia" w:eastAsiaTheme="minorEastAsia" w:hAnsiTheme="minorEastAsia" w:cs="Arial"/>
                <w:color w:val="000000"/>
                <w:sz w:val="24"/>
                <w:szCs w:val="24"/>
              </w:rPr>
              <w:t>3号</w:t>
            </w:r>
          </w:p>
          <w:p w14:paraId="0E23E83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4006411999</w:t>
            </w:r>
          </w:p>
          <w:p w14:paraId="60CC12FE" w14:textId="1290E2A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21" w:history="1">
              <w:r w:rsidRPr="00093E30">
                <w:rPr>
                  <w:rFonts w:asciiTheme="minorEastAsia" w:eastAsiaTheme="minorEastAsia" w:hAnsiTheme="minorEastAsia" w:cs="Arial"/>
                  <w:color w:val="000000"/>
                  <w:sz w:val="24"/>
                  <w:szCs w:val="24"/>
                </w:rPr>
                <w:t>www.taichengcaifu.com</w:t>
              </w:r>
            </w:hyperlink>
          </w:p>
        </w:tc>
      </w:tr>
      <w:tr w:rsidR="00234427" w:rsidRPr="00787A97" w14:paraId="59A00728" w14:textId="77777777" w:rsidTr="00AA26FB">
        <w:tc>
          <w:tcPr>
            <w:tcW w:w="817" w:type="dxa"/>
            <w:tcBorders>
              <w:top w:val="single" w:sz="4" w:space="0" w:color="auto"/>
              <w:left w:val="single" w:sz="4" w:space="0" w:color="auto"/>
              <w:bottom w:val="single" w:sz="4" w:space="0" w:color="auto"/>
              <w:right w:val="single" w:sz="4" w:space="0" w:color="auto"/>
            </w:tcBorders>
          </w:tcPr>
          <w:p w14:paraId="1677FB47" w14:textId="5B53AB2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25</w:t>
            </w:r>
          </w:p>
        </w:tc>
        <w:tc>
          <w:tcPr>
            <w:tcW w:w="2439" w:type="dxa"/>
            <w:tcBorders>
              <w:top w:val="single" w:sz="4" w:space="0" w:color="auto"/>
              <w:left w:val="single" w:sz="4" w:space="0" w:color="auto"/>
              <w:bottom w:val="single" w:sz="4" w:space="0" w:color="auto"/>
              <w:right w:val="single" w:sz="4" w:space="0" w:color="auto"/>
            </w:tcBorders>
          </w:tcPr>
          <w:p w14:paraId="13EF8167" w14:textId="33DA07DB"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14:paraId="4E6C2CBB"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办公地址：北京市朝阳区东三环中路</w:t>
            </w:r>
            <w:r w:rsidRPr="00093E30">
              <w:rPr>
                <w:rFonts w:asciiTheme="minorEastAsia" w:eastAsiaTheme="minorEastAsia" w:hAnsiTheme="minorEastAsia" w:cs="Arial"/>
                <w:color w:val="000000"/>
                <w:sz w:val="24"/>
                <w:szCs w:val="24"/>
              </w:rPr>
              <w:t>7号北京财富中心A座46层</w:t>
            </w:r>
            <w:r w:rsidRPr="00093E30" w:rsidDel="00E15C1D">
              <w:rPr>
                <w:rFonts w:asciiTheme="minorEastAsia" w:eastAsiaTheme="minorEastAsia" w:hAnsiTheme="minorEastAsia" w:cs="Arial"/>
                <w:color w:val="000000"/>
                <w:sz w:val="24"/>
                <w:szCs w:val="24"/>
              </w:rPr>
              <w:t xml:space="preserve"> </w:t>
            </w:r>
          </w:p>
          <w:p w14:paraId="26FCE969"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400-673-7010</w:t>
            </w:r>
          </w:p>
          <w:p w14:paraId="6643FF24" w14:textId="4F933510"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22" w:history="1">
              <w:r w:rsidRPr="00093E30">
                <w:rPr>
                  <w:rFonts w:asciiTheme="minorEastAsia" w:eastAsiaTheme="minorEastAsia" w:hAnsiTheme="minorEastAsia" w:cs="Arial"/>
                  <w:color w:val="000000"/>
                  <w:sz w:val="24"/>
                  <w:szCs w:val="24"/>
                </w:rPr>
                <w:t>www.jianfortune.com</w:t>
              </w:r>
            </w:hyperlink>
          </w:p>
        </w:tc>
      </w:tr>
      <w:tr w:rsidR="00234427" w:rsidRPr="00787A97" w14:paraId="37DC122D" w14:textId="77777777" w:rsidTr="00AA26FB">
        <w:tc>
          <w:tcPr>
            <w:tcW w:w="817" w:type="dxa"/>
            <w:tcBorders>
              <w:top w:val="single" w:sz="4" w:space="0" w:color="auto"/>
              <w:left w:val="single" w:sz="4" w:space="0" w:color="auto"/>
              <w:bottom w:val="single" w:sz="4" w:space="0" w:color="auto"/>
              <w:right w:val="single" w:sz="4" w:space="0" w:color="auto"/>
            </w:tcBorders>
          </w:tcPr>
          <w:p w14:paraId="36C02A01" w14:textId="5D67916F"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26</w:t>
            </w:r>
          </w:p>
        </w:tc>
        <w:tc>
          <w:tcPr>
            <w:tcW w:w="2439" w:type="dxa"/>
            <w:tcBorders>
              <w:top w:val="single" w:sz="4" w:space="0" w:color="auto"/>
              <w:left w:val="single" w:sz="4" w:space="0" w:color="auto"/>
              <w:bottom w:val="single" w:sz="4" w:space="0" w:color="auto"/>
              <w:right w:val="single" w:sz="4" w:space="0" w:color="auto"/>
            </w:tcBorders>
          </w:tcPr>
          <w:p w14:paraId="05182BF4" w14:textId="69433B5E"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方德保险代理有限公司</w:t>
            </w:r>
          </w:p>
        </w:tc>
        <w:tc>
          <w:tcPr>
            <w:tcW w:w="5039" w:type="dxa"/>
            <w:tcBorders>
              <w:top w:val="single" w:sz="4" w:space="0" w:color="auto"/>
              <w:left w:val="single" w:sz="4" w:space="0" w:color="auto"/>
              <w:bottom w:val="single" w:sz="4" w:space="0" w:color="auto"/>
              <w:right w:val="single" w:sz="4" w:space="0" w:color="auto"/>
            </w:tcBorders>
          </w:tcPr>
          <w:p w14:paraId="53498281"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w:t>
            </w:r>
            <w:r w:rsidRPr="00093E30">
              <w:rPr>
                <w:rFonts w:asciiTheme="minorEastAsia" w:eastAsiaTheme="minorEastAsia" w:hAnsiTheme="minorEastAsia" w:cs="Arial" w:hint="eastAsia"/>
                <w:color w:val="000000"/>
                <w:sz w:val="24"/>
                <w:szCs w:val="24"/>
              </w:rPr>
              <w:t>北京市东城区东直门外大街</w:t>
            </w:r>
            <w:r w:rsidRPr="00093E30">
              <w:rPr>
                <w:rFonts w:asciiTheme="minorEastAsia" w:eastAsiaTheme="minorEastAsia" w:hAnsiTheme="minorEastAsia" w:cs="Arial"/>
                <w:color w:val="000000"/>
                <w:sz w:val="24"/>
                <w:szCs w:val="24"/>
              </w:rPr>
              <w:t>46号12层02室</w:t>
            </w:r>
          </w:p>
          <w:p w14:paraId="46206448"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010-64068617</w:t>
            </w:r>
          </w:p>
          <w:p w14:paraId="0B5ADCFA" w14:textId="63B3FAB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http://www.fundsure.cn/</w:t>
            </w:r>
          </w:p>
        </w:tc>
      </w:tr>
      <w:tr w:rsidR="00234427" w:rsidRPr="00787A97" w14:paraId="7F7AAF5D" w14:textId="77777777" w:rsidTr="00AA26FB">
        <w:tc>
          <w:tcPr>
            <w:tcW w:w="817" w:type="dxa"/>
            <w:tcBorders>
              <w:top w:val="single" w:sz="4" w:space="0" w:color="auto"/>
              <w:left w:val="single" w:sz="4" w:space="0" w:color="auto"/>
              <w:bottom w:val="single" w:sz="4" w:space="0" w:color="auto"/>
              <w:right w:val="single" w:sz="4" w:space="0" w:color="auto"/>
            </w:tcBorders>
          </w:tcPr>
          <w:p w14:paraId="466489A8" w14:textId="0AA53EA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27</w:t>
            </w:r>
          </w:p>
        </w:tc>
        <w:tc>
          <w:tcPr>
            <w:tcW w:w="2439" w:type="dxa"/>
            <w:tcBorders>
              <w:top w:val="single" w:sz="4" w:space="0" w:color="auto"/>
              <w:left w:val="single" w:sz="4" w:space="0" w:color="auto"/>
              <w:bottom w:val="single" w:sz="4" w:space="0" w:color="auto"/>
              <w:right w:val="single" w:sz="4" w:space="0" w:color="auto"/>
            </w:tcBorders>
          </w:tcPr>
          <w:p w14:paraId="1A01C56E" w14:textId="00616B28"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民</w:t>
            </w:r>
            <w:proofErr w:type="gramStart"/>
            <w:r w:rsidRPr="00093E30">
              <w:rPr>
                <w:rFonts w:asciiTheme="minorEastAsia" w:eastAsiaTheme="minorEastAsia" w:hAnsiTheme="minorEastAsia" w:cs="Arial" w:hint="eastAsia"/>
                <w:color w:val="000000"/>
                <w:sz w:val="24"/>
                <w:szCs w:val="24"/>
              </w:rPr>
              <w:t>商基金</w:t>
            </w:r>
            <w:proofErr w:type="gramEnd"/>
            <w:r w:rsidRPr="00093E30">
              <w:rPr>
                <w:rFonts w:asciiTheme="minorEastAsia" w:eastAsiaTheme="minorEastAsia" w:hAnsiTheme="minorEastAsia" w:cs="Arial" w:hint="eastAsia"/>
                <w:color w:val="000000"/>
                <w:sz w:val="24"/>
                <w:szCs w:val="24"/>
              </w:rPr>
              <w:t>销售</w:t>
            </w:r>
            <w:r w:rsidRPr="00093E30">
              <w:rPr>
                <w:rFonts w:asciiTheme="minorEastAsia" w:eastAsiaTheme="minorEastAsia" w:hAnsiTheme="minorEastAsia" w:cs="Arial"/>
                <w:color w:val="000000"/>
                <w:sz w:val="24"/>
                <w:szCs w:val="24"/>
              </w:rPr>
              <w:t>(上海)有限公司</w:t>
            </w:r>
          </w:p>
        </w:tc>
        <w:tc>
          <w:tcPr>
            <w:tcW w:w="5039" w:type="dxa"/>
            <w:tcBorders>
              <w:top w:val="single" w:sz="4" w:space="0" w:color="auto"/>
              <w:left w:val="single" w:sz="4" w:space="0" w:color="auto"/>
              <w:bottom w:val="single" w:sz="4" w:space="0" w:color="auto"/>
              <w:right w:val="single" w:sz="4" w:space="0" w:color="auto"/>
            </w:tcBorders>
          </w:tcPr>
          <w:p w14:paraId="345892E2"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(办公)地址：上海黄浦区北京东路666号H区（东座）6楼A31室</w:t>
            </w:r>
          </w:p>
          <w:p w14:paraId="4507A82B"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021-50206003</w:t>
            </w:r>
          </w:p>
          <w:p w14:paraId="50FFC6CE" w14:textId="51CB471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http://www.msftec.com</w:t>
            </w:r>
          </w:p>
        </w:tc>
      </w:tr>
      <w:tr w:rsidR="00234427" w:rsidRPr="00787A97" w14:paraId="35CD3D5C" w14:textId="77777777" w:rsidTr="00AA26FB">
        <w:tc>
          <w:tcPr>
            <w:tcW w:w="817" w:type="dxa"/>
            <w:tcBorders>
              <w:top w:val="single" w:sz="4" w:space="0" w:color="auto"/>
              <w:left w:val="single" w:sz="4" w:space="0" w:color="auto"/>
              <w:bottom w:val="single" w:sz="4" w:space="0" w:color="auto"/>
              <w:right w:val="single" w:sz="4" w:space="0" w:color="auto"/>
            </w:tcBorders>
          </w:tcPr>
          <w:p w14:paraId="5DC80315" w14:textId="7E735CE0"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28</w:t>
            </w:r>
          </w:p>
        </w:tc>
        <w:tc>
          <w:tcPr>
            <w:tcW w:w="2439" w:type="dxa"/>
            <w:tcBorders>
              <w:top w:val="single" w:sz="4" w:space="0" w:color="auto"/>
              <w:left w:val="single" w:sz="4" w:space="0" w:color="auto"/>
              <w:bottom w:val="single" w:sz="4" w:space="0" w:color="auto"/>
              <w:right w:val="single" w:sz="4" w:space="0" w:color="auto"/>
            </w:tcBorders>
          </w:tcPr>
          <w:p w14:paraId="5D2B3470" w14:textId="2ABEF29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大连</w:t>
            </w:r>
            <w:proofErr w:type="gramStart"/>
            <w:r w:rsidRPr="00093E30">
              <w:rPr>
                <w:rFonts w:asciiTheme="minorEastAsia" w:eastAsiaTheme="minorEastAsia" w:hAnsiTheme="minorEastAsia" w:cs="Arial" w:hint="eastAsia"/>
                <w:color w:val="000000"/>
                <w:sz w:val="24"/>
                <w:szCs w:val="24"/>
              </w:rPr>
              <w:t>网金基金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7A6C5B72"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w:t>
            </w:r>
            <w:r w:rsidRPr="00093E30">
              <w:rPr>
                <w:rFonts w:asciiTheme="minorEastAsia" w:eastAsiaTheme="minorEastAsia" w:hAnsiTheme="minorEastAsia" w:cs="Arial" w:hint="eastAsia"/>
                <w:color w:val="000000"/>
                <w:sz w:val="24"/>
                <w:szCs w:val="24"/>
              </w:rPr>
              <w:t>办公</w:t>
            </w:r>
            <w:r w:rsidRPr="00093E30">
              <w:rPr>
                <w:rFonts w:asciiTheme="minorEastAsia" w:eastAsiaTheme="minorEastAsia" w:hAnsiTheme="minorEastAsia" w:cs="Arial"/>
                <w:color w:val="000000"/>
                <w:sz w:val="24"/>
                <w:szCs w:val="24"/>
              </w:rPr>
              <w:t>)</w:t>
            </w:r>
            <w:r w:rsidRPr="00093E30">
              <w:rPr>
                <w:rFonts w:asciiTheme="minorEastAsia" w:eastAsiaTheme="minorEastAsia" w:hAnsiTheme="minorEastAsia" w:cs="Arial" w:hint="eastAsia"/>
                <w:color w:val="000000"/>
                <w:sz w:val="24"/>
                <w:szCs w:val="24"/>
              </w:rPr>
              <w:t>地址：大连市沙河口区体坛路</w:t>
            </w:r>
            <w:r w:rsidRPr="00093E30">
              <w:rPr>
                <w:rFonts w:asciiTheme="minorEastAsia" w:eastAsiaTheme="minorEastAsia" w:hAnsiTheme="minorEastAsia" w:cs="Arial"/>
                <w:color w:val="000000"/>
                <w:sz w:val="24"/>
                <w:szCs w:val="24"/>
              </w:rPr>
              <w:t>22</w:t>
            </w:r>
            <w:r w:rsidRPr="00093E30">
              <w:rPr>
                <w:rFonts w:asciiTheme="minorEastAsia" w:eastAsiaTheme="minorEastAsia" w:hAnsiTheme="minorEastAsia" w:cs="Arial" w:hint="eastAsia"/>
                <w:color w:val="000000"/>
                <w:sz w:val="24"/>
                <w:szCs w:val="24"/>
              </w:rPr>
              <w:t>号诺德大厦</w:t>
            </w:r>
            <w:r w:rsidRPr="00093E30">
              <w:rPr>
                <w:rFonts w:asciiTheme="minorEastAsia" w:eastAsiaTheme="minorEastAsia" w:hAnsiTheme="minorEastAsia" w:cs="Arial"/>
                <w:color w:val="000000"/>
                <w:sz w:val="24"/>
                <w:szCs w:val="24"/>
              </w:rPr>
              <w:t>2</w:t>
            </w:r>
            <w:r w:rsidRPr="00093E30">
              <w:rPr>
                <w:rFonts w:asciiTheme="minorEastAsia" w:eastAsiaTheme="minorEastAsia" w:hAnsiTheme="minorEastAsia" w:cs="Arial" w:hint="eastAsia"/>
                <w:color w:val="000000"/>
                <w:sz w:val="24"/>
                <w:szCs w:val="24"/>
              </w:rPr>
              <w:t>层</w:t>
            </w:r>
          </w:p>
          <w:p w14:paraId="29FD1C27"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4000-899-100</w:t>
            </w:r>
          </w:p>
          <w:p w14:paraId="5D879789" w14:textId="6E2DC1D5"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 xml:space="preserve"> http://www.yibaijin.com/</w:t>
            </w:r>
          </w:p>
        </w:tc>
      </w:tr>
      <w:tr w:rsidR="00234427" w:rsidRPr="00787A97" w14:paraId="3B3B2120" w14:textId="77777777" w:rsidTr="00AA26FB">
        <w:tc>
          <w:tcPr>
            <w:tcW w:w="817" w:type="dxa"/>
            <w:tcBorders>
              <w:top w:val="single" w:sz="4" w:space="0" w:color="auto"/>
              <w:left w:val="single" w:sz="4" w:space="0" w:color="auto"/>
              <w:bottom w:val="single" w:sz="4" w:space="0" w:color="auto"/>
              <w:right w:val="single" w:sz="4" w:space="0" w:color="auto"/>
            </w:tcBorders>
          </w:tcPr>
          <w:p w14:paraId="3DBB4437" w14:textId="6C71F506"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29</w:t>
            </w:r>
          </w:p>
        </w:tc>
        <w:tc>
          <w:tcPr>
            <w:tcW w:w="2439" w:type="dxa"/>
            <w:tcBorders>
              <w:top w:val="single" w:sz="4" w:space="0" w:color="auto"/>
              <w:left w:val="single" w:sz="4" w:space="0" w:color="auto"/>
              <w:bottom w:val="single" w:sz="4" w:space="0" w:color="auto"/>
              <w:right w:val="single" w:sz="4" w:space="0" w:color="auto"/>
            </w:tcBorders>
          </w:tcPr>
          <w:p w14:paraId="5434BF3B" w14:textId="6AD1CFB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扬州国</w:t>
            </w:r>
            <w:proofErr w:type="gramEnd"/>
            <w:r w:rsidRPr="00093E30">
              <w:rPr>
                <w:rFonts w:asciiTheme="minorEastAsia" w:eastAsiaTheme="minorEastAsia" w:hAnsiTheme="minorEastAsia" w:cs="Arial" w:hint="eastAsia"/>
                <w:color w:val="000000"/>
                <w:sz w:val="24"/>
                <w:szCs w:val="24"/>
              </w:rPr>
              <w:t>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0E1A1538"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w:t>
            </w:r>
            <w:r w:rsidRPr="00093E30">
              <w:rPr>
                <w:rFonts w:asciiTheme="minorEastAsia" w:eastAsiaTheme="minorEastAsia" w:hAnsiTheme="minorEastAsia" w:cs="Arial" w:hint="eastAsia"/>
                <w:color w:val="000000"/>
                <w:sz w:val="24"/>
                <w:szCs w:val="24"/>
              </w:rPr>
              <w:t>办公</w:t>
            </w:r>
            <w:r w:rsidRPr="00093E30">
              <w:rPr>
                <w:rFonts w:asciiTheme="minorEastAsia" w:eastAsiaTheme="minorEastAsia" w:hAnsiTheme="minorEastAsia" w:cs="Arial"/>
                <w:color w:val="000000"/>
                <w:sz w:val="24"/>
                <w:szCs w:val="24"/>
              </w:rPr>
              <w:t>)</w:t>
            </w:r>
            <w:r w:rsidRPr="00093E30">
              <w:rPr>
                <w:rFonts w:asciiTheme="minorEastAsia" w:eastAsiaTheme="minorEastAsia" w:hAnsiTheme="minorEastAsia" w:cs="Arial" w:hint="eastAsia"/>
                <w:color w:val="000000"/>
                <w:sz w:val="24"/>
                <w:szCs w:val="24"/>
              </w:rPr>
              <w:t>地址：扬州市广陵新城信息产业基地</w:t>
            </w:r>
            <w:r w:rsidRPr="00093E30">
              <w:rPr>
                <w:rFonts w:asciiTheme="minorEastAsia" w:eastAsiaTheme="minorEastAsia" w:hAnsiTheme="minorEastAsia" w:cs="Arial"/>
                <w:color w:val="000000"/>
                <w:sz w:val="24"/>
                <w:szCs w:val="24"/>
              </w:rPr>
              <w:t>3</w:t>
            </w:r>
            <w:r w:rsidRPr="00093E30">
              <w:rPr>
                <w:rFonts w:asciiTheme="minorEastAsia" w:eastAsiaTheme="minorEastAsia" w:hAnsiTheme="minorEastAsia" w:cs="Arial" w:hint="eastAsia"/>
                <w:color w:val="000000"/>
                <w:sz w:val="24"/>
                <w:szCs w:val="24"/>
              </w:rPr>
              <w:t>期</w:t>
            </w:r>
            <w:r w:rsidRPr="00093E30">
              <w:rPr>
                <w:rFonts w:asciiTheme="minorEastAsia" w:eastAsiaTheme="minorEastAsia" w:hAnsiTheme="minorEastAsia" w:cs="Arial"/>
                <w:color w:val="000000"/>
                <w:sz w:val="24"/>
                <w:szCs w:val="24"/>
              </w:rPr>
              <w:t>20B</w:t>
            </w:r>
            <w:r w:rsidRPr="00093E30">
              <w:rPr>
                <w:rFonts w:asciiTheme="minorEastAsia" w:eastAsiaTheme="minorEastAsia" w:hAnsiTheme="minorEastAsia" w:cs="Arial" w:hint="eastAsia"/>
                <w:color w:val="000000"/>
                <w:sz w:val="24"/>
                <w:szCs w:val="24"/>
              </w:rPr>
              <w:t>栋</w:t>
            </w:r>
          </w:p>
          <w:p w14:paraId="19ACBD51"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400 021 6088</w:t>
            </w:r>
          </w:p>
          <w:p w14:paraId="06991EB1" w14:textId="12E79A3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www.gxjlcn.com</w:t>
            </w:r>
          </w:p>
        </w:tc>
      </w:tr>
      <w:tr w:rsidR="00234427" w:rsidRPr="00787A97" w14:paraId="46846691" w14:textId="77777777" w:rsidTr="00AA26FB">
        <w:tc>
          <w:tcPr>
            <w:tcW w:w="817" w:type="dxa"/>
            <w:tcBorders>
              <w:top w:val="single" w:sz="4" w:space="0" w:color="auto"/>
              <w:left w:val="single" w:sz="4" w:space="0" w:color="auto"/>
              <w:bottom w:val="single" w:sz="4" w:space="0" w:color="auto"/>
              <w:right w:val="single" w:sz="4" w:space="0" w:color="auto"/>
            </w:tcBorders>
          </w:tcPr>
          <w:p w14:paraId="3671C6C1" w14:textId="5A138532"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30</w:t>
            </w:r>
          </w:p>
        </w:tc>
        <w:tc>
          <w:tcPr>
            <w:tcW w:w="2439" w:type="dxa"/>
            <w:tcBorders>
              <w:top w:val="single" w:sz="4" w:space="0" w:color="auto"/>
              <w:left w:val="single" w:sz="4" w:space="0" w:color="auto"/>
              <w:bottom w:val="single" w:sz="4" w:space="0" w:color="auto"/>
              <w:right w:val="single" w:sz="4" w:space="0" w:color="auto"/>
            </w:tcBorders>
          </w:tcPr>
          <w:p w14:paraId="45E2A15F" w14:textId="39E9B3DE"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深圳</w:t>
            </w:r>
            <w:proofErr w:type="gramStart"/>
            <w:r w:rsidRPr="00093E30">
              <w:rPr>
                <w:rFonts w:asciiTheme="minorEastAsia" w:eastAsiaTheme="minorEastAsia" w:hAnsiTheme="minorEastAsia" w:cs="Arial" w:hint="eastAsia"/>
                <w:color w:val="000000"/>
                <w:sz w:val="24"/>
                <w:szCs w:val="24"/>
              </w:rPr>
              <w:t>众禄基金</w:t>
            </w:r>
            <w:proofErr w:type="gramEnd"/>
            <w:r w:rsidRPr="00093E30">
              <w:rPr>
                <w:rFonts w:asciiTheme="minorEastAsia" w:eastAsiaTheme="minorEastAsia" w:hAnsiTheme="minorEastAsia" w:cs="Arial" w:hint="eastAsia"/>
                <w:color w:val="000000"/>
                <w:sz w:val="24"/>
                <w:szCs w:val="24"/>
              </w:rPr>
              <w:t>销售股份有限公司</w:t>
            </w:r>
          </w:p>
        </w:tc>
        <w:tc>
          <w:tcPr>
            <w:tcW w:w="5039" w:type="dxa"/>
            <w:tcBorders>
              <w:top w:val="single" w:sz="4" w:space="0" w:color="auto"/>
              <w:left w:val="single" w:sz="4" w:space="0" w:color="auto"/>
              <w:bottom w:val="single" w:sz="4" w:space="0" w:color="auto"/>
              <w:right w:val="single" w:sz="4" w:space="0" w:color="auto"/>
            </w:tcBorders>
          </w:tcPr>
          <w:p w14:paraId="55A62A48"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注册（办公）地址：深圳市罗湖区梨园路物资控股置地大厦</w:t>
            </w:r>
            <w:r w:rsidRPr="00093E30">
              <w:rPr>
                <w:rFonts w:asciiTheme="minorEastAsia" w:eastAsiaTheme="minorEastAsia" w:hAnsiTheme="minorEastAsia" w:cs="Arial"/>
                <w:color w:val="000000"/>
                <w:sz w:val="24"/>
                <w:szCs w:val="24"/>
              </w:rPr>
              <w:t>8楼</w:t>
            </w:r>
          </w:p>
          <w:p w14:paraId="62B0F5CE"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4006-788-887</w:t>
            </w:r>
          </w:p>
          <w:p w14:paraId="39D2BE06"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proofErr w:type="gramStart"/>
            <w:r w:rsidRPr="00093E30">
              <w:rPr>
                <w:rFonts w:asciiTheme="minorEastAsia" w:eastAsiaTheme="minorEastAsia" w:hAnsiTheme="minorEastAsia" w:cs="Arial" w:hint="eastAsia"/>
                <w:color w:val="000000"/>
                <w:sz w:val="24"/>
                <w:szCs w:val="24"/>
              </w:rPr>
              <w:t>众禄基金</w:t>
            </w:r>
            <w:proofErr w:type="gramEnd"/>
            <w:r w:rsidRPr="00093E30">
              <w:rPr>
                <w:rFonts w:asciiTheme="minorEastAsia" w:eastAsiaTheme="minorEastAsia" w:hAnsiTheme="minorEastAsia" w:cs="Arial" w:hint="eastAsia"/>
                <w:color w:val="000000"/>
                <w:sz w:val="24"/>
                <w:szCs w:val="24"/>
              </w:rPr>
              <w:t>网</w:t>
            </w:r>
            <w:r w:rsidRPr="00093E30">
              <w:rPr>
                <w:rFonts w:asciiTheme="minorEastAsia" w:eastAsiaTheme="minorEastAsia" w:hAnsiTheme="minorEastAsia" w:cs="Arial"/>
                <w:color w:val="000000"/>
                <w:sz w:val="24"/>
                <w:szCs w:val="24"/>
              </w:rPr>
              <w:t xml:space="preserve"> </w:t>
            </w:r>
            <w:hyperlink r:id="rId23" w:history="1">
              <w:r w:rsidRPr="00093E30">
                <w:rPr>
                  <w:rFonts w:asciiTheme="minorEastAsia" w:eastAsiaTheme="minorEastAsia" w:hAnsiTheme="minorEastAsia" w:cs="Arial"/>
                  <w:color w:val="000000"/>
                  <w:sz w:val="24"/>
                  <w:szCs w:val="24"/>
                </w:rPr>
                <w:t>www.zlfund.cn</w:t>
              </w:r>
            </w:hyperlink>
          </w:p>
          <w:p w14:paraId="22558963" w14:textId="64D0AC0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基金</w:t>
            </w:r>
            <w:proofErr w:type="gramStart"/>
            <w:r w:rsidRPr="00093E30">
              <w:rPr>
                <w:rFonts w:asciiTheme="minorEastAsia" w:eastAsiaTheme="minorEastAsia" w:hAnsiTheme="minorEastAsia" w:cs="Arial" w:hint="eastAsia"/>
                <w:color w:val="000000"/>
                <w:sz w:val="24"/>
                <w:szCs w:val="24"/>
              </w:rPr>
              <w:t>买卖网</w:t>
            </w:r>
            <w:proofErr w:type="gramEnd"/>
            <w:r w:rsidRPr="00093E30">
              <w:rPr>
                <w:rFonts w:asciiTheme="minorEastAsia" w:eastAsiaTheme="minorEastAsia" w:hAnsiTheme="minorEastAsia" w:cs="Arial"/>
                <w:color w:val="000000"/>
                <w:sz w:val="24"/>
                <w:szCs w:val="24"/>
              </w:rPr>
              <w:t xml:space="preserve"> </w:t>
            </w:r>
            <w:hyperlink r:id="rId24" w:history="1">
              <w:r w:rsidRPr="00093E30">
                <w:rPr>
                  <w:rFonts w:asciiTheme="minorEastAsia" w:eastAsiaTheme="minorEastAsia" w:hAnsiTheme="minorEastAsia" w:cs="Arial"/>
                  <w:color w:val="000000"/>
                  <w:sz w:val="24"/>
                  <w:szCs w:val="24"/>
                </w:rPr>
                <w:t>www.jjmmw.com</w:t>
              </w:r>
            </w:hyperlink>
          </w:p>
        </w:tc>
      </w:tr>
      <w:tr w:rsidR="00234427" w:rsidRPr="00787A97" w14:paraId="023864EA" w14:textId="77777777" w:rsidTr="00AA26FB">
        <w:tc>
          <w:tcPr>
            <w:tcW w:w="817" w:type="dxa"/>
            <w:tcBorders>
              <w:top w:val="single" w:sz="4" w:space="0" w:color="auto"/>
              <w:left w:val="single" w:sz="4" w:space="0" w:color="auto"/>
              <w:bottom w:val="single" w:sz="4" w:space="0" w:color="auto"/>
              <w:right w:val="single" w:sz="4" w:space="0" w:color="auto"/>
            </w:tcBorders>
          </w:tcPr>
          <w:p w14:paraId="6AF7A539" w14:textId="34640C5E"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31</w:t>
            </w:r>
          </w:p>
        </w:tc>
        <w:tc>
          <w:tcPr>
            <w:tcW w:w="2439" w:type="dxa"/>
            <w:tcBorders>
              <w:top w:val="single" w:sz="4" w:space="0" w:color="auto"/>
              <w:left w:val="single" w:sz="4" w:space="0" w:color="auto"/>
              <w:bottom w:val="single" w:sz="4" w:space="0" w:color="auto"/>
              <w:right w:val="single" w:sz="4" w:space="0" w:color="auto"/>
            </w:tcBorders>
          </w:tcPr>
          <w:p w14:paraId="398A6EA6" w14:textId="7D3B2FBC"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62A34B56"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注册（办公）地址：北京市朝阳区阜通东大街</w:t>
            </w:r>
            <w:r w:rsidRPr="00093E30">
              <w:rPr>
                <w:rFonts w:asciiTheme="minorEastAsia" w:eastAsiaTheme="minorEastAsia" w:hAnsiTheme="minorEastAsia" w:cs="Arial"/>
                <w:color w:val="000000"/>
                <w:sz w:val="24"/>
                <w:szCs w:val="24"/>
              </w:rPr>
              <w:t>1</w:t>
            </w:r>
            <w:r w:rsidRPr="00093E30">
              <w:rPr>
                <w:rFonts w:asciiTheme="minorEastAsia" w:eastAsiaTheme="minorEastAsia" w:hAnsiTheme="minorEastAsia" w:cs="Arial" w:hint="eastAsia"/>
                <w:color w:val="000000"/>
                <w:sz w:val="24"/>
                <w:szCs w:val="24"/>
              </w:rPr>
              <w:t>号院</w:t>
            </w:r>
            <w:r w:rsidRPr="00093E30">
              <w:rPr>
                <w:rFonts w:asciiTheme="minorEastAsia" w:eastAsiaTheme="minorEastAsia" w:hAnsiTheme="minorEastAsia" w:cs="Arial"/>
                <w:color w:val="000000"/>
                <w:sz w:val="24"/>
                <w:szCs w:val="24"/>
              </w:rPr>
              <w:t>6</w:t>
            </w:r>
            <w:r w:rsidRPr="00093E30">
              <w:rPr>
                <w:rFonts w:asciiTheme="minorEastAsia" w:eastAsiaTheme="minorEastAsia" w:hAnsiTheme="minorEastAsia" w:cs="Arial" w:hint="eastAsia"/>
                <w:color w:val="000000"/>
                <w:sz w:val="24"/>
                <w:szCs w:val="24"/>
              </w:rPr>
              <w:t>号楼</w:t>
            </w:r>
            <w:r w:rsidRPr="00093E30">
              <w:rPr>
                <w:rFonts w:asciiTheme="minorEastAsia" w:eastAsiaTheme="minorEastAsia" w:hAnsiTheme="minorEastAsia" w:cs="Arial"/>
                <w:color w:val="000000"/>
                <w:sz w:val="24"/>
                <w:szCs w:val="24"/>
              </w:rPr>
              <w:t>2</w:t>
            </w:r>
            <w:r w:rsidRPr="00093E30">
              <w:rPr>
                <w:rFonts w:asciiTheme="minorEastAsia" w:eastAsiaTheme="minorEastAsia" w:hAnsiTheme="minorEastAsia" w:cs="Arial" w:hint="eastAsia"/>
                <w:color w:val="000000"/>
                <w:sz w:val="24"/>
                <w:szCs w:val="24"/>
              </w:rPr>
              <w:t>单元</w:t>
            </w:r>
            <w:r w:rsidRPr="00093E30">
              <w:rPr>
                <w:rFonts w:asciiTheme="minorEastAsia" w:eastAsiaTheme="minorEastAsia" w:hAnsiTheme="minorEastAsia" w:cs="Arial"/>
                <w:color w:val="000000"/>
                <w:sz w:val="24"/>
                <w:szCs w:val="24"/>
              </w:rPr>
              <w:t>21</w:t>
            </w:r>
            <w:r w:rsidRPr="00093E30">
              <w:rPr>
                <w:rFonts w:asciiTheme="minorEastAsia" w:eastAsiaTheme="minorEastAsia" w:hAnsiTheme="minorEastAsia" w:cs="Arial" w:hint="eastAsia"/>
                <w:color w:val="000000"/>
                <w:sz w:val="24"/>
                <w:szCs w:val="24"/>
              </w:rPr>
              <w:t>层</w:t>
            </w:r>
            <w:r w:rsidRPr="00093E30">
              <w:rPr>
                <w:rFonts w:asciiTheme="minorEastAsia" w:eastAsiaTheme="minorEastAsia" w:hAnsiTheme="minorEastAsia" w:cs="Arial"/>
                <w:color w:val="000000"/>
                <w:sz w:val="24"/>
                <w:szCs w:val="24"/>
              </w:rPr>
              <w:t>222507</w:t>
            </w:r>
          </w:p>
          <w:p w14:paraId="2D8E0ED1"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400 0618 518</w:t>
            </w:r>
          </w:p>
          <w:p w14:paraId="0EC3A25C" w14:textId="3DDB22F8"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25" w:history="1">
              <w:r w:rsidRPr="00093E30">
                <w:rPr>
                  <w:rFonts w:asciiTheme="minorEastAsia" w:eastAsiaTheme="minorEastAsia" w:hAnsiTheme="minorEastAsia" w:cs="Arial"/>
                  <w:color w:val="000000"/>
                  <w:sz w:val="24"/>
                  <w:szCs w:val="24"/>
                </w:rPr>
                <w:t>http://danjuanapp.com/</w:t>
              </w:r>
            </w:hyperlink>
          </w:p>
        </w:tc>
      </w:tr>
      <w:tr w:rsidR="00234427" w:rsidRPr="00787A97" w14:paraId="44C6ACDF" w14:textId="77777777" w:rsidTr="00AA26FB">
        <w:tc>
          <w:tcPr>
            <w:tcW w:w="817" w:type="dxa"/>
            <w:tcBorders>
              <w:top w:val="single" w:sz="4" w:space="0" w:color="auto"/>
              <w:left w:val="single" w:sz="4" w:space="0" w:color="auto"/>
              <w:bottom w:val="single" w:sz="4" w:space="0" w:color="auto"/>
              <w:right w:val="single" w:sz="4" w:space="0" w:color="auto"/>
            </w:tcBorders>
          </w:tcPr>
          <w:p w14:paraId="48146612" w14:textId="1AD9630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32</w:t>
            </w:r>
          </w:p>
        </w:tc>
        <w:tc>
          <w:tcPr>
            <w:tcW w:w="2439" w:type="dxa"/>
            <w:tcBorders>
              <w:top w:val="single" w:sz="4" w:space="0" w:color="auto"/>
              <w:left w:val="single" w:sz="4" w:space="0" w:color="auto"/>
              <w:bottom w:val="single" w:sz="4" w:space="0" w:color="auto"/>
              <w:right w:val="single" w:sz="4" w:space="0" w:color="auto"/>
            </w:tcBorders>
          </w:tcPr>
          <w:p w14:paraId="519C8ED7" w14:textId="20B8E2B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w:t>
            </w:r>
            <w:proofErr w:type="gramStart"/>
            <w:r w:rsidRPr="00093E30">
              <w:rPr>
                <w:rFonts w:asciiTheme="minorEastAsia" w:eastAsiaTheme="minorEastAsia" w:hAnsiTheme="minorEastAsia" w:cs="Arial" w:hint="eastAsia"/>
                <w:color w:val="000000"/>
                <w:sz w:val="24"/>
                <w:szCs w:val="24"/>
              </w:rPr>
              <w:t>恒</w:t>
            </w:r>
            <w:proofErr w:type="gramEnd"/>
            <w:r w:rsidRPr="00093E30">
              <w:rPr>
                <w:rFonts w:asciiTheme="minorEastAsia" w:eastAsiaTheme="minorEastAsia" w:hAnsiTheme="minorEastAsia" w:cs="Arial" w:hint="eastAsia"/>
                <w:color w:val="000000"/>
                <w:sz w:val="24"/>
                <w:szCs w:val="24"/>
              </w:rPr>
              <w:t>天明</w:t>
            </w:r>
            <w:proofErr w:type="gramStart"/>
            <w:r w:rsidRPr="00093E30">
              <w:rPr>
                <w:rFonts w:asciiTheme="minorEastAsia" w:eastAsiaTheme="minorEastAsia" w:hAnsiTheme="minorEastAsia" w:cs="Arial" w:hint="eastAsia"/>
                <w:color w:val="000000"/>
                <w:sz w:val="24"/>
                <w:szCs w:val="24"/>
              </w:rPr>
              <w:t>泽基金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6FDDE117"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注册地址：北京市经济技术开发区宏达北路</w:t>
            </w:r>
            <w:r w:rsidRPr="00093E30">
              <w:rPr>
                <w:rFonts w:asciiTheme="minorEastAsia" w:eastAsiaTheme="minorEastAsia" w:hAnsiTheme="minorEastAsia" w:cs="Arial"/>
                <w:color w:val="000000"/>
                <w:sz w:val="24"/>
                <w:szCs w:val="24"/>
              </w:rPr>
              <w:t>10号五层5122室</w:t>
            </w:r>
          </w:p>
          <w:p w14:paraId="2E11170F"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400-786-8868-5</w:t>
            </w:r>
          </w:p>
          <w:p w14:paraId="7E20A0D3" w14:textId="60AE5CE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:www.chtfund.com</w:t>
            </w:r>
          </w:p>
        </w:tc>
      </w:tr>
      <w:tr w:rsidR="00234427" w:rsidRPr="00787A97" w14:paraId="0FB5CC6D" w14:textId="77777777" w:rsidTr="00AA26FB">
        <w:tc>
          <w:tcPr>
            <w:tcW w:w="817" w:type="dxa"/>
            <w:tcBorders>
              <w:top w:val="single" w:sz="4" w:space="0" w:color="auto"/>
              <w:left w:val="single" w:sz="4" w:space="0" w:color="auto"/>
              <w:bottom w:val="single" w:sz="4" w:space="0" w:color="auto"/>
              <w:right w:val="single" w:sz="4" w:space="0" w:color="auto"/>
            </w:tcBorders>
          </w:tcPr>
          <w:p w14:paraId="41AE34A6" w14:textId="1C2F34E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33</w:t>
            </w:r>
          </w:p>
        </w:tc>
        <w:tc>
          <w:tcPr>
            <w:tcW w:w="2439" w:type="dxa"/>
            <w:tcBorders>
              <w:top w:val="single" w:sz="4" w:space="0" w:color="auto"/>
              <w:left w:val="single" w:sz="4" w:space="0" w:color="auto"/>
              <w:bottom w:val="single" w:sz="4" w:space="0" w:color="auto"/>
              <w:right w:val="single" w:sz="4" w:space="0" w:color="auto"/>
            </w:tcBorders>
          </w:tcPr>
          <w:p w14:paraId="53269BBF" w14:textId="5A0D6F1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深圳前海</w:t>
            </w:r>
            <w:proofErr w:type="gramStart"/>
            <w:r w:rsidRPr="00093E30">
              <w:rPr>
                <w:rFonts w:asciiTheme="minorEastAsia" w:eastAsiaTheme="minorEastAsia" w:hAnsiTheme="minorEastAsia" w:cs="Arial" w:hint="eastAsia"/>
                <w:color w:val="000000"/>
                <w:sz w:val="24"/>
                <w:szCs w:val="24"/>
              </w:rPr>
              <w:t>财厚基金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506B91C8"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办公地址：广东省深圳市南山区高新南十道</w:t>
            </w:r>
            <w:r w:rsidRPr="00093E30">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hint="eastAsia"/>
                <w:color w:val="000000"/>
                <w:sz w:val="24"/>
                <w:szCs w:val="24"/>
              </w:rPr>
              <w:t>深圳湾科技</w:t>
            </w:r>
            <w:proofErr w:type="gramStart"/>
            <w:r w:rsidRPr="00093E30">
              <w:rPr>
                <w:rFonts w:asciiTheme="minorEastAsia" w:eastAsiaTheme="minorEastAsia" w:hAnsiTheme="minorEastAsia" w:cs="Arial" w:hint="eastAsia"/>
                <w:color w:val="000000"/>
                <w:sz w:val="24"/>
                <w:szCs w:val="24"/>
              </w:rPr>
              <w:t>生态园三区</w:t>
            </w:r>
            <w:proofErr w:type="gramEnd"/>
            <w:r w:rsidRPr="00093E30">
              <w:rPr>
                <w:rFonts w:asciiTheme="minorEastAsia" w:eastAsiaTheme="minorEastAsia" w:hAnsiTheme="minorEastAsia" w:cs="Arial"/>
                <w:color w:val="000000"/>
                <w:sz w:val="24"/>
                <w:szCs w:val="24"/>
              </w:rPr>
              <w:t>11栋A座3608室</w:t>
            </w:r>
          </w:p>
          <w:p w14:paraId="49C489FC" w14:textId="77777777" w:rsidR="00234427" w:rsidRPr="00093E30" w:rsidRDefault="00234427" w:rsidP="00234427">
            <w:pPr>
              <w:widowControl/>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400-128-6800</w:t>
            </w:r>
          </w:p>
          <w:p w14:paraId="0B31C741" w14:textId="13EE6AB5"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caiho.cn</w:t>
            </w:r>
          </w:p>
        </w:tc>
      </w:tr>
      <w:tr w:rsidR="00234427" w:rsidRPr="00787A97" w14:paraId="5F41F8CB" w14:textId="77777777" w:rsidTr="00AA26FB">
        <w:tc>
          <w:tcPr>
            <w:tcW w:w="817" w:type="dxa"/>
            <w:tcBorders>
              <w:top w:val="single" w:sz="4" w:space="0" w:color="auto"/>
              <w:left w:val="single" w:sz="4" w:space="0" w:color="auto"/>
              <w:bottom w:val="single" w:sz="4" w:space="0" w:color="auto"/>
              <w:right w:val="single" w:sz="4" w:space="0" w:color="auto"/>
            </w:tcBorders>
          </w:tcPr>
          <w:p w14:paraId="704B20F2" w14:textId="3C80534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34</w:t>
            </w:r>
          </w:p>
        </w:tc>
        <w:tc>
          <w:tcPr>
            <w:tcW w:w="2439" w:type="dxa"/>
            <w:tcBorders>
              <w:top w:val="single" w:sz="4" w:space="0" w:color="auto"/>
              <w:left w:val="single" w:sz="4" w:space="0" w:color="auto"/>
              <w:bottom w:val="single" w:sz="4" w:space="0" w:color="auto"/>
              <w:right w:val="single" w:sz="4" w:space="0" w:color="auto"/>
            </w:tcBorders>
          </w:tcPr>
          <w:p w14:paraId="0D3BDCED" w14:textId="2207CD78"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2062460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注册（办公）地址：深圳市福田区莲花街道商报</w:t>
            </w:r>
            <w:proofErr w:type="gramStart"/>
            <w:r w:rsidRPr="00093E30">
              <w:rPr>
                <w:rFonts w:asciiTheme="minorEastAsia" w:eastAsiaTheme="minorEastAsia" w:hAnsiTheme="minorEastAsia" w:cs="Arial" w:hint="eastAsia"/>
                <w:color w:val="000000"/>
                <w:sz w:val="24"/>
                <w:szCs w:val="24"/>
              </w:rPr>
              <w:t>东路英</w:t>
            </w:r>
            <w:proofErr w:type="gramEnd"/>
            <w:r w:rsidRPr="00093E30">
              <w:rPr>
                <w:rFonts w:asciiTheme="minorEastAsia" w:eastAsiaTheme="minorEastAsia" w:hAnsiTheme="minorEastAsia" w:cs="Arial" w:hint="eastAsia"/>
                <w:color w:val="000000"/>
                <w:sz w:val="24"/>
                <w:szCs w:val="24"/>
              </w:rPr>
              <w:t>龙商务大厦</w:t>
            </w:r>
            <w:r w:rsidRPr="00093E30">
              <w:rPr>
                <w:rFonts w:asciiTheme="minorEastAsia" w:eastAsiaTheme="minorEastAsia" w:hAnsiTheme="minorEastAsia" w:cs="Arial"/>
                <w:color w:val="000000"/>
                <w:sz w:val="24"/>
                <w:szCs w:val="24"/>
              </w:rPr>
              <w:t>8楼A-1（811-812）</w:t>
            </w:r>
          </w:p>
          <w:p w14:paraId="7525D87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4007-903-688</w:t>
            </w:r>
          </w:p>
          <w:p w14:paraId="4C97310F" w14:textId="47EEC14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http://www.fundying.com/</w:t>
            </w:r>
          </w:p>
        </w:tc>
      </w:tr>
      <w:tr w:rsidR="00234427" w:rsidRPr="00787A97" w14:paraId="6CE246E0" w14:textId="77777777" w:rsidTr="00AA26FB">
        <w:tc>
          <w:tcPr>
            <w:tcW w:w="817" w:type="dxa"/>
            <w:tcBorders>
              <w:top w:val="single" w:sz="4" w:space="0" w:color="auto"/>
              <w:left w:val="single" w:sz="4" w:space="0" w:color="auto"/>
              <w:bottom w:val="single" w:sz="4" w:space="0" w:color="auto"/>
              <w:right w:val="single" w:sz="4" w:space="0" w:color="auto"/>
            </w:tcBorders>
          </w:tcPr>
          <w:p w14:paraId="6F3350B8" w14:textId="2D796522"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35</w:t>
            </w:r>
          </w:p>
        </w:tc>
        <w:tc>
          <w:tcPr>
            <w:tcW w:w="2439" w:type="dxa"/>
            <w:tcBorders>
              <w:top w:val="single" w:sz="4" w:space="0" w:color="auto"/>
              <w:left w:val="single" w:sz="4" w:space="0" w:color="auto"/>
              <w:bottom w:val="single" w:sz="4" w:space="0" w:color="auto"/>
              <w:right w:val="single" w:sz="4" w:space="0" w:color="auto"/>
            </w:tcBorders>
          </w:tcPr>
          <w:p w14:paraId="1EACA8D1" w14:textId="2529A6DD"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w:t>
            </w:r>
            <w:r w:rsidRPr="00093E30">
              <w:rPr>
                <w:rFonts w:asciiTheme="minorEastAsia" w:eastAsiaTheme="minorEastAsia" w:hAnsiTheme="minorEastAsia" w:cs="Arial"/>
                <w:color w:val="000000"/>
                <w:sz w:val="24"/>
                <w:szCs w:val="24"/>
              </w:rPr>
              <w:t>挖财基金销售有限公司</w:t>
            </w:r>
          </w:p>
        </w:tc>
        <w:tc>
          <w:tcPr>
            <w:tcW w:w="5039" w:type="dxa"/>
            <w:tcBorders>
              <w:top w:val="single" w:sz="4" w:space="0" w:color="auto"/>
              <w:left w:val="single" w:sz="4" w:space="0" w:color="auto"/>
              <w:bottom w:val="single" w:sz="4" w:space="0" w:color="auto"/>
              <w:right w:val="single" w:sz="4" w:space="0" w:color="auto"/>
            </w:tcBorders>
          </w:tcPr>
          <w:p w14:paraId="49F33A2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(办公)地址：中国（上海）自由贸易试验区扬高南路799号5楼01、02、03室</w:t>
            </w:r>
          </w:p>
          <w:p w14:paraId="130A1FF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400-711-8718</w:t>
            </w:r>
          </w:p>
          <w:p w14:paraId="60D52B12" w14:textId="067A0D7F"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 </w:t>
            </w:r>
            <w:hyperlink r:id="rId26" w:history="1">
              <w:r w:rsidRPr="00093E30">
                <w:rPr>
                  <w:rFonts w:asciiTheme="minorEastAsia" w:eastAsiaTheme="minorEastAsia" w:hAnsiTheme="minorEastAsia" w:cs="Arial"/>
                  <w:color w:val="000000"/>
                  <w:sz w:val="24"/>
                  <w:szCs w:val="24"/>
                </w:rPr>
                <w:t>www.wacaijijin.com</w:t>
              </w:r>
            </w:hyperlink>
          </w:p>
        </w:tc>
      </w:tr>
      <w:tr w:rsidR="00234427" w:rsidRPr="00787A97" w14:paraId="44E4F39C" w14:textId="77777777" w:rsidTr="00AA26FB">
        <w:tc>
          <w:tcPr>
            <w:tcW w:w="817" w:type="dxa"/>
            <w:tcBorders>
              <w:top w:val="single" w:sz="4" w:space="0" w:color="auto"/>
              <w:left w:val="single" w:sz="4" w:space="0" w:color="auto"/>
              <w:bottom w:val="single" w:sz="4" w:space="0" w:color="auto"/>
              <w:right w:val="single" w:sz="4" w:space="0" w:color="auto"/>
            </w:tcBorders>
          </w:tcPr>
          <w:p w14:paraId="5B1DF5EC" w14:textId="136479C9"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36</w:t>
            </w:r>
          </w:p>
        </w:tc>
        <w:tc>
          <w:tcPr>
            <w:tcW w:w="2439" w:type="dxa"/>
            <w:tcBorders>
              <w:top w:val="single" w:sz="4" w:space="0" w:color="auto"/>
              <w:left w:val="single" w:sz="4" w:space="0" w:color="auto"/>
              <w:bottom w:val="single" w:sz="4" w:space="0" w:color="auto"/>
              <w:right w:val="single" w:sz="4" w:space="0" w:color="auto"/>
            </w:tcBorders>
          </w:tcPr>
          <w:p w14:paraId="27704610" w14:textId="10A0D3C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诺亚正</w:t>
            </w:r>
            <w:proofErr w:type="gramStart"/>
            <w:r w:rsidRPr="00093E30">
              <w:rPr>
                <w:rFonts w:asciiTheme="minorEastAsia" w:eastAsiaTheme="minorEastAsia" w:hAnsiTheme="minorEastAsia" w:cs="Arial" w:hint="eastAsia"/>
                <w:color w:val="000000"/>
                <w:sz w:val="24"/>
                <w:szCs w:val="24"/>
              </w:rPr>
              <w:t>行基金</w:t>
            </w:r>
            <w:proofErr w:type="gramEnd"/>
            <w:r w:rsidRPr="00093E30">
              <w:rPr>
                <w:rFonts w:asciiTheme="minorEastAsia" w:eastAsiaTheme="minorEastAsia" w:hAnsiTheme="minorEastAsia" w:cs="Arial" w:hint="eastAsia"/>
                <w:color w:val="000000"/>
                <w:sz w:val="24"/>
                <w:szCs w:val="24"/>
              </w:rPr>
              <w:t>销售有限公司</w:t>
            </w:r>
          </w:p>
        </w:tc>
        <w:tc>
          <w:tcPr>
            <w:tcW w:w="5039" w:type="dxa"/>
            <w:tcBorders>
              <w:top w:val="single" w:sz="4" w:space="0" w:color="auto"/>
              <w:left w:val="single" w:sz="4" w:space="0" w:color="auto"/>
              <w:bottom w:val="single" w:sz="4" w:space="0" w:color="auto"/>
              <w:right w:val="single" w:sz="4" w:space="0" w:color="auto"/>
            </w:tcBorders>
          </w:tcPr>
          <w:p w14:paraId="04E98F9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(办公)地址：上海市杨浦区长阳路1687号2号楼</w:t>
            </w:r>
          </w:p>
          <w:p w14:paraId="0F36C8A9"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4008-215-399</w:t>
            </w:r>
          </w:p>
          <w:p w14:paraId="193C99CC" w14:textId="43BCBA5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www.noah-fund.com</w:t>
            </w:r>
          </w:p>
        </w:tc>
      </w:tr>
      <w:tr w:rsidR="00234427" w:rsidRPr="00787A97" w14:paraId="0E3B0C6F" w14:textId="77777777" w:rsidTr="00AA26FB">
        <w:tc>
          <w:tcPr>
            <w:tcW w:w="817" w:type="dxa"/>
            <w:tcBorders>
              <w:top w:val="single" w:sz="4" w:space="0" w:color="auto"/>
              <w:left w:val="single" w:sz="4" w:space="0" w:color="auto"/>
              <w:bottom w:val="single" w:sz="4" w:space="0" w:color="auto"/>
              <w:right w:val="single" w:sz="4" w:space="0" w:color="auto"/>
            </w:tcBorders>
          </w:tcPr>
          <w:p w14:paraId="6F75FEC4" w14:textId="3A453EE6"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37</w:t>
            </w:r>
          </w:p>
        </w:tc>
        <w:tc>
          <w:tcPr>
            <w:tcW w:w="2439" w:type="dxa"/>
            <w:tcBorders>
              <w:top w:val="single" w:sz="4" w:space="0" w:color="auto"/>
              <w:left w:val="single" w:sz="4" w:space="0" w:color="auto"/>
              <w:bottom w:val="single" w:sz="4" w:space="0" w:color="auto"/>
              <w:right w:val="single" w:sz="4" w:space="0" w:color="auto"/>
            </w:tcBorders>
          </w:tcPr>
          <w:p w14:paraId="1CBBA1F6" w14:textId="0D8AC63D"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w:t>
            </w:r>
            <w:proofErr w:type="gramStart"/>
            <w:r w:rsidRPr="00093E30">
              <w:rPr>
                <w:rFonts w:asciiTheme="minorEastAsia" w:eastAsiaTheme="minorEastAsia" w:hAnsiTheme="minorEastAsia" w:cs="Arial" w:hint="eastAsia"/>
                <w:color w:val="000000"/>
                <w:sz w:val="24"/>
                <w:szCs w:val="24"/>
              </w:rPr>
              <w:t>凯</w:t>
            </w:r>
            <w:proofErr w:type="gramEnd"/>
            <w:r w:rsidRPr="00093E30">
              <w:rPr>
                <w:rFonts w:asciiTheme="minorEastAsia" w:eastAsiaTheme="minorEastAsia" w:hAnsiTheme="minorEastAsia" w:cs="Arial" w:hint="eastAsia"/>
                <w:color w:val="000000"/>
                <w:sz w:val="24"/>
                <w:szCs w:val="24"/>
              </w:rPr>
              <w:t>石财富基金销售有限公司</w:t>
            </w:r>
          </w:p>
        </w:tc>
        <w:tc>
          <w:tcPr>
            <w:tcW w:w="5039" w:type="dxa"/>
            <w:tcBorders>
              <w:top w:val="single" w:sz="4" w:space="0" w:color="auto"/>
              <w:left w:val="single" w:sz="4" w:space="0" w:color="auto"/>
              <w:bottom w:val="single" w:sz="4" w:space="0" w:color="auto"/>
              <w:right w:val="single" w:sz="4" w:space="0" w:color="auto"/>
            </w:tcBorders>
          </w:tcPr>
          <w:p w14:paraId="1FE3CCF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(办公)地址：上海市黄浦区西藏南路765号602-115室</w:t>
            </w:r>
          </w:p>
          <w:p w14:paraId="013B8338"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400-643-3389</w:t>
            </w:r>
          </w:p>
          <w:p w14:paraId="65411E7A" w14:textId="63259A2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www.vstonewealth.com</w:t>
            </w:r>
          </w:p>
        </w:tc>
      </w:tr>
      <w:tr w:rsidR="00234427" w:rsidRPr="00787A97" w14:paraId="27250DD7" w14:textId="77777777" w:rsidTr="00AA26FB">
        <w:tc>
          <w:tcPr>
            <w:tcW w:w="817" w:type="dxa"/>
            <w:tcBorders>
              <w:top w:val="single" w:sz="4" w:space="0" w:color="auto"/>
              <w:left w:val="single" w:sz="4" w:space="0" w:color="auto"/>
              <w:bottom w:val="single" w:sz="4" w:space="0" w:color="auto"/>
              <w:right w:val="single" w:sz="4" w:space="0" w:color="auto"/>
            </w:tcBorders>
          </w:tcPr>
          <w:p w14:paraId="269E9E71" w14:textId="349723A8"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38</w:t>
            </w:r>
          </w:p>
        </w:tc>
        <w:tc>
          <w:tcPr>
            <w:tcW w:w="2439" w:type="dxa"/>
            <w:tcBorders>
              <w:top w:val="single" w:sz="4" w:space="0" w:color="auto"/>
              <w:left w:val="single" w:sz="4" w:space="0" w:color="auto"/>
              <w:bottom w:val="single" w:sz="4" w:space="0" w:color="auto"/>
              <w:right w:val="single" w:sz="4" w:space="0" w:color="auto"/>
            </w:tcBorders>
          </w:tcPr>
          <w:p w14:paraId="2E312813" w14:textId="253FBB6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泰信财富</w:t>
            </w:r>
            <w:proofErr w:type="gramEnd"/>
            <w:r w:rsidRPr="00093E30">
              <w:rPr>
                <w:rFonts w:asciiTheme="minorEastAsia" w:eastAsiaTheme="minorEastAsia" w:hAnsiTheme="minorEastAsia" w:cs="Arial" w:hint="eastAsia"/>
                <w:color w:val="000000"/>
                <w:sz w:val="24"/>
                <w:szCs w:val="24"/>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190509F4"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w:t>
            </w:r>
            <w:r w:rsidRPr="00093E30" w:rsidDel="00BA2C2B">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hint="eastAsia"/>
                <w:color w:val="000000"/>
                <w:sz w:val="24"/>
                <w:szCs w:val="24"/>
              </w:rPr>
              <w:t>北京市朝阳区建国路甲</w:t>
            </w:r>
            <w:r w:rsidRPr="00093E30">
              <w:rPr>
                <w:rFonts w:asciiTheme="minorEastAsia" w:eastAsiaTheme="minorEastAsia" w:hAnsiTheme="minorEastAsia" w:cs="Arial"/>
                <w:color w:val="000000"/>
                <w:sz w:val="24"/>
                <w:szCs w:val="24"/>
              </w:rPr>
              <w:t>92号世贸大厦C座18层</w:t>
            </w:r>
          </w:p>
          <w:p w14:paraId="715B9D92"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400-004-8821</w:t>
            </w:r>
          </w:p>
          <w:p w14:paraId="2EDB1E45" w14:textId="62B8D24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sidDel="00BA2C2B">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color w:val="000000"/>
                <w:sz w:val="24"/>
                <w:szCs w:val="24"/>
              </w:rPr>
              <w:t>www.hxlc.com</w:t>
            </w:r>
          </w:p>
        </w:tc>
      </w:tr>
      <w:tr w:rsidR="00234427" w:rsidRPr="00787A97" w14:paraId="0EDBA83A" w14:textId="77777777" w:rsidTr="00AA26FB">
        <w:tc>
          <w:tcPr>
            <w:tcW w:w="817" w:type="dxa"/>
            <w:tcBorders>
              <w:top w:val="single" w:sz="4" w:space="0" w:color="auto"/>
              <w:left w:val="single" w:sz="4" w:space="0" w:color="auto"/>
              <w:bottom w:val="single" w:sz="4" w:space="0" w:color="auto"/>
              <w:right w:val="single" w:sz="4" w:space="0" w:color="auto"/>
            </w:tcBorders>
          </w:tcPr>
          <w:p w14:paraId="49BD75F4" w14:textId="676747A7"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39</w:t>
            </w:r>
          </w:p>
        </w:tc>
        <w:tc>
          <w:tcPr>
            <w:tcW w:w="2439" w:type="dxa"/>
            <w:tcBorders>
              <w:top w:val="single" w:sz="4" w:space="0" w:color="auto"/>
              <w:left w:val="single" w:sz="4" w:space="0" w:color="auto"/>
              <w:bottom w:val="single" w:sz="4" w:space="0" w:color="auto"/>
              <w:right w:val="single" w:sz="4" w:space="0" w:color="auto"/>
            </w:tcBorders>
          </w:tcPr>
          <w:p w14:paraId="0462DD3F" w14:textId="0034C06B"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北京</w:t>
            </w:r>
            <w:proofErr w:type="gramStart"/>
            <w:r w:rsidRPr="00093E30">
              <w:rPr>
                <w:rFonts w:asciiTheme="minorEastAsia" w:eastAsiaTheme="minorEastAsia" w:hAnsiTheme="minorEastAsia" w:cs="Arial" w:hint="eastAsia"/>
                <w:color w:val="000000"/>
                <w:sz w:val="24"/>
                <w:szCs w:val="24"/>
              </w:rPr>
              <w:t>唐鼎耀</w:t>
            </w:r>
            <w:proofErr w:type="gramEnd"/>
            <w:r w:rsidRPr="00093E30">
              <w:rPr>
                <w:rFonts w:asciiTheme="minorEastAsia" w:eastAsiaTheme="minorEastAsia" w:hAnsiTheme="minorEastAsia" w:cs="Arial" w:hint="eastAsia"/>
                <w:color w:val="000000"/>
                <w:sz w:val="24"/>
                <w:szCs w:val="24"/>
              </w:rPr>
              <w:t>华基金销售有限公司</w:t>
            </w:r>
          </w:p>
        </w:tc>
        <w:tc>
          <w:tcPr>
            <w:tcW w:w="5039" w:type="dxa"/>
            <w:tcBorders>
              <w:top w:val="single" w:sz="4" w:space="0" w:color="auto"/>
              <w:left w:val="single" w:sz="4" w:space="0" w:color="auto"/>
              <w:bottom w:val="single" w:sz="4" w:space="0" w:color="auto"/>
              <w:right w:val="single" w:sz="4" w:space="0" w:color="auto"/>
            </w:tcBorders>
          </w:tcPr>
          <w:p w14:paraId="02C667D2"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(办公)地址：</w:t>
            </w:r>
            <w:r w:rsidRPr="00093E30" w:rsidDel="00BA2C2B">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hint="eastAsia"/>
                <w:color w:val="000000"/>
                <w:sz w:val="24"/>
                <w:szCs w:val="24"/>
              </w:rPr>
              <w:t>北京市延庆县延庆经济开发区</w:t>
            </w:r>
            <w:proofErr w:type="gramStart"/>
            <w:r w:rsidRPr="00093E30">
              <w:rPr>
                <w:rFonts w:asciiTheme="minorEastAsia" w:eastAsiaTheme="minorEastAsia" w:hAnsiTheme="minorEastAsia" w:cs="Arial" w:hint="eastAsia"/>
                <w:color w:val="000000"/>
                <w:sz w:val="24"/>
                <w:szCs w:val="24"/>
              </w:rPr>
              <w:t>百泉街</w:t>
            </w:r>
            <w:r w:rsidRPr="00093E30">
              <w:rPr>
                <w:rFonts w:asciiTheme="minorEastAsia" w:eastAsiaTheme="minorEastAsia" w:hAnsiTheme="minorEastAsia" w:cs="Arial"/>
                <w:color w:val="000000"/>
                <w:sz w:val="24"/>
                <w:szCs w:val="24"/>
              </w:rPr>
              <w:t>10号</w:t>
            </w:r>
            <w:proofErr w:type="gramEnd"/>
            <w:r w:rsidRPr="00093E30">
              <w:rPr>
                <w:rFonts w:asciiTheme="minorEastAsia" w:eastAsiaTheme="minorEastAsia" w:hAnsiTheme="minorEastAsia" w:cs="Arial"/>
                <w:color w:val="000000"/>
                <w:sz w:val="24"/>
                <w:szCs w:val="24"/>
              </w:rPr>
              <w:t>2栋236室</w:t>
            </w:r>
          </w:p>
          <w:p w14:paraId="10899772"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400-819-9868</w:t>
            </w:r>
          </w:p>
          <w:p w14:paraId="5FCE77ED" w14:textId="09839C1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sidDel="00BA2C2B">
              <w:rPr>
                <w:rFonts w:asciiTheme="minorEastAsia" w:eastAsiaTheme="minorEastAsia" w:hAnsiTheme="minorEastAsia" w:cs="Arial"/>
                <w:color w:val="000000"/>
                <w:sz w:val="24"/>
                <w:szCs w:val="24"/>
              </w:rPr>
              <w:t xml:space="preserve"> </w:t>
            </w:r>
            <w:r w:rsidRPr="00093E30">
              <w:rPr>
                <w:rFonts w:asciiTheme="minorEastAsia" w:eastAsiaTheme="minorEastAsia" w:hAnsiTheme="minorEastAsia" w:cs="Arial"/>
                <w:color w:val="000000"/>
                <w:sz w:val="24"/>
                <w:szCs w:val="24"/>
              </w:rPr>
              <w:t>http://www.tdyhfund.com/Index</w:t>
            </w:r>
          </w:p>
        </w:tc>
      </w:tr>
      <w:tr w:rsidR="00234427" w:rsidRPr="00787A97" w14:paraId="76F54FDF" w14:textId="77777777" w:rsidTr="00AA26FB">
        <w:tc>
          <w:tcPr>
            <w:tcW w:w="817" w:type="dxa"/>
            <w:tcBorders>
              <w:top w:val="single" w:sz="4" w:space="0" w:color="auto"/>
              <w:left w:val="single" w:sz="4" w:space="0" w:color="auto"/>
              <w:bottom w:val="single" w:sz="4" w:space="0" w:color="auto"/>
              <w:right w:val="single" w:sz="4" w:space="0" w:color="auto"/>
            </w:tcBorders>
          </w:tcPr>
          <w:p w14:paraId="1B15BD88" w14:textId="1907CDFA"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40</w:t>
            </w:r>
          </w:p>
        </w:tc>
        <w:tc>
          <w:tcPr>
            <w:tcW w:w="2439" w:type="dxa"/>
            <w:tcBorders>
              <w:top w:val="single" w:sz="4" w:space="0" w:color="auto"/>
              <w:left w:val="single" w:sz="4" w:space="0" w:color="auto"/>
              <w:bottom w:val="single" w:sz="4" w:space="0" w:color="auto"/>
              <w:right w:val="single" w:sz="4" w:space="0" w:color="auto"/>
            </w:tcBorders>
          </w:tcPr>
          <w:p w14:paraId="2C14D0B1" w14:textId="5B75A0B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上海利得基金销售有限公司</w:t>
            </w:r>
          </w:p>
        </w:tc>
        <w:tc>
          <w:tcPr>
            <w:tcW w:w="5039" w:type="dxa"/>
            <w:tcBorders>
              <w:top w:val="single" w:sz="4" w:space="0" w:color="auto"/>
              <w:left w:val="single" w:sz="4" w:space="0" w:color="auto"/>
              <w:bottom w:val="single" w:sz="4" w:space="0" w:color="auto"/>
              <w:right w:val="single" w:sz="4" w:space="0" w:color="auto"/>
            </w:tcBorders>
          </w:tcPr>
          <w:p w14:paraId="4AA340B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注册地址：上海市宝山区蕴川路</w:t>
            </w:r>
            <w:r w:rsidRPr="00093E30">
              <w:rPr>
                <w:rFonts w:asciiTheme="minorEastAsia" w:eastAsiaTheme="minorEastAsia" w:hAnsiTheme="minorEastAsia" w:cs="Arial"/>
                <w:color w:val="000000"/>
                <w:sz w:val="24"/>
                <w:szCs w:val="24"/>
              </w:rPr>
              <w:t>5475号1033室</w:t>
            </w:r>
          </w:p>
          <w:p w14:paraId="73F79A47"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95733</w:t>
            </w:r>
          </w:p>
          <w:p w14:paraId="3596D850" w14:textId="7CE68D26"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www.leadfund.com.cn</w:t>
            </w:r>
          </w:p>
        </w:tc>
      </w:tr>
      <w:tr w:rsidR="00234427" w:rsidRPr="00787A97" w14:paraId="196ED586" w14:textId="77777777" w:rsidTr="00AA26FB">
        <w:tc>
          <w:tcPr>
            <w:tcW w:w="817" w:type="dxa"/>
            <w:tcBorders>
              <w:top w:val="single" w:sz="4" w:space="0" w:color="auto"/>
              <w:left w:val="single" w:sz="4" w:space="0" w:color="auto"/>
              <w:bottom w:val="single" w:sz="4" w:space="0" w:color="auto"/>
              <w:right w:val="single" w:sz="4" w:space="0" w:color="auto"/>
            </w:tcBorders>
          </w:tcPr>
          <w:p w14:paraId="75E0EAA5" w14:textId="33C1F8A5"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41</w:t>
            </w:r>
          </w:p>
        </w:tc>
        <w:tc>
          <w:tcPr>
            <w:tcW w:w="2439" w:type="dxa"/>
            <w:tcBorders>
              <w:top w:val="single" w:sz="4" w:space="0" w:color="auto"/>
              <w:left w:val="single" w:sz="4" w:space="0" w:color="auto"/>
              <w:bottom w:val="single" w:sz="4" w:space="0" w:color="auto"/>
              <w:right w:val="single" w:sz="4" w:space="0" w:color="auto"/>
            </w:tcBorders>
          </w:tcPr>
          <w:p w14:paraId="5096B613" w14:textId="336CA5F0"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南京苏宁基金销售有</w:t>
            </w:r>
            <w:r w:rsidRPr="00093E30">
              <w:rPr>
                <w:rFonts w:asciiTheme="minorEastAsia" w:eastAsiaTheme="minorEastAsia" w:hAnsiTheme="minorEastAsia" w:cs="Arial" w:hint="eastAsia"/>
                <w:color w:val="000000"/>
                <w:sz w:val="24"/>
                <w:szCs w:val="24"/>
              </w:rPr>
              <w:lastRenderedPageBreak/>
              <w:t>限公司</w:t>
            </w:r>
          </w:p>
        </w:tc>
        <w:tc>
          <w:tcPr>
            <w:tcW w:w="5039" w:type="dxa"/>
            <w:tcBorders>
              <w:top w:val="single" w:sz="4" w:space="0" w:color="auto"/>
              <w:left w:val="single" w:sz="4" w:space="0" w:color="auto"/>
              <w:bottom w:val="single" w:sz="4" w:space="0" w:color="auto"/>
              <w:right w:val="single" w:sz="4" w:space="0" w:color="auto"/>
            </w:tcBorders>
          </w:tcPr>
          <w:p w14:paraId="6A26B36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lastRenderedPageBreak/>
              <w:t>注册</w:t>
            </w:r>
            <w:r w:rsidRPr="00093E30">
              <w:rPr>
                <w:rFonts w:asciiTheme="minorEastAsia" w:eastAsiaTheme="minorEastAsia" w:hAnsiTheme="minorEastAsia" w:cs="Arial"/>
                <w:color w:val="000000"/>
                <w:sz w:val="24"/>
                <w:szCs w:val="24"/>
              </w:rPr>
              <w:t>(办公)地址 :南京市玄武区苏宁大道1-6</w:t>
            </w:r>
            <w:r w:rsidRPr="00093E30">
              <w:rPr>
                <w:rFonts w:asciiTheme="minorEastAsia" w:eastAsiaTheme="minorEastAsia" w:hAnsiTheme="minorEastAsia" w:cs="Arial" w:hint="eastAsia"/>
                <w:color w:val="000000"/>
                <w:sz w:val="24"/>
                <w:szCs w:val="24"/>
              </w:rPr>
              <w:lastRenderedPageBreak/>
              <w:t>号</w:t>
            </w:r>
          </w:p>
          <w:p w14:paraId="69BDD16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025-66996699</w:t>
            </w:r>
          </w:p>
          <w:p w14:paraId="40D3D3BD" w14:textId="321866B1"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hyperlink r:id="rId27" w:history="1">
              <w:r w:rsidRPr="00093E30">
                <w:rPr>
                  <w:rFonts w:asciiTheme="minorEastAsia" w:eastAsiaTheme="minorEastAsia" w:hAnsiTheme="minorEastAsia" w:cs="Arial"/>
                  <w:color w:val="000000"/>
                  <w:sz w:val="24"/>
                  <w:szCs w:val="24"/>
                </w:rPr>
                <w:t>www.snjijin</w:t>
              </w:r>
            </w:hyperlink>
            <w:r w:rsidRPr="00093E30">
              <w:rPr>
                <w:rFonts w:asciiTheme="minorEastAsia" w:eastAsiaTheme="minorEastAsia" w:hAnsiTheme="minorEastAsia" w:cs="Arial"/>
                <w:color w:val="000000"/>
                <w:sz w:val="24"/>
                <w:szCs w:val="24"/>
              </w:rPr>
              <w:t>.com</w:t>
            </w:r>
          </w:p>
        </w:tc>
      </w:tr>
      <w:tr w:rsidR="00234427" w:rsidRPr="00787A97" w14:paraId="518B77FF" w14:textId="77777777" w:rsidTr="00AA26FB">
        <w:tc>
          <w:tcPr>
            <w:tcW w:w="817" w:type="dxa"/>
            <w:tcBorders>
              <w:top w:val="single" w:sz="4" w:space="0" w:color="auto"/>
              <w:left w:val="single" w:sz="4" w:space="0" w:color="auto"/>
              <w:bottom w:val="single" w:sz="4" w:space="0" w:color="auto"/>
              <w:right w:val="single" w:sz="4" w:space="0" w:color="auto"/>
            </w:tcBorders>
          </w:tcPr>
          <w:p w14:paraId="01AEA459" w14:textId="6D286632"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lastRenderedPageBreak/>
              <w:t>42</w:t>
            </w:r>
          </w:p>
        </w:tc>
        <w:tc>
          <w:tcPr>
            <w:tcW w:w="2439" w:type="dxa"/>
            <w:tcBorders>
              <w:top w:val="single" w:sz="4" w:space="0" w:color="auto"/>
              <w:left w:val="single" w:sz="4" w:space="0" w:color="auto"/>
              <w:bottom w:val="single" w:sz="4" w:space="0" w:color="auto"/>
              <w:right w:val="single" w:sz="4" w:space="0" w:color="auto"/>
            </w:tcBorders>
          </w:tcPr>
          <w:p w14:paraId="23E39F75" w14:textId="41E57A75"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中证金牛（北京）投资咨询有限公司</w:t>
            </w:r>
          </w:p>
        </w:tc>
        <w:tc>
          <w:tcPr>
            <w:tcW w:w="5039" w:type="dxa"/>
            <w:tcBorders>
              <w:top w:val="single" w:sz="4" w:space="0" w:color="auto"/>
              <w:left w:val="single" w:sz="4" w:space="0" w:color="auto"/>
              <w:bottom w:val="single" w:sz="4" w:space="0" w:color="auto"/>
              <w:right w:val="single" w:sz="4" w:space="0" w:color="auto"/>
            </w:tcBorders>
          </w:tcPr>
          <w:p w14:paraId="1B97C2BB"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注册地址</w:t>
            </w:r>
            <w:r w:rsidRPr="00093E30">
              <w:rPr>
                <w:rFonts w:asciiTheme="minorEastAsia" w:eastAsiaTheme="minorEastAsia" w:hAnsiTheme="minorEastAsia" w:cs="Arial"/>
                <w:color w:val="000000"/>
                <w:sz w:val="24"/>
                <w:szCs w:val="24"/>
              </w:rPr>
              <w:t>:北京市丰台区东管头1号2号楼2-45室</w:t>
            </w:r>
          </w:p>
          <w:p w14:paraId="28164CD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4008-909-998</w:t>
            </w:r>
          </w:p>
          <w:p w14:paraId="6E691D07" w14:textId="7A8D88F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www.jnlc.com</w:t>
            </w:r>
          </w:p>
        </w:tc>
      </w:tr>
      <w:tr w:rsidR="00234427" w:rsidRPr="00787A97" w14:paraId="1A7B941A" w14:textId="77777777" w:rsidTr="00AA26FB">
        <w:tc>
          <w:tcPr>
            <w:tcW w:w="817" w:type="dxa"/>
            <w:tcBorders>
              <w:top w:val="single" w:sz="4" w:space="0" w:color="auto"/>
              <w:left w:val="single" w:sz="4" w:space="0" w:color="auto"/>
              <w:bottom w:val="single" w:sz="4" w:space="0" w:color="auto"/>
              <w:right w:val="single" w:sz="4" w:space="0" w:color="auto"/>
            </w:tcBorders>
          </w:tcPr>
          <w:p w14:paraId="67BAA9C4" w14:textId="22CCA841"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43</w:t>
            </w:r>
          </w:p>
        </w:tc>
        <w:tc>
          <w:tcPr>
            <w:tcW w:w="2439" w:type="dxa"/>
            <w:tcBorders>
              <w:top w:val="single" w:sz="4" w:space="0" w:color="auto"/>
              <w:left w:val="single" w:sz="4" w:space="0" w:color="auto"/>
              <w:bottom w:val="single" w:sz="4" w:space="0" w:color="auto"/>
              <w:right w:val="single" w:sz="4" w:space="0" w:color="auto"/>
            </w:tcBorders>
          </w:tcPr>
          <w:p w14:paraId="7F0FA289" w14:textId="205F7964"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江苏汇林保大基金销售有限公司</w:t>
            </w:r>
          </w:p>
        </w:tc>
        <w:tc>
          <w:tcPr>
            <w:tcW w:w="5039" w:type="dxa"/>
            <w:tcBorders>
              <w:top w:val="single" w:sz="4" w:space="0" w:color="auto"/>
              <w:left w:val="single" w:sz="4" w:space="0" w:color="auto"/>
              <w:bottom w:val="single" w:sz="4" w:space="0" w:color="auto"/>
              <w:right w:val="single" w:sz="4" w:space="0" w:color="auto"/>
            </w:tcBorders>
          </w:tcPr>
          <w:p w14:paraId="09C0B88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地址:</w:t>
            </w:r>
            <w:r w:rsidRPr="00093E30">
              <w:rPr>
                <w:rFonts w:asciiTheme="minorEastAsia" w:eastAsiaTheme="minorEastAsia" w:hAnsiTheme="minorEastAsia" w:cs="Arial" w:hint="eastAsia"/>
                <w:color w:val="000000"/>
                <w:sz w:val="24"/>
                <w:szCs w:val="24"/>
              </w:rPr>
              <w:t>南京市高淳区经济开发区古檀大道</w:t>
            </w:r>
            <w:r w:rsidRPr="00093E30">
              <w:rPr>
                <w:rFonts w:asciiTheme="minorEastAsia" w:eastAsiaTheme="minorEastAsia" w:hAnsiTheme="minorEastAsia" w:cs="Arial"/>
                <w:color w:val="000000"/>
                <w:sz w:val="24"/>
                <w:szCs w:val="24"/>
              </w:rPr>
              <w:t>47号</w:t>
            </w:r>
          </w:p>
          <w:p w14:paraId="4173427F"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025-66046166</w:t>
            </w:r>
          </w:p>
          <w:p w14:paraId="15DB55E9" w14:textId="7DCAD1DB"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www.huilinbd.com</w:t>
            </w:r>
          </w:p>
        </w:tc>
      </w:tr>
      <w:tr w:rsidR="00234427" w:rsidRPr="00787A97" w14:paraId="20DDF7BD" w14:textId="77777777" w:rsidTr="00AA26FB">
        <w:tc>
          <w:tcPr>
            <w:tcW w:w="817" w:type="dxa"/>
            <w:tcBorders>
              <w:top w:val="single" w:sz="4" w:space="0" w:color="auto"/>
              <w:left w:val="single" w:sz="4" w:space="0" w:color="auto"/>
              <w:bottom w:val="single" w:sz="4" w:space="0" w:color="auto"/>
              <w:right w:val="single" w:sz="4" w:space="0" w:color="auto"/>
            </w:tcBorders>
          </w:tcPr>
          <w:p w14:paraId="0471FD74" w14:textId="68E1C8F3"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44</w:t>
            </w:r>
          </w:p>
        </w:tc>
        <w:tc>
          <w:tcPr>
            <w:tcW w:w="2439" w:type="dxa"/>
            <w:tcBorders>
              <w:top w:val="single" w:sz="4" w:space="0" w:color="auto"/>
              <w:left w:val="single" w:sz="4" w:space="0" w:color="auto"/>
              <w:bottom w:val="single" w:sz="4" w:space="0" w:color="auto"/>
              <w:right w:val="single" w:sz="4" w:space="0" w:color="auto"/>
            </w:tcBorders>
          </w:tcPr>
          <w:p w14:paraId="2414F1BB" w14:textId="38E6FF00"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玄元保险</w:t>
            </w:r>
            <w:proofErr w:type="gramEnd"/>
            <w:r w:rsidRPr="00093E30">
              <w:rPr>
                <w:rFonts w:asciiTheme="minorEastAsia" w:eastAsiaTheme="minorEastAsia" w:hAnsiTheme="minorEastAsia" w:cs="Arial" w:hint="eastAsia"/>
                <w:color w:val="000000"/>
                <w:sz w:val="24"/>
                <w:szCs w:val="24"/>
              </w:rPr>
              <w:t>代理有限公司</w:t>
            </w:r>
          </w:p>
        </w:tc>
        <w:tc>
          <w:tcPr>
            <w:tcW w:w="5039" w:type="dxa"/>
            <w:tcBorders>
              <w:top w:val="single" w:sz="4" w:space="0" w:color="auto"/>
              <w:left w:val="single" w:sz="4" w:space="0" w:color="auto"/>
              <w:bottom w:val="single" w:sz="4" w:space="0" w:color="auto"/>
              <w:right w:val="single" w:sz="4" w:space="0" w:color="auto"/>
            </w:tcBorders>
          </w:tcPr>
          <w:p w14:paraId="10D16BFC"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中国（上海）自由贸易试验区张杨路</w:t>
            </w:r>
            <w:r w:rsidRPr="00093E30">
              <w:rPr>
                <w:rFonts w:asciiTheme="minorEastAsia" w:eastAsiaTheme="minorEastAsia" w:hAnsiTheme="minorEastAsia" w:cs="Arial"/>
                <w:color w:val="000000"/>
                <w:sz w:val="24"/>
                <w:szCs w:val="24"/>
              </w:rPr>
              <w:t>707</w:t>
            </w:r>
            <w:r w:rsidRPr="00093E30">
              <w:rPr>
                <w:rFonts w:asciiTheme="minorEastAsia" w:eastAsiaTheme="minorEastAsia" w:hAnsiTheme="minorEastAsia" w:cs="Arial" w:hint="eastAsia"/>
                <w:color w:val="000000"/>
                <w:sz w:val="24"/>
                <w:szCs w:val="24"/>
              </w:rPr>
              <w:t>号</w:t>
            </w:r>
            <w:r w:rsidRPr="00093E30">
              <w:rPr>
                <w:rFonts w:asciiTheme="minorEastAsia" w:eastAsiaTheme="minorEastAsia" w:hAnsiTheme="minorEastAsia" w:cs="Arial"/>
                <w:color w:val="000000"/>
                <w:sz w:val="24"/>
                <w:szCs w:val="24"/>
              </w:rPr>
              <w:t>1105</w:t>
            </w:r>
            <w:r w:rsidRPr="00093E30">
              <w:rPr>
                <w:rFonts w:asciiTheme="minorEastAsia" w:eastAsiaTheme="minorEastAsia" w:hAnsiTheme="minorEastAsia" w:cs="Arial" w:hint="eastAsia"/>
                <w:color w:val="000000"/>
                <w:sz w:val="24"/>
                <w:szCs w:val="24"/>
              </w:rPr>
              <w:t>室</w:t>
            </w:r>
          </w:p>
          <w:p w14:paraId="4D2852E0"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021-50701003</w:t>
            </w:r>
          </w:p>
          <w:p w14:paraId="528A5B50" w14:textId="1F003B4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www.licaimofang.cn</w:t>
            </w:r>
          </w:p>
        </w:tc>
      </w:tr>
      <w:tr w:rsidR="00234427" w:rsidRPr="00787A97" w14:paraId="743BFA23" w14:textId="77777777" w:rsidTr="00AA26FB">
        <w:tc>
          <w:tcPr>
            <w:tcW w:w="817" w:type="dxa"/>
            <w:tcBorders>
              <w:top w:val="single" w:sz="4" w:space="0" w:color="auto"/>
              <w:left w:val="single" w:sz="4" w:space="0" w:color="auto"/>
              <w:bottom w:val="single" w:sz="4" w:space="0" w:color="auto"/>
              <w:right w:val="single" w:sz="4" w:space="0" w:color="auto"/>
            </w:tcBorders>
          </w:tcPr>
          <w:p w14:paraId="3BE3C71F" w14:textId="66EF262D"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45</w:t>
            </w:r>
          </w:p>
        </w:tc>
        <w:tc>
          <w:tcPr>
            <w:tcW w:w="2439" w:type="dxa"/>
            <w:tcBorders>
              <w:top w:val="single" w:sz="4" w:space="0" w:color="auto"/>
              <w:left w:val="single" w:sz="4" w:space="0" w:color="auto"/>
              <w:bottom w:val="single" w:sz="4" w:space="0" w:color="auto"/>
              <w:right w:val="single" w:sz="4" w:space="0" w:color="auto"/>
            </w:tcBorders>
          </w:tcPr>
          <w:p w14:paraId="2C5ABA71" w14:textId="7F987133"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roofErr w:type="gramStart"/>
            <w:r w:rsidRPr="00093E30">
              <w:rPr>
                <w:rFonts w:asciiTheme="minorEastAsia" w:eastAsiaTheme="minorEastAsia" w:hAnsiTheme="minorEastAsia" w:cs="Arial" w:hint="eastAsia"/>
                <w:color w:val="000000"/>
                <w:sz w:val="24"/>
                <w:szCs w:val="24"/>
              </w:rPr>
              <w:t>宜信普</w:t>
            </w:r>
            <w:proofErr w:type="gramEnd"/>
            <w:r w:rsidRPr="00093E30">
              <w:rPr>
                <w:rFonts w:asciiTheme="minorEastAsia" w:eastAsiaTheme="minorEastAsia" w:hAnsiTheme="minorEastAsia" w:cs="Arial" w:hint="eastAsia"/>
                <w:color w:val="000000"/>
                <w:sz w:val="24"/>
                <w:szCs w:val="24"/>
              </w:rPr>
              <w:t>泽（北京）基金销售有限公司</w:t>
            </w:r>
          </w:p>
        </w:tc>
        <w:tc>
          <w:tcPr>
            <w:tcW w:w="5039" w:type="dxa"/>
            <w:tcBorders>
              <w:top w:val="single" w:sz="4" w:space="0" w:color="auto"/>
              <w:left w:val="single" w:sz="4" w:space="0" w:color="auto"/>
              <w:bottom w:val="single" w:sz="4" w:space="0" w:color="auto"/>
              <w:right w:val="single" w:sz="4" w:space="0" w:color="auto"/>
            </w:tcBorders>
          </w:tcPr>
          <w:p w14:paraId="163B9E1A"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北京市</w:t>
            </w:r>
            <w:r w:rsidRPr="00093E30">
              <w:rPr>
                <w:rFonts w:asciiTheme="minorEastAsia" w:eastAsiaTheme="minorEastAsia" w:hAnsiTheme="minorEastAsia" w:cs="Arial"/>
                <w:color w:val="000000"/>
                <w:sz w:val="24"/>
                <w:szCs w:val="24"/>
              </w:rPr>
              <w:t>朝阳区建国路88号9号楼15层1809</w:t>
            </w:r>
          </w:p>
          <w:p w14:paraId="082D069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4006099200</w:t>
            </w:r>
          </w:p>
          <w:p w14:paraId="2FAF5426" w14:textId="4261A83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http://www.yixinfund.com/</w:t>
            </w:r>
          </w:p>
        </w:tc>
      </w:tr>
      <w:tr w:rsidR="00234427" w:rsidRPr="00787A97" w14:paraId="034DBCF9" w14:textId="77777777" w:rsidTr="00AA26FB">
        <w:tc>
          <w:tcPr>
            <w:tcW w:w="817" w:type="dxa"/>
            <w:tcBorders>
              <w:top w:val="single" w:sz="4" w:space="0" w:color="auto"/>
              <w:left w:val="single" w:sz="4" w:space="0" w:color="auto"/>
              <w:bottom w:val="single" w:sz="4" w:space="0" w:color="auto"/>
              <w:right w:val="single" w:sz="4" w:space="0" w:color="auto"/>
            </w:tcBorders>
          </w:tcPr>
          <w:p w14:paraId="65B52487" w14:textId="377F2105"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46</w:t>
            </w:r>
          </w:p>
        </w:tc>
        <w:tc>
          <w:tcPr>
            <w:tcW w:w="2439" w:type="dxa"/>
            <w:tcBorders>
              <w:top w:val="single" w:sz="4" w:space="0" w:color="auto"/>
              <w:left w:val="single" w:sz="4" w:space="0" w:color="auto"/>
              <w:bottom w:val="single" w:sz="4" w:space="0" w:color="auto"/>
              <w:right w:val="single" w:sz="4" w:space="0" w:color="auto"/>
            </w:tcBorders>
          </w:tcPr>
          <w:p w14:paraId="71472B47" w14:textId="23228AE5"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喜鹊财富基金销售有限公司</w:t>
            </w:r>
          </w:p>
        </w:tc>
        <w:tc>
          <w:tcPr>
            <w:tcW w:w="5039" w:type="dxa"/>
            <w:tcBorders>
              <w:top w:val="single" w:sz="4" w:space="0" w:color="auto"/>
              <w:left w:val="single" w:sz="4" w:space="0" w:color="auto"/>
              <w:bottom w:val="single" w:sz="4" w:space="0" w:color="auto"/>
              <w:right w:val="single" w:sz="4" w:space="0" w:color="auto"/>
            </w:tcBorders>
          </w:tcPr>
          <w:p w14:paraId="7F37310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西藏拉萨市柳梧新区柳梧大厦</w:t>
            </w:r>
            <w:r w:rsidRPr="00093E30">
              <w:rPr>
                <w:rFonts w:asciiTheme="minorEastAsia" w:eastAsiaTheme="minorEastAsia" w:hAnsiTheme="minorEastAsia" w:cs="Arial"/>
                <w:color w:val="000000"/>
                <w:sz w:val="24"/>
                <w:szCs w:val="24"/>
              </w:rPr>
              <w:t>1513室</w:t>
            </w:r>
          </w:p>
          <w:p w14:paraId="035FEDF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400-699-7719</w:t>
            </w:r>
          </w:p>
          <w:p w14:paraId="525433A2" w14:textId="12383D0D"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www.xiquefund.com</w:t>
            </w:r>
          </w:p>
        </w:tc>
      </w:tr>
      <w:tr w:rsidR="00234427" w:rsidRPr="00787A97" w14:paraId="0160DAB0" w14:textId="77777777" w:rsidTr="00AA26FB">
        <w:tc>
          <w:tcPr>
            <w:tcW w:w="817" w:type="dxa"/>
            <w:tcBorders>
              <w:top w:val="single" w:sz="4" w:space="0" w:color="auto"/>
              <w:left w:val="single" w:sz="4" w:space="0" w:color="auto"/>
              <w:bottom w:val="single" w:sz="4" w:space="0" w:color="auto"/>
              <w:right w:val="single" w:sz="4" w:space="0" w:color="auto"/>
            </w:tcBorders>
          </w:tcPr>
          <w:p w14:paraId="04722569" w14:textId="128AD0ED"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47</w:t>
            </w:r>
          </w:p>
        </w:tc>
        <w:tc>
          <w:tcPr>
            <w:tcW w:w="2439" w:type="dxa"/>
            <w:tcBorders>
              <w:top w:val="single" w:sz="4" w:space="0" w:color="auto"/>
              <w:left w:val="single" w:sz="4" w:space="0" w:color="auto"/>
              <w:bottom w:val="single" w:sz="4" w:space="0" w:color="auto"/>
              <w:right w:val="single" w:sz="4" w:space="0" w:color="auto"/>
            </w:tcBorders>
          </w:tcPr>
          <w:p w14:paraId="2A11DF46" w14:textId="727DC639"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招商证券股份有限公司</w:t>
            </w:r>
          </w:p>
        </w:tc>
        <w:tc>
          <w:tcPr>
            <w:tcW w:w="5039" w:type="dxa"/>
            <w:tcBorders>
              <w:top w:val="single" w:sz="4" w:space="0" w:color="auto"/>
              <w:left w:val="single" w:sz="4" w:space="0" w:color="auto"/>
              <w:bottom w:val="single" w:sz="4" w:space="0" w:color="auto"/>
              <w:right w:val="single" w:sz="4" w:space="0" w:color="auto"/>
            </w:tcBorders>
          </w:tcPr>
          <w:p w14:paraId="5E2A6667"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深圳市福田区福田街道福华一路</w:t>
            </w:r>
            <w:r w:rsidRPr="00093E30">
              <w:rPr>
                <w:rFonts w:asciiTheme="minorEastAsia" w:eastAsiaTheme="minorEastAsia" w:hAnsiTheme="minorEastAsia" w:cs="Arial"/>
                <w:color w:val="000000"/>
                <w:sz w:val="24"/>
                <w:szCs w:val="24"/>
              </w:rPr>
              <w:t>111号</w:t>
            </w:r>
          </w:p>
          <w:p w14:paraId="1BA75443"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95565、4008888111</w:t>
            </w:r>
          </w:p>
          <w:p w14:paraId="7D5855D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www.newone.com.cn</w:t>
            </w:r>
          </w:p>
          <w:p w14:paraId="0AAF47C4" w14:textId="77777777"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p>
        </w:tc>
      </w:tr>
      <w:tr w:rsidR="00234427" w:rsidRPr="00787A97" w14:paraId="3DD670DA" w14:textId="77777777" w:rsidTr="00AA26FB">
        <w:tc>
          <w:tcPr>
            <w:tcW w:w="817" w:type="dxa"/>
            <w:tcBorders>
              <w:top w:val="single" w:sz="4" w:space="0" w:color="auto"/>
              <w:left w:val="single" w:sz="4" w:space="0" w:color="auto"/>
              <w:bottom w:val="single" w:sz="4" w:space="0" w:color="auto"/>
              <w:right w:val="single" w:sz="4" w:space="0" w:color="auto"/>
            </w:tcBorders>
          </w:tcPr>
          <w:p w14:paraId="2BB6EBCC" w14:textId="40E13E11" w:rsidR="00234427" w:rsidRPr="00093E30" w:rsidRDefault="00234427" w:rsidP="00234427">
            <w:pPr>
              <w:rPr>
                <w:rFonts w:asciiTheme="minorEastAsia" w:eastAsiaTheme="minorEastAsia" w:hAnsiTheme="minorEastAsia" w:cs="Arial"/>
                <w:color w:val="000000"/>
                <w:sz w:val="24"/>
                <w:szCs w:val="24"/>
              </w:rPr>
            </w:pPr>
            <w:r w:rsidRPr="00093E30">
              <w:rPr>
                <w:rFonts w:asciiTheme="minorEastAsia" w:eastAsiaTheme="minorEastAsia" w:hAnsiTheme="minorEastAsia" w:cs="Arial"/>
                <w:color w:val="000000"/>
                <w:sz w:val="24"/>
                <w:szCs w:val="24"/>
              </w:rPr>
              <w:t>48</w:t>
            </w:r>
          </w:p>
        </w:tc>
        <w:tc>
          <w:tcPr>
            <w:tcW w:w="2439" w:type="dxa"/>
            <w:tcBorders>
              <w:top w:val="single" w:sz="4" w:space="0" w:color="auto"/>
              <w:left w:val="single" w:sz="4" w:space="0" w:color="auto"/>
              <w:bottom w:val="single" w:sz="4" w:space="0" w:color="auto"/>
              <w:right w:val="single" w:sz="4" w:space="0" w:color="auto"/>
            </w:tcBorders>
          </w:tcPr>
          <w:p w14:paraId="2380A88F" w14:textId="1C16F7DB"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安信证券股份有限公</w:t>
            </w:r>
            <w:r w:rsidRPr="00093E30">
              <w:rPr>
                <w:rFonts w:asciiTheme="minorEastAsia" w:eastAsiaTheme="minorEastAsia" w:hAnsiTheme="minorEastAsia" w:cs="Arial" w:hint="eastAsia"/>
                <w:color w:val="000000"/>
                <w:sz w:val="24"/>
                <w:szCs w:val="24"/>
              </w:rPr>
              <w:lastRenderedPageBreak/>
              <w:t>司</w:t>
            </w:r>
          </w:p>
        </w:tc>
        <w:tc>
          <w:tcPr>
            <w:tcW w:w="5039" w:type="dxa"/>
            <w:tcBorders>
              <w:top w:val="single" w:sz="4" w:space="0" w:color="auto"/>
              <w:left w:val="single" w:sz="4" w:space="0" w:color="auto"/>
              <w:bottom w:val="single" w:sz="4" w:space="0" w:color="auto"/>
              <w:right w:val="single" w:sz="4" w:space="0" w:color="auto"/>
            </w:tcBorders>
          </w:tcPr>
          <w:p w14:paraId="382F52B1"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lastRenderedPageBreak/>
              <w:t>注册</w:t>
            </w:r>
            <w:r w:rsidRPr="00093E30">
              <w:rPr>
                <w:rFonts w:asciiTheme="minorEastAsia" w:eastAsiaTheme="minorEastAsia" w:hAnsiTheme="minorEastAsia" w:cs="Arial"/>
                <w:color w:val="000000"/>
                <w:sz w:val="24"/>
                <w:szCs w:val="24"/>
              </w:rPr>
              <w:t xml:space="preserve">地址: </w:t>
            </w:r>
            <w:r w:rsidRPr="00093E30">
              <w:rPr>
                <w:rFonts w:asciiTheme="minorEastAsia" w:eastAsiaTheme="minorEastAsia" w:hAnsiTheme="minorEastAsia" w:cs="Arial" w:hint="eastAsia"/>
                <w:color w:val="000000"/>
                <w:sz w:val="24"/>
                <w:szCs w:val="24"/>
              </w:rPr>
              <w:t>深圳市福田区金田路</w:t>
            </w:r>
            <w:r w:rsidRPr="00093E30">
              <w:rPr>
                <w:rFonts w:asciiTheme="minorEastAsia" w:eastAsiaTheme="minorEastAsia" w:hAnsiTheme="minorEastAsia" w:cs="Arial"/>
                <w:color w:val="000000"/>
                <w:sz w:val="24"/>
                <w:szCs w:val="24"/>
              </w:rPr>
              <w:t>4018号安联</w:t>
            </w:r>
            <w:r w:rsidRPr="00093E30">
              <w:rPr>
                <w:rFonts w:asciiTheme="minorEastAsia" w:eastAsiaTheme="minorEastAsia" w:hAnsiTheme="minorEastAsia" w:cs="Arial" w:hint="eastAsia"/>
                <w:color w:val="000000"/>
                <w:sz w:val="24"/>
                <w:szCs w:val="24"/>
              </w:rPr>
              <w:lastRenderedPageBreak/>
              <w:t>大厦</w:t>
            </w:r>
            <w:r w:rsidRPr="00093E30">
              <w:rPr>
                <w:rFonts w:asciiTheme="minorEastAsia" w:eastAsiaTheme="minorEastAsia" w:hAnsiTheme="minorEastAsia" w:cs="Arial"/>
                <w:color w:val="000000"/>
                <w:sz w:val="24"/>
                <w:szCs w:val="24"/>
              </w:rPr>
              <w:t>35层、28层A02单元</w:t>
            </w:r>
          </w:p>
          <w:p w14:paraId="0A842ABE" w14:textId="77777777" w:rsidR="00234427" w:rsidRPr="00093E30" w:rsidRDefault="00234427" w:rsidP="00234427">
            <w:pPr>
              <w:snapToGrid w:val="0"/>
              <w:spacing w:line="360" w:lineRule="auto"/>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客户服务电话：</w:t>
            </w:r>
            <w:r w:rsidRPr="00093E30">
              <w:rPr>
                <w:rFonts w:asciiTheme="minorEastAsia" w:eastAsiaTheme="minorEastAsia" w:hAnsiTheme="minorEastAsia" w:cs="Arial"/>
                <w:color w:val="000000"/>
                <w:sz w:val="24"/>
                <w:szCs w:val="24"/>
              </w:rPr>
              <w:t>95517</w:t>
            </w:r>
          </w:p>
          <w:p w14:paraId="19CF3950" w14:textId="0B6877B8" w:rsidR="00234427" w:rsidRPr="00093E30" w:rsidRDefault="00234427" w:rsidP="00234427">
            <w:pPr>
              <w:widowControl/>
              <w:spacing w:line="360" w:lineRule="auto"/>
              <w:jc w:val="left"/>
              <w:rPr>
                <w:rFonts w:asciiTheme="minorEastAsia" w:eastAsiaTheme="minorEastAsia" w:hAnsiTheme="minorEastAsia" w:cs="Arial"/>
                <w:color w:val="000000"/>
                <w:sz w:val="24"/>
                <w:szCs w:val="24"/>
              </w:rPr>
            </w:pPr>
            <w:r w:rsidRPr="00093E30">
              <w:rPr>
                <w:rFonts w:asciiTheme="minorEastAsia" w:eastAsiaTheme="minorEastAsia" w:hAnsiTheme="minorEastAsia" w:cs="Arial" w:hint="eastAsia"/>
                <w:color w:val="000000"/>
                <w:sz w:val="24"/>
                <w:szCs w:val="24"/>
              </w:rPr>
              <w:t>网址：</w:t>
            </w:r>
            <w:r w:rsidRPr="00093E30">
              <w:rPr>
                <w:rFonts w:asciiTheme="minorEastAsia" w:eastAsiaTheme="minorEastAsia" w:hAnsiTheme="minorEastAsia" w:cs="Arial"/>
                <w:color w:val="000000"/>
                <w:sz w:val="24"/>
                <w:szCs w:val="24"/>
              </w:rPr>
              <w:t>http://www.essence.com.cn/</w:t>
            </w:r>
          </w:p>
        </w:tc>
      </w:tr>
    </w:tbl>
    <w:p w14:paraId="1D73C20E" w14:textId="77777777" w:rsidR="00F702C2" w:rsidRDefault="00F702C2" w:rsidP="00AA26FB">
      <w:pPr>
        <w:snapToGrid w:val="0"/>
        <w:spacing w:line="360" w:lineRule="auto"/>
        <w:ind w:firstLineChars="200" w:firstLine="482"/>
        <w:rPr>
          <w:rFonts w:asciiTheme="minorEastAsia" w:eastAsiaTheme="minorEastAsia" w:hAnsiTheme="minorEastAsia" w:cs="Arial"/>
          <w:b/>
          <w:color w:val="000000"/>
          <w:sz w:val="24"/>
          <w:szCs w:val="24"/>
        </w:rPr>
      </w:pPr>
    </w:p>
    <w:p w14:paraId="281B0234" w14:textId="6DCEF044" w:rsidR="00572ECF" w:rsidRDefault="00915AEA" w:rsidP="00AA26FB">
      <w:pPr>
        <w:snapToGrid w:val="0"/>
        <w:spacing w:line="360" w:lineRule="auto"/>
        <w:ind w:firstLineChars="200" w:firstLine="482"/>
        <w:rPr>
          <w:rFonts w:asciiTheme="minorEastAsia" w:eastAsiaTheme="minorEastAsia" w:hAnsiTheme="minorEastAsia" w:cs="Arial"/>
          <w:b/>
          <w:color w:val="000000"/>
          <w:sz w:val="24"/>
          <w:szCs w:val="24"/>
        </w:rPr>
      </w:pPr>
      <w:r>
        <w:rPr>
          <w:rFonts w:asciiTheme="minorEastAsia" w:eastAsiaTheme="minorEastAsia" w:hAnsiTheme="minorEastAsia" w:cs="Arial" w:hint="eastAsia"/>
          <w:b/>
          <w:color w:val="000000"/>
          <w:sz w:val="24"/>
          <w:szCs w:val="24"/>
        </w:rPr>
        <w:t>二、登记机构</w:t>
      </w:r>
    </w:p>
    <w:p w14:paraId="2F3041C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名称：富荣基金管理有限公司</w:t>
      </w:r>
      <w:r>
        <w:rPr>
          <w:rFonts w:asciiTheme="minorEastAsia" w:eastAsiaTheme="minorEastAsia" w:hAnsiTheme="minorEastAsia" w:cs="Arial"/>
          <w:kern w:val="0"/>
          <w:sz w:val="24"/>
          <w:szCs w:val="24"/>
        </w:rPr>
        <w:t xml:space="preserve"> </w:t>
      </w:r>
    </w:p>
    <w:p w14:paraId="69596F86"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住所：广东省广州市南沙区海滨路</w:t>
      </w:r>
      <w:r>
        <w:rPr>
          <w:rFonts w:asciiTheme="minorEastAsia" w:eastAsiaTheme="minorEastAsia" w:hAnsiTheme="minorEastAsia" w:cs="Arial"/>
          <w:kern w:val="0"/>
          <w:sz w:val="24"/>
          <w:szCs w:val="24"/>
        </w:rPr>
        <w:t>171</w:t>
      </w:r>
      <w:r>
        <w:rPr>
          <w:rFonts w:asciiTheme="minorEastAsia" w:eastAsiaTheme="minorEastAsia" w:hAnsiTheme="minorEastAsia" w:cs="Arial" w:hint="eastAsia"/>
          <w:kern w:val="0"/>
          <w:sz w:val="24"/>
          <w:szCs w:val="24"/>
        </w:rPr>
        <w:t>号南沙金融大厦</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楼</w:t>
      </w:r>
      <w:r>
        <w:rPr>
          <w:rFonts w:asciiTheme="minorEastAsia" w:eastAsiaTheme="minorEastAsia" w:hAnsiTheme="minorEastAsia" w:cs="Arial"/>
          <w:kern w:val="0"/>
          <w:sz w:val="24"/>
          <w:szCs w:val="24"/>
        </w:rPr>
        <w:t>1101</w:t>
      </w:r>
      <w:r>
        <w:rPr>
          <w:rFonts w:asciiTheme="minorEastAsia" w:eastAsiaTheme="minorEastAsia" w:hAnsiTheme="minorEastAsia" w:cs="Arial" w:hint="eastAsia"/>
          <w:kern w:val="0"/>
          <w:sz w:val="24"/>
          <w:szCs w:val="24"/>
        </w:rPr>
        <w:t>之一</w:t>
      </w:r>
      <w:r>
        <w:rPr>
          <w:rFonts w:asciiTheme="minorEastAsia" w:eastAsiaTheme="minorEastAsia" w:hAnsiTheme="minorEastAsia" w:cs="Arial"/>
          <w:kern w:val="0"/>
          <w:sz w:val="24"/>
          <w:szCs w:val="24"/>
        </w:rPr>
        <w:t xml:space="preserve">J20 </w:t>
      </w:r>
    </w:p>
    <w:p w14:paraId="271852E7" w14:textId="075409C5"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办公地址：</w:t>
      </w:r>
      <w:r w:rsidR="00506FF0" w:rsidRPr="00AD35C7">
        <w:rPr>
          <w:rFonts w:asciiTheme="minorEastAsia" w:hAnsiTheme="minorEastAsia" w:hint="eastAsia"/>
          <w:kern w:val="0"/>
          <w:sz w:val="24"/>
          <w:szCs w:val="24"/>
        </w:rPr>
        <w:t>深圳市福田区八卦四路52号安吉</w:t>
      </w:r>
      <w:proofErr w:type="gramStart"/>
      <w:r w:rsidR="00506FF0" w:rsidRPr="00AD35C7">
        <w:rPr>
          <w:rFonts w:asciiTheme="minorEastAsia" w:hAnsiTheme="minorEastAsia" w:hint="eastAsia"/>
          <w:kern w:val="0"/>
          <w:sz w:val="24"/>
          <w:szCs w:val="24"/>
        </w:rPr>
        <w:t>尔大厦</w:t>
      </w:r>
      <w:proofErr w:type="gramEnd"/>
      <w:r w:rsidR="00506FF0" w:rsidRPr="00AD35C7">
        <w:rPr>
          <w:rFonts w:asciiTheme="minorEastAsia" w:hAnsiTheme="minorEastAsia" w:hint="eastAsia"/>
          <w:kern w:val="0"/>
          <w:sz w:val="24"/>
          <w:szCs w:val="24"/>
        </w:rPr>
        <w:t>24层</w:t>
      </w:r>
      <w:r>
        <w:rPr>
          <w:rFonts w:asciiTheme="minorEastAsia" w:eastAsiaTheme="minorEastAsia" w:hAnsiTheme="minorEastAsia" w:cs="Arial"/>
          <w:kern w:val="0"/>
          <w:sz w:val="24"/>
          <w:szCs w:val="24"/>
        </w:rPr>
        <w:t xml:space="preserve"> </w:t>
      </w:r>
    </w:p>
    <w:p w14:paraId="6B313EFB" w14:textId="4DB4BA3B"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法定代表人：</w:t>
      </w:r>
      <w:r w:rsidR="00DA24CE">
        <w:rPr>
          <w:rFonts w:asciiTheme="minorEastAsia" w:eastAsiaTheme="minorEastAsia" w:hAnsiTheme="minorEastAsia" w:cs="Arial" w:hint="eastAsia"/>
          <w:kern w:val="0"/>
          <w:sz w:val="24"/>
          <w:szCs w:val="24"/>
        </w:rPr>
        <w:t>杨小舟</w:t>
      </w:r>
      <w:r>
        <w:rPr>
          <w:rFonts w:asciiTheme="minorEastAsia" w:eastAsiaTheme="minorEastAsia" w:hAnsiTheme="minorEastAsia" w:cs="Arial"/>
          <w:kern w:val="0"/>
          <w:sz w:val="24"/>
          <w:szCs w:val="24"/>
        </w:rPr>
        <w:t xml:space="preserve"> </w:t>
      </w:r>
    </w:p>
    <w:p w14:paraId="5B4A25EF"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联系人：黄文飞</w:t>
      </w:r>
    </w:p>
    <w:p w14:paraId="469E1A51"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电话：</w:t>
      </w:r>
      <w:r>
        <w:rPr>
          <w:rFonts w:asciiTheme="minorEastAsia" w:eastAsiaTheme="minorEastAsia" w:hAnsiTheme="minorEastAsia" w:cs="Arial"/>
          <w:kern w:val="0"/>
          <w:sz w:val="24"/>
          <w:szCs w:val="24"/>
        </w:rPr>
        <w:t xml:space="preserve"> 0755-84356604</w:t>
      </w:r>
    </w:p>
    <w:p w14:paraId="3A645C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传真：</w:t>
      </w:r>
      <w:r>
        <w:rPr>
          <w:rFonts w:asciiTheme="minorEastAsia" w:eastAsiaTheme="minorEastAsia" w:hAnsiTheme="minorEastAsia" w:cs="Arial"/>
          <w:kern w:val="0"/>
          <w:sz w:val="24"/>
          <w:szCs w:val="24"/>
        </w:rPr>
        <w:t xml:space="preserve"> 0755-83230787</w:t>
      </w:r>
    </w:p>
    <w:p w14:paraId="3747555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w:t>
      </w:r>
      <w:r>
        <w:rPr>
          <w:rFonts w:asciiTheme="minorEastAsia" w:eastAsiaTheme="minorEastAsia" w:hAnsiTheme="minorEastAsia" w:hint="eastAsia"/>
          <w:b/>
          <w:bCs/>
          <w:sz w:val="24"/>
          <w:szCs w:val="24"/>
        </w:rPr>
        <w:t>出具法律意见书的律师事务所</w:t>
      </w:r>
    </w:p>
    <w:p w14:paraId="46A0F245"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名称：上海市通力律师事务所</w:t>
      </w:r>
    </w:p>
    <w:p w14:paraId="277B25D9"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住所：上海市银城中路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A67B512"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办公地址：上海市银城中路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14:paraId="379A5911"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负责人：俞卫锋</w:t>
      </w:r>
    </w:p>
    <w:p w14:paraId="3757BFBC"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电话：</w:t>
      </w:r>
      <w:r>
        <w:rPr>
          <w:rFonts w:asciiTheme="minorEastAsia" w:eastAsiaTheme="minorEastAsia" w:hAnsiTheme="minorEastAsia" w:cs="Arial"/>
          <w:color w:val="000000"/>
          <w:kern w:val="0"/>
          <w:sz w:val="24"/>
          <w:szCs w:val="24"/>
        </w:rPr>
        <w:t>021-31358666</w:t>
      </w:r>
    </w:p>
    <w:p w14:paraId="3C6371FA"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传真：</w:t>
      </w:r>
      <w:r>
        <w:rPr>
          <w:rFonts w:asciiTheme="minorEastAsia" w:eastAsiaTheme="minorEastAsia" w:hAnsiTheme="minorEastAsia" w:cs="Arial"/>
          <w:color w:val="000000"/>
          <w:kern w:val="0"/>
          <w:sz w:val="24"/>
          <w:szCs w:val="24"/>
        </w:rPr>
        <w:t>021-31358600</w:t>
      </w:r>
    </w:p>
    <w:p w14:paraId="4E186620" w14:textId="77777777"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经办律师：安冬</w:t>
      </w:r>
      <w:r>
        <w:rPr>
          <w:rFonts w:asciiTheme="minorEastAsia" w:eastAsiaTheme="minorEastAsia" w:hAnsiTheme="minorEastAsia" w:cs="Arial"/>
          <w:color w:val="000000"/>
          <w:kern w:val="0"/>
          <w:sz w:val="24"/>
          <w:szCs w:val="24"/>
        </w:rPr>
        <w:t xml:space="preserve"> </w:t>
      </w:r>
      <w:r>
        <w:rPr>
          <w:rFonts w:asciiTheme="minorEastAsia" w:eastAsiaTheme="minorEastAsia" w:hAnsiTheme="minorEastAsia" w:cs="Arial" w:hint="eastAsia"/>
          <w:color w:val="000000"/>
          <w:kern w:val="0"/>
          <w:sz w:val="24"/>
          <w:szCs w:val="24"/>
        </w:rPr>
        <w:t>陆奇</w:t>
      </w:r>
    </w:p>
    <w:p w14:paraId="1912BF75" w14:textId="77777777" w:rsidR="00572ECF" w:rsidRDefault="00915AEA">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联系人：安冬</w:t>
      </w:r>
    </w:p>
    <w:p w14:paraId="7F479935"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w:t>
      </w:r>
      <w:r>
        <w:rPr>
          <w:rFonts w:asciiTheme="minorEastAsia" w:eastAsiaTheme="minorEastAsia" w:hAnsiTheme="minorEastAsia" w:hint="eastAsia"/>
          <w:b/>
          <w:bCs/>
          <w:sz w:val="24"/>
          <w:szCs w:val="24"/>
        </w:rPr>
        <w:t>审计基金财产的会计师事务所</w:t>
      </w:r>
    </w:p>
    <w:p w14:paraId="78CD7ECF"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名称：安永华明会计师事务所（特殊普通合伙）</w:t>
      </w:r>
    </w:p>
    <w:p w14:paraId="7E86D570"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住所：中国北京市东城区东长安街1号东方广场安永大楼16层</w:t>
      </w:r>
    </w:p>
    <w:p w14:paraId="15B72ED7"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办公地址：中国北京市东城区东长安街1号东方广场安永大楼16层</w:t>
      </w:r>
    </w:p>
    <w:p w14:paraId="2F8C990A"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法定代表人：</w:t>
      </w:r>
      <w:proofErr w:type="gramStart"/>
      <w:r w:rsidRPr="00DA24CE">
        <w:rPr>
          <w:rFonts w:asciiTheme="minorEastAsia" w:eastAsiaTheme="minorEastAsia" w:hAnsiTheme="minorEastAsia" w:cs="Arial" w:hint="eastAsia"/>
          <w:color w:val="000000"/>
          <w:kern w:val="0"/>
          <w:sz w:val="24"/>
          <w:szCs w:val="24"/>
        </w:rPr>
        <w:t>毛鞍宁</w:t>
      </w:r>
      <w:proofErr w:type="gramEnd"/>
    </w:p>
    <w:p w14:paraId="3FD7F18B"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电话：+86 10 58153000</w:t>
      </w:r>
    </w:p>
    <w:p w14:paraId="5A5A4453"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传真：+86 10 85188298</w:t>
      </w:r>
    </w:p>
    <w:p w14:paraId="53FC1465" w14:textId="77777777" w:rsidR="00DA24CE" w:rsidRPr="00DA24CE" w:rsidRDefault="00DA24CE" w:rsidP="00DA24CE">
      <w:pPr>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签字注册会计师：吴翠蓉  高鹤</w:t>
      </w:r>
    </w:p>
    <w:p w14:paraId="683AD71F" w14:textId="18A8B3F0" w:rsidR="00572ECF" w:rsidRDefault="00DA24CE">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sidRPr="00DA24CE">
        <w:rPr>
          <w:rFonts w:asciiTheme="minorEastAsia" w:eastAsiaTheme="minorEastAsia" w:hAnsiTheme="minorEastAsia" w:cs="Arial" w:hint="eastAsia"/>
          <w:color w:val="000000"/>
          <w:kern w:val="0"/>
          <w:sz w:val="24"/>
          <w:szCs w:val="24"/>
        </w:rPr>
        <w:t>联系人：吴翠蓉</w:t>
      </w:r>
    </w:p>
    <w:p w14:paraId="345BAA96" w14:textId="77777777" w:rsidR="00572ECF" w:rsidRDefault="00572ECF">
      <w:pPr>
        <w:adjustRightInd w:val="0"/>
        <w:snapToGrid w:val="0"/>
        <w:spacing w:line="360" w:lineRule="auto"/>
        <w:ind w:firstLineChars="200" w:firstLine="480"/>
        <w:rPr>
          <w:rFonts w:asciiTheme="minorEastAsia" w:eastAsiaTheme="minorEastAsia" w:hAnsiTheme="minorEastAsia" w:cs="Arial"/>
          <w:kern w:val="0"/>
          <w:sz w:val="24"/>
          <w:szCs w:val="24"/>
        </w:rPr>
        <w:sectPr w:rsidR="00572ECF">
          <w:footerReference w:type="default" r:id="rId28"/>
          <w:pgSz w:w="11906" w:h="16838"/>
          <w:pgMar w:top="1440" w:right="1800" w:bottom="1440" w:left="1800" w:header="851" w:footer="992" w:gutter="0"/>
          <w:pgNumType w:start="1"/>
          <w:cols w:space="720"/>
          <w:titlePg/>
          <w:docGrid w:linePitch="312"/>
        </w:sectPr>
      </w:pPr>
    </w:p>
    <w:p w14:paraId="3BAC0CAB"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49" w:name="_Toc147463116"/>
      <w:bookmarkStart w:id="50" w:name="_Toc12357169"/>
      <w:bookmarkStart w:id="51" w:name="_Toc21073389"/>
      <w:bookmarkStart w:id="52" w:name="_Toc317088540"/>
      <w:bookmarkStart w:id="53" w:name="_Toc317088143"/>
      <w:bookmarkStart w:id="54" w:name="_Toc386115303"/>
      <w:bookmarkStart w:id="55" w:name="_Toc320887645"/>
      <w:bookmarkStart w:id="56" w:name="_Toc335232694"/>
      <w:bookmarkStart w:id="57" w:name="_Toc214873595"/>
      <w:bookmarkStart w:id="58" w:name="_Toc527465996"/>
      <w:r>
        <w:rPr>
          <w:rFonts w:ascii="Arial Unicode MS" w:eastAsia="宋体" w:hAnsi="Arial Unicode MS" w:cs="Arial" w:hint="eastAsia"/>
          <w:b/>
          <w:bCs/>
          <w:sz w:val="30"/>
          <w:szCs w:val="30"/>
        </w:rPr>
        <w:lastRenderedPageBreak/>
        <w:t>第六部分</w:t>
      </w:r>
      <w:r>
        <w:rPr>
          <w:rFonts w:ascii="Arial Unicode MS" w:eastAsia="宋体" w:hAnsi="Arial Unicode MS" w:cs="Arial"/>
          <w:b/>
          <w:bCs/>
          <w:sz w:val="30"/>
          <w:szCs w:val="30"/>
        </w:rPr>
        <w:t xml:space="preserve">  </w:t>
      </w:r>
      <w:bookmarkEnd w:id="49"/>
      <w:bookmarkEnd w:id="50"/>
      <w:bookmarkEnd w:id="51"/>
      <w:r>
        <w:rPr>
          <w:rFonts w:ascii="Arial Unicode MS" w:eastAsia="宋体" w:hAnsi="Arial Unicode MS" w:cs="Arial" w:hint="eastAsia"/>
          <w:b/>
          <w:bCs/>
          <w:sz w:val="30"/>
          <w:szCs w:val="30"/>
        </w:rPr>
        <w:t>基金份额的发售</w:t>
      </w:r>
      <w:bookmarkEnd w:id="52"/>
      <w:bookmarkEnd w:id="53"/>
      <w:bookmarkEnd w:id="54"/>
      <w:bookmarkEnd w:id="55"/>
      <w:bookmarkEnd w:id="56"/>
      <w:bookmarkEnd w:id="57"/>
      <w:bookmarkEnd w:id="58"/>
    </w:p>
    <w:p w14:paraId="526EBD3C" w14:textId="77777777" w:rsidR="00572ECF" w:rsidRDefault="00572ECF">
      <w:pPr>
        <w:rPr>
          <w:rFonts w:ascii="Arial Unicode MS" w:hAnsi="Arial Unicode MS"/>
          <w:lang w:val="zh-CN"/>
        </w:rPr>
      </w:pPr>
    </w:p>
    <w:p w14:paraId="7D5E7AB7" w14:textId="77777777"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基金管理人按照《基金法》、《运作办法》、《销售办法》、基金合同及其他有关规定募集本基金，并于2017</w:t>
      </w:r>
      <w:r>
        <w:rPr>
          <w:rFonts w:asciiTheme="minorEastAsia" w:hAnsiTheme="minorEastAsia" w:cs="Arial" w:hint="eastAsia"/>
          <w:sz w:val="24"/>
          <w:szCs w:val="24"/>
        </w:rPr>
        <w:t>年【7】月【5】日</w:t>
      </w:r>
      <w:r>
        <w:rPr>
          <w:rFonts w:asciiTheme="minorEastAsia" w:eastAsiaTheme="minorEastAsia" w:hAnsiTheme="minorEastAsia" w:cs="Arial" w:hint="eastAsia"/>
          <w:sz w:val="24"/>
          <w:szCs w:val="24"/>
        </w:rPr>
        <w:t>经</w:t>
      </w:r>
      <w:r>
        <w:rPr>
          <w:rFonts w:asciiTheme="minorEastAsia" w:eastAsiaTheme="minorEastAsia" w:hAnsiTheme="minorEastAsia" w:cs="Arial" w:hint="eastAsia"/>
          <w:kern w:val="0"/>
          <w:sz w:val="24"/>
          <w:szCs w:val="24"/>
        </w:rPr>
        <w:t>中国证监会证监许可</w:t>
      </w:r>
      <w:r>
        <w:rPr>
          <w:rFonts w:asciiTheme="minorEastAsia" w:eastAsiaTheme="minorEastAsia" w:hAnsiTheme="minorEastAsia" w:cs="Arial"/>
          <w:kern w:val="0"/>
          <w:sz w:val="24"/>
          <w:szCs w:val="24"/>
        </w:rPr>
        <w:t>[2017]1142</w:t>
      </w:r>
      <w:r>
        <w:rPr>
          <w:rFonts w:asciiTheme="minorEastAsia" w:eastAsiaTheme="minorEastAsia" w:hAnsiTheme="minorEastAsia" w:cs="Arial" w:hint="eastAsia"/>
          <w:kern w:val="0"/>
          <w:sz w:val="24"/>
          <w:szCs w:val="24"/>
        </w:rPr>
        <w:t>号文</w:t>
      </w:r>
      <w:r>
        <w:rPr>
          <w:rFonts w:asciiTheme="minorEastAsia" w:eastAsiaTheme="minorEastAsia" w:hAnsiTheme="minorEastAsia" w:cs="Arial" w:hint="eastAsia"/>
          <w:sz w:val="24"/>
          <w:szCs w:val="24"/>
        </w:rPr>
        <w:t>准予募集注册。</w:t>
      </w:r>
      <w:r>
        <w:rPr>
          <w:rFonts w:asciiTheme="minorEastAsia" w:hAnsiTheme="minorEastAsia" w:cs="Arial" w:hint="eastAsia"/>
          <w:sz w:val="24"/>
          <w:szCs w:val="24"/>
        </w:rPr>
        <w:t>本基金于2018年1月5日起通过各销售机构向社会公开募集，截至2018年3月30日，基金募集工作已顺利结束。</w:t>
      </w:r>
    </w:p>
    <w:p w14:paraId="2C96A91B" w14:textId="77777777" w:rsidR="00572ECF" w:rsidRDefault="00572ECF">
      <w:pPr>
        <w:snapToGrid w:val="0"/>
        <w:spacing w:line="360" w:lineRule="auto"/>
        <w:ind w:firstLineChars="200" w:firstLine="482"/>
        <w:rPr>
          <w:rFonts w:asciiTheme="minorEastAsia" w:eastAsiaTheme="minorEastAsia" w:hAnsiTheme="minorEastAsia" w:cs="Arial"/>
          <w:b/>
          <w:sz w:val="24"/>
          <w:szCs w:val="24"/>
        </w:rPr>
      </w:pPr>
    </w:p>
    <w:p w14:paraId="2AE23692" w14:textId="77777777" w:rsidR="00572ECF" w:rsidRDefault="00915AEA">
      <w:pPr>
        <w:widowControl/>
        <w:jc w:val="left"/>
      </w:pPr>
      <w:r>
        <w:br w:type="page"/>
      </w:r>
    </w:p>
    <w:p w14:paraId="435436A3" w14:textId="77777777" w:rsidR="00572ECF" w:rsidRPr="001C7A78" w:rsidRDefault="00915AEA">
      <w:pPr>
        <w:pStyle w:val="1"/>
        <w:snapToGrid w:val="0"/>
        <w:spacing w:before="0" w:after="0" w:line="360" w:lineRule="auto"/>
        <w:ind w:firstLineChars="150" w:firstLine="452"/>
        <w:rPr>
          <w:rFonts w:ascii="Arial Unicode MS" w:eastAsia="宋体" w:hAnsi="Arial Unicode MS" w:cs="Arial"/>
          <w:b/>
          <w:bCs/>
          <w:sz w:val="30"/>
          <w:szCs w:val="30"/>
          <w:lang w:val="en-US"/>
        </w:rPr>
      </w:pPr>
      <w:bookmarkStart w:id="59" w:name="_Toc317088144"/>
      <w:bookmarkStart w:id="60" w:name="_Toc317088541"/>
      <w:bookmarkStart w:id="61" w:name="_Toc320887646"/>
      <w:bookmarkStart w:id="62" w:name="_Toc335232695"/>
      <w:bookmarkStart w:id="63" w:name="_Toc386115304"/>
      <w:bookmarkStart w:id="64" w:name="_Toc527465997"/>
      <w:r>
        <w:rPr>
          <w:rFonts w:ascii="Arial Unicode MS" w:eastAsia="宋体" w:hAnsi="Arial Unicode MS" w:cs="Arial" w:hint="eastAsia"/>
          <w:b/>
          <w:bCs/>
          <w:sz w:val="30"/>
          <w:szCs w:val="30"/>
        </w:rPr>
        <w:lastRenderedPageBreak/>
        <w:t>第七部分</w:t>
      </w:r>
      <w:r w:rsidRPr="00B2071A">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w:t>
      </w:r>
      <w:bookmarkEnd w:id="59"/>
      <w:bookmarkEnd w:id="60"/>
      <w:r>
        <w:rPr>
          <w:rFonts w:ascii="Arial Unicode MS" w:eastAsia="宋体" w:hAnsi="Arial Unicode MS" w:cs="Arial" w:hint="eastAsia"/>
          <w:b/>
          <w:bCs/>
          <w:sz w:val="30"/>
          <w:szCs w:val="30"/>
        </w:rPr>
        <w:t>合同的生效</w:t>
      </w:r>
      <w:bookmarkEnd w:id="61"/>
      <w:bookmarkEnd w:id="62"/>
      <w:bookmarkEnd w:id="63"/>
      <w:bookmarkEnd w:id="64"/>
    </w:p>
    <w:p w14:paraId="10C0DC84" w14:textId="77777777" w:rsidR="00C930DC" w:rsidRPr="001C7A78" w:rsidRDefault="00C930DC" w:rsidP="00C930DC">
      <w:pPr>
        <w:ind w:firstLine="360"/>
      </w:pPr>
    </w:p>
    <w:p w14:paraId="51D86A80" w14:textId="77777777" w:rsidR="00572ECF" w:rsidRPr="00B2071A" w:rsidRDefault="00915AEA" w:rsidP="00B2071A">
      <w:pPr>
        <w:adjustRightInd w:val="0"/>
        <w:snapToGrid w:val="0"/>
        <w:spacing w:line="360" w:lineRule="auto"/>
        <w:ind w:firstLineChars="200" w:firstLine="480"/>
        <w:rPr>
          <w:rFonts w:asciiTheme="minorEastAsia" w:eastAsiaTheme="minorEastAsia" w:hAnsiTheme="minorEastAsia" w:cs="Arial"/>
          <w:kern w:val="0"/>
          <w:sz w:val="24"/>
          <w:szCs w:val="24"/>
          <w:lang w:val="zh-CN"/>
        </w:rPr>
      </w:pPr>
      <w:r w:rsidRPr="00B2071A">
        <w:rPr>
          <w:rFonts w:asciiTheme="minorEastAsia" w:eastAsiaTheme="minorEastAsia" w:hAnsiTheme="minorEastAsia" w:cs="Arial" w:hint="eastAsia"/>
          <w:kern w:val="0"/>
          <w:sz w:val="24"/>
          <w:szCs w:val="24"/>
        </w:rPr>
        <w:t>根据《基金法》、《运作办法》以及基金合同、招募说明书、基金份额发售公告的有关规定，本基金募集结果符合有关条件，本基金管理人于</w:t>
      </w:r>
      <w:r w:rsidRPr="00B2071A">
        <w:rPr>
          <w:rFonts w:asciiTheme="minorEastAsia" w:eastAsiaTheme="minorEastAsia" w:hAnsiTheme="minorEastAsia" w:cs="Arial"/>
          <w:kern w:val="0"/>
          <w:sz w:val="24"/>
          <w:szCs w:val="24"/>
        </w:rPr>
        <w:t>2018年4</w:t>
      </w:r>
      <w:r w:rsidRPr="00B2071A">
        <w:rPr>
          <w:rFonts w:asciiTheme="minorEastAsia" w:eastAsiaTheme="minorEastAsia" w:hAnsiTheme="minorEastAsia" w:cs="Arial" w:hint="eastAsia"/>
          <w:kern w:val="0"/>
          <w:sz w:val="24"/>
          <w:szCs w:val="24"/>
        </w:rPr>
        <w:t>月</w:t>
      </w:r>
      <w:r w:rsidRPr="00B2071A">
        <w:rPr>
          <w:rFonts w:asciiTheme="minorEastAsia" w:eastAsiaTheme="minorEastAsia" w:hAnsiTheme="minorEastAsia" w:cs="Arial"/>
          <w:kern w:val="0"/>
          <w:sz w:val="24"/>
          <w:szCs w:val="24"/>
        </w:rPr>
        <w:t>3</w:t>
      </w:r>
      <w:r w:rsidRPr="00B2071A">
        <w:rPr>
          <w:rFonts w:asciiTheme="minorEastAsia" w:eastAsiaTheme="minorEastAsia" w:hAnsiTheme="minorEastAsia" w:cs="Arial" w:hint="eastAsia"/>
          <w:kern w:val="0"/>
          <w:sz w:val="24"/>
          <w:szCs w:val="24"/>
        </w:rPr>
        <w:t>日向中国证监会办理完毕基金备案手续并已获书面确认，基金合同自该日期正式生效。自基金合同生效之日起，本基金管理人正式开始管理本基金。</w:t>
      </w:r>
    </w:p>
    <w:p w14:paraId="68D5FCAE" w14:textId="77777777" w:rsidR="00BB114C" w:rsidRPr="00BB114C" w:rsidRDefault="00BB114C" w:rsidP="00BB114C">
      <w:pPr>
        <w:adjustRightInd w:val="0"/>
        <w:snapToGrid w:val="0"/>
        <w:spacing w:line="360" w:lineRule="auto"/>
        <w:ind w:firstLineChars="200" w:firstLine="480"/>
        <w:rPr>
          <w:rFonts w:asciiTheme="minorEastAsia" w:eastAsiaTheme="minorEastAsia" w:hAnsiTheme="minorEastAsia" w:cs="Arial"/>
          <w:kern w:val="0"/>
          <w:sz w:val="24"/>
          <w:szCs w:val="24"/>
        </w:rPr>
      </w:pPr>
      <w:r w:rsidRPr="00BB114C">
        <w:rPr>
          <w:rFonts w:asciiTheme="minorEastAsia" w:eastAsiaTheme="minorEastAsia" w:hAnsiTheme="minorEastAsia" w:cs="Arial" w:hint="eastAsia"/>
          <w:kern w:val="0"/>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BEC66A5" w14:textId="77777777" w:rsidR="00BB114C" w:rsidRDefault="00BB114C" w:rsidP="00BB114C">
      <w:pPr>
        <w:adjustRightInd w:val="0"/>
        <w:snapToGrid w:val="0"/>
        <w:spacing w:line="360" w:lineRule="auto"/>
        <w:ind w:firstLineChars="200" w:firstLine="480"/>
        <w:rPr>
          <w:rFonts w:asciiTheme="minorEastAsia" w:eastAsiaTheme="minorEastAsia" w:hAnsiTheme="minorEastAsia" w:cs="Arial"/>
          <w:kern w:val="0"/>
          <w:sz w:val="24"/>
          <w:szCs w:val="24"/>
        </w:rPr>
      </w:pPr>
      <w:r w:rsidRPr="00BB114C">
        <w:rPr>
          <w:rFonts w:asciiTheme="minorEastAsia" w:eastAsiaTheme="minorEastAsia" w:hAnsiTheme="minorEastAsia" w:cs="Arial" w:hint="eastAsia"/>
          <w:kern w:val="0"/>
          <w:sz w:val="24"/>
          <w:szCs w:val="24"/>
        </w:rPr>
        <w:t>法律法规或监管机构另有规定时，从其规定。</w:t>
      </w:r>
    </w:p>
    <w:p w14:paraId="6F180936" w14:textId="77777777" w:rsidR="00572ECF" w:rsidRDefault="00915AEA">
      <w:pPr>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14:paraId="08263F60"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65" w:name="_Toc320887647"/>
      <w:bookmarkStart w:id="66" w:name="_Toc386115305"/>
      <w:bookmarkStart w:id="67" w:name="_Toc317088145"/>
      <w:bookmarkStart w:id="68" w:name="_Toc317088542"/>
      <w:bookmarkStart w:id="69" w:name="_Toc335232696"/>
      <w:bookmarkStart w:id="70" w:name="_Toc527465998"/>
      <w:r>
        <w:rPr>
          <w:rFonts w:ascii="Arial Unicode MS" w:eastAsia="宋体" w:hAnsi="Arial Unicode MS" w:cs="Arial" w:hint="eastAsia"/>
          <w:b/>
          <w:bCs/>
          <w:sz w:val="30"/>
          <w:szCs w:val="30"/>
        </w:rPr>
        <w:lastRenderedPageBreak/>
        <w:t>第八部分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基金份额的申购与赎回</w:t>
      </w:r>
      <w:bookmarkEnd w:id="65"/>
      <w:bookmarkEnd w:id="66"/>
      <w:bookmarkEnd w:id="67"/>
      <w:bookmarkEnd w:id="68"/>
      <w:bookmarkEnd w:id="69"/>
      <w:bookmarkEnd w:id="70"/>
    </w:p>
    <w:p w14:paraId="3E5A08F0" w14:textId="77777777" w:rsidR="00572ECF" w:rsidRDefault="00572ECF">
      <w:pPr>
        <w:rPr>
          <w:rFonts w:ascii="Arial Unicode MS" w:hAnsi="Arial Unicode MS"/>
          <w:lang w:val="zh-CN"/>
        </w:rPr>
      </w:pPr>
    </w:p>
    <w:p w14:paraId="1F15A878" w14:textId="77777777" w:rsidR="00572ECF" w:rsidRDefault="00915AEA">
      <w:pPr>
        <w:adjustRightInd w:val="0"/>
        <w:snapToGrid w:val="0"/>
        <w:spacing w:line="360" w:lineRule="auto"/>
        <w:ind w:firstLineChars="200" w:firstLine="482"/>
        <w:rPr>
          <w:rFonts w:ascii="Arial Unicode MS" w:hAnsi="Arial Unicode MS" w:cs="Arial"/>
          <w:b/>
          <w:bCs/>
          <w:kern w:val="0"/>
          <w:sz w:val="24"/>
          <w:szCs w:val="24"/>
        </w:rPr>
      </w:pPr>
      <w:r>
        <w:rPr>
          <w:rFonts w:ascii="Arial Unicode MS" w:hAnsi="Arial Unicode MS" w:cs="Arial" w:hint="eastAsia"/>
          <w:b/>
          <w:bCs/>
          <w:kern w:val="0"/>
          <w:sz w:val="24"/>
          <w:szCs w:val="24"/>
        </w:rPr>
        <w:t>一、申购与赎回的场所</w:t>
      </w:r>
    </w:p>
    <w:p w14:paraId="1CECCFCC"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本基金的申购与赎回将通过销售机构进行。本基金的销售机构包括基金管理人和基金管理人委托的其他销售机构，具体的销售机构将由基金管理人在相关公告中列明。</w:t>
      </w:r>
    </w:p>
    <w:p w14:paraId="43EC9489" w14:textId="115B6CED"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基金管理人可根据情况变更或增减销售机构，</w:t>
      </w:r>
      <w:r w:rsidR="008E2DCD" w:rsidRPr="008E2DCD">
        <w:rPr>
          <w:rFonts w:ascii="Arial Unicode MS" w:hAnsi="Arial Unicode MS" w:hint="eastAsia"/>
          <w:bCs/>
          <w:sz w:val="24"/>
          <w:szCs w:val="24"/>
        </w:rPr>
        <w:t>并在管理人网站公示</w:t>
      </w:r>
      <w:r>
        <w:rPr>
          <w:rFonts w:ascii="Arial Unicode MS" w:hAnsi="Arial Unicode MS" w:hint="eastAsia"/>
          <w:bCs/>
          <w:sz w:val="24"/>
          <w:szCs w:val="24"/>
        </w:rPr>
        <w:t>。基金投资者应当在销售机构办理基金销售业务的营业场所或按销售机构提供的其他方式办理基金份额的申购与赎回。</w:t>
      </w:r>
    </w:p>
    <w:p w14:paraId="660B13EC" w14:textId="77777777" w:rsidR="00572ECF" w:rsidRDefault="00915AEA">
      <w:pPr>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二、</w:t>
      </w:r>
      <w:r>
        <w:rPr>
          <w:rFonts w:ascii="Arial Unicode MS" w:hAnsi="Arial Unicode MS" w:cs="Arial" w:hint="eastAsia"/>
          <w:b/>
          <w:kern w:val="0"/>
          <w:sz w:val="24"/>
          <w:szCs w:val="24"/>
        </w:rPr>
        <w:t>申购与赎回办理的开放日及时间</w:t>
      </w:r>
    </w:p>
    <w:p w14:paraId="520841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bookmarkStart w:id="71" w:name="_Toc510842719"/>
      <w:r>
        <w:rPr>
          <w:rFonts w:ascii="Arial Unicode MS" w:hAnsi="Arial Unicode MS" w:cs="Arial"/>
          <w:kern w:val="0"/>
          <w:sz w:val="24"/>
          <w:szCs w:val="24"/>
        </w:rPr>
        <w:t>1</w:t>
      </w:r>
      <w:r>
        <w:rPr>
          <w:rFonts w:ascii="Arial Unicode MS" w:hAnsi="Arial Unicode MS" w:cs="Arial" w:hint="eastAsia"/>
          <w:kern w:val="0"/>
          <w:sz w:val="24"/>
          <w:szCs w:val="24"/>
        </w:rPr>
        <w:t>、开放日及开放时间</w:t>
      </w:r>
    </w:p>
    <w:p w14:paraId="21D3A22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14:paraId="4F00E7C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0C93BF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、申购、赎回开始日及业务办理时间</w:t>
      </w:r>
    </w:p>
    <w:p w14:paraId="730EA8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w:t>
      </w:r>
      <w:r>
        <w:rPr>
          <w:rFonts w:asciiTheme="minorEastAsia" w:hAnsiTheme="minorEastAsia" w:cs="Arial" w:hint="eastAsia"/>
          <w:sz w:val="24"/>
          <w:szCs w:val="24"/>
        </w:rPr>
        <w:t>4月17日开始办理申购、赎回业务。</w:t>
      </w:r>
    </w:p>
    <w:p w14:paraId="1463502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 w:val="24"/>
          <w:szCs w:val="24"/>
        </w:rPr>
        <w:t>且登记</w:t>
      </w:r>
      <w:proofErr w:type="gramEnd"/>
      <w:r>
        <w:rPr>
          <w:rFonts w:ascii="Arial Unicode MS" w:hAnsi="Arial Unicode MS" w:cs="Arial" w:hint="eastAsia"/>
          <w:kern w:val="0"/>
          <w:sz w:val="24"/>
          <w:szCs w:val="24"/>
        </w:rPr>
        <w:t>机构确认接受的，其基金份额申购、赎回价格为下一开放日基金份额申购、赎回的价格。</w:t>
      </w:r>
    </w:p>
    <w:bookmarkEnd w:id="71"/>
    <w:p w14:paraId="4107BD2B"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w:t>
      </w:r>
      <w:r>
        <w:rPr>
          <w:rFonts w:ascii="Arial Unicode MS" w:hAnsi="Arial Unicode MS" w:cs="Arial"/>
          <w:b/>
          <w:sz w:val="24"/>
          <w:szCs w:val="24"/>
        </w:rPr>
        <w:t>、申购与赎回的原则</w:t>
      </w:r>
    </w:p>
    <w:p w14:paraId="60F0E6E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、“未知价”原则，即申购、赎回价格以申请当日收市后计算的基金份额净值为基准进行计算；</w:t>
      </w:r>
    </w:p>
    <w:p w14:paraId="14D6DBF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、“金额申购、份额赎回”原则，即申购以金额申请，赎回以份额申请；</w:t>
      </w:r>
    </w:p>
    <w:p w14:paraId="11C0BD5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lastRenderedPageBreak/>
        <w:t>3</w:t>
      </w:r>
      <w:r>
        <w:rPr>
          <w:rFonts w:ascii="Arial Unicode MS" w:hAnsi="Arial Unicode MS" w:cs="Arial" w:hint="eastAsia"/>
          <w:kern w:val="0"/>
          <w:sz w:val="24"/>
          <w:szCs w:val="24"/>
        </w:rPr>
        <w:t>、当日的申购与赎回申请可以在基金管理人规定的时间以内撤销；</w:t>
      </w:r>
    </w:p>
    <w:p w14:paraId="2A2B7D3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、赎回遵循“先进先出”原则，即按照投资人认购、申购的先后次序进行顺序赎回；</w:t>
      </w:r>
    </w:p>
    <w:p w14:paraId="616F1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、投资者办理申购、赎回等业务时应提交的文件和办理手续、办理时间、处理规则等在遵守基金合同和招募说明书规定的前提下，以各销售机构的具体规定为准。</w:t>
      </w:r>
    </w:p>
    <w:p w14:paraId="7DDBA02D" w14:textId="7584321C"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基金管理人可在法律法规允许的情况下，对上述原则进行调整。基金管理人必须在新规则开始实施前依照《信息披露办法》的有关规定在指定媒介上公告。</w:t>
      </w:r>
    </w:p>
    <w:p w14:paraId="6D9CEBCF"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四、申购与赎回的数额限制</w:t>
      </w:r>
    </w:p>
    <w:p w14:paraId="380F6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、首次申购本基金</w:t>
      </w:r>
      <w:r>
        <w:rPr>
          <w:rFonts w:ascii="Arial" w:hAnsi="Arial" w:cs="Arial" w:hint="eastAsia"/>
          <w:sz w:val="24"/>
          <w:szCs w:val="24"/>
        </w:rPr>
        <w:t>A</w:t>
      </w:r>
      <w:r>
        <w:rPr>
          <w:rFonts w:ascii="Arial" w:hAnsi="Arial" w:cs="Arial" w:hint="eastAsia"/>
          <w:sz w:val="24"/>
          <w:szCs w:val="24"/>
        </w:rPr>
        <w:t>类基金份额或</w:t>
      </w:r>
      <w:r>
        <w:rPr>
          <w:rFonts w:ascii="Arial" w:hAnsi="Arial" w:cs="Arial" w:hint="eastAsia"/>
          <w:sz w:val="24"/>
          <w:szCs w:val="24"/>
        </w:rPr>
        <w:t>C</w:t>
      </w:r>
      <w:r>
        <w:rPr>
          <w:rFonts w:ascii="Arial" w:hAnsi="Arial" w:cs="Arial" w:hint="eastAsia"/>
          <w:sz w:val="24"/>
          <w:szCs w:val="24"/>
        </w:rPr>
        <w:t>类基金份额</w:t>
      </w:r>
      <w:r>
        <w:rPr>
          <w:rFonts w:ascii="Arial Unicode MS" w:hAnsi="Arial Unicode MS" w:cs="Arial" w:hint="eastAsia"/>
          <w:kern w:val="0"/>
          <w:sz w:val="24"/>
          <w:szCs w:val="24"/>
        </w:rPr>
        <w:t>的最低金额为</w:t>
      </w:r>
      <w:r>
        <w:rPr>
          <w:rFonts w:ascii="Arial Unicode MS" w:hAnsi="Arial Unicode MS" w:cs="Arial"/>
          <w:kern w:val="0"/>
          <w:sz w:val="24"/>
          <w:szCs w:val="24"/>
        </w:rPr>
        <w:t>1.00</w:t>
      </w:r>
      <w:r>
        <w:rPr>
          <w:rFonts w:ascii="Arial Unicode MS" w:hAnsi="Arial Unicode MS" w:cs="Arial" w:hint="eastAsia"/>
          <w:kern w:val="0"/>
          <w:sz w:val="24"/>
          <w:szCs w:val="24"/>
        </w:rPr>
        <w:t>元，追加单笔申购的最低金额为</w:t>
      </w:r>
      <w:r>
        <w:rPr>
          <w:rFonts w:ascii="Arial Unicode MS" w:hAnsi="Arial Unicode MS" w:cs="Arial" w:hint="eastAsia"/>
          <w:kern w:val="0"/>
          <w:sz w:val="24"/>
          <w:szCs w:val="24"/>
        </w:rPr>
        <w:t>1.00</w:t>
      </w:r>
      <w:r>
        <w:rPr>
          <w:rFonts w:ascii="Arial Unicode MS" w:hAnsi="Arial Unicode MS" w:cs="Arial" w:hint="eastAsia"/>
          <w:kern w:val="0"/>
          <w:sz w:val="24"/>
          <w:szCs w:val="24"/>
        </w:rPr>
        <w:t>元，</w:t>
      </w:r>
      <w:r>
        <w:rPr>
          <w:rFonts w:ascii="Arial Unicode MS" w:hAnsi="Arial Unicode MS" w:cs="Arial"/>
          <w:kern w:val="0"/>
          <w:sz w:val="24"/>
          <w:szCs w:val="24"/>
        </w:rPr>
        <w:t>详情请见当地销售机构公告</w:t>
      </w:r>
      <w:r>
        <w:rPr>
          <w:rFonts w:ascii="Arial Unicode MS" w:hAnsi="Arial Unicode MS" w:cs="Arial" w:hint="eastAsia"/>
          <w:kern w:val="0"/>
          <w:sz w:val="24"/>
          <w:szCs w:val="24"/>
        </w:rPr>
        <w:t>；</w:t>
      </w:r>
    </w:p>
    <w:p w14:paraId="412F994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、每个交易账户最低持有基金份额余额为</w:t>
      </w:r>
      <w:r>
        <w:rPr>
          <w:rFonts w:ascii="Arial Unicode MS" w:hAnsi="Arial Unicode MS" w:cs="Arial" w:hint="eastAsia"/>
          <w:kern w:val="0"/>
          <w:sz w:val="24"/>
          <w:szCs w:val="24"/>
        </w:rPr>
        <w:t>1</w:t>
      </w:r>
      <w:r>
        <w:rPr>
          <w:rFonts w:ascii="Arial Unicode MS" w:hAnsi="Arial Unicode MS" w:cs="Arial" w:hint="eastAsia"/>
          <w:kern w:val="0"/>
          <w:sz w:val="24"/>
          <w:szCs w:val="24"/>
        </w:rPr>
        <w:t>份，若某笔赎回导致单个交易账户的基金份额余额少于</w:t>
      </w:r>
      <w:r>
        <w:rPr>
          <w:rFonts w:ascii="Arial Unicode MS" w:hAnsi="Arial Unicode MS" w:cs="Arial" w:hint="eastAsia"/>
          <w:kern w:val="0"/>
          <w:sz w:val="24"/>
          <w:szCs w:val="24"/>
        </w:rPr>
        <w:t>1</w:t>
      </w:r>
      <w:r>
        <w:rPr>
          <w:rFonts w:ascii="Arial Unicode MS" w:hAnsi="Arial Unicode MS" w:cs="Arial" w:hint="eastAsia"/>
          <w:kern w:val="0"/>
          <w:sz w:val="24"/>
          <w:szCs w:val="24"/>
        </w:rPr>
        <w:t>份时，余额部分基金份额必须一同赎回；</w:t>
      </w:r>
      <w:r>
        <w:rPr>
          <w:rFonts w:ascii="Arial Unicode MS" w:hAnsi="Arial Unicode MS" w:cs="Arial" w:hint="eastAsia"/>
          <w:kern w:val="0"/>
          <w:sz w:val="24"/>
          <w:szCs w:val="24"/>
        </w:rPr>
        <w:t xml:space="preserve"> </w:t>
      </w:r>
    </w:p>
    <w:p w14:paraId="5A19101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、本基金目前对单个投资人累计持有基金份额不设上限限制，将来基金管理人可以规定单个投资者累计持有的基金份额数量限制，具体规定请参见定期更新的招募说明书或相关公告；</w:t>
      </w:r>
    </w:p>
    <w:p w14:paraId="0E8C0D04" w14:textId="77777777" w:rsidR="00572ECF" w:rsidRDefault="00915AE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DDC1C2F" w14:textId="77777777" w:rsidR="00572ECF" w:rsidRDefault="00915AE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703206B8"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五</w:t>
      </w:r>
      <w:r>
        <w:rPr>
          <w:rFonts w:ascii="Arial Unicode MS" w:hAnsi="Arial Unicode MS" w:cs="Arial"/>
          <w:b/>
          <w:sz w:val="24"/>
          <w:szCs w:val="24"/>
        </w:rPr>
        <w:t>、申购与赎回的程序</w:t>
      </w:r>
    </w:p>
    <w:p w14:paraId="4A38C44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w:t>
      </w:r>
      <w:r>
        <w:rPr>
          <w:rFonts w:ascii="Arial Unicode MS" w:hAnsi="Arial Unicode MS" w:cs="Arial"/>
          <w:kern w:val="0"/>
          <w:sz w:val="24"/>
          <w:szCs w:val="24"/>
        </w:rPr>
        <w:t>申购和赎回的申请方式</w:t>
      </w:r>
    </w:p>
    <w:p w14:paraId="7ECE559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投资人必须根据销售机构规定的程序，在开放日的具体业务办理时间内提出申购或赎回的申请。</w:t>
      </w:r>
    </w:p>
    <w:p w14:paraId="4CB7845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2</w:t>
      </w:r>
      <w:r>
        <w:rPr>
          <w:rFonts w:ascii="Arial Unicode MS" w:hAnsi="Arial Unicode MS" w:cs="Arial" w:hint="eastAsia"/>
          <w:kern w:val="0"/>
          <w:sz w:val="24"/>
          <w:szCs w:val="24"/>
        </w:rPr>
        <w:t>、</w:t>
      </w:r>
      <w:r>
        <w:rPr>
          <w:rFonts w:ascii="Arial Unicode MS" w:hAnsi="Arial Unicode MS" w:cs="Arial"/>
          <w:kern w:val="0"/>
          <w:sz w:val="24"/>
          <w:szCs w:val="24"/>
        </w:rPr>
        <w:t>申购和赎回的款项支付</w:t>
      </w:r>
    </w:p>
    <w:p w14:paraId="375CAD7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投资人申购基金份额时，必须全额交付申购款项，投资人交付</w:t>
      </w:r>
      <w:r>
        <w:rPr>
          <w:rFonts w:ascii="Arial Unicode MS" w:hAnsi="Arial Unicode MS" w:cs="Arial" w:hint="eastAsia"/>
          <w:kern w:val="0"/>
          <w:sz w:val="24"/>
          <w:szCs w:val="24"/>
        </w:rPr>
        <w:t>申购</w:t>
      </w:r>
      <w:r>
        <w:rPr>
          <w:rFonts w:ascii="Arial Unicode MS" w:hAnsi="Arial Unicode MS" w:cs="Arial"/>
          <w:kern w:val="0"/>
          <w:sz w:val="24"/>
          <w:szCs w:val="24"/>
        </w:rPr>
        <w:t>款项，申购</w:t>
      </w:r>
      <w:r>
        <w:rPr>
          <w:rFonts w:ascii="Arial Unicode MS" w:hAnsi="Arial Unicode MS" w:cs="Arial" w:hint="eastAsia"/>
          <w:kern w:val="0"/>
          <w:sz w:val="24"/>
          <w:szCs w:val="24"/>
        </w:rPr>
        <w:t>成立；基金份额登记机构确认基金份额时，</w:t>
      </w:r>
      <w:r>
        <w:rPr>
          <w:rFonts w:ascii="Arial Unicode MS" w:hAnsi="Arial Unicode MS" w:cs="Arial"/>
          <w:kern w:val="0"/>
          <w:sz w:val="24"/>
          <w:szCs w:val="24"/>
        </w:rPr>
        <w:t>申购</w:t>
      </w:r>
      <w:r>
        <w:rPr>
          <w:rFonts w:ascii="Arial Unicode MS" w:hAnsi="Arial Unicode MS" w:cs="Arial" w:hint="eastAsia"/>
          <w:kern w:val="0"/>
          <w:sz w:val="24"/>
          <w:szCs w:val="24"/>
        </w:rPr>
        <w:t>生</w:t>
      </w:r>
      <w:r>
        <w:rPr>
          <w:rFonts w:ascii="Arial Unicode MS" w:hAnsi="Arial Unicode MS" w:cs="Arial"/>
          <w:kern w:val="0"/>
          <w:sz w:val="24"/>
          <w:szCs w:val="24"/>
        </w:rPr>
        <w:t>效。</w:t>
      </w:r>
    </w:p>
    <w:p w14:paraId="79784A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基金份额持有人递交赎回申请，赎回成立；基金份额登记机构确认赎回时，赎回生效。</w:t>
      </w:r>
      <w:r>
        <w:rPr>
          <w:rFonts w:ascii="Arial Unicode MS" w:hAnsi="Arial Unicode MS" w:cs="Arial"/>
          <w:kern w:val="0"/>
          <w:sz w:val="24"/>
          <w:szCs w:val="24"/>
        </w:rPr>
        <w:t>投资人赎回申请</w:t>
      </w:r>
      <w:r>
        <w:rPr>
          <w:rFonts w:ascii="Arial Unicode MS" w:hAnsi="Arial Unicode MS" w:cs="Arial" w:hint="eastAsia"/>
          <w:kern w:val="0"/>
          <w:sz w:val="24"/>
          <w:szCs w:val="24"/>
        </w:rPr>
        <w:t>生效</w:t>
      </w:r>
      <w:r>
        <w:rPr>
          <w:rFonts w:ascii="Arial Unicode MS" w:hAnsi="Arial Unicode MS" w:cs="Arial"/>
          <w:kern w:val="0"/>
          <w:sz w:val="24"/>
          <w:szCs w:val="24"/>
        </w:rPr>
        <w:t>后，基金管理人将在</w:t>
      </w:r>
      <w:r>
        <w:rPr>
          <w:rFonts w:ascii="Arial Unicode MS" w:hAnsi="Arial Unicode MS" w:cs="Arial"/>
          <w:kern w:val="0"/>
          <w:sz w:val="24"/>
          <w:szCs w:val="24"/>
        </w:rPr>
        <w:t>T</w:t>
      </w:r>
      <w:r>
        <w:rPr>
          <w:rFonts w:ascii="Arial Unicode MS" w:hAnsi="Arial Unicode MS" w:cs="Arial"/>
          <w:kern w:val="0"/>
          <w:sz w:val="24"/>
          <w:szCs w:val="24"/>
        </w:rPr>
        <w:t>＋</w:t>
      </w:r>
      <w:r>
        <w:rPr>
          <w:rFonts w:ascii="Arial Unicode MS" w:hAnsi="Arial Unicode MS" w:cs="Arial" w:hint="eastAsia"/>
          <w:kern w:val="0"/>
          <w:sz w:val="24"/>
          <w:szCs w:val="24"/>
        </w:rPr>
        <w:t>7</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kern w:val="0"/>
          <w:sz w:val="24"/>
          <w:szCs w:val="24"/>
        </w:rPr>
        <w:t>内支付赎回款项。在发生巨额赎回</w:t>
      </w:r>
      <w:r>
        <w:rPr>
          <w:rFonts w:ascii="Arial Unicode MS" w:hAnsi="Arial Unicode MS" w:cs="Arial" w:hint="eastAsia"/>
          <w:kern w:val="0"/>
          <w:sz w:val="24"/>
          <w:szCs w:val="24"/>
        </w:rPr>
        <w:t>或基金合同约定的其他暂停赎回或延缓支付赎回款项的情形</w:t>
      </w:r>
      <w:r>
        <w:rPr>
          <w:rFonts w:ascii="Arial Unicode MS" w:hAnsi="Arial Unicode MS" w:cs="Arial"/>
          <w:kern w:val="0"/>
          <w:sz w:val="24"/>
          <w:szCs w:val="24"/>
        </w:rPr>
        <w:t>时，款项的支付办法参照基金合同有关条款处理。</w:t>
      </w:r>
    </w:p>
    <w:p w14:paraId="16CF3C9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遇交易所或交易市场数据传输延迟、通讯系统故障、银行数据交换系统故障或其他</w:t>
      </w:r>
      <w:proofErr w:type="gramStart"/>
      <w:r>
        <w:rPr>
          <w:rFonts w:ascii="Arial Unicode MS" w:hAnsi="Arial Unicode MS" w:cs="Arial" w:hint="eastAsia"/>
          <w:kern w:val="0"/>
          <w:sz w:val="24"/>
          <w:szCs w:val="24"/>
        </w:rPr>
        <w:t>非基金</w:t>
      </w:r>
      <w:proofErr w:type="gramEnd"/>
      <w:r>
        <w:rPr>
          <w:rFonts w:ascii="Arial Unicode MS" w:hAnsi="Arial Unicode MS" w:cs="Arial" w:hint="eastAsia"/>
          <w:kern w:val="0"/>
          <w:sz w:val="24"/>
          <w:szCs w:val="24"/>
        </w:rPr>
        <w:t>管理人及基金托管人所能控制的因素影响业务处理流程，则赎回款项划付时间相应顺延。</w:t>
      </w:r>
    </w:p>
    <w:p w14:paraId="27550F5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kern w:val="0"/>
          <w:sz w:val="24"/>
          <w:szCs w:val="24"/>
        </w:rPr>
        <w:t>申购和赎回申请的确认</w:t>
      </w:r>
    </w:p>
    <w:p w14:paraId="053AD20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基金管理人应以交易时间结束前受理</w:t>
      </w:r>
      <w:r>
        <w:rPr>
          <w:rFonts w:ascii="Arial Unicode MS" w:hAnsi="Arial Unicode MS" w:cs="Arial" w:hint="eastAsia"/>
          <w:kern w:val="0"/>
          <w:sz w:val="24"/>
          <w:szCs w:val="24"/>
        </w:rPr>
        <w:t>有效</w:t>
      </w:r>
      <w:r>
        <w:rPr>
          <w:rFonts w:ascii="Arial Unicode MS" w:hAnsi="Arial Unicode MS" w:cs="Arial"/>
          <w:kern w:val="0"/>
          <w:sz w:val="24"/>
          <w:szCs w:val="24"/>
        </w:rPr>
        <w:t>申购和赎回申请的当天作为申购或赎回申请日</w:t>
      </w:r>
      <w:r>
        <w:rPr>
          <w:rFonts w:ascii="Arial Unicode MS" w:hAnsi="Arial Unicode MS" w:cs="Arial"/>
          <w:kern w:val="0"/>
          <w:sz w:val="24"/>
          <w:szCs w:val="24"/>
        </w:rPr>
        <w:t>(T</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，在正常情况下，本基金登记机构在</w:t>
      </w:r>
      <w:r>
        <w:rPr>
          <w:rFonts w:ascii="Arial Unicode MS" w:hAnsi="Arial Unicode MS" w:cs="Arial"/>
          <w:kern w:val="0"/>
          <w:sz w:val="24"/>
          <w:szCs w:val="24"/>
        </w:rPr>
        <w:t>T+</w:t>
      </w:r>
      <w:r>
        <w:rPr>
          <w:rFonts w:ascii="Arial Unicode MS" w:hAnsi="Arial Unicode MS" w:cs="Arial" w:hint="eastAsia"/>
          <w:kern w:val="0"/>
          <w:sz w:val="24"/>
          <w:szCs w:val="24"/>
        </w:rPr>
        <w:t>1</w:t>
      </w:r>
      <w:r>
        <w:rPr>
          <w:rFonts w:ascii="Arial Unicode MS" w:hAnsi="Arial Unicode MS" w:cs="Arial"/>
          <w:kern w:val="0"/>
          <w:sz w:val="24"/>
          <w:szCs w:val="24"/>
        </w:rPr>
        <w:t>日</w:t>
      </w:r>
      <w:r>
        <w:rPr>
          <w:rFonts w:ascii="Arial Unicode MS" w:hAnsi="Arial Unicode MS" w:cs="Arial" w:hint="eastAsia"/>
          <w:kern w:val="0"/>
          <w:sz w:val="24"/>
          <w:szCs w:val="24"/>
        </w:rPr>
        <w:t>（</w:t>
      </w:r>
      <w:r>
        <w:rPr>
          <w:rFonts w:ascii="Arial Unicode MS" w:hAnsi="Arial Unicode MS" w:cs="Arial"/>
          <w:kern w:val="0"/>
          <w:sz w:val="24"/>
          <w:szCs w:val="24"/>
        </w:rPr>
        <w:t>包括</w:t>
      </w:r>
      <w:r>
        <w:rPr>
          <w:rFonts w:ascii="Arial Unicode MS" w:hAnsi="Arial Unicode MS" w:cs="Arial" w:hint="eastAsia"/>
          <w:kern w:val="0"/>
          <w:sz w:val="24"/>
          <w:szCs w:val="24"/>
        </w:rPr>
        <w:t>该日</w:t>
      </w:r>
      <w:r>
        <w:rPr>
          <w:rFonts w:ascii="Arial Unicode MS" w:hAnsi="Arial Unicode MS" w:cs="Arial"/>
          <w:kern w:val="0"/>
          <w:sz w:val="24"/>
          <w:szCs w:val="24"/>
        </w:rPr>
        <w:t>）内对该交易的有效性进行确认。</w:t>
      </w:r>
      <w:r>
        <w:rPr>
          <w:rFonts w:ascii="Arial Unicode MS" w:hAnsi="Arial Unicode MS" w:cs="Arial"/>
          <w:kern w:val="0"/>
          <w:sz w:val="24"/>
          <w:szCs w:val="24"/>
        </w:rPr>
        <w:t>T</w:t>
      </w:r>
      <w:r>
        <w:rPr>
          <w:rFonts w:ascii="Arial Unicode MS" w:hAnsi="Arial Unicode MS" w:cs="Arial"/>
          <w:kern w:val="0"/>
          <w:sz w:val="24"/>
          <w:szCs w:val="24"/>
        </w:rPr>
        <w:t>日提交的有效申请，投资人</w:t>
      </w:r>
      <w:r>
        <w:rPr>
          <w:rFonts w:ascii="Arial Unicode MS" w:hAnsi="Arial Unicode MS" w:cs="Arial" w:hint="eastAsia"/>
          <w:kern w:val="0"/>
          <w:sz w:val="24"/>
          <w:szCs w:val="24"/>
        </w:rPr>
        <w:t>应</w:t>
      </w:r>
      <w:r>
        <w:rPr>
          <w:rFonts w:ascii="Arial Unicode MS" w:hAnsi="Arial Unicode MS" w:cs="Arial"/>
          <w:kern w:val="0"/>
          <w:sz w:val="24"/>
          <w:szCs w:val="24"/>
        </w:rPr>
        <w:t>在</w:t>
      </w:r>
      <w:r>
        <w:rPr>
          <w:rFonts w:ascii="Arial Unicode MS" w:hAnsi="Arial Unicode MS" w:cs="Arial"/>
          <w:kern w:val="0"/>
          <w:sz w:val="24"/>
          <w:szCs w:val="24"/>
        </w:rPr>
        <w:t>T+</w:t>
      </w:r>
      <w:r>
        <w:rPr>
          <w:rFonts w:ascii="Arial Unicode MS" w:hAnsi="Arial Unicode MS" w:cs="Arial" w:hint="eastAsia"/>
          <w:kern w:val="0"/>
          <w:sz w:val="24"/>
          <w:szCs w:val="24"/>
        </w:rPr>
        <w:t>2</w:t>
      </w:r>
      <w:r>
        <w:rPr>
          <w:rFonts w:ascii="Arial Unicode MS" w:hAnsi="Arial Unicode MS" w:cs="Arial"/>
          <w:kern w:val="0"/>
          <w:sz w:val="24"/>
          <w:szCs w:val="24"/>
        </w:rPr>
        <w:t>日后</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hint="eastAsia"/>
          <w:kern w:val="0"/>
          <w:sz w:val="24"/>
          <w:szCs w:val="24"/>
        </w:rPr>
        <w:t>及时</w:t>
      </w:r>
      <w:r>
        <w:rPr>
          <w:rFonts w:ascii="Arial Unicode MS" w:hAnsi="Arial Unicode MS" w:cs="Arial"/>
          <w:kern w:val="0"/>
          <w:sz w:val="24"/>
          <w:szCs w:val="24"/>
        </w:rPr>
        <w:t>到销售网点柜台或以销售机构规定的其他方式查询申请的确认情况。若申购不成功</w:t>
      </w:r>
      <w:r>
        <w:rPr>
          <w:rFonts w:ascii="Arial Unicode MS" w:hAnsi="Arial Unicode MS" w:cs="Arial" w:hint="eastAsia"/>
          <w:kern w:val="0"/>
          <w:sz w:val="24"/>
          <w:szCs w:val="24"/>
        </w:rPr>
        <w:t>或</w:t>
      </w:r>
      <w:r>
        <w:rPr>
          <w:rFonts w:ascii="Arial Unicode MS" w:hAnsi="Arial Unicode MS" w:cs="Arial"/>
          <w:kern w:val="0"/>
          <w:sz w:val="24"/>
          <w:szCs w:val="24"/>
        </w:rPr>
        <w:t>无效，则申购款项</w:t>
      </w:r>
      <w:r>
        <w:rPr>
          <w:rFonts w:ascii="Arial Unicode MS" w:hAnsi="Arial Unicode MS" w:cs="Arial" w:hint="eastAsia"/>
          <w:kern w:val="0"/>
          <w:sz w:val="24"/>
          <w:szCs w:val="24"/>
        </w:rPr>
        <w:t>本金</w:t>
      </w:r>
      <w:r>
        <w:rPr>
          <w:rFonts w:ascii="Arial Unicode MS" w:hAnsi="Arial Unicode MS" w:cs="Arial"/>
          <w:kern w:val="0"/>
          <w:sz w:val="24"/>
          <w:szCs w:val="24"/>
        </w:rPr>
        <w:t>退还给投资人。</w:t>
      </w:r>
    </w:p>
    <w:p w14:paraId="3C972FD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F12AC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基金管理人可以在法律法规和基金合同允许的范围内，对上述业务办理时间进行调整，并在调整实施前依照《信息披露办法》的有关规定在指定媒介上公告。</w:t>
      </w:r>
    </w:p>
    <w:p w14:paraId="5A609A30"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kern w:val="0"/>
          <w:sz w:val="24"/>
          <w:szCs w:val="24"/>
        </w:rPr>
        <w:t>六</w:t>
      </w:r>
      <w:r>
        <w:rPr>
          <w:rFonts w:ascii="Arial Unicode MS" w:hAnsi="Arial Unicode MS" w:cs="Arial"/>
          <w:b/>
          <w:bCs/>
          <w:sz w:val="24"/>
          <w:szCs w:val="24"/>
        </w:rPr>
        <w:t>、申购费率、赎回费率</w:t>
      </w:r>
    </w:p>
    <w:p w14:paraId="4708073E"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kern w:val="0"/>
          <w:sz w:val="24"/>
          <w:szCs w:val="24"/>
        </w:rPr>
        <w:t>、投资</w:t>
      </w:r>
      <w:r>
        <w:rPr>
          <w:rFonts w:ascii="Arial Unicode MS" w:hAnsi="Arial Unicode MS" w:cs="Arial" w:hint="eastAsia"/>
          <w:kern w:val="0"/>
          <w:sz w:val="24"/>
          <w:szCs w:val="24"/>
        </w:rPr>
        <w:t>者</w:t>
      </w:r>
      <w:r>
        <w:rPr>
          <w:rFonts w:ascii="Arial Unicode MS" w:hAnsi="Arial Unicode MS" w:cs="Arial"/>
          <w:kern w:val="0"/>
          <w:sz w:val="24"/>
          <w:szCs w:val="24"/>
        </w:rPr>
        <w:t>可以多次申购本基金，申购费率按每笔申购申请单独计算。</w:t>
      </w:r>
    </w:p>
    <w:p w14:paraId="1A0AAD44" w14:textId="77777777" w:rsidR="00572ECF" w:rsidRDefault="00915AEA">
      <w:pPr>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类基金份额在申购时收取申购费用，</w:t>
      </w:r>
      <w:r>
        <w:rPr>
          <w:rFonts w:ascii="Arial Unicode MS" w:hAnsi="Arial Unicode MS" w:cs="Arial" w:hint="eastAsia"/>
          <w:kern w:val="0"/>
          <w:sz w:val="24"/>
          <w:szCs w:val="24"/>
        </w:rPr>
        <w:t>C</w:t>
      </w:r>
      <w:r>
        <w:rPr>
          <w:rFonts w:ascii="Arial Unicode MS" w:hAnsi="Arial Unicode MS" w:cs="Arial" w:hint="eastAsia"/>
          <w:kern w:val="0"/>
          <w:sz w:val="24"/>
          <w:szCs w:val="24"/>
        </w:rPr>
        <w:t>类基金份额不收取申购费用。</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类基金份额申</w:t>
      </w:r>
      <w:r>
        <w:rPr>
          <w:rFonts w:ascii="Arial Unicode MS" w:hAnsi="Arial Unicode MS" w:cs="Arial"/>
          <w:kern w:val="0"/>
          <w:sz w:val="24"/>
          <w:szCs w:val="24"/>
        </w:rPr>
        <w:t>购费率随</w:t>
      </w:r>
      <w:r>
        <w:rPr>
          <w:rFonts w:ascii="Arial Unicode MS" w:hAnsi="Arial Unicode MS" w:cs="Arial" w:hint="eastAsia"/>
          <w:kern w:val="0"/>
          <w:sz w:val="24"/>
          <w:szCs w:val="24"/>
        </w:rPr>
        <w:t>申</w:t>
      </w:r>
      <w:r>
        <w:rPr>
          <w:rFonts w:ascii="Arial Unicode MS" w:hAnsi="Arial Unicode MS" w:cs="Arial"/>
          <w:kern w:val="0"/>
          <w:sz w:val="24"/>
          <w:szCs w:val="24"/>
        </w:rPr>
        <w:t>购金额的增加而递减，如下表所</w:t>
      </w:r>
      <w:r>
        <w:rPr>
          <w:rFonts w:ascii="Arial Unicode MS" w:hAnsi="Arial Unicode MS" w:cs="Arial" w:hint="eastAsia"/>
          <w:kern w:val="0"/>
          <w:sz w:val="24"/>
          <w:szCs w:val="24"/>
        </w:rPr>
        <w:t>示：</w:t>
      </w:r>
    </w:p>
    <w:p w14:paraId="26A5D814" w14:textId="77777777" w:rsidR="00572ECF" w:rsidRDefault="00572ECF">
      <w:pPr>
        <w:ind w:firstLineChars="200" w:firstLine="480"/>
        <w:rPr>
          <w:rFonts w:ascii="Arial Unicode MS" w:hAnsi="Arial Unicode MS" w:cs="Arial"/>
          <w:sz w:val="24"/>
          <w:szCs w:val="24"/>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572ECF" w14:paraId="4824564B" w14:textId="77777777">
        <w:trPr>
          <w:trHeight w:val="190"/>
          <w:jc w:val="center"/>
        </w:trPr>
        <w:tc>
          <w:tcPr>
            <w:tcW w:w="2691" w:type="dxa"/>
            <w:shd w:val="clear" w:color="auto" w:fill="auto"/>
          </w:tcPr>
          <w:p w14:paraId="435F50F4"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申购金额（</w:t>
            </w:r>
            <w:r>
              <w:rPr>
                <w:rFonts w:ascii="Arial Unicode MS" w:hAnsi="Arial Unicode MS"/>
                <w:bCs/>
                <w:kern w:val="0"/>
                <w:sz w:val="24"/>
                <w:szCs w:val="24"/>
              </w:rPr>
              <w:t>M</w:t>
            </w:r>
            <w:r>
              <w:rPr>
                <w:rFonts w:ascii="Arial Unicode MS" w:hAnsi="Arial Unicode MS" w:hint="eastAsia"/>
                <w:bCs/>
                <w:kern w:val="0"/>
                <w:sz w:val="24"/>
                <w:szCs w:val="24"/>
              </w:rPr>
              <w:t>）</w:t>
            </w:r>
          </w:p>
        </w:tc>
        <w:tc>
          <w:tcPr>
            <w:tcW w:w="2916" w:type="dxa"/>
            <w:shd w:val="clear" w:color="auto" w:fill="auto"/>
          </w:tcPr>
          <w:p w14:paraId="3AB18ABD"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w:t>
            </w:r>
            <w:r>
              <w:rPr>
                <w:rFonts w:ascii="Arial Unicode MS" w:hAnsi="Arial Unicode MS" w:hint="eastAsia"/>
                <w:bCs/>
                <w:kern w:val="0"/>
                <w:sz w:val="24"/>
                <w:szCs w:val="24"/>
              </w:rPr>
              <w:t>申购费率</w:t>
            </w:r>
          </w:p>
        </w:tc>
      </w:tr>
      <w:tr w:rsidR="00572ECF" w14:paraId="26B75931" w14:textId="77777777">
        <w:trPr>
          <w:trHeight w:val="190"/>
          <w:jc w:val="center"/>
        </w:trPr>
        <w:tc>
          <w:tcPr>
            <w:tcW w:w="2691" w:type="dxa"/>
            <w:shd w:val="clear" w:color="auto" w:fill="auto"/>
          </w:tcPr>
          <w:p w14:paraId="350F48B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lastRenderedPageBreak/>
              <w:t>M</w:t>
            </w:r>
            <w:r>
              <w:rPr>
                <w:rFonts w:ascii="Arial Unicode MS" w:hAnsi="Arial Unicode MS" w:hint="eastAsia"/>
                <w:bCs/>
                <w:kern w:val="0"/>
                <w:sz w:val="24"/>
                <w:szCs w:val="24"/>
              </w:rPr>
              <w:t>＜</w:t>
            </w:r>
            <w:r>
              <w:rPr>
                <w:rFonts w:ascii="Arial Unicode MS" w:hAnsi="Arial Unicode MS"/>
                <w:bCs/>
                <w:kern w:val="0"/>
                <w:sz w:val="24"/>
                <w:szCs w:val="24"/>
              </w:rPr>
              <w:t>100</w:t>
            </w:r>
            <w:r>
              <w:rPr>
                <w:rFonts w:ascii="Arial Unicode MS" w:hAnsi="Arial Unicode MS" w:hint="eastAsia"/>
                <w:bCs/>
                <w:kern w:val="0"/>
                <w:sz w:val="24"/>
                <w:szCs w:val="24"/>
              </w:rPr>
              <w:t>万</w:t>
            </w:r>
          </w:p>
        </w:tc>
        <w:tc>
          <w:tcPr>
            <w:tcW w:w="2916" w:type="dxa"/>
            <w:shd w:val="clear" w:color="auto" w:fill="auto"/>
          </w:tcPr>
          <w:p w14:paraId="2665B401"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0.80%</w:t>
            </w:r>
          </w:p>
        </w:tc>
      </w:tr>
      <w:tr w:rsidR="00572ECF" w14:paraId="0014C2D0" w14:textId="77777777">
        <w:trPr>
          <w:trHeight w:val="190"/>
          <w:jc w:val="center"/>
        </w:trPr>
        <w:tc>
          <w:tcPr>
            <w:tcW w:w="2691" w:type="dxa"/>
            <w:shd w:val="clear" w:color="auto" w:fill="auto"/>
          </w:tcPr>
          <w:p w14:paraId="62E56392"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100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300</w:t>
            </w:r>
            <w:r>
              <w:rPr>
                <w:rFonts w:ascii="Arial Unicode MS" w:hAnsi="Arial Unicode MS" w:hint="eastAsia"/>
                <w:bCs/>
                <w:kern w:val="0"/>
                <w:sz w:val="24"/>
                <w:szCs w:val="24"/>
              </w:rPr>
              <w:t>万</w:t>
            </w:r>
          </w:p>
        </w:tc>
        <w:tc>
          <w:tcPr>
            <w:tcW w:w="2916" w:type="dxa"/>
            <w:shd w:val="clear" w:color="auto" w:fill="auto"/>
          </w:tcPr>
          <w:p w14:paraId="1529CFC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0.50%</w:t>
            </w:r>
          </w:p>
        </w:tc>
      </w:tr>
      <w:tr w:rsidR="00572ECF" w14:paraId="473FC841" w14:textId="77777777">
        <w:trPr>
          <w:trHeight w:val="190"/>
          <w:jc w:val="center"/>
        </w:trPr>
        <w:tc>
          <w:tcPr>
            <w:tcW w:w="2691" w:type="dxa"/>
            <w:shd w:val="clear" w:color="auto" w:fill="auto"/>
          </w:tcPr>
          <w:p w14:paraId="37825DE9"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300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1F597DE7"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0.30%</w:t>
            </w:r>
          </w:p>
        </w:tc>
      </w:tr>
      <w:tr w:rsidR="00572ECF" w14:paraId="436FBD3C" w14:textId="77777777">
        <w:trPr>
          <w:trHeight w:val="190"/>
          <w:jc w:val="center"/>
        </w:trPr>
        <w:tc>
          <w:tcPr>
            <w:tcW w:w="2691" w:type="dxa"/>
            <w:shd w:val="clear" w:color="auto" w:fill="auto"/>
          </w:tcPr>
          <w:p w14:paraId="74F24E6F"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14:paraId="0EB7FCF3" w14:textId="77777777"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每笔</w:t>
            </w:r>
            <w:r>
              <w:rPr>
                <w:rFonts w:ascii="Arial Unicode MS" w:hAnsi="Arial Unicode MS"/>
                <w:bCs/>
                <w:kern w:val="0"/>
                <w:sz w:val="24"/>
                <w:szCs w:val="24"/>
              </w:rPr>
              <w:t>1000</w:t>
            </w:r>
            <w:r>
              <w:rPr>
                <w:rFonts w:ascii="Arial Unicode MS" w:hAnsi="Arial Unicode MS" w:hint="eastAsia"/>
                <w:bCs/>
                <w:kern w:val="0"/>
                <w:sz w:val="24"/>
                <w:szCs w:val="24"/>
              </w:rPr>
              <w:t>元</w:t>
            </w:r>
          </w:p>
        </w:tc>
      </w:tr>
    </w:tbl>
    <w:p w14:paraId="30BB812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本基金的申购费用由申购本基金</w:t>
      </w:r>
      <w:r>
        <w:rPr>
          <w:rFonts w:ascii="Arial Unicode MS" w:hAnsi="Arial Unicode MS" w:cs="Arial"/>
          <w:kern w:val="0"/>
          <w:sz w:val="24"/>
          <w:szCs w:val="24"/>
        </w:rPr>
        <w:t>A</w:t>
      </w:r>
      <w:r>
        <w:rPr>
          <w:rFonts w:ascii="Arial Unicode MS" w:hAnsi="Arial Unicode MS" w:cs="Arial" w:hint="eastAsia"/>
          <w:kern w:val="0"/>
          <w:sz w:val="24"/>
          <w:szCs w:val="24"/>
        </w:rPr>
        <w:t>类基金份额的投资人承担，主要用于本基金的市场推广、销售、登记等各项费用，不列入基金财产。</w:t>
      </w:r>
    </w:p>
    <w:p w14:paraId="2456DDF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572ECF" w14:paraId="79FF9440" w14:textId="77777777">
        <w:trPr>
          <w:trHeight w:val="670"/>
          <w:jc w:val="center"/>
        </w:trPr>
        <w:tc>
          <w:tcPr>
            <w:tcW w:w="2710" w:type="dxa"/>
            <w:vAlign w:val="center"/>
          </w:tcPr>
          <w:p w14:paraId="338EC917"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持有期限（</w:t>
            </w:r>
            <w:r>
              <w:rPr>
                <w:rFonts w:ascii="Arial" w:hAnsi="Arial" w:cs="Arial"/>
                <w:sz w:val="24"/>
                <w:szCs w:val="24"/>
              </w:rPr>
              <w:t>Y</w:t>
            </w:r>
            <w:r>
              <w:rPr>
                <w:rFonts w:ascii="Arial" w:hAnsi="Arial" w:cs="Arial" w:hint="eastAsia"/>
                <w:sz w:val="24"/>
                <w:szCs w:val="24"/>
              </w:rPr>
              <w:t>）</w:t>
            </w:r>
          </w:p>
        </w:tc>
        <w:tc>
          <w:tcPr>
            <w:tcW w:w="2115" w:type="dxa"/>
            <w:vAlign w:val="center"/>
          </w:tcPr>
          <w:p w14:paraId="07C54835" w14:textId="77777777" w:rsidR="00572ECF" w:rsidRDefault="00915AEA">
            <w:pPr>
              <w:adjustRightInd w:val="0"/>
              <w:snapToGrid w:val="0"/>
              <w:jc w:val="center"/>
              <w:rPr>
                <w:rFonts w:ascii="Arial" w:hAnsi="Arial" w:cs="Arial"/>
                <w:sz w:val="24"/>
                <w:szCs w:val="24"/>
              </w:rPr>
            </w:pPr>
            <w:r>
              <w:rPr>
                <w:rFonts w:ascii="Arial" w:hAnsi="Arial" w:cs="Arial"/>
                <w:sz w:val="24"/>
                <w:szCs w:val="24"/>
              </w:rPr>
              <w:t>A</w:t>
            </w:r>
            <w:r>
              <w:rPr>
                <w:rFonts w:ascii="Arial" w:hAnsi="Arial" w:cs="Arial" w:hint="eastAsia"/>
                <w:sz w:val="24"/>
                <w:szCs w:val="24"/>
              </w:rPr>
              <w:t>类基金份额赎回费率</w:t>
            </w:r>
          </w:p>
        </w:tc>
        <w:tc>
          <w:tcPr>
            <w:tcW w:w="2115" w:type="dxa"/>
          </w:tcPr>
          <w:p w14:paraId="366FCC5B" w14:textId="77777777" w:rsidR="00572ECF" w:rsidRDefault="00915AEA">
            <w:pPr>
              <w:adjustRightInd w:val="0"/>
              <w:snapToGrid w:val="0"/>
              <w:jc w:val="center"/>
              <w:rPr>
                <w:rFonts w:ascii="Arial" w:hAnsi="Arial" w:cs="Arial"/>
                <w:sz w:val="24"/>
                <w:szCs w:val="24"/>
              </w:rPr>
            </w:pPr>
            <w:r>
              <w:rPr>
                <w:rFonts w:ascii="Arial" w:hAnsi="Arial" w:cs="Arial"/>
                <w:sz w:val="24"/>
                <w:szCs w:val="24"/>
              </w:rPr>
              <w:t>C</w:t>
            </w:r>
            <w:r>
              <w:rPr>
                <w:rFonts w:ascii="Arial" w:hAnsi="Arial" w:cs="Arial" w:hint="eastAsia"/>
                <w:sz w:val="24"/>
                <w:szCs w:val="24"/>
              </w:rPr>
              <w:t>类基金份额赎回费</w:t>
            </w:r>
          </w:p>
        </w:tc>
      </w:tr>
      <w:tr w:rsidR="00572ECF" w14:paraId="15508399" w14:textId="77777777">
        <w:trPr>
          <w:trHeight w:val="394"/>
          <w:jc w:val="center"/>
        </w:trPr>
        <w:tc>
          <w:tcPr>
            <w:tcW w:w="2710" w:type="dxa"/>
            <w:vAlign w:val="center"/>
          </w:tcPr>
          <w:p w14:paraId="5CE7493E"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Y</w:t>
            </w:r>
            <w:r>
              <w:rPr>
                <w:rFonts w:ascii="Arial" w:hAnsi="Arial" w:cs="Arial" w:hint="eastAsia"/>
                <w:sz w:val="24"/>
                <w:szCs w:val="24"/>
              </w:rPr>
              <w:t>＜</w:t>
            </w:r>
            <w:r>
              <w:rPr>
                <w:rFonts w:ascii="Arial" w:hAnsi="Arial" w:cs="Arial" w:hint="eastAsia"/>
                <w:sz w:val="24"/>
                <w:szCs w:val="24"/>
              </w:rPr>
              <w:t>7</w:t>
            </w:r>
            <w:r>
              <w:rPr>
                <w:rFonts w:ascii="Arial" w:hAnsi="Arial" w:cs="Arial" w:hint="eastAsia"/>
                <w:sz w:val="24"/>
                <w:szCs w:val="24"/>
              </w:rPr>
              <w:t>日</w:t>
            </w:r>
          </w:p>
        </w:tc>
        <w:tc>
          <w:tcPr>
            <w:tcW w:w="2115" w:type="dxa"/>
            <w:vAlign w:val="center"/>
          </w:tcPr>
          <w:p w14:paraId="2FF1C23D"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c>
          <w:tcPr>
            <w:tcW w:w="2115" w:type="dxa"/>
            <w:vAlign w:val="center"/>
          </w:tcPr>
          <w:p w14:paraId="68B57B85" w14:textId="77777777" w:rsidR="00572ECF" w:rsidRDefault="00915AEA">
            <w:pPr>
              <w:adjustRightInd w:val="0"/>
              <w:snapToGrid w:val="0"/>
              <w:jc w:val="center"/>
              <w:rPr>
                <w:rFonts w:ascii="Arial" w:hAnsi="Arial" w:cs="Arial"/>
                <w:sz w:val="24"/>
                <w:szCs w:val="24"/>
              </w:rPr>
            </w:pPr>
            <w:r>
              <w:rPr>
                <w:rFonts w:ascii="Arial" w:hAnsi="Arial" w:cs="Arial"/>
                <w:sz w:val="24"/>
                <w:szCs w:val="24"/>
              </w:rPr>
              <w:t>1.50%</w:t>
            </w:r>
          </w:p>
        </w:tc>
      </w:tr>
      <w:tr w:rsidR="00572ECF" w14:paraId="6C42559B" w14:textId="77777777">
        <w:trPr>
          <w:trHeight w:val="394"/>
          <w:jc w:val="center"/>
        </w:trPr>
        <w:tc>
          <w:tcPr>
            <w:tcW w:w="2710" w:type="dxa"/>
            <w:vAlign w:val="center"/>
          </w:tcPr>
          <w:p w14:paraId="4CD535BC" w14:textId="77777777" w:rsidR="00572ECF" w:rsidRDefault="00915AEA">
            <w:pPr>
              <w:adjustRightInd w:val="0"/>
              <w:snapToGrid w:val="0"/>
              <w:jc w:val="center"/>
              <w:rPr>
                <w:rFonts w:ascii="Arial" w:hAnsi="Arial" w:cs="Arial"/>
                <w:sz w:val="24"/>
                <w:szCs w:val="24"/>
              </w:rPr>
            </w:pPr>
            <w:r>
              <w:rPr>
                <w:rFonts w:ascii="Arial" w:hAnsi="Arial" w:cs="Arial" w:hint="eastAsia"/>
                <w:sz w:val="24"/>
                <w:szCs w:val="24"/>
              </w:rPr>
              <w:t>7</w:t>
            </w:r>
            <w:r>
              <w:rPr>
                <w:rFonts w:ascii="Arial" w:hAnsi="Arial" w:cs="Arial" w:hint="eastAsia"/>
                <w:sz w:val="24"/>
                <w:szCs w:val="24"/>
              </w:rPr>
              <w:t>日</w:t>
            </w:r>
            <w:r>
              <w:rPr>
                <w:rFonts w:ascii="Arial" w:hAnsi="Arial" w:cs="Arial" w:hint="eastAsia"/>
                <w:sz w:val="24"/>
                <w:szCs w:val="24"/>
              </w:rPr>
              <w:t xml:space="preserve"> </w:t>
            </w:r>
            <w:r>
              <w:rPr>
                <w:rFonts w:ascii="Arial" w:hAnsi="Arial" w:cs="Arial" w:hint="eastAsia"/>
                <w:sz w:val="24"/>
                <w:szCs w:val="24"/>
              </w:rPr>
              <w:t>≤</w:t>
            </w:r>
            <w:r>
              <w:rPr>
                <w:rFonts w:ascii="Arial" w:hAnsi="Arial" w:cs="Arial"/>
                <w:sz w:val="24"/>
                <w:szCs w:val="24"/>
              </w:rPr>
              <w:t>Y</w:t>
            </w:r>
            <w:r>
              <w:rPr>
                <w:rFonts w:ascii="Arial" w:hAnsi="Arial" w:cs="Arial" w:hint="eastAsia"/>
                <w:sz w:val="24"/>
                <w:szCs w:val="24"/>
              </w:rPr>
              <w:t>＜</w:t>
            </w:r>
            <w:r>
              <w:rPr>
                <w:rFonts w:ascii="Arial" w:hAnsi="Arial" w:cs="Arial"/>
                <w:sz w:val="24"/>
                <w:szCs w:val="24"/>
              </w:rPr>
              <w:t>30</w:t>
            </w:r>
            <w:r>
              <w:rPr>
                <w:rFonts w:ascii="Arial" w:hAnsi="Arial" w:cs="Arial" w:hint="eastAsia"/>
                <w:sz w:val="24"/>
                <w:szCs w:val="24"/>
              </w:rPr>
              <w:t>日</w:t>
            </w:r>
          </w:p>
        </w:tc>
        <w:tc>
          <w:tcPr>
            <w:tcW w:w="2115" w:type="dxa"/>
            <w:vAlign w:val="center"/>
          </w:tcPr>
          <w:p w14:paraId="2A7B4D22" w14:textId="77777777" w:rsidR="00572ECF" w:rsidRDefault="00915AEA">
            <w:pPr>
              <w:adjustRightInd w:val="0"/>
              <w:snapToGrid w:val="0"/>
              <w:jc w:val="center"/>
              <w:rPr>
                <w:rFonts w:ascii="Arial" w:hAnsi="Arial" w:cs="Arial"/>
                <w:sz w:val="24"/>
                <w:szCs w:val="24"/>
              </w:rPr>
            </w:pPr>
            <w:r>
              <w:rPr>
                <w:rFonts w:ascii="Arial" w:hAnsi="Arial" w:cs="Arial"/>
                <w:sz w:val="24"/>
                <w:szCs w:val="24"/>
              </w:rPr>
              <w:t>0.75%</w:t>
            </w:r>
          </w:p>
        </w:tc>
        <w:tc>
          <w:tcPr>
            <w:tcW w:w="2115" w:type="dxa"/>
            <w:vAlign w:val="center"/>
          </w:tcPr>
          <w:p w14:paraId="574AD10A"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r>
      <w:tr w:rsidR="00572ECF" w14:paraId="4B547705" w14:textId="77777777">
        <w:trPr>
          <w:trHeight w:val="394"/>
          <w:jc w:val="center"/>
        </w:trPr>
        <w:tc>
          <w:tcPr>
            <w:tcW w:w="2710" w:type="dxa"/>
            <w:vAlign w:val="center"/>
          </w:tcPr>
          <w:p w14:paraId="47DB0781" w14:textId="77777777" w:rsidR="00572ECF" w:rsidRDefault="00915AEA">
            <w:pPr>
              <w:adjustRightInd w:val="0"/>
              <w:snapToGrid w:val="0"/>
              <w:jc w:val="center"/>
              <w:rPr>
                <w:rFonts w:ascii="Arial" w:hAnsi="Arial" w:cs="Arial"/>
                <w:sz w:val="24"/>
                <w:szCs w:val="24"/>
              </w:rPr>
            </w:pPr>
            <w:r>
              <w:rPr>
                <w:rFonts w:ascii="Arial" w:hAnsi="Arial" w:cs="Arial"/>
                <w:sz w:val="24"/>
                <w:szCs w:val="24"/>
              </w:rPr>
              <w:t>30</w:t>
            </w:r>
            <w:r>
              <w:rPr>
                <w:rFonts w:ascii="Arial" w:hAnsi="Arial" w:cs="Arial" w:hint="eastAsia"/>
                <w:sz w:val="24"/>
                <w:szCs w:val="24"/>
              </w:rPr>
              <w:t>日≤</w:t>
            </w:r>
            <w:r>
              <w:rPr>
                <w:rFonts w:ascii="Arial" w:hAnsi="Arial" w:cs="Arial"/>
                <w:sz w:val="24"/>
                <w:szCs w:val="24"/>
              </w:rPr>
              <w:t xml:space="preserve"> Y&lt;6</w:t>
            </w:r>
            <w:r>
              <w:rPr>
                <w:rFonts w:ascii="Arial" w:hAnsi="Arial" w:cs="Arial" w:hint="eastAsia"/>
                <w:sz w:val="24"/>
                <w:szCs w:val="24"/>
              </w:rPr>
              <w:t>个月</w:t>
            </w:r>
          </w:p>
        </w:tc>
        <w:tc>
          <w:tcPr>
            <w:tcW w:w="2115" w:type="dxa"/>
            <w:vAlign w:val="center"/>
          </w:tcPr>
          <w:p w14:paraId="38BBC4CB" w14:textId="77777777" w:rsidR="00572ECF" w:rsidRDefault="00915AEA">
            <w:pPr>
              <w:adjustRightInd w:val="0"/>
              <w:snapToGrid w:val="0"/>
              <w:jc w:val="center"/>
              <w:rPr>
                <w:rFonts w:ascii="Arial" w:hAnsi="Arial" w:cs="Arial"/>
                <w:sz w:val="24"/>
                <w:szCs w:val="24"/>
              </w:rPr>
            </w:pPr>
            <w:r>
              <w:rPr>
                <w:rFonts w:ascii="Arial" w:hAnsi="Arial" w:cs="Arial"/>
                <w:sz w:val="24"/>
                <w:szCs w:val="24"/>
              </w:rPr>
              <w:t>0.50%</w:t>
            </w:r>
          </w:p>
        </w:tc>
        <w:tc>
          <w:tcPr>
            <w:tcW w:w="2115" w:type="dxa"/>
            <w:vAlign w:val="center"/>
          </w:tcPr>
          <w:p w14:paraId="16796CED"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r w:rsidR="00572ECF" w14:paraId="4F8D98B0" w14:textId="77777777">
        <w:trPr>
          <w:trHeight w:val="421"/>
          <w:jc w:val="center"/>
        </w:trPr>
        <w:tc>
          <w:tcPr>
            <w:tcW w:w="2710" w:type="dxa"/>
            <w:vAlign w:val="center"/>
          </w:tcPr>
          <w:p w14:paraId="0266DA21" w14:textId="77777777" w:rsidR="00572ECF" w:rsidRDefault="00915AEA">
            <w:pPr>
              <w:adjustRightInd w:val="0"/>
              <w:snapToGrid w:val="0"/>
              <w:jc w:val="center"/>
              <w:rPr>
                <w:rFonts w:ascii="Arial" w:hAnsi="Arial" w:cs="Arial"/>
                <w:sz w:val="24"/>
                <w:szCs w:val="24"/>
              </w:rPr>
            </w:pPr>
            <w:r>
              <w:rPr>
                <w:rFonts w:ascii="Arial" w:hAnsi="Arial" w:cs="Arial"/>
                <w:sz w:val="24"/>
                <w:szCs w:val="24"/>
              </w:rPr>
              <w:t>Y</w:t>
            </w:r>
            <w:r>
              <w:rPr>
                <w:rFonts w:ascii="Arial" w:hAnsi="Arial" w:cs="Arial" w:hint="eastAsia"/>
                <w:sz w:val="24"/>
                <w:szCs w:val="24"/>
              </w:rPr>
              <w:t>≥</w:t>
            </w:r>
            <w:r>
              <w:rPr>
                <w:rFonts w:ascii="Arial" w:hAnsi="Arial" w:cs="Arial"/>
                <w:sz w:val="24"/>
                <w:szCs w:val="24"/>
              </w:rPr>
              <w:t xml:space="preserve"> 6</w:t>
            </w:r>
            <w:r>
              <w:rPr>
                <w:rFonts w:ascii="Arial" w:hAnsi="Arial" w:cs="Arial" w:hint="eastAsia"/>
                <w:sz w:val="24"/>
                <w:szCs w:val="24"/>
              </w:rPr>
              <w:t>个月</w:t>
            </w:r>
          </w:p>
        </w:tc>
        <w:tc>
          <w:tcPr>
            <w:tcW w:w="2115" w:type="dxa"/>
            <w:vAlign w:val="center"/>
          </w:tcPr>
          <w:p w14:paraId="3ECAD943"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c>
          <w:tcPr>
            <w:tcW w:w="2115" w:type="dxa"/>
            <w:vAlign w:val="center"/>
          </w:tcPr>
          <w:p w14:paraId="06FDBECE" w14:textId="77777777" w:rsidR="00572ECF" w:rsidRDefault="00915AEA">
            <w:pPr>
              <w:adjustRightInd w:val="0"/>
              <w:snapToGrid w:val="0"/>
              <w:jc w:val="center"/>
              <w:rPr>
                <w:rFonts w:ascii="Arial" w:hAnsi="Arial" w:cs="Arial"/>
                <w:sz w:val="24"/>
                <w:szCs w:val="24"/>
              </w:rPr>
            </w:pPr>
            <w:r>
              <w:rPr>
                <w:rFonts w:ascii="Arial" w:hAnsi="Arial" w:cs="Arial"/>
                <w:sz w:val="24"/>
                <w:szCs w:val="24"/>
              </w:rPr>
              <w:t>0</w:t>
            </w:r>
          </w:p>
        </w:tc>
      </w:tr>
    </w:tbl>
    <w:p w14:paraId="06276617" w14:textId="77777777" w:rsidR="00572ECF" w:rsidRDefault="00915AEA">
      <w:pPr>
        <w:pStyle w:val="a5"/>
        <w:autoSpaceDE w:val="0"/>
        <w:autoSpaceDN w:val="0"/>
        <w:adjustRightInd w:val="0"/>
        <w:snapToGrid w:val="0"/>
        <w:spacing w:line="360" w:lineRule="auto"/>
        <w:ind w:firstLineChars="200" w:firstLine="512"/>
        <w:jc w:val="left"/>
        <w:rPr>
          <w:rFonts w:ascii="Arial" w:hAnsi="Arial"/>
          <w:spacing w:val="8"/>
          <w:sz w:val="24"/>
          <w:szCs w:val="24"/>
        </w:rPr>
      </w:pPr>
      <w:r>
        <w:rPr>
          <w:rFonts w:ascii="Arial" w:hAnsi="Arial" w:hint="eastAsia"/>
          <w:spacing w:val="8"/>
          <w:sz w:val="24"/>
          <w:szCs w:val="24"/>
        </w:rPr>
        <w:t>本基金的赎回费用由赎回基金份额的基金份额持有人承担，在基金份额持有人赎回基金份额时收取。本基金对持续持有期少于</w:t>
      </w:r>
      <w:r>
        <w:rPr>
          <w:rFonts w:ascii="Arial" w:hAnsi="Arial" w:hint="eastAsia"/>
          <w:spacing w:val="8"/>
          <w:sz w:val="24"/>
          <w:szCs w:val="24"/>
        </w:rPr>
        <w:t>7</w:t>
      </w:r>
      <w:r>
        <w:rPr>
          <w:rFonts w:ascii="Arial" w:hAnsi="Arial" w:hint="eastAsia"/>
          <w:spacing w:val="8"/>
          <w:sz w:val="24"/>
          <w:szCs w:val="24"/>
        </w:rPr>
        <w:t>日的投资人收取的赎回费全额计入基金财产，大于等于</w:t>
      </w:r>
      <w:r>
        <w:rPr>
          <w:rFonts w:ascii="Arial" w:hAnsi="Arial" w:hint="eastAsia"/>
          <w:spacing w:val="8"/>
          <w:sz w:val="24"/>
          <w:szCs w:val="24"/>
        </w:rPr>
        <w:t>7</w:t>
      </w:r>
      <w:r>
        <w:rPr>
          <w:rFonts w:ascii="Arial" w:hAnsi="Arial" w:hint="eastAsia"/>
          <w:spacing w:val="8"/>
          <w:sz w:val="24"/>
          <w:szCs w:val="24"/>
        </w:rPr>
        <w:t>日的将不低于赎回费总额的</w:t>
      </w:r>
      <w:r>
        <w:rPr>
          <w:rFonts w:ascii="Arial" w:hAnsi="Arial"/>
          <w:spacing w:val="8"/>
          <w:sz w:val="24"/>
          <w:szCs w:val="24"/>
        </w:rPr>
        <w:t>25%</w:t>
      </w:r>
      <w:r>
        <w:rPr>
          <w:rFonts w:ascii="Arial" w:hAnsi="Arial" w:hint="eastAsia"/>
          <w:spacing w:val="8"/>
          <w:sz w:val="24"/>
          <w:szCs w:val="24"/>
        </w:rPr>
        <w:t>计入基金财产，其余用于支付登记费和其他必要的手续费。</w:t>
      </w:r>
    </w:p>
    <w:p w14:paraId="30844524" w14:textId="77777777" w:rsidR="00572ECF" w:rsidRDefault="00915AEA">
      <w:pPr>
        <w:adjustRightInd w:val="0"/>
        <w:snapToGrid w:val="0"/>
        <w:spacing w:line="360" w:lineRule="auto"/>
        <w:ind w:firstLineChars="200" w:firstLine="480"/>
        <w:jc w:val="left"/>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hint="eastAsia"/>
          <w:bCs/>
          <w:kern w:val="0"/>
          <w:sz w:val="24"/>
          <w:szCs w:val="24"/>
        </w:rPr>
        <w:t>基金管理人可以在基金合同约定的范围内调整费率或收费方式，并最迟应于新的费率或收费方式实施日前依照《信息披露办法》的有关规定在指定媒介上公告。</w:t>
      </w:r>
    </w:p>
    <w:p w14:paraId="5D5D462D"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4</w:t>
      </w:r>
      <w:r>
        <w:rPr>
          <w:rFonts w:ascii="Arial" w:hAnsi="Arial" w:hint="eastAsia"/>
          <w:spacing w:val="8"/>
          <w:sz w:val="24"/>
          <w:szCs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5E5A0CDB" w14:textId="77777777"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七、申购份额与赎回金额的计算方式</w:t>
      </w:r>
    </w:p>
    <w:p w14:paraId="3FAC059A"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1</w:t>
      </w:r>
      <w:r>
        <w:rPr>
          <w:rFonts w:ascii="Arial" w:hAnsi="Arial" w:hint="eastAsia"/>
          <w:spacing w:val="8"/>
          <w:sz w:val="24"/>
          <w:szCs w:val="24"/>
        </w:rPr>
        <w:t>、本基金申购份额的计算方式</w:t>
      </w:r>
    </w:p>
    <w:p w14:paraId="455FA8D5"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w:t>
      </w:r>
      <w:r>
        <w:rPr>
          <w:rFonts w:ascii="Arial" w:hAnsi="Arial"/>
          <w:spacing w:val="8"/>
          <w:sz w:val="24"/>
          <w:szCs w:val="24"/>
        </w:rPr>
        <w:t>A</w:t>
      </w:r>
      <w:r>
        <w:rPr>
          <w:rFonts w:ascii="Arial" w:hAnsi="Arial" w:hint="eastAsia"/>
          <w:spacing w:val="8"/>
          <w:sz w:val="24"/>
          <w:szCs w:val="24"/>
        </w:rPr>
        <w:t>类基金份额</w:t>
      </w:r>
    </w:p>
    <w:p w14:paraId="01DCBC97"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申购费用适用比例费率时：</w:t>
      </w:r>
    </w:p>
    <w:p w14:paraId="0C3B8BBB"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w:t>
      </w:r>
      <w:r>
        <w:rPr>
          <w:rFonts w:ascii="Arial" w:hAnsi="Arial"/>
          <w:spacing w:val="8"/>
          <w:sz w:val="24"/>
          <w:szCs w:val="24"/>
        </w:rPr>
        <w:t>/</w:t>
      </w: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＋申购费率）</w:t>
      </w:r>
    </w:p>
    <w:p w14:paraId="636C321E"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lastRenderedPageBreak/>
        <w:t>申购费用＝申购金额－净申购金额</w:t>
      </w:r>
    </w:p>
    <w:p w14:paraId="48CB87AC"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4320B9C9"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申购费用适用固定金额时：</w:t>
      </w:r>
    </w:p>
    <w:p w14:paraId="598427DD"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申购费用＝固定金额</w:t>
      </w:r>
    </w:p>
    <w:p w14:paraId="3DFA2CF1"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净申购金额＝申购金额－申购费用</w:t>
      </w:r>
    </w:p>
    <w:p w14:paraId="419AE35B"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14:paraId="6E10F0AC"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2</w:t>
      </w:r>
      <w:r>
        <w:rPr>
          <w:rFonts w:ascii="Arial" w:hAnsi="Arial" w:hint="eastAsia"/>
          <w:spacing w:val="8"/>
          <w:sz w:val="24"/>
          <w:szCs w:val="24"/>
        </w:rPr>
        <w:t>）</w:t>
      </w:r>
      <w:r>
        <w:rPr>
          <w:rFonts w:ascii="Arial" w:hAnsi="Arial"/>
          <w:spacing w:val="8"/>
          <w:sz w:val="24"/>
          <w:szCs w:val="24"/>
        </w:rPr>
        <w:t>C</w:t>
      </w:r>
      <w:r>
        <w:rPr>
          <w:rFonts w:ascii="Arial" w:hAnsi="Arial" w:hint="eastAsia"/>
          <w:spacing w:val="8"/>
          <w:sz w:val="24"/>
          <w:szCs w:val="24"/>
        </w:rPr>
        <w:t>类基金份额</w:t>
      </w:r>
      <w:r>
        <w:rPr>
          <w:rFonts w:ascii="Arial" w:hAnsi="Arial"/>
          <w:spacing w:val="8"/>
          <w:sz w:val="24"/>
          <w:szCs w:val="24"/>
        </w:rPr>
        <w:t xml:space="preserve"> </w:t>
      </w:r>
    </w:p>
    <w:p w14:paraId="1AEDF5CA"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w:t>
      </w:r>
      <w:r>
        <w:rPr>
          <w:rFonts w:ascii="Arial" w:hAnsi="Arial" w:hint="eastAsia"/>
          <w:spacing w:val="8"/>
          <w:sz w:val="24"/>
          <w:szCs w:val="24"/>
        </w:rPr>
        <w:t>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C</w:t>
      </w:r>
      <w:r>
        <w:rPr>
          <w:rFonts w:ascii="Arial" w:hAnsi="Arial" w:hint="eastAsia"/>
          <w:spacing w:val="8"/>
          <w:sz w:val="24"/>
          <w:szCs w:val="24"/>
        </w:rPr>
        <w:t>类基金份额净值</w:t>
      </w:r>
      <w:r>
        <w:rPr>
          <w:rFonts w:ascii="Arial" w:hAnsi="Arial"/>
          <w:spacing w:val="8"/>
          <w:sz w:val="24"/>
          <w:szCs w:val="24"/>
        </w:rPr>
        <w:t xml:space="preserve"> </w:t>
      </w:r>
    </w:p>
    <w:p w14:paraId="35FB113D"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上述计算结果均按照四舍五入方法，保留到小数点后两位，由此误差产生的损失由基金财产承担，产生的收益或损失由基金财产承担。</w:t>
      </w:r>
    </w:p>
    <w:p w14:paraId="7BD1163E"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1</w:t>
      </w:r>
      <w:r>
        <w:rPr>
          <w:rFonts w:ascii="Arial" w:hAnsi="Arial" w:hint="eastAsia"/>
          <w:spacing w:val="8"/>
          <w:sz w:val="24"/>
          <w:szCs w:val="24"/>
        </w:rPr>
        <w:t>：假定</w:t>
      </w:r>
      <w:r>
        <w:rPr>
          <w:rFonts w:ascii="Arial" w:hAnsi="Arial"/>
          <w:spacing w:val="8"/>
          <w:sz w:val="24"/>
          <w:szCs w:val="24"/>
        </w:rPr>
        <w:t>T</w:t>
      </w:r>
      <w:r>
        <w:rPr>
          <w:rFonts w:ascii="Arial" w:hAnsi="Arial" w:hint="eastAsia"/>
          <w:spacing w:val="8"/>
          <w:sz w:val="24"/>
          <w:szCs w:val="24"/>
        </w:rPr>
        <w:t>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元，某投资人本次通过申购本基金</w:t>
      </w:r>
      <w:r>
        <w:rPr>
          <w:rFonts w:ascii="Arial" w:hAnsi="Arial"/>
          <w:spacing w:val="8"/>
          <w:sz w:val="24"/>
          <w:szCs w:val="24"/>
        </w:rPr>
        <w:t>A</w:t>
      </w:r>
      <w:r>
        <w:rPr>
          <w:rFonts w:ascii="Arial" w:hAnsi="Arial" w:hint="eastAsia"/>
          <w:spacing w:val="8"/>
          <w:sz w:val="24"/>
          <w:szCs w:val="24"/>
        </w:rPr>
        <w:t>类基金份额</w:t>
      </w:r>
      <w:r>
        <w:rPr>
          <w:rFonts w:ascii="Arial" w:hAnsi="Arial"/>
          <w:spacing w:val="8"/>
          <w:sz w:val="24"/>
          <w:szCs w:val="24"/>
        </w:rPr>
        <w:t>10</w:t>
      </w:r>
      <w:r>
        <w:rPr>
          <w:rFonts w:ascii="Arial" w:hAnsi="Arial" w:hint="eastAsia"/>
          <w:spacing w:val="8"/>
          <w:sz w:val="24"/>
          <w:szCs w:val="24"/>
        </w:rPr>
        <w:t>万元，对应的本次申购费率为</w:t>
      </w:r>
      <w:r>
        <w:rPr>
          <w:rFonts w:ascii="Arial" w:hAnsi="Arial"/>
          <w:spacing w:val="8"/>
          <w:sz w:val="24"/>
          <w:szCs w:val="24"/>
        </w:rPr>
        <w:t>0.80%</w:t>
      </w:r>
      <w:r>
        <w:rPr>
          <w:rFonts w:ascii="Arial" w:hAnsi="Arial" w:hint="eastAsia"/>
          <w:spacing w:val="8"/>
          <w:sz w:val="24"/>
          <w:szCs w:val="24"/>
        </w:rPr>
        <w:t>，该投资人可得到的</w:t>
      </w:r>
      <w:r>
        <w:rPr>
          <w:rFonts w:ascii="Arial" w:hAnsi="Arial"/>
          <w:spacing w:val="8"/>
          <w:sz w:val="24"/>
          <w:szCs w:val="24"/>
        </w:rPr>
        <w:t>A</w:t>
      </w:r>
      <w:r>
        <w:rPr>
          <w:rFonts w:ascii="Arial" w:hAnsi="Arial" w:hint="eastAsia"/>
          <w:spacing w:val="8"/>
          <w:sz w:val="24"/>
          <w:szCs w:val="24"/>
        </w:rPr>
        <w:t>类基金份额为：</w:t>
      </w:r>
    </w:p>
    <w:p w14:paraId="1F4F347F"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w:t>
      </w:r>
      <w:r>
        <w:rPr>
          <w:rFonts w:ascii="Arial" w:hAnsi="Arial"/>
          <w:spacing w:val="8"/>
          <w:sz w:val="24"/>
          <w:szCs w:val="24"/>
        </w:rPr>
        <w:t>100,000/ (1</w:t>
      </w:r>
      <w:r>
        <w:rPr>
          <w:rFonts w:ascii="Arial" w:hAnsi="Arial" w:hint="eastAsia"/>
          <w:spacing w:val="8"/>
          <w:sz w:val="24"/>
          <w:szCs w:val="24"/>
        </w:rPr>
        <w:t>＋</w:t>
      </w:r>
      <w:r>
        <w:rPr>
          <w:rFonts w:ascii="Arial" w:hAnsi="Arial"/>
          <w:spacing w:val="8"/>
          <w:sz w:val="24"/>
          <w:szCs w:val="24"/>
        </w:rPr>
        <w:t>0.80%)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元</w:t>
      </w:r>
    </w:p>
    <w:p w14:paraId="3C9DBC3C"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w:t>
      </w:r>
      <w:r>
        <w:rPr>
          <w:rFonts w:ascii="Arial" w:hAnsi="Arial"/>
          <w:spacing w:val="8"/>
          <w:sz w:val="24"/>
          <w:szCs w:val="24"/>
        </w:rPr>
        <w:t>100,000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w:t>
      </w:r>
      <w:r>
        <w:rPr>
          <w:rFonts w:ascii="Arial" w:hAnsi="Arial"/>
          <w:spacing w:val="8"/>
          <w:sz w:val="24"/>
          <w:szCs w:val="24"/>
        </w:rPr>
        <w:t>793.65</w:t>
      </w:r>
      <w:r>
        <w:rPr>
          <w:rFonts w:ascii="Arial" w:hAnsi="Arial" w:hint="eastAsia"/>
          <w:spacing w:val="8"/>
          <w:sz w:val="24"/>
          <w:szCs w:val="24"/>
        </w:rPr>
        <w:t>元</w:t>
      </w:r>
    </w:p>
    <w:p w14:paraId="0A4B2A4F"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 xml:space="preserve">99,206.35/1.016 </w:t>
      </w:r>
      <w:r>
        <w:rPr>
          <w:rFonts w:ascii="Arial" w:hAnsi="Arial" w:hint="eastAsia"/>
          <w:spacing w:val="8"/>
          <w:sz w:val="24"/>
          <w:szCs w:val="24"/>
        </w:rPr>
        <w:t>＝</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p>
    <w:p w14:paraId="00A2CA62"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A</w:t>
      </w:r>
      <w:r>
        <w:rPr>
          <w:rFonts w:ascii="Arial" w:hAnsi="Arial" w:hint="eastAsia"/>
          <w:spacing w:val="8"/>
          <w:sz w:val="24"/>
          <w:szCs w:val="24"/>
        </w:rPr>
        <w:t>类基金份额，假定申购当日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元，则其可得到</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r>
        <w:rPr>
          <w:rFonts w:ascii="Arial" w:hAnsi="Arial"/>
          <w:spacing w:val="8"/>
          <w:sz w:val="24"/>
          <w:szCs w:val="24"/>
        </w:rPr>
        <w:t>A</w:t>
      </w:r>
      <w:r>
        <w:rPr>
          <w:rFonts w:ascii="Arial" w:hAnsi="Arial" w:hint="eastAsia"/>
          <w:spacing w:val="8"/>
          <w:sz w:val="24"/>
          <w:szCs w:val="24"/>
        </w:rPr>
        <w:t>类基金份额。</w:t>
      </w:r>
    </w:p>
    <w:p w14:paraId="003AAF21"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2</w:t>
      </w:r>
      <w:r>
        <w:rPr>
          <w:rFonts w:ascii="Arial" w:hAnsi="Arial" w:hint="eastAsia"/>
          <w:spacing w:val="8"/>
          <w:sz w:val="24"/>
          <w:szCs w:val="24"/>
        </w:rPr>
        <w:t>：假设某投资者投资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类基金份额，申购当日本基金</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 xml:space="preserve">1.060 </w:t>
      </w:r>
      <w:r>
        <w:rPr>
          <w:rFonts w:ascii="Arial" w:hAnsi="Arial" w:hint="eastAsia"/>
          <w:spacing w:val="8"/>
          <w:sz w:val="24"/>
          <w:szCs w:val="24"/>
        </w:rPr>
        <w:t>元，则可得到的申购份额为：</w:t>
      </w:r>
    </w:p>
    <w:p w14:paraId="665D27D4"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100,000/1.060</w:t>
      </w:r>
      <w:r>
        <w:rPr>
          <w:rFonts w:ascii="Arial" w:hAnsi="Arial" w:hint="eastAsia"/>
          <w:spacing w:val="8"/>
          <w:sz w:val="24"/>
          <w:szCs w:val="24"/>
        </w:rPr>
        <w:t>＝</w:t>
      </w:r>
      <w:r>
        <w:rPr>
          <w:rFonts w:ascii="Arial" w:hAnsi="Arial"/>
          <w:spacing w:val="8"/>
          <w:sz w:val="24"/>
          <w:szCs w:val="24"/>
        </w:rPr>
        <w:t>94,339.62</w:t>
      </w:r>
      <w:r>
        <w:rPr>
          <w:rFonts w:ascii="Arial" w:hAnsi="Arial" w:hint="eastAsia"/>
          <w:spacing w:val="8"/>
          <w:sz w:val="24"/>
          <w:szCs w:val="24"/>
        </w:rPr>
        <w:t>份</w:t>
      </w:r>
    </w:p>
    <w:p w14:paraId="1ECDE71D" w14:textId="77777777"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类基金份额，假设申购当日</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1.060</w:t>
      </w:r>
      <w:r>
        <w:rPr>
          <w:rFonts w:ascii="Arial" w:hAnsi="Arial" w:hint="eastAsia"/>
          <w:spacing w:val="8"/>
          <w:sz w:val="24"/>
          <w:szCs w:val="24"/>
        </w:rPr>
        <w:t>元，则其可得到</w:t>
      </w:r>
      <w:r>
        <w:rPr>
          <w:rFonts w:ascii="Arial" w:hAnsi="Arial"/>
          <w:spacing w:val="8"/>
          <w:sz w:val="24"/>
          <w:szCs w:val="24"/>
        </w:rPr>
        <w:t>94,339.62</w:t>
      </w:r>
      <w:r>
        <w:rPr>
          <w:rFonts w:ascii="Arial" w:hAnsi="Arial" w:hint="eastAsia"/>
          <w:spacing w:val="8"/>
          <w:sz w:val="24"/>
          <w:szCs w:val="24"/>
        </w:rPr>
        <w:t>份</w:t>
      </w:r>
      <w:r>
        <w:rPr>
          <w:rFonts w:ascii="Arial" w:hAnsi="Arial"/>
          <w:spacing w:val="8"/>
          <w:sz w:val="24"/>
          <w:szCs w:val="24"/>
        </w:rPr>
        <w:t>C</w:t>
      </w:r>
      <w:r>
        <w:rPr>
          <w:rFonts w:ascii="Arial" w:hAnsi="Arial" w:hint="eastAsia"/>
          <w:spacing w:val="8"/>
          <w:sz w:val="24"/>
          <w:szCs w:val="24"/>
        </w:rPr>
        <w:t>类基金份额。</w:t>
      </w:r>
    </w:p>
    <w:p w14:paraId="5C28119C"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sz w:val="24"/>
          <w:szCs w:val="24"/>
        </w:rPr>
        <w:t>2</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赎回金额的计算方式：</w:t>
      </w:r>
    </w:p>
    <w:p w14:paraId="083871DB"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w:t>
      </w:r>
      <w:r>
        <w:rPr>
          <w:rFonts w:ascii="Arial" w:hAnsi="Arial" w:cs="Arial" w:hint="eastAsia"/>
          <w:sz w:val="24"/>
          <w:szCs w:val="24"/>
        </w:rPr>
        <w:t>赎回份额×</w:t>
      </w:r>
      <w:r>
        <w:rPr>
          <w:rFonts w:ascii="Arial" w:hAnsi="Arial" w:cs="Arial"/>
          <w:sz w:val="24"/>
          <w:szCs w:val="24"/>
        </w:rPr>
        <w:t xml:space="preserve">T </w:t>
      </w:r>
      <w:r>
        <w:rPr>
          <w:rFonts w:ascii="Arial" w:hAnsi="Arial" w:cs="Arial" w:hint="eastAsia"/>
          <w:sz w:val="24"/>
          <w:szCs w:val="24"/>
        </w:rPr>
        <w:t>日该类基金份额净值</w:t>
      </w:r>
    </w:p>
    <w:p w14:paraId="78748C6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w:t>
      </w:r>
      <w:r>
        <w:rPr>
          <w:rFonts w:ascii="Arial" w:hAnsi="Arial" w:cs="Arial" w:hint="eastAsia"/>
          <w:sz w:val="24"/>
          <w:szCs w:val="24"/>
        </w:rPr>
        <w:t>赎回总额×赎回费率</w:t>
      </w:r>
    </w:p>
    <w:p w14:paraId="2A3B9EA4"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w:t>
      </w:r>
      <w:r>
        <w:rPr>
          <w:rFonts w:ascii="Arial" w:hAnsi="Arial" w:cs="Arial" w:hint="eastAsia"/>
          <w:sz w:val="24"/>
          <w:szCs w:val="24"/>
        </w:rPr>
        <w:t>赎回总额－赎回费用</w:t>
      </w:r>
    </w:p>
    <w:p w14:paraId="4C41D537" w14:textId="77777777" w:rsidR="00572ECF" w:rsidRPr="00FD64FB" w:rsidRDefault="00915AEA" w:rsidP="00FD64FB">
      <w:pPr>
        <w:adjustRightInd w:val="0"/>
        <w:snapToGrid w:val="0"/>
        <w:spacing w:line="360" w:lineRule="auto"/>
        <w:ind w:firstLineChars="200" w:firstLine="480"/>
        <w:rPr>
          <w:rFonts w:ascii="Arial" w:hAnsi="Arial" w:cs="Arial"/>
          <w:sz w:val="24"/>
          <w:szCs w:val="24"/>
        </w:rPr>
      </w:pPr>
      <w:r w:rsidRPr="00FD64FB">
        <w:rPr>
          <w:rFonts w:ascii="Arial" w:hAnsi="Arial" w:cs="Arial" w:hint="eastAsia"/>
          <w:sz w:val="24"/>
          <w:szCs w:val="24"/>
        </w:rPr>
        <w:t>上述计算结果均按四舍五入方法，保留到小数点后</w:t>
      </w:r>
      <w:r w:rsidRPr="00FD64FB">
        <w:rPr>
          <w:rFonts w:ascii="Arial" w:hAnsi="Arial" w:cs="Arial"/>
          <w:sz w:val="24"/>
          <w:szCs w:val="24"/>
        </w:rPr>
        <w:t>2</w:t>
      </w:r>
      <w:r w:rsidRPr="00FD64FB">
        <w:rPr>
          <w:rFonts w:ascii="Arial" w:hAnsi="Arial" w:cs="Arial" w:hint="eastAsia"/>
          <w:sz w:val="24"/>
          <w:szCs w:val="24"/>
        </w:rPr>
        <w:t>位，由此产生的收益或损失由基金财产承担。</w:t>
      </w:r>
    </w:p>
    <w:p w14:paraId="149D7E7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例：某投资者赎回</w:t>
      </w:r>
      <w:r>
        <w:rPr>
          <w:rFonts w:ascii="Arial" w:hAnsi="Arial" w:cs="Arial"/>
          <w:sz w:val="24"/>
          <w:szCs w:val="24"/>
        </w:rPr>
        <w:t xml:space="preserve">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w:t>
      </w:r>
      <w:r>
        <w:rPr>
          <w:rFonts w:ascii="Arial" w:hAnsi="Arial" w:cs="Arial" w:hint="eastAsia"/>
          <w:sz w:val="24"/>
          <w:szCs w:val="24"/>
        </w:rPr>
        <w:lastRenderedPageBreak/>
        <w:t>回申请当日</w:t>
      </w:r>
      <w:r>
        <w:rPr>
          <w:rFonts w:ascii="Arial" w:hAnsi="Arial" w:cs="Arial"/>
          <w:sz w:val="24"/>
          <w:szCs w:val="24"/>
        </w:rPr>
        <w:t>A</w:t>
      </w:r>
      <w:r>
        <w:rPr>
          <w:rFonts w:ascii="Arial" w:hAnsi="Arial" w:cs="Arial" w:hint="eastAsia"/>
          <w:sz w:val="24"/>
          <w:szCs w:val="24"/>
        </w:rPr>
        <w:t>类基金份额净值是</w:t>
      </w:r>
      <w:r>
        <w:rPr>
          <w:rFonts w:ascii="Arial" w:hAnsi="Arial" w:cs="Arial"/>
          <w:sz w:val="24"/>
          <w:szCs w:val="24"/>
        </w:rPr>
        <w:t xml:space="preserve">1.068 </w:t>
      </w:r>
      <w:r>
        <w:rPr>
          <w:rFonts w:ascii="Arial" w:hAnsi="Arial" w:cs="Arial" w:hint="eastAsia"/>
          <w:sz w:val="24"/>
          <w:szCs w:val="24"/>
        </w:rPr>
        <w:t>元，赎回费率为</w:t>
      </w:r>
      <w:r>
        <w:rPr>
          <w:rFonts w:ascii="Arial" w:hAnsi="Arial" w:cs="Arial"/>
          <w:sz w:val="24"/>
          <w:szCs w:val="24"/>
        </w:rPr>
        <w:t>0.75%</w:t>
      </w:r>
      <w:r>
        <w:rPr>
          <w:rFonts w:ascii="Arial" w:hAnsi="Arial" w:cs="Arial" w:hint="eastAsia"/>
          <w:sz w:val="24"/>
          <w:szCs w:val="24"/>
        </w:rPr>
        <w:t>，则可得到的赎回金额为：</w:t>
      </w:r>
    </w:p>
    <w:p w14:paraId="79087842"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 xml:space="preserve"> = 10,000 </w:t>
      </w:r>
      <w:r>
        <w:rPr>
          <w:rFonts w:ascii="Arial" w:hAnsi="Arial" w:cs="Arial" w:hint="eastAsia"/>
          <w:sz w:val="24"/>
          <w:szCs w:val="24"/>
        </w:rPr>
        <w:t>×</w:t>
      </w:r>
      <w:r>
        <w:rPr>
          <w:rFonts w:ascii="Arial" w:hAnsi="Arial" w:cs="Arial"/>
          <w:sz w:val="24"/>
          <w:szCs w:val="24"/>
        </w:rPr>
        <w:t xml:space="preserve">1.068= 10,680.00 </w:t>
      </w:r>
      <w:r>
        <w:rPr>
          <w:rFonts w:ascii="Arial" w:hAnsi="Arial" w:cs="Arial" w:hint="eastAsia"/>
          <w:sz w:val="24"/>
          <w:szCs w:val="24"/>
        </w:rPr>
        <w:t>元</w:t>
      </w:r>
    </w:p>
    <w:p w14:paraId="54FA798E"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 xml:space="preserve"> = 10,680.00 </w:t>
      </w:r>
      <w:r>
        <w:rPr>
          <w:rFonts w:ascii="Arial" w:hAnsi="Arial" w:cs="Arial" w:hint="eastAsia"/>
          <w:sz w:val="24"/>
          <w:szCs w:val="24"/>
        </w:rPr>
        <w:t>×</w:t>
      </w:r>
      <w:r>
        <w:rPr>
          <w:rFonts w:ascii="Arial" w:hAnsi="Arial" w:cs="Arial"/>
          <w:sz w:val="24"/>
          <w:szCs w:val="24"/>
        </w:rPr>
        <w:t>0.75% = 80.10</w:t>
      </w:r>
      <w:r>
        <w:rPr>
          <w:rFonts w:ascii="Arial" w:hAnsi="Arial" w:cs="Arial" w:hint="eastAsia"/>
          <w:sz w:val="24"/>
          <w:szCs w:val="24"/>
        </w:rPr>
        <w:t>元</w:t>
      </w:r>
    </w:p>
    <w:p w14:paraId="281626E9"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 xml:space="preserve"> = 10,680.00 – 80.10 = 10,599.90 </w:t>
      </w:r>
      <w:r>
        <w:rPr>
          <w:rFonts w:ascii="Arial" w:hAnsi="Arial" w:cs="Arial" w:hint="eastAsia"/>
          <w:sz w:val="24"/>
          <w:szCs w:val="24"/>
        </w:rPr>
        <w:t>元</w:t>
      </w:r>
    </w:p>
    <w:p w14:paraId="74DF88D1" w14:textId="77777777"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即：投资者赎回</w:t>
      </w:r>
      <w:r>
        <w:rPr>
          <w:rFonts w:ascii="Arial" w:hAnsi="Arial" w:cs="Arial"/>
          <w:sz w:val="24"/>
          <w:szCs w:val="24"/>
        </w:rPr>
        <w:t xml:space="preserve"> 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日，假设赎回当日</w:t>
      </w:r>
      <w:r>
        <w:rPr>
          <w:rFonts w:ascii="Arial" w:hAnsi="Arial" w:cs="Arial"/>
          <w:sz w:val="24"/>
          <w:szCs w:val="24"/>
        </w:rPr>
        <w:t>A</w:t>
      </w:r>
      <w:r>
        <w:rPr>
          <w:rFonts w:ascii="Arial" w:hAnsi="Arial" w:cs="Arial" w:hint="eastAsia"/>
          <w:sz w:val="24"/>
          <w:szCs w:val="24"/>
        </w:rPr>
        <w:t>类基金份额的基金份额净值是</w:t>
      </w:r>
      <w:r>
        <w:rPr>
          <w:rFonts w:ascii="Arial" w:hAnsi="Arial" w:cs="Arial"/>
          <w:sz w:val="24"/>
          <w:szCs w:val="24"/>
        </w:rPr>
        <w:t xml:space="preserve">1.068 </w:t>
      </w:r>
      <w:r>
        <w:rPr>
          <w:rFonts w:ascii="Arial" w:hAnsi="Arial" w:cs="Arial" w:hint="eastAsia"/>
          <w:sz w:val="24"/>
          <w:szCs w:val="24"/>
        </w:rPr>
        <w:t>元，则其可得到的赎回金额为</w:t>
      </w:r>
      <w:r>
        <w:rPr>
          <w:rFonts w:ascii="Arial" w:hAnsi="Arial" w:cs="Arial"/>
          <w:sz w:val="24"/>
          <w:szCs w:val="24"/>
        </w:rPr>
        <w:t xml:space="preserve">10,599.90 </w:t>
      </w:r>
      <w:r>
        <w:rPr>
          <w:rFonts w:ascii="Arial" w:hAnsi="Arial" w:cs="Arial" w:hint="eastAsia"/>
          <w:sz w:val="24"/>
          <w:szCs w:val="24"/>
        </w:rPr>
        <w:t>元。</w:t>
      </w:r>
    </w:p>
    <w:p w14:paraId="3E90A167" w14:textId="77777777" w:rsidR="00572ECF" w:rsidRDefault="00915AEA">
      <w:pPr>
        <w:adjustRightInd w:val="0"/>
        <w:snapToGrid w:val="0"/>
        <w:spacing w:line="360" w:lineRule="auto"/>
        <w:ind w:firstLineChars="200" w:firstLine="480"/>
        <w:rPr>
          <w:rFonts w:ascii="Arial" w:hAnsi="Arial"/>
          <w:sz w:val="24"/>
          <w:szCs w:val="24"/>
        </w:rPr>
      </w:pPr>
      <w:r>
        <w:rPr>
          <w:rFonts w:ascii="Arial" w:hAnsi="Arial" w:cs="Arial"/>
          <w:sz w:val="24"/>
          <w:szCs w:val="24"/>
        </w:rPr>
        <w:t>3</w:t>
      </w:r>
      <w:r>
        <w:rPr>
          <w:rFonts w:ascii="Arial" w:hAnsi="Arial" w:cs="Arial" w:hint="eastAsia"/>
          <w:sz w:val="24"/>
          <w:szCs w:val="24"/>
        </w:rPr>
        <w:t>、</w:t>
      </w:r>
      <w:r>
        <w:rPr>
          <w:rFonts w:ascii="Arial" w:hAnsi="Arial" w:cs="Arial" w:hint="eastAsia"/>
          <w:bCs/>
          <w:sz w:val="24"/>
          <w:szCs w:val="24"/>
        </w:rPr>
        <w:t>本基金</w:t>
      </w:r>
      <w:r>
        <w:rPr>
          <w:rFonts w:ascii="Arial" w:hAnsi="Arial" w:cs="Arial"/>
          <w:bCs/>
          <w:sz w:val="24"/>
          <w:szCs w:val="24"/>
        </w:rPr>
        <w:t>A</w:t>
      </w:r>
      <w:r>
        <w:rPr>
          <w:rFonts w:ascii="Arial" w:hAnsi="Arial" w:cs="Arial" w:hint="eastAsia"/>
          <w:bCs/>
          <w:sz w:val="24"/>
          <w:szCs w:val="24"/>
        </w:rPr>
        <w:t>类基金份额和</w:t>
      </w:r>
      <w:r>
        <w:rPr>
          <w:rFonts w:ascii="Arial" w:hAnsi="Arial" w:cs="Arial"/>
          <w:bCs/>
          <w:sz w:val="24"/>
          <w:szCs w:val="24"/>
        </w:rPr>
        <w:t>C</w:t>
      </w:r>
      <w:r>
        <w:rPr>
          <w:rFonts w:ascii="Arial" w:hAnsi="Arial" w:cs="Arial" w:hint="eastAsia"/>
          <w:bCs/>
          <w:sz w:val="24"/>
          <w:szCs w:val="24"/>
        </w:rPr>
        <w:t>类基金份额分别设置代码，分别计算和公告各类基金份额净值和各类基金份额累计净值。</w:t>
      </w:r>
      <w:r>
        <w:rPr>
          <w:rFonts w:ascii="Arial" w:hAnsi="Arial" w:hint="eastAsia"/>
          <w:sz w:val="24"/>
          <w:szCs w:val="24"/>
        </w:rPr>
        <w:t>本基金各类基金份额净值的计算，保留到小数点后</w:t>
      </w:r>
      <w:r>
        <w:rPr>
          <w:rFonts w:ascii="Arial" w:hAnsi="Arial"/>
          <w:sz w:val="24"/>
          <w:szCs w:val="24"/>
        </w:rPr>
        <w:t>4</w:t>
      </w:r>
      <w:r>
        <w:rPr>
          <w:rFonts w:ascii="Arial" w:hAnsi="Arial" w:hint="eastAsia"/>
          <w:sz w:val="24"/>
          <w:szCs w:val="24"/>
        </w:rPr>
        <w:t>位，小数点后第</w:t>
      </w:r>
      <w:r>
        <w:rPr>
          <w:rFonts w:ascii="Arial" w:hAnsi="Arial"/>
          <w:sz w:val="24"/>
          <w:szCs w:val="24"/>
        </w:rPr>
        <w:t>5</w:t>
      </w:r>
      <w:r>
        <w:rPr>
          <w:rFonts w:ascii="Arial" w:hAnsi="Arial" w:hint="eastAsia"/>
          <w:sz w:val="24"/>
          <w:szCs w:val="24"/>
        </w:rPr>
        <w:t>位四舍五入，由此产生的收益或损失由基金财产承担。</w:t>
      </w:r>
      <w:r>
        <w:rPr>
          <w:rFonts w:ascii="Arial" w:hAnsi="Arial"/>
          <w:sz w:val="24"/>
          <w:szCs w:val="24"/>
        </w:rPr>
        <w:t>T</w:t>
      </w:r>
      <w:r>
        <w:rPr>
          <w:rFonts w:ascii="Arial" w:hAnsi="Arial" w:hint="eastAsia"/>
          <w:sz w:val="24"/>
          <w:szCs w:val="24"/>
        </w:rPr>
        <w:t>日的基金份额净值在当天收市后计算，并在</w:t>
      </w:r>
      <w:r>
        <w:rPr>
          <w:rFonts w:ascii="Arial" w:hAnsi="Arial"/>
          <w:sz w:val="24"/>
          <w:szCs w:val="24"/>
        </w:rPr>
        <w:t>T+1</w:t>
      </w:r>
      <w:r>
        <w:rPr>
          <w:rFonts w:ascii="Arial" w:hAnsi="Arial" w:hint="eastAsia"/>
          <w:sz w:val="24"/>
          <w:szCs w:val="24"/>
        </w:rPr>
        <w:t>日内公告。遇特殊情况，经中国证监会同意，可以适当延迟计算或公告。</w:t>
      </w:r>
    </w:p>
    <w:p w14:paraId="4D8CC069" w14:textId="77777777"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八、申购与赎回的登记</w:t>
      </w:r>
    </w:p>
    <w:p w14:paraId="2BBE6DB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、经基金销售机构同意，基金投资者提出的申购和赎回申请，在基金管理人规定的时间之前可以撤销。</w:t>
      </w:r>
    </w:p>
    <w:p w14:paraId="4384AD3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、投资者申购基金成功后，登记机构在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日为投资者登记权益并办理登记手续，投资人自</w:t>
      </w:r>
      <w:r>
        <w:rPr>
          <w:rFonts w:ascii="Arial Unicode MS" w:hAnsi="Arial Unicode MS" w:cs="Arial"/>
          <w:kern w:val="0"/>
          <w:sz w:val="24"/>
          <w:szCs w:val="24"/>
        </w:rPr>
        <w:t>T+2</w:t>
      </w:r>
      <w:r>
        <w:rPr>
          <w:rFonts w:ascii="Arial Unicode MS" w:hAnsi="Arial Unicode MS" w:cs="Arial" w:hint="eastAsia"/>
          <w:kern w:val="0"/>
          <w:sz w:val="24"/>
          <w:szCs w:val="24"/>
        </w:rPr>
        <w:t>日（含该日）后有权赎回该部分基金份额。</w:t>
      </w:r>
    </w:p>
    <w:p w14:paraId="53F63B1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、投资人赎回基金成功后，登记机构在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日为投资者办理扣除权益的登记手续。</w:t>
      </w:r>
    </w:p>
    <w:p w14:paraId="284519C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、基金管理人可以在法律法规允许的范围内，对上述登记办理时间进行调整，但不得实质影响投资者的合法权益，并最迟于开始实施前依照《信息披露办法》的有关规定进行公告。</w:t>
      </w:r>
    </w:p>
    <w:p w14:paraId="7DFB9566" w14:textId="77777777" w:rsidR="00572ECF" w:rsidRDefault="00915AEA">
      <w:pPr>
        <w:adjustRightInd w:val="0"/>
        <w:snapToGrid w:val="0"/>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九、拒绝或暂停申购的情形及处理</w:t>
      </w:r>
    </w:p>
    <w:p w14:paraId="379F78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发生下列情况时，基金管理人可拒绝或暂停接受投资人的申购申请：</w:t>
      </w:r>
    </w:p>
    <w:p w14:paraId="7BE41EE4"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、因不可抗力导致基金无法正常运作。</w:t>
      </w:r>
    </w:p>
    <w:p w14:paraId="7981FF92"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0B366FD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交易所交易时间非正常停市，导致基金管理人无法计算当日基金资产净值。</w:t>
      </w:r>
    </w:p>
    <w:p w14:paraId="426E337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、基金管理人认为接受某笔或某些申购申请可能会影响或损害现有基金份额持有人利益或对存量基金份额持有人利益构成潜在重大不利影响时。</w:t>
      </w:r>
    </w:p>
    <w:p w14:paraId="18B8852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、基金资产规模过大，使基金管理人无法找到合适的投资品种，或其他可能对基金业绩产生负面影响，</w:t>
      </w:r>
      <w:r>
        <w:rPr>
          <w:rFonts w:hint="eastAsia"/>
          <w:bCs/>
          <w:sz w:val="24"/>
        </w:rPr>
        <w:t>或发生其他</w:t>
      </w:r>
      <w:r>
        <w:rPr>
          <w:rFonts w:ascii="Arial Unicode MS" w:hAnsi="Arial Unicode MS" w:cs="Arial" w:hint="eastAsia"/>
          <w:kern w:val="0"/>
          <w:sz w:val="24"/>
          <w:szCs w:val="24"/>
        </w:rPr>
        <w:t>损害现有基金份额持有人利益的情形。</w:t>
      </w:r>
    </w:p>
    <w:p w14:paraId="79D9738C"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6</w:t>
      </w:r>
      <w:r>
        <w:rPr>
          <w:rFonts w:ascii="Arial Unicode MS" w:hAnsi="Arial Unicode MS" w:cs="Arial" w:hint="eastAsia"/>
          <w:kern w:val="0"/>
          <w:sz w:val="24"/>
          <w:szCs w:val="24"/>
        </w:rPr>
        <w:t>、基金管理人、基金托管人、基金份额登记机构、销售机构等因异常情况导致基金销售系统、基金登记系统或基金会计系统无法正常运行。</w:t>
      </w:r>
    </w:p>
    <w:p w14:paraId="2632B327" w14:textId="77777777" w:rsidR="00572ECF" w:rsidRDefault="00915AE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020FAB39" w14:textId="77777777" w:rsidR="00572ECF" w:rsidRDefault="00915AE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2E286B32" w14:textId="77777777" w:rsidR="00572ECF" w:rsidRDefault="00915AE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5FA52D90" w14:textId="77777777" w:rsidR="00572ECF" w:rsidRDefault="00915AE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D1DA55" w14:textId="77777777" w:rsidR="00572ECF" w:rsidRDefault="00915AEA">
      <w:pPr>
        <w:adjustRightInd w:val="0"/>
        <w:snapToGrid w:val="0"/>
        <w:ind w:firstLineChars="200" w:firstLine="482"/>
        <w:rPr>
          <w:rFonts w:ascii="Arial Unicode MS" w:hAnsi="Arial Unicode MS" w:cs="Arial"/>
          <w:b/>
          <w:bCs/>
          <w:sz w:val="24"/>
          <w:szCs w:val="24"/>
          <w:lang w:val="zh-CN"/>
        </w:rPr>
      </w:pPr>
      <w:bookmarkStart w:id="72" w:name="_Hlt70481650"/>
      <w:bookmarkEnd w:id="72"/>
      <w:r>
        <w:rPr>
          <w:rFonts w:ascii="Arial Unicode MS" w:hAnsi="Arial Unicode MS" w:hint="eastAsia"/>
          <w:b/>
          <w:bCs/>
          <w:sz w:val="24"/>
          <w:szCs w:val="24"/>
        </w:rPr>
        <w:t>十、暂停赎回或延缓支付赎回款项的情形</w:t>
      </w:r>
      <w:r>
        <w:rPr>
          <w:rFonts w:ascii="Arial Unicode MS" w:hAnsi="Arial Unicode MS"/>
          <w:b/>
          <w:bCs/>
          <w:sz w:val="24"/>
          <w:szCs w:val="24"/>
        </w:rPr>
        <w:t xml:space="preserve"> </w:t>
      </w:r>
      <w:r>
        <w:rPr>
          <w:rFonts w:ascii="Arial Unicode MS" w:hAnsi="Arial Unicode MS" w:cs="Arial"/>
          <w:b/>
          <w:bCs/>
          <w:sz w:val="24"/>
          <w:szCs w:val="24"/>
        </w:rPr>
        <w:t xml:space="preserve"> </w:t>
      </w:r>
    </w:p>
    <w:p w14:paraId="33B1D3BC" w14:textId="77777777" w:rsidR="00572ECF" w:rsidRDefault="00915AEA">
      <w:pPr>
        <w:adjustRightInd w:val="0"/>
        <w:snapToGrid w:val="0"/>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发生下列情形时，基金管理人可暂停接受投资人的赎回申请或延缓支付赎回款项：</w:t>
      </w:r>
    </w:p>
    <w:p w14:paraId="4814998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、因不可抗力导致基金管理人不能支付赎回款项。</w:t>
      </w:r>
    </w:p>
    <w:p w14:paraId="5951CB45" w14:textId="77777777"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31EFF50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w:t>
      </w:r>
      <w:bookmarkStart w:id="73" w:name="_Hlt152500890"/>
      <w:r>
        <w:rPr>
          <w:rFonts w:ascii="Arial Unicode MS" w:hAnsi="Arial Unicode MS" w:cs="Arial" w:hint="eastAsia"/>
          <w:kern w:val="0"/>
          <w:sz w:val="24"/>
          <w:szCs w:val="24"/>
        </w:rPr>
        <w:t>净值。</w:t>
      </w:r>
    </w:p>
    <w:p w14:paraId="5D96E02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、连续两个或两个以上开放日发生巨额赎回。</w:t>
      </w:r>
    </w:p>
    <w:bookmarkEnd w:id="73"/>
    <w:p w14:paraId="0022529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5</w:t>
      </w:r>
      <w:r>
        <w:rPr>
          <w:rFonts w:ascii="Arial Unicode MS" w:hAnsi="Arial Unicode MS" w:cs="Arial" w:hint="eastAsia"/>
          <w:kern w:val="0"/>
          <w:sz w:val="24"/>
          <w:szCs w:val="24"/>
        </w:rPr>
        <w:t>、发生继续接受赎回申请将损害现有基金份额持有人利益的情形时。</w:t>
      </w:r>
    </w:p>
    <w:p w14:paraId="3FC778E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公允价值存在重大不确定性时，经与基金托管人协商确认后，基金管理人暂停基金估值并采取延缓支付赎回款项或暂停接受基金赎回申请的措施。</w:t>
      </w:r>
    </w:p>
    <w:p w14:paraId="6276B832"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7</w:t>
      </w:r>
      <w:r>
        <w:rPr>
          <w:rFonts w:ascii="Arial Unicode MS" w:hAnsi="Arial Unicode MS" w:cs="Arial" w:hint="eastAsia"/>
          <w:kern w:val="0"/>
          <w:sz w:val="24"/>
          <w:szCs w:val="24"/>
        </w:rPr>
        <w:t>、法律法规规定或中国证监会认定的其他情形。</w:t>
      </w:r>
    </w:p>
    <w:p w14:paraId="7F8542CE" w14:textId="77777777" w:rsidR="00572ECF" w:rsidRDefault="00915AE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660E793"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十一、巨额赎回的情形及处理方式</w:t>
      </w:r>
    </w:p>
    <w:p w14:paraId="3EA0CD4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、巨额赎回的认定</w:t>
      </w:r>
    </w:p>
    <w:p w14:paraId="39F07663"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若本基金单个开放日内的基金份额净赎回申请</w:t>
      </w:r>
      <w:r>
        <w:rPr>
          <w:rFonts w:ascii="Arial Unicode MS" w:hAnsi="Arial Unicode MS" w:cs="Arial"/>
          <w:kern w:val="0"/>
          <w:sz w:val="24"/>
          <w:szCs w:val="24"/>
        </w:rPr>
        <w:t>(</w:t>
      </w:r>
      <w:r>
        <w:rPr>
          <w:rFonts w:ascii="Arial Unicode MS" w:hAnsi="Arial Unicode MS" w:cs="Arial" w:hint="eastAsia"/>
          <w:kern w:val="0"/>
          <w:sz w:val="24"/>
          <w:szCs w:val="24"/>
        </w:rPr>
        <w:t>赎回申请份额总数加上基金转换中转出申请份额总数后扣除申购申请份额总数及基金转换中转入申请份额总数后的余额</w:t>
      </w:r>
      <w:r>
        <w:rPr>
          <w:rFonts w:ascii="Arial Unicode MS" w:hAnsi="Arial Unicode MS" w:cs="Arial"/>
          <w:kern w:val="0"/>
          <w:sz w:val="24"/>
          <w:szCs w:val="24"/>
        </w:rPr>
        <w:t>)</w:t>
      </w:r>
      <w:r>
        <w:rPr>
          <w:rFonts w:ascii="Arial Unicode MS" w:hAnsi="Arial Unicode MS" w:cs="Arial" w:hint="eastAsia"/>
          <w:kern w:val="0"/>
          <w:sz w:val="24"/>
          <w:szCs w:val="24"/>
        </w:rPr>
        <w:t>超过前一开放日的基金总份额的</w:t>
      </w:r>
      <w:r>
        <w:rPr>
          <w:rFonts w:ascii="Arial Unicode MS" w:hAnsi="Arial Unicode MS" w:cs="Arial"/>
          <w:kern w:val="0"/>
          <w:sz w:val="24"/>
          <w:szCs w:val="24"/>
        </w:rPr>
        <w:t>10%</w:t>
      </w:r>
      <w:r>
        <w:rPr>
          <w:rFonts w:ascii="Arial Unicode MS" w:hAnsi="Arial Unicode MS" w:cs="Arial" w:hint="eastAsia"/>
          <w:kern w:val="0"/>
          <w:sz w:val="24"/>
          <w:szCs w:val="24"/>
        </w:rPr>
        <w:t>，即认为是发生了巨额赎回。</w:t>
      </w:r>
    </w:p>
    <w:p w14:paraId="58FA7A0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、巨额赎回的处理方式</w:t>
      </w:r>
    </w:p>
    <w:p w14:paraId="1C280BA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当基金出现巨额赎回时，基金管理人可以根据基金当时的资产组合状况决定全额赎回或部分延期赎回。</w:t>
      </w:r>
    </w:p>
    <w:p w14:paraId="4753C6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）全额赎回：当基金管理人认为有能力支付投资人的全部赎回申请时，按正常赎回程序执行。</w:t>
      </w:r>
      <w:r>
        <w:rPr>
          <w:rFonts w:ascii="Arial Unicode MS" w:hAnsi="Arial Unicode MS" w:cs="Arial"/>
          <w:kern w:val="0"/>
          <w:sz w:val="24"/>
          <w:szCs w:val="24"/>
        </w:rPr>
        <w:t xml:space="preserve"> </w:t>
      </w:r>
    </w:p>
    <w:p w14:paraId="73F23B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kern w:val="0"/>
          <w:sz w:val="24"/>
          <w:szCs w:val="24"/>
        </w:rPr>
        <w:t>10%</w:t>
      </w:r>
      <w:r>
        <w:rPr>
          <w:rFonts w:ascii="Arial Unicode MS" w:hAnsi="Arial Unicode MS" w:cs="Arial" w:hint="eastAsia"/>
          <w:kern w:val="0"/>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w:t>
      </w:r>
      <w:r>
        <w:rPr>
          <w:rFonts w:ascii="Arial Unicode MS" w:hAnsi="Arial Unicode MS" w:cs="Arial" w:hint="eastAsia"/>
          <w:kern w:val="0"/>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 w:val="24"/>
          <w:szCs w:val="24"/>
        </w:rPr>
        <w:t>并以下</w:t>
      </w:r>
      <w:proofErr w:type="gramEnd"/>
      <w:r>
        <w:rPr>
          <w:rFonts w:ascii="Arial Unicode MS" w:hAnsi="Arial Unicode MS" w:cs="Arial" w:hint="eastAsia"/>
          <w:kern w:val="0"/>
          <w:sz w:val="24"/>
          <w:szCs w:val="24"/>
        </w:rPr>
        <w:t>一开放日的该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kern w:val="0"/>
          <w:sz w:val="24"/>
          <w:szCs w:val="24"/>
        </w:rPr>
        <w:t xml:space="preserve"> </w:t>
      </w:r>
    </w:p>
    <w:p w14:paraId="2ED1DC7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hint="eastAsia"/>
          <w:kern w:val="0"/>
          <w:sz w:val="24"/>
          <w:szCs w:val="24"/>
        </w:rPr>
        <w:t>3</w:t>
      </w:r>
      <w:r>
        <w:rPr>
          <w:rFonts w:ascii="Arial Unicode MS" w:hAnsi="Arial Unicode MS" w:cs="Arial" w:hint="eastAsia"/>
          <w:kern w:val="0"/>
          <w:sz w:val="24"/>
          <w:szCs w:val="24"/>
        </w:rPr>
        <w:t>）暂停赎回：连续</w:t>
      </w:r>
      <w:r>
        <w:rPr>
          <w:rFonts w:ascii="Arial Unicode MS" w:hAnsi="Arial Unicode MS" w:cs="Arial" w:hint="eastAsia"/>
          <w:kern w:val="0"/>
          <w:sz w:val="24"/>
          <w:szCs w:val="24"/>
        </w:rPr>
        <w:t>2</w:t>
      </w:r>
      <w:r>
        <w:rPr>
          <w:rFonts w:ascii="Arial Unicode MS" w:hAnsi="Arial Unicode MS" w:cs="Arial" w:hint="eastAsia"/>
          <w:kern w:val="0"/>
          <w:sz w:val="24"/>
          <w:szCs w:val="24"/>
        </w:rPr>
        <w:t>个开放日以上</w:t>
      </w:r>
      <w:r>
        <w:rPr>
          <w:rFonts w:ascii="Arial Unicode MS" w:hAnsi="Arial Unicode MS" w:cs="Arial" w:hint="eastAsia"/>
          <w:kern w:val="0"/>
          <w:sz w:val="24"/>
          <w:szCs w:val="24"/>
        </w:rPr>
        <w:t>(</w:t>
      </w:r>
      <w:r>
        <w:rPr>
          <w:rFonts w:ascii="Arial Unicode MS" w:hAnsi="Arial Unicode MS" w:cs="Arial" w:hint="eastAsia"/>
          <w:kern w:val="0"/>
          <w:sz w:val="24"/>
          <w:szCs w:val="24"/>
        </w:rPr>
        <w:t>含本数</w:t>
      </w:r>
      <w:r>
        <w:rPr>
          <w:rFonts w:ascii="Arial Unicode MS" w:hAnsi="Arial Unicode MS" w:cs="Arial" w:hint="eastAsia"/>
          <w:kern w:val="0"/>
          <w:sz w:val="24"/>
          <w:szCs w:val="24"/>
        </w:rPr>
        <w:t>)</w:t>
      </w:r>
      <w:r>
        <w:rPr>
          <w:rFonts w:ascii="Arial Unicode MS" w:hAnsi="Arial Unicode MS" w:cs="Arial" w:hint="eastAsia"/>
          <w:kern w:val="0"/>
          <w:sz w:val="24"/>
          <w:szCs w:val="24"/>
        </w:rPr>
        <w:t>发生巨额赎回，如基金管理人认为有必要，可暂停接受基金的赎回申请；已经接受的赎回申请可以延缓支付赎回款项，但不得超过</w:t>
      </w:r>
      <w:r>
        <w:rPr>
          <w:rFonts w:ascii="Arial Unicode MS" w:hAnsi="Arial Unicode MS" w:cs="Arial" w:hint="eastAsia"/>
          <w:kern w:val="0"/>
          <w:sz w:val="24"/>
          <w:szCs w:val="24"/>
        </w:rPr>
        <w:t>20</w:t>
      </w:r>
      <w:r>
        <w:rPr>
          <w:rFonts w:ascii="Arial Unicode MS" w:hAnsi="Arial Unicode MS" w:cs="Arial" w:hint="eastAsia"/>
          <w:kern w:val="0"/>
          <w:sz w:val="24"/>
          <w:szCs w:val="24"/>
        </w:rPr>
        <w:t>个工作日，并应当在指定媒介上进行公告。</w:t>
      </w:r>
    </w:p>
    <w:p w14:paraId="4403857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、巨额赎回的公告</w:t>
      </w:r>
    </w:p>
    <w:p w14:paraId="5624F875" w14:textId="7B6E8494"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当发生上述巨额赎回并延期办理时，基金管理人应当通过邮寄、传真或者招募说明书规定的其他方式在</w:t>
      </w:r>
      <w:r>
        <w:rPr>
          <w:rFonts w:ascii="Arial Unicode MS" w:hAnsi="Arial Unicode MS" w:cs="Arial"/>
          <w:kern w:val="0"/>
          <w:sz w:val="24"/>
          <w:szCs w:val="24"/>
        </w:rPr>
        <w:t>3</w:t>
      </w:r>
      <w:r>
        <w:rPr>
          <w:rFonts w:ascii="Arial Unicode MS" w:hAnsi="Arial Unicode MS" w:cs="Arial" w:hint="eastAsia"/>
          <w:kern w:val="0"/>
          <w:sz w:val="24"/>
          <w:szCs w:val="24"/>
        </w:rPr>
        <w:t>个交易日内通知基金份额持有人，说明有关处理方法，</w:t>
      </w:r>
      <w:r w:rsidR="008E2DCD" w:rsidRPr="008E2DCD">
        <w:rPr>
          <w:rFonts w:ascii="Arial Unicode MS" w:hAnsi="Arial Unicode MS" w:cs="Arial" w:hint="eastAsia"/>
          <w:kern w:val="0"/>
          <w:sz w:val="24"/>
          <w:szCs w:val="24"/>
        </w:rPr>
        <w:t>并在</w:t>
      </w:r>
      <w:r w:rsidR="008E2DCD" w:rsidRPr="008E2DCD">
        <w:rPr>
          <w:rFonts w:ascii="Arial Unicode MS" w:hAnsi="Arial Unicode MS" w:cs="Arial" w:hint="eastAsia"/>
          <w:kern w:val="0"/>
          <w:sz w:val="24"/>
          <w:szCs w:val="24"/>
        </w:rPr>
        <w:t>2</w:t>
      </w:r>
      <w:r w:rsidR="008E2DCD" w:rsidRPr="008E2DCD">
        <w:rPr>
          <w:rFonts w:ascii="Arial Unicode MS" w:hAnsi="Arial Unicode MS" w:cs="Arial" w:hint="eastAsia"/>
          <w:kern w:val="0"/>
          <w:sz w:val="24"/>
          <w:szCs w:val="24"/>
        </w:rPr>
        <w:t>日内在指定媒介上刊登公告</w:t>
      </w:r>
      <w:r>
        <w:rPr>
          <w:rFonts w:ascii="Arial Unicode MS" w:hAnsi="Arial Unicode MS" w:cs="Arial" w:hint="eastAsia"/>
          <w:kern w:val="0"/>
          <w:sz w:val="24"/>
          <w:szCs w:val="24"/>
        </w:rPr>
        <w:t>。</w:t>
      </w:r>
    </w:p>
    <w:p w14:paraId="635C777E" w14:textId="77777777" w:rsidR="00572ECF" w:rsidRDefault="00915AEA">
      <w:pPr>
        <w:autoSpaceDE w:val="0"/>
        <w:autoSpaceDN w:val="0"/>
        <w:adjustRightInd w:val="0"/>
        <w:spacing w:line="360" w:lineRule="auto"/>
        <w:ind w:firstLine="420"/>
        <w:rPr>
          <w:rFonts w:ascii="Arial Unicode MS" w:hAnsi="Arial Unicode MS"/>
          <w:b/>
          <w:bCs/>
          <w:sz w:val="24"/>
          <w:szCs w:val="24"/>
        </w:rPr>
      </w:pPr>
      <w:r>
        <w:rPr>
          <w:rFonts w:ascii="Arial Unicode MS" w:hAnsi="Arial Unicode MS" w:hint="eastAsia"/>
          <w:b/>
          <w:bCs/>
          <w:sz w:val="24"/>
          <w:szCs w:val="24"/>
        </w:rPr>
        <w:t>十二、</w:t>
      </w:r>
      <w:r>
        <w:rPr>
          <w:rFonts w:ascii="Arial Unicode MS" w:hAnsi="Arial Unicode MS"/>
          <w:b/>
          <w:bCs/>
          <w:sz w:val="24"/>
          <w:szCs w:val="24"/>
        </w:rPr>
        <w:t>暂停申购或赎回的公告和重新开放申购或赎回的公告</w:t>
      </w:r>
    </w:p>
    <w:p w14:paraId="6D61188D" w14:textId="59E122B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、发生上述暂停申购或赎回情况的，</w:t>
      </w:r>
      <w:r w:rsidR="008E2DCD" w:rsidRPr="008E2DCD">
        <w:rPr>
          <w:rFonts w:ascii="Arial Unicode MS" w:hAnsi="Arial Unicode MS" w:cs="Arial" w:hint="eastAsia"/>
          <w:kern w:val="0"/>
          <w:sz w:val="24"/>
          <w:szCs w:val="24"/>
        </w:rPr>
        <w:t>基金管理人应在规定期限内在指定媒介上刊登暂停公告</w:t>
      </w:r>
      <w:r>
        <w:rPr>
          <w:rFonts w:ascii="Arial Unicode MS" w:hAnsi="Arial Unicode MS" w:cs="Arial" w:hint="eastAsia"/>
          <w:kern w:val="0"/>
          <w:sz w:val="24"/>
          <w:szCs w:val="24"/>
        </w:rPr>
        <w:t>。</w:t>
      </w:r>
    </w:p>
    <w:p w14:paraId="40F7DC1F" w14:textId="77777777"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、上述暂停申购或赎回情况消除的，基金管理人应于重新开放日公布最近</w:t>
      </w:r>
      <w:r>
        <w:rPr>
          <w:rFonts w:ascii="Arial Unicode MS" w:hAnsi="Arial Unicode MS" w:cs="Arial" w:hint="eastAsia"/>
          <w:kern w:val="0"/>
          <w:sz w:val="24"/>
          <w:szCs w:val="24"/>
        </w:rPr>
        <w:t>1</w:t>
      </w:r>
      <w:r>
        <w:rPr>
          <w:rFonts w:ascii="Arial Unicode MS" w:hAnsi="Arial Unicode MS" w:cs="Arial" w:hint="eastAsia"/>
          <w:kern w:val="0"/>
          <w:sz w:val="24"/>
          <w:szCs w:val="24"/>
        </w:rPr>
        <w:t>个开放日各类基金份额的基金份额净值。</w:t>
      </w:r>
    </w:p>
    <w:p w14:paraId="7FC477A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F308064"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lastRenderedPageBreak/>
        <w:t>十三、基金转换</w:t>
      </w:r>
    </w:p>
    <w:p w14:paraId="72BA5411"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713804E9" w14:textId="77777777" w:rsidR="00572ECF" w:rsidRDefault="00915AEA">
      <w:pPr>
        <w:autoSpaceDE w:val="0"/>
        <w:autoSpaceDN w:val="0"/>
        <w:adjustRightInd w:val="0"/>
        <w:spacing w:line="360" w:lineRule="auto"/>
        <w:ind w:firstLine="422"/>
        <w:jc w:val="left"/>
        <w:rPr>
          <w:rFonts w:ascii="Arial Unicode MS" w:hAnsi="Arial Unicode MS"/>
          <w:b/>
          <w:bCs/>
          <w:sz w:val="24"/>
          <w:szCs w:val="24"/>
        </w:rPr>
      </w:pPr>
      <w:r>
        <w:rPr>
          <w:rFonts w:ascii="Arial Unicode MS" w:hAnsi="Arial Unicode MS" w:hint="eastAsia"/>
          <w:b/>
          <w:bCs/>
          <w:sz w:val="24"/>
          <w:szCs w:val="24"/>
        </w:rPr>
        <w:t>十四、基金的</w:t>
      </w:r>
      <w:proofErr w:type="gramStart"/>
      <w:r>
        <w:rPr>
          <w:rFonts w:ascii="Arial Unicode MS" w:hAnsi="Arial Unicode MS" w:hint="eastAsia"/>
          <w:b/>
          <w:bCs/>
          <w:sz w:val="24"/>
          <w:szCs w:val="24"/>
        </w:rPr>
        <w:t>非交易</w:t>
      </w:r>
      <w:proofErr w:type="gramEnd"/>
      <w:r>
        <w:rPr>
          <w:rFonts w:ascii="Arial Unicode MS" w:hAnsi="Arial Unicode MS" w:hint="eastAsia"/>
          <w:b/>
          <w:bCs/>
          <w:sz w:val="24"/>
          <w:szCs w:val="24"/>
        </w:rPr>
        <w:t>过户</w:t>
      </w:r>
    </w:p>
    <w:p w14:paraId="0D215EDA" w14:textId="77777777" w:rsidR="00572ECF" w:rsidRDefault="00915AEA">
      <w:pPr>
        <w:autoSpaceDE w:val="0"/>
        <w:autoSpaceDN w:val="0"/>
        <w:adjustRightInd w:val="0"/>
        <w:spacing w:line="360" w:lineRule="auto"/>
        <w:ind w:firstLine="422"/>
        <w:jc w:val="left"/>
        <w:rPr>
          <w:rFonts w:ascii="Arial Unicode MS" w:hAnsi="Arial Unicode MS"/>
          <w:bCs/>
          <w:sz w:val="24"/>
          <w:szCs w:val="24"/>
        </w:rPr>
      </w:pPr>
      <w:r>
        <w:rPr>
          <w:rFonts w:ascii="Arial Unicode MS" w:hAnsi="Arial Unicode MS" w:hint="eastAsia"/>
          <w:bCs/>
          <w:sz w:val="24"/>
          <w:szCs w:val="24"/>
        </w:rPr>
        <w:t>基金的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过户是指基金登记机构受理继承、捐赠和司法强制执行等情形而产生的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过户以及登记机构认可、符合法律法规的其它</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过户。无论在上述何种情况下，接受划转的主体必须是依法可以持有本</w:t>
      </w:r>
      <w:proofErr w:type="gramStart"/>
      <w:r>
        <w:rPr>
          <w:rFonts w:ascii="Arial Unicode MS" w:hAnsi="Arial Unicode MS" w:hint="eastAsia"/>
          <w:bCs/>
          <w:sz w:val="24"/>
          <w:szCs w:val="24"/>
        </w:rPr>
        <w:t>基金基金</w:t>
      </w:r>
      <w:proofErr w:type="gramEnd"/>
      <w:r>
        <w:rPr>
          <w:rFonts w:ascii="Arial Unicode MS" w:hAnsi="Arial Unicode MS" w:hint="eastAsia"/>
          <w:bCs/>
          <w:sz w:val="24"/>
          <w:szCs w:val="24"/>
        </w:rPr>
        <w:t>份额的投资人。</w:t>
      </w:r>
    </w:p>
    <w:p w14:paraId="54407C94" w14:textId="77777777" w:rsidR="00572ECF" w:rsidRDefault="00915AEA">
      <w:pPr>
        <w:autoSpaceDE w:val="0"/>
        <w:autoSpaceDN w:val="0"/>
        <w:adjustRightInd w:val="0"/>
        <w:spacing w:line="360" w:lineRule="auto"/>
        <w:ind w:firstLine="422"/>
        <w:jc w:val="left"/>
        <w:rPr>
          <w:rFonts w:ascii="Arial Unicode MS" w:hAnsi="Arial Unicode MS" w:cs="Arial"/>
          <w:kern w:val="0"/>
          <w:sz w:val="24"/>
          <w:szCs w:val="24"/>
        </w:rPr>
      </w:pPr>
      <w:r>
        <w:rPr>
          <w:rFonts w:ascii="Arial Unicode MS" w:hAnsi="Arial Unicode MS" w:hint="eastAsia"/>
          <w:bCs/>
          <w:sz w:val="24"/>
          <w:szCs w:val="24"/>
        </w:rPr>
        <w:t>继承是指基金份额持有人死亡，其持有的基金份额由其合法的继承人继承；</w:t>
      </w:r>
      <w:proofErr w:type="gramStart"/>
      <w:r>
        <w:rPr>
          <w:rFonts w:ascii="Arial Unicode MS" w:hAnsi="Arial Unicode MS" w:hint="eastAsia"/>
          <w:bCs/>
          <w:sz w:val="24"/>
          <w:szCs w:val="24"/>
        </w:rPr>
        <w:t>捐赠指</w:t>
      </w:r>
      <w:proofErr w:type="gramEnd"/>
      <w:r>
        <w:rPr>
          <w:rFonts w:ascii="Arial Unicode MS" w:hAnsi="Arial Unicode MS" w:hint="eastAsia"/>
          <w:bCs/>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过户必须提供基金登记机构要求提供的相关资料，对于符合条件的</w:t>
      </w:r>
      <w:proofErr w:type="gramStart"/>
      <w:r>
        <w:rPr>
          <w:rFonts w:ascii="Arial Unicode MS" w:hAnsi="Arial Unicode MS" w:hint="eastAsia"/>
          <w:bCs/>
          <w:sz w:val="24"/>
          <w:szCs w:val="24"/>
        </w:rPr>
        <w:t>非交易过户申请按</w:t>
      </w:r>
      <w:proofErr w:type="gramEnd"/>
      <w:r>
        <w:rPr>
          <w:rFonts w:ascii="Arial Unicode MS" w:hAnsi="Arial Unicode MS" w:hint="eastAsia"/>
          <w:bCs/>
          <w:sz w:val="24"/>
          <w:szCs w:val="24"/>
        </w:rPr>
        <w:t>基金登记机构的规定办理，并按基金登记机构规定的标准收费。</w:t>
      </w:r>
    </w:p>
    <w:p w14:paraId="48F81A20"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十五、基金的转托管</w:t>
      </w:r>
    </w:p>
    <w:p w14:paraId="710F07BA"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基金份额持有人可办理已持有基金份额在不同销售机构之间的转托管，基金销售机构可以按照规定的标准收取转托管费。</w:t>
      </w:r>
    </w:p>
    <w:p w14:paraId="68A85D0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十六、定期定额投资计划</w:t>
      </w:r>
    </w:p>
    <w:p w14:paraId="1E06F745"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C48DE59"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十七、基金份额的冻结、解冻与质押</w:t>
      </w:r>
    </w:p>
    <w:p w14:paraId="6286AC5C" w14:textId="77777777" w:rsidR="00572ECF" w:rsidRDefault="00915AEA">
      <w:pPr>
        <w:autoSpaceDE w:val="0"/>
        <w:autoSpaceDN w:val="0"/>
        <w:adjustRightInd w:val="0"/>
        <w:spacing w:line="360" w:lineRule="auto"/>
        <w:ind w:firstLine="420"/>
        <w:jc w:val="left"/>
        <w:rPr>
          <w:rFonts w:ascii="Arial Unicode MS" w:hAnsi="Arial Unicode MS"/>
          <w:bCs/>
          <w:sz w:val="24"/>
          <w:szCs w:val="24"/>
        </w:rPr>
      </w:pPr>
      <w:r>
        <w:rPr>
          <w:rFonts w:ascii="Arial Unicode MS" w:hAnsi="Arial Unicode MS" w:hint="eastAsia"/>
          <w:bCs/>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38F2FD1"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如相关法律法规允许基金管理人办理基金份额的质押业务或其他基金业务，</w:t>
      </w:r>
      <w:r>
        <w:rPr>
          <w:rFonts w:ascii="Arial Unicode MS" w:hAnsi="Arial Unicode MS" w:hint="eastAsia"/>
          <w:bCs/>
          <w:sz w:val="24"/>
          <w:szCs w:val="24"/>
        </w:rPr>
        <w:lastRenderedPageBreak/>
        <w:t>基金管理人有权制定和实施相应的业务规则。</w:t>
      </w:r>
    </w:p>
    <w:p w14:paraId="072A626F" w14:textId="77777777"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十八、基金份额的转让</w:t>
      </w:r>
    </w:p>
    <w:p w14:paraId="000EF952" w14:textId="77777777"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97F6CB8" w14:textId="77777777" w:rsidR="00572ECF" w:rsidRDefault="00915AEA">
      <w:pPr>
        <w:widowControl/>
        <w:jc w:val="left"/>
        <w:rPr>
          <w:sz w:val="24"/>
          <w:szCs w:val="24"/>
        </w:rPr>
      </w:pPr>
      <w:r>
        <w:rPr>
          <w:sz w:val="24"/>
          <w:szCs w:val="24"/>
        </w:rPr>
        <w:br w:type="page"/>
      </w:r>
    </w:p>
    <w:p w14:paraId="087AB5F3"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74" w:name="_Toc386115306"/>
      <w:bookmarkStart w:id="75" w:name="_Toc317088543"/>
      <w:bookmarkStart w:id="76" w:name="_Toc320887648"/>
      <w:bookmarkStart w:id="77" w:name="_Toc335232697"/>
      <w:bookmarkStart w:id="78" w:name="_Toc317088146"/>
      <w:bookmarkStart w:id="79" w:name="_Toc214873598"/>
      <w:bookmarkStart w:id="80" w:name="_Toc527465999"/>
      <w:r>
        <w:rPr>
          <w:rFonts w:ascii="Arial Unicode MS" w:eastAsia="宋体" w:hAnsi="Arial Unicode MS" w:cs="Arial" w:hint="eastAsia"/>
          <w:b/>
          <w:bCs/>
          <w:sz w:val="30"/>
          <w:szCs w:val="30"/>
        </w:rPr>
        <w:lastRenderedPageBreak/>
        <w:t>第九部分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基金的投资</w:t>
      </w:r>
      <w:bookmarkEnd w:id="74"/>
      <w:bookmarkEnd w:id="75"/>
      <w:bookmarkEnd w:id="76"/>
      <w:bookmarkEnd w:id="77"/>
      <w:bookmarkEnd w:id="78"/>
      <w:bookmarkEnd w:id="79"/>
      <w:bookmarkEnd w:id="80"/>
    </w:p>
    <w:p w14:paraId="66A2E9FE" w14:textId="77777777" w:rsidR="00572ECF" w:rsidRDefault="00572ECF">
      <w:pPr>
        <w:rPr>
          <w:rFonts w:ascii="Arial Unicode MS" w:hAnsi="Arial Unicode MS"/>
          <w:lang w:val="zh-CN"/>
        </w:rPr>
      </w:pPr>
    </w:p>
    <w:p w14:paraId="12F79064"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一、投资目标</w:t>
      </w:r>
    </w:p>
    <w:p w14:paraId="3E6AFB02" w14:textId="77777777" w:rsidR="00572ECF" w:rsidRDefault="00915AEA">
      <w:pPr>
        <w:adjustRightInd w:val="0"/>
        <w:snapToGrid w:val="0"/>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本基金通过主要投资于债券品种，追求基金资产的长期稳健增值。</w:t>
      </w:r>
    </w:p>
    <w:p w14:paraId="292C5BC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二、投资范围</w:t>
      </w:r>
    </w:p>
    <w:p w14:paraId="25CA029E"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1D31DA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如法律法规或监管机构以后允许基金投资其他品种，基金管理人在履行适当程序后，可以将其纳入投资范围。</w:t>
      </w:r>
    </w:p>
    <w:p w14:paraId="2B25304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；投资股票、权证的比例不高于基金资产的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14:paraId="4CB954B4" w14:textId="77777777" w:rsidR="00572ECF" w:rsidRDefault="00915AEA">
      <w:pPr>
        <w:adjustRightInd w:val="0"/>
        <w:snapToGrid w:val="0"/>
        <w:spacing w:line="360" w:lineRule="auto"/>
        <w:ind w:firstLineChars="200" w:firstLine="482"/>
        <w:rPr>
          <w:b/>
          <w:bCs/>
          <w:sz w:val="24"/>
        </w:rPr>
      </w:pPr>
      <w:r>
        <w:rPr>
          <w:rFonts w:hint="eastAsia"/>
          <w:b/>
          <w:bCs/>
          <w:sz w:val="24"/>
        </w:rPr>
        <w:t>三、投资策略</w:t>
      </w:r>
    </w:p>
    <w:p w14:paraId="7CF35979"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1</w:t>
      </w:r>
      <w:r>
        <w:rPr>
          <w:rFonts w:hint="eastAsia"/>
          <w:bCs/>
          <w:sz w:val="24"/>
          <w:szCs w:val="21"/>
        </w:rPr>
        <w:t>、资产配置策略</w:t>
      </w:r>
    </w:p>
    <w:p w14:paraId="1EBC803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本基金管理人基于对以下因素的判断，进行基金资产在固定收益品种、可转换债券、股票主动投资之间进行配置：</w:t>
      </w:r>
    </w:p>
    <w:p w14:paraId="409001E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）主要基于对利率走势、利率期限结构等因素的分析，预测固定收益品种的投资收益和风险；</w:t>
      </w:r>
    </w:p>
    <w:p w14:paraId="6FA66DD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）股票市场走势的预测；</w:t>
      </w:r>
    </w:p>
    <w:p w14:paraId="5ED07F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）可转换债券发行公司的成长性和转</w:t>
      </w:r>
      <w:proofErr w:type="gramStart"/>
      <w:r>
        <w:rPr>
          <w:rFonts w:hint="eastAsia"/>
          <w:bCs/>
          <w:sz w:val="24"/>
          <w:szCs w:val="21"/>
        </w:rPr>
        <w:t>债价值</w:t>
      </w:r>
      <w:proofErr w:type="gramEnd"/>
      <w:r>
        <w:rPr>
          <w:rFonts w:hint="eastAsia"/>
          <w:bCs/>
          <w:sz w:val="24"/>
          <w:szCs w:val="21"/>
        </w:rPr>
        <w:t>的判断。</w:t>
      </w:r>
    </w:p>
    <w:p w14:paraId="7FC8E1E4"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2</w:t>
      </w:r>
      <w:r>
        <w:rPr>
          <w:rFonts w:hint="eastAsia"/>
          <w:bCs/>
          <w:sz w:val="24"/>
          <w:szCs w:val="21"/>
        </w:rPr>
        <w:t>、固定收益品种投资策略</w:t>
      </w:r>
    </w:p>
    <w:p w14:paraId="588EE18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）固定收益品种的配置策略</w:t>
      </w:r>
    </w:p>
    <w:p w14:paraId="7C6E37D3" w14:textId="77777777" w:rsidR="00572ECF" w:rsidRDefault="00915AEA">
      <w:pPr>
        <w:adjustRightInd w:val="0"/>
        <w:snapToGrid w:val="0"/>
        <w:spacing w:line="360" w:lineRule="auto"/>
        <w:ind w:firstLineChars="250" w:firstLine="600"/>
        <w:rPr>
          <w:bCs/>
          <w:sz w:val="24"/>
          <w:szCs w:val="21"/>
        </w:rPr>
      </w:pPr>
      <w:r>
        <w:rPr>
          <w:bCs/>
          <w:sz w:val="24"/>
          <w:szCs w:val="21"/>
        </w:rPr>
        <w:t>A</w:t>
      </w:r>
      <w:r>
        <w:rPr>
          <w:rFonts w:hint="eastAsia"/>
          <w:bCs/>
          <w:sz w:val="24"/>
          <w:szCs w:val="21"/>
        </w:rPr>
        <w:t>、</w:t>
      </w:r>
      <w:proofErr w:type="gramStart"/>
      <w:r>
        <w:rPr>
          <w:rFonts w:hint="eastAsia"/>
          <w:bCs/>
          <w:sz w:val="24"/>
          <w:szCs w:val="21"/>
        </w:rPr>
        <w:t>平均久期配置</w:t>
      </w:r>
      <w:proofErr w:type="gramEnd"/>
    </w:p>
    <w:p w14:paraId="2B60A6A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本基金管理人通过对宏观经济变量（包括国内生产总值、工业增长、货币信</w:t>
      </w:r>
      <w:r>
        <w:rPr>
          <w:rFonts w:hint="eastAsia"/>
          <w:bCs/>
          <w:sz w:val="24"/>
          <w:szCs w:val="21"/>
        </w:rPr>
        <w:lastRenderedPageBreak/>
        <w:t>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5E6C244" w14:textId="77777777" w:rsidR="00572ECF" w:rsidRDefault="00915AEA">
      <w:pPr>
        <w:adjustRightInd w:val="0"/>
        <w:snapToGrid w:val="0"/>
        <w:spacing w:line="360" w:lineRule="auto"/>
        <w:ind w:firstLineChars="200" w:firstLine="480"/>
        <w:rPr>
          <w:bCs/>
          <w:sz w:val="24"/>
          <w:szCs w:val="21"/>
        </w:rPr>
      </w:pPr>
      <w:r>
        <w:rPr>
          <w:bCs/>
          <w:sz w:val="24"/>
          <w:szCs w:val="21"/>
        </w:rPr>
        <w:t>B</w:t>
      </w:r>
      <w:r>
        <w:rPr>
          <w:rFonts w:hint="eastAsia"/>
          <w:bCs/>
          <w:sz w:val="24"/>
          <w:szCs w:val="21"/>
        </w:rPr>
        <w:t>、期限结构配置</w:t>
      </w:r>
    </w:p>
    <w:p w14:paraId="70B783D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4B4ABB55" w14:textId="77777777" w:rsidR="00572ECF" w:rsidRDefault="00915AEA">
      <w:pPr>
        <w:adjustRightInd w:val="0"/>
        <w:snapToGrid w:val="0"/>
        <w:spacing w:line="360" w:lineRule="auto"/>
        <w:ind w:firstLineChars="200" w:firstLine="480"/>
        <w:rPr>
          <w:bCs/>
          <w:sz w:val="24"/>
          <w:szCs w:val="21"/>
        </w:rPr>
      </w:pPr>
      <w:r>
        <w:rPr>
          <w:bCs/>
          <w:sz w:val="24"/>
          <w:szCs w:val="21"/>
        </w:rPr>
        <w:t>C</w:t>
      </w:r>
      <w:r>
        <w:rPr>
          <w:rFonts w:hint="eastAsia"/>
          <w:bCs/>
          <w:sz w:val="24"/>
          <w:szCs w:val="21"/>
        </w:rPr>
        <w:t>、类属配置</w:t>
      </w:r>
    </w:p>
    <w:p w14:paraId="0D018413"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0E34785D" w14:textId="77777777" w:rsidR="00572ECF" w:rsidRDefault="00915AEA">
      <w:pPr>
        <w:adjustRightInd w:val="0"/>
        <w:snapToGrid w:val="0"/>
        <w:spacing w:line="360" w:lineRule="auto"/>
        <w:ind w:firstLineChars="200" w:firstLine="480"/>
        <w:rPr>
          <w:bCs/>
          <w:sz w:val="24"/>
          <w:szCs w:val="21"/>
        </w:rPr>
      </w:pPr>
      <w:r>
        <w:rPr>
          <w:bCs/>
          <w:sz w:val="24"/>
          <w:szCs w:val="21"/>
        </w:rPr>
        <w:t>D</w:t>
      </w:r>
      <w:r>
        <w:rPr>
          <w:rFonts w:hint="eastAsia"/>
          <w:bCs/>
          <w:sz w:val="24"/>
          <w:szCs w:val="21"/>
        </w:rPr>
        <w:t>、信用类债券投资</w:t>
      </w:r>
    </w:p>
    <w:p w14:paraId="0DFA48C0"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本基金投资信用状况良好的信用类债券。在此基础上，分析各品种的信用溢价，选择信用风险较低和溢价较高的品种进行投资。</w:t>
      </w:r>
    </w:p>
    <w:p w14:paraId="55C5B3BB"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）投资品种的选择</w:t>
      </w:r>
    </w:p>
    <w:p w14:paraId="1C8CFFCD"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683E206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）可转换债券的投资策略</w:t>
      </w:r>
    </w:p>
    <w:p w14:paraId="326E13D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3FB1131"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11CF5D98"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此外，本基金还将根据新发可转换债券的预计中签率、模型定价结果，积极</w:t>
      </w:r>
      <w:r>
        <w:rPr>
          <w:rFonts w:hint="eastAsia"/>
          <w:bCs/>
          <w:sz w:val="24"/>
          <w:szCs w:val="21"/>
        </w:rPr>
        <w:lastRenderedPageBreak/>
        <w:t>参与可转换债券新券的申购。</w:t>
      </w:r>
    </w:p>
    <w:p w14:paraId="5B464D0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4</w:t>
      </w:r>
      <w:r>
        <w:rPr>
          <w:rFonts w:hint="eastAsia"/>
          <w:bCs/>
          <w:sz w:val="24"/>
          <w:szCs w:val="21"/>
        </w:rPr>
        <w:t>）资产支持证券投资</w:t>
      </w:r>
    </w:p>
    <w:p w14:paraId="3307252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本基金将分析资产支持证券的资产特征，估计违约率和提前偿付比率，并利用收益率曲线和期权定价模型</w:t>
      </w:r>
      <w:r>
        <w:rPr>
          <w:rFonts w:hint="eastAsia"/>
          <w:bCs/>
          <w:sz w:val="24"/>
          <w:szCs w:val="21"/>
        </w:rPr>
        <w:t>,</w:t>
      </w:r>
      <w:r>
        <w:rPr>
          <w:rFonts w:hint="eastAsia"/>
          <w:bCs/>
          <w:sz w:val="24"/>
          <w:szCs w:val="21"/>
        </w:rPr>
        <w:t>对资产支持证券进行估值。本基金将严格控制资产支持证券的总体投资规模并进行分散投资，以降低流动性风险。</w:t>
      </w:r>
    </w:p>
    <w:p w14:paraId="3429D1F7"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3</w:t>
      </w:r>
      <w:r>
        <w:rPr>
          <w:rFonts w:hint="eastAsia"/>
          <w:bCs/>
          <w:sz w:val="24"/>
          <w:szCs w:val="21"/>
        </w:rPr>
        <w:t>、股票投资策略</w:t>
      </w:r>
    </w:p>
    <w:p w14:paraId="4368C76C"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25B75A25"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4</w:t>
      </w:r>
      <w:r>
        <w:rPr>
          <w:rFonts w:hint="eastAsia"/>
          <w:bCs/>
          <w:sz w:val="24"/>
          <w:szCs w:val="21"/>
        </w:rPr>
        <w:t>、国债期货投资策略</w:t>
      </w:r>
    </w:p>
    <w:p w14:paraId="060A041A"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94C17EF"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5</w:t>
      </w:r>
      <w:r>
        <w:rPr>
          <w:rFonts w:hint="eastAsia"/>
          <w:bCs/>
          <w:sz w:val="24"/>
          <w:szCs w:val="21"/>
        </w:rPr>
        <w:t>、中小企业私募债券投资策略</w:t>
      </w:r>
    </w:p>
    <w:p w14:paraId="073F1866" w14:textId="77777777" w:rsidR="00572ECF" w:rsidRDefault="00915AEA">
      <w:pPr>
        <w:adjustRightInd w:val="0"/>
        <w:snapToGrid w:val="0"/>
        <w:spacing w:line="360" w:lineRule="auto"/>
        <w:ind w:firstLineChars="200" w:firstLine="480"/>
        <w:rPr>
          <w:bCs/>
          <w:sz w:val="24"/>
          <w:szCs w:val="21"/>
        </w:rPr>
      </w:pPr>
      <w:r>
        <w:rPr>
          <w:rFonts w:hint="eastAsia"/>
          <w:bCs/>
          <w:sz w:val="24"/>
          <w:szCs w:val="21"/>
        </w:rPr>
        <w:t>本基金以持有到期，获得本金和票息收入为中小企业私募债券主要投资策略，同时，密切关注债券的信用风险变化，力争在控制风险的前提下，获得较高收益。</w:t>
      </w:r>
    </w:p>
    <w:p w14:paraId="1A97BC1A" w14:textId="77777777" w:rsidR="00572ECF" w:rsidRDefault="00915AEA">
      <w:pPr>
        <w:spacing w:line="360" w:lineRule="auto"/>
        <w:ind w:firstLineChars="200" w:firstLine="482"/>
        <w:rPr>
          <w:b/>
          <w:bCs/>
          <w:sz w:val="24"/>
        </w:rPr>
      </w:pPr>
      <w:r>
        <w:rPr>
          <w:rFonts w:hint="eastAsia"/>
          <w:b/>
          <w:bCs/>
          <w:sz w:val="24"/>
        </w:rPr>
        <w:t>四、投资限制</w:t>
      </w:r>
      <w:r>
        <w:rPr>
          <w:b/>
          <w:bCs/>
          <w:sz w:val="24"/>
        </w:rPr>
        <w:tab/>
      </w:r>
    </w:p>
    <w:p w14:paraId="4A17EA04" w14:textId="77777777" w:rsidR="00572ECF" w:rsidRDefault="00915AEA">
      <w:pPr>
        <w:spacing w:line="360" w:lineRule="auto"/>
        <w:ind w:firstLineChars="200" w:firstLine="480"/>
        <w:rPr>
          <w:bCs/>
          <w:sz w:val="24"/>
        </w:rPr>
      </w:pPr>
      <w:r>
        <w:rPr>
          <w:bCs/>
          <w:sz w:val="24"/>
        </w:rPr>
        <w:t>1</w:t>
      </w:r>
      <w:r>
        <w:rPr>
          <w:rFonts w:hint="eastAsia"/>
          <w:bCs/>
          <w:sz w:val="24"/>
        </w:rPr>
        <w:t>、组合限制</w:t>
      </w:r>
    </w:p>
    <w:p w14:paraId="12797A9D" w14:textId="77777777" w:rsidR="00572ECF" w:rsidRDefault="00915AEA">
      <w:pPr>
        <w:spacing w:line="360" w:lineRule="auto"/>
        <w:ind w:firstLineChars="200" w:firstLine="480"/>
        <w:rPr>
          <w:bCs/>
          <w:sz w:val="24"/>
        </w:rPr>
      </w:pPr>
      <w:r>
        <w:rPr>
          <w:rFonts w:hint="eastAsia"/>
          <w:bCs/>
          <w:sz w:val="24"/>
        </w:rPr>
        <w:t>基金的投资组合应遵循以下限制：</w:t>
      </w:r>
    </w:p>
    <w:p w14:paraId="5961A6BC" w14:textId="77777777" w:rsidR="00572ECF" w:rsidRDefault="00915AE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）本基金对债券的投资占基金资产的比例不低于</w:t>
      </w:r>
      <w:r>
        <w:rPr>
          <w:rFonts w:hint="eastAsia"/>
          <w:bCs/>
          <w:sz w:val="24"/>
        </w:rPr>
        <w:t>80</w:t>
      </w:r>
      <w:r>
        <w:rPr>
          <w:rFonts w:hint="eastAsia"/>
          <w:bCs/>
          <w:sz w:val="24"/>
        </w:rPr>
        <w:t>％；</w:t>
      </w:r>
    </w:p>
    <w:p w14:paraId="1246620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rFonts w:hint="eastAsia"/>
          <w:bCs/>
          <w:sz w:val="24"/>
        </w:rPr>
        <w:t xml:space="preserve"> </w:t>
      </w:r>
      <w:r>
        <w:rPr>
          <w:rFonts w:hint="eastAsia"/>
          <w:bCs/>
          <w:sz w:val="24"/>
        </w:rPr>
        <w:t>本基金投资于股票、权证等权益类资产的比例不高于基金资产的</w:t>
      </w:r>
      <w:r>
        <w:rPr>
          <w:rFonts w:hint="eastAsia"/>
          <w:bCs/>
          <w:sz w:val="24"/>
        </w:rPr>
        <w:t>20%</w:t>
      </w:r>
      <w:r>
        <w:rPr>
          <w:rFonts w:hint="eastAsia"/>
          <w:bCs/>
          <w:sz w:val="24"/>
        </w:rPr>
        <w:t>；</w:t>
      </w:r>
    </w:p>
    <w:p w14:paraId="312A5C76" w14:textId="77777777" w:rsidR="00572ECF" w:rsidRDefault="00915AE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）本基金每个交易日日终在扣除国债期货合约需缴纳的交易保证金后，持有现金或者到期日在一年以内的政府债券比例不低于基金资产净值的</w:t>
      </w:r>
      <w:r>
        <w:rPr>
          <w:rFonts w:hint="eastAsia"/>
          <w:bCs/>
          <w:sz w:val="24"/>
        </w:rPr>
        <w:t>5%</w:t>
      </w:r>
      <w:r>
        <w:rPr>
          <w:rFonts w:hint="eastAsia"/>
          <w:bCs/>
          <w:sz w:val="24"/>
        </w:rPr>
        <w:t>，其中现金不包括结算备付金、存出保证金、应收申购款等；</w:t>
      </w:r>
    </w:p>
    <w:p w14:paraId="4129F921" w14:textId="77777777" w:rsidR="00572ECF" w:rsidRDefault="00915AEA">
      <w:pPr>
        <w:spacing w:line="360" w:lineRule="auto"/>
        <w:ind w:firstLineChars="200" w:firstLine="480"/>
        <w:rPr>
          <w:bCs/>
          <w:sz w:val="24"/>
        </w:rPr>
      </w:pPr>
      <w:r>
        <w:rPr>
          <w:rFonts w:hint="eastAsia"/>
          <w:bCs/>
          <w:sz w:val="24"/>
        </w:rPr>
        <w:lastRenderedPageBreak/>
        <w:t>（</w:t>
      </w:r>
      <w:r>
        <w:rPr>
          <w:rFonts w:hint="eastAsia"/>
          <w:bCs/>
          <w:sz w:val="24"/>
        </w:rPr>
        <w:t>4</w:t>
      </w:r>
      <w:r>
        <w:rPr>
          <w:rFonts w:hint="eastAsia"/>
          <w:bCs/>
          <w:sz w:val="24"/>
        </w:rPr>
        <w:t>）</w:t>
      </w:r>
      <w:r>
        <w:rPr>
          <w:rFonts w:hint="eastAsia"/>
          <w:bCs/>
          <w:sz w:val="24"/>
        </w:rPr>
        <w:t xml:space="preserve"> </w:t>
      </w:r>
      <w:r>
        <w:rPr>
          <w:rFonts w:hint="eastAsia"/>
          <w:bCs/>
          <w:sz w:val="24"/>
        </w:rPr>
        <w:t>本基金持有一家公司发行的证券，其市值不超过基金资产净值的</w:t>
      </w:r>
      <w:r>
        <w:rPr>
          <w:rFonts w:hint="eastAsia"/>
          <w:bCs/>
          <w:sz w:val="24"/>
        </w:rPr>
        <w:t>10</w:t>
      </w:r>
      <w:r>
        <w:rPr>
          <w:rFonts w:hint="eastAsia"/>
          <w:bCs/>
          <w:sz w:val="24"/>
        </w:rPr>
        <w:t>％；</w:t>
      </w:r>
    </w:p>
    <w:p w14:paraId="02472DCD" w14:textId="77777777" w:rsidR="00572ECF" w:rsidRDefault="00915AEA">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7FB4B788" w14:textId="77777777"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）本基金持有的全部权证，其市值不得超过基金资产净值的</w:t>
      </w:r>
      <w:r>
        <w:rPr>
          <w:rFonts w:hint="eastAsia"/>
          <w:bCs/>
          <w:sz w:val="24"/>
        </w:rPr>
        <w:t>3</w:t>
      </w:r>
      <w:r>
        <w:rPr>
          <w:rFonts w:hint="eastAsia"/>
          <w:bCs/>
          <w:sz w:val="24"/>
        </w:rPr>
        <w:t>％；</w:t>
      </w:r>
    </w:p>
    <w:p w14:paraId="52F1E71A" w14:textId="77777777" w:rsidR="00572ECF" w:rsidRDefault="00915AEA">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）本基金管理人管理的全部基金持有的同一权证，不得超过该权证的</w:t>
      </w:r>
      <w:r>
        <w:rPr>
          <w:rFonts w:hint="eastAsia"/>
          <w:bCs/>
          <w:sz w:val="24"/>
        </w:rPr>
        <w:t xml:space="preserve">   10</w:t>
      </w:r>
      <w:r>
        <w:rPr>
          <w:rFonts w:hint="eastAsia"/>
          <w:bCs/>
          <w:sz w:val="24"/>
        </w:rPr>
        <w:t>％；</w:t>
      </w:r>
    </w:p>
    <w:p w14:paraId="253BA33E" w14:textId="77777777" w:rsidR="00572ECF" w:rsidRDefault="00915AEA">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）本基金在任何交易日买入权证的总金额，不得超过上一交易日基金资产净值的</w:t>
      </w:r>
      <w:r>
        <w:rPr>
          <w:rFonts w:hint="eastAsia"/>
          <w:bCs/>
          <w:sz w:val="24"/>
        </w:rPr>
        <w:t>0.5</w:t>
      </w:r>
      <w:r>
        <w:rPr>
          <w:rFonts w:hint="eastAsia"/>
          <w:bCs/>
          <w:sz w:val="24"/>
        </w:rPr>
        <w:t>％；</w:t>
      </w:r>
    </w:p>
    <w:p w14:paraId="7BF25058" w14:textId="77777777" w:rsidR="00572ECF" w:rsidRDefault="00915AEA">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A014378" w14:textId="77777777" w:rsidR="00572ECF" w:rsidRDefault="00915AEA">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3D86240B" w14:textId="77777777" w:rsidR="00572ECF" w:rsidRDefault="00915AEA">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5E217E7B" w14:textId="77777777" w:rsidR="00572ECF" w:rsidRDefault="00915AEA">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45FE0F46" w14:textId="77777777" w:rsidR="00572ECF" w:rsidRDefault="00915AEA">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）本基金持有的单只中小企业私募债券，其市值不得超过基金资产净值的</w:t>
      </w:r>
      <w:r>
        <w:rPr>
          <w:bCs/>
          <w:sz w:val="24"/>
        </w:rPr>
        <w:t>10%</w:t>
      </w:r>
      <w:r>
        <w:rPr>
          <w:rFonts w:hint="eastAsia"/>
          <w:bCs/>
          <w:sz w:val="24"/>
        </w:rPr>
        <w:t>；</w:t>
      </w:r>
    </w:p>
    <w:p w14:paraId="3E9CBB0F" w14:textId="77777777" w:rsidR="00572ECF" w:rsidRDefault="00915AEA">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DC104FE" w14:textId="77777777" w:rsidR="00572ECF" w:rsidRDefault="00915AE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；债券回购最长期限为</w:t>
      </w:r>
      <w:r>
        <w:rPr>
          <w:rFonts w:hint="eastAsia"/>
          <w:bCs/>
          <w:sz w:val="24"/>
        </w:rPr>
        <w:t>1</w:t>
      </w:r>
      <w:r>
        <w:rPr>
          <w:rFonts w:hint="eastAsia"/>
          <w:bCs/>
          <w:sz w:val="24"/>
        </w:rPr>
        <w:t>年，债券回购到期后不得展期；</w:t>
      </w:r>
    </w:p>
    <w:p w14:paraId="10E95640" w14:textId="77777777" w:rsidR="00572ECF" w:rsidRDefault="00915AE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）本基金参与国债期货交易，需遵守下列投资比例限制：</w:t>
      </w:r>
    </w:p>
    <w:p w14:paraId="629E7DC9" w14:textId="77777777" w:rsidR="00572ECF" w:rsidRDefault="00915AEA">
      <w:pPr>
        <w:spacing w:line="360" w:lineRule="auto"/>
        <w:ind w:firstLineChars="250" w:firstLine="600"/>
        <w:rPr>
          <w:bCs/>
          <w:sz w:val="24"/>
        </w:rPr>
      </w:pPr>
      <w:r>
        <w:rPr>
          <w:bCs/>
          <w:sz w:val="24"/>
        </w:rPr>
        <w:t>1</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754C6C1F" w14:textId="77777777" w:rsidR="00572ECF" w:rsidRDefault="00915AEA">
      <w:pPr>
        <w:spacing w:line="360" w:lineRule="auto"/>
        <w:ind w:firstLineChars="250" w:firstLine="600"/>
        <w:rPr>
          <w:bCs/>
          <w:sz w:val="24"/>
        </w:rPr>
      </w:pPr>
      <w:r>
        <w:rPr>
          <w:rFonts w:hint="eastAsia"/>
          <w:bCs/>
          <w:sz w:val="24"/>
        </w:rPr>
        <w:t>2</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；本基金管理人将按照中国金融期货交易所要求的内容、格式与时限向交易所报告所交易和持有的卖出期货合约情况、交易目的及对</w:t>
      </w:r>
      <w:r>
        <w:rPr>
          <w:rFonts w:hint="eastAsia"/>
          <w:bCs/>
          <w:sz w:val="24"/>
        </w:rPr>
        <w:lastRenderedPageBreak/>
        <w:t>应的证券资产情况等；</w:t>
      </w:r>
    </w:p>
    <w:p w14:paraId="0FDCD4E1" w14:textId="77777777" w:rsidR="00572ECF" w:rsidRDefault="00915AEA">
      <w:pPr>
        <w:spacing w:line="360" w:lineRule="auto"/>
        <w:ind w:firstLineChars="250" w:firstLine="600"/>
        <w:rPr>
          <w:bCs/>
          <w:sz w:val="24"/>
        </w:rPr>
      </w:pPr>
      <w:r>
        <w:rPr>
          <w:rFonts w:hint="eastAsia"/>
          <w:bCs/>
          <w:sz w:val="24"/>
        </w:rPr>
        <w:t>3</w:t>
      </w:r>
      <w:r>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5DF79B5" w14:textId="77777777" w:rsidR="00572ECF" w:rsidRDefault="00915AEA">
      <w:pPr>
        <w:spacing w:line="360" w:lineRule="auto"/>
        <w:ind w:firstLineChars="250" w:firstLine="600"/>
        <w:rPr>
          <w:bCs/>
          <w:sz w:val="24"/>
        </w:rPr>
      </w:pPr>
      <w:r>
        <w:rPr>
          <w:rFonts w:hint="eastAsia"/>
          <w:bCs/>
          <w:sz w:val="24"/>
        </w:rPr>
        <w:t>4</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094CD08D" w14:textId="77777777" w:rsidR="00572ECF" w:rsidRDefault="00915AEA">
      <w:pPr>
        <w:spacing w:line="360" w:lineRule="auto"/>
        <w:ind w:firstLineChars="200" w:firstLine="480"/>
        <w:rPr>
          <w:bCs/>
          <w:sz w:val="24"/>
        </w:rPr>
      </w:pPr>
      <w:r>
        <w:rPr>
          <w:rFonts w:hint="eastAsia"/>
          <w:bCs/>
          <w:sz w:val="24"/>
        </w:rPr>
        <w:t>（</w:t>
      </w:r>
      <w:r>
        <w:rPr>
          <w:bCs/>
          <w:sz w:val="24"/>
        </w:rPr>
        <w:t>17</w:t>
      </w:r>
      <w:r>
        <w:rPr>
          <w:rFonts w:hint="eastAsia"/>
          <w:bCs/>
          <w:sz w:val="24"/>
        </w:rPr>
        <w:t>）本基金总资产不得超过基金净资产的</w:t>
      </w:r>
      <w:r>
        <w:rPr>
          <w:rFonts w:hint="eastAsia"/>
          <w:bCs/>
          <w:sz w:val="24"/>
        </w:rPr>
        <w:t>140%</w:t>
      </w:r>
      <w:r>
        <w:rPr>
          <w:rFonts w:hint="eastAsia"/>
          <w:bCs/>
          <w:sz w:val="24"/>
        </w:rPr>
        <w:t>；</w:t>
      </w:r>
    </w:p>
    <w:p w14:paraId="62E962C0"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2E7E3C10"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3BD30343"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2930E5D3"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53EDAA3D"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5FA8D727"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6B52C9B5" w14:textId="77777777" w:rsidR="00572ECF" w:rsidRDefault="00915AEA">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2111D16" w14:textId="77777777" w:rsidR="00572ECF" w:rsidRDefault="00915AEA">
      <w:pPr>
        <w:spacing w:line="360" w:lineRule="auto"/>
        <w:ind w:firstLineChars="200" w:firstLine="480"/>
        <w:rPr>
          <w:bCs/>
          <w:sz w:val="24"/>
        </w:rPr>
      </w:pPr>
      <w:r>
        <w:rPr>
          <w:rFonts w:hint="eastAsia"/>
          <w:bCs/>
          <w:sz w:val="24"/>
        </w:rPr>
        <w:t>法律法规或监管部门取消上述限制，如适用于本基金，基金管理人在履行适当程序后，则本基金投资不再受相关限制，但须提前公告，不需要经基金份额持</w:t>
      </w:r>
      <w:r>
        <w:rPr>
          <w:rFonts w:hint="eastAsia"/>
          <w:bCs/>
          <w:sz w:val="24"/>
        </w:rPr>
        <w:lastRenderedPageBreak/>
        <w:t>有人大会审议。</w:t>
      </w:r>
    </w:p>
    <w:p w14:paraId="4595CA68" w14:textId="77777777" w:rsidR="00572ECF" w:rsidRDefault="00915AEA">
      <w:pPr>
        <w:spacing w:line="360" w:lineRule="auto"/>
        <w:ind w:firstLineChars="200" w:firstLine="480"/>
        <w:rPr>
          <w:bCs/>
          <w:sz w:val="24"/>
        </w:rPr>
      </w:pPr>
      <w:r>
        <w:rPr>
          <w:bCs/>
          <w:sz w:val="24"/>
        </w:rPr>
        <w:t>2</w:t>
      </w:r>
      <w:r>
        <w:rPr>
          <w:rFonts w:hint="eastAsia"/>
          <w:bCs/>
          <w:sz w:val="24"/>
        </w:rPr>
        <w:t>、禁止行为</w:t>
      </w:r>
    </w:p>
    <w:p w14:paraId="1E82C376" w14:textId="77777777" w:rsidR="00572ECF" w:rsidRDefault="00915AEA">
      <w:pPr>
        <w:spacing w:line="360" w:lineRule="auto"/>
        <w:ind w:firstLineChars="200" w:firstLine="480"/>
        <w:rPr>
          <w:bCs/>
          <w:sz w:val="24"/>
        </w:rPr>
      </w:pPr>
      <w:r>
        <w:rPr>
          <w:rFonts w:hint="eastAsia"/>
          <w:bCs/>
          <w:sz w:val="24"/>
        </w:rPr>
        <w:t>为维护基金份额持有人的合法权益，基金财产不得用于下列投资或者活动：</w:t>
      </w:r>
    </w:p>
    <w:p w14:paraId="19914AE1" w14:textId="77777777" w:rsidR="00572ECF" w:rsidRDefault="00915AEA">
      <w:pPr>
        <w:spacing w:line="360" w:lineRule="auto"/>
        <w:ind w:firstLineChars="200" w:firstLine="480"/>
        <w:rPr>
          <w:bCs/>
          <w:sz w:val="24"/>
        </w:rPr>
      </w:pPr>
      <w:r>
        <w:rPr>
          <w:rFonts w:hint="eastAsia"/>
          <w:bCs/>
          <w:sz w:val="24"/>
        </w:rPr>
        <w:t>（</w:t>
      </w:r>
      <w:r>
        <w:rPr>
          <w:bCs/>
          <w:sz w:val="24"/>
        </w:rPr>
        <w:t>1</w:t>
      </w:r>
      <w:r>
        <w:rPr>
          <w:rFonts w:hint="eastAsia"/>
          <w:bCs/>
          <w:sz w:val="24"/>
        </w:rPr>
        <w:t>）承销证券；</w:t>
      </w:r>
    </w:p>
    <w:p w14:paraId="75F25860" w14:textId="77777777" w:rsidR="00572ECF" w:rsidRDefault="00915AEA">
      <w:pPr>
        <w:spacing w:line="360" w:lineRule="auto"/>
        <w:ind w:firstLineChars="200" w:firstLine="480"/>
        <w:rPr>
          <w:bCs/>
          <w:sz w:val="24"/>
        </w:rPr>
      </w:pPr>
      <w:r>
        <w:rPr>
          <w:rFonts w:hint="eastAsia"/>
          <w:bCs/>
          <w:sz w:val="24"/>
        </w:rPr>
        <w:t>（</w:t>
      </w:r>
      <w:r>
        <w:rPr>
          <w:bCs/>
          <w:sz w:val="24"/>
        </w:rPr>
        <w:t>2</w:t>
      </w:r>
      <w:r>
        <w:rPr>
          <w:rFonts w:hint="eastAsia"/>
          <w:bCs/>
          <w:sz w:val="24"/>
        </w:rPr>
        <w:t>）违反规定向他人贷款或者提供担保；</w:t>
      </w:r>
    </w:p>
    <w:p w14:paraId="6D355561" w14:textId="77777777" w:rsidR="00572ECF" w:rsidRDefault="00915AEA">
      <w:pPr>
        <w:spacing w:line="360" w:lineRule="auto"/>
        <w:ind w:firstLineChars="200" w:firstLine="480"/>
        <w:rPr>
          <w:bCs/>
          <w:sz w:val="24"/>
        </w:rPr>
      </w:pPr>
      <w:r>
        <w:rPr>
          <w:rFonts w:hint="eastAsia"/>
          <w:bCs/>
          <w:sz w:val="24"/>
        </w:rPr>
        <w:t>（</w:t>
      </w:r>
      <w:r>
        <w:rPr>
          <w:bCs/>
          <w:sz w:val="24"/>
        </w:rPr>
        <w:t>3</w:t>
      </w:r>
      <w:r>
        <w:rPr>
          <w:rFonts w:hint="eastAsia"/>
          <w:bCs/>
          <w:sz w:val="24"/>
        </w:rPr>
        <w:t>）从事承担无限责任的投资；</w:t>
      </w:r>
    </w:p>
    <w:p w14:paraId="321969D8" w14:textId="77777777" w:rsidR="00572ECF" w:rsidRDefault="00915AEA">
      <w:pPr>
        <w:spacing w:line="360" w:lineRule="auto"/>
        <w:ind w:firstLineChars="200" w:firstLine="480"/>
        <w:rPr>
          <w:bCs/>
          <w:sz w:val="24"/>
        </w:rPr>
      </w:pPr>
      <w:r>
        <w:rPr>
          <w:rFonts w:hint="eastAsia"/>
          <w:bCs/>
          <w:sz w:val="24"/>
        </w:rPr>
        <w:t>（</w:t>
      </w:r>
      <w:r>
        <w:rPr>
          <w:bCs/>
          <w:sz w:val="24"/>
        </w:rPr>
        <w:t>4</w:t>
      </w:r>
      <w:r>
        <w:rPr>
          <w:rFonts w:hint="eastAsia"/>
          <w:bCs/>
          <w:sz w:val="24"/>
        </w:rPr>
        <w:t>）买卖其他基金份额，但是中国证监会另有规定的除外；</w:t>
      </w:r>
    </w:p>
    <w:p w14:paraId="13FE43D6" w14:textId="77777777" w:rsidR="00572ECF" w:rsidRDefault="00915AEA">
      <w:pPr>
        <w:spacing w:line="360" w:lineRule="auto"/>
        <w:ind w:firstLineChars="200" w:firstLine="480"/>
        <w:rPr>
          <w:bCs/>
          <w:sz w:val="24"/>
        </w:rPr>
      </w:pPr>
      <w:r>
        <w:rPr>
          <w:rFonts w:hint="eastAsia"/>
          <w:bCs/>
          <w:sz w:val="24"/>
        </w:rPr>
        <w:t>（</w:t>
      </w:r>
      <w:r>
        <w:rPr>
          <w:bCs/>
          <w:sz w:val="24"/>
        </w:rPr>
        <w:t>5</w:t>
      </w:r>
      <w:r>
        <w:rPr>
          <w:rFonts w:hint="eastAsia"/>
          <w:bCs/>
          <w:sz w:val="24"/>
        </w:rPr>
        <w:t>）向其基金管理人、基金托管人出资；</w:t>
      </w:r>
    </w:p>
    <w:p w14:paraId="1C7D1D58" w14:textId="77777777" w:rsidR="00572ECF" w:rsidRDefault="00915AEA">
      <w:pPr>
        <w:spacing w:line="360" w:lineRule="auto"/>
        <w:ind w:firstLineChars="200" w:firstLine="480"/>
        <w:rPr>
          <w:bCs/>
          <w:sz w:val="24"/>
        </w:rPr>
      </w:pPr>
      <w:r>
        <w:rPr>
          <w:rFonts w:hint="eastAsia"/>
          <w:bCs/>
          <w:sz w:val="24"/>
        </w:rPr>
        <w:t>（</w:t>
      </w:r>
      <w:r>
        <w:rPr>
          <w:bCs/>
          <w:sz w:val="24"/>
        </w:rPr>
        <w:t>6</w:t>
      </w:r>
      <w:r>
        <w:rPr>
          <w:rFonts w:hint="eastAsia"/>
          <w:bCs/>
          <w:sz w:val="24"/>
        </w:rPr>
        <w:t>）从事内幕交易、操纵证券交易价格及其他不正当的证券交易活动；</w:t>
      </w:r>
    </w:p>
    <w:p w14:paraId="06DB8014" w14:textId="77777777" w:rsidR="00572ECF" w:rsidRDefault="00915AEA">
      <w:pPr>
        <w:spacing w:line="360" w:lineRule="auto"/>
        <w:ind w:firstLineChars="200" w:firstLine="480"/>
        <w:rPr>
          <w:bCs/>
          <w:sz w:val="24"/>
        </w:rPr>
      </w:pPr>
      <w:r>
        <w:rPr>
          <w:rFonts w:hint="eastAsia"/>
          <w:bCs/>
          <w:sz w:val="24"/>
        </w:rPr>
        <w:t>（</w:t>
      </w:r>
      <w:r>
        <w:rPr>
          <w:bCs/>
          <w:sz w:val="24"/>
        </w:rPr>
        <w:t>7</w:t>
      </w:r>
      <w:r>
        <w:rPr>
          <w:rFonts w:hint="eastAsia"/>
          <w:bCs/>
          <w:sz w:val="24"/>
        </w:rPr>
        <w:t>）法律、行政法规和中国证监会规定禁止的其他活动。</w:t>
      </w:r>
    </w:p>
    <w:p w14:paraId="2DCD4134" w14:textId="77777777" w:rsidR="00572ECF" w:rsidRDefault="00915AEA">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64B3BBC" w14:textId="77777777" w:rsidR="00572ECF" w:rsidRDefault="00915AEA">
      <w:pPr>
        <w:spacing w:line="360" w:lineRule="auto"/>
        <w:ind w:firstLineChars="200" w:firstLine="480"/>
        <w:rPr>
          <w:bCs/>
          <w:sz w:val="24"/>
        </w:rPr>
      </w:pPr>
      <w:r>
        <w:rPr>
          <w:rFonts w:hint="eastAsia"/>
          <w:bCs/>
          <w:sz w:val="24"/>
        </w:rPr>
        <w:t>如法律、行政法规或监管部门取消或调整上述禁止性规定，则本基金可不受上述规定的限制或按调整后的规定执行。</w:t>
      </w:r>
    </w:p>
    <w:p w14:paraId="7F3F7EF3" w14:textId="77777777" w:rsidR="00572ECF" w:rsidRDefault="00915AEA">
      <w:pPr>
        <w:spacing w:line="360" w:lineRule="auto"/>
        <w:ind w:firstLineChars="200" w:firstLine="482"/>
        <w:rPr>
          <w:b/>
          <w:bCs/>
          <w:sz w:val="24"/>
        </w:rPr>
      </w:pPr>
      <w:r>
        <w:rPr>
          <w:rFonts w:hint="eastAsia"/>
          <w:b/>
          <w:bCs/>
          <w:sz w:val="24"/>
        </w:rPr>
        <w:t>五、业绩比较基准</w:t>
      </w:r>
    </w:p>
    <w:p w14:paraId="41F62072" w14:textId="77777777" w:rsidR="00572ECF" w:rsidRDefault="00915AEA">
      <w:pPr>
        <w:spacing w:before="62" w:line="360" w:lineRule="auto"/>
        <w:ind w:firstLineChars="200" w:firstLine="480"/>
        <w:jc w:val="left"/>
        <w:rPr>
          <w:bCs/>
          <w:sz w:val="24"/>
        </w:rPr>
      </w:pPr>
      <w:r>
        <w:rPr>
          <w:rFonts w:hint="eastAsia"/>
          <w:bCs/>
          <w:sz w:val="24"/>
        </w:rPr>
        <w:t>本基金的业绩比较基准为：中</w:t>
      </w:r>
      <w:proofErr w:type="gramStart"/>
      <w:r>
        <w:rPr>
          <w:rFonts w:hint="eastAsia"/>
          <w:bCs/>
          <w:sz w:val="24"/>
        </w:rPr>
        <w:t>债总全价指数</w:t>
      </w:r>
      <w:proofErr w:type="gramEnd"/>
      <w:r>
        <w:rPr>
          <w:rFonts w:hint="eastAsia"/>
          <w:bCs/>
          <w:sz w:val="24"/>
        </w:rPr>
        <w:t>收益率。</w:t>
      </w:r>
    </w:p>
    <w:p w14:paraId="1A478C1C" w14:textId="77777777" w:rsidR="00572ECF" w:rsidRDefault="00915AEA">
      <w:pPr>
        <w:spacing w:before="62" w:line="360" w:lineRule="auto"/>
        <w:ind w:firstLineChars="200" w:firstLine="480"/>
        <w:jc w:val="left"/>
        <w:rPr>
          <w:bCs/>
          <w:sz w:val="24"/>
        </w:rPr>
      </w:pPr>
      <w:r>
        <w:rPr>
          <w:rFonts w:ascii="Arial Unicode MS" w:hAnsi="Arial Unicode MS" w:cs="Arial" w:hint="eastAsia"/>
          <w:color w:val="000000"/>
          <w:kern w:val="0"/>
          <w:sz w:val="24"/>
          <w:szCs w:val="21"/>
        </w:rPr>
        <w:t>中</w:t>
      </w:r>
      <w:proofErr w:type="gramStart"/>
      <w:r>
        <w:rPr>
          <w:rFonts w:ascii="Arial Unicode MS" w:hAnsi="Arial Unicode MS" w:cs="Arial" w:hint="eastAsia"/>
          <w:color w:val="000000"/>
          <w:kern w:val="0"/>
          <w:sz w:val="24"/>
          <w:szCs w:val="21"/>
        </w:rPr>
        <w:t>债总全价指数</w:t>
      </w:r>
      <w:proofErr w:type="gramEnd"/>
      <w:r>
        <w:rPr>
          <w:rFonts w:ascii="Arial Unicode MS" w:hAnsi="Arial Unicode MS" w:cs="Arial" w:hint="eastAsia"/>
          <w:color w:val="000000"/>
          <w:kern w:val="0"/>
          <w:sz w:val="24"/>
          <w:szCs w:val="21"/>
        </w:rPr>
        <w:t>是中央国债登记结算有限责任公司编制的综合反映银行间债券市场、上海证券交易所债券市场、深圳证券交易所债券市场和柜台债券市场的跨市场债券指数。该指数样本</w:t>
      </w:r>
      <w:proofErr w:type="gramStart"/>
      <w:r>
        <w:rPr>
          <w:rFonts w:ascii="Arial Unicode MS" w:hAnsi="Arial Unicode MS" w:cs="Arial" w:hint="eastAsia"/>
          <w:color w:val="000000"/>
          <w:kern w:val="0"/>
          <w:sz w:val="24"/>
          <w:szCs w:val="21"/>
        </w:rPr>
        <w:t>券</w:t>
      </w:r>
      <w:proofErr w:type="gramEnd"/>
      <w:r>
        <w:rPr>
          <w:rFonts w:ascii="Arial Unicode MS" w:hAnsi="Arial Unicode MS" w:cs="Arial" w:hint="eastAsia"/>
          <w:color w:val="000000"/>
          <w:kern w:val="0"/>
          <w:sz w:val="24"/>
          <w:szCs w:val="21"/>
        </w:rPr>
        <w:t>涵盖央票、国债和政策性金融债，能较好地反映债券市场的整体收益情况</w:t>
      </w:r>
      <w:r>
        <w:rPr>
          <w:rFonts w:hint="eastAsia"/>
          <w:bCs/>
          <w:sz w:val="24"/>
        </w:rPr>
        <w:t>。</w:t>
      </w:r>
    </w:p>
    <w:p w14:paraId="45D6C7B7" w14:textId="77777777" w:rsidR="00572ECF" w:rsidRDefault="00915AEA">
      <w:pPr>
        <w:adjustRightInd w:val="0"/>
        <w:snapToGrid w:val="0"/>
        <w:spacing w:line="360" w:lineRule="auto"/>
        <w:ind w:firstLineChars="200" w:firstLine="480"/>
        <w:rPr>
          <w:bCs/>
          <w:sz w:val="24"/>
        </w:rPr>
      </w:pPr>
      <w:r>
        <w:rPr>
          <w:rFonts w:hint="eastAsia"/>
          <w:bCs/>
          <w:sz w:val="24"/>
        </w:rPr>
        <w:t>如果今后法律法规发生变化，或者有更权威的、更能为市场普遍接受的业绩比较基准推出，或者是市场上出现更加适合用于本基金的业绩基准的指数，或者市场发生变化导致</w:t>
      </w:r>
      <w:proofErr w:type="gramStart"/>
      <w:r>
        <w:rPr>
          <w:rFonts w:hint="eastAsia"/>
          <w:bCs/>
          <w:sz w:val="24"/>
        </w:rPr>
        <w:t>本业绩</w:t>
      </w:r>
      <w:proofErr w:type="gramEnd"/>
      <w:r>
        <w:rPr>
          <w:rFonts w:hint="eastAsia"/>
          <w:bCs/>
          <w:sz w:val="24"/>
        </w:rPr>
        <w:t>比较基准不再适用或</w:t>
      </w:r>
      <w:proofErr w:type="gramStart"/>
      <w:r>
        <w:rPr>
          <w:rFonts w:hint="eastAsia"/>
          <w:bCs/>
          <w:sz w:val="24"/>
        </w:rPr>
        <w:t>本业绩</w:t>
      </w:r>
      <w:proofErr w:type="gramEnd"/>
      <w:r>
        <w:rPr>
          <w:rFonts w:hint="eastAsia"/>
          <w:bCs/>
          <w:sz w:val="24"/>
        </w:rPr>
        <w:t>比较基准停止发布时，本基金管理人在与基金托管人协商一致，可调整或变更业绩比较基准并及时公告，而</w:t>
      </w:r>
      <w:r>
        <w:rPr>
          <w:rFonts w:hint="eastAsia"/>
          <w:bCs/>
          <w:sz w:val="24"/>
        </w:rPr>
        <w:lastRenderedPageBreak/>
        <w:t>无需召开基金份额持有人大会。</w:t>
      </w:r>
    </w:p>
    <w:p w14:paraId="5BB8A480" w14:textId="77777777" w:rsidR="00572ECF" w:rsidRDefault="00915AEA">
      <w:pPr>
        <w:spacing w:line="360" w:lineRule="auto"/>
        <w:ind w:firstLineChars="200" w:firstLine="482"/>
        <w:rPr>
          <w:b/>
          <w:bCs/>
          <w:sz w:val="24"/>
        </w:rPr>
      </w:pPr>
      <w:r>
        <w:rPr>
          <w:rFonts w:hint="eastAsia"/>
          <w:b/>
          <w:bCs/>
          <w:sz w:val="24"/>
        </w:rPr>
        <w:t>六、风险收益特征</w:t>
      </w:r>
    </w:p>
    <w:p w14:paraId="558BA75A" w14:textId="77777777" w:rsidR="00572ECF" w:rsidRDefault="00915AEA">
      <w:pPr>
        <w:adjustRightInd w:val="0"/>
        <w:snapToGrid w:val="0"/>
        <w:spacing w:line="360" w:lineRule="auto"/>
        <w:ind w:firstLineChars="200" w:firstLine="480"/>
        <w:rPr>
          <w:bCs/>
          <w:sz w:val="24"/>
        </w:rPr>
      </w:pPr>
      <w:r>
        <w:rPr>
          <w:rFonts w:hint="eastAsia"/>
          <w:bCs/>
          <w:sz w:val="24"/>
        </w:rPr>
        <w:t>本基金为债券型基金，预期收益和预期风险高于货币市场基金，但低于混合型基金、股票型基金，属于中低风险</w:t>
      </w:r>
      <w:r>
        <w:rPr>
          <w:rFonts w:hint="eastAsia"/>
          <w:bCs/>
          <w:sz w:val="24"/>
        </w:rPr>
        <w:t>/</w:t>
      </w:r>
      <w:r>
        <w:rPr>
          <w:rFonts w:hint="eastAsia"/>
          <w:bCs/>
          <w:sz w:val="24"/>
        </w:rPr>
        <w:t>收益的产品。</w:t>
      </w:r>
    </w:p>
    <w:p w14:paraId="69A01444" w14:textId="77777777" w:rsidR="00572ECF" w:rsidRDefault="00915AEA">
      <w:pPr>
        <w:adjustRightInd w:val="0"/>
        <w:snapToGrid w:val="0"/>
        <w:spacing w:line="360" w:lineRule="auto"/>
        <w:ind w:firstLineChars="200" w:firstLine="482"/>
        <w:rPr>
          <w:b/>
          <w:bCs/>
          <w:sz w:val="24"/>
        </w:rPr>
      </w:pPr>
      <w:r>
        <w:rPr>
          <w:rFonts w:hint="eastAsia"/>
          <w:b/>
          <w:bCs/>
          <w:sz w:val="24"/>
        </w:rPr>
        <w:t>七、基金管理人代表基金行使相关权利的处理原则及方法</w:t>
      </w:r>
    </w:p>
    <w:p w14:paraId="3D36561C" w14:textId="77777777" w:rsidR="00572ECF" w:rsidRDefault="00915AEA">
      <w:pPr>
        <w:adjustRightInd w:val="0"/>
        <w:snapToGrid w:val="0"/>
        <w:spacing w:line="360" w:lineRule="auto"/>
        <w:ind w:firstLineChars="200" w:firstLine="480"/>
        <w:rPr>
          <w:bCs/>
          <w:sz w:val="24"/>
        </w:rPr>
      </w:pPr>
      <w:r>
        <w:rPr>
          <w:bCs/>
          <w:sz w:val="24"/>
        </w:rPr>
        <w:t>1</w:t>
      </w:r>
      <w:r>
        <w:rPr>
          <w:rFonts w:hint="eastAsia"/>
          <w:bCs/>
          <w:sz w:val="24"/>
        </w:rPr>
        <w:t>、基金管理人按照国家有关规定代表基金独立行使相关权利，保护基金份额持有人的利益；</w:t>
      </w:r>
    </w:p>
    <w:p w14:paraId="68924F1B" w14:textId="77777777" w:rsidR="00572ECF" w:rsidRDefault="00915AEA">
      <w:pPr>
        <w:adjustRightInd w:val="0"/>
        <w:snapToGrid w:val="0"/>
        <w:spacing w:line="360" w:lineRule="auto"/>
        <w:ind w:firstLineChars="200" w:firstLine="480"/>
        <w:rPr>
          <w:bCs/>
          <w:sz w:val="24"/>
        </w:rPr>
      </w:pPr>
      <w:r>
        <w:rPr>
          <w:bCs/>
          <w:sz w:val="24"/>
        </w:rPr>
        <w:t>2</w:t>
      </w:r>
      <w:r>
        <w:rPr>
          <w:rFonts w:hint="eastAsia"/>
          <w:bCs/>
          <w:sz w:val="24"/>
        </w:rPr>
        <w:t>、有利于基金财产的安全与增值；</w:t>
      </w:r>
    </w:p>
    <w:p w14:paraId="4FF19DF8" w14:textId="77777777" w:rsidR="00572ECF" w:rsidRDefault="00915AEA">
      <w:pPr>
        <w:adjustRightInd w:val="0"/>
        <w:snapToGrid w:val="0"/>
        <w:spacing w:line="360" w:lineRule="auto"/>
        <w:ind w:firstLineChars="200" w:firstLine="480"/>
        <w:rPr>
          <w:bCs/>
          <w:sz w:val="24"/>
        </w:rPr>
      </w:pPr>
      <w:r>
        <w:rPr>
          <w:bCs/>
          <w:sz w:val="24"/>
        </w:rPr>
        <w:t>3</w:t>
      </w:r>
      <w:r>
        <w:rPr>
          <w:rFonts w:hint="eastAsia"/>
          <w:bCs/>
          <w:sz w:val="24"/>
        </w:rPr>
        <w:t>、不通过关联交易为自身、雇员、授权代理人或任何存在利害关系的第三人牟取任何不当利益。</w:t>
      </w:r>
    </w:p>
    <w:p w14:paraId="034600CC" w14:textId="77777777" w:rsidR="00787A97" w:rsidRPr="004618EE" w:rsidRDefault="00787A97" w:rsidP="004618EE">
      <w:pPr>
        <w:adjustRightInd w:val="0"/>
        <w:snapToGrid w:val="0"/>
        <w:spacing w:line="360" w:lineRule="auto"/>
        <w:ind w:firstLineChars="200" w:firstLine="482"/>
        <w:rPr>
          <w:b/>
          <w:bCs/>
          <w:sz w:val="24"/>
        </w:rPr>
      </w:pPr>
      <w:r w:rsidRPr="004618EE">
        <w:rPr>
          <w:rFonts w:hint="eastAsia"/>
          <w:b/>
          <w:bCs/>
          <w:sz w:val="24"/>
        </w:rPr>
        <w:t>八、基金投资组合报告</w:t>
      </w:r>
    </w:p>
    <w:p w14:paraId="2F995373" w14:textId="77777777"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2823253E" w14:textId="524D16C5"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基金托管人广州农村商业银行股份有限公司根据本基金合同规定，于</w:t>
      </w:r>
      <w:r w:rsidR="00817A90">
        <w:rPr>
          <w:rFonts w:hint="eastAsia"/>
          <w:bCs/>
          <w:sz w:val="24"/>
        </w:rPr>
        <w:t>2020</w:t>
      </w:r>
      <w:r w:rsidRPr="00FD64FB">
        <w:rPr>
          <w:rFonts w:hint="eastAsia"/>
          <w:bCs/>
          <w:sz w:val="24"/>
        </w:rPr>
        <w:t>年</w:t>
      </w:r>
      <w:r w:rsidR="00817A90">
        <w:rPr>
          <w:rFonts w:hint="eastAsia"/>
          <w:bCs/>
          <w:sz w:val="24"/>
        </w:rPr>
        <w:t>5</w:t>
      </w:r>
      <w:r w:rsidR="00B91B5A">
        <w:rPr>
          <w:rFonts w:hint="eastAsia"/>
          <w:bCs/>
          <w:sz w:val="24"/>
        </w:rPr>
        <w:t>月</w:t>
      </w:r>
      <w:r w:rsidR="00817A90">
        <w:rPr>
          <w:rFonts w:hint="eastAsia"/>
          <w:bCs/>
          <w:sz w:val="24"/>
        </w:rPr>
        <w:t>22</w:t>
      </w:r>
      <w:r w:rsidRPr="00FD64FB">
        <w:rPr>
          <w:rFonts w:hint="eastAsia"/>
          <w:bCs/>
          <w:sz w:val="24"/>
        </w:rPr>
        <w:t>日复核了本报告中的财务指标、净值表现、利润分配情况、财务会计报告、投资组合报告等内容，保证复核内容不存在虚假记载、误导性陈述或者重大遗漏。</w:t>
      </w:r>
    </w:p>
    <w:p w14:paraId="67588A6C" w14:textId="2574C251"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本投资组合报告所载数据截至</w:t>
      </w:r>
      <w:r w:rsidR="00F9741E">
        <w:rPr>
          <w:rFonts w:hint="eastAsia"/>
          <w:bCs/>
          <w:sz w:val="24"/>
        </w:rPr>
        <w:t>2019</w:t>
      </w:r>
      <w:r w:rsidRPr="00FD64FB">
        <w:rPr>
          <w:rFonts w:hint="eastAsia"/>
          <w:bCs/>
          <w:sz w:val="24"/>
        </w:rPr>
        <w:t>年</w:t>
      </w:r>
      <w:r w:rsidR="00F9741E">
        <w:rPr>
          <w:rFonts w:hint="eastAsia"/>
          <w:bCs/>
          <w:sz w:val="24"/>
        </w:rPr>
        <w:t>12</w:t>
      </w:r>
      <w:r w:rsidRPr="00FD64FB">
        <w:rPr>
          <w:rFonts w:hint="eastAsia"/>
          <w:bCs/>
          <w:sz w:val="24"/>
        </w:rPr>
        <w:t>月</w:t>
      </w:r>
      <w:r w:rsidR="00F9741E">
        <w:rPr>
          <w:rFonts w:hint="eastAsia"/>
          <w:bCs/>
          <w:sz w:val="24"/>
        </w:rPr>
        <w:t>31</w:t>
      </w:r>
      <w:r w:rsidRPr="00FD64FB">
        <w:rPr>
          <w:rFonts w:hint="eastAsia"/>
          <w:bCs/>
          <w:sz w:val="24"/>
        </w:rPr>
        <w:t>日，本报告中所列财务数据未经审计。</w:t>
      </w:r>
    </w:p>
    <w:p w14:paraId="4AC33557" w14:textId="257D1449" w:rsidR="00787A97" w:rsidRDefault="00787A97" w:rsidP="00664CFC">
      <w:pPr>
        <w:adjustRightInd w:val="0"/>
        <w:snapToGrid w:val="0"/>
        <w:spacing w:line="360" w:lineRule="auto"/>
        <w:ind w:firstLineChars="200" w:firstLine="480"/>
        <w:rPr>
          <w:bCs/>
          <w:sz w:val="24"/>
        </w:rPr>
      </w:pPr>
      <w:r w:rsidRPr="00664CFC">
        <w:rPr>
          <w:rFonts w:hint="eastAsia"/>
          <w:bCs/>
          <w:sz w:val="24"/>
        </w:rPr>
        <w:t>1</w:t>
      </w:r>
      <w:r w:rsidRPr="00664CFC">
        <w:rPr>
          <w:rFonts w:hint="eastAsia"/>
          <w:bCs/>
          <w:sz w:val="24"/>
        </w:rPr>
        <w:t>、</w:t>
      </w:r>
      <w:r w:rsidRPr="00664CFC">
        <w:rPr>
          <w:rFonts w:hint="eastAsia"/>
          <w:bCs/>
          <w:sz w:val="24"/>
        </w:rPr>
        <w:t xml:space="preserve"> </w:t>
      </w:r>
      <w:r w:rsidR="00E84333" w:rsidRPr="00E84333">
        <w:rPr>
          <w:rFonts w:hint="eastAsia"/>
          <w:bCs/>
          <w:sz w:val="24"/>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F9741E" w:rsidRPr="00737E9A" w14:paraId="1998B8C5"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58D2DAF4" w14:textId="77777777" w:rsidR="00F9741E" w:rsidRPr="00F9741E" w:rsidRDefault="00F9741E" w:rsidP="00F9741E">
            <w:pPr>
              <w:pStyle w:val="biaogecenter"/>
              <w:wordWrap w:val="0"/>
              <w:rPr>
                <w:rFonts w:hAnsi="Calibri"/>
                <w:color w:val="000000"/>
              </w:rPr>
            </w:pPr>
            <w:r w:rsidRPr="00737E9A">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C26B6A2" w14:textId="77777777" w:rsidR="00F9741E" w:rsidRPr="00F9741E" w:rsidRDefault="00F9741E" w:rsidP="00F9741E">
            <w:pPr>
              <w:pStyle w:val="biaogecenter"/>
              <w:wordWrap w:val="0"/>
              <w:rPr>
                <w:rFonts w:hAnsi="Calibri"/>
                <w:color w:val="000000"/>
              </w:rPr>
            </w:pPr>
            <w:r w:rsidRPr="00737E9A">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64391F38" w14:textId="77777777" w:rsidR="00F9741E" w:rsidRPr="00F9741E" w:rsidRDefault="00F9741E" w:rsidP="00F9741E">
            <w:pPr>
              <w:pStyle w:val="biaogecenter"/>
              <w:wordWrap w:val="0"/>
              <w:rPr>
                <w:rFonts w:hAnsi="Calibri"/>
                <w:color w:val="000000"/>
              </w:rPr>
            </w:pPr>
            <w:r w:rsidRPr="00737E9A">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E6F9449" w14:textId="77777777" w:rsidR="00F9741E" w:rsidRPr="00F9741E" w:rsidRDefault="00F9741E" w:rsidP="00F9741E">
            <w:pPr>
              <w:pStyle w:val="biaogecenter"/>
              <w:wordWrap w:val="0"/>
              <w:rPr>
                <w:rFonts w:hAnsi="Calibri"/>
                <w:color w:val="000000"/>
              </w:rPr>
            </w:pPr>
            <w:r w:rsidRPr="00737E9A">
              <w:rPr>
                <w:rFonts w:hAnsi="Calibri" w:hint="eastAsia"/>
                <w:color w:val="000000"/>
              </w:rPr>
              <w:t>占基金总资产的比例（%）</w:t>
            </w:r>
          </w:p>
        </w:tc>
      </w:tr>
      <w:tr w:rsidR="00F9741E" w:rsidRPr="00737E9A" w14:paraId="4F641497"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12F527F9" w14:textId="77777777" w:rsidR="00F9741E" w:rsidRPr="00F9741E" w:rsidRDefault="00F9741E" w:rsidP="00F9741E">
            <w:pPr>
              <w:pStyle w:val="biaogecenter"/>
              <w:wordWrap w:val="0"/>
              <w:rPr>
                <w:rFonts w:hAnsi="Calibri"/>
                <w:color w:val="000000"/>
              </w:rPr>
            </w:pPr>
            <w:r w:rsidRPr="00737E9A">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20B3D18" w14:textId="77777777" w:rsidR="00F9741E" w:rsidRPr="00F9741E" w:rsidRDefault="00F9741E" w:rsidP="00F9741E">
            <w:pPr>
              <w:pStyle w:val="biaogecenter"/>
              <w:rPr>
                <w:rFonts w:hAnsi="Calibri"/>
                <w:color w:val="000000"/>
              </w:rPr>
            </w:pPr>
            <w:r w:rsidRPr="00F9741E">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6433A00D" w14:textId="77777777" w:rsidR="00F9741E" w:rsidRPr="00F9741E" w:rsidRDefault="00F9741E" w:rsidP="00F9741E">
            <w:pPr>
              <w:pStyle w:val="biaogecenter"/>
              <w:rPr>
                <w:rFonts w:hAnsi="Calibri"/>
                <w:color w:val="000000"/>
              </w:rPr>
            </w:pPr>
            <w:r w:rsidRPr="00F9741E">
              <w:rPr>
                <w:rFonts w:hAnsi="Calibri" w:hint="eastAsia"/>
                <w:color w:val="000000"/>
              </w:rPr>
              <w:t>453,352.22</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B9006DD" w14:textId="77777777" w:rsidR="00F9741E" w:rsidRPr="00F9741E" w:rsidRDefault="00F9741E" w:rsidP="00F9741E">
            <w:pPr>
              <w:pStyle w:val="biaogecenter"/>
              <w:rPr>
                <w:rFonts w:hAnsi="Calibri"/>
                <w:color w:val="000000"/>
              </w:rPr>
            </w:pPr>
            <w:r w:rsidRPr="00F9741E">
              <w:rPr>
                <w:rFonts w:hAnsi="Calibri" w:hint="eastAsia"/>
                <w:color w:val="000000"/>
              </w:rPr>
              <w:t>13.43</w:t>
            </w:r>
          </w:p>
        </w:tc>
      </w:tr>
      <w:tr w:rsidR="00F9741E" w:rsidRPr="00737E9A" w14:paraId="45599886"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4D76C98F" w14:textId="77777777" w:rsidR="00F9741E" w:rsidRPr="00F9741E" w:rsidRDefault="00F9741E" w:rsidP="00F9741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11F5195" w14:textId="77777777" w:rsidR="00F9741E" w:rsidRPr="00F9741E" w:rsidRDefault="00F9741E" w:rsidP="00F9741E">
            <w:pPr>
              <w:pStyle w:val="biaogecenter"/>
              <w:rPr>
                <w:rFonts w:hAnsi="Calibri"/>
                <w:color w:val="000000"/>
              </w:rPr>
            </w:pPr>
            <w:r w:rsidRPr="00F9741E">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989AAC8" w14:textId="77777777" w:rsidR="00F9741E" w:rsidRPr="00F9741E" w:rsidRDefault="00F9741E" w:rsidP="00F9741E">
            <w:pPr>
              <w:pStyle w:val="biaogecenter"/>
              <w:rPr>
                <w:rFonts w:hAnsi="Calibri"/>
                <w:color w:val="000000"/>
              </w:rPr>
            </w:pPr>
            <w:r w:rsidRPr="00F9741E">
              <w:rPr>
                <w:rFonts w:hAnsi="Calibri" w:hint="eastAsia"/>
                <w:color w:val="000000"/>
              </w:rPr>
              <w:t>453,352.22</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0169727B" w14:textId="77777777" w:rsidR="00F9741E" w:rsidRPr="00F9741E" w:rsidRDefault="00F9741E" w:rsidP="00F9741E">
            <w:pPr>
              <w:pStyle w:val="biaogecenter"/>
              <w:rPr>
                <w:rFonts w:hAnsi="Calibri"/>
                <w:color w:val="000000"/>
              </w:rPr>
            </w:pPr>
            <w:r w:rsidRPr="00F9741E">
              <w:rPr>
                <w:rFonts w:hAnsi="Calibri" w:hint="eastAsia"/>
                <w:color w:val="000000"/>
              </w:rPr>
              <w:t>13.43</w:t>
            </w:r>
          </w:p>
        </w:tc>
      </w:tr>
      <w:tr w:rsidR="00F9741E" w:rsidRPr="00737E9A" w14:paraId="2393E18D"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193D1D3B" w14:textId="77777777" w:rsidR="00F9741E" w:rsidRPr="00F9741E" w:rsidRDefault="00F9741E" w:rsidP="00F9741E">
            <w:pPr>
              <w:pStyle w:val="biaogecenter"/>
              <w:wordWrap w:val="0"/>
              <w:rPr>
                <w:rFonts w:hAnsi="Calibri"/>
                <w:color w:val="000000"/>
              </w:rPr>
            </w:pPr>
            <w:r w:rsidRPr="00737E9A">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897297D" w14:textId="77777777" w:rsidR="00F9741E" w:rsidRPr="00F9741E" w:rsidRDefault="00F9741E" w:rsidP="00F9741E">
            <w:pPr>
              <w:pStyle w:val="biaogecenter"/>
              <w:rPr>
                <w:rFonts w:hAnsi="Calibri"/>
                <w:color w:val="000000"/>
              </w:rPr>
            </w:pPr>
            <w:r w:rsidRPr="00F9741E">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A1F7E12"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5345453"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05EE1B64"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7B409930" w14:textId="77777777" w:rsidR="00F9741E" w:rsidRPr="00F9741E" w:rsidRDefault="00F9741E" w:rsidP="00F9741E">
            <w:pPr>
              <w:pStyle w:val="biaogecenter"/>
              <w:wordWrap w:val="0"/>
              <w:rPr>
                <w:rFonts w:hAnsi="Calibri"/>
                <w:color w:val="000000"/>
              </w:rPr>
            </w:pPr>
            <w:r w:rsidRPr="00737E9A">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841C4C3" w14:textId="77777777" w:rsidR="00F9741E" w:rsidRPr="00F9741E" w:rsidRDefault="00F9741E" w:rsidP="00F9741E">
            <w:pPr>
              <w:pStyle w:val="biaogecenter"/>
              <w:rPr>
                <w:rFonts w:hAnsi="Calibri"/>
                <w:color w:val="000000"/>
              </w:rPr>
            </w:pPr>
            <w:r w:rsidRPr="00F9741E">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E2676A3" w14:textId="77777777" w:rsidR="00F9741E" w:rsidRPr="00F9741E" w:rsidRDefault="00F9741E" w:rsidP="00F9741E">
            <w:pPr>
              <w:pStyle w:val="biaogecenter"/>
              <w:rPr>
                <w:rFonts w:hAnsi="Calibri"/>
                <w:color w:val="000000"/>
              </w:rPr>
            </w:pPr>
            <w:r w:rsidRPr="00F9741E">
              <w:rPr>
                <w:rFonts w:hAnsi="Calibri" w:hint="eastAsia"/>
                <w:color w:val="000000"/>
              </w:rPr>
              <w:t>2,767,614.50</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4A20030" w14:textId="77777777" w:rsidR="00F9741E" w:rsidRPr="00F9741E" w:rsidRDefault="00F9741E" w:rsidP="00F9741E">
            <w:pPr>
              <w:pStyle w:val="biaogecenter"/>
              <w:rPr>
                <w:rFonts w:hAnsi="Calibri"/>
                <w:color w:val="000000"/>
              </w:rPr>
            </w:pPr>
            <w:r w:rsidRPr="00F9741E">
              <w:rPr>
                <w:rFonts w:hAnsi="Calibri" w:hint="eastAsia"/>
                <w:color w:val="000000"/>
              </w:rPr>
              <w:t>82.01</w:t>
            </w:r>
          </w:p>
        </w:tc>
      </w:tr>
      <w:tr w:rsidR="00F9741E" w:rsidRPr="00737E9A" w14:paraId="376A695C"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1A9D78D0" w14:textId="77777777" w:rsidR="00F9741E" w:rsidRPr="00F9741E" w:rsidRDefault="00F9741E" w:rsidP="00F9741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63080DB" w14:textId="77777777" w:rsidR="00F9741E" w:rsidRPr="00F9741E" w:rsidRDefault="00F9741E" w:rsidP="00F9741E">
            <w:pPr>
              <w:pStyle w:val="biaogecenter"/>
              <w:rPr>
                <w:rFonts w:hAnsi="Calibri"/>
                <w:color w:val="000000"/>
              </w:rPr>
            </w:pPr>
            <w:r w:rsidRPr="00F9741E">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DCC1B5D" w14:textId="77777777" w:rsidR="00F9741E" w:rsidRPr="00F9741E" w:rsidRDefault="00F9741E" w:rsidP="00F9741E">
            <w:pPr>
              <w:pStyle w:val="biaogecenter"/>
              <w:rPr>
                <w:rFonts w:hAnsi="Calibri"/>
                <w:color w:val="000000"/>
              </w:rPr>
            </w:pPr>
            <w:r w:rsidRPr="00F9741E">
              <w:rPr>
                <w:rFonts w:hAnsi="Calibri" w:hint="eastAsia"/>
                <w:color w:val="000000"/>
              </w:rPr>
              <w:t>2,767,614.50</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0A429568" w14:textId="77777777" w:rsidR="00F9741E" w:rsidRPr="00F9741E" w:rsidRDefault="00F9741E" w:rsidP="00F9741E">
            <w:pPr>
              <w:pStyle w:val="biaogecenter"/>
              <w:rPr>
                <w:rFonts w:hAnsi="Calibri"/>
                <w:color w:val="000000"/>
              </w:rPr>
            </w:pPr>
            <w:r w:rsidRPr="00F9741E">
              <w:rPr>
                <w:rFonts w:hAnsi="Calibri" w:hint="eastAsia"/>
                <w:color w:val="000000"/>
              </w:rPr>
              <w:t>82.01</w:t>
            </w:r>
          </w:p>
        </w:tc>
      </w:tr>
      <w:tr w:rsidR="00F9741E" w:rsidRPr="00737E9A" w14:paraId="66F9A93A"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0858B934" w14:textId="77777777" w:rsidR="00F9741E" w:rsidRPr="00F9741E" w:rsidRDefault="00F9741E" w:rsidP="00F9741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EC5BE01" w14:textId="77777777" w:rsidR="00F9741E" w:rsidRPr="00F9741E" w:rsidRDefault="00F9741E" w:rsidP="00F9741E">
            <w:pPr>
              <w:pStyle w:val="biaogecenter"/>
              <w:rPr>
                <w:rFonts w:hAnsi="Calibri"/>
                <w:color w:val="000000"/>
              </w:rPr>
            </w:pPr>
            <w:r w:rsidRPr="00F9741E">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3171C76"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8AB8426"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162F0893"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12DE06FE" w14:textId="77777777" w:rsidR="00F9741E" w:rsidRPr="00F9741E" w:rsidRDefault="00F9741E" w:rsidP="00F9741E">
            <w:pPr>
              <w:pStyle w:val="biaogecenter"/>
              <w:wordWrap w:val="0"/>
              <w:rPr>
                <w:rFonts w:hAnsi="Calibri"/>
                <w:color w:val="000000"/>
              </w:rPr>
            </w:pPr>
            <w:r w:rsidRPr="00737E9A">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ABEE77B" w14:textId="77777777" w:rsidR="00F9741E" w:rsidRPr="00F9741E" w:rsidRDefault="00F9741E" w:rsidP="00F9741E">
            <w:pPr>
              <w:pStyle w:val="biaogecenter"/>
              <w:rPr>
                <w:rFonts w:hAnsi="Calibri"/>
                <w:color w:val="000000"/>
              </w:rPr>
            </w:pPr>
            <w:r w:rsidRPr="00F9741E">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8C35624"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8CC719B"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6E23D3F2"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2568AAE6" w14:textId="77777777" w:rsidR="00F9741E" w:rsidRPr="00F9741E" w:rsidRDefault="00F9741E" w:rsidP="00F9741E">
            <w:pPr>
              <w:pStyle w:val="biaogecenter"/>
              <w:wordWrap w:val="0"/>
              <w:rPr>
                <w:rFonts w:hAnsi="Calibri"/>
                <w:color w:val="000000"/>
              </w:rPr>
            </w:pPr>
            <w:r w:rsidRPr="00737E9A">
              <w:rPr>
                <w:rFonts w:hAnsi="Calibri" w:hint="eastAsia"/>
                <w:color w:val="000000"/>
              </w:rPr>
              <w:lastRenderedPageBreak/>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B70F593" w14:textId="77777777" w:rsidR="00F9741E" w:rsidRPr="00F9741E" w:rsidRDefault="00F9741E" w:rsidP="00F9741E">
            <w:pPr>
              <w:pStyle w:val="biaogecenter"/>
              <w:rPr>
                <w:rFonts w:hAnsi="Calibri"/>
                <w:color w:val="000000"/>
              </w:rPr>
            </w:pPr>
            <w:r w:rsidRPr="00F9741E">
              <w:rPr>
                <w:rFonts w:hAnsi="Calibri" w:hint="eastAsia"/>
                <w:color w:val="000000"/>
              </w:rPr>
              <w:t>金融衍生</w:t>
            </w:r>
            <w:proofErr w:type="gramStart"/>
            <w:r w:rsidRPr="00F9741E">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789CED5"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CD0B7B0"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11CEBFC8"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6F86D23D" w14:textId="77777777" w:rsidR="00F9741E" w:rsidRPr="00F9741E" w:rsidRDefault="00F9741E" w:rsidP="00F9741E">
            <w:pPr>
              <w:pStyle w:val="biaogecenter"/>
              <w:wordWrap w:val="0"/>
              <w:rPr>
                <w:rFonts w:hAnsi="Calibri"/>
                <w:color w:val="000000"/>
              </w:rPr>
            </w:pPr>
            <w:r w:rsidRPr="00737E9A">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23C5A95" w14:textId="77777777" w:rsidR="00F9741E" w:rsidRPr="00F9741E" w:rsidRDefault="00F9741E" w:rsidP="00F9741E">
            <w:pPr>
              <w:pStyle w:val="biaogecenter"/>
              <w:rPr>
                <w:rFonts w:hAnsi="Calibri"/>
                <w:color w:val="000000"/>
              </w:rPr>
            </w:pPr>
            <w:r w:rsidRPr="00F9741E">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06BD9AE"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48A89A1"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35E5EE89"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43A015E0" w14:textId="77777777" w:rsidR="00F9741E" w:rsidRPr="00F9741E" w:rsidRDefault="00F9741E" w:rsidP="00F9741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F741162" w14:textId="77777777" w:rsidR="00F9741E" w:rsidRPr="00F9741E" w:rsidRDefault="00F9741E" w:rsidP="00F9741E">
            <w:pPr>
              <w:pStyle w:val="biaogecenter"/>
              <w:rPr>
                <w:rFonts w:hAnsi="Calibri"/>
                <w:color w:val="000000"/>
              </w:rPr>
            </w:pPr>
            <w:r w:rsidRPr="00F9741E">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2CBC2BA"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DFA4996"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71D439F4"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50FCDF1A" w14:textId="77777777" w:rsidR="00F9741E" w:rsidRPr="00F9741E" w:rsidRDefault="00F9741E" w:rsidP="00F9741E">
            <w:pPr>
              <w:pStyle w:val="biaogecenter"/>
              <w:wordWrap w:val="0"/>
              <w:rPr>
                <w:rFonts w:hAnsi="Calibri"/>
                <w:color w:val="000000"/>
              </w:rPr>
            </w:pPr>
            <w:r w:rsidRPr="00737E9A">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007C06A" w14:textId="77777777" w:rsidR="00F9741E" w:rsidRPr="00F9741E" w:rsidRDefault="00F9741E" w:rsidP="00F9741E">
            <w:pPr>
              <w:pStyle w:val="biaogecenter"/>
              <w:rPr>
                <w:rFonts w:hAnsi="Calibri"/>
                <w:color w:val="000000"/>
              </w:rPr>
            </w:pPr>
            <w:r w:rsidRPr="00F9741E">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46D5F6D" w14:textId="77777777" w:rsidR="00F9741E" w:rsidRPr="00F9741E" w:rsidRDefault="00F9741E" w:rsidP="00F9741E">
            <w:pPr>
              <w:pStyle w:val="biaogecenter"/>
              <w:rPr>
                <w:rFonts w:hAnsi="Calibri"/>
                <w:color w:val="000000"/>
              </w:rPr>
            </w:pPr>
            <w:r w:rsidRPr="00F9741E">
              <w:rPr>
                <w:rFonts w:hAnsi="Calibri" w:hint="eastAsia"/>
                <w:color w:val="000000"/>
              </w:rPr>
              <w:t>96,011.54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2F2A5EC" w14:textId="77777777" w:rsidR="00F9741E" w:rsidRPr="00F9741E" w:rsidRDefault="00F9741E" w:rsidP="00F9741E">
            <w:pPr>
              <w:pStyle w:val="biaogecenter"/>
              <w:rPr>
                <w:rFonts w:hAnsi="Calibri"/>
                <w:color w:val="000000"/>
              </w:rPr>
            </w:pPr>
            <w:r w:rsidRPr="00F9741E">
              <w:rPr>
                <w:rFonts w:hAnsi="Calibri" w:hint="eastAsia"/>
                <w:color w:val="000000"/>
              </w:rPr>
              <w:t>2.84</w:t>
            </w:r>
          </w:p>
        </w:tc>
      </w:tr>
      <w:tr w:rsidR="00F9741E" w:rsidRPr="00737E9A" w14:paraId="050A058F"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75C04311" w14:textId="77777777" w:rsidR="00F9741E" w:rsidRPr="00F9741E" w:rsidRDefault="00F9741E" w:rsidP="00F9741E">
            <w:pPr>
              <w:pStyle w:val="biaogecenter"/>
              <w:wordWrap w:val="0"/>
              <w:rPr>
                <w:rFonts w:hAnsi="Calibri"/>
                <w:color w:val="000000"/>
              </w:rPr>
            </w:pPr>
            <w:r w:rsidRPr="00F9741E">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BD9E613" w14:textId="77777777" w:rsidR="00F9741E" w:rsidRPr="00F9741E" w:rsidRDefault="00F9741E" w:rsidP="00F9741E">
            <w:pPr>
              <w:pStyle w:val="biaogecenter"/>
              <w:rPr>
                <w:rFonts w:hAnsi="Calibri"/>
                <w:color w:val="000000"/>
              </w:rPr>
            </w:pPr>
            <w:r w:rsidRPr="00F9741E">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15C4D55" w14:textId="77777777" w:rsidR="00F9741E" w:rsidRPr="00F9741E" w:rsidRDefault="00F9741E" w:rsidP="00F9741E">
            <w:pPr>
              <w:pStyle w:val="biaogecenter"/>
              <w:rPr>
                <w:rFonts w:hAnsi="Calibri"/>
                <w:color w:val="000000"/>
              </w:rPr>
            </w:pPr>
            <w:r w:rsidRPr="00F9741E">
              <w:rPr>
                <w:rFonts w:hAnsi="Calibri" w:hint="eastAsia"/>
                <w:color w:val="000000"/>
              </w:rPr>
              <w:t>57,805.27</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D0F750B" w14:textId="77777777" w:rsidR="00F9741E" w:rsidRPr="00F9741E" w:rsidRDefault="00F9741E" w:rsidP="00F9741E">
            <w:pPr>
              <w:pStyle w:val="biaogecenter"/>
              <w:rPr>
                <w:rFonts w:hAnsi="Calibri"/>
                <w:color w:val="000000"/>
              </w:rPr>
            </w:pPr>
            <w:r w:rsidRPr="00F9741E">
              <w:rPr>
                <w:rFonts w:hAnsi="Calibri" w:hint="eastAsia"/>
                <w:color w:val="000000"/>
              </w:rPr>
              <w:t>1.71</w:t>
            </w:r>
          </w:p>
        </w:tc>
      </w:tr>
      <w:tr w:rsidR="00F9741E" w:rsidRPr="00737E9A" w14:paraId="02A8DCC0" w14:textId="77777777" w:rsidTr="00F9741E">
        <w:tc>
          <w:tcPr>
            <w:tcW w:w="763" w:type="dxa"/>
            <w:tcBorders>
              <w:top w:val="single" w:sz="8" w:space="0" w:color="000000"/>
              <w:left w:val="single" w:sz="8" w:space="0" w:color="000000"/>
              <w:bottom w:val="single" w:sz="6" w:space="0" w:color="000000"/>
              <w:right w:val="single" w:sz="8" w:space="0" w:color="000000"/>
            </w:tcBorders>
            <w:vAlign w:val="center"/>
            <w:hideMark/>
          </w:tcPr>
          <w:p w14:paraId="6C83FB6A" w14:textId="77777777" w:rsidR="00F9741E" w:rsidRPr="00F9741E" w:rsidRDefault="00F9741E" w:rsidP="00F9741E">
            <w:pPr>
              <w:pStyle w:val="biaogecenter"/>
              <w:wordWrap w:val="0"/>
              <w:rPr>
                <w:rFonts w:hAnsi="Calibri"/>
                <w:color w:val="000000"/>
              </w:rPr>
            </w:pPr>
            <w:r w:rsidRPr="00F9741E">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E5101C1" w14:textId="77777777" w:rsidR="00F9741E" w:rsidRPr="00F9741E" w:rsidRDefault="00F9741E" w:rsidP="00F9741E">
            <w:pPr>
              <w:pStyle w:val="biaogecenter"/>
              <w:rPr>
                <w:rFonts w:hAnsi="Calibri"/>
                <w:color w:val="000000"/>
              </w:rPr>
            </w:pPr>
            <w:r w:rsidRPr="00F9741E">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4BD007D" w14:textId="77777777" w:rsidR="00F9741E" w:rsidRPr="00F9741E" w:rsidRDefault="00F9741E" w:rsidP="00F9741E">
            <w:pPr>
              <w:pStyle w:val="biaogecenter"/>
              <w:rPr>
                <w:rFonts w:hAnsi="Calibri"/>
                <w:color w:val="000000"/>
              </w:rPr>
            </w:pPr>
            <w:r w:rsidRPr="00F9741E">
              <w:rPr>
                <w:rFonts w:hAnsi="Calibri" w:hint="eastAsia"/>
                <w:color w:val="000000"/>
              </w:rPr>
              <w:t>3,374,783.53</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01C877CE" w14:textId="77777777" w:rsidR="00F9741E" w:rsidRPr="00F9741E" w:rsidRDefault="00F9741E" w:rsidP="00F9741E">
            <w:pPr>
              <w:pStyle w:val="biaogecenter"/>
              <w:rPr>
                <w:rFonts w:hAnsi="Calibri"/>
                <w:color w:val="000000"/>
              </w:rPr>
            </w:pPr>
            <w:r w:rsidRPr="00F9741E">
              <w:rPr>
                <w:rFonts w:hAnsi="Calibri" w:hint="eastAsia"/>
                <w:color w:val="000000"/>
              </w:rPr>
              <w:t>100.00</w:t>
            </w:r>
          </w:p>
        </w:tc>
      </w:tr>
    </w:tbl>
    <w:p w14:paraId="5FC744D7" w14:textId="77777777" w:rsidR="00E84333" w:rsidRPr="00E84333" w:rsidRDefault="00E84333" w:rsidP="00664CFC">
      <w:pPr>
        <w:adjustRightInd w:val="0"/>
        <w:snapToGrid w:val="0"/>
        <w:spacing w:line="360" w:lineRule="auto"/>
        <w:ind w:firstLineChars="200" w:firstLine="480"/>
        <w:rPr>
          <w:bCs/>
          <w:sz w:val="24"/>
        </w:rPr>
      </w:pPr>
    </w:p>
    <w:p w14:paraId="39F7FE1B" w14:textId="77777777" w:rsidR="00787A97" w:rsidRPr="00664CFC" w:rsidRDefault="00787A97" w:rsidP="00664CFC">
      <w:pPr>
        <w:adjustRightInd w:val="0"/>
        <w:snapToGrid w:val="0"/>
        <w:spacing w:line="360" w:lineRule="auto"/>
        <w:ind w:firstLineChars="200" w:firstLine="480"/>
        <w:rPr>
          <w:bCs/>
          <w:sz w:val="24"/>
        </w:rPr>
      </w:pPr>
      <w:bookmarkStart w:id="81" w:name="_Toc522889947"/>
      <w:r w:rsidRPr="00664CFC">
        <w:rPr>
          <w:rFonts w:hint="eastAsia"/>
          <w:bCs/>
          <w:sz w:val="24"/>
        </w:rPr>
        <w:t>2</w:t>
      </w:r>
      <w:r w:rsidRPr="00664CFC">
        <w:rPr>
          <w:rFonts w:hint="eastAsia"/>
          <w:bCs/>
          <w:sz w:val="24"/>
        </w:rPr>
        <w:t>、报告期末按行业分类的股票投资组合</w:t>
      </w:r>
      <w:bookmarkEnd w:id="81"/>
    </w:p>
    <w:p w14:paraId="79DC129E" w14:textId="77777777" w:rsidR="00787A97"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F9741E" w:rsidRPr="00737E9A" w14:paraId="7A1B66B2"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38AE876A" w14:textId="77777777" w:rsidR="00F9741E" w:rsidRPr="00F9741E" w:rsidRDefault="00F9741E" w:rsidP="00F9741E">
            <w:pPr>
              <w:pStyle w:val="biaogecenter"/>
              <w:wordWrap w:val="0"/>
              <w:rPr>
                <w:rFonts w:hAnsi="Calibri"/>
                <w:color w:val="000000"/>
              </w:rPr>
            </w:pPr>
            <w:r w:rsidRPr="00737E9A">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A8DC0D5" w14:textId="77777777" w:rsidR="00F9741E" w:rsidRPr="00F9741E" w:rsidRDefault="00F9741E" w:rsidP="00F9741E">
            <w:pPr>
              <w:pStyle w:val="biaogecenter"/>
              <w:wordWrap w:val="0"/>
              <w:rPr>
                <w:rFonts w:hAnsi="Calibri"/>
                <w:color w:val="000000"/>
              </w:rPr>
            </w:pPr>
            <w:r w:rsidRPr="00737E9A">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B2B5E41" w14:textId="77777777" w:rsidR="00F9741E" w:rsidRPr="00F9741E" w:rsidRDefault="00F9741E" w:rsidP="00F9741E">
            <w:pPr>
              <w:pStyle w:val="biaogecenter"/>
              <w:wordWrap w:val="0"/>
              <w:rPr>
                <w:rFonts w:hAnsi="Calibri"/>
                <w:color w:val="000000"/>
              </w:rPr>
            </w:pPr>
            <w:r w:rsidRPr="00737E9A">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9CBCA44" w14:textId="77777777" w:rsidR="00F9741E" w:rsidRPr="00F9741E" w:rsidRDefault="00F9741E" w:rsidP="00F9741E">
            <w:pPr>
              <w:pStyle w:val="biaogecenter"/>
              <w:wordWrap w:val="0"/>
              <w:rPr>
                <w:rFonts w:hAnsi="Calibri"/>
                <w:color w:val="000000"/>
              </w:rPr>
            </w:pPr>
            <w:r w:rsidRPr="00737E9A">
              <w:rPr>
                <w:rFonts w:hAnsi="Calibri" w:hint="eastAsia"/>
                <w:color w:val="000000"/>
              </w:rPr>
              <w:t>占基金资产净值比例（%）</w:t>
            </w:r>
          </w:p>
        </w:tc>
      </w:tr>
      <w:tr w:rsidR="00F9741E" w:rsidRPr="00737E9A" w14:paraId="0EC722FD"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083FAC42" w14:textId="77777777" w:rsidR="00F9741E" w:rsidRPr="00F9741E" w:rsidRDefault="00F9741E" w:rsidP="00F9741E">
            <w:pPr>
              <w:pStyle w:val="biaogecenter"/>
              <w:wordWrap w:val="0"/>
              <w:rPr>
                <w:rFonts w:hAnsi="Calibri"/>
                <w:color w:val="000000"/>
              </w:rPr>
            </w:pPr>
            <w:r w:rsidRPr="00F9741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DC0218B" w14:textId="77777777" w:rsidR="00F9741E" w:rsidRPr="00F9741E" w:rsidRDefault="00F9741E" w:rsidP="00F9741E">
            <w:pPr>
              <w:pStyle w:val="biaogecenter"/>
              <w:rPr>
                <w:rFonts w:hAnsi="Calibri"/>
                <w:color w:val="000000"/>
              </w:rPr>
            </w:pPr>
            <w:r w:rsidRPr="00F9741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ED38280"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3423A66"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57D0823E"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089605C7" w14:textId="77777777" w:rsidR="00F9741E" w:rsidRPr="00F9741E" w:rsidRDefault="00F9741E" w:rsidP="00F9741E">
            <w:pPr>
              <w:pStyle w:val="biaogecenter"/>
              <w:wordWrap w:val="0"/>
              <w:rPr>
                <w:rFonts w:hAnsi="Calibri"/>
                <w:color w:val="000000"/>
              </w:rPr>
            </w:pPr>
            <w:r w:rsidRPr="00F9741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E6849CD" w14:textId="77777777" w:rsidR="00F9741E" w:rsidRPr="00F9741E" w:rsidRDefault="00F9741E" w:rsidP="00F9741E">
            <w:pPr>
              <w:pStyle w:val="biaogecenter"/>
              <w:rPr>
                <w:rFonts w:hAnsi="Calibri"/>
                <w:color w:val="000000"/>
              </w:rPr>
            </w:pPr>
            <w:r w:rsidRPr="00F9741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1E44B9E" w14:textId="77777777" w:rsidR="00F9741E" w:rsidRPr="00F9741E" w:rsidRDefault="00F9741E" w:rsidP="00F9741E">
            <w:pPr>
              <w:pStyle w:val="biaogecenter"/>
              <w:rPr>
                <w:rFonts w:hAnsi="Calibri"/>
                <w:color w:val="000000"/>
              </w:rPr>
            </w:pPr>
            <w:r w:rsidRPr="00F9741E">
              <w:rPr>
                <w:rFonts w:hAnsi="Calibri" w:hint="eastAsia"/>
                <w:color w:val="000000"/>
              </w:rPr>
              <w:t>9,180.00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358F8B" w14:textId="77777777" w:rsidR="00F9741E" w:rsidRPr="00F9741E" w:rsidRDefault="00F9741E" w:rsidP="00F9741E">
            <w:pPr>
              <w:pStyle w:val="biaogecenter"/>
              <w:rPr>
                <w:rFonts w:hAnsi="Calibri"/>
                <w:color w:val="000000"/>
              </w:rPr>
            </w:pPr>
            <w:r w:rsidRPr="00F9741E">
              <w:rPr>
                <w:rFonts w:hAnsi="Calibri" w:hint="eastAsia"/>
                <w:color w:val="000000"/>
              </w:rPr>
              <w:t>0.36</w:t>
            </w:r>
          </w:p>
        </w:tc>
      </w:tr>
      <w:tr w:rsidR="00F9741E" w:rsidRPr="00737E9A" w14:paraId="61D2B39F"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75215E96" w14:textId="77777777" w:rsidR="00F9741E" w:rsidRPr="00F9741E" w:rsidRDefault="00F9741E" w:rsidP="00F9741E">
            <w:pPr>
              <w:pStyle w:val="biaogecenter"/>
              <w:wordWrap w:val="0"/>
              <w:rPr>
                <w:rFonts w:hAnsi="Calibri"/>
                <w:color w:val="000000"/>
              </w:rPr>
            </w:pPr>
            <w:r w:rsidRPr="00F9741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368712" w14:textId="77777777" w:rsidR="00F9741E" w:rsidRPr="00F9741E" w:rsidRDefault="00F9741E" w:rsidP="00F9741E">
            <w:pPr>
              <w:pStyle w:val="biaogecenter"/>
              <w:rPr>
                <w:rFonts w:hAnsi="Calibri"/>
                <w:color w:val="000000"/>
              </w:rPr>
            </w:pPr>
            <w:r w:rsidRPr="00F9741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2E88AA3" w14:textId="77777777" w:rsidR="00F9741E" w:rsidRPr="00F9741E" w:rsidRDefault="00F9741E" w:rsidP="00F9741E">
            <w:pPr>
              <w:pStyle w:val="biaogecenter"/>
              <w:rPr>
                <w:rFonts w:hAnsi="Calibri"/>
                <w:color w:val="000000"/>
              </w:rPr>
            </w:pPr>
            <w:r w:rsidRPr="00F9741E">
              <w:rPr>
                <w:rFonts w:hAnsi="Calibri" w:hint="eastAsia"/>
                <w:color w:val="000000"/>
              </w:rPr>
              <w:t>323,475.22</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E1B8BE5" w14:textId="77777777" w:rsidR="00F9741E" w:rsidRPr="00F9741E" w:rsidRDefault="00F9741E" w:rsidP="00F9741E">
            <w:pPr>
              <w:pStyle w:val="biaogecenter"/>
              <w:rPr>
                <w:rFonts w:hAnsi="Calibri"/>
                <w:color w:val="000000"/>
              </w:rPr>
            </w:pPr>
            <w:r w:rsidRPr="00F9741E">
              <w:rPr>
                <w:rFonts w:hAnsi="Calibri" w:hint="eastAsia"/>
                <w:color w:val="000000"/>
              </w:rPr>
              <w:t>12.72</w:t>
            </w:r>
          </w:p>
        </w:tc>
      </w:tr>
      <w:tr w:rsidR="00F9741E" w:rsidRPr="00737E9A" w14:paraId="5D191C53"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6B41B606" w14:textId="77777777" w:rsidR="00F9741E" w:rsidRPr="00F9741E" w:rsidRDefault="00F9741E" w:rsidP="00F9741E">
            <w:pPr>
              <w:pStyle w:val="biaogecenter"/>
              <w:wordWrap w:val="0"/>
              <w:rPr>
                <w:rFonts w:hAnsi="Calibri"/>
                <w:color w:val="000000"/>
              </w:rPr>
            </w:pPr>
            <w:r w:rsidRPr="00737E9A">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2F0E729" w14:textId="77777777" w:rsidR="00F9741E" w:rsidRPr="00F9741E" w:rsidRDefault="00F9741E" w:rsidP="00F9741E">
            <w:pPr>
              <w:pStyle w:val="biaogecenter"/>
              <w:rPr>
                <w:rFonts w:hAnsi="Calibri"/>
                <w:color w:val="000000"/>
              </w:rPr>
            </w:pPr>
            <w:r w:rsidRPr="00F9741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EE0E7C8"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528E656"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04ECCDD5"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27608700" w14:textId="77777777" w:rsidR="00F9741E" w:rsidRPr="00F9741E" w:rsidRDefault="00F9741E" w:rsidP="00F9741E">
            <w:pPr>
              <w:pStyle w:val="biaogecenter"/>
              <w:wordWrap w:val="0"/>
              <w:rPr>
                <w:rFonts w:hAnsi="Calibri"/>
                <w:color w:val="000000"/>
              </w:rPr>
            </w:pPr>
            <w:r w:rsidRPr="00F9741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D27E597" w14:textId="77777777" w:rsidR="00F9741E" w:rsidRPr="00F9741E" w:rsidRDefault="00F9741E" w:rsidP="00F9741E">
            <w:pPr>
              <w:pStyle w:val="biaogecenter"/>
              <w:rPr>
                <w:rFonts w:hAnsi="Calibri"/>
                <w:color w:val="000000"/>
              </w:rPr>
            </w:pPr>
            <w:r w:rsidRPr="00F9741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E9F9C7C"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C431798"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1897119F"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0BA10CEB" w14:textId="77777777" w:rsidR="00F9741E" w:rsidRPr="00F9741E" w:rsidRDefault="00F9741E" w:rsidP="00F9741E">
            <w:pPr>
              <w:pStyle w:val="biaogecenter"/>
              <w:wordWrap w:val="0"/>
              <w:rPr>
                <w:rFonts w:hAnsi="Calibri"/>
                <w:color w:val="000000"/>
              </w:rPr>
            </w:pPr>
            <w:r w:rsidRPr="00737E9A">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C79511D" w14:textId="77777777" w:rsidR="00F9741E" w:rsidRPr="00F9741E" w:rsidRDefault="00F9741E" w:rsidP="00F9741E">
            <w:pPr>
              <w:pStyle w:val="biaogecenter"/>
              <w:rPr>
                <w:rFonts w:hAnsi="Calibri"/>
                <w:color w:val="000000"/>
              </w:rPr>
            </w:pPr>
            <w:r w:rsidRPr="00F9741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52992CA" w14:textId="77777777" w:rsidR="00F9741E" w:rsidRPr="00F9741E" w:rsidRDefault="00F9741E" w:rsidP="00F9741E">
            <w:pPr>
              <w:pStyle w:val="biaogecenter"/>
              <w:rPr>
                <w:rFonts w:hAnsi="Calibri"/>
                <w:color w:val="000000"/>
              </w:rPr>
            </w:pPr>
            <w:r w:rsidRPr="00F9741E">
              <w:rPr>
                <w:rFonts w:hAnsi="Calibri" w:hint="eastAsia"/>
                <w:color w:val="000000"/>
              </w:rPr>
              <w:t>9,793.00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6F10D45" w14:textId="77777777" w:rsidR="00F9741E" w:rsidRPr="00F9741E" w:rsidRDefault="00F9741E" w:rsidP="00F9741E">
            <w:pPr>
              <w:pStyle w:val="biaogecenter"/>
              <w:rPr>
                <w:rFonts w:hAnsi="Calibri"/>
                <w:color w:val="000000"/>
              </w:rPr>
            </w:pPr>
            <w:r w:rsidRPr="00F9741E">
              <w:rPr>
                <w:rFonts w:hAnsi="Calibri" w:hint="eastAsia"/>
                <w:color w:val="000000"/>
              </w:rPr>
              <w:t>0.38</w:t>
            </w:r>
          </w:p>
        </w:tc>
      </w:tr>
      <w:tr w:rsidR="00F9741E" w:rsidRPr="00737E9A" w14:paraId="42E03C92"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768BB67B" w14:textId="77777777" w:rsidR="00F9741E" w:rsidRPr="00F9741E" w:rsidRDefault="00F9741E" w:rsidP="00F9741E">
            <w:pPr>
              <w:pStyle w:val="biaogecenter"/>
              <w:wordWrap w:val="0"/>
              <w:rPr>
                <w:rFonts w:hAnsi="Calibri"/>
                <w:color w:val="000000"/>
              </w:rPr>
            </w:pPr>
            <w:r w:rsidRPr="00737E9A">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8E495F3" w14:textId="77777777" w:rsidR="00F9741E" w:rsidRPr="00F9741E" w:rsidRDefault="00F9741E" w:rsidP="00F9741E">
            <w:pPr>
              <w:pStyle w:val="biaogecenter"/>
              <w:rPr>
                <w:rFonts w:hAnsi="Calibri"/>
                <w:color w:val="000000"/>
              </w:rPr>
            </w:pPr>
            <w:r w:rsidRPr="00F9741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459827E"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8EFCEE1"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38804477"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2F8074AC" w14:textId="77777777" w:rsidR="00F9741E" w:rsidRPr="00F9741E" w:rsidRDefault="00F9741E" w:rsidP="00F9741E">
            <w:pPr>
              <w:pStyle w:val="biaogecenter"/>
              <w:wordWrap w:val="0"/>
              <w:rPr>
                <w:rFonts w:hAnsi="Calibri"/>
                <w:color w:val="000000"/>
              </w:rPr>
            </w:pPr>
            <w:r w:rsidRPr="00737E9A">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E08B6D5" w14:textId="77777777" w:rsidR="00F9741E" w:rsidRPr="00F9741E" w:rsidRDefault="00F9741E" w:rsidP="00F9741E">
            <w:pPr>
              <w:pStyle w:val="biaogecenter"/>
              <w:rPr>
                <w:rFonts w:hAnsi="Calibri"/>
                <w:color w:val="000000"/>
              </w:rPr>
            </w:pPr>
            <w:r w:rsidRPr="00F9741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5B0D1A"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31284DF"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29E73153"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2BCF60D3" w14:textId="77777777" w:rsidR="00F9741E" w:rsidRPr="00F9741E" w:rsidRDefault="00F9741E" w:rsidP="00F9741E">
            <w:pPr>
              <w:pStyle w:val="biaogecenter"/>
              <w:wordWrap w:val="0"/>
              <w:rPr>
                <w:rFonts w:hAnsi="Calibri"/>
                <w:color w:val="000000"/>
              </w:rPr>
            </w:pPr>
            <w:r w:rsidRPr="00737E9A">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DC23F17" w14:textId="77777777" w:rsidR="00F9741E" w:rsidRPr="00F9741E" w:rsidRDefault="00F9741E" w:rsidP="00F9741E">
            <w:pPr>
              <w:pStyle w:val="biaogecenter"/>
              <w:rPr>
                <w:rFonts w:hAnsi="Calibri"/>
                <w:color w:val="000000"/>
              </w:rPr>
            </w:pPr>
            <w:r w:rsidRPr="00F9741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FFB374A" w14:textId="77777777" w:rsidR="00F9741E" w:rsidRPr="00F9741E" w:rsidRDefault="00F9741E" w:rsidP="00F9741E">
            <w:pPr>
              <w:pStyle w:val="biaogecenter"/>
              <w:rPr>
                <w:rFonts w:hAnsi="Calibri"/>
                <w:color w:val="000000"/>
              </w:rPr>
            </w:pPr>
            <w:r w:rsidRPr="00F9741E">
              <w:rPr>
                <w:rFonts w:hAnsi="Calibri" w:hint="eastAsia"/>
                <w:color w:val="000000"/>
              </w:rPr>
              <w:t>20,784.00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384D4DE" w14:textId="77777777" w:rsidR="00F9741E" w:rsidRPr="00F9741E" w:rsidRDefault="00F9741E" w:rsidP="00F9741E">
            <w:pPr>
              <w:pStyle w:val="biaogecenter"/>
              <w:rPr>
                <w:rFonts w:hAnsi="Calibri"/>
                <w:color w:val="000000"/>
              </w:rPr>
            </w:pPr>
            <w:r w:rsidRPr="00F9741E">
              <w:rPr>
                <w:rFonts w:hAnsi="Calibri" w:hint="eastAsia"/>
                <w:color w:val="000000"/>
              </w:rPr>
              <w:t>0.82</w:t>
            </w:r>
          </w:p>
        </w:tc>
      </w:tr>
      <w:tr w:rsidR="00F9741E" w:rsidRPr="00737E9A" w14:paraId="12B86E35"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255C0D7A" w14:textId="77777777" w:rsidR="00F9741E" w:rsidRPr="00F9741E" w:rsidRDefault="00F9741E" w:rsidP="00F9741E">
            <w:pPr>
              <w:pStyle w:val="biaogecenter"/>
              <w:wordWrap w:val="0"/>
              <w:rPr>
                <w:rFonts w:hAnsi="Calibri"/>
                <w:color w:val="000000"/>
              </w:rPr>
            </w:pPr>
            <w:r w:rsidRPr="00737E9A">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7DD05E" w14:textId="77777777" w:rsidR="00F9741E" w:rsidRPr="00F9741E" w:rsidRDefault="00F9741E" w:rsidP="00F9741E">
            <w:pPr>
              <w:pStyle w:val="biaogecenter"/>
              <w:rPr>
                <w:rFonts w:hAnsi="Calibri"/>
                <w:color w:val="000000"/>
              </w:rPr>
            </w:pPr>
            <w:r w:rsidRPr="00F9741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0AF9831" w14:textId="77777777" w:rsidR="00F9741E" w:rsidRPr="00F9741E" w:rsidRDefault="00F9741E" w:rsidP="00F9741E">
            <w:pPr>
              <w:pStyle w:val="biaogecenter"/>
              <w:rPr>
                <w:rFonts w:hAnsi="Calibri"/>
                <w:color w:val="000000"/>
              </w:rPr>
            </w:pPr>
            <w:r w:rsidRPr="00F9741E">
              <w:rPr>
                <w:rFonts w:hAnsi="Calibri" w:hint="eastAsia"/>
                <w:color w:val="000000"/>
              </w:rPr>
              <w:t>21,830.00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B6E54CF" w14:textId="77777777" w:rsidR="00F9741E" w:rsidRPr="00F9741E" w:rsidRDefault="00F9741E" w:rsidP="00F9741E">
            <w:pPr>
              <w:pStyle w:val="biaogecenter"/>
              <w:rPr>
                <w:rFonts w:hAnsi="Calibri"/>
                <w:color w:val="000000"/>
              </w:rPr>
            </w:pPr>
            <w:r w:rsidRPr="00F9741E">
              <w:rPr>
                <w:rFonts w:hAnsi="Calibri" w:hint="eastAsia"/>
                <w:color w:val="000000"/>
              </w:rPr>
              <w:t>0.86</w:t>
            </w:r>
          </w:p>
        </w:tc>
      </w:tr>
      <w:tr w:rsidR="00F9741E" w:rsidRPr="00737E9A" w14:paraId="191ECE32"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48689509" w14:textId="77777777" w:rsidR="00F9741E" w:rsidRPr="00F9741E" w:rsidRDefault="00F9741E" w:rsidP="00F9741E">
            <w:pPr>
              <w:pStyle w:val="biaogecenter"/>
              <w:wordWrap w:val="0"/>
              <w:rPr>
                <w:rFonts w:hAnsi="Calibri"/>
                <w:color w:val="000000"/>
              </w:rPr>
            </w:pPr>
            <w:r w:rsidRPr="00737E9A">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F2A536F" w14:textId="77777777" w:rsidR="00F9741E" w:rsidRPr="00F9741E" w:rsidRDefault="00F9741E" w:rsidP="00F9741E">
            <w:pPr>
              <w:pStyle w:val="biaogecenter"/>
              <w:rPr>
                <w:rFonts w:hAnsi="Calibri"/>
                <w:color w:val="000000"/>
              </w:rPr>
            </w:pPr>
            <w:r w:rsidRPr="00F9741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5CFA902" w14:textId="77777777" w:rsidR="00F9741E" w:rsidRPr="00F9741E" w:rsidRDefault="00F9741E" w:rsidP="00F9741E">
            <w:pPr>
              <w:pStyle w:val="biaogecenter"/>
              <w:rPr>
                <w:rFonts w:hAnsi="Calibri"/>
                <w:color w:val="000000"/>
              </w:rPr>
            </w:pPr>
            <w:r w:rsidRPr="00F9741E">
              <w:rPr>
                <w:rFonts w:hAnsi="Calibri" w:hint="eastAsia"/>
                <w:color w:val="000000"/>
              </w:rPr>
              <w:t>25,744.00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A9389EB" w14:textId="77777777" w:rsidR="00F9741E" w:rsidRPr="00F9741E" w:rsidRDefault="00F9741E" w:rsidP="00F9741E">
            <w:pPr>
              <w:pStyle w:val="biaogecenter"/>
              <w:rPr>
                <w:rFonts w:hAnsi="Calibri"/>
                <w:color w:val="000000"/>
              </w:rPr>
            </w:pPr>
            <w:r w:rsidRPr="00F9741E">
              <w:rPr>
                <w:rFonts w:hAnsi="Calibri" w:hint="eastAsia"/>
                <w:color w:val="000000"/>
              </w:rPr>
              <w:t>1.01</w:t>
            </w:r>
          </w:p>
        </w:tc>
      </w:tr>
      <w:tr w:rsidR="00F9741E" w:rsidRPr="00737E9A" w14:paraId="502DF602"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4DD91520" w14:textId="77777777" w:rsidR="00F9741E" w:rsidRPr="00F9741E" w:rsidRDefault="00F9741E" w:rsidP="00F9741E">
            <w:pPr>
              <w:pStyle w:val="biaogecenter"/>
              <w:wordWrap w:val="0"/>
              <w:rPr>
                <w:rFonts w:hAnsi="Calibri"/>
                <w:color w:val="000000"/>
              </w:rPr>
            </w:pPr>
            <w:r w:rsidRPr="00737E9A">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0C58F9" w14:textId="77777777" w:rsidR="00F9741E" w:rsidRPr="00F9741E" w:rsidRDefault="00F9741E" w:rsidP="00F9741E">
            <w:pPr>
              <w:pStyle w:val="biaogecenter"/>
              <w:rPr>
                <w:rFonts w:hAnsi="Calibri"/>
                <w:color w:val="000000"/>
              </w:rPr>
            </w:pPr>
            <w:r w:rsidRPr="00F9741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BE14F6"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736E64D"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57383554"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0E4382FF" w14:textId="77777777" w:rsidR="00F9741E" w:rsidRPr="00F9741E" w:rsidRDefault="00F9741E" w:rsidP="00F9741E">
            <w:pPr>
              <w:pStyle w:val="biaogecenter"/>
              <w:wordWrap w:val="0"/>
              <w:rPr>
                <w:rFonts w:hAnsi="Calibri"/>
                <w:color w:val="000000"/>
              </w:rPr>
            </w:pPr>
            <w:r w:rsidRPr="00737E9A">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F052310" w14:textId="77777777" w:rsidR="00F9741E" w:rsidRPr="00F9741E" w:rsidRDefault="00F9741E" w:rsidP="00F9741E">
            <w:pPr>
              <w:pStyle w:val="biaogecenter"/>
              <w:rPr>
                <w:rFonts w:hAnsi="Calibri"/>
                <w:color w:val="000000"/>
              </w:rPr>
            </w:pPr>
            <w:r w:rsidRPr="00F9741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31F0005" w14:textId="77777777" w:rsidR="00F9741E" w:rsidRPr="00F9741E" w:rsidRDefault="00F9741E" w:rsidP="00F9741E">
            <w:pPr>
              <w:pStyle w:val="biaogecenter"/>
              <w:rPr>
                <w:rFonts w:hAnsi="Calibri"/>
                <w:color w:val="000000"/>
              </w:rPr>
            </w:pPr>
            <w:r w:rsidRPr="00F9741E">
              <w:rPr>
                <w:rFonts w:hAnsi="Calibri" w:hint="eastAsia"/>
                <w:color w:val="000000"/>
              </w:rPr>
              <w:t>42,546.00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750862D" w14:textId="77777777" w:rsidR="00F9741E" w:rsidRPr="00F9741E" w:rsidRDefault="00F9741E" w:rsidP="00F9741E">
            <w:pPr>
              <w:pStyle w:val="biaogecenter"/>
              <w:rPr>
                <w:rFonts w:hAnsi="Calibri"/>
                <w:color w:val="000000"/>
              </w:rPr>
            </w:pPr>
            <w:r w:rsidRPr="00F9741E">
              <w:rPr>
                <w:rFonts w:hAnsi="Calibri" w:hint="eastAsia"/>
                <w:color w:val="000000"/>
              </w:rPr>
              <w:t>1.67</w:t>
            </w:r>
          </w:p>
        </w:tc>
      </w:tr>
      <w:tr w:rsidR="00F9741E" w:rsidRPr="00737E9A" w14:paraId="32BF617E"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2262AE36" w14:textId="77777777" w:rsidR="00F9741E" w:rsidRPr="00F9741E" w:rsidRDefault="00F9741E" w:rsidP="00F9741E">
            <w:pPr>
              <w:pStyle w:val="biaogecenter"/>
              <w:wordWrap w:val="0"/>
              <w:rPr>
                <w:rFonts w:hAnsi="Calibri"/>
                <w:color w:val="000000"/>
              </w:rPr>
            </w:pPr>
            <w:r w:rsidRPr="00737E9A">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EC2072A" w14:textId="77777777" w:rsidR="00F9741E" w:rsidRPr="00F9741E" w:rsidRDefault="00F9741E" w:rsidP="00F9741E">
            <w:pPr>
              <w:pStyle w:val="biaogecenter"/>
              <w:rPr>
                <w:rFonts w:hAnsi="Calibri"/>
                <w:color w:val="000000"/>
              </w:rPr>
            </w:pPr>
            <w:r w:rsidRPr="00F9741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999CEB"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25A1DE"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03FCD409"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730C002D" w14:textId="77777777" w:rsidR="00F9741E" w:rsidRPr="00F9741E" w:rsidRDefault="00F9741E" w:rsidP="00F9741E">
            <w:pPr>
              <w:pStyle w:val="biaogecenter"/>
              <w:wordWrap w:val="0"/>
              <w:rPr>
                <w:rFonts w:hAnsi="Calibri"/>
                <w:color w:val="000000"/>
              </w:rPr>
            </w:pPr>
            <w:r w:rsidRPr="00737E9A">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6FC3A6" w14:textId="77777777" w:rsidR="00F9741E" w:rsidRPr="00F9741E" w:rsidRDefault="00F9741E" w:rsidP="00F9741E">
            <w:pPr>
              <w:pStyle w:val="biaogecenter"/>
              <w:rPr>
                <w:rFonts w:hAnsi="Calibri"/>
                <w:color w:val="000000"/>
              </w:rPr>
            </w:pPr>
            <w:r w:rsidRPr="00F9741E">
              <w:rPr>
                <w:rFonts w:hAnsi="Calibri" w:hint="eastAsia"/>
                <w:color w:val="000000"/>
              </w:rPr>
              <w:t>居民服务、修理和其他</w:t>
            </w:r>
            <w:r w:rsidRPr="00F9741E">
              <w:rPr>
                <w:rFonts w:hAnsi="Calibri" w:hint="eastAsia"/>
                <w:color w:val="000000"/>
              </w:rPr>
              <w:lastRenderedPageBreak/>
              <w:t>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0B1702E" w14:textId="77777777" w:rsidR="00F9741E" w:rsidRPr="00F9741E" w:rsidRDefault="00F9741E" w:rsidP="00F9741E">
            <w:pPr>
              <w:pStyle w:val="biaogecenter"/>
              <w:rPr>
                <w:rFonts w:hAnsi="Calibri"/>
                <w:color w:val="000000"/>
              </w:rPr>
            </w:pPr>
            <w:r w:rsidRPr="00F9741E">
              <w:rPr>
                <w:rFonts w:hAnsi="Calibri" w:hint="eastAsia"/>
                <w:color w:val="000000"/>
              </w:rPr>
              <w:lastRenderedPageBreak/>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2294305"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32BF2BAC"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155F201C" w14:textId="77777777" w:rsidR="00F9741E" w:rsidRPr="00F9741E" w:rsidRDefault="00F9741E" w:rsidP="00F9741E">
            <w:pPr>
              <w:pStyle w:val="biaogecenter"/>
              <w:wordWrap w:val="0"/>
              <w:rPr>
                <w:rFonts w:hAnsi="Calibri"/>
                <w:color w:val="000000"/>
              </w:rPr>
            </w:pPr>
            <w:r w:rsidRPr="00737E9A">
              <w:rPr>
                <w:rFonts w:hAnsi="Calibri" w:hint="eastAsia"/>
                <w:color w:val="000000"/>
              </w:rPr>
              <w:lastRenderedPageBreak/>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D5F9D89" w14:textId="77777777" w:rsidR="00F9741E" w:rsidRPr="00F9741E" w:rsidRDefault="00F9741E" w:rsidP="00F9741E">
            <w:pPr>
              <w:pStyle w:val="biaogecenter"/>
              <w:rPr>
                <w:rFonts w:hAnsi="Calibri"/>
                <w:color w:val="000000"/>
              </w:rPr>
            </w:pPr>
            <w:r w:rsidRPr="00F9741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82B9DBF"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C4F8C1E"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603AF472"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6AFB37FA" w14:textId="77777777" w:rsidR="00F9741E" w:rsidRPr="00F9741E" w:rsidRDefault="00F9741E" w:rsidP="00F9741E">
            <w:pPr>
              <w:pStyle w:val="biaogecenter"/>
              <w:wordWrap w:val="0"/>
              <w:rPr>
                <w:rFonts w:hAnsi="Calibri"/>
                <w:color w:val="000000"/>
              </w:rPr>
            </w:pPr>
            <w:r w:rsidRPr="00737E9A">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29F7180" w14:textId="77777777" w:rsidR="00F9741E" w:rsidRPr="00F9741E" w:rsidRDefault="00F9741E" w:rsidP="00F9741E">
            <w:pPr>
              <w:pStyle w:val="biaogecenter"/>
              <w:rPr>
                <w:rFonts w:hAnsi="Calibri"/>
                <w:color w:val="000000"/>
              </w:rPr>
            </w:pPr>
            <w:r w:rsidRPr="00F9741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D202C1"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8C09C5B"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20DEC76E"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50C0ABC1" w14:textId="77777777" w:rsidR="00F9741E" w:rsidRPr="00F9741E" w:rsidRDefault="00F9741E" w:rsidP="00F9741E">
            <w:pPr>
              <w:pStyle w:val="biaogecenter"/>
              <w:wordWrap w:val="0"/>
              <w:rPr>
                <w:rFonts w:hAnsi="Calibri"/>
                <w:color w:val="000000"/>
              </w:rPr>
            </w:pPr>
            <w:r w:rsidRPr="00737E9A">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A89EC00" w14:textId="77777777" w:rsidR="00F9741E" w:rsidRPr="00F9741E" w:rsidRDefault="00F9741E" w:rsidP="00F9741E">
            <w:pPr>
              <w:pStyle w:val="biaogecenter"/>
              <w:rPr>
                <w:rFonts w:hAnsi="Calibri"/>
                <w:color w:val="000000"/>
              </w:rPr>
            </w:pPr>
            <w:r w:rsidRPr="00F9741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82F6A27"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E08562C"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0C23B19D"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1D957ABD" w14:textId="77777777" w:rsidR="00F9741E" w:rsidRPr="00F9741E" w:rsidRDefault="00F9741E" w:rsidP="00F9741E">
            <w:pPr>
              <w:pStyle w:val="biaogecenter"/>
              <w:wordWrap w:val="0"/>
              <w:rPr>
                <w:rFonts w:hAnsi="Calibri"/>
                <w:color w:val="000000"/>
              </w:rPr>
            </w:pPr>
            <w:r w:rsidRPr="00737E9A">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A926BD8" w14:textId="77777777" w:rsidR="00F9741E" w:rsidRPr="00F9741E" w:rsidRDefault="00F9741E" w:rsidP="00F9741E">
            <w:pPr>
              <w:pStyle w:val="biaogecenter"/>
              <w:rPr>
                <w:rFonts w:hAnsi="Calibri"/>
                <w:color w:val="000000"/>
              </w:rPr>
            </w:pPr>
            <w:r w:rsidRPr="00F9741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400660" w14:textId="77777777" w:rsidR="00F9741E" w:rsidRPr="00F9741E" w:rsidRDefault="00F9741E" w:rsidP="00F9741E">
            <w:pPr>
              <w:pStyle w:val="biaogecenter"/>
              <w:rPr>
                <w:rFonts w:hAnsi="Calibri"/>
                <w:color w:val="000000"/>
              </w:rPr>
            </w:pPr>
            <w:r w:rsidRPr="00F9741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9416099" w14:textId="77777777" w:rsidR="00F9741E" w:rsidRPr="00F9741E" w:rsidRDefault="00F9741E" w:rsidP="00F9741E">
            <w:pPr>
              <w:pStyle w:val="biaogecenter"/>
              <w:rPr>
                <w:rFonts w:hAnsi="Calibri"/>
                <w:color w:val="000000"/>
              </w:rPr>
            </w:pPr>
            <w:r w:rsidRPr="00F9741E">
              <w:rPr>
                <w:rFonts w:hAnsi="Calibri" w:hint="eastAsia"/>
                <w:color w:val="000000"/>
              </w:rPr>
              <w:t>-</w:t>
            </w:r>
          </w:p>
        </w:tc>
      </w:tr>
      <w:tr w:rsidR="00F9741E" w:rsidRPr="00737E9A" w14:paraId="770CCF43" w14:textId="77777777" w:rsidTr="00F9741E">
        <w:tc>
          <w:tcPr>
            <w:tcW w:w="780" w:type="dxa"/>
            <w:tcBorders>
              <w:top w:val="single" w:sz="8" w:space="0" w:color="000000"/>
              <w:left w:val="single" w:sz="8" w:space="0" w:color="000000"/>
              <w:bottom w:val="single" w:sz="6" w:space="0" w:color="000000"/>
              <w:right w:val="single" w:sz="8" w:space="0" w:color="000000"/>
            </w:tcBorders>
            <w:vAlign w:val="center"/>
            <w:hideMark/>
          </w:tcPr>
          <w:p w14:paraId="50619A51" w14:textId="77777777" w:rsidR="00F9741E" w:rsidRPr="00F9741E" w:rsidRDefault="00F9741E" w:rsidP="00F9741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B69FDCD" w14:textId="77777777" w:rsidR="00F9741E" w:rsidRPr="00F9741E" w:rsidRDefault="00F9741E" w:rsidP="00F9741E">
            <w:pPr>
              <w:pStyle w:val="biaogecenter"/>
              <w:rPr>
                <w:rFonts w:hAnsi="Calibri"/>
                <w:color w:val="000000"/>
              </w:rPr>
            </w:pPr>
            <w:r w:rsidRPr="00F9741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C3A7C49" w14:textId="77777777" w:rsidR="00F9741E" w:rsidRPr="00F9741E" w:rsidRDefault="00F9741E" w:rsidP="00F9741E">
            <w:pPr>
              <w:pStyle w:val="biaogecenter"/>
              <w:rPr>
                <w:rFonts w:hAnsi="Calibri"/>
                <w:color w:val="000000"/>
              </w:rPr>
            </w:pPr>
            <w:r w:rsidRPr="00F9741E">
              <w:rPr>
                <w:rFonts w:hAnsi="Calibri" w:hint="eastAsia"/>
                <w:color w:val="000000"/>
              </w:rPr>
              <w:t>453,352.22</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ABEDC0E" w14:textId="77777777" w:rsidR="00F9741E" w:rsidRPr="00F9741E" w:rsidRDefault="00F9741E" w:rsidP="00F9741E">
            <w:pPr>
              <w:pStyle w:val="biaogecenter"/>
              <w:rPr>
                <w:rFonts w:hAnsi="Calibri"/>
                <w:color w:val="000000"/>
              </w:rPr>
            </w:pPr>
            <w:r w:rsidRPr="00F9741E">
              <w:rPr>
                <w:rFonts w:hAnsi="Calibri" w:hint="eastAsia"/>
                <w:color w:val="000000"/>
              </w:rPr>
              <w:t>17.82</w:t>
            </w:r>
          </w:p>
        </w:tc>
      </w:tr>
    </w:tbl>
    <w:p w14:paraId="1D4BDADB" w14:textId="77777777" w:rsidR="00E84333" w:rsidRPr="00664CFC" w:rsidRDefault="00E84333" w:rsidP="00664CFC">
      <w:pPr>
        <w:adjustRightInd w:val="0"/>
        <w:snapToGrid w:val="0"/>
        <w:spacing w:line="360" w:lineRule="auto"/>
        <w:ind w:firstLineChars="200" w:firstLine="480"/>
        <w:rPr>
          <w:bCs/>
          <w:sz w:val="24"/>
        </w:rPr>
      </w:pPr>
    </w:p>
    <w:p w14:paraId="7EE838BA"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787A97" w:rsidRPr="00664CFC" w14:paraId="648ABE20" w14:textId="77777777" w:rsidTr="00CA1E03">
        <w:tc>
          <w:tcPr>
            <w:tcW w:w="0" w:type="auto"/>
            <w:vAlign w:val="center"/>
            <w:hideMark/>
          </w:tcPr>
          <w:p w14:paraId="2DD5221F" w14:textId="77777777" w:rsidR="00787A97" w:rsidRPr="00664CFC" w:rsidRDefault="00787A97" w:rsidP="00664CFC">
            <w:pPr>
              <w:adjustRightInd w:val="0"/>
              <w:snapToGrid w:val="0"/>
              <w:spacing w:line="360" w:lineRule="auto"/>
              <w:ind w:firstLineChars="200" w:firstLine="480"/>
              <w:rPr>
                <w:bCs/>
                <w:sz w:val="24"/>
              </w:rPr>
            </w:pPr>
          </w:p>
        </w:tc>
      </w:tr>
    </w:tbl>
    <w:p w14:paraId="39ACBAAD"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本基金本报告期末未持有港股通投资股票。</w:t>
      </w:r>
    </w:p>
    <w:p w14:paraId="32824BA6" w14:textId="11897940" w:rsidR="00787A97" w:rsidRDefault="00787A97" w:rsidP="00664CFC">
      <w:pPr>
        <w:adjustRightInd w:val="0"/>
        <w:snapToGrid w:val="0"/>
        <w:spacing w:line="360" w:lineRule="auto"/>
        <w:ind w:firstLineChars="200" w:firstLine="480"/>
        <w:rPr>
          <w:bCs/>
          <w:sz w:val="24"/>
        </w:rPr>
      </w:pPr>
      <w:bookmarkStart w:id="82" w:name="_Toc522889948"/>
      <w:r w:rsidRPr="00664CFC">
        <w:rPr>
          <w:rFonts w:hint="eastAsia"/>
          <w:bCs/>
          <w:sz w:val="24"/>
        </w:rPr>
        <w:t>3</w:t>
      </w:r>
      <w:r w:rsidRPr="00664CFC">
        <w:rPr>
          <w:rFonts w:hint="eastAsia"/>
          <w:bCs/>
          <w:sz w:val="24"/>
        </w:rPr>
        <w:t>、</w:t>
      </w:r>
      <w:r w:rsidR="00E84333" w:rsidRPr="00E84333">
        <w:rPr>
          <w:rFonts w:hint="eastAsia"/>
          <w:bCs/>
          <w:sz w:val="24"/>
        </w:rPr>
        <w:t>报告期末按公允价值占基金资产净值比例大小排序的前十名股票投资明细</w:t>
      </w:r>
      <w:bookmarkEnd w:id="82"/>
    </w:p>
    <w:tbl>
      <w:tblPr>
        <w:tblW w:w="0" w:type="auto"/>
        <w:tblInd w:w="108" w:type="dxa"/>
        <w:tblLook w:val="04A0" w:firstRow="1" w:lastRow="0" w:firstColumn="1" w:lastColumn="0" w:noHBand="0" w:noVBand="1"/>
      </w:tblPr>
      <w:tblGrid>
        <w:gridCol w:w="1006"/>
        <w:gridCol w:w="1107"/>
        <w:gridCol w:w="1431"/>
        <w:gridCol w:w="1134"/>
        <w:gridCol w:w="1843"/>
        <w:gridCol w:w="1893"/>
      </w:tblGrid>
      <w:tr w:rsidR="00F9741E" w:rsidRPr="00737E9A" w14:paraId="266F8E13" w14:textId="77777777" w:rsidTr="00093E30">
        <w:tc>
          <w:tcPr>
            <w:tcW w:w="1006" w:type="dxa"/>
            <w:tcBorders>
              <w:top w:val="single" w:sz="8" w:space="0" w:color="000000"/>
              <w:left w:val="single" w:sz="8" w:space="0" w:color="000000"/>
              <w:bottom w:val="single" w:sz="6" w:space="0" w:color="000000"/>
              <w:right w:val="single" w:sz="8" w:space="0" w:color="000000"/>
            </w:tcBorders>
            <w:vAlign w:val="center"/>
            <w:hideMark/>
          </w:tcPr>
          <w:p w14:paraId="7EAE718D" w14:textId="77777777" w:rsidR="00F9741E" w:rsidRDefault="00F9741E" w:rsidP="00F9741E">
            <w:pPr>
              <w:pStyle w:val="biaogecenter"/>
              <w:wordWrap w:val="0"/>
            </w:pPr>
            <w:r w:rsidRPr="00737E9A">
              <w:rPr>
                <w:rFonts w:hAnsi="Calibri" w:hint="eastAsia"/>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471C5F" w14:textId="77777777" w:rsidR="00F9741E" w:rsidRDefault="00F9741E" w:rsidP="00F9741E">
            <w:pPr>
              <w:pStyle w:val="biaogecenter"/>
              <w:wordWrap w:val="0"/>
            </w:pPr>
            <w:r w:rsidRPr="00737E9A">
              <w:rPr>
                <w:rFonts w:hAnsi="Calibri" w:hint="eastAsia"/>
                <w:color w:val="000000"/>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4181C97" w14:textId="77777777" w:rsidR="00F9741E" w:rsidRDefault="00F9741E" w:rsidP="00F9741E">
            <w:pPr>
              <w:pStyle w:val="biaogecenter"/>
              <w:wordWrap w:val="0"/>
            </w:pPr>
            <w:r w:rsidRPr="00737E9A">
              <w:rPr>
                <w:rFonts w:hAnsi="Calibri" w:hint="eastAsia"/>
                <w:color w:val="000000"/>
              </w:rPr>
              <w:t>股票名称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C0D898B" w14:textId="77777777" w:rsidR="00F9741E" w:rsidRDefault="00F9741E" w:rsidP="00F9741E">
            <w:pPr>
              <w:pStyle w:val="biaogecenter"/>
              <w:wordWrap w:val="0"/>
            </w:pPr>
            <w:r w:rsidRPr="00737E9A">
              <w:rPr>
                <w:rFonts w:hAnsi="Calibri" w:hint="eastAsia"/>
                <w:color w:val="000000"/>
              </w:rPr>
              <w:t>数量(股)</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E629EA5" w14:textId="77777777" w:rsidR="00F9741E" w:rsidRDefault="00F9741E" w:rsidP="00F9741E">
            <w:pPr>
              <w:pStyle w:val="biaogecenter"/>
              <w:wordWrap w:val="0"/>
            </w:pPr>
            <w:r w:rsidRPr="00737E9A">
              <w:rPr>
                <w:rFonts w:hAnsi="Calibri" w:hint="eastAsia"/>
                <w:color w:val="000000"/>
              </w:rPr>
              <w:t>公允价值(元)</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186CF13E" w14:textId="77777777" w:rsidR="00F9741E" w:rsidRDefault="00F9741E" w:rsidP="00F9741E">
            <w:pPr>
              <w:pStyle w:val="biaogecenter"/>
              <w:wordWrap w:val="0"/>
            </w:pPr>
            <w:r w:rsidRPr="00737E9A">
              <w:rPr>
                <w:rFonts w:hAnsi="Calibri" w:hint="eastAsia"/>
                <w:color w:val="000000"/>
              </w:rPr>
              <w:t>占基金资产净值比例(%)</w:t>
            </w:r>
          </w:p>
        </w:tc>
      </w:tr>
      <w:tr w:rsidR="00F9741E" w:rsidRPr="00737E9A" w14:paraId="727E4666"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20AA2B5F" w14:textId="77777777" w:rsidR="00F9741E" w:rsidRDefault="00F9741E" w:rsidP="00F9741E">
            <w:pPr>
              <w:pStyle w:val="biaogecenter"/>
              <w:wordWrap w:val="0"/>
            </w:pPr>
            <w:r w:rsidRPr="00737E9A">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4EA564" w14:textId="77777777" w:rsidR="00F9741E" w:rsidRDefault="00F9741E" w:rsidP="00F9741E">
            <w:pPr>
              <w:pStyle w:val="biaogeleft"/>
              <w:wordWrap w:val="0"/>
            </w:pPr>
            <w:r w:rsidRPr="00737E9A">
              <w:rPr>
                <w:rFonts w:hAnsi="Calibri" w:hint="eastAsia"/>
                <w:color w:val="000000"/>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32BCAEA" w14:textId="77777777" w:rsidR="00F9741E" w:rsidRDefault="00F9741E" w:rsidP="00F9741E">
            <w:pPr>
              <w:pStyle w:val="biaogeleft"/>
              <w:wordWrap w:val="0"/>
            </w:pPr>
            <w:r w:rsidRPr="00737E9A">
              <w:rPr>
                <w:rFonts w:hAnsi="Calibri" w:hint="eastAsia"/>
                <w:color w:val="000000"/>
              </w:rPr>
              <w:t>丽珠集团</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21447D3" w14:textId="77777777" w:rsidR="00F9741E" w:rsidRDefault="00F9741E" w:rsidP="00F9741E">
            <w:pPr>
              <w:pStyle w:val="biaogeright"/>
              <w:wordWrap w:val="0"/>
            </w:pPr>
            <w:r w:rsidRPr="00737E9A">
              <w:rPr>
                <w:rFonts w:hAnsi="Calibri" w:hint="eastAsia"/>
                <w:color w:val="000000"/>
              </w:rPr>
              <w:t>1,000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F145B2B" w14:textId="77777777" w:rsidR="00F9741E" w:rsidRDefault="00F9741E" w:rsidP="00F9741E">
            <w:pPr>
              <w:pStyle w:val="biaogeright"/>
              <w:wordWrap w:val="0"/>
            </w:pPr>
            <w:r w:rsidRPr="00737E9A">
              <w:rPr>
                <w:rFonts w:hAnsi="Calibri" w:hint="eastAsia"/>
                <w:color w:val="000000"/>
              </w:rPr>
              <w:t>33,700.00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7AFA6193" w14:textId="77777777" w:rsidR="00F9741E" w:rsidRDefault="00F9741E" w:rsidP="00F9741E">
            <w:pPr>
              <w:pStyle w:val="biaogeright"/>
              <w:wordWrap w:val="0"/>
            </w:pPr>
            <w:r w:rsidRPr="00737E9A">
              <w:rPr>
                <w:rFonts w:hAnsi="Calibri" w:hint="eastAsia"/>
                <w:color w:val="000000"/>
              </w:rPr>
              <w:t>1.32</w:t>
            </w:r>
          </w:p>
        </w:tc>
      </w:tr>
      <w:tr w:rsidR="00F9741E" w:rsidRPr="00737E9A" w14:paraId="11A0FCFB"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715FBCF3" w14:textId="77777777" w:rsidR="00F9741E" w:rsidRDefault="00F9741E" w:rsidP="00F9741E">
            <w:pPr>
              <w:pStyle w:val="biaogecenter"/>
              <w:wordWrap w:val="0"/>
            </w:pPr>
            <w:r w:rsidRPr="00737E9A">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E0A6E6" w14:textId="77777777" w:rsidR="00F9741E" w:rsidRDefault="00F9741E" w:rsidP="00F9741E">
            <w:pPr>
              <w:pStyle w:val="biaogeleft"/>
              <w:wordWrap w:val="0"/>
            </w:pPr>
            <w:r w:rsidRPr="00737E9A">
              <w:rPr>
                <w:rFonts w:hAnsi="Calibri" w:hint="eastAsia"/>
                <w:color w:val="000000"/>
              </w:rPr>
              <w:t>300567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56F7955" w14:textId="77777777" w:rsidR="00F9741E" w:rsidRDefault="00F9741E" w:rsidP="00F9741E">
            <w:pPr>
              <w:pStyle w:val="biaogeleft"/>
              <w:wordWrap w:val="0"/>
            </w:pPr>
            <w:r w:rsidRPr="00737E9A">
              <w:rPr>
                <w:rFonts w:hAnsi="Calibri" w:hint="eastAsia"/>
                <w:color w:val="000000"/>
              </w:rPr>
              <w:t>精测电子</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08E790F" w14:textId="77777777" w:rsidR="00F9741E" w:rsidRDefault="00F9741E" w:rsidP="00F9741E">
            <w:pPr>
              <w:pStyle w:val="biaogeright"/>
              <w:wordWrap w:val="0"/>
            </w:pPr>
            <w:r w:rsidRPr="00737E9A">
              <w:rPr>
                <w:rFonts w:hAnsi="Calibri" w:hint="eastAsia"/>
                <w:color w:val="000000"/>
              </w:rPr>
              <w:t>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4C72F2E" w14:textId="77777777" w:rsidR="00F9741E" w:rsidRDefault="00F9741E" w:rsidP="00F9741E">
            <w:pPr>
              <w:pStyle w:val="biaogeright"/>
              <w:wordWrap w:val="0"/>
            </w:pPr>
            <w:r w:rsidRPr="00737E9A">
              <w:rPr>
                <w:rFonts w:hAnsi="Calibri" w:hint="eastAsia"/>
                <w:color w:val="000000"/>
              </w:rPr>
              <w:t>32,904.00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7869E5C7" w14:textId="77777777" w:rsidR="00F9741E" w:rsidRDefault="00F9741E" w:rsidP="00F9741E">
            <w:pPr>
              <w:pStyle w:val="biaogeright"/>
              <w:wordWrap w:val="0"/>
            </w:pPr>
            <w:r w:rsidRPr="00737E9A">
              <w:rPr>
                <w:rFonts w:hAnsi="Calibri" w:hint="eastAsia"/>
                <w:color w:val="000000"/>
              </w:rPr>
              <w:t>1.29</w:t>
            </w:r>
          </w:p>
        </w:tc>
      </w:tr>
      <w:tr w:rsidR="00F9741E" w:rsidRPr="00737E9A" w14:paraId="1065E3AB"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6815DC0F" w14:textId="77777777" w:rsidR="00F9741E" w:rsidRDefault="00F9741E" w:rsidP="00F9741E">
            <w:pPr>
              <w:pStyle w:val="biaogecenter"/>
              <w:wordWrap w:val="0"/>
            </w:pPr>
            <w:r w:rsidRPr="00737E9A">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A8121A" w14:textId="77777777" w:rsidR="00F9741E" w:rsidRDefault="00F9741E" w:rsidP="00F9741E">
            <w:pPr>
              <w:pStyle w:val="biaogeleft"/>
              <w:wordWrap w:val="0"/>
            </w:pPr>
            <w:r w:rsidRPr="00737E9A">
              <w:rPr>
                <w:rFonts w:hAnsi="Calibri" w:hint="eastAsia"/>
                <w:color w:val="000000"/>
              </w:rPr>
              <w:t>603259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FCB4371" w14:textId="77777777" w:rsidR="00F9741E" w:rsidRDefault="00F9741E" w:rsidP="00F9741E">
            <w:pPr>
              <w:pStyle w:val="biaogeleft"/>
              <w:wordWrap w:val="0"/>
            </w:pPr>
            <w:proofErr w:type="gramStart"/>
            <w:r w:rsidRPr="00737E9A">
              <w:rPr>
                <w:rFonts w:hAnsi="Calibri" w:hint="eastAsia"/>
                <w:color w:val="000000"/>
              </w:rPr>
              <w:t>药明康德</w:t>
            </w:r>
            <w:proofErr w:type="gramEnd"/>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3E71148" w14:textId="77777777" w:rsidR="00F9741E" w:rsidRDefault="00F9741E" w:rsidP="00F9741E">
            <w:pPr>
              <w:pStyle w:val="biaogeright"/>
              <w:wordWrap w:val="0"/>
            </w:pPr>
            <w:r w:rsidRPr="00737E9A">
              <w:rPr>
                <w:rFonts w:hAnsi="Calibri" w:hint="eastAsia"/>
                <w:color w:val="000000"/>
              </w:rPr>
              <w:t>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28EB8B7" w14:textId="77777777" w:rsidR="00F9741E" w:rsidRDefault="00F9741E" w:rsidP="00F9741E">
            <w:pPr>
              <w:pStyle w:val="biaogeright"/>
              <w:wordWrap w:val="0"/>
            </w:pPr>
            <w:r w:rsidRPr="00737E9A">
              <w:rPr>
                <w:rFonts w:hAnsi="Calibri" w:hint="eastAsia"/>
                <w:color w:val="000000"/>
              </w:rPr>
              <w:t>27,636.00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68514235" w14:textId="77777777" w:rsidR="00F9741E" w:rsidRDefault="00F9741E" w:rsidP="00F9741E">
            <w:pPr>
              <w:pStyle w:val="biaogeright"/>
              <w:wordWrap w:val="0"/>
            </w:pPr>
            <w:r w:rsidRPr="00737E9A">
              <w:rPr>
                <w:rFonts w:hAnsi="Calibri" w:hint="eastAsia"/>
                <w:color w:val="000000"/>
              </w:rPr>
              <w:t>1.09</w:t>
            </w:r>
          </w:p>
        </w:tc>
      </w:tr>
      <w:tr w:rsidR="00F9741E" w:rsidRPr="00737E9A" w14:paraId="0D60A2C4"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2FDBC6A0" w14:textId="77777777" w:rsidR="00F9741E" w:rsidRDefault="00F9741E" w:rsidP="00F9741E">
            <w:pPr>
              <w:pStyle w:val="biaogecenter"/>
              <w:wordWrap w:val="0"/>
            </w:pPr>
            <w:r w:rsidRPr="00737E9A">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5FC81C" w14:textId="77777777" w:rsidR="00F9741E" w:rsidRDefault="00F9741E" w:rsidP="00F9741E">
            <w:pPr>
              <w:pStyle w:val="biaogeleft"/>
              <w:wordWrap w:val="0"/>
            </w:pPr>
            <w:r w:rsidRPr="00737E9A">
              <w:rPr>
                <w:rFonts w:hAnsi="Calibri" w:hint="eastAsia"/>
                <w:color w:val="000000"/>
              </w:rPr>
              <w:t>601636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E8CA7CB" w14:textId="77777777" w:rsidR="00F9741E" w:rsidRDefault="00F9741E" w:rsidP="00F9741E">
            <w:pPr>
              <w:pStyle w:val="biaogeleft"/>
              <w:wordWrap w:val="0"/>
            </w:pPr>
            <w:proofErr w:type="gramStart"/>
            <w:r w:rsidRPr="00737E9A">
              <w:rPr>
                <w:rFonts w:hAnsi="Calibri" w:hint="eastAsia"/>
                <w:color w:val="000000"/>
              </w:rPr>
              <w:t>旗滨集团</w:t>
            </w:r>
            <w:proofErr w:type="gramEnd"/>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50E1DD7" w14:textId="77777777" w:rsidR="00F9741E" w:rsidRDefault="00F9741E" w:rsidP="00F9741E">
            <w:pPr>
              <w:pStyle w:val="biaogeright"/>
              <w:wordWrap w:val="0"/>
            </w:pPr>
            <w:r w:rsidRPr="00737E9A">
              <w:rPr>
                <w:rFonts w:hAnsi="Calibri" w:hint="eastAsia"/>
                <w:color w:val="000000"/>
              </w:rPr>
              <w:t>5,000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99BAE20" w14:textId="77777777" w:rsidR="00F9741E" w:rsidRDefault="00F9741E" w:rsidP="00F9741E">
            <w:pPr>
              <w:pStyle w:val="biaogeright"/>
              <w:wordWrap w:val="0"/>
            </w:pPr>
            <w:r w:rsidRPr="00737E9A">
              <w:rPr>
                <w:rFonts w:hAnsi="Calibri" w:hint="eastAsia"/>
                <w:color w:val="000000"/>
              </w:rPr>
              <w:t>27,450.00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2473E68E" w14:textId="77777777" w:rsidR="00F9741E" w:rsidRDefault="00F9741E" w:rsidP="00F9741E">
            <w:pPr>
              <w:pStyle w:val="biaogeright"/>
              <w:wordWrap w:val="0"/>
            </w:pPr>
            <w:r w:rsidRPr="00737E9A">
              <w:rPr>
                <w:rFonts w:hAnsi="Calibri" w:hint="eastAsia"/>
                <w:color w:val="000000"/>
              </w:rPr>
              <w:t>1.08</w:t>
            </w:r>
          </w:p>
        </w:tc>
      </w:tr>
      <w:tr w:rsidR="00F9741E" w:rsidRPr="00737E9A" w14:paraId="6A7A1C49"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4F50F020" w14:textId="77777777" w:rsidR="00F9741E" w:rsidRDefault="00F9741E" w:rsidP="00F9741E">
            <w:pPr>
              <w:pStyle w:val="biaogecenter"/>
              <w:wordWrap w:val="0"/>
            </w:pPr>
            <w:r w:rsidRPr="00737E9A">
              <w:rPr>
                <w:rFonts w:hAnsi="Calibri" w:hint="eastAsia"/>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18DAEE" w14:textId="77777777" w:rsidR="00F9741E" w:rsidRDefault="00F9741E" w:rsidP="00F9741E">
            <w:pPr>
              <w:pStyle w:val="biaogeleft"/>
              <w:wordWrap w:val="0"/>
            </w:pPr>
            <w:r w:rsidRPr="00737E9A">
              <w:rPr>
                <w:rFonts w:hAnsi="Calibri" w:hint="eastAsia"/>
                <w:color w:val="000000"/>
              </w:rPr>
              <w:t>000002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793DE77" w14:textId="77777777" w:rsidR="00F9741E" w:rsidRDefault="00F9741E" w:rsidP="00F9741E">
            <w:pPr>
              <w:pStyle w:val="biaogeleft"/>
              <w:wordWrap w:val="0"/>
            </w:pPr>
            <w:r w:rsidRPr="00737E9A">
              <w:rPr>
                <w:rFonts w:hAnsi="Calibri" w:hint="eastAsia"/>
                <w:color w:val="000000"/>
              </w:rPr>
              <w:t>万 科Ａ</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ECA3466" w14:textId="77777777" w:rsidR="00F9741E" w:rsidRDefault="00F9741E" w:rsidP="00F9741E">
            <w:pPr>
              <w:pStyle w:val="biaogeright"/>
              <w:wordWrap w:val="0"/>
            </w:pPr>
            <w:r w:rsidRPr="00737E9A">
              <w:rPr>
                <w:rFonts w:hAnsi="Calibri" w:hint="eastAsia"/>
                <w:color w:val="000000"/>
              </w:rPr>
              <w:t>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E491D98" w14:textId="77777777" w:rsidR="00F9741E" w:rsidRDefault="00F9741E" w:rsidP="00F9741E">
            <w:pPr>
              <w:pStyle w:val="biaogeright"/>
              <w:wordWrap w:val="0"/>
            </w:pPr>
            <w:r w:rsidRPr="00737E9A">
              <w:rPr>
                <w:rFonts w:hAnsi="Calibri" w:hint="eastAsia"/>
                <w:color w:val="000000"/>
              </w:rPr>
              <w:t>25,744.00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360149D4" w14:textId="77777777" w:rsidR="00F9741E" w:rsidRDefault="00F9741E" w:rsidP="00F9741E">
            <w:pPr>
              <w:pStyle w:val="biaogeright"/>
              <w:wordWrap w:val="0"/>
            </w:pPr>
            <w:r w:rsidRPr="00737E9A">
              <w:rPr>
                <w:rFonts w:hAnsi="Calibri" w:hint="eastAsia"/>
                <w:color w:val="000000"/>
              </w:rPr>
              <w:t>1.01</w:t>
            </w:r>
          </w:p>
        </w:tc>
      </w:tr>
      <w:tr w:rsidR="00F9741E" w:rsidRPr="00737E9A" w14:paraId="2A567A24"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699C074A" w14:textId="77777777" w:rsidR="00F9741E" w:rsidRDefault="00F9741E" w:rsidP="00F9741E">
            <w:pPr>
              <w:pStyle w:val="biaogecenter"/>
              <w:wordWrap w:val="0"/>
            </w:pPr>
            <w:r w:rsidRPr="00737E9A">
              <w:rPr>
                <w:rFonts w:hAnsi="Calibri" w:hint="eastAsia"/>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D09BDE" w14:textId="77777777" w:rsidR="00F9741E" w:rsidRDefault="00F9741E" w:rsidP="00F9741E">
            <w:pPr>
              <w:pStyle w:val="biaogeleft"/>
              <w:wordWrap w:val="0"/>
            </w:pPr>
            <w:r w:rsidRPr="00737E9A">
              <w:rPr>
                <w:rFonts w:hAnsi="Calibri" w:hint="eastAsia"/>
                <w:color w:val="000000"/>
              </w:rPr>
              <w:t>000977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AF86266" w14:textId="77777777" w:rsidR="00F9741E" w:rsidRDefault="00F9741E" w:rsidP="00F9741E">
            <w:pPr>
              <w:pStyle w:val="biaogeleft"/>
              <w:wordWrap w:val="0"/>
            </w:pPr>
            <w:r w:rsidRPr="00737E9A">
              <w:rPr>
                <w:rFonts w:hAnsi="Calibri" w:hint="eastAsia"/>
                <w:color w:val="000000"/>
              </w:rPr>
              <w:t>浪潮信息</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5E3B93A" w14:textId="77777777" w:rsidR="00F9741E" w:rsidRDefault="00F9741E" w:rsidP="00F9741E">
            <w:pPr>
              <w:pStyle w:val="biaogeright"/>
              <w:wordWrap w:val="0"/>
            </w:pPr>
            <w:r w:rsidRPr="00737E9A">
              <w:rPr>
                <w:rFonts w:hAnsi="Calibri" w:hint="eastAsia"/>
                <w:color w:val="000000"/>
              </w:rPr>
              <w:t>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C459534" w14:textId="77777777" w:rsidR="00F9741E" w:rsidRDefault="00F9741E" w:rsidP="00F9741E">
            <w:pPr>
              <w:pStyle w:val="biaogeright"/>
              <w:wordWrap w:val="0"/>
            </w:pPr>
            <w:r w:rsidRPr="00737E9A">
              <w:rPr>
                <w:rFonts w:hAnsi="Calibri" w:hint="eastAsia"/>
                <w:color w:val="000000"/>
              </w:rPr>
              <w:t>24,080.00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6479A908" w14:textId="77777777" w:rsidR="00F9741E" w:rsidRDefault="00F9741E" w:rsidP="00F9741E">
            <w:pPr>
              <w:pStyle w:val="biaogeright"/>
              <w:wordWrap w:val="0"/>
            </w:pPr>
            <w:r w:rsidRPr="00737E9A">
              <w:rPr>
                <w:rFonts w:hAnsi="Calibri" w:hint="eastAsia"/>
                <w:color w:val="000000"/>
              </w:rPr>
              <w:t>0.95</w:t>
            </w:r>
          </w:p>
        </w:tc>
      </w:tr>
      <w:tr w:rsidR="00F9741E" w:rsidRPr="00737E9A" w14:paraId="4D7D1A76"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52986F93" w14:textId="77777777" w:rsidR="00F9741E" w:rsidRDefault="00F9741E" w:rsidP="00F9741E">
            <w:pPr>
              <w:pStyle w:val="biaogecenter"/>
              <w:wordWrap w:val="0"/>
            </w:pPr>
            <w:r w:rsidRPr="00737E9A">
              <w:rPr>
                <w:rFonts w:hAnsi="Calibri" w:hint="eastAsia"/>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FD3298" w14:textId="77777777" w:rsidR="00F9741E" w:rsidRDefault="00F9741E" w:rsidP="00F9741E">
            <w:pPr>
              <w:pStyle w:val="biaogeleft"/>
              <w:wordWrap w:val="0"/>
            </w:pPr>
            <w:r w:rsidRPr="00737E9A">
              <w:rPr>
                <w:rFonts w:hAnsi="Calibri" w:hint="eastAsia"/>
                <w:color w:val="000000"/>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88AC30A" w14:textId="77777777" w:rsidR="00F9741E" w:rsidRDefault="00F9741E" w:rsidP="00F9741E">
            <w:pPr>
              <w:pStyle w:val="biaogeleft"/>
              <w:wordWrap w:val="0"/>
            </w:pPr>
            <w:r w:rsidRPr="00737E9A">
              <w:rPr>
                <w:rFonts w:hAnsi="Calibri" w:hint="eastAsia"/>
                <w:color w:val="000000"/>
              </w:rPr>
              <w:t>海螺水泥</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E693DF5" w14:textId="77777777" w:rsidR="00F9741E" w:rsidRDefault="00F9741E" w:rsidP="00F9741E">
            <w:pPr>
              <w:pStyle w:val="biaogeright"/>
              <w:wordWrap w:val="0"/>
            </w:pPr>
            <w:r w:rsidRPr="00737E9A">
              <w:rPr>
                <w:rFonts w:hAnsi="Calibri" w:hint="eastAsia"/>
                <w:color w:val="000000"/>
              </w:rPr>
              <w:t>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67ACC5B" w14:textId="77777777" w:rsidR="00F9741E" w:rsidRDefault="00F9741E" w:rsidP="00F9741E">
            <w:pPr>
              <w:pStyle w:val="biaogeright"/>
              <w:wordWrap w:val="0"/>
            </w:pPr>
            <w:r w:rsidRPr="00737E9A">
              <w:rPr>
                <w:rFonts w:hAnsi="Calibri" w:hint="eastAsia"/>
                <w:color w:val="000000"/>
              </w:rPr>
              <w:t>21,920.00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2FFE6533" w14:textId="77777777" w:rsidR="00F9741E" w:rsidRDefault="00F9741E" w:rsidP="00F9741E">
            <w:pPr>
              <w:pStyle w:val="biaogeright"/>
              <w:wordWrap w:val="0"/>
            </w:pPr>
            <w:r w:rsidRPr="00737E9A">
              <w:rPr>
                <w:rFonts w:hAnsi="Calibri" w:hint="eastAsia"/>
                <w:color w:val="000000"/>
              </w:rPr>
              <w:t>0.86</w:t>
            </w:r>
          </w:p>
        </w:tc>
      </w:tr>
      <w:tr w:rsidR="00F9741E" w:rsidRPr="00737E9A" w14:paraId="477B2886"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536CFEE7" w14:textId="77777777" w:rsidR="00F9741E" w:rsidRDefault="00F9741E" w:rsidP="00F9741E">
            <w:pPr>
              <w:pStyle w:val="biaogecenter"/>
              <w:wordWrap w:val="0"/>
            </w:pPr>
            <w:r w:rsidRPr="00737E9A">
              <w:rPr>
                <w:rFonts w:hAnsi="Calibri" w:hint="eastAsia"/>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77BBC30" w14:textId="77777777" w:rsidR="00F9741E" w:rsidRDefault="00F9741E" w:rsidP="00F9741E">
            <w:pPr>
              <w:pStyle w:val="biaogeleft"/>
              <w:wordWrap w:val="0"/>
            </w:pPr>
            <w:r w:rsidRPr="00737E9A">
              <w:rPr>
                <w:rFonts w:hAnsi="Calibri" w:hint="eastAsia"/>
                <w:color w:val="000000"/>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0EF2FDE" w14:textId="77777777" w:rsidR="00F9741E" w:rsidRDefault="00F9741E" w:rsidP="00F9741E">
            <w:pPr>
              <w:pStyle w:val="biaogeleft"/>
              <w:wordWrap w:val="0"/>
            </w:pPr>
            <w:r w:rsidRPr="00737E9A">
              <w:rPr>
                <w:rFonts w:hAnsi="Calibri" w:hint="eastAsia"/>
                <w:color w:val="000000"/>
              </w:rPr>
              <w:t>伊利股份</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30C147D" w14:textId="77777777" w:rsidR="00F9741E" w:rsidRDefault="00F9741E" w:rsidP="00F9741E">
            <w:pPr>
              <w:pStyle w:val="biaogeright"/>
              <w:wordWrap w:val="0"/>
            </w:pPr>
            <w:r w:rsidRPr="00737E9A">
              <w:rPr>
                <w:rFonts w:hAnsi="Calibri" w:hint="eastAsia"/>
                <w:color w:val="000000"/>
              </w:rPr>
              <w:t>700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7AEC22" w14:textId="77777777" w:rsidR="00F9741E" w:rsidRDefault="00F9741E" w:rsidP="00F9741E">
            <w:pPr>
              <w:pStyle w:val="biaogeright"/>
              <w:wordWrap w:val="0"/>
            </w:pPr>
            <w:r w:rsidRPr="00737E9A">
              <w:rPr>
                <w:rFonts w:hAnsi="Calibri" w:hint="eastAsia"/>
                <w:color w:val="000000"/>
              </w:rPr>
              <w:t>21,658.00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53C1A8F2" w14:textId="77777777" w:rsidR="00F9741E" w:rsidRDefault="00F9741E" w:rsidP="00F9741E">
            <w:pPr>
              <w:pStyle w:val="biaogeright"/>
              <w:wordWrap w:val="0"/>
            </w:pPr>
            <w:r w:rsidRPr="00737E9A">
              <w:rPr>
                <w:rFonts w:hAnsi="Calibri" w:hint="eastAsia"/>
                <w:color w:val="000000"/>
              </w:rPr>
              <w:t>0.85</w:t>
            </w:r>
          </w:p>
        </w:tc>
      </w:tr>
      <w:tr w:rsidR="00F9741E" w:rsidRPr="00737E9A" w14:paraId="5A74D364"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5ACE8A00" w14:textId="77777777" w:rsidR="00F9741E" w:rsidRDefault="00F9741E" w:rsidP="00F9741E">
            <w:pPr>
              <w:pStyle w:val="biaogecenter"/>
              <w:wordWrap w:val="0"/>
            </w:pPr>
            <w:r w:rsidRPr="00737E9A">
              <w:rPr>
                <w:rFonts w:hAnsi="Calibri" w:hint="eastAsia"/>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90FC5D" w14:textId="77777777" w:rsidR="00F9741E" w:rsidRDefault="00F9741E" w:rsidP="00F9741E">
            <w:pPr>
              <w:pStyle w:val="biaogeleft"/>
              <w:wordWrap w:val="0"/>
            </w:pPr>
            <w:r w:rsidRPr="00737E9A">
              <w:rPr>
                <w:rFonts w:hAnsi="Calibri" w:hint="eastAsia"/>
                <w:color w:val="000000"/>
              </w:rPr>
              <w:t>300394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52E57E0" w14:textId="77777777" w:rsidR="00F9741E" w:rsidRDefault="00F9741E" w:rsidP="00F9741E">
            <w:pPr>
              <w:pStyle w:val="biaogeleft"/>
              <w:wordWrap w:val="0"/>
            </w:pPr>
            <w:proofErr w:type="gramStart"/>
            <w:r w:rsidRPr="00737E9A">
              <w:rPr>
                <w:rFonts w:hAnsi="Calibri" w:hint="eastAsia"/>
                <w:color w:val="000000"/>
              </w:rPr>
              <w:t>天孚通信</w:t>
            </w:r>
            <w:proofErr w:type="gramEnd"/>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DEDE8EB" w14:textId="77777777" w:rsidR="00F9741E" w:rsidRDefault="00F9741E" w:rsidP="00F9741E">
            <w:pPr>
              <w:pStyle w:val="biaogeright"/>
              <w:wordWrap w:val="0"/>
            </w:pPr>
            <w:r w:rsidRPr="00737E9A">
              <w:rPr>
                <w:rFonts w:hAnsi="Calibri" w:hint="eastAsia"/>
                <w:color w:val="000000"/>
              </w:rPr>
              <w:t>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B0D5039" w14:textId="77777777" w:rsidR="00F9741E" w:rsidRDefault="00F9741E" w:rsidP="00F9741E">
            <w:pPr>
              <w:pStyle w:val="biaogeright"/>
              <w:wordWrap w:val="0"/>
            </w:pPr>
            <w:r w:rsidRPr="00737E9A">
              <w:rPr>
                <w:rFonts w:hAnsi="Calibri" w:hint="eastAsia"/>
                <w:color w:val="000000"/>
              </w:rPr>
              <w:t>19,130.00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68CB4DCE" w14:textId="77777777" w:rsidR="00F9741E" w:rsidRDefault="00F9741E" w:rsidP="00F9741E">
            <w:pPr>
              <w:pStyle w:val="biaogeright"/>
              <w:wordWrap w:val="0"/>
            </w:pPr>
            <w:r w:rsidRPr="00737E9A">
              <w:rPr>
                <w:rFonts w:hAnsi="Calibri" w:hint="eastAsia"/>
                <w:color w:val="000000"/>
              </w:rPr>
              <w:t>0.75</w:t>
            </w:r>
          </w:p>
        </w:tc>
      </w:tr>
      <w:tr w:rsidR="00F9741E" w:rsidRPr="00737E9A" w14:paraId="45651AFE" w14:textId="77777777" w:rsidTr="00093E30">
        <w:tc>
          <w:tcPr>
            <w:tcW w:w="0" w:type="auto"/>
            <w:tcBorders>
              <w:top w:val="single" w:sz="8" w:space="0" w:color="000000"/>
              <w:left w:val="single" w:sz="8" w:space="0" w:color="000000"/>
              <w:bottom w:val="single" w:sz="6" w:space="0" w:color="000000"/>
              <w:right w:val="single" w:sz="8" w:space="0" w:color="000000"/>
            </w:tcBorders>
            <w:vAlign w:val="center"/>
            <w:hideMark/>
          </w:tcPr>
          <w:p w14:paraId="4EDE9153" w14:textId="77777777" w:rsidR="00F9741E" w:rsidRDefault="00F9741E" w:rsidP="00F9741E">
            <w:pPr>
              <w:pStyle w:val="biaogecenter"/>
              <w:wordWrap w:val="0"/>
            </w:pPr>
            <w:r w:rsidRPr="00737E9A">
              <w:rPr>
                <w:rFonts w:hAnsi="Calibri" w:hint="eastAsia"/>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B79E981" w14:textId="77777777" w:rsidR="00F9741E" w:rsidRDefault="00F9741E" w:rsidP="00F9741E">
            <w:pPr>
              <w:pStyle w:val="biaogeleft"/>
              <w:wordWrap w:val="0"/>
            </w:pPr>
            <w:r w:rsidRPr="00737E9A">
              <w:rPr>
                <w:rFonts w:hAnsi="Calibri" w:hint="eastAsia"/>
                <w:color w:val="000000"/>
              </w:rPr>
              <w:t>600703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EFFD73A" w14:textId="77777777" w:rsidR="00F9741E" w:rsidRDefault="00F9741E" w:rsidP="00F9741E">
            <w:pPr>
              <w:pStyle w:val="biaogeleft"/>
              <w:wordWrap w:val="0"/>
            </w:pPr>
            <w:r w:rsidRPr="00737E9A">
              <w:rPr>
                <w:rFonts w:hAnsi="Calibri" w:hint="eastAsia"/>
                <w:color w:val="000000"/>
              </w:rPr>
              <w:t>三安光电</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7F08BFC" w14:textId="77777777" w:rsidR="00F9741E" w:rsidRDefault="00F9741E" w:rsidP="00F9741E">
            <w:pPr>
              <w:pStyle w:val="biaogeright"/>
              <w:wordWrap w:val="0"/>
            </w:pPr>
            <w:r w:rsidRPr="00737E9A">
              <w:rPr>
                <w:rFonts w:hAnsi="Calibri" w:hint="eastAsia"/>
                <w:color w:val="000000"/>
              </w:rPr>
              <w:t>1,000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371A10" w14:textId="77777777" w:rsidR="00F9741E" w:rsidRDefault="00F9741E" w:rsidP="00F9741E">
            <w:pPr>
              <w:pStyle w:val="biaogeright"/>
              <w:wordWrap w:val="0"/>
            </w:pPr>
            <w:r w:rsidRPr="00737E9A">
              <w:rPr>
                <w:rFonts w:hAnsi="Calibri" w:hint="eastAsia"/>
                <w:color w:val="000000"/>
              </w:rPr>
              <w:t>18,360.00</w:t>
            </w:r>
          </w:p>
        </w:tc>
        <w:tc>
          <w:tcPr>
            <w:tcW w:w="1893" w:type="dxa"/>
            <w:tcBorders>
              <w:top w:val="single" w:sz="8" w:space="0" w:color="000000"/>
              <w:left w:val="single" w:sz="8" w:space="0" w:color="000000"/>
              <w:bottom w:val="single" w:sz="6" w:space="0" w:color="000000"/>
              <w:right w:val="single" w:sz="8" w:space="0" w:color="000000"/>
            </w:tcBorders>
            <w:vAlign w:val="center"/>
            <w:hideMark/>
          </w:tcPr>
          <w:p w14:paraId="56EFB7A5" w14:textId="77777777" w:rsidR="00F9741E" w:rsidRDefault="00F9741E" w:rsidP="00F9741E">
            <w:pPr>
              <w:pStyle w:val="biaogeright"/>
              <w:wordWrap w:val="0"/>
            </w:pPr>
            <w:r w:rsidRPr="00737E9A">
              <w:rPr>
                <w:rFonts w:hAnsi="Calibri" w:hint="eastAsia"/>
                <w:color w:val="000000"/>
              </w:rPr>
              <w:t>0.72</w:t>
            </w:r>
          </w:p>
        </w:tc>
      </w:tr>
    </w:tbl>
    <w:p w14:paraId="16F1DBEF" w14:textId="77777777" w:rsidR="00F9741E" w:rsidRPr="00664CFC" w:rsidRDefault="00F9741E" w:rsidP="00664CFC">
      <w:pPr>
        <w:adjustRightInd w:val="0"/>
        <w:snapToGrid w:val="0"/>
        <w:spacing w:line="360" w:lineRule="auto"/>
        <w:ind w:firstLineChars="200" w:firstLine="480"/>
        <w:rPr>
          <w:bCs/>
          <w:sz w:val="24"/>
        </w:rPr>
      </w:pPr>
    </w:p>
    <w:p w14:paraId="243C82FD" w14:textId="2F98B3F2" w:rsidR="00E84333" w:rsidRDefault="00E84333" w:rsidP="00664CFC">
      <w:pPr>
        <w:adjustRightInd w:val="0"/>
        <w:snapToGrid w:val="0"/>
        <w:spacing w:line="360" w:lineRule="auto"/>
        <w:ind w:firstLineChars="200" w:firstLine="480"/>
        <w:rPr>
          <w:bCs/>
          <w:sz w:val="24"/>
        </w:rPr>
      </w:pPr>
      <w:bookmarkStart w:id="83" w:name="_Toc522889950"/>
      <w:r>
        <w:rPr>
          <w:rFonts w:hint="eastAsia"/>
          <w:bCs/>
          <w:sz w:val="24"/>
        </w:rPr>
        <w:t>4</w:t>
      </w:r>
      <w:r w:rsidR="00787A97" w:rsidRPr="00664CFC">
        <w:rPr>
          <w:rFonts w:hint="eastAsia"/>
          <w:bCs/>
          <w:sz w:val="24"/>
        </w:rPr>
        <w:t>、</w:t>
      </w:r>
      <w:r w:rsidRPr="00E84333">
        <w:rPr>
          <w:rFonts w:hint="eastAsia"/>
          <w:bCs/>
          <w:sz w:val="24"/>
        </w:rPr>
        <w:t>报告期末按债券品种分类的债券投资组合</w:t>
      </w:r>
      <w:bookmarkEnd w:id="83"/>
    </w:p>
    <w:tbl>
      <w:tblPr>
        <w:tblW w:w="0" w:type="auto"/>
        <w:tblInd w:w="108" w:type="dxa"/>
        <w:tblLook w:val="04A0" w:firstRow="1" w:lastRow="0" w:firstColumn="1" w:lastColumn="0" w:noHBand="0" w:noVBand="1"/>
      </w:tblPr>
      <w:tblGrid>
        <w:gridCol w:w="1183"/>
        <w:gridCol w:w="2790"/>
        <w:gridCol w:w="2199"/>
        <w:gridCol w:w="2242"/>
      </w:tblGrid>
      <w:tr w:rsidR="00F9741E" w:rsidRPr="00737E9A" w14:paraId="314F4A74"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60716CF3" w14:textId="77777777" w:rsidR="00F9741E" w:rsidRDefault="00F9741E" w:rsidP="00F9741E">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A6D856F" w14:textId="77777777" w:rsidR="00F9741E" w:rsidRPr="00F9741E" w:rsidRDefault="00F9741E" w:rsidP="00F9741E">
            <w:pPr>
              <w:pStyle w:val="biaogecenter"/>
              <w:wordWrap w:val="0"/>
              <w:rPr>
                <w:rFonts w:hAnsi="Calibri"/>
                <w:color w:val="000000"/>
              </w:rPr>
            </w:pPr>
            <w:r w:rsidRPr="00737E9A">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56A4E763" w14:textId="77777777" w:rsidR="00F9741E" w:rsidRPr="00F9741E" w:rsidRDefault="00F9741E" w:rsidP="00F9741E">
            <w:pPr>
              <w:pStyle w:val="biaogecenter"/>
              <w:wordWrap w:val="0"/>
              <w:rPr>
                <w:rFonts w:hAnsi="Calibri"/>
                <w:color w:val="000000"/>
              </w:rPr>
            </w:pPr>
            <w:r w:rsidRPr="00737E9A">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0F4DA8BE" w14:textId="77777777" w:rsidR="00F9741E" w:rsidRPr="00F9741E" w:rsidRDefault="00F9741E" w:rsidP="00F9741E">
            <w:pPr>
              <w:pStyle w:val="biaogecenter"/>
              <w:wordWrap w:val="0"/>
              <w:rPr>
                <w:rFonts w:hAnsi="Calibri"/>
                <w:color w:val="000000"/>
              </w:rPr>
            </w:pPr>
            <w:r w:rsidRPr="00737E9A">
              <w:rPr>
                <w:rFonts w:hAnsi="Calibri" w:hint="eastAsia"/>
                <w:color w:val="000000"/>
              </w:rPr>
              <w:t>占基金资产净值比例（％）</w:t>
            </w:r>
          </w:p>
        </w:tc>
      </w:tr>
      <w:tr w:rsidR="00F9741E" w:rsidRPr="00737E9A" w14:paraId="3A482318"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49E81E47" w14:textId="77777777" w:rsidR="00F9741E" w:rsidRDefault="00F9741E" w:rsidP="00F9741E">
            <w:pPr>
              <w:pStyle w:val="biaogecenter"/>
              <w:wordWrap w:val="0"/>
            </w:pPr>
            <w:r w:rsidRPr="00F9741E">
              <w:rPr>
                <w:rFonts w:hint="eastAsia"/>
              </w:rPr>
              <w:t>1</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68DE7756" w14:textId="77777777" w:rsidR="00F9741E" w:rsidRPr="00F9741E" w:rsidRDefault="00F9741E" w:rsidP="00F9741E">
            <w:pPr>
              <w:pStyle w:val="biaogecenter"/>
              <w:rPr>
                <w:rFonts w:hAnsi="Calibri"/>
                <w:color w:val="000000"/>
              </w:rPr>
            </w:pPr>
            <w:r w:rsidRPr="00F9741E">
              <w:rPr>
                <w:rFonts w:hAnsi="Calibri" w:hint="eastAsia"/>
                <w:color w:val="000000"/>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39950D83" w14:textId="77777777" w:rsidR="00F9741E" w:rsidRPr="00F9741E" w:rsidRDefault="00F9741E" w:rsidP="00F9741E">
            <w:pPr>
              <w:pStyle w:val="biaogecenter"/>
              <w:rPr>
                <w:rFonts w:hAnsi="Calibri"/>
                <w:color w:val="000000"/>
              </w:rPr>
            </w:pPr>
            <w:r w:rsidRPr="00737E9A">
              <w:rPr>
                <w:rFonts w:hAnsi="Calibri" w:hint="eastAsia"/>
                <w:color w:val="000000"/>
              </w:rPr>
              <w:t>402,215.20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6342A51" w14:textId="77777777" w:rsidR="00F9741E" w:rsidRPr="00F9741E" w:rsidRDefault="00F9741E" w:rsidP="00F9741E">
            <w:pPr>
              <w:pStyle w:val="biaogecenter"/>
              <w:rPr>
                <w:rFonts w:hAnsi="Calibri"/>
                <w:color w:val="000000"/>
              </w:rPr>
            </w:pPr>
            <w:r w:rsidRPr="00737E9A">
              <w:rPr>
                <w:rFonts w:hAnsi="Calibri" w:hint="eastAsia"/>
                <w:color w:val="000000"/>
              </w:rPr>
              <w:t>15.81</w:t>
            </w:r>
          </w:p>
        </w:tc>
      </w:tr>
      <w:tr w:rsidR="00F9741E" w:rsidRPr="00737E9A" w14:paraId="3D037BE6"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7C771600" w14:textId="77777777" w:rsidR="00F9741E" w:rsidRDefault="00F9741E" w:rsidP="00F9741E">
            <w:pPr>
              <w:pStyle w:val="biaogecenter"/>
              <w:wordWrap w:val="0"/>
            </w:pPr>
            <w:r w:rsidRPr="00F9741E">
              <w:rPr>
                <w:rFonts w:hint="eastAsia"/>
              </w:rPr>
              <w:t>2</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F93E65F" w14:textId="77777777" w:rsidR="00F9741E" w:rsidRPr="00F9741E" w:rsidRDefault="00F9741E" w:rsidP="00F9741E">
            <w:pPr>
              <w:pStyle w:val="biaogecenter"/>
              <w:rPr>
                <w:rFonts w:hAnsi="Calibri"/>
                <w:color w:val="000000"/>
              </w:rPr>
            </w:pPr>
            <w:r w:rsidRPr="00F9741E">
              <w:rPr>
                <w:rFonts w:hAnsi="Calibri" w:hint="eastAsia"/>
                <w:color w:val="000000"/>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67F9CBC3" w14:textId="77777777" w:rsidR="00F9741E" w:rsidRPr="00F9741E" w:rsidRDefault="00F9741E" w:rsidP="00F9741E">
            <w:pPr>
              <w:pStyle w:val="biaogecenter"/>
              <w:rPr>
                <w:rFonts w:hAnsi="Calibri"/>
                <w:color w:val="000000"/>
              </w:rPr>
            </w:pPr>
            <w:r w:rsidRPr="00737E9A">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750ADE6A" w14:textId="77777777" w:rsidR="00F9741E" w:rsidRPr="00F9741E" w:rsidRDefault="00F9741E" w:rsidP="00F9741E">
            <w:pPr>
              <w:pStyle w:val="biaogecenter"/>
              <w:rPr>
                <w:rFonts w:hAnsi="Calibri"/>
                <w:color w:val="000000"/>
              </w:rPr>
            </w:pPr>
            <w:r w:rsidRPr="00737E9A">
              <w:rPr>
                <w:rFonts w:hAnsi="Calibri" w:hint="eastAsia"/>
                <w:color w:val="000000"/>
              </w:rPr>
              <w:t>-</w:t>
            </w:r>
          </w:p>
        </w:tc>
      </w:tr>
      <w:tr w:rsidR="00F9741E" w:rsidRPr="00737E9A" w14:paraId="376C7C7F"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49B4F5E7" w14:textId="77777777" w:rsidR="00F9741E" w:rsidRDefault="00F9741E" w:rsidP="00F9741E">
            <w:pPr>
              <w:pStyle w:val="biaogecenter"/>
              <w:wordWrap w:val="0"/>
            </w:pPr>
            <w:r w:rsidRPr="00F9741E">
              <w:rPr>
                <w:rFonts w:hint="eastAsia"/>
              </w:rPr>
              <w:t>3</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3E4A8678" w14:textId="77777777" w:rsidR="00F9741E" w:rsidRPr="00F9741E" w:rsidRDefault="00F9741E" w:rsidP="00F9741E">
            <w:pPr>
              <w:pStyle w:val="biaogecenter"/>
              <w:rPr>
                <w:rFonts w:hAnsi="Calibri"/>
                <w:color w:val="000000"/>
              </w:rPr>
            </w:pPr>
            <w:r w:rsidRPr="00F9741E">
              <w:rPr>
                <w:rFonts w:hAnsi="Calibri" w:hint="eastAsia"/>
                <w:color w:val="000000"/>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C15847B" w14:textId="77777777" w:rsidR="00F9741E" w:rsidRPr="00F9741E" w:rsidRDefault="00F9741E" w:rsidP="00F9741E">
            <w:pPr>
              <w:pStyle w:val="biaogecenter"/>
              <w:rPr>
                <w:rFonts w:hAnsi="Calibri"/>
                <w:color w:val="000000"/>
              </w:rPr>
            </w:pPr>
            <w:r w:rsidRPr="00737E9A">
              <w:rPr>
                <w:rFonts w:hAnsi="Calibri" w:hint="eastAsia"/>
                <w:color w:val="000000"/>
              </w:rPr>
              <w:t>286,919.00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7088492F" w14:textId="77777777" w:rsidR="00F9741E" w:rsidRPr="00F9741E" w:rsidRDefault="00F9741E" w:rsidP="00F9741E">
            <w:pPr>
              <w:pStyle w:val="biaogecenter"/>
              <w:rPr>
                <w:rFonts w:hAnsi="Calibri"/>
                <w:color w:val="000000"/>
              </w:rPr>
            </w:pPr>
            <w:r w:rsidRPr="00737E9A">
              <w:rPr>
                <w:rFonts w:hAnsi="Calibri" w:hint="eastAsia"/>
                <w:color w:val="000000"/>
              </w:rPr>
              <w:t>11.28</w:t>
            </w:r>
          </w:p>
        </w:tc>
      </w:tr>
      <w:tr w:rsidR="00F9741E" w:rsidRPr="00737E9A" w14:paraId="5B3F82CE"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57F0E7AE" w14:textId="77777777" w:rsidR="00F9741E" w:rsidRDefault="00F9741E" w:rsidP="00F9741E">
            <w:pPr>
              <w:pStyle w:val="biaogecenter"/>
              <w:wordWrap w:val="0"/>
            </w:pP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4FF4EC5B" w14:textId="77777777" w:rsidR="00F9741E" w:rsidRPr="00F9741E" w:rsidRDefault="00F9741E" w:rsidP="00F9741E">
            <w:pPr>
              <w:pStyle w:val="biaogecenter"/>
              <w:rPr>
                <w:rFonts w:hAnsi="Calibri"/>
                <w:color w:val="000000"/>
              </w:rPr>
            </w:pPr>
            <w:r w:rsidRPr="00F9741E">
              <w:rPr>
                <w:rFonts w:hAnsi="Calibri" w:hint="eastAsia"/>
                <w:color w:val="000000"/>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021C395A" w14:textId="77777777" w:rsidR="00F9741E" w:rsidRPr="00F9741E" w:rsidRDefault="00F9741E" w:rsidP="00F9741E">
            <w:pPr>
              <w:pStyle w:val="biaogecenter"/>
              <w:rPr>
                <w:rFonts w:hAnsi="Calibri"/>
                <w:color w:val="000000"/>
              </w:rPr>
            </w:pPr>
            <w:r w:rsidRPr="00737E9A">
              <w:rPr>
                <w:rFonts w:hAnsi="Calibri" w:hint="eastAsia"/>
                <w:color w:val="000000"/>
              </w:rPr>
              <w:t>286,919.00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0FD0E074" w14:textId="77777777" w:rsidR="00F9741E" w:rsidRPr="00F9741E" w:rsidRDefault="00F9741E" w:rsidP="00F9741E">
            <w:pPr>
              <w:pStyle w:val="biaogecenter"/>
              <w:rPr>
                <w:rFonts w:hAnsi="Calibri"/>
                <w:color w:val="000000"/>
              </w:rPr>
            </w:pPr>
            <w:r w:rsidRPr="00737E9A">
              <w:rPr>
                <w:rFonts w:hAnsi="Calibri" w:hint="eastAsia"/>
                <w:color w:val="000000"/>
              </w:rPr>
              <w:t>11.28</w:t>
            </w:r>
          </w:p>
        </w:tc>
      </w:tr>
      <w:tr w:rsidR="00F9741E" w:rsidRPr="00737E9A" w14:paraId="3A1305F7"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2E8A0050" w14:textId="77777777" w:rsidR="00F9741E" w:rsidRDefault="00F9741E" w:rsidP="00F9741E">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F3AD0FB" w14:textId="77777777" w:rsidR="00F9741E" w:rsidRPr="00F9741E" w:rsidRDefault="00F9741E" w:rsidP="00F9741E">
            <w:pPr>
              <w:pStyle w:val="biaogecenter"/>
              <w:rPr>
                <w:rFonts w:hAnsi="Calibri"/>
                <w:color w:val="000000"/>
              </w:rPr>
            </w:pPr>
            <w:r w:rsidRPr="00F9741E">
              <w:rPr>
                <w:rFonts w:hAnsi="Calibri" w:hint="eastAsia"/>
                <w:color w:val="000000"/>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0E7017CF" w14:textId="77777777" w:rsidR="00F9741E" w:rsidRPr="00F9741E" w:rsidRDefault="00F9741E" w:rsidP="00F9741E">
            <w:pPr>
              <w:pStyle w:val="biaogecenter"/>
              <w:rPr>
                <w:rFonts w:hAnsi="Calibri"/>
                <w:color w:val="000000"/>
              </w:rPr>
            </w:pPr>
            <w:r w:rsidRPr="00737E9A">
              <w:rPr>
                <w:rFonts w:hAnsi="Calibri" w:hint="eastAsia"/>
                <w:color w:val="000000"/>
              </w:rPr>
              <w:t>1,451,543.60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7D4E25F4" w14:textId="77777777" w:rsidR="00F9741E" w:rsidRPr="00F9741E" w:rsidRDefault="00F9741E" w:rsidP="00F9741E">
            <w:pPr>
              <w:pStyle w:val="biaogecenter"/>
              <w:rPr>
                <w:rFonts w:hAnsi="Calibri"/>
                <w:color w:val="000000"/>
              </w:rPr>
            </w:pPr>
            <w:r w:rsidRPr="00737E9A">
              <w:rPr>
                <w:rFonts w:hAnsi="Calibri" w:hint="eastAsia"/>
                <w:color w:val="000000"/>
              </w:rPr>
              <w:t>57.06</w:t>
            </w:r>
          </w:p>
        </w:tc>
      </w:tr>
      <w:tr w:rsidR="00F9741E" w:rsidRPr="00737E9A" w14:paraId="4A595891"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06D8A62E" w14:textId="77777777" w:rsidR="00F9741E" w:rsidRDefault="00F9741E" w:rsidP="00F9741E">
            <w:pPr>
              <w:pStyle w:val="biaogecenter"/>
              <w:wordWrap w:val="0"/>
            </w:pPr>
            <w:r>
              <w:rPr>
                <w:rFonts w:hint="eastAsia"/>
              </w:rPr>
              <w:lastRenderedPageBreak/>
              <w:t>5</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406BF732" w14:textId="77777777" w:rsidR="00F9741E" w:rsidRPr="00F9741E" w:rsidRDefault="00F9741E" w:rsidP="00F9741E">
            <w:pPr>
              <w:pStyle w:val="biaogecenter"/>
              <w:rPr>
                <w:rFonts w:hAnsi="Calibri"/>
                <w:color w:val="000000"/>
              </w:rPr>
            </w:pPr>
            <w:r w:rsidRPr="00F9741E">
              <w:rPr>
                <w:rFonts w:hAnsi="Calibri" w:hint="eastAsia"/>
                <w:color w:val="000000"/>
              </w:rPr>
              <w:t>企业短期融资</w:t>
            </w:r>
            <w:proofErr w:type="gramStart"/>
            <w:r w:rsidRPr="00F9741E">
              <w:rPr>
                <w:rFonts w:hAnsi="Calibri" w:hint="eastAsia"/>
                <w:color w:val="000000"/>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08F713C2" w14:textId="77777777" w:rsidR="00F9741E" w:rsidRPr="00F9741E" w:rsidRDefault="00F9741E" w:rsidP="00F9741E">
            <w:pPr>
              <w:pStyle w:val="biaogecenter"/>
              <w:rPr>
                <w:rFonts w:hAnsi="Calibri"/>
                <w:color w:val="000000"/>
              </w:rPr>
            </w:pPr>
            <w:r w:rsidRPr="00737E9A">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09BD9DBF" w14:textId="77777777" w:rsidR="00F9741E" w:rsidRPr="00F9741E" w:rsidRDefault="00F9741E" w:rsidP="00F9741E">
            <w:pPr>
              <w:pStyle w:val="biaogecenter"/>
              <w:rPr>
                <w:rFonts w:hAnsi="Calibri"/>
                <w:color w:val="000000"/>
              </w:rPr>
            </w:pPr>
            <w:r w:rsidRPr="00737E9A">
              <w:rPr>
                <w:rFonts w:hAnsi="Calibri" w:hint="eastAsia"/>
                <w:color w:val="000000"/>
              </w:rPr>
              <w:t>-</w:t>
            </w:r>
          </w:p>
        </w:tc>
      </w:tr>
      <w:tr w:rsidR="00F9741E" w:rsidRPr="00737E9A" w14:paraId="6D2ECCB7"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60A784A5" w14:textId="77777777" w:rsidR="00F9741E" w:rsidRDefault="00F9741E" w:rsidP="00F9741E">
            <w:pPr>
              <w:pStyle w:val="biaogecenter"/>
              <w:wordWrap w:val="0"/>
            </w:pPr>
            <w:r w:rsidRPr="00F9741E">
              <w:rPr>
                <w:rFonts w:hint="eastAsia"/>
              </w:rPr>
              <w:t>6</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1598A335" w14:textId="77777777" w:rsidR="00F9741E" w:rsidRPr="00F9741E" w:rsidRDefault="00F9741E" w:rsidP="00F9741E">
            <w:pPr>
              <w:pStyle w:val="biaogecenter"/>
              <w:rPr>
                <w:rFonts w:hAnsi="Calibri"/>
                <w:color w:val="000000"/>
              </w:rPr>
            </w:pPr>
            <w:r w:rsidRPr="00F9741E">
              <w:rPr>
                <w:rFonts w:hAnsi="Calibri" w:hint="eastAsia"/>
                <w:color w:val="000000"/>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1BB9E5FF" w14:textId="77777777" w:rsidR="00F9741E" w:rsidRPr="00F9741E" w:rsidRDefault="00F9741E" w:rsidP="00F9741E">
            <w:pPr>
              <w:pStyle w:val="biaogecenter"/>
              <w:rPr>
                <w:rFonts w:hAnsi="Calibri"/>
                <w:color w:val="000000"/>
              </w:rPr>
            </w:pPr>
            <w:r w:rsidRPr="00737E9A">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45B934E3" w14:textId="77777777" w:rsidR="00F9741E" w:rsidRPr="00F9741E" w:rsidRDefault="00F9741E" w:rsidP="00F9741E">
            <w:pPr>
              <w:pStyle w:val="biaogecenter"/>
              <w:rPr>
                <w:rFonts w:hAnsi="Calibri"/>
                <w:color w:val="000000"/>
              </w:rPr>
            </w:pPr>
            <w:r w:rsidRPr="00737E9A">
              <w:rPr>
                <w:rFonts w:hAnsi="Calibri" w:hint="eastAsia"/>
                <w:color w:val="000000"/>
              </w:rPr>
              <w:t>-</w:t>
            </w:r>
          </w:p>
        </w:tc>
      </w:tr>
      <w:tr w:rsidR="00F9741E" w:rsidRPr="00737E9A" w14:paraId="7A2DC369"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37708A08" w14:textId="77777777" w:rsidR="00F9741E" w:rsidRDefault="00F9741E" w:rsidP="00F9741E">
            <w:pPr>
              <w:pStyle w:val="biaogecenter"/>
              <w:wordWrap w:val="0"/>
            </w:pPr>
            <w:r w:rsidRPr="00F9741E">
              <w:rPr>
                <w:rFonts w:hint="eastAsia"/>
              </w:rPr>
              <w:t>7</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36C30FE" w14:textId="77777777" w:rsidR="00F9741E" w:rsidRPr="00F9741E" w:rsidRDefault="00F9741E" w:rsidP="00F9741E">
            <w:pPr>
              <w:pStyle w:val="biaogecenter"/>
              <w:rPr>
                <w:rFonts w:hAnsi="Calibri"/>
                <w:color w:val="000000"/>
              </w:rPr>
            </w:pPr>
            <w:r w:rsidRPr="00F9741E">
              <w:rPr>
                <w:rFonts w:hAnsi="Calibri" w:hint="eastAsia"/>
                <w:color w:val="000000"/>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18A0632E" w14:textId="77777777" w:rsidR="00F9741E" w:rsidRPr="00F9741E" w:rsidRDefault="00F9741E" w:rsidP="00F9741E">
            <w:pPr>
              <w:pStyle w:val="biaogecenter"/>
              <w:rPr>
                <w:rFonts w:hAnsi="Calibri"/>
                <w:color w:val="000000"/>
              </w:rPr>
            </w:pPr>
            <w:r w:rsidRPr="00737E9A">
              <w:rPr>
                <w:rFonts w:hAnsi="Calibri" w:hint="eastAsia"/>
                <w:color w:val="000000"/>
              </w:rPr>
              <w:t>626,936.70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5C09AC8F" w14:textId="77777777" w:rsidR="00F9741E" w:rsidRPr="00F9741E" w:rsidRDefault="00F9741E" w:rsidP="00F9741E">
            <w:pPr>
              <w:pStyle w:val="biaogecenter"/>
              <w:rPr>
                <w:rFonts w:hAnsi="Calibri"/>
                <w:color w:val="000000"/>
              </w:rPr>
            </w:pPr>
            <w:r w:rsidRPr="00737E9A">
              <w:rPr>
                <w:rFonts w:hAnsi="Calibri" w:hint="eastAsia"/>
                <w:color w:val="000000"/>
              </w:rPr>
              <w:t>24.64</w:t>
            </w:r>
          </w:p>
        </w:tc>
      </w:tr>
      <w:tr w:rsidR="00F9741E" w:rsidRPr="00737E9A" w14:paraId="0C1B90B0"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48AE8EB3" w14:textId="77777777" w:rsidR="00F9741E" w:rsidRDefault="00F9741E" w:rsidP="00F9741E">
            <w:pPr>
              <w:pStyle w:val="biaogecenter"/>
              <w:wordWrap w:val="0"/>
            </w:pPr>
            <w:r w:rsidRPr="00F9741E">
              <w:rPr>
                <w:rFonts w:hint="eastAsia"/>
              </w:rPr>
              <w:t>8</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6BA55718" w14:textId="77777777" w:rsidR="00F9741E" w:rsidRPr="00F9741E" w:rsidRDefault="00F9741E" w:rsidP="00F9741E">
            <w:pPr>
              <w:pStyle w:val="biaogecenter"/>
              <w:rPr>
                <w:rFonts w:hAnsi="Calibri"/>
                <w:color w:val="000000"/>
              </w:rPr>
            </w:pPr>
            <w:r w:rsidRPr="00F9741E">
              <w:rPr>
                <w:rFonts w:hAnsi="Calibri" w:hint="eastAsia"/>
                <w:color w:val="000000"/>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10B2D67" w14:textId="77777777" w:rsidR="00F9741E" w:rsidRPr="00F9741E" w:rsidRDefault="00F9741E" w:rsidP="00F9741E">
            <w:pPr>
              <w:pStyle w:val="biaogecenter"/>
              <w:rPr>
                <w:rFonts w:hAnsi="Calibri"/>
                <w:color w:val="000000"/>
              </w:rPr>
            </w:pPr>
            <w:r w:rsidRPr="00737E9A">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64D9A1A8" w14:textId="77777777" w:rsidR="00F9741E" w:rsidRPr="00F9741E" w:rsidRDefault="00F9741E" w:rsidP="00F9741E">
            <w:pPr>
              <w:pStyle w:val="biaogecenter"/>
              <w:rPr>
                <w:rFonts w:hAnsi="Calibri"/>
                <w:color w:val="000000"/>
              </w:rPr>
            </w:pPr>
            <w:r w:rsidRPr="00737E9A">
              <w:rPr>
                <w:rFonts w:hAnsi="Calibri" w:hint="eastAsia"/>
                <w:color w:val="000000"/>
              </w:rPr>
              <w:t>-</w:t>
            </w:r>
          </w:p>
        </w:tc>
      </w:tr>
      <w:tr w:rsidR="00F9741E" w:rsidRPr="00737E9A" w14:paraId="648D7F74"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188A5D92" w14:textId="77777777" w:rsidR="00F9741E" w:rsidRDefault="00F9741E" w:rsidP="00F9741E">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0F347545" w14:textId="77777777" w:rsidR="00F9741E" w:rsidRPr="00F9741E" w:rsidRDefault="00F9741E" w:rsidP="00F9741E">
            <w:pPr>
              <w:pStyle w:val="biaogecenter"/>
              <w:rPr>
                <w:rFonts w:hAnsi="Calibri"/>
                <w:color w:val="000000"/>
              </w:rPr>
            </w:pPr>
            <w:r w:rsidRPr="00F9741E">
              <w:rPr>
                <w:rFonts w:hAnsi="Calibri" w:hint="eastAsia"/>
                <w:color w:val="000000"/>
              </w:rPr>
              <w:t>其他</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6A8399A0" w14:textId="77777777" w:rsidR="00F9741E" w:rsidRPr="00F9741E" w:rsidRDefault="00F9741E" w:rsidP="00F9741E">
            <w:pPr>
              <w:pStyle w:val="biaogecenter"/>
              <w:rPr>
                <w:rFonts w:hAnsi="Calibri"/>
                <w:color w:val="000000"/>
              </w:rPr>
            </w:pPr>
            <w:r w:rsidRPr="00737E9A">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55A98CDB" w14:textId="77777777" w:rsidR="00F9741E" w:rsidRPr="00F9741E" w:rsidRDefault="00F9741E" w:rsidP="00F9741E">
            <w:pPr>
              <w:pStyle w:val="biaogecenter"/>
              <w:rPr>
                <w:rFonts w:hAnsi="Calibri"/>
                <w:color w:val="000000"/>
              </w:rPr>
            </w:pPr>
            <w:r w:rsidRPr="00737E9A">
              <w:rPr>
                <w:rFonts w:hAnsi="Calibri" w:hint="eastAsia"/>
                <w:color w:val="000000"/>
              </w:rPr>
              <w:t>-</w:t>
            </w:r>
          </w:p>
        </w:tc>
      </w:tr>
      <w:tr w:rsidR="00F9741E" w:rsidRPr="00737E9A" w14:paraId="56CD825A" w14:textId="77777777" w:rsidTr="00F9741E">
        <w:tc>
          <w:tcPr>
            <w:tcW w:w="1183" w:type="dxa"/>
            <w:tcBorders>
              <w:top w:val="single" w:sz="8" w:space="0" w:color="000000"/>
              <w:left w:val="single" w:sz="8" w:space="0" w:color="000000"/>
              <w:bottom w:val="single" w:sz="6" w:space="0" w:color="000000"/>
              <w:right w:val="single" w:sz="8" w:space="0" w:color="000000"/>
            </w:tcBorders>
            <w:vAlign w:val="center"/>
            <w:hideMark/>
          </w:tcPr>
          <w:p w14:paraId="235F7370" w14:textId="77777777" w:rsidR="00F9741E" w:rsidRDefault="00F9741E" w:rsidP="00F9741E">
            <w:pPr>
              <w:pStyle w:val="biaogecenter"/>
              <w:wordWrap w:val="0"/>
            </w:pPr>
            <w:r w:rsidRPr="00F9741E">
              <w:rPr>
                <w:rFonts w:hint="eastAsia"/>
              </w:rPr>
              <w:t>10</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1FDC518D" w14:textId="77777777" w:rsidR="00F9741E" w:rsidRPr="00F9741E" w:rsidRDefault="00F9741E" w:rsidP="00F9741E">
            <w:pPr>
              <w:pStyle w:val="biaogecenter"/>
              <w:rPr>
                <w:rFonts w:hAnsi="Calibri"/>
                <w:color w:val="000000"/>
              </w:rPr>
            </w:pPr>
            <w:r w:rsidRPr="00F9741E">
              <w:rPr>
                <w:rFonts w:hAnsi="Calibri" w:hint="eastAsia"/>
                <w:color w:val="000000"/>
              </w:rPr>
              <w:t>合计</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62315B19" w14:textId="77777777" w:rsidR="00F9741E" w:rsidRPr="00F9741E" w:rsidRDefault="00F9741E" w:rsidP="00F9741E">
            <w:pPr>
              <w:pStyle w:val="biaogecenter"/>
              <w:rPr>
                <w:rFonts w:hAnsi="Calibri"/>
                <w:color w:val="000000"/>
              </w:rPr>
            </w:pPr>
            <w:r w:rsidRPr="00737E9A">
              <w:rPr>
                <w:rFonts w:hAnsi="Calibri" w:hint="eastAsia"/>
                <w:color w:val="000000"/>
              </w:rPr>
              <w:t>2,767,614.50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1A80B5DC" w14:textId="77777777" w:rsidR="00F9741E" w:rsidRPr="00F9741E" w:rsidRDefault="00F9741E" w:rsidP="00F9741E">
            <w:pPr>
              <w:pStyle w:val="biaogecenter"/>
              <w:rPr>
                <w:rFonts w:hAnsi="Calibri"/>
                <w:color w:val="000000"/>
              </w:rPr>
            </w:pPr>
            <w:r w:rsidRPr="00737E9A">
              <w:rPr>
                <w:rFonts w:hAnsi="Calibri" w:hint="eastAsia"/>
                <w:color w:val="000000"/>
              </w:rPr>
              <w:t>108.79</w:t>
            </w:r>
          </w:p>
        </w:tc>
      </w:tr>
    </w:tbl>
    <w:p w14:paraId="0603DE26" w14:textId="77777777" w:rsidR="005D4469" w:rsidRDefault="005D4469" w:rsidP="00664CFC">
      <w:pPr>
        <w:adjustRightInd w:val="0"/>
        <w:snapToGrid w:val="0"/>
        <w:spacing w:line="360" w:lineRule="auto"/>
        <w:ind w:firstLineChars="200" w:firstLine="480"/>
        <w:rPr>
          <w:bCs/>
          <w:sz w:val="24"/>
        </w:rPr>
      </w:pPr>
      <w:bookmarkStart w:id="84" w:name="_Toc522889951"/>
    </w:p>
    <w:p w14:paraId="67C5DD91" w14:textId="3DC6930B" w:rsidR="00787A97" w:rsidRDefault="00E84333" w:rsidP="00664CFC">
      <w:pPr>
        <w:adjustRightInd w:val="0"/>
        <w:snapToGrid w:val="0"/>
        <w:spacing w:line="360" w:lineRule="auto"/>
        <w:ind w:firstLineChars="200" w:firstLine="480"/>
        <w:rPr>
          <w:bCs/>
          <w:sz w:val="24"/>
        </w:rPr>
      </w:pPr>
      <w:r>
        <w:rPr>
          <w:rFonts w:hint="eastAsia"/>
          <w:bCs/>
          <w:sz w:val="24"/>
        </w:rPr>
        <w:t>5</w:t>
      </w:r>
      <w:r w:rsidR="000547F3" w:rsidRPr="00664CFC">
        <w:rPr>
          <w:rFonts w:hint="eastAsia"/>
          <w:bCs/>
          <w:sz w:val="24"/>
        </w:rPr>
        <w:t>、</w:t>
      </w:r>
      <w:r w:rsidRPr="00E84333">
        <w:rPr>
          <w:rFonts w:hint="eastAsia"/>
          <w:bCs/>
          <w:sz w:val="24"/>
        </w:rPr>
        <w:t>报告期末按公允价值占基金资产净值比例大小排序的前五名债券投资明细</w:t>
      </w:r>
      <w:bookmarkEnd w:id="84"/>
    </w:p>
    <w:tbl>
      <w:tblPr>
        <w:tblW w:w="8622" w:type="dxa"/>
        <w:tblInd w:w="108" w:type="dxa"/>
        <w:tblLook w:val="04A0" w:firstRow="1" w:lastRow="0" w:firstColumn="1" w:lastColumn="0" w:noHBand="0" w:noVBand="1"/>
      </w:tblPr>
      <w:tblGrid>
        <w:gridCol w:w="738"/>
        <w:gridCol w:w="1363"/>
        <w:gridCol w:w="2152"/>
        <w:gridCol w:w="1134"/>
        <w:gridCol w:w="1843"/>
        <w:gridCol w:w="1392"/>
      </w:tblGrid>
      <w:tr w:rsidR="00F9741E" w:rsidRPr="00737E9A" w14:paraId="18B35711"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4BB8C267" w14:textId="77777777" w:rsidR="00F9741E" w:rsidRPr="00F9741E" w:rsidRDefault="00F9741E" w:rsidP="00F9741E">
            <w:pPr>
              <w:pStyle w:val="biaogecenter"/>
              <w:wordWrap w:val="0"/>
              <w:rPr>
                <w:rFonts w:hAnsi="Calibri"/>
                <w:color w:val="000000"/>
              </w:rPr>
            </w:pPr>
            <w:r w:rsidRPr="00737E9A">
              <w:rPr>
                <w:rFonts w:hAnsi="Calibri" w:hint="eastAsia"/>
                <w:color w:val="000000"/>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0A06BF4A" w14:textId="77777777" w:rsidR="00F9741E" w:rsidRPr="00F9741E" w:rsidRDefault="00F9741E" w:rsidP="00F9741E">
            <w:pPr>
              <w:pStyle w:val="biaogecenter"/>
              <w:wordWrap w:val="0"/>
              <w:rPr>
                <w:rFonts w:hAnsi="Calibri"/>
                <w:color w:val="000000"/>
              </w:rPr>
            </w:pPr>
            <w:r w:rsidRPr="00737E9A">
              <w:rPr>
                <w:rFonts w:hAnsi="Calibri" w:hint="eastAsia"/>
                <w:color w:val="000000"/>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FE53381" w14:textId="77777777" w:rsidR="00F9741E" w:rsidRPr="00F9741E" w:rsidRDefault="00F9741E" w:rsidP="00F9741E">
            <w:pPr>
              <w:pStyle w:val="biaogecenter"/>
              <w:wordWrap w:val="0"/>
              <w:rPr>
                <w:rFonts w:hAnsi="Calibri"/>
                <w:color w:val="000000"/>
              </w:rPr>
            </w:pPr>
            <w:r w:rsidRPr="00737E9A">
              <w:rPr>
                <w:rFonts w:hAnsi="Calibri" w:hint="eastAsia"/>
                <w:color w:val="000000"/>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6F5A97D" w14:textId="77777777" w:rsidR="00F9741E" w:rsidRPr="00F9741E" w:rsidRDefault="00F9741E" w:rsidP="00F9741E">
            <w:pPr>
              <w:pStyle w:val="biaogecenter"/>
              <w:wordWrap w:val="0"/>
              <w:rPr>
                <w:rFonts w:hAnsi="Calibri"/>
                <w:color w:val="000000"/>
              </w:rPr>
            </w:pPr>
            <w:r w:rsidRPr="00737E9A">
              <w:rPr>
                <w:rFonts w:hAnsi="Calibri" w:hint="eastAsia"/>
                <w:color w:val="000000"/>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9740125" w14:textId="77777777" w:rsidR="00F9741E" w:rsidRPr="00F9741E" w:rsidRDefault="00F9741E" w:rsidP="00F9741E">
            <w:pPr>
              <w:pStyle w:val="biaogecenter"/>
              <w:wordWrap w:val="0"/>
              <w:rPr>
                <w:rFonts w:hAnsi="Calibri"/>
                <w:color w:val="000000"/>
              </w:rPr>
            </w:pPr>
            <w:r w:rsidRPr="00737E9A">
              <w:rPr>
                <w:rFonts w:hAnsi="Calibri" w:hint="eastAsia"/>
                <w:color w:val="000000"/>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625CAF06" w14:textId="77777777" w:rsidR="00F9741E" w:rsidRPr="00F9741E" w:rsidRDefault="00F9741E" w:rsidP="00F9741E">
            <w:pPr>
              <w:pStyle w:val="biaogecenter"/>
              <w:wordWrap w:val="0"/>
              <w:rPr>
                <w:rFonts w:hAnsi="Calibri"/>
                <w:color w:val="000000"/>
              </w:rPr>
            </w:pPr>
            <w:r w:rsidRPr="00737E9A">
              <w:rPr>
                <w:rFonts w:hAnsi="Calibri" w:hint="eastAsia"/>
                <w:color w:val="000000"/>
              </w:rPr>
              <w:t>占基金资产净值比例（％）</w:t>
            </w:r>
          </w:p>
        </w:tc>
      </w:tr>
      <w:tr w:rsidR="00F9741E" w:rsidRPr="00737E9A" w14:paraId="62ABA211"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331FF181" w14:textId="77777777" w:rsidR="00F9741E" w:rsidRPr="00F9741E" w:rsidRDefault="00F9741E" w:rsidP="00F9741E">
            <w:pPr>
              <w:pStyle w:val="biaogecenter"/>
              <w:wordWrap w:val="0"/>
              <w:rPr>
                <w:rFonts w:hAnsi="Calibri"/>
                <w:color w:val="000000"/>
              </w:rPr>
            </w:pPr>
            <w:r w:rsidRPr="00737E9A">
              <w:rPr>
                <w:rFonts w:hAnsi="Calibri" w:hint="eastAsia"/>
                <w:color w:val="000000"/>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B80C2E5" w14:textId="77777777" w:rsidR="00F9741E" w:rsidRPr="00F9741E" w:rsidRDefault="00F9741E" w:rsidP="00F9741E">
            <w:pPr>
              <w:pStyle w:val="biaogecenter"/>
              <w:rPr>
                <w:rFonts w:hAnsi="Calibri"/>
                <w:color w:val="000000"/>
              </w:rPr>
            </w:pPr>
            <w:r w:rsidRPr="00737E9A">
              <w:rPr>
                <w:rFonts w:hAnsi="Calibri" w:hint="eastAsia"/>
                <w:color w:val="000000"/>
              </w:rPr>
              <w:t>018008</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5C1ADA6" w14:textId="77777777" w:rsidR="00F9741E" w:rsidRPr="00F9741E" w:rsidRDefault="00F9741E" w:rsidP="00F9741E">
            <w:pPr>
              <w:pStyle w:val="biaogecenter"/>
              <w:rPr>
                <w:rFonts w:hAnsi="Calibri"/>
                <w:color w:val="000000"/>
              </w:rPr>
            </w:pPr>
            <w:r w:rsidRPr="00737E9A">
              <w:rPr>
                <w:rFonts w:hAnsi="Calibri" w:hint="eastAsia"/>
                <w:color w:val="000000"/>
              </w:rPr>
              <w:t>国开1802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22F86DB" w14:textId="77777777" w:rsidR="00F9741E" w:rsidRPr="00F9741E" w:rsidRDefault="00F9741E" w:rsidP="00F9741E">
            <w:pPr>
              <w:pStyle w:val="biaogecenter"/>
              <w:rPr>
                <w:rFonts w:hAnsi="Calibri"/>
                <w:color w:val="000000"/>
              </w:rPr>
            </w:pPr>
            <w:r w:rsidRPr="00737E9A">
              <w:rPr>
                <w:rFonts w:hAnsi="Calibri" w:hint="eastAsia"/>
                <w:color w:val="000000"/>
              </w:rPr>
              <w:t>2,300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555952" w14:textId="77777777" w:rsidR="00F9741E" w:rsidRPr="00F9741E" w:rsidRDefault="00F9741E" w:rsidP="00F9741E">
            <w:pPr>
              <w:pStyle w:val="biaogecenter"/>
              <w:rPr>
                <w:rFonts w:hAnsi="Calibri"/>
                <w:color w:val="000000"/>
              </w:rPr>
            </w:pPr>
            <w:r w:rsidRPr="00737E9A">
              <w:rPr>
                <w:rFonts w:hAnsi="Calibri" w:hint="eastAsia"/>
                <w:color w:val="000000"/>
              </w:rPr>
              <w:t>236,578.00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39508FDB" w14:textId="77777777" w:rsidR="00F9741E" w:rsidRPr="00F9741E" w:rsidRDefault="00F9741E" w:rsidP="00F9741E">
            <w:pPr>
              <w:pStyle w:val="biaogecenter"/>
              <w:rPr>
                <w:rFonts w:hAnsi="Calibri"/>
                <w:color w:val="000000"/>
              </w:rPr>
            </w:pPr>
            <w:r w:rsidRPr="00737E9A">
              <w:rPr>
                <w:rFonts w:hAnsi="Calibri" w:hint="eastAsia"/>
                <w:color w:val="000000"/>
              </w:rPr>
              <w:t>9.30</w:t>
            </w:r>
          </w:p>
        </w:tc>
      </w:tr>
      <w:tr w:rsidR="00F9741E" w:rsidRPr="00737E9A" w14:paraId="5C276DBE"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6D755A63" w14:textId="77777777" w:rsidR="00F9741E" w:rsidRPr="00F9741E" w:rsidRDefault="00F9741E" w:rsidP="00F9741E">
            <w:pPr>
              <w:pStyle w:val="biaogecenter"/>
              <w:wordWrap w:val="0"/>
              <w:rPr>
                <w:rFonts w:hAnsi="Calibri"/>
                <w:color w:val="000000"/>
              </w:rPr>
            </w:pPr>
            <w:r w:rsidRPr="00737E9A">
              <w:rPr>
                <w:rFonts w:hAnsi="Calibri" w:hint="eastAsia"/>
                <w:color w:val="000000"/>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A197D9A" w14:textId="77777777" w:rsidR="00F9741E" w:rsidRPr="00F9741E" w:rsidRDefault="00F9741E" w:rsidP="00F9741E">
            <w:pPr>
              <w:pStyle w:val="biaogecenter"/>
              <w:rPr>
                <w:rFonts w:hAnsi="Calibri"/>
                <w:color w:val="000000"/>
              </w:rPr>
            </w:pPr>
            <w:r w:rsidRPr="00737E9A">
              <w:rPr>
                <w:rFonts w:hAnsi="Calibri" w:hint="eastAsia"/>
                <w:color w:val="000000"/>
              </w:rPr>
              <w:t>010303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EF45DAD" w14:textId="77777777" w:rsidR="00F9741E" w:rsidRPr="00F9741E" w:rsidRDefault="00F9741E" w:rsidP="00F9741E">
            <w:pPr>
              <w:pStyle w:val="biaogecenter"/>
              <w:rPr>
                <w:rFonts w:hAnsi="Calibri"/>
                <w:color w:val="000000"/>
              </w:rPr>
            </w:pPr>
            <w:r w:rsidRPr="00737E9A">
              <w:rPr>
                <w:rFonts w:hAnsi="Calibri" w:hint="eastAsia"/>
                <w:color w:val="000000"/>
              </w:rPr>
              <w:t>03国债⑶</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FBAA2CC" w14:textId="77777777" w:rsidR="00F9741E" w:rsidRPr="00F9741E" w:rsidRDefault="00F9741E" w:rsidP="00F9741E">
            <w:pPr>
              <w:pStyle w:val="biaogecenter"/>
              <w:rPr>
                <w:rFonts w:hAnsi="Calibri"/>
                <w:color w:val="000000"/>
              </w:rPr>
            </w:pPr>
            <w:r w:rsidRPr="00737E9A">
              <w:rPr>
                <w:rFonts w:hAnsi="Calibri" w:hint="eastAsia"/>
                <w:color w:val="000000"/>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60423A3" w14:textId="77777777" w:rsidR="00F9741E" w:rsidRPr="00F9741E" w:rsidRDefault="00F9741E" w:rsidP="00F9741E">
            <w:pPr>
              <w:pStyle w:val="biaogecenter"/>
              <w:rPr>
                <w:rFonts w:hAnsi="Calibri"/>
                <w:color w:val="000000"/>
              </w:rPr>
            </w:pPr>
            <w:r w:rsidRPr="00737E9A">
              <w:rPr>
                <w:rFonts w:hAnsi="Calibri" w:hint="eastAsia"/>
                <w:color w:val="000000"/>
              </w:rPr>
              <w:t>224,092.00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67D7C82E" w14:textId="77777777" w:rsidR="00F9741E" w:rsidRPr="00F9741E" w:rsidRDefault="00F9741E" w:rsidP="00F9741E">
            <w:pPr>
              <w:pStyle w:val="biaogecenter"/>
              <w:rPr>
                <w:rFonts w:hAnsi="Calibri"/>
                <w:color w:val="000000"/>
              </w:rPr>
            </w:pPr>
            <w:r w:rsidRPr="00737E9A">
              <w:rPr>
                <w:rFonts w:hAnsi="Calibri" w:hint="eastAsia"/>
                <w:color w:val="000000"/>
              </w:rPr>
              <w:t>8.81</w:t>
            </w:r>
          </w:p>
        </w:tc>
      </w:tr>
      <w:tr w:rsidR="00F9741E" w:rsidRPr="00737E9A" w14:paraId="19D2E0F7"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6FA9F47A" w14:textId="77777777" w:rsidR="00F9741E" w:rsidRPr="00F9741E" w:rsidRDefault="00F9741E" w:rsidP="00F9741E">
            <w:pPr>
              <w:pStyle w:val="biaogecenter"/>
              <w:wordWrap w:val="0"/>
              <w:rPr>
                <w:rFonts w:hAnsi="Calibri"/>
                <w:color w:val="000000"/>
              </w:rPr>
            </w:pPr>
            <w:r w:rsidRPr="00737E9A">
              <w:rPr>
                <w:rFonts w:hAnsi="Calibri" w:hint="eastAsia"/>
                <w:color w:val="000000"/>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614E015" w14:textId="77777777" w:rsidR="00F9741E" w:rsidRPr="00F9741E" w:rsidRDefault="00F9741E" w:rsidP="00F9741E">
            <w:pPr>
              <w:pStyle w:val="biaogecenter"/>
              <w:rPr>
                <w:rFonts w:hAnsi="Calibri"/>
                <w:color w:val="000000"/>
              </w:rPr>
            </w:pPr>
            <w:r w:rsidRPr="00737E9A">
              <w:rPr>
                <w:rFonts w:hAnsi="Calibri" w:hint="eastAsia"/>
                <w:color w:val="000000"/>
              </w:rPr>
              <w:t>136474</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9E577E5" w14:textId="77777777" w:rsidR="00F9741E" w:rsidRPr="00F9741E" w:rsidRDefault="00F9741E" w:rsidP="00F9741E">
            <w:pPr>
              <w:pStyle w:val="biaogecenter"/>
              <w:rPr>
                <w:rFonts w:hAnsi="Calibri"/>
                <w:color w:val="000000"/>
              </w:rPr>
            </w:pPr>
            <w:r w:rsidRPr="00737E9A">
              <w:rPr>
                <w:rFonts w:hAnsi="Calibri" w:hint="eastAsia"/>
                <w:color w:val="000000"/>
              </w:rPr>
              <w:t>16万达04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335661C" w14:textId="77777777" w:rsidR="00F9741E" w:rsidRPr="00F9741E" w:rsidRDefault="00F9741E" w:rsidP="00F9741E">
            <w:pPr>
              <w:pStyle w:val="biaogecenter"/>
              <w:rPr>
                <w:rFonts w:hAnsi="Calibri"/>
                <w:color w:val="000000"/>
              </w:rPr>
            </w:pPr>
            <w:r w:rsidRPr="00737E9A">
              <w:rPr>
                <w:rFonts w:hAnsi="Calibri" w:hint="eastAsia"/>
                <w:color w:val="000000"/>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9AF273" w14:textId="77777777" w:rsidR="00F9741E" w:rsidRPr="00F9741E" w:rsidRDefault="00F9741E" w:rsidP="00F9741E">
            <w:pPr>
              <w:pStyle w:val="biaogecenter"/>
              <w:rPr>
                <w:rFonts w:hAnsi="Calibri"/>
                <w:color w:val="000000"/>
              </w:rPr>
            </w:pPr>
            <w:r w:rsidRPr="00737E9A">
              <w:rPr>
                <w:rFonts w:hAnsi="Calibri" w:hint="eastAsia"/>
                <w:color w:val="000000"/>
              </w:rPr>
              <w:t>220,330.00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D53FB0B" w14:textId="77777777" w:rsidR="00F9741E" w:rsidRPr="00F9741E" w:rsidRDefault="00F9741E" w:rsidP="00F9741E">
            <w:pPr>
              <w:pStyle w:val="biaogecenter"/>
              <w:rPr>
                <w:rFonts w:hAnsi="Calibri"/>
                <w:color w:val="000000"/>
              </w:rPr>
            </w:pPr>
            <w:r w:rsidRPr="00737E9A">
              <w:rPr>
                <w:rFonts w:hAnsi="Calibri" w:hint="eastAsia"/>
                <w:color w:val="000000"/>
              </w:rPr>
              <w:t>8.66</w:t>
            </w:r>
          </w:p>
        </w:tc>
      </w:tr>
      <w:tr w:rsidR="00F9741E" w:rsidRPr="00737E9A" w14:paraId="586FC4B8"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4A0D22E5" w14:textId="77777777" w:rsidR="00F9741E" w:rsidRPr="00F9741E" w:rsidRDefault="00F9741E" w:rsidP="00F9741E">
            <w:pPr>
              <w:pStyle w:val="biaogecenter"/>
              <w:wordWrap w:val="0"/>
              <w:rPr>
                <w:rFonts w:hAnsi="Calibri"/>
                <w:color w:val="000000"/>
              </w:rPr>
            </w:pPr>
            <w:r w:rsidRPr="00737E9A">
              <w:rPr>
                <w:rFonts w:hAnsi="Calibri" w:hint="eastAsia"/>
                <w:color w:val="000000"/>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750089BF" w14:textId="77777777" w:rsidR="00F9741E" w:rsidRPr="00F9741E" w:rsidRDefault="00F9741E" w:rsidP="00F9741E">
            <w:pPr>
              <w:pStyle w:val="biaogecenter"/>
              <w:rPr>
                <w:rFonts w:hAnsi="Calibri"/>
                <w:color w:val="000000"/>
              </w:rPr>
            </w:pPr>
            <w:r w:rsidRPr="00737E9A">
              <w:rPr>
                <w:rFonts w:hAnsi="Calibri" w:hint="eastAsia"/>
                <w:color w:val="000000"/>
              </w:rPr>
              <w:t>122440</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0B16D6F" w14:textId="77777777" w:rsidR="00F9741E" w:rsidRPr="00F9741E" w:rsidRDefault="00F9741E" w:rsidP="00F9741E">
            <w:pPr>
              <w:pStyle w:val="biaogecenter"/>
              <w:rPr>
                <w:rFonts w:hAnsi="Calibri"/>
                <w:color w:val="000000"/>
              </w:rPr>
            </w:pPr>
            <w:r w:rsidRPr="00737E9A">
              <w:rPr>
                <w:rFonts w:hAnsi="Calibri" w:hint="eastAsia"/>
                <w:color w:val="000000"/>
              </w:rPr>
              <w:t>15龙光01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1BFF758" w14:textId="77777777" w:rsidR="00F9741E" w:rsidRPr="00F9741E" w:rsidRDefault="00F9741E" w:rsidP="00F9741E">
            <w:pPr>
              <w:pStyle w:val="biaogecenter"/>
              <w:rPr>
                <w:rFonts w:hAnsi="Calibri"/>
                <w:color w:val="000000"/>
              </w:rPr>
            </w:pPr>
            <w:r w:rsidRPr="00737E9A">
              <w:rPr>
                <w:rFonts w:hAnsi="Calibri" w:hint="eastAsia"/>
                <w:color w:val="000000"/>
              </w:rPr>
              <w:t>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80B166" w14:textId="77777777" w:rsidR="00F9741E" w:rsidRPr="00F9741E" w:rsidRDefault="00F9741E" w:rsidP="00F9741E">
            <w:pPr>
              <w:pStyle w:val="biaogecenter"/>
              <w:rPr>
                <w:rFonts w:hAnsi="Calibri"/>
                <w:color w:val="000000"/>
              </w:rPr>
            </w:pPr>
            <w:r w:rsidRPr="00737E9A">
              <w:rPr>
                <w:rFonts w:hAnsi="Calibri" w:hint="eastAsia"/>
                <w:color w:val="000000"/>
              </w:rPr>
              <w:t>203,900.00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0228C5E" w14:textId="77777777" w:rsidR="00F9741E" w:rsidRPr="00F9741E" w:rsidRDefault="00F9741E" w:rsidP="00F9741E">
            <w:pPr>
              <w:pStyle w:val="biaogecenter"/>
              <w:rPr>
                <w:rFonts w:hAnsi="Calibri"/>
                <w:color w:val="000000"/>
              </w:rPr>
            </w:pPr>
            <w:r w:rsidRPr="00737E9A">
              <w:rPr>
                <w:rFonts w:hAnsi="Calibri" w:hint="eastAsia"/>
                <w:color w:val="000000"/>
              </w:rPr>
              <w:t>8.02</w:t>
            </w:r>
          </w:p>
        </w:tc>
      </w:tr>
      <w:tr w:rsidR="00F9741E" w:rsidRPr="00737E9A" w14:paraId="2D9E8DA0" w14:textId="77777777" w:rsidTr="00F9741E">
        <w:tc>
          <w:tcPr>
            <w:tcW w:w="738" w:type="dxa"/>
            <w:tcBorders>
              <w:top w:val="single" w:sz="8" w:space="0" w:color="000000"/>
              <w:left w:val="single" w:sz="8" w:space="0" w:color="000000"/>
              <w:bottom w:val="single" w:sz="6" w:space="0" w:color="000000"/>
              <w:right w:val="single" w:sz="8" w:space="0" w:color="000000"/>
            </w:tcBorders>
            <w:vAlign w:val="center"/>
            <w:hideMark/>
          </w:tcPr>
          <w:p w14:paraId="52DAA720" w14:textId="77777777" w:rsidR="00F9741E" w:rsidRPr="00F9741E" w:rsidRDefault="00F9741E" w:rsidP="00F9741E">
            <w:pPr>
              <w:pStyle w:val="biaogecenter"/>
              <w:wordWrap w:val="0"/>
              <w:rPr>
                <w:rFonts w:hAnsi="Calibri"/>
                <w:color w:val="000000"/>
              </w:rPr>
            </w:pPr>
            <w:r w:rsidRPr="00737E9A">
              <w:rPr>
                <w:rFonts w:hAnsi="Calibri" w:hint="eastAsia"/>
                <w:color w:val="000000"/>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294A6020" w14:textId="77777777" w:rsidR="00F9741E" w:rsidRPr="00F9741E" w:rsidRDefault="00F9741E" w:rsidP="00F9741E">
            <w:pPr>
              <w:pStyle w:val="biaogecenter"/>
              <w:rPr>
                <w:rFonts w:hAnsi="Calibri"/>
                <w:color w:val="000000"/>
              </w:rPr>
            </w:pPr>
            <w:r w:rsidRPr="00737E9A">
              <w:rPr>
                <w:rFonts w:hAnsi="Calibri" w:hint="eastAsia"/>
                <w:color w:val="000000"/>
              </w:rPr>
              <w:t>112457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5567BE0" w14:textId="77777777" w:rsidR="00F9741E" w:rsidRPr="00F9741E" w:rsidRDefault="00F9741E" w:rsidP="00F9741E">
            <w:pPr>
              <w:pStyle w:val="biaogecenter"/>
              <w:rPr>
                <w:rFonts w:hAnsi="Calibri"/>
                <w:color w:val="000000"/>
              </w:rPr>
            </w:pPr>
            <w:r w:rsidRPr="00737E9A">
              <w:rPr>
                <w:rFonts w:hAnsi="Calibri" w:hint="eastAsia"/>
                <w:color w:val="000000"/>
              </w:rPr>
              <w:t>16魏桥05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1DB0876" w14:textId="77777777" w:rsidR="00F9741E" w:rsidRPr="00F9741E" w:rsidRDefault="00F9741E" w:rsidP="00F9741E">
            <w:pPr>
              <w:pStyle w:val="biaogecenter"/>
              <w:rPr>
                <w:rFonts w:hAnsi="Calibri"/>
                <w:color w:val="000000"/>
              </w:rPr>
            </w:pPr>
            <w:r w:rsidRPr="00737E9A">
              <w:rPr>
                <w:rFonts w:hAnsi="Calibri" w:hint="eastAsia"/>
                <w:color w:val="000000"/>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AE0404D" w14:textId="77777777" w:rsidR="00F9741E" w:rsidRPr="00F9741E" w:rsidRDefault="00F9741E" w:rsidP="00F9741E">
            <w:pPr>
              <w:pStyle w:val="biaogecenter"/>
              <w:rPr>
                <w:rFonts w:hAnsi="Calibri"/>
                <w:color w:val="000000"/>
              </w:rPr>
            </w:pPr>
            <w:r w:rsidRPr="00737E9A">
              <w:rPr>
                <w:rFonts w:hAnsi="Calibri" w:hint="eastAsia"/>
                <w:color w:val="000000"/>
              </w:rPr>
              <w:t>203,104.00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80FB4FA" w14:textId="77777777" w:rsidR="00F9741E" w:rsidRPr="00F9741E" w:rsidRDefault="00F9741E" w:rsidP="00F9741E">
            <w:pPr>
              <w:pStyle w:val="biaogecenter"/>
              <w:rPr>
                <w:rFonts w:hAnsi="Calibri"/>
                <w:color w:val="000000"/>
              </w:rPr>
            </w:pPr>
            <w:r w:rsidRPr="00737E9A">
              <w:rPr>
                <w:rFonts w:hAnsi="Calibri" w:hint="eastAsia"/>
                <w:color w:val="000000"/>
              </w:rPr>
              <w:t>7.98</w:t>
            </w:r>
          </w:p>
        </w:tc>
      </w:tr>
    </w:tbl>
    <w:p w14:paraId="321905F9" w14:textId="77777777" w:rsidR="005D4469" w:rsidRDefault="005D4469" w:rsidP="00664CFC">
      <w:pPr>
        <w:adjustRightInd w:val="0"/>
        <w:snapToGrid w:val="0"/>
        <w:spacing w:line="360" w:lineRule="auto"/>
        <w:ind w:firstLineChars="200" w:firstLine="480"/>
        <w:rPr>
          <w:bCs/>
          <w:sz w:val="24"/>
        </w:rPr>
      </w:pPr>
      <w:bookmarkStart w:id="85" w:name="_Toc522889952"/>
    </w:p>
    <w:p w14:paraId="52EDFE9A" w14:textId="702E0F97" w:rsidR="00787A97" w:rsidRPr="00664CFC" w:rsidRDefault="00E84333" w:rsidP="00664CFC">
      <w:pPr>
        <w:adjustRightInd w:val="0"/>
        <w:snapToGrid w:val="0"/>
        <w:spacing w:line="360" w:lineRule="auto"/>
        <w:ind w:firstLineChars="200" w:firstLine="480"/>
        <w:rPr>
          <w:bCs/>
          <w:sz w:val="24"/>
        </w:rPr>
      </w:pPr>
      <w:r>
        <w:rPr>
          <w:rFonts w:hint="eastAsia"/>
          <w:bCs/>
          <w:sz w:val="24"/>
        </w:rPr>
        <w:t>6</w:t>
      </w:r>
      <w:r w:rsidR="00787A97" w:rsidRPr="00664CFC">
        <w:rPr>
          <w:rFonts w:hint="eastAsia"/>
          <w:bCs/>
          <w:sz w:val="24"/>
        </w:rPr>
        <w:t>、</w:t>
      </w:r>
      <w:r w:rsidRPr="00E84333">
        <w:rPr>
          <w:rFonts w:hint="eastAsia"/>
          <w:bCs/>
          <w:sz w:val="24"/>
        </w:rPr>
        <w:t>报告期末按公允价值占基金资产净值比例大小排序的前十名资产支持证券投资明细</w:t>
      </w:r>
      <w:bookmarkEnd w:id="85"/>
    </w:p>
    <w:tbl>
      <w:tblPr>
        <w:tblW w:w="0" w:type="auto"/>
        <w:tblInd w:w="108" w:type="dxa"/>
        <w:tblLook w:val="04A0" w:firstRow="1" w:lastRow="0" w:firstColumn="1" w:lastColumn="0" w:noHBand="0" w:noVBand="1"/>
      </w:tblPr>
      <w:tblGrid>
        <w:gridCol w:w="222"/>
      </w:tblGrid>
      <w:tr w:rsidR="00787A97" w:rsidRPr="00664CFC" w14:paraId="21B121B5" w14:textId="77777777" w:rsidTr="00CA1E03">
        <w:tc>
          <w:tcPr>
            <w:tcW w:w="0" w:type="auto"/>
            <w:vAlign w:val="center"/>
            <w:hideMark/>
          </w:tcPr>
          <w:p w14:paraId="0F4D4087" w14:textId="77777777" w:rsidR="00787A97" w:rsidRPr="00E84333" w:rsidRDefault="00787A97" w:rsidP="00664CFC">
            <w:pPr>
              <w:adjustRightInd w:val="0"/>
              <w:snapToGrid w:val="0"/>
              <w:spacing w:line="360" w:lineRule="auto"/>
              <w:ind w:firstLineChars="200" w:firstLine="480"/>
              <w:rPr>
                <w:bCs/>
                <w:sz w:val="24"/>
              </w:rPr>
            </w:pPr>
          </w:p>
        </w:tc>
      </w:tr>
    </w:tbl>
    <w:p w14:paraId="2366EC1B"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本基金本报告期末未持有资产支持证券。</w:t>
      </w:r>
    </w:p>
    <w:p w14:paraId="3E7C88FF" w14:textId="33E162F6" w:rsidR="00787A97" w:rsidRPr="00664CFC" w:rsidRDefault="00E84333" w:rsidP="00664CFC">
      <w:pPr>
        <w:adjustRightInd w:val="0"/>
        <w:snapToGrid w:val="0"/>
        <w:spacing w:line="360" w:lineRule="auto"/>
        <w:ind w:firstLineChars="200" w:firstLine="480"/>
        <w:rPr>
          <w:bCs/>
          <w:sz w:val="24"/>
        </w:rPr>
      </w:pPr>
      <w:bookmarkStart w:id="86" w:name="_Toc522889953"/>
      <w:r>
        <w:rPr>
          <w:rFonts w:hint="eastAsia"/>
          <w:bCs/>
          <w:sz w:val="24"/>
        </w:rPr>
        <w:t>7</w:t>
      </w:r>
      <w:r w:rsidR="00787A97" w:rsidRPr="00664CFC">
        <w:rPr>
          <w:rFonts w:hint="eastAsia"/>
          <w:bCs/>
          <w:sz w:val="24"/>
        </w:rPr>
        <w:t>、报告期末按公允价值占基金资产净值比例大小排序的前五名贵金属投资明细</w:t>
      </w:r>
      <w:bookmarkEnd w:id="86"/>
    </w:p>
    <w:tbl>
      <w:tblPr>
        <w:tblW w:w="0" w:type="auto"/>
        <w:tblInd w:w="108" w:type="dxa"/>
        <w:tblLook w:val="04A0" w:firstRow="1" w:lastRow="0" w:firstColumn="1" w:lastColumn="0" w:noHBand="0" w:noVBand="1"/>
      </w:tblPr>
      <w:tblGrid>
        <w:gridCol w:w="222"/>
      </w:tblGrid>
      <w:tr w:rsidR="00787A97" w:rsidRPr="00664CFC" w14:paraId="0962F02F" w14:textId="77777777" w:rsidTr="00CA1E03">
        <w:tc>
          <w:tcPr>
            <w:tcW w:w="0" w:type="auto"/>
            <w:vAlign w:val="center"/>
            <w:hideMark/>
          </w:tcPr>
          <w:p w14:paraId="4AA07986" w14:textId="77777777" w:rsidR="00787A97" w:rsidRPr="00664CFC" w:rsidRDefault="00787A97" w:rsidP="00664CFC">
            <w:pPr>
              <w:adjustRightInd w:val="0"/>
              <w:snapToGrid w:val="0"/>
              <w:spacing w:line="360" w:lineRule="auto"/>
              <w:ind w:firstLineChars="200" w:firstLine="480"/>
              <w:rPr>
                <w:bCs/>
                <w:sz w:val="24"/>
              </w:rPr>
            </w:pPr>
          </w:p>
        </w:tc>
      </w:tr>
    </w:tbl>
    <w:p w14:paraId="33A5012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本基金本报告期末未持有贵金属。</w:t>
      </w:r>
    </w:p>
    <w:p w14:paraId="5C2948D2" w14:textId="3688E6B8" w:rsidR="00787A97" w:rsidRPr="00664CFC" w:rsidRDefault="00E84333" w:rsidP="00664CFC">
      <w:pPr>
        <w:adjustRightInd w:val="0"/>
        <w:snapToGrid w:val="0"/>
        <w:spacing w:line="360" w:lineRule="auto"/>
        <w:ind w:firstLineChars="200" w:firstLine="480"/>
        <w:rPr>
          <w:bCs/>
          <w:sz w:val="24"/>
        </w:rPr>
      </w:pPr>
      <w:bookmarkStart w:id="87" w:name="_Toc522889954"/>
      <w:r>
        <w:rPr>
          <w:rFonts w:hint="eastAsia"/>
          <w:bCs/>
          <w:sz w:val="24"/>
        </w:rPr>
        <w:t>8</w:t>
      </w:r>
      <w:r w:rsidR="00787A97" w:rsidRPr="00664CFC">
        <w:rPr>
          <w:rFonts w:hint="eastAsia"/>
          <w:bCs/>
          <w:sz w:val="24"/>
        </w:rPr>
        <w:t>、</w:t>
      </w:r>
      <w:r w:rsidRPr="00E84333">
        <w:rPr>
          <w:rFonts w:hint="eastAsia"/>
          <w:bCs/>
          <w:sz w:val="24"/>
        </w:rPr>
        <w:t>报告期末按公允价值占基金资产净值比例大小排序的前五名权证投资明细</w:t>
      </w:r>
      <w:bookmarkEnd w:id="87"/>
    </w:p>
    <w:tbl>
      <w:tblPr>
        <w:tblW w:w="0" w:type="auto"/>
        <w:tblInd w:w="108" w:type="dxa"/>
        <w:tblLook w:val="04A0" w:firstRow="1" w:lastRow="0" w:firstColumn="1" w:lastColumn="0" w:noHBand="0" w:noVBand="1"/>
      </w:tblPr>
      <w:tblGrid>
        <w:gridCol w:w="222"/>
      </w:tblGrid>
      <w:tr w:rsidR="00787A97" w:rsidRPr="00664CFC" w14:paraId="1EE8BEA4" w14:textId="77777777" w:rsidTr="00CA1E03">
        <w:tc>
          <w:tcPr>
            <w:tcW w:w="0" w:type="auto"/>
            <w:vAlign w:val="center"/>
            <w:hideMark/>
          </w:tcPr>
          <w:p w14:paraId="36DB8777" w14:textId="77777777" w:rsidR="00787A97" w:rsidRPr="00664CFC" w:rsidRDefault="00787A97" w:rsidP="00664CFC">
            <w:pPr>
              <w:adjustRightInd w:val="0"/>
              <w:snapToGrid w:val="0"/>
              <w:spacing w:line="360" w:lineRule="auto"/>
              <w:ind w:firstLineChars="200" w:firstLine="480"/>
              <w:rPr>
                <w:bCs/>
                <w:sz w:val="24"/>
              </w:rPr>
            </w:pPr>
          </w:p>
        </w:tc>
      </w:tr>
    </w:tbl>
    <w:p w14:paraId="61E66E52"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本基金本报告期末未持有权证。</w:t>
      </w:r>
    </w:p>
    <w:p w14:paraId="1FF58CD6" w14:textId="77777777" w:rsidR="00B74352" w:rsidRDefault="00E84333" w:rsidP="00664CFC">
      <w:pPr>
        <w:adjustRightInd w:val="0"/>
        <w:snapToGrid w:val="0"/>
        <w:spacing w:line="360" w:lineRule="auto"/>
        <w:ind w:firstLineChars="200" w:firstLine="480"/>
        <w:rPr>
          <w:bCs/>
          <w:sz w:val="24"/>
        </w:rPr>
      </w:pPr>
      <w:bookmarkStart w:id="88" w:name="_Toc522889955"/>
      <w:r>
        <w:rPr>
          <w:rFonts w:hint="eastAsia"/>
          <w:bCs/>
          <w:sz w:val="24"/>
        </w:rPr>
        <w:t>9</w:t>
      </w:r>
      <w:r w:rsidR="00787A97" w:rsidRPr="00664CFC">
        <w:rPr>
          <w:rFonts w:hint="eastAsia"/>
          <w:bCs/>
          <w:sz w:val="24"/>
        </w:rPr>
        <w:t>、</w:t>
      </w:r>
      <w:r w:rsidR="00B74352" w:rsidRPr="00B74352">
        <w:rPr>
          <w:rFonts w:hint="eastAsia"/>
          <w:bCs/>
          <w:sz w:val="24"/>
        </w:rPr>
        <w:t>报告期末本基金投资的股指期货交易情况说明</w:t>
      </w:r>
    </w:p>
    <w:p w14:paraId="0EE4E679" w14:textId="7E6A6920" w:rsidR="00B74352" w:rsidRDefault="00B74352" w:rsidP="006D2D61">
      <w:pPr>
        <w:adjustRightInd w:val="0"/>
        <w:snapToGrid w:val="0"/>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Pr="00B74352">
        <w:rPr>
          <w:rFonts w:hint="eastAsia"/>
          <w:bCs/>
          <w:sz w:val="24"/>
        </w:rPr>
        <w:t>报告期末本基金投资的股指期货持仓和损益明细</w:t>
      </w:r>
    </w:p>
    <w:p w14:paraId="534FE12B" w14:textId="0B4F637D" w:rsidR="00B74352" w:rsidRDefault="00B74352">
      <w:pPr>
        <w:pStyle w:val="neirong"/>
        <w:ind w:firstLineChars="200" w:firstLine="480"/>
      </w:pPr>
      <w:r>
        <w:rPr>
          <w:rFonts w:hint="eastAsia"/>
        </w:rPr>
        <w:t>本基金本报告期末未投资股指期货。</w:t>
      </w:r>
    </w:p>
    <w:p w14:paraId="60232A56" w14:textId="7FA85F83" w:rsidR="00787A97" w:rsidRPr="00664CFC" w:rsidRDefault="00B74352" w:rsidP="00B74352">
      <w:pPr>
        <w:adjustRightInd w:val="0"/>
        <w:snapToGrid w:val="0"/>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Pr="00B74352">
        <w:rPr>
          <w:rFonts w:hint="eastAsia"/>
          <w:bCs/>
          <w:sz w:val="24"/>
        </w:rPr>
        <w:t xml:space="preserve"> </w:t>
      </w:r>
      <w:r w:rsidRPr="00B74352">
        <w:rPr>
          <w:rFonts w:hint="eastAsia"/>
          <w:bCs/>
          <w:sz w:val="24"/>
        </w:rPr>
        <w:t>本基金投资股指期货的投资政策</w:t>
      </w:r>
      <w:bookmarkEnd w:id="88"/>
    </w:p>
    <w:tbl>
      <w:tblPr>
        <w:tblW w:w="0" w:type="auto"/>
        <w:tblInd w:w="108" w:type="dxa"/>
        <w:tblLook w:val="04A0" w:firstRow="1" w:lastRow="0" w:firstColumn="1" w:lastColumn="0" w:noHBand="0" w:noVBand="1"/>
      </w:tblPr>
      <w:tblGrid>
        <w:gridCol w:w="222"/>
      </w:tblGrid>
      <w:tr w:rsidR="00787A97" w:rsidRPr="00664CFC" w14:paraId="0EC4C6E8" w14:textId="77777777" w:rsidTr="00CA1E03">
        <w:tc>
          <w:tcPr>
            <w:tcW w:w="0" w:type="auto"/>
            <w:vAlign w:val="center"/>
            <w:hideMark/>
          </w:tcPr>
          <w:p w14:paraId="401C0A52" w14:textId="77777777" w:rsidR="00787A97" w:rsidRPr="00664CFC" w:rsidRDefault="00787A97" w:rsidP="00664CFC">
            <w:pPr>
              <w:adjustRightInd w:val="0"/>
              <w:snapToGrid w:val="0"/>
              <w:spacing w:line="360" w:lineRule="auto"/>
              <w:ind w:firstLineChars="200" w:firstLine="480"/>
              <w:rPr>
                <w:bCs/>
                <w:sz w:val="24"/>
              </w:rPr>
            </w:pPr>
          </w:p>
        </w:tc>
      </w:tr>
    </w:tbl>
    <w:p w14:paraId="3A7E01B8" w14:textId="79653220" w:rsidR="00B74352" w:rsidRDefault="00E84333">
      <w:pPr>
        <w:adjustRightInd w:val="0"/>
        <w:snapToGrid w:val="0"/>
        <w:spacing w:line="360" w:lineRule="auto"/>
        <w:ind w:firstLineChars="200" w:firstLine="480"/>
        <w:rPr>
          <w:bCs/>
          <w:sz w:val="24"/>
        </w:rPr>
      </w:pPr>
      <w:r w:rsidRPr="00E84333">
        <w:rPr>
          <w:rFonts w:hint="eastAsia"/>
          <w:bCs/>
          <w:sz w:val="24"/>
        </w:rPr>
        <w:t>本基金本报告期末未投资股指期货。</w:t>
      </w:r>
    </w:p>
    <w:p w14:paraId="653F8EB6" w14:textId="449CBD38" w:rsidR="00B74352" w:rsidRDefault="00B74352" w:rsidP="00E84333">
      <w:pPr>
        <w:adjustRightInd w:val="0"/>
        <w:snapToGrid w:val="0"/>
        <w:spacing w:line="360" w:lineRule="auto"/>
        <w:ind w:firstLineChars="200" w:firstLine="480"/>
        <w:rPr>
          <w:bCs/>
          <w:sz w:val="24"/>
        </w:rPr>
      </w:pPr>
      <w:bookmarkStart w:id="89" w:name="_Toc522889956"/>
      <w:r>
        <w:rPr>
          <w:rFonts w:hint="eastAsia"/>
          <w:bCs/>
          <w:sz w:val="24"/>
        </w:rPr>
        <w:lastRenderedPageBreak/>
        <w:t>10</w:t>
      </w:r>
      <w:r>
        <w:rPr>
          <w:rFonts w:hint="eastAsia"/>
          <w:bCs/>
          <w:sz w:val="24"/>
        </w:rPr>
        <w:t>、</w:t>
      </w:r>
      <w:r w:rsidRPr="00B74352">
        <w:rPr>
          <w:rFonts w:hint="eastAsia"/>
          <w:bCs/>
          <w:sz w:val="24"/>
        </w:rPr>
        <w:t>报告期末本基金投资的国债期货交易情况说明</w:t>
      </w:r>
    </w:p>
    <w:p w14:paraId="117D5B73" w14:textId="771A8090" w:rsidR="00B74352" w:rsidRPr="00B74352" w:rsidRDefault="00B74352" w:rsidP="00B74352">
      <w:pPr>
        <w:adjustRightInd w:val="0"/>
        <w:snapToGrid w:val="0"/>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Pr="00B74352">
        <w:rPr>
          <w:rFonts w:hint="eastAsia"/>
          <w:bCs/>
          <w:sz w:val="24"/>
        </w:rPr>
        <w:t>本期国债期货投资政策</w:t>
      </w:r>
    </w:p>
    <w:p w14:paraId="0F14B42F" w14:textId="3A40FA79" w:rsidR="00B74352" w:rsidRDefault="00B74352">
      <w:pPr>
        <w:adjustRightInd w:val="0"/>
        <w:snapToGrid w:val="0"/>
        <w:spacing w:line="360" w:lineRule="auto"/>
        <w:ind w:firstLineChars="200" w:firstLine="480"/>
        <w:rPr>
          <w:bCs/>
          <w:sz w:val="24"/>
        </w:rPr>
      </w:pPr>
      <w:r w:rsidRPr="00B74352">
        <w:rPr>
          <w:rFonts w:hint="eastAsia"/>
          <w:bCs/>
          <w:sz w:val="24"/>
        </w:rPr>
        <w:t>本基金本报告期末未投资国债期货。</w:t>
      </w:r>
    </w:p>
    <w:p w14:paraId="2BE00A2C" w14:textId="167B2FC9" w:rsidR="00B74352" w:rsidRPr="006D2D61" w:rsidRDefault="00B74352" w:rsidP="00B74352">
      <w:pPr>
        <w:adjustRightInd w:val="0"/>
        <w:snapToGrid w:val="0"/>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Pr="00B74352">
        <w:rPr>
          <w:rFonts w:hint="eastAsia"/>
          <w:bCs/>
          <w:sz w:val="24"/>
        </w:rPr>
        <w:t>报告期末本基金投资的国债期货持仓和损益明细</w:t>
      </w:r>
    </w:p>
    <w:bookmarkEnd w:id="89"/>
    <w:p w14:paraId="3908A588" w14:textId="01FD7F35" w:rsidR="00B74352" w:rsidRDefault="00E84333">
      <w:pPr>
        <w:adjustRightInd w:val="0"/>
        <w:snapToGrid w:val="0"/>
        <w:spacing w:line="360" w:lineRule="auto"/>
        <w:ind w:firstLineChars="200" w:firstLine="480"/>
        <w:rPr>
          <w:bCs/>
          <w:sz w:val="24"/>
        </w:rPr>
      </w:pPr>
      <w:r w:rsidRPr="00E84333">
        <w:rPr>
          <w:rFonts w:hint="eastAsia"/>
          <w:bCs/>
          <w:sz w:val="24"/>
        </w:rPr>
        <w:t>本基金本报告期末未投资国债期货。</w:t>
      </w:r>
    </w:p>
    <w:p w14:paraId="6E9D8C8F" w14:textId="6DA39E9C" w:rsidR="00B74352" w:rsidRPr="00B74352" w:rsidRDefault="00B74352" w:rsidP="00B74352">
      <w:pPr>
        <w:adjustRightInd w:val="0"/>
        <w:snapToGrid w:val="0"/>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B74352">
        <w:rPr>
          <w:rFonts w:hint="eastAsia"/>
          <w:bCs/>
          <w:sz w:val="24"/>
        </w:rPr>
        <w:t>本期国债期货投资评价</w:t>
      </w:r>
    </w:p>
    <w:p w14:paraId="1BC32A99" w14:textId="7505C5DB" w:rsidR="00B74352" w:rsidRPr="006D2D61" w:rsidRDefault="00B74352">
      <w:pPr>
        <w:adjustRightInd w:val="0"/>
        <w:snapToGrid w:val="0"/>
        <w:spacing w:line="360" w:lineRule="auto"/>
        <w:ind w:firstLineChars="200" w:firstLine="480"/>
        <w:rPr>
          <w:bCs/>
          <w:sz w:val="24"/>
        </w:rPr>
      </w:pPr>
      <w:r w:rsidRPr="00B74352">
        <w:rPr>
          <w:rFonts w:hint="eastAsia"/>
          <w:bCs/>
          <w:sz w:val="24"/>
        </w:rPr>
        <w:t>本基金本报告期末未投资国债期货。</w:t>
      </w:r>
    </w:p>
    <w:tbl>
      <w:tblPr>
        <w:tblW w:w="0" w:type="auto"/>
        <w:tblInd w:w="108" w:type="dxa"/>
        <w:tblLook w:val="04A0" w:firstRow="1" w:lastRow="0" w:firstColumn="1" w:lastColumn="0" w:noHBand="0" w:noVBand="1"/>
      </w:tblPr>
      <w:tblGrid>
        <w:gridCol w:w="222"/>
      </w:tblGrid>
      <w:tr w:rsidR="00787A97" w:rsidRPr="00664CFC" w14:paraId="0DE19878" w14:textId="77777777" w:rsidTr="00CA1E03">
        <w:tc>
          <w:tcPr>
            <w:tcW w:w="0" w:type="auto"/>
            <w:vAlign w:val="center"/>
            <w:hideMark/>
          </w:tcPr>
          <w:p w14:paraId="67CBBB69" w14:textId="77777777" w:rsidR="00787A97" w:rsidRPr="00E84333" w:rsidRDefault="00787A97" w:rsidP="00664CFC">
            <w:pPr>
              <w:adjustRightInd w:val="0"/>
              <w:snapToGrid w:val="0"/>
              <w:spacing w:line="360" w:lineRule="auto"/>
              <w:ind w:firstLineChars="200" w:firstLine="480"/>
              <w:rPr>
                <w:bCs/>
                <w:sz w:val="24"/>
              </w:rPr>
            </w:pPr>
          </w:p>
        </w:tc>
      </w:tr>
    </w:tbl>
    <w:p w14:paraId="22A2FE99" w14:textId="40BCC312" w:rsidR="00787A97" w:rsidRPr="00664CFC" w:rsidRDefault="00E84333" w:rsidP="00664CFC">
      <w:pPr>
        <w:adjustRightInd w:val="0"/>
        <w:snapToGrid w:val="0"/>
        <w:spacing w:line="360" w:lineRule="auto"/>
        <w:ind w:firstLineChars="200" w:firstLine="480"/>
        <w:rPr>
          <w:bCs/>
          <w:sz w:val="24"/>
        </w:rPr>
      </w:pPr>
      <w:bookmarkStart w:id="90" w:name="_Toc522889957"/>
      <w:r>
        <w:rPr>
          <w:rFonts w:hint="eastAsia"/>
          <w:bCs/>
          <w:sz w:val="24"/>
        </w:rPr>
        <w:t>11</w:t>
      </w:r>
      <w:r w:rsidR="00787A97" w:rsidRPr="00664CFC">
        <w:rPr>
          <w:rFonts w:hint="eastAsia"/>
          <w:bCs/>
          <w:sz w:val="24"/>
        </w:rPr>
        <w:t>、投资组合报告附注</w:t>
      </w:r>
      <w:bookmarkEnd w:id="90"/>
    </w:p>
    <w:p w14:paraId="620E069A" w14:textId="2335EE3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w:t>
      </w:r>
      <w:r w:rsidR="00E84333" w:rsidRPr="00E84333">
        <w:rPr>
          <w:rFonts w:hint="eastAsia"/>
          <w:bCs/>
          <w:sz w:val="24"/>
        </w:rPr>
        <w:t>本基金本报告期投资的前十名证券的发行主体，本报告期没有出现被监管部门立案调查的情形，也没有出现在报告编制日前一年内受到公开谴责、处罚的情形。</w:t>
      </w:r>
    </w:p>
    <w:p w14:paraId="23814F64" w14:textId="498C2C59" w:rsidR="00E84333" w:rsidRDefault="00787A97" w:rsidP="004A05D7">
      <w:pPr>
        <w:adjustRightInd w:val="0"/>
        <w:snapToGrid w:val="0"/>
        <w:spacing w:line="360" w:lineRule="auto"/>
        <w:ind w:leftChars="200" w:left="420"/>
        <w:rPr>
          <w:bCs/>
          <w:sz w:val="24"/>
        </w:rPr>
      </w:pPr>
      <w:r w:rsidRPr="00664CFC">
        <w:rPr>
          <w:rFonts w:hint="eastAsia"/>
          <w:bCs/>
          <w:sz w:val="24"/>
        </w:rPr>
        <w:t>（</w:t>
      </w:r>
      <w:r w:rsidRPr="00664CFC">
        <w:rPr>
          <w:rFonts w:hint="eastAsia"/>
          <w:bCs/>
          <w:sz w:val="24"/>
        </w:rPr>
        <w:t>2</w:t>
      </w:r>
      <w:r w:rsidRPr="00664CFC">
        <w:rPr>
          <w:rFonts w:hint="eastAsia"/>
          <w:bCs/>
          <w:sz w:val="24"/>
        </w:rPr>
        <w:t>）</w:t>
      </w:r>
      <w:r w:rsidR="008B7888" w:rsidRPr="008B7888">
        <w:rPr>
          <w:rFonts w:hint="eastAsia"/>
          <w:bCs/>
          <w:sz w:val="24"/>
        </w:rPr>
        <w:t>本基金本报告期投资的前十名股票没有超出基金合同规定备选股票库。</w:t>
      </w:r>
      <w:r w:rsidR="00DA4529">
        <w:rPr>
          <w:rFonts w:hint="eastAsia"/>
          <w:bCs/>
          <w:sz w:val="24"/>
        </w:rPr>
        <w:t xml:space="preserve"> </w:t>
      </w:r>
      <w:r w:rsidRPr="00664CFC">
        <w:rPr>
          <w:rFonts w:hint="eastAsia"/>
          <w:bCs/>
          <w:sz w:val="24"/>
        </w:rPr>
        <w:t>（</w:t>
      </w:r>
      <w:r w:rsidRPr="00664CFC">
        <w:rPr>
          <w:rFonts w:hint="eastAsia"/>
          <w:bCs/>
          <w:sz w:val="24"/>
        </w:rPr>
        <w:t>3</w:t>
      </w:r>
      <w:r w:rsidRPr="00664CFC">
        <w:rPr>
          <w:rFonts w:hint="eastAsia"/>
          <w:bCs/>
          <w:sz w:val="24"/>
        </w:rPr>
        <w:t>）</w:t>
      </w:r>
      <w:r w:rsidR="00E84333" w:rsidRPr="00E84333">
        <w:rPr>
          <w:rFonts w:hint="eastAsia"/>
          <w:bCs/>
          <w:sz w:val="24"/>
        </w:rPr>
        <w:t>其他资产构成</w:t>
      </w:r>
    </w:p>
    <w:tbl>
      <w:tblPr>
        <w:tblW w:w="0" w:type="auto"/>
        <w:tblInd w:w="108" w:type="dxa"/>
        <w:tblLook w:val="04A0" w:firstRow="1" w:lastRow="0" w:firstColumn="1" w:lastColumn="0" w:noHBand="0" w:noVBand="1"/>
      </w:tblPr>
      <w:tblGrid>
        <w:gridCol w:w="1207"/>
        <w:gridCol w:w="3433"/>
        <w:gridCol w:w="3774"/>
      </w:tblGrid>
      <w:tr w:rsidR="00F9741E" w:rsidRPr="00737E9A" w14:paraId="3C1D7617"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33DB5BDC" w14:textId="77777777" w:rsidR="00F9741E" w:rsidRPr="00F9741E" w:rsidRDefault="00F9741E" w:rsidP="00F9741E">
            <w:pPr>
              <w:pStyle w:val="biaogecenter"/>
              <w:wordWrap w:val="0"/>
              <w:rPr>
                <w:rFonts w:hAnsi="Calibri"/>
                <w:color w:val="000000"/>
              </w:rPr>
            </w:pPr>
            <w:r w:rsidRPr="00737E9A">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015FC498" w14:textId="77777777" w:rsidR="00F9741E" w:rsidRDefault="00F9741E" w:rsidP="00F9741E">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52059B23" w14:textId="77777777" w:rsidR="00F9741E" w:rsidRDefault="00F9741E" w:rsidP="00F9741E">
            <w:pPr>
              <w:pStyle w:val="biaogecenter"/>
              <w:wordWrap w:val="0"/>
            </w:pPr>
            <w:r>
              <w:rPr>
                <w:rFonts w:hint="eastAsia"/>
              </w:rPr>
              <w:t>金额(元)</w:t>
            </w:r>
          </w:p>
        </w:tc>
      </w:tr>
      <w:tr w:rsidR="00F9741E" w:rsidRPr="00737E9A" w14:paraId="103F203D"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514836A2" w14:textId="77777777" w:rsidR="00F9741E" w:rsidRPr="00F9741E" w:rsidRDefault="00F9741E" w:rsidP="00F9741E">
            <w:pPr>
              <w:pStyle w:val="biaogecenter"/>
              <w:wordWrap w:val="0"/>
              <w:rPr>
                <w:rFonts w:hAnsi="Calibri"/>
                <w:color w:val="000000"/>
              </w:rPr>
            </w:pPr>
            <w:r w:rsidRPr="00737E9A">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5A64BC5E" w14:textId="77777777" w:rsidR="00F9741E" w:rsidRDefault="00F9741E" w:rsidP="00F9741E">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59B41FB" w14:textId="77777777" w:rsidR="00F9741E" w:rsidRDefault="00F9741E" w:rsidP="00F9741E">
            <w:pPr>
              <w:pStyle w:val="biaogecenter"/>
            </w:pPr>
            <w:r>
              <w:rPr>
                <w:rFonts w:hint="eastAsia"/>
              </w:rPr>
              <w:t>857.16</w:t>
            </w:r>
          </w:p>
        </w:tc>
      </w:tr>
      <w:tr w:rsidR="00F9741E" w:rsidRPr="00737E9A" w14:paraId="110B32D2"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60C486C5" w14:textId="77777777" w:rsidR="00F9741E" w:rsidRPr="00F9741E" w:rsidRDefault="00F9741E" w:rsidP="00F9741E">
            <w:pPr>
              <w:pStyle w:val="biaogecenter"/>
              <w:wordWrap w:val="0"/>
              <w:rPr>
                <w:rFonts w:hAnsi="Calibri"/>
                <w:color w:val="000000"/>
              </w:rPr>
            </w:pPr>
            <w:r w:rsidRPr="00737E9A">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6E731FC3" w14:textId="77777777" w:rsidR="00F9741E" w:rsidRDefault="00F9741E" w:rsidP="00F9741E">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519660C4" w14:textId="77777777" w:rsidR="00F9741E" w:rsidRDefault="00F9741E" w:rsidP="00F9741E">
            <w:pPr>
              <w:pStyle w:val="biaogecenter"/>
            </w:pPr>
            <w:r>
              <w:rPr>
                <w:rFonts w:hint="eastAsia"/>
              </w:rPr>
              <w:t>688.52</w:t>
            </w:r>
          </w:p>
        </w:tc>
      </w:tr>
      <w:tr w:rsidR="00F9741E" w:rsidRPr="00737E9A" w14:paraId="187B7490"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75A9602D" w14:textId="77777777" w:rsidR="00F9741E" w:rsidRPr="00F9741E" w:rsidRDefault="00F9741E" w:rsidP="00F9741E">
            <w:pPr>
              <w:pStyle w:val="biaogecenter"/>
              <w:wordWrap w:val="0"/>
              <w:rPr>
                <w:rFonts w:hAnsi="Calibri"/>
                <w:color w:val="000000"/>
              </w:rPr>
            </w:pPr>
            <w:r w:rsidRPr="00737E9A">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DDB9FE5" w14:textId="77777777" w:rsidR="00F9741E" w:rsidRDefault="00F9741E" w:rsidP="00F9741E">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D9216A4" w14:textId="77777777" w:rsidR="00F9741E" w:rsidRDefault="00F9741E" w:rsidP="00F9741E">
            <w:pPr>
              <w:pStyle w:val="biaogecenter"/>
            </w:pPr>
            <w:r>
              <w:rPr>
                <w:rFonts w:hint="eastAsia"/>
              </w:rPr>
              <w:t>-</w:t>
            </w:r>
          </w:p>
        </w:tc>
      </w:tr>
      <w:tr w:rsidR="00F9741E" w:rsidRPr="00737E9A" w14:paraId="1C22015A"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533369D7" w14:textId="77777777" w:rsidR="00F9741E" w:rsidRPr="00F9741E" w:rsidRDefault="00F9741E" w:rsidP="00F9741E">
            <w:pPr>
              <w:pStyle w:val="biaogecenter"/>
              <w:wordWrap w:val="0"/>
              <w:rPr>
                <w:rFonts w:hAnsi="Calibri"/>
                <w:color w:val="000000"/>
              </w:rPr>
            </w:pPr>
            <w:r w:rsidRPr="00737E9A">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670396A" w14:textId="77777777" w:rsidR="00F9741E" w:rsidRDefault="00F9741E" w:rsidP="00F9741E">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A578F51" w14:textId="77777777" w:rsidR="00F9741E" w:rsidRDefault="00F9741E" w:rsidP="00F9741E">
            <w:pPr>
              <w:pStyle w:val="biaogecenter"/>
            </w:pPr>
            <w:r>
              <w:rPr>
                <w:rFonts w:hint="eastAsia"/>
              </w:rPr>
              <w:t>56,109.59</w:t>
            </w:r>
          </w:p>
        </w:tc>
      </w:tr>
      <w:tr w:rsidR="00F9741E" w:rsidRPr="00737E9A" w14:paraId="3174A258"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5F9A94E3" w14:textId="77777777" w:rsidR="00F9741E" w:rsidRPr="00F9741E" w:rsidRDefault="00F9741E" w:rsidP="00F9741E">
            <w:pPr>
              <w:pStyle w:val="biaogecenter"/>
              <w:wordWrap w:val="0"/>
              <w:rPr>
                <w:rFonts w:hAnsi="Calibri"/>
                <w:color w:val="000000"/>
              </w:rPr>
            </w:pPr>
            <w:r w:rsidRPr="00737E9A">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84EB556" w14:textId="77777777" w:rsidR="00F9741E" w:rsidRDefault="00F9741E" w:rsidP="00F9741E">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E8F7B2A" w14:textId="77777777" w:rsidR="00F9741E" w:rsidRDefault="00F9741E" w:rsidP="00F9741E">
            <w:pPr>
              <w:pStyle w:val="biaogecenter"/>
            </w:pPr>
            <w:r>
              <w:rPr>
                <w:rFonts w:hint="eastAsia"/>
              </w:rPr>
              <w:t>150.00</w:t>
            </w:r>
          </w:p>
        </w:tc>
      </w:tr>
      <w:tr w:rsidR="00F9741E" w:rsidRPr="00737E9A" w14:paraId="387CE918"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6284EAA0" w14:textId="77777777" w:rsidR="00F9741E" w:rsidRPr="00F9741E" w:rsidRDefault="00F9741E" w:rsidP="00F9741E">
            <w:pPr>
              <w:pStyle w:val="biaogecenter"/>
              <w:wordWrap w:val="0"/>
              <w:rPr>
                <w:rFonts w:hAnsi="Calibri"/>
                <w:color w:val="000000"/>
              </w:rPr>
            </w:pPr>
            <w:r w:rsidRPr="00737E9A">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2029E21B" w14:textId="77777777" w:rsidR="00F9741E" w:rsidRDefault="00F9741E" w:rsidP="00F9741E">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1D3E175" w14:textId="77777777" w:rsidR="00F9741E" w:rsidRDefault="00F9741E" w:rsidP="00F9741E">
            <w:pPr>
              <w:pStyle w:val="biaogecenter"/>
            </w:pPr>
            <w:r>
              <w:rPr>
                <w:rFonts w:hint="eastAsia"/>
              </w:rPr>
              <w:t>-</w:t>
            </w:r>
          </w:p>
        </w:tc>
      </w:tr>
      <w:tr w:rsidR="00F9741E" w:rsidRPr="00737E9A" w14:paraId="6CA732D2"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2B072247" w14:textId="77777777" w:rsidR="00F9741E" w:rsidRPr="00F9741E" w:rsidRDefault="00F9741E" w:rsidP="00F9741E">
            <w:pPr>
              <w:pStyle w:val="biaogecenter"/>
              <w:wordWrap w:val="0"/>
              <w:rPr>
                <w:rFonts w:hAnsi="Calibri"/>
                <w:color w:val="000000"/>
              </w:rPr>
            </w:pPr>
            <w:r w:rsidRPr="00737E9A">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BBABF21" w14:textId="77777777" w:rsidR="00F9741E" w:rsidRDefault="00F9741E" w:rsidP="00F9741E">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56433DD0" w14:textId="77777777" w:rsidR="00F9741E" w:rsidRDefault="00F9741E" w:rsidP="00F9741E">
            <w:pPr>
              <w:pStyle w:val="biaogecenter"/>
            </w:pPr>
            <w:r>
              <w:rPr>
                <w:rFonts w:hint="eastAsia"/>
              </w:rPr>
              <w:t>-</w:t>
            </w:r>
          </w:p>
        </w:tc>
      </w:tr>
      <w:tr w:rsidR="00F9741E" w:rsidRPr="00737E9A" w14:paraId="3634AE73" w14:textId="77777777" w:rsidTr="00F9741E">
        <w:tc>
          <w:tcPr>
            <w:tcW w:w="1207" w:type="dxa"/>
            <w:tcBorders>
              <w:top w:val="single" w:sz="8" w:space="0" w:color="000000"/>
              <w:left w:val="single" w:sz="8" w:space="0" w:color="000000"/>
              <w:bottom w:val="single" w:sz="6" w:space="0" w:color="000000"/>
              <w:right w:val="single" w:sz="8" w:space="0" w:color="000000"/>
            </w:tcBorders>
            <w:vAlign w:val="center"/>
            <w:hideMark/>
          </w:tcPr>
          <w:p w14:paraId="65558F75" w14:textId="77777777" w:rsidR="00F9741E" w:rsidRPr="00F9741E" w:rsidRDefault="00F9741E" w:rsidP="00F9741E">
            <w:pPr>
              <w:pStyle w:val="biaogecenter"/>
              <w:wordWrap w:val="0"/>
              <w:rPr>
                <w:rFonts w:hAnsi="Calibri"/>
                <w:color w:val="000000"/>
              </w:rPr>
            </w:pPr>
            <w:r w:rsidRPr="00737E9A">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1E6D6E5F" w14:textId="77777777" w:rsidR="00F9741E" w:rsidRDefault="00F9741E" w:rsidP="00F9741E">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72FF772" w14:textId="77777777" w:rsidR="00F9741E" w:rsidRDefault="00F9741E" w:rsidP="00F9741E">
            <w:pPr>
              <w:pStyle w:val="biaogecenter"/>
            </w:pPr>
            <w:r>
              <w:rPr>
                <w:rFonts w:hint="eastAsia"/>
              </w:rPr>
              <w:t>57,805.27</w:t>
            </w:r>
          </w:p>
        </w:tc>
      </w:tr>
    </w:tbl>
    <w:p w14:paraId="3AFF3615" w14:textId="77777777" w:rsidR="00787A97" w:rsidRPr="00662A7D" w:rsidRDefault="00787A97" w:rsidP="00787A97">
      <w:pPr>
        <w:widowControl/>
        <w:jc w:val="left"/>
        <w:rPr>
          <w:rFonts w:ascii="宋体" w:hAnsi="宋体" w:cs="宋体"/>
          <w:kern w:val="0"/>
          <w:sz w:val="24"/>
          <w:szCs w:val="24"/>
        </w:rPr>
      </w:pPr>
    </w:p>
    <w:p w14:paraId="6BCA8B42" w14:textId="2D67ECF1" w:rsidR="00787A97"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4</w:t>
      </w:r>
      <w:r w:rsidRPr="00664CFC">
        <w:rPr>
          <w:rFonts w:hint="eastAsia"/>
          <w:bCs/>
          <w:sz w:val="24"/>
        </w:rPr>
        <w:t>）</w:t>
      </w:r>
      <w:r w:rsidR="00E84333" w:rsidRPr="00E84333">
        <w:rPr>
          <w:rFonts w:hint="eastAsia"/>
          <w:bCs/>
          <w:sz w:val="24"/>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F9741E" w:rsidRPr="00737E9A" w14:paraId="71B24D92"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1B38DB9" w14:textId="77777777" w:rsidR="00F9741E" w:rsidRPr="00F9741E" w:rsidRDefault="00F9741E" w:rsidP="00F9741E">
            <w:pPr>
              <w:pStyle w:val="biaogecenter"/>
              <w:wordWrap w:val="0"/>
              <w:rPr>
                <w:rFonts w:hAnsi="Calibri"/>
                <w:color w:val="000000"/>
              </w:rPr>
            </w:pPr>
            <w:r w:rsidRPr="00737E9A">
              <w:rPr>
                <w:rFonts w:hAnsi="Calibri" w:hint="eastAsia"/>
                <w:color w:val="000000"/>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050B3B2" w14:textId="77777777" w:rsidR="00F9741E" w:rsidRPr="00F9741E" w:rsidRDefault="00F9741E" w:rsidP="00F9741E">
            <w:pPr>
              <w:pStyle w:val="biaogecenter"/>
              <w:wordWrap w:val="0"/>
              <w:rPr>
                <w:rFonts w:hAnsi="Calibri"/>
                <w:color w:val="000000"/>
              </w:rPr>
            </w:pPr>
            <w:r w:rsidRPr="00737E9A">
              <w:rPr>
                <w:rFonts w:hAnsi="Calibri" w:hint="eastAsia"/>
                <w:color w:val="000000"/>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30A8410" w14:textId="77777777" w:rsidR="00F9741E" w:rsidRPr="00F9741E" w:rsidRDefault="00F9741E" w:rsidP="00F9741E">
            <w:pPr>
              <w:pStyle w:val="biaogecenter"/>
              <w:wordWrap w:val="0"/>
              <w:rPr>
                <w:rFonts w:hAnsi="Calibri"/>
                <w:color w:val="000000"/>
              </w:rPr>
            </w:pPr>
            <w:r w:rsidRPr="00737E9A">
              <w:rPr>
                <w:rFonts w:hAnsi="Calibri" w:hint="eastAsia"/>
                <w:color w:val="000000"/>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5792FD6" w14:textId="77777777" w:rsidR="00F9741E" w:rsidRPr="00F9741E" w:rsidRDefault="00F9741E" w:rsidP="00F9741E">
            <w:pPr>
              <w:pStyle w:val="biaogecenter"/>
              <w:wordWrap w:val="0"/>
              <w:rPr>
                <w:rFonts w:hAnsi="Calibri"/>
                <w:color w:val="000000"/>
              </w:rPr>
            </w:pPr>
            <w:r w:rsidRPr="00737E9A">
              <w:rPr>
                <w:rFonts w:hAnsi="Calibri" w:hint="eastAsia"/>
                <w:color w:val="000000"/>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152CC5F0" w14:textId="77777777" w:rsidR="00F9741E" w:rsidRPr="00F9741E" w:rsidRDefault="00F9741E" w:rsidP="00F9741E">
            <w:pPr>
              <w:pStyle w:val="biaogecenter"/>
              <w:wordWrap w:val="0"/>
              <w:rPr>
                <w:rFonts w:hAnsi="Calibri"/>
                <w:color w:val="000000"/>
              </w:rPr>
            </w:pPr>
            <w:r w:rsidRPr="00737E9A">
              <w:rPr>
                <w:rFonts w:hAnsi="Calibri" w:hint="eastAsia"/>
                <w:color w:val="000000"/>
              </w:rPr>
              <w:t>占基金资产净值比例(%)</w:t>
            </w:r>
          </w:p>
        </w:tc>
      </w:tr>
      <w:tr w:rsidR="00F9741E" w:rsidRPr="00737E9A" w14:paraId="7D073821"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6056BB85" w14:textId="77777777" w:rsidR="00F9741E" w:rsidRPr="00F9741E" w:rsidRDefault="00F9741E" w:rsidP="00F9741E">
            <w:pPr>
              <w:pStyle w:val="biaogecenter"/>
              <w:wordWrap w:val="0"/>
              <w:rPr>
                <w:rFonts w:hAnsi="Calibri"/>
                <w:color w:val="000000"/>
              </w:rPr>
            </w:pPr>
            <w:r w:rsidRPr="00737E9A">
              <w:rPr>
                <w:rFonts w:hAnsi="Calibri" w:hint="eastAsia"/>
                <w:color w:val="000000"/>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A64C34A" w14:textId="77777777" w:rsidR="00F9741E" w:rsidRPr="00F9741E" w:rsidRDefault="00F9741E" w:rsidP="00F9741E">
            <w:pPr>
              <w:pStyle w:val="biaogecenter"/>
              <w:rPr>
                <w:rFonts w:hAnsi="Calibri"/>
                <w:color w:val="000000"/>
              </w:rPr>
            </w:pPr>
            <w:r w:rsidRPr="00737E9A">
              <w:rPr>
                <w:rFonts w:hAnsi="Calibri" w:hint="eastAsia"/>
                <w:color w:val="000000"/>
              </w:rPr>
              <w:t>128061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6A4F642" w14:textId="77777777" w:rsidR="00F9741E" w:rsidRPr="00F9741E" w:rsidRDefault="00F9741E" w:rsidP="00F9741E">
            <w:pPr>
              <w:pStyle w:val="biaogecenter"/>
              <w:rPr>
                <w:rFonts w:hAnsi="Calibri"/>
                <w:color w:val="000000"/>
              </w:rPr>
            </w:pPr>
            <w:r w:rsidRPr="00737E9A">
              <w:rPr>
                <w:rFonts w:hAnsi="Calibri" w:hint="eastAsia"/>
                <w:color w:val="000000"/>
              </w:rPr>
              <w:t>启明转债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187E592" w14:textId="77777777" w:rsidR="00F9741E" w:rsidRPr="00F9741E" w:rsidRDefault="00F9741E" w:rsidP="00F9741E">
            <w:pPr>
              <w:pStyle w:val="biaogecenter"/>
              <w:rPr>
                <w:rFonts w:hAnsi="Calibri"/>
                <w:color w:val="000000"/>
              </w:rPr>
            </w:pPr>
            <w:r w:rsidRPr="00737E9A">
              <w:rPr>
                <w:rFonts w:hAnsi="Calibri" w:hint="eastAsia"/>
                <w:color w:val="000000"/>
              </w:rPr>
              <w:t>58,837.50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57ED03B" w14:textId="77777777" w:rsidR="00F9741E" w:rsidRPr="00F9741E" w:rsidRDefault="00F9741E" w:rsidP="00F9741E">
            <w:pPr>
              <w:pStyle w:val="biaogecenter"/>
              <w:rPr>
                <w:rFonts w:hAnsi="Calibri"/>
                <w:color w:val="000000"/>
              </w:rPr>
            </w:pPr>
            <w:r w:rsidRPr="00737E9A">
              <w:rPr>
                <w:rFonts w:hAnsi="Calibri" w:hint="eastAsia"/>
                <w:color w:val="000000"/>
              </w:rPr>
              <w:t>2.31</w:t>
            </w:r>
          </w:p>
        </w:tc>
      </w:tr>
      <w:tr w:rsidR="00F9741E" w:rsidRPr="00737E9A" w14:paraId="1BCA894B"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19014759" w14:textId="77777777" w:rsidR="00F9741E" w:rsidRPr="00F9741E" w:rsidRDefault="00F9741E" w:rsidP="00F9741E">
            <w:pPr>
              <w:pStyle w:val="biaogecenter"/>
              <w:wordWrap w:val="0"/>
              <w:rPr>
                <w:rFonts w:hAnsi="Calibri"/>
                <w:color w:val="000000"/>
              </w:rPr>
            </w:pPr>
            <w:r w:rsidRPr="00737E9A">
              <w:rPr>
                <w:rFonts w:hAnsi="Calibri" w:hint="eastAsia"/>
                <w:color w:val="000000"/>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11AD076" w14:textId="77777777" w:rsidR="00F9741E" w:rsidRPr="00F9741E" w:rsidRDefault="00F9741E" w:rsidP="00F9741E">
            <w:pPr>
              <w:pStyle w:val="biaogecenter"/>
              <w:rPr>
                <w:rFonts w:hAnsi="Calibri"/>
                <w:color w:val="000000"/>
              </w:rPr>
            </w:pPr>
            <w:r w:rsidRPr="00737E9A">
              <w:rPr>
                <w:rFonts w:hAnsi="Calibri" w:hint="eastAsia"/>
                <w:color w:val="000000"/>
              </w:rPr>
              <w:t>123027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CBC225F"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蓝晓转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87F78BE" w14:textId="77777777" w:rsidR="00F9741E" w:rsidRPr="00F9741E" w:rsidRDefault="00F9741E" w:rsidP="00F9741E">
            <w:pPr>
              <w:pStyle w:val="biaogecenter"/>
              <w:rPr>
                <w:rFonts w:hAnsi="Calibri"/>
                <w:color w:val="000000"/>
              </w:rPr>
            </w:pPr>
            <w:r w:rsidRPr="00737E9A">
              <w:rPr>
                <w:rFonts w:hAnsi="Calibri" w:hint="eastAsia"/>
                <w:color w:val="000000"/>
              </w:rPr>
              <w:t>45,241.20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0D47EFE3" w14:textId="77777777" w:rsidR="00F9741E" w:rsidRPr="00F9741E" w:rsidRDefault="00F9741E" w:rsidP="00F9741E">
            <w:pPr>
              <w:pStyle w:val="biaogecenter"/>
              <w:rPr>
                <w:rFonts w:hAnsi="Calibri"/>
                <w:color w:val="000000"/>
              </w:rPr>
            </w:pPr>
            <w:r w:rsidRPr="00737E9A">
              <w:rPr>
                <w:rFonts w:hAnsi="Calibri" w:hint="eastAsia"/>
                <w:color w:val="000000"/>
              </w:rPr>
              <w:t>1.78</w:t>
            </w:r>
          </w:p>
        </w:tc>
      </w:tr>
      <w:tr w:rsidR="00F9741E" w:rsidRPr="00737E9A" w14:paraId="1AEAE663"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4401D411" w14:textId="77777777" w:rsidR="00F9741E" w:rsidRPr="00F9741E" w:rsidRDefault="00F9741E" w:rsidP="00F9741E">
            <w:pPr>
              <w:pStyle w:val="biaogecenter"/>
              <w:wordWrap w:val="0"/>
              <w:rPr>
                <w:rFonts w:hAnsi="Calibri"/>
                <w:color w:val="000000"/>
              </w:rPr>
            </w:pPr>
            <w:r w:rsidRPr="00737E9A">
              <w:rPr>
                <w:rFonts w:hAnsi="Calibri" w:hint="eastAsia"/>
                <w:color w:val="000000"/>
              </w:rPr>
              <w:t>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5317781" w14:textId="77777777" w:rsidR="00F9741E" w:rsidRPr="00F9741E" w:rsidRDefault="00F9741E" w:rsidP="00F9741E">
            <w:pPr>
              <w:pStyle w:val="biaogecenter"/>
              <w:rPr>
                <w:rFonts w:hAnsi="Calibri"/>
                <w:color w:val="000000"/>
              </w:rPr>
            </w:pPr>
            <w:r w:rsidRPr="00737E9A">
              <w:rPr>
                <w:rFonts w:hAnsi="Calibri" w:hint="eastAsia"/>
                <w:color w:val="000000"/>
              </w:rPr>
              <w:t>128064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5C255D9"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司尔转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2B643256" w14:textId="77777777" w:rsidR="00F9741E" w:rsidRPr="00F9741E" w:rsidRDefault="00F9741E" w:rsidP="00F9741E">
            <w:pPr>
              <w:pStyle w:val="biaogecenter"/>
              <w:rPr>
                <w:rFonts w:hAnsi="Calibri"/>
                <w:color w:val="000000"/>
              </w:rPr>
            </w:pPr>
            <w:r w:rsidRPr="00737E9A">
              <w:rPr>
                <w:rFonts w:hAnsi="Calibri" w:hint="eastAsia"/>
                <w:color w:val="000000"/>
              </w:rPr>
              <w:t>40,348.00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DEBD22D" w14:textId="77777777" w:rsidR="00F9741E" w:rsidRPr="00F9741E" w:rsidRDefault="00F9741E" w:rsidP="00F9741E">
            <w:pPr>
              <w:pStyle w:val="biaogecenter"/>
              <w:rPr>
                <w:rFonts w:hAnsi="Calibri"/>
                <w:color w:val="000000"/>
              </w:rPr>
            </w:pPr>
            <w:r w:rsidRPr="00737E9A">
              <w:rPr>
                <w:rFonts w:hAnsi="Calibri" w:hint="eastAsia"/>
                <w:color w:val="000000"/>
              </w:rPr>
              <w:t>1.59</w:t>
            </w:r>
          </w:p>
        </w:tc>
      </w:tr>
      <w:tr w:rsidR="00F9741E" w:rsidRPr="00737E9A" w14:paraId="540427BB"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409515DE" w14:textId="77777777" w:rsidR="00F9741E" w:rsidRPr="00F9741E" w:rsidRDefault="00F9741E" w:rsidP="00F9741E">
            <w:pPr>
              <w:pStyle w:val="biaogecenter"/>
              <w:wordWrap w:val="0"/>
              <w:rPr>
                <w:rFonts w:hAnsi="Calibri"/>
                <w:color w:val="000000"/>
              </w:rPr>
            </w:pPr>
            <w:r w:rsidRPr="00737E9A">
              <w:rPr>
                <w:rFonts w:hAnsi="Calibri" w:hint="eastAsia"/>
                <w:color w:val="000000"/>
              </w:rPr>
              <w:t>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274BE71" w14:textId="77777777" w:rsidR="00F9741E" w:rsidRPr="00F9741E" w:rsidRDefault="00F9741E" w:rsidP="00F9741E">
            <w:pPr>
              <w:pStyle w:val="biaogecenter"/>
              <w:rPr>
                <w:rFonts w:hAnsi="Calibri"/>
                <w:color w:val="000000"/>
              </w:rPr>
            </w:pPr>
            <w:r w:rsidRPr="00737E9A">
              <w:rPr>
                <w:rFonts w:hAnsi="Calibri" w:hint="eastAsia"/>
                <w:color w:val="000000"/>
              </w:rPr>
              <w:t>113011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3BAB1E5" w14:textId="77777777" w:rsidR="00F9741E" w:rsidRPr="00F9741E" w:rsidRDefault="00F9741E" w:rsidP="00F9741E">
            <w:pPr>
              <w:pStyle w:val="biaogecenter"/>
              <w:rPr>
                <w:rFonts w:hAnsi="Calibri"/>
                <w:color w:val="000000"/>
              </w:rPr>
            </w:pPr>
            <w:r w:rsidRPr="00737E9A">
              <w:rPr>
                <w:rFonts w:hAnsi="Calibri" w:hint="eastAsia"/>
                <w:color w:val="000000"/>
              </w:rPr>
              <w:t>光大转债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C47648C" w14:textId="77777777" w:rsidR="00F9741E" w:rsidRPr="00F9741E" w:rsidRDefault="00F9741E" w:rsidP="00F9741E">
            <w:pPr>
              <w:pStyle w:val="biaogecenter"/>
              <w:rPr>
                <w:rFonts w:hAnsi="Calibri"/>
                <w:color w:val="000000"/>
              </w:rPr>
            </w:pPr>
            <w:r w:rsidRPr="00737E9A">
              <w:rPr>
                <w:rFonts w:hAnsi="Calibri" w:hint="eastAsia"/>
                <w:color w:val="000000"/>
              </w:rPr>
              <w:t>37,398.00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09E93E35" w14:textId="77777777" w:rsidR="00F9741E" w:rsidRPr="00F9741E" w:rsidRDefault="00F9741E" w:rsidP="00F9741E">
            <w:pPr>
              <w:pStyle w:val="biaogecenter"/>
              <w:rPr>
                <w:rFonts w:hAnsi="Calibri"/>
                <w:color w:val="000000"/>
              </w:rPr>
            </w:pPr>
            <w:r w:rsidRPr="00737E9A">
              <w:rPr>
                <w:rFonts w:hAnsi="Calibri" w:hint="eastAsia"/>
                <w:color w:val="000000"/>
              </w:rPr>
              <w:t>1.47</w:t>
            </w:r>
          </w:p>
        </w:tc>
      </w:tr>
      <w:tr w:rsidR="00F9741E" w:rsidRPr="00737E9A" w14:paraId="3EDC1E54"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E751EC7" w14:textId="77777777" w:rsidR="00F9741E" w:rsidRPr="00F9741E" w:rsidRDefault="00F9741E" w:rsidP="00F9741E">
            <w:pPr>
              <w:pStyle w:val="biaogecenter"/>
              <w:wordWrap w:val="0"/>
              <w:rPr>
                <w:rFonts w:hAnsi="Calibri"/>
                <w:color w:val="000000"/>
              </w:rPr>
            </w:pPr>
            <w:r w:rsidRPr="00737E9A">
              <w:rPr>
                <w:rFonts w:hAnsi="Calibri" w:hint="eastAsia"/>
                <w:color w:val="000000"/>
              </w:rPr>
              <w:t>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E2A9D13" w14:textId="77777777" w:rsidR="00F9741E" w:rsidRPr="00F9741E" w:rsidRDefault="00F9741E" w:rsidP="00F9741E">
            <w:pPr>
              <w:pStyle w:val="biaogecenter"/>
              <w:rPr>
                <w:rFonts w:hAnsi="Calibri"/>
                <w:color w:val="000000"/>
              </w:rPr>
            </w:pPr>
            <w:r w:rsidRPr="00737E9A">
              <w:rPr>
                <w:rFonts w:hAnsi="Calibri" w:hint="eastAsia"/>
                <w:color w:val="000000"/>
              </w:rPr>
              <w:t>123025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3D8A125" w14:textId="77777777" w:rsidR="00F9741E" w:rsidRPr="00F9741E" w:rsidRDefault="00F9741E" w:rsidP="00F9741E">
            <w:pPr>
              <w:pStyle w:val="biaogecenter"/>
              <w:rPr>
                <w:rFonts w:hAnsi="Calibri"/>
                <w:color w:val="000000"/>
              </w:rPr>
            </w:pPr>
            <w:r w:rsidRPr="00737E9A">
              <w:rPr>
                <w:rFonts w:hAnsi="Calibri" w:hint="eastAsia"/>
                <w:color w:val="000000"/>
              </w:rPr>
              <w:t>精测转债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8AAC79C" w14:textId="77777777" w:rsidR="00F9741E" w:rsidRPr="00F9741E" w:rsidRDefault="00F9741E" w:rsidP="00F9741E">
            <w:pPr>
              <w:pStyle w:val="biaogecenter"/>
              <w:rPr>
                <w:rFonts w:hAnsi="Calibri"/>
                <w:color w:val="000000"/>
              </w:rPr>
            </w:pPr>
            <w:r w:rsidRPr="00737E9A">
              <w:rPr>
                <w:rFonts w:hAnsi="Calibri" w:hint="eastAsia"/>
                <w:color w:val="000000"/>
              </w:rPr>
              <w:t>36,654.00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6AB863DE" w14:textId="77777777" w:rsidR="00F9741E" w:rsidRPr="00F9741E" w:rsidRDefault="00F9741E" w:rsidP="00F9741E">
            <w:pPr>
              <w:pStyle w:val="biaogecenter"/>
              <w:rPr>
                <w:rFonts w:hAnsi="Calibri"/>
                <w:color w:val="000000"/>
              </w:rPr>
            </w:pPr>
            <w:r w:rsidRPr="00737E9A">
              <w:rPr>
                <w:rFonts w:hAnsi="Calibri" w:hint="eastAsia"/>
                <w:color w:val="000000"/>
              </w:rPr>
              <w:t>1.44</w:t>
            </w:r>
          </w:p>
        </w:tc>
      </w:tr>
      <w:tr w:rsidR="00F9741E" w:rsidRPr="00737E9A" w14:paraId="7ED51775"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1D845ED3" w14:textId="77777777" w:rsidR="00F9741E" w:rsidRPr="00F9741E" w:rsidRDefault="00F9741E" w:rsidP="00F9741E">
            <w:pPr>
              <w:pStyle w:val="biaogecenter"/>
              <w:wordWrap w:val="0"/>
              <w:rPr>
                <w:rFonts w:hAnsi="Calibri"/>
                <w:color w:val="000000"/>
              </w:rPr>
            </w:pPr>
            <w:r w:rsidRPr="00737E9A">
              <w:rPr>
                <w:rFonts w:hAnsi="Calibri" w:hint="eastAsia"/>
                <w:color w:val="000000"/>
              </w:rPr>
              <w:lastRenderedPageBreak/>
              <w:t>6</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A36841D" w14:textId="77777777" w:rsidR="00F9741E" w:rsidRPr="00F9741E" w:rsidRDefault="00F9741E" w:rsidP="00F9741E">
            <w:pPr>
              <w:pStyle w:val="biaogecenter"/>
              <w:rPr>
                <w:rFonts w:hAnsi="Calibri"/>
                <w:color w:val="000000"/>
              </w:rPr>
            </w:pPr>
            <w:r w:rsidRPr="00737E9A">
              <w:rPr>
                <w:rFonts w:hAnsi="Calibri" w:hint="eastAsia"/>
                <w:color w:val="000000"/>
              </w:rPr>
              <w:t>110054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87746F9"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通威转债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2EA6A71" w14:textId="77777777" w:rsidR="00F9741E" w:rsidRPr="00F9741E" w:rsidRDefault="00F9741E" w:rsidP="00F9741E">
            <w:pPr>
              <w:pStyle w:val="biaogecenter"/>
              <w:rPr>
                <w:rFonts w:hAnsi="Calibri"/>
                <w:color w:val="000000"/>
              </w:rPr>
            </w:pPr>
            <w:r w:rsidRPr="00737E9A">
              <w:rPr>
                <w:rFonts w:hAnsi="Calibri" w:hint="eastAsia"/>
                <w:color w:val="000000"/>
              </w:rPr>
              <w:t>25,106.00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66023C6D" w14:textId="77777777" w:rsidR="00F9741E" w:rsidRPr="00F9741E" w:rsidRDefault="00F9741E" w:rsidP="00F9741E">
            <w:pPr>
              <w:pStyle w:val="biaogecenter"/>
              <w:rPr>
                <w:rFonts w:hAnsi="Calibri"/>
                <w:color w:val="000000"/>
              </w:rPr>
            </w:pPr>
            <w:r w:rsidRPr="00737E9A">
              <w:rPr>
                <w:rFonts w:hAnsi="Calibri" w:hint="eastAsia"/>
                <w:color w:val="000000"/>
              </w:rPr>
              <w:t>0.99</w:t>
            </w:r>
          </w:p>
        </w:tc>
      </w:tr>
      <w:tr w:rsidR="00F9741E" w:rsidRPr="00737E9A" w14:paraId="4C6B4FF3"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4FF1D8FE" w14:textId="77777777" w:rsidR="00F9741E" w:rsidRPr="00F9741E" w:rsidRDefault="00F9741E" w:rsidP="00F9741E">
            <w:pPr>
              <w:pStyle w:val="biaogecenter"/>
              <w:wordWrap w:val="0"/>
              <w:rPr>
                <w:rFonts w:hAnsi="Calibri"/>
                <w:color w:val="000000"/>
              </w:rPr>
            </w:pPr>
            <w:r w:rsidRPr="00737E9A">
              <w:rPr>
                <w:rFonts w:hAnsi="Calibri" w:hint="eastAsia"/>
                <w:color w:val="000000"/>
              </w:rPr>
              <w:t>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C1E5AEC" w14:textId="77777777" w:rsidR="00F9741E" w:rsidRPr="00F9741E" w:rsidRDefault="00F9741E" w:rsidP="00F9741E">
            <w:pPr>
              <w:pStyle w:val="biaogecenter"/>
              <w:rPr>
                <w:rFonts w:hAnsi="Calibri"/>
                <w:color w:val="000000"/>
              </w:rPr>
            </w:pPr>
            <w:r w:rsidRPr="00737E9A">
              <w:rPr>
                <w:rFonts w:hAnsi="Calibri" w:hint="eastAsia"/>
                <w:color w:val="000000"/>
              </w:rPr>
              <w:t>110048</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392D0A0" w14:textId="77777777" w:rsidR="00F9741E" w:rsidRPr="00F9741E" w:rsidRDefault="00F9741E" w:rsidP="00F9741E">
            <w:pPr>
              <w:pStyle w:val="biaogecenter"/>
              <w:rPr>
                <w:rFonts w:hAnsi="Calibri"/>
                <w:color w:val="000000"/>
              </w:rPr>
            </w:pPr>
            <w:r w:rsidRPr="00737E9A">
              <w:rPr>
                <w:rFonts w:hAnsi="Calibri" w:hint="eastAsia"/>
                <w:color w:val="000000"/>
              </w:rPr>
              <w:t>福能转债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25A4924" w14:textId="77777777" w:rsidR="00F9741E" w:rsidRPr="00F9741E" w:rsidRDefault="00F9741E" w:rsidP="00F9741E">
            <w:pPr>
              <w:pStyle w:val="biaogecenter"/>
              <w:rPr>
                <w:rFonts w:hAnsi="Calibri"/>
                <w:color w:val="000000"/>
              </w:rPr>
            </w:pPr>
            <w:r w:rsidRPr="00737E9A">
              <w:rPr>
                <w:rFonts w:hAnsi="Calibri" w:hint="eastAsia"/>
                <w:color w:val="000000"/>
              </w:rPr>
              <w:t>24,248.00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4CB4BAB3" w14:textId="77777777" w:rsidR="00F9741E" w:rsidRPr="00F9741E" w:rsidRDefault="00F9741E" w:rsidP="00F9741E">
            <w:pPr>
              <w:pStyle w:val="biaogecenter"/>
              <w:rPr>
                <w:rFonts w:hAnsi="Calibri"/>
                <w:color w:val="000000"/>
              </w:rPr>
            </w:pPr>
            <w:r w:rsidRPr="00737E9A">
              <w:rPr>
                <w:rFonts w:hAnsi="Calibri" w:hint="eastAsia"/>
                <w:color w:val="000000"/>
              </w:rPr>
              <w:t>0.95</w:t>
            </w:r>
          </w:p>
        </w:tc>
      </w:tr>
      <w:tr w:rsidR="00F9741E" w:rsidRPr="00737E9A" w14:paraId="7531AF23"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4BE6FED5" w14:textId="77777777" w:rsidR="00F9741E" w:rsidRPr="00F9741E" w:rsidRDefault="00F9741E" w:rsidP="00F9741E">
            <w:pPr>
              <w:pStyle w:val="biaogecenter"/>
              <w:wordWrap w:val="0"/>
              <w:rPr>
                <w:rFonts w:hAnsi="Calibri"/>
                <w:color w:val="000000"/>
              </w:rPr>
            </w:pPr>
            <w:r w:rsidRPr="00737E9A">
              <w:rPr>
                <w:rFonts w:hAnsi="Calibri" w:hint="eastAsia"/>
                <w:color w:val="000000"/>
              </w:rPr>
              <w:t>8</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7CB1E3F" w14:textId="77777777" w:rsidR="00F9741E" w:rsidRPr="00F9741E" w:rsidRDefault="00F9741E" w:rsidP="00F9741E">
            <w:pPr>
              <w:pStyle w:val="biaogecenter"/>
              <w:rPr>
                <w:rFonts w:hAnsi="Calibri"/>
                <w:color w:val="000000"/>
              </w:rPr>
            </w:pPr>
            <w:r w:rsidRPr="00737E9A">
              <w:rPr>
                <w:rFonts w:hAnsi="Calibri" w:hint="eastAsia"/>
                <w:color w:val="000000"/>
              </w:rPr>
              <w:t>123019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654542B" w14:textId="77777777" w:rsidR="00F9741E" w:rsidRPr="00F9741E" w:rsidRDefault="00F9741E" w:rsidP="00F9741E">
            <w:pPr>
              <w:pStyle w:val="biaogecenter"/>
              <w:rPr>
                <w:rFonts w:hAnsi="Calibri"/>
                <w:color w:val="000000"/>
              </w:rPr>
            </w:pPr>
            <w:r w:rsidRPr="00737E9A">
              <w:rPr>
                <w:rFonts w:hAnsi="Calibri" w:hint="eastAsia"/>
                <w:color w:val="000000"/>
              </w:rPr>
              <w:t>中来转债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2C2DC413" w14:textId="77777777" w:rsidR="00F9741E" w:rsidRPr="00F9741E" w:rsidRDefault="00F9741E" w:rsidP="00F9741E">
            <w:pPr>
              <w:pStyle w:val="biaogecenter"/>
              <w:rPr>
                <w:rFonts w:hAnsi="Calibri"/>
                <w:color w:val="000000"/>
              </w:rPr>
            </w:pPr>
            <w:r w:rsidRPr="00737E9A">
              <w:rPr>
                <w:rFonts w:hAnsi="Calibri" w:hint="eastAsia"/>
                <w:color w:val="000000"/>
              </w:rPr>
              <w:t>23,402.00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2C7C732" w14:textId="77777777" w:rsidR="00F9741E" w:rsidRPr="00F9741E" w:rsidRDefault="00F9741E" w:rsidP="00F9741E">
            <w:pPr>
              <w:pStyle w:val="biaogecenter"/>
              <w:rPr>
                <w:rFonts w:hAnsi="Calibri"/>
                <w:color w:val="000000"/>
              </w:rPr>
            </w:pPr>
            <w:r w:rsidRPr="00737E9A">
              <w:rPr>
                <w:rFonts w:hAnsi="Calibri" w:hint="eastAsia"/>
                <w:color w:val="000000"/>
              </w:rPr>
              <w:t>0.92</w:t>
            </w:r>
          </w:p>
        </w:tc>
      </w:tr>
      <w:tr w:rsidR="00F9741E" w:rsidRPr="00737E9A" w14:paraId="1FCA76A5"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E18DA2A" w14:textId="77777777" w:rsidR="00F9741E" w:rsidRPr="00F9741E" w:rsidRDefault="00F9741E" w:rsidP="00F9741E">
            <w:pPr>
              <w:pStyle w:val="biaogecenter"/>
              <w:wordWrap w:val="0"/>
              <w:rPr>
                <w:rFonts w:hAnsi="Calibri"/>
                <w:color w:val="000000"/>
              </w:rPr>
            </w:pPr>
            <w:r w:rsidRPr="00737E9A">
              <w:rPr>
                <w:rFonts w:hAnsi="Calibri" w:hint="eastAsia"/>
                <w:color w:val="000000"/>
              </w:rPr>
              <w:t>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A7627E4" w14:textId="77777777" w:rsidR="00F9741E" w:rsidRPr="00F9741E" w:rsidRDefault="00F9741E" w:rsidP="00F9741E">
            <w:pPr>
              <w:pStyle w:val="biaogecenter"/>
              <w:rPr>
                <w:rFonts w:hAnsi="Calibri"/>
                <w:color w:val="000000"/>
              </w:rPr>
            </w:pPr>
            <w:r w:rsidRPr="00737E9A">
              <w:rPr>
                <w:rFonts w:hAnsi="Calibri" w:hint="eastAsia"/>
                <w:color w:val="000000"/>
              </w:rPr>
              <w:t>128068</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1E53D3A" w14:textId="77777777" w:rsidR="00F9741E" w:rsidRPr="00F9741E" w:rsidRDefault="00F9741E" w:rsidP="00F9741E">
            <w:pPr>
              <w:pStyle w:val="biaogecenter"/>
              <w:rPr>
                <w:rFonts w:hAnsi="Calibri"/>
                <w:color w:val="000000"/>
              </w:rPr>
            </w:pPr>
            <w:r w:rsidRPr="00737E9A">
              <w:rPr>
                <w:rFonts w:hAnsi="Calibri" w:hint="eastAsia"/>
                <w:color w:val="000000"/>
              </w:rPr>
              <w:t>和而转债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26ACD62" w14:textId="77777777" w:rsidR="00F9741E" w:rsidRPr="00F9741E" w:rsidRDefault="00F9741E" w:rsidP="00F9741E">
            <w:pPr>
              <w:pStyle w:val="biaogecenter"/>
              <w:rPr>
                <w:rFonts w:hAnsi="Calibri"/>
                <w:color w:val="000000"/>
              </w:rPr>
            </w:pPr>
            <w:r w:rsidRPr="00737E9A">
              <w:rPr>
                <w:rFonts w:hAnsi="Calibri" w:hint="eastAsia"/>
                <w:color w:val="000000"/>
              </w:rPr>
              <w:t>19,853.40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6561759" w14:textId="77777777" w:rsidR="00F9741E" w:rsidRPr="00F9741E" w:rsidRDefault="00F9741E" w:rsidP="00F9741E">
            <w:pPr>
              <w:pStyle w:val="biaogecenter"/>
              <w:rPr>
                <w:rFonts w:hAnsi="Calibri"/>
                <w:color w:val="000000"/>
              </w:rPr>
            </w:pPr>
            <w:r w:rsidRPr="00737E9A">
              <w:rPr>
                <w:rFonts w:hAnsi="Calibri" w:hint="eastAsia"/>
                <w:color w:val="000000"/>
              </w:rPr>
              <w:t>0.78</w:t>
            </w:r>
          </w:p>
        </w:tc>
      </w:tr>
      <w:tr w:rsidR="00F9741E" w:rsidRPr="00737E9A" w14:paraId="55E468DF"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5364C18" w14:textId="77777777" w:rsidR="00F9741E" w:rsidRPr="00F9741E" w:rsidRDefault="00F9741E" w:rsidP="00F9741E">
            <w:pPr>
              <w:pStyle w:val="biaogecenter"/>
              <w:wordWrap w:val="0"/>
              <w:rPr>
                <w:rFonts w:hAnsi="Calibri"/>
                <w:color w:val="000000"/>
              </w:rPr>
            </w:pPr>
            <w:r w:rsidRPr="00737E9A">
              <w:rPr>
                <w:rFonts w:hAnsi="Calibri" w:hint="eastAsia"/>
                <w:color w:val="000000"/>
              </w:rPr>
              <w:t>10</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F11F860" w14:textId="77777777" w:rsidR="00F9741E" w:rsidRPr="00F9741E" w:rsidRDefault="00F9741E" w:rsidP="00F9741E">
            <w:pPr>
              <w:pStyle w:val="biaogecenter"/>
              <w:rPr>
                <w:rFonts w:hAnsi="Calibri"/>
                <w:color w:val="000000"/>
              </w:rPr>
            </w:pPr>
            <w:r w:rsidRPr="00737E9A">
              <w:rPr>
                <w:rFonts w:hAnsi="Calibri" w:hint="eastAsia"/>
                <w:color w:val="000000"/>
              </w:rPr>
              <w:t>128015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F727BE6"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久其转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6081EAB" w14:textId="77777777" w:rsidR="00F9741E" w:rsidRPr="00F9741E" w:rsidRDefault="00F9741E" w:rsidP="00F9741E">
            <w:pPr>
              <w:pStyle w:val="biaogecenter"/>
              <w:rPr>
                <w:rFonts w:hAnsi="Calibri"/>
                <w:color w:val="000000"/>
              </w:rPr>
            </w:pPr>
            <w:r w:rsidRPr="00737E9A">
              <w:rPr>
                <w:rFonts w:hAnsi="Calibri" w:hint="eastAsia"/>
                <w:color w:val="000000"/>
              </w:rPr>
              <w:t>19,682.00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08D4031" w14:textId="77777777" w:rsidR="00F9741E" w:rsidRPr="00F9741E" w:rsidRDefault="00F9741E" w:rsidP="00F9741E">
            <w:pPr>
              <w:pStyle w:val="biaogecenter"/>
              <w:rPr>
                <w:rFonts w:hAnsi="Calibri"/>
                <w:color w:val="000000"/>
              </w:rPr>
            </w:pPr>
            <w:r w:rsidRPr="00737E9A">
              <w:rPr>
                <w:rFonts w:hAnsi="Calibri" w:hint="eastAsia"/>
                <w:color w:val="000000"/>
              </w:rPr>
              <w:t>0.77</w:t>
            </w:r>
          </w:p>
        </w:tc>
      </w:tr>
      <w:tr w:rsidR="00F9741E" w:rsidRPr="00737E9A" w14:paraId="252F8F31"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6982162" w14:textId="77777777" w:rsidR="00F9741E" w:rsidRPr="00F9741E" w:rsidRDefault="00F9741E" w:rsidP="00F9741E">
            <w:pPr>
              <w:pStyle w:val="biaogecenter"/>
              <w:wordWrap w:val="0"/>
              <w:rPr>
                <w:rFonts w:hAnsi="Calibri"/>
                <w:color w:val="000000"/>
              </w:rPr>
            </w:pPr>
            <w:r w:rsidRPr="00737E9A">
              <w:rPr>
                <w:rFonts w:hAnsi="Calibri" w:hint="eastAsia"/>
                <w:color w:val="000000"/>
              </w:rPr>
              <w:t>11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5457570" w14:textId="77777777" w:rsidR="00F9741E" w:rsidRPr="00F9741E" w:rsidRDefault="00F9741E" w:rsidP="00F9741E">
            <w:pPr>
              <w:pStyle w:val="biaogecenter"/>
              <w:rPr>
                <w:rFonts w:hAnsi="Calibri"/>
                <w:color w:val="000000"/>
              </w:rPr>
            </w:pPr>
            <w:r w:rsidRPr="00737E9A">
              <w:rPr>
                <w:rFonts w:hAnsi="Calibri" w:hint="eastAsia"/>
                <w:color w:val="000000"/>
              </w:rPr>
              <w:t>113537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4B6EC14" w14:textId="77777777" w:rsidR="00F9741E" w:rsidRPr="00F9741E" w:rsidRDefault="00F9741E" w:rsidP="00F9741E">
            <w:pPr>
              <w:pStyle w:val="biaogecenter"/>
              <w:rPr>
                <w:rFonts w:hAnsi="Calibri"/>
                <w:color w:val="000000"/>
              </w:rPr>
            </w:pPr>
            <w:r w:rsidRPr="00737E9A">
              <w:rPr>
                <w:rFonts w:hAnsi="Calibri" w:hint="eastAsia"/>
                <w:color w:val="000000"/>
              </w:rPr>
              <w:t>文</w:t>
            </w:r>
            <w:proofErr w:type="gramStart"/>
            <w:r w:rsidRPr="00737E9A">
              <w:rPr>
                <w:rFonts w:hAnsi="Calibri" w:hint="eastAsia"/>
                <w:color w:val="000000"/>
              </w:rPr>
              <w:t>灿</w:t>
            </w:r>
            <w:proofErr w:type="gramEnd"/>
            <w:r w:rsidRPr="00737E9A">
              <w:rPr>
                <w:rFonts w:hAnsi="Calibri" w:hint="eastAsia"/>
                <w:color w:val="000000"/>
              </w:rPr>
              <w:t>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88BA36B" w14:textId="77777777" w:rsidR="00F9741E" w:rsidRPr="00F9741E" w:rsidRDefault="00F9741E" w:rsidP="00F9741E">
            <w:pPr>
              <w:pStyle w:val="biaogecenter"/>
              <w:rPr>
                <w:rFonts w:hAnsi="Calibri"/>
                <w:color w:val="000000"/>
              </w:rPr>
            </w:pPr>
            <w:r w:rsidRPr="00737E9A">
              <w:rPr>
                <w:rFonts w:hAnsi="Calibri" w:hint="eastAsia"/>
                <w:color w:val="000000"/>
              </w:rPr>
              <w:t>18,555.00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00905C7" w14:textId="77777777" w:rsidR="00F9741E" w:rsidRPr="00F9741E" w:rsidRDefault="00F9741E" w:rsidP="00F9741E">
            <w:pPr>
              <w:pStyle w:val="biaogecenter"/>
              <w:rPr>
                <w:rFonts w:hAnsi="Calibri"/>
                <w:color w:val="000000"/>
              </w:rPr>
            </w:pPr>
            <w:r w:rsidRPr="00737E9A">
              <w:rPr>
                <w:rFonts w:hAnsi="Calibri" w:hint="eastAsia"/>
                <w:color w:val="000000"/>
              </w:rPr>
              <w:t>0.73</w:t>
            </w:r>
          </w:p>
        </w:tc>
      </w:tr>
      <w:tr w:rsidR="00F9741E" w:rsidRPr="00737E9A" w14:paraId="4A9E0F8D"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2C9513DB" w14:textId="77777777" w:rsidR="00F9741E" w:rsidRPr="00F9741E" w:rsidRDefault="00F9741E" w:rsidP="00F9741E">
            <w:pPr>
              <w:pStyle w:val="biaogecenter"/>
              <w:wordWrap w:val="0"/>
              <w:rPr>
                <w:rFonts w:hAnsi="Calibri"/>
                <w:color w:val="000000"/>
              </w:rPr>
            </w:pPr>
            <w:r w:rsidRPr="00737E9A">
              <w:rPr>
                <w:rFonts w:hAnsi="Calibri" w:hint="eastAsia"/>
                <w:color w:val="000000"/>
              </w:rPr>
              <w:t>12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E279637" w14:textId="77777777" w:rsidR="00F9741E" w:rsidRPr="00F9741E" w:rsidRDefault="00F9741E" w:rsidP="00F9741E">
            <w:pPr>
              <w:pStyle w:val="biaogecenter"/>
              <w:rPr>
                <w:rFonts w:hAnsi="Calibri"/>
                <w:color w:val="000000"/>
              </w:rPr>
            </w:pPr>
            <w:r w:rsidRPr="00737E9A">
              <w:rPr>
                <w:rFonts w:hAnsi="Calibri" w:hint="eastAsia"/>
                <w:color w:val="000000"/>
              </w:rPr>
              <w:t>110047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FBABE21" w14:textId="77777777" w:rsidR="00F9741E" w:rsidRPr="00F9741E" w:rsidRDefault="00F9741E" w:rsidP="00F9741E">
            <w:pPr>
              <w:pStyle w:val="biaogecenter"/>
              <w:rPr>
                <w:rFonts w:hAnsi="Calibri"/>
                <w:color w:val="000000"/>
              </w:rPr>
            </w:pPr>
            <w:r w:rsidRPr="00737E9A">
              <w:rPr>
                <w:rFonts w:hAnsi="Calibri" w:hint="eastAsia"/>
                <w:color w:val="000000"/>
              </w:rPr>
              <w:t>山鹰转债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A1CE576" w14:textId="77777777" w:rsidR="00F9741E" w:rsidRPr="00F9741E" w:rsidRDefault="00F9741E" w:rsidP="00F9741E">
            <w:pPr>
              <w:pStyle w:val="biaogecenter"/>
              <w:rPr>
                <w:rFonts w:hAnsi="Calibri"/>
                <w:color w:val="000000"/>
              </w:rPr>
            </w:pPr>
            <w:r w:rsidRPr="00737E9A">
              <w:rPr>
                <w:rFonts w:hAnsi="Calibri" w:hint="eastAsia"/>
                <w:color w:val="000000"/>
              </w:rPr>
              <w:t>18,184.50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019BA1E2" w14:textId="77777777" w:rsidR="00F9741E" w:rsidRPr="00F9741E" w:rsidRDefault="00F9741E" w:rsidP="00F9741E">
            <w:pPr>
              <w:pStyle w:val="biaogecenter"/>
              <w:rPr>
                <w:rFonts w:hAnsi="Calibri"/>
                <w:color w:val="000000"/>
              </w:rPr>
            </w:pPr>
            <w:r w:rsidRPr="00737E9A">
              <w:rPr>
                <w:rFonts w:hAnsi="Calibri" w:hint="eastAsia"/>
                <w:color w:val="000000"/>
              </w:rPr>
              <w:t>0.71</w:t>
            </w:r>
          </w:p>
        </w:tc>
      </w:tr>
      <w:tr w:rsidR="00F9741E" w:rsidRPr="00737E9A" w14:paraId="76BA01F1"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2CC773C2" w14:textId="77777777" w:rsidR="00F9741E" w:rsidRPr="00F9741E" w:rsidRDefault="00F9741E" w:rsidP="00F9741E">
            <w:pPr>
              <w:pStyle w:val="biaogecenter"/>
              <w:wordWrap w:val="0"/>
              <w:rPr>
                <w:rFonts w:hAnsi="Calibri"/>
                <w:color w:val="000000"/>
              </w:rPr>
            </w:pPr>
            <w:r w:rsidRPr="00737E9A">
              <w:rPr>
                <w:rFonts w:hAnsi="Calibri" w:hint="eastAsia"/>
                <w:color w:val="000000"/>
              </w:rPr>
              <w:t>13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AB0AF1E" w14:textId="77777777" w:rsidR="00F9741E" w:rsidRPr="00F9741E" w:rsidRDefault="00F9741E" w:rsidP="00F9741E">
            <w:pPr>
              <w:pStyle w:val="biaogecenter"/>
              <w:rPr>
                <w:rFonts w:hAnsi="Calibri"/>
                <w:color w:val="000000"/>
              </w:rPr>
            </w:pPr>
            <w:r w:rsidRPr="00737E9A">
              <w:rPr>
                <w:rFonts w:hAnsi="Calibri" w:hint="eastAsia"/>
                <w:color w:val="000000"/>
              </w:rPr>
              <w:t>128010</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73B0356" w14:textId="77777777" w:rsidR="00F9741E" w:rsidRPr="00F9741E" w:rsidRDefault="00F9741E" w:rsidP="00F9741E">
            <w:pPr>
              <w:pStyle w:val="biaogecenter"/>
              <w:rPr>
                <w:rFonts w:hAnsi="Calibri"/>
                <w:color w:val="000000"/>
              </w:rPr>
            </w:pPr>
            <w:r w:rsidRPr="00737E9A">
              <w:rPr>
                <w:rFonts w:hAnsi="Calibri" w:hint="eastAsia"/>
                <w:color w:val="000000"/>
              </w:rPr>
              <w:t>顺昌转债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5DFBFABE" w14:textId="77777777" w:rsidR="00F9741E" w:rsidRPr="00F9741E" w:rsidRDefault="00F9741E" w:rsidP="00F9741E">
            <w:pPr>
              <w:pStyle w:val="biaogecenter"/>
              <w:rPr>
                <w:rFonts w:hAnsi="Calibri"/>
                <w:color w:val="000000"/>
              </w:rPr>
            </w:pPr>
            <w:r w:rsidRPr="00737E9A">
              <w:rPr>
                <w:rFonts w:hAnsi="Calibri" w:hint="eastAsia"/>
                <w:color w:val="000000"/>
              </w:rPr>
              <w:t>15,568.50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26CF3892" w14:textId="77777777" w:rsidR="00F9741E" w:rsidRPr="00F9741E" w:rsidRDefault="00F9741E" w:rsidP="00F9741E">
            <w:pPr>
              <w:pStyle w:val="biaogecenter"/>
              <w:rPr>
                <w:rFonts w:hAnsi="Calibri"/>
                <w:color w:val="000000"/>
              </w:rPr>
            </w:pPr>
            <w:r w:rsidRPr="00737E9A">
              <w:rPr>
                <w:rFonts w:hAnsi="Calibri" w:hint="eastAsia"/>
                <w:color w:val="000000"/>
              </w:rPr>
              <w:t>0.61</w:t>
            </w:r>
          </w:p>
        </w:tc>
      </w:tr>
      <w:tr w:rsidR="00F9741E" w:rsidRPr="00737E9A" w14:paraId="65E90D4F"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58E970A3" w14:textId="77777777" w:rsidR="00F9741E" w:rsidRPr="00F9741E" w:rsidRDefault="00F9741E" w:rsidP="00F9741E">
            <w:pPr>
              <w:pStyle w:val="biaogecenter"/>
              <w:wordWrap w:val="0"/>
              <w:rPr>
                <w:rFonts w:hAnsi="Calibri"/>
                <w:color w:val="000000"/>
              </w:rPr>
            </w:pPr>
            <w:r w:rsidRPr="00737E9A">
              <w:rPr>
                <w:rFonts w:hAnsi="Calibri" w:hint="eastAsia"/>
                <w:color w:val="000000"/>
              </w:rPr>
              <w:t>14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E93013F" w14:textId="77777777" w:rsidR="00F9741E" w:rsidRPr="00F9741E" w:rsidRDefault="00F9741E" w:rsidP="00F9741E">
            <w:pPr>
              <w:pStyle w:val="biaogecenter"/>
              <w:rPr>
                <w:rFonts w:hAnsi="Calibri"/>
                <w:color w:val="000000"/>
              </w:rPr>
            </w:pPr>
            <w:r w:rsidRPr="00737E9A">
              <w:rPr>
                <w:rFonts w:hAnsi="Calibri" w:hint="eastAsia"/>
                <w:color w:val="000000"/>
              </w:rPr>
              <w:t>128016</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8A3942C" w14:textId="77777777" w:rsidR="00F9741E" w:rsidRPr="00F9741E" w:rsidRDefault="00F9741E" w:rsidP="00F9741E">
            <w:pPr>
              <w:pStyle w:val="biaogecenter"/>
              <w:rPr>
                <w:rFonts w:hAnsi="Calibri"/>
                <w:color w:val="000000"/>
              </w:rPr>
            </w:pPr>
            <w:r w:rsidRPr="00737E9A">
              <w:rPr>
                <w:rFonts w:hAnsi="Calibri" w:hint="eastAsia"/>
                <w:color w:val="000000"/>
              </w:rPr>
              <w:t>雨虹转债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76781DFE" w14:textId="77777777" w:rsidR="00F9741E" w:rsidRPr="00F9741E" w:rsidRDefault="00F9741E" w:rsidP="00F9741E">
            <w:pPr>
              <w:pStyle w:val="biaogecenter"/>
              <w:rPr>
                <w:rFonts w:hAnsi="Calibri"/>
                <w:color w:val="000000"/>
              </w:rPr>
            </w:pPr>
            <w:r w:rsidRPr="00737E9A">
              <w:rPr>
                <w:rFonts w:hAnsi="Calibri" w:hint="eastAsia"/>
                <w:color w:val="000000"/>
              </w:rPr>
              <w:t>12,957.00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9239A72" w14:textId="77777777" w:rsidR="00F9741E" w:rsidRPr="00F9741E" w:rsidRDefault="00F9741E" w:rsidP="00F9741E">
            <w:pPr>
              <w:pStyle w:val="biaogecenter"/>
              <w:rPr>
                <w:rFonts w:hAnsi="Calibri"/>
                <w:color w:val="000000"/>
              </w:rPr>
            </w:pPr>
            <w:r w:rsidRPr="00737E9A">
              <w:rPr>
                <w:rFonts w:hAnsi="Calibri" w:hint="eastAsia"/>
                <w:color w:val="000000"/>
              </w:rPr>
              <w:t>0.51</w:t>
            </w:r>
          </w:p>
        </w:tc>
      </w:tr>
      <w:tr w:rsidR="00F9741E" w:rsidRPr="00737E9A" w14:paraId="256A7553"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8B08051" w14:textId="77777777" w:rsidR="00F9741E" w:rsidRPr="00F9741E" w:rsidRDefault="00F9741E" w:rsidP="00F9741E">
            <w:pPr>
              <w:pStyle w:val="biaogecenter"/>
              <w:wordWrap w:val="0"/>
              <w:rPr>
                <w:rFonts w:hAnsi="Calibri"/>
                <w:color w:val="000000"/>
              </w:rPr>
            </w:pPr>
            <w:r w:rsidRPr="00737E9A">
              <w:rPr>
                <w:rFonts w:hAnsi="Calibri" w:hint="eastAsia"/>
                <w:color w:val="000000"/>
              </w:rPr>
              <w:t>15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6377D7D" w14:textId="77777777" w:rsidR="00F9741E" w:rsidRPr="00F9741E" w:rsidRDefault="00F9741E" w:rsidP="00F9741E">
            <w:pPr>
              <w:pStyle w:val="biaogecenter"/>
              <w:rPr>
                <w:rFonts w:hAnsi="Calibri"/>
                <w:color w:val="000000"/>
              </w:rPr>
            </w:pPr>
            <w:r w:rsidRPr="00737E9A">
              <w:rPr>
                <w:rFonts w:hAnsi="Calibri" w:hint="eastAsia"/>
                <w:color w:val="000000"/>
              </w:rPr>
              <w:t>128059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9D60AFC"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视源转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237058F0" w14:textId="77777777" w:rsidR="00F9741E" w:rsidRPr="00F9741E" w:rsidRDefault="00F9741E" w:rsidP="00F9741E">
            <w:pPr>
              <w:pStyle w:val="biaogecenter"/>
              <w:rPr>
                <w:rFonts w:hAnsi="Calibri"/>
                <w:color w:val="000000"/>
              </w:rPr>
            </w:pPr>
            <w:r w:rsidRPr="00737E9A">
              <w:rPr>
                <w:rFonts w:hAnsi="Calibri" w:hint="eastAsia"/>
                <w:color w:val="000000"/>
              </w:rPr>
              <w:t>12,479.00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2810BE8A" w14:textId="77777777" w:rsidR="00F9741E" w:rsidRPr="00F9741E" w:rsidRDefault="00F9741E" w:rsidP="00F9741E">
            <w:pPr>
              <w:pStyle w:val="biaogecenter"/>
              <w:rPr>
                <w:rFonts w:hAnsi="Calibri"/>
                <w:color w:val="000000"/>
              </w:rPr>
            </w:pPr>
            <w:r w:rsidRPr="00737E9A">
              <w:rPr>
                <w:rFonts w:hAnsi="Calibri" w:hint="eastAsia"/>
                <w:color w:val="000000"/>
              </w:rPr>
              <w:t>0.49</w:t>
            </w:r>
          </w:p>
        </w:tc>
      </w:tr>
      <w:tr w:rsidR="00F9741E" w:rsidRPr="00737E9A" w14:paraId="0A5D17A6"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023A5AE" w14:textId="77777777" w:rsidR="00F9741E" w:rsidRPr="00F9741E" w:rsidRDefault="00F9741E" w:rsidP="00F9741E">
            <w:pPr>
              <w:pStyle w:val="biaogecenter"/>
              <w:wordWrap w:val="0"/>
              <w:rPr>
                <w:rFonts w:hAnsi="Calibri"/>
                <w:color w:val="000000"/>
              </w:rPr>
            </w:pPr>
            <w:r w:rsidRPr="00737E9A">
              <w:rPr>
                <w:rFonts w:hAnsi="Calibri" w:hint="eastAsia"/>
                <w:color w:val="000000"/>
              </w:rPr>
              <w:t>16</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297C459" w14:textId="77777777" w:rsidR="00F9741E" w:rsidRPr="00F9741E" w:rsidRDefault="00F9741E" w:rsidP="00F9741E">
            <w:pPr>
              <w:pStyle w:val="biaogecenter"/>
              <w:rPr>
                <w:rFonts w:hAnsi="Calibri"/>
                <w:color w:val="000000"/>
              </w:rPr>
            </w:pPr>
            <w:r w:rsidRPr="00737E9A">
              <w:rPr>
                <w:rFonts w:hAnsi="Calibri" w:hint="eastAsia"/>
                <w:color w:val="000000"/>
              </w:rPr>
              <w:t>113522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35476C1" w14:textId="77777777" w:rsidR="00F9741E" w:rsidRPr="00F9741E" w:rsidRDefault="00F9741E" w:rsidP="00F9741E">
            <w:pPr>
              <w:pStyle w:val="biaogecenter"/>
              <w:rPr>
                <w:rFonts w:hAnsi="Calibri"/>
                <w:color w:val="000000"/>
              </w:rPr>
            </w:pPr>
            <w:r w:rsidRPr="00737E9A">
              <w:rPr>
                <w:rFonts w:hAnsi="Calibri" w:hint="eastAsia"/>
                <w:color w:val="000000"/>
              </w:rPr>
              <w:t>旭升转债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A5CAC0C" w14:textId="77777777" w:rsidR="00F9741E" w:rsidRPr="00F9741E" w:rsidRDefault="00F9741E" w:rsidP="00F9741E">
            <w:pPr>
              <w:pStyle w:val="biaogecenter"/>
              <w:rPr>
                <w:rFonts w:hAnsi="Calibri"/>
                <w:color w:val="000000"/>
              </w:rPr>
            </w:pPr>
            <w:r w:rsidRPr="00737E9A">
              <w:rPr>
                <w:rFonts w:hAnsi="Calibri" w:hint="eastAsia"/>
                <w:color w:val="000000"/>
              </w:rPr>
              <w:t>12,440.00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0410B58" w14:textId="77777777" w:rsidR="00F9741E" w:rsidRPr="00F9741E" w:rsidRDefault="00F9741E" w:rsidP="00F9741E">
            <w:pPr>
              <w:pStyle w:val="biaogecenter"/>
              <w:rPr>
                <w:rFonts w:hAnsi="Calibri"/>
                <w:color w:val="000000"/>
              </w:rPr>
            </w:pPr>
            <w:r w:rsidRPr="00737E9A">
              <w:rPr>
                <w:rFonts w:hAnsi="Calibri" w:hint="eastAsia"/>
                <w:color w:val="000000"/>
              </w:rPr>
              <w:t>0.49</w:t>
            </w:r>
          </w:p>
        </w:tc>
      </w:tr>
      <w:tr w:rsidR="00F9741E" w:rsidRPr="00737E9A" w14:paraId="480EF5F3"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060E557" w14:textId="77777777" w:rsidR="00F9741E" w:rsidRPr="00F9741E" w:rsidRDefault="00F9741E" w:rsidP="00F9741E">
            <w:pPr>
              <w:pStyle w:val="biaogecenter"/>
              <w:wordWrap w:val="0"/>
              <w:rPr>
                <w:rFonts w:hAnsi="Calibri"/>
                <w:color w:val="000000"/>
              </w:rPr>
            </w:pPr>
            <w:r w:rsidRPr="00737E9A">
              <w:rPr>
                <w:rFonts w:hAnsi="Calibri" w:hint="eastAsia"/>
                <w:color w:val="000000"/>
              </w:rPr>
              <w:t>17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04B10A0" w14:textId="77777777" w:rsidR="00F9741E" w:rsidRPr="00F9741E" w:rsidRDefault="00F9741E" w:rsidP="00F9741E">
            <w:pPr>
              <w:pStyle w:val="biaogecenter"/>
              <w:rPr>
                <w:rFonts w:hAnsi="Calibri"/>
                <w:color w:val="000000"/>
              </w:rPr>
            </w:pPr>
            <w:r w:rsidRPr="00737E9A">
              <w:rPr>
                <w:rFonts w:hAnsi="Calibri" w:hint="eastAsia"/>
                <w:color w:val="000000"/>
              </w:rPr>
              <w:t>113517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AC991AF" w14:textId="77777777" w:rsidR="00F9741E" w:rsidRPr="00F9741E" w:rsidRDefault="00F9741E" w:rsidP="00F9741E">
            <w:pPr>
              <w:pStyle w:val="biaogecenter"/>
              <w:rPr>
                <w:rFonts w:hAnsi="Calibri"/>
                <w:color w:val="000000"/>
              </w:rPr>
            </w:pPr>
            <w:r w:rsidRPr="00737E9A">
              <w:rPr>
                <w:rFonts w:hAnsi="Calibri" w:hint="eastAsia"/>
                <w:color w:val="000000"/>
              </w:rPr>
              <w:t>曙光转债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1E6ABF6" w14:textId="77777777" w:rsidR="00F9741E" w:rsidRPr="00F9741E" w:rsidRDefault="00F9741E" w:rsidP="00F9741E">
            <w:pPr>
              <w:pStyle w:val="biaogecenter"/>
              <w:rPr>
                <w:rFonts w:hAnsi="Calibri"/>
                <w:color w:val="000000"/>
              </w:rPr>
            </w:pPr>
            <w:r w:rsidRPr="00737E9A">
              <w:rPr>
                <w:rFonts w:hAnsi="Calibri" w:hint="eastAsia"/>
                <w:color w:val="000000"/>
              </w:rPr>
              <w:t>11,878.00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95FB77C" w14:textId="77777777" w:rsidR="00F9741E" w:rsidRPr="00F9741E" w:rsidRDefault="00F9741E" w:rsidP="00F9741E">
            <w:pPr>
              <w:pStyle w:val="biaogecenter"/>
              <w:rPr>
                <w:rFonts w:hAnsi="Calibri"/>
                <w:color w:val="000000"/>
              </w:rPr>
            </w:pPr>
            <w:r w:rsidRPr="00737E9A">
              <w:rPr>
                <w:rFonts w:hAnsi="Calibri" w:hint="eastAsia"/>
                <w:color w:val="000000"/>
              </w:rPr>
              <w:t>0.47</w:t>
            </w:r>
          </w:p>
        </w:tc>
      </w:tr>
      <w:tr w:rsidR="00F9741E" w:rsidRPr="00737E9A" w14:paraId="0A61718E"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0FE4652" w14:textId="77777777" w:rsidR="00F9741E" w:rsidRPr="00F9741E" w:rsidRDefault="00F9741E" w:rsidP="00F9741E">
            <w:pPr>
              <w:pStyle w:val="biaogecenter"/>
              <w:wordWrap w:val="0"/>
              <w:rPr>
                <w:rFonts w:hAnsi="Calibri"/>
                <w:color w:val="000000"/>
              </w:rPr>
            </w:pPr>
            <w:r w:rsidRPr="00737E9A">
              <w:rPr>
                <w:rFonts w:hAnsi="Calibri" w:hint="eastAsia"/>
                <w:color w:val="000000"/>
              </w:rPr>
              <w:t>18</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5DC5F81" w14:textId="77777777" w:rsidR="00F9741E" w:rsidRPr="00F9741E" w:rsidRDefault="00F9741E" w:rsidP="00F9741E">
            <w:pPr>
              <w:pStyle w:val="biaogecenter"/>
              <w:rPr>
                <w:rFonts w:hAnsi="Calibri"/>
                <w:color w:val="000000"/>
              </w:rPr>
            </w:pPr>
            <w:r w:rsidRPr="00737E9A">
              <w:rPr>
                <w:rFonts w:hAnsi="Calibri" w:hint="eastAsia"/>
                <w:color w:val="000000"/>
              </w:rPr>
              <w:t>113025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24895AE"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明泰转债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5A313E6" w14:textId="77777777" w:rsidR="00F9741E" w:rsidRPr="00F9741E" w:rsidRDefault="00F9741E" w:rsidP="00F9741E">
            <w:pPr>
              <w:pStyle w:val="biaogecenter"/>
              <w:rPr>
                <w:rFonts w:hAnsi="Calibri"/>
                <w:color w:val="000000"/>
              </w:rPr>
            </w:pPr>
            <w:r w:rsidRPr="00737E9A">
              <w:rPr>
                <w:rFonts w:hAnsi="Calibri" w:hint="eastAsia"/>
                <w:color w:val="000000"/>
              </w:rPr>
              <w:t>11,577.00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2C3F104F" w14:textId="77777777" w:rsidR="00F9741E" w:rsidRPr="00F9741E" w:rsidRDefault="00F9741E" w:rsidP="00F9741E">
            <w:pPr>
              <w:pStyle w:val="biaogecenter"/>
              <w:rPr>
                <w:rFonts w:hAnsi="Calibri"/>
                <w:color w:val="000000"/>
              </w:rPr>
            </w:pPr>
            <w:r w:rsidRPr="00737E9A">
              <w:rPr>
                <w:rFonts w:hAnsi="Calibri" w:hint="eastAsia"/>
                <w:color w:val="000000"/>
              </w:rPr>
              <w:t>0.46</w:t>
            </w:r>
          </w:p>
        </w:tc>
      </w:tr>
      <w:tr w:rsidR="00F9741E" w:rsidRPr="00737E9A" w14:paraId="7F4496FA"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574E19AB" w14:textId="77777777" w:rsidR="00F9741E" w:rsidRPr="00F9741E" w:rsidRDefault="00F9741E" w:rsidP="00F9741E">
            <w:pPr>
              <w:pStyle w:val="biaogecenter"/>
              <w:wordWrap w:val="0"/>
              <w:rPr>
                <w:rFonts w:hAnsi="Calibri"/>
                <w:color w:val="000000"/>
              </w:rPr>
            </w:pPr>
            <w:r w:rsidRPr="00737E9A">
              <w:rPr>
                <w:rFonts w:hAnsi="Calibri" w:hint="eastAsia"/>
                <w:color w:val="000000"/>
              </w:rPr>
              <w:t>19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6A3BA117" w14:textId="77777777" w:rsidR="00F9741E" w:rsidRPr="00F9741E" w:rsidRDefault="00F9741E" w:rsidP="00F9741E">
            <w:pPr>
              <w:pStyle w:val="biaogecenter"/>
              <w:rPr>
                <w:rFonts w:hAnsi="Calibri"/>
                <w:color w:val="000000"/>
              </w:rPr>
            </w:pPr>
            <w:r w:rsidRPr="00737E9A">
              <w:rPr>
                <w:rFonts w:hAnsi="Calibri" w:hint="eastAsia"/>
                <w:color w:val="000000"/>
              </w:rPr>
              <w:t>110055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C9FE5BF"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伊力转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D3D838F" w14:textId="77777777" w:rsidR="00F9741E" w:rsidRPr="00F9741E" w:rsidRDefault="00F9741E" w:rsidP="00F9741E">
            <w:pPr>
              <w:pStyle w:val="biaogecenter"/>
              <w:rPr>
                <w:rFonts w:hAnsi="Calibri"/>
                <w:color w:val="000000"/>
              </w:rPr>
            </w:pPr>
            <w:r w:rsidRPr="00737E9A">
              <w:rPr>
                <w:rFonts w:hAnsi="Calibri" w:hint="eastAsia"/>
                <w:color w:val="000000"/>
              </w:rPr>
              <w:t>11,388.00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6BED0779" w14:textId="77777777" w:rsidR="00F9741E" w:rsidRPr="00F9741E" w:rsidRDefault="00F9741E" w:rsidP="00F9741E">
            <w:pPr>
              <w:pStyle w:val="biaogecenter"/>
              <w:rPr>
                <w:rFonts w:hAnsi="Calibri"/>
                <w:color w:val="000000"/>
              </w:rPr>
            </w:pPr>
            <w:r w:rsidRPr="00737E9A">
              <w:rPr>
                <w:rFonts w:hAnsi="Calibri" w:hint="eastAsia"/>
                <w:color w:val="000000"/>
              </w:rPr>
              <w:t>0.45</w:t>
            </w:r>
          </w:p>
        </w:tc>
      </w:tr>
      <w:tr w:rsidR="00F9741E" w:rsidRPr="00737E9A" w14:paraId="641C0196"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560F5ED" w14:textId="77777777" w:rsidR="00F9741E" w:rsidRPr="00F9741E" w:rsidRDefault="00F9741E" w:rsidP="00F9741E">
            <w:pPr>
              <w:pStyle w:val="biaogecenter"/>
              <w:wordWrap w:val="0"/>
              <w:rPr>
                <w:rFonts w:hAnsi="Calibri"/>
                <w:color w:val="000000"/>
              </w:rPr>
            </w:pPr>
            <w:r w:rsidRPr="00737E9A">
              <w:rPr>
                <w:rFonts w:hAnsi="Calibri" w:hint="eastAsia"/>
                <w:color w:val="000000"/>
              </w:rPr>
              <w:t>20</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3C7375F" w14:textId="77777777" w:rsidR="00F9741E" w:rsidRPr="00F9741E" w:rsidRDefault="00F9741E" w:rsidP="00F9741E">
            <w:pPr>
              <w:pStyle w:val="biaogecenter"/>
              <w:rPr>
                <w:rFonts w:hAnsi="Calibri"/>
                <w:color w:val="000000"/>
              </w:rPr>
            </w:pPr>
            <w:r w:rsidRPr="00737E9A">
              <w:rPr>
                <w:rFonts w:hAnsi="Calibri" w:hint="eastAsia"/>
                <w:color w:val="000000"/>
              </w:rPr>
              <w:t>123007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CA43325"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道氏转债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24AE132" w14:textId="77777777" w:rsidR="00F9741E" w:rsidRPr="00F9741E" w:rsidRDefault="00F9741E" w:rsidP="00F9741E">
            <w:pPr>
              <w:pStyle w:val="biaogecenter"/>
              <w:rPr>
                <w:rFonts w:hAnsi="Calibri"/>
                <w:color w:val="000000"/>
              </w:rPr>
            </w:pPr>
            <w:r w:rsidRPr="00737E9A">
              <w:rPr>
                <w:rFonts w:hAnsi="Calibri" w:hint="eastAsia"/>
                <w:color w:val="000000"/>
              </w:rPr>
              <w:t>11,256.00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0DADEAF9" w14:textId="77777777" w:rsidR="00F9741E" w:rsidRPr="00F9741E" w:rsidRDefault="00F9741E" w:rsidP="00F9741E">
            <w:pPr>
              <w:pStyle w:val="biaogecenter"/>
              <w:rPr>
                <w:rFonts w:hAnsi="Calibri"/>
                <w:color w:val="000000"/>
              </w:rPr>
            </w:pPr>
            <w:r w:rsidRPr="00737E9A">
              <w:rPr>
                <w:rFonts w:hAnsi="Calibri" w:hint="eastAsia"/>
                <w:color w:val="000000"/>
              </w:rPr>
              <w:t>0.44</w:t>
            </w:r>
          </w:p>
        </w:tc>
      </w:tr>
      <w:tr w:rsidR="00F9741E" w:rsidRPr="00737E9A" w14:paraId="307B7FE8"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2175D201" w14:textId="77777777" w:rsidR="00F9741E" w:rsidRPr="00F9741E" w:rsidRDefault="00F9741E" w:rsidP="00F9741E">
            <w:pPr>
              <w:pStyle w:val="biaogecenter"/>
              <w:wordWrap w:val="0"/>
              <w:rPr>
                <w:rFonts w:hAnsi="Calibri"/>
                <w:color w:val="000000"/>
              </w:rPr>
            </w:pPr>
            <w:r w:rsidRPr="00737E9A">
              <w:rPr>
                <w:rFonts w:hAnsi="Calibri" w:hint="eastAsia"/>
                <w:color w:val="000000"/>
              </w:rPr>
              <w:t>21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006232A" w14:textId="77777777" w:rsidR="00F9741E" w:rsidRPr="00F9741E" w:rsidRDefault="00F9741E" w:rsidP="00F9741E">
            <w:pPr>
              <w:pStyle w:val="biaogecenter"/>
              <w:rPr>
                <w:rFonts w:hAnsi="Calibri"/>
                <w:color w:val="000000"/>
              </w:rPr>
            </w:pPr>
            <w:r w:rsidRPr="00737E9A">
              <w:rPr>
                <w:rFonts w:hAnsi="Calibri" w:hint="eastAsia"/>
                <w:color w:val="000000"/>
              </w:rPr>
              <w:t>128025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67FE1F1" w14:textId="77777777" w:rsidR="00F9741E" w:rsidRPr="00F9741E" w:rsidRDefault="00F9741E" w:rsidP="00F9741E">
            <w:pPr>
              <w:pStyle w:val="biaogecenter"/>
              <w:rPr>
                <w:rFonts w:hAnsi="Calibri"/>
                <w:color w:val="000000"/>
              </w:rPr>
            </w:pPr>
            <w:r w:rsidRPr="00737E9A">
              <w:rPr>
                <w:rFonts w:hAnsi="Calibri" w:hint="eastAsia"/>
                <w:color w:val="000000"/>
              </w:rPr>
              <w:t>特一转债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30BB2AB" w14:textId="77777777" w:rsidR="00F9741E" w:rsidRPr="00F9741E" w:rsidRDefault="00F9741E" w:rsidP="00F9741E">
            <w:pPr>
              <w:pStyle w:val="biaogecenter"/>
              <w:rPr>
                <w:rFonts w:hAnsi="Calibri"/>
                <w:color w:val="000000"/>
              </w:rPr>
            </w:pPr>
            <w:r w:rsidRPr="00737E9A">
              <w:rPr>
                <w:rFonts w:hAnsi="Calibri" w:hint="eastAsia"/>
                <w:color w:val="000000"/>
              </w:rPr>
              <w:t>11,161.00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62D214F9" w14:textId="77777777" w:rsidR="00F9741E" w:rsidRPr="00F9741E" w:rsidRDefault="00F9741E" w:rsidP="00F9741E">
            <w:pPr>
              <w:pStyle w:val="biaogecenter"/>
              <w:rPr>
                <w:rFonts w:hAnsi="Calibri"/>
                <w:color w:val="000000"/>
              </w:rPr>
            </w:pPr>
            <w:r w:rsidRPr="00737E9A">
              <w:rPr>
                <w:rFonts w:hAnsi="Calibri" w:hint="eastAsia"/>
                <w:color w:val="000000"/>
              </w:rPr>
              <w:t>0.44</w:t>
            </w:r>
          </w:p>
        </w:tc>
      </w:tr>
      <w:tr w:rsidR="00F9741E" w:rsidRPr="00737E9A" w14:paraId="0B06F1F8"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CE6ACE5" w14:textId="77777777" w:rsidR="00F9741E" w:rsidRPr="00F9741E" w:rsidRDefault="00F9741E" w:rsidP="00F9741E">
            <w:pPr>
              <w:pStyle w:val="biaogecenter"/>
              <w:wordWrap w:val="0"/>
              <w:rPr>
                <w:rFonts w:hAnsi="Calibri"/>
                <w:color w:val="000000"/>
              </w:rPr>
            </w:pPr>
            <w:r w:rsidRPr="00737E9A">
              <w:rPr>
                <w:rFonts w:hAnsi="Calibri" w:hint="eastAsia"/>
                <w:color w:val="000000"/>
              </w:rPr>
              <w:t>22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88376DB" w14:textId="77777777" w:rsidR="00F9741E" w:rsidRPr="00F9741E" w:rsidRDefault="00F9741E" w:rsidP="00F9741E">
            <w:pPr>
              <w:pStyle w:val="biaogecenter"/>
              <w:rPr>
                <w:rFonts w:hAnsi="Calibri"/>
                <w:color w:val="000000"/>
              </w:rPr>
            </w:pPr>
            <w:r w:rsidRPr="00737E9A">
              <w:rPr>
                <w:rFonts w:hAnsi="Calibri" w:hint="eastAsia"/>
                <w:color w:val="000000"/>
              </w:rPr>
              <w:t>128065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67362BC" w14:textId="77777777" w:rsidR="00F9741E" w:rsidRPr="00F9741E" w:rsidRDefault="00F9741E" w:rsidP="00F9741E">
            <w:pPr>
              <w:pStyle w:val="biaogecenter"/>
              <w:rPr>
                <w:rFonts w:hAnsi="Calibri"/>
                <w:color w:val="000000"/>
              </w:rPr>
            </w:pPr>
            <w:r w:rsidRPr="00737E9A">
              <w:rPr>
                <w:rFonts w:hAnsi="Calibri" w:hint="eastAsia"/>
                <w:color w:val="000000"/>
              </w:rPr>
              <w:t>雅化转债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39FA276" w14:textId="77777777" w:rsidR="00F9741E" w:rsidRPr="00F9741E" w:rsidRDefault="00F9741E" w:rsidP="00F9741E">
            <w:pPr>
              <w:pStyle w:val="biaogecenter"/>
              <w:rPr>
                <w:rFonts w:hAnsi="Calibri"/>
                <w:color w:val="000000"/>
              </w:rPr>
            </w:pPr>
            <w:r w:rsidRPr="00737E9A">
              <w:rPr>
                <w:rFonts w:hAnsi="Calibri" w:hint="eastAsia"/>
                <w:color w:val="000000"/>
              </w:rPr>
              <w:t>10,977.00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1E284C61" w14:textId="77777777" w:rsidR="00F9741E" w:rsidRPr="00F9741E" w:rsidRDefault="00F9741E" w:rsidP="00F9741E">
            <w:pPr>
              <w:pStyle w:val="biaogecenter"/>
              <w:rPr>
                <w:rFonts w:hAnsi="Calibri"/>
                <w:color w:val="000000"/>
              </w:rPr>
            </w:pPr>
            <w:r w:rsidRPr="00737E9A">
              <w:rPr>
                <w:rFonts w:hAnsi="Calibri" w:hint="eastAsia"/>
                <w:color w:val="000000"/>
              </w:rPr>
              <w:t>0.43</w:t>
            </w:r>
          </w:p>
        </w:tc>
      </w:tr>
      <w:tr w:rsidR="00F9741E" w:rsidRPr="00737E9A" w14:paraId="2F401FEE"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247D6A92" w14:textId="77777777" w:rsidR="00F9741E" w:rsidRPr="00F9741E" w:rsidRDefault="00F9741E" w:rsidP="00F9741E">
            <w:pPr>
              <w:pStyle w:val="biaogecenter"/>
              <w:wordWrap w:val="0"/>
              <w:rPr>
                <w:rFonts w:hAnsi="Calibri"/>
                <w:color w:val="000000"/>
              </w:rPr>
            </w:pPr>
            <w:r w:rsidRPr="00737E9A">
              <w:rPr>
                <w:rFonts w:hAnsi="Calibri" w:hint="eastAsia"/>
                <w:color w:val="000000"/>
              </w:rPr>
              <w:t>23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A6E34B5" w14:textId="77777777" w:rsidR="00F9741E" w:rsidRPr="00F9741E" w:rsidRDefault="00F9741E" w:rsidP="00F9741E">
            <w:pPr>
              <w:pStyle w:val="biaogecenter"/>
              <w:rPr>
                <w:rFonts w:hAnsi="Calibri"/>
                <w:color w:val="000000"/>
              </w:rPr>
            </w:pPr>
            <w:r w:rsidRPr="00737E9A">
              <w:rPr>
                <w:rFonts w:hAnsi="Calibri" w:hint="eastAsia"/>
                <w:color w:val="000000"/>
              </w:rPr>
              <w:t>110034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0E90381" w14:textId="77777777" w:rsidR="00F9741E" w:rsidRPr="00F9741E" w:rsidRDefault="00F9741E" w:rsidP="00F9741E">
            <w:pPr>
              <w:pStyle w:val="biaogecenter"/>
              <w:rPr>
                <w:rFonts w:hAnsi="Calibri"/>
                <w:color w:val="000000"/>
              </w:rPr>
            </w:pPr>
            <w:r w:rsidRPr="00737E9A">
              <w:rPr>
                <w:rFonts w:hAnsi="Calibri" w:hint="eastAsia"/>
                <w:color w:val="000000"/>
              </w:rPr>
              <w:t>九州转债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6386087" w14:textId="77777777" w:rsidR="00F9741E" w:rsidRPr="00F9741E" w:rsidRDefault="00F9741E" w:rsidP="00F9741E">
            <w:pPr>
              <w:pStyle w:val="biaogecenter"/>
              <w:rPr>
                <w:rFonts w:hAnsi="Calibri"/>
                <w:color w:val="000000"/>
              </w:rPr>
            </w:pPr>
            <w:r w:rsidRPr="00737E9A">
              <w:rPr>
                <w:rFonts w:hAnsi="Calibri" w:hint="eastAsia"/>
                <w:color w:val="000000"/>
              </w:rPr>
              <w:t>10,803.00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2BDBEDD7" w14:textId="77777777" w:rsidR="00F9741E" w:rsidRPr="00F9741E" w:rsidRDefault="00F9741E" w:rsidP="00F9741E">
            <w:pPr>
              <w:pStyle w:val="biaogecenter"/>
              <w:rPr>
                <w:rFonts w:hAnsi="Calibri"/>
                <w:color w:val="000000"/>
              </w:rPr>
            </w:pPr>
            <w:r w:rsidRPr="00737E9A">
              <w:rPr>
                <w:rFonts w:hAnsi="Calibri" w:hint="eastAsia"/>
                <w:color w:val="000000"/>
              </w:rPr>
              <w:t>0.42</w:t>
            </w:r>
          </w:p>
        </w:tc>
      </w:tr>
      <w:tr w:rsidR="00F9741E" w:rsidRPr="00737E9A" w14:paraId="66CB832C"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4A15CA99" w14:textId="77777777" w:rsidR="00F9741E" w:rsidRPr="00F9741E" w:rsidRDefault="00F9741E" w:rsidP="00F9741E">
            <w:pPr>
              <w:pStyle w:val="biaogecenter"/>
              <w:wordWrap w:val="0"/>
              <w:rPr>
                <w:rFonts w:hAnsi="Calibri"/>
                <w:color w:val="000000"/>
              </w:rPr>
            </w:pPr>
            <w:r w:rsidRPr="00737E9A">
              <w:rPr>
                <w:rFonts w:hAnsi="Calibri" w:hint="eastAsia"/>
                <w:color w:val="000000"/>
              </w:rPr>
              <w:t>24</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410A20F4" w14:textId="77777777" w:rsidR="00F9741E" w:rsidRPr="00F9741E" w:rsidRDefault="00F9741E" w:rsidP="00F9741E">
            <w:pPr>
              <w:pStyle w:val="biaogecenter"/>
              <w:rPr>
                <w:rFonts w:hAnsi="Calibri"/>
                <w:color w:val="000000"/>
              </w:rPr>
            </w:pPr>
            <w:r w:rsidRPr="00737E9A">
              <w:rPr>
                <w:rFonts w:hAnsi="Calibri" w:hint="eastAsia"/>
                <w:color w:val="000000"/>
              </w:rPr>
              <w:t>123011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C9F1485"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德尔转债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3DE31107" w14:textId="77777777" w:rsidR="00F9741E" w:rsidRPr="00F9741E" w:rsidRDefault="00F9741E" w:rsidP="00F9741E">
            <w:pPr>
              <w:pStyle w:val="biaogecenter"/>
              <w:rPr>
                <w:rFonts w:hAnsi="Calibri"/>
                <w:color w:val="000000"/>
              </w:rPr>
            </w:pPr>
            <w:r w:rsidRPr="00737E9A">
              <w:rPr>
                <w:rFonts w:hAnsi="Calibri" w:hint="eastAsia"/>
                <w:color w:val="000000"/>
              </w:rPr>
              <w:t>6,232.50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4B1103CC" w14:textId="77777777" w:rsidR="00F9741E" w:rsidRPr="00F9741E" w:rsidRDefault="00F9741E" w:rsidP="00F9741E">
            <w:pPr>
              <w:pStyle w:val="biaogecenter"/>
              <w:rPr>
                <w:rFonts w:hAnsi="Calibri"/>
                <w:color w:val="000000"/>
              </w:rPr>
            </w:pPr>
            <w:r w:rsidRPr="00737E9A">
              <w:rPr>
                <w:rFonts w:hAnsi="Calibri" w:hint="eastAsia"/>
                <w:color w:val="000000"/>
              </w:rPr>
              <w:t>0.24</w:t>
            </w:r>
          </w:p>
        </w:tc>
      </w:tr>
      <w:tr w:rsidR="00F9741E" w:rsidRPr="00737E9A" w14:paraId="2D958271"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28741590" w14:textId="77777777" w:rsidR="00F9741E" w:rsidRPr="00F9741E" w:rsidRDefault="00F9741E" w:rsidP="00F9741E">
            <w:pPr>
              <w:pStyle w:val="biaogecenter"/>
              <w:wordWrap w:val="0"/>
              <w:rPr>
                <w:rFonts w:hAnsi="Calibri"/>
                <w:color w:val="000000"/>
              </w:rPr>
            </w:pPr>
            <w:r w:rsidRPr="00737E9A">
              <w:rPr>
                <w:rFonts w:hAnsi="Calibri" w:hint="eastAsia"/>
                <w:color w:val="000000"/>
              </w:rPr>
              <w:t>25</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86C0258" w14:textId="77777777" w:rsidR="00F9741E" w:rsidRPr="00F9741E" w:rsidRDefault="00F9741E" w:rsidP="00F9741E">
            <w:pPr>
              <w:pStyle w:val="biaogecenter"/>
              <w:rPr>
                <w:rFonts w:hAnsi="Calibri"/>
                <w:color w:val="000000"/>
              </w:rPr>
            </w:pPr>
            <w:r w:rsidRPr="00737E9A">
              <w:rPr>
                <w:rFonts w:hAnsi="Calibri" w:hint="eastAsia"/>
                <w:color w:val="000000"/>
              </w:rPr>
              <w:t>123009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2A292F5"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星源转债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21EC8232" w14:textId="77777777" w:rsidR="00F9741E" w:rsidRPr="00F9741E" w:rsidRDefault="00F9741E" w:rsidP="00F9741E">
            <w:pPr>
              <w:pStyle w:val="biaogecenter"/>
              <w:rPr>
                <w:rFonts w:hAnsi="Calibri"/>
                <w:color w:val="000000"/>
              </w:rPr>
            </w:pPr>
            <w:r w:rsidRPr="00737E9A">
              <w:rPr>
                <w:rFonts w:hAnsi="Calibri" w:hint="eastAsia"/>
                <w:color w:val="000000"/>
              </w:rPr>
              <w:t>6,208.50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094B6CB1" w14:textId="77777777" w:rsidR="00F9741E" w:rsidRPr="00F9741E" w:rsidRDefault="00F9741E" w:rsidP="00F9741E">
            <w:pPr>
              <w:pStyle w:val="biaogecenter"/>
              <w:rPr>
                <w:rFonts w:hAnsi="Calibri"/>
                <w:color w:val="000000"/>
              </w:rPr>
            </w:pPr>
            <w:r w:rsidRPr="00737E9A">
              <w:rPr>
                <w:rFonts w:hAnsi="Calibri" w:hint="eastAsia"/>
                <w:color w:val="000000"/>
              </w:rPr>
              <w:t>0.24</w:t>
            </w:r>
          </w:p>
        </w:tc>
      </w:tr>
      <w:tr w:rsidR="00F9741E" w:rsidRPr="00737E9A" w14:paraId="143312C9"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5BB9EF1B" w14:textId="77777777" w:rsidR="00F9741E" w:rsidRPr="00F9741E" w:rsidRDefault="00F9741E" w:rsidP="00F9741E">
            <w:pPr>
              <w:pStyle w:val="biaogecenter"/>
              <w:wordWrap w:val="0"/>
              <w:rPr>
                <w:rFonts w:hAnsi="Calibri"/>
                <w:color w:val="000000"/>
              </w:rPr>
            </w:pPr>
            <w:r w:rsidRPr="00737E9A">
              <w:rPr>
                <w:rFonts w:hAnsi="Calibri" w:hint="eastAsia"/>
                <w:color w:val="000000"/>
              </w:rPr>
              <w:t>26</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716D8A5" w14:textId="77777777" w:rsidR="00F9741E" w:rsidRPr="00F9741E" w:rsidRDefault="00F9741E" w:rsidP="00F9741E">
            <w:pPr>
              <w:pStyle w:val="biaogecenter"/>
              <w:rPr>
                <w:rFonts w:hAnsi="Calibri"/>
                <w:color w:val="000000"/>
              </w:rPr>
            </w:pPr>
            <w:r w:rsidRPr="00737E9A">
              <w:rPr>
                <w:rFonts w:hAnsi="Calibri" w:hint="eastAsia"/>
                <w:color w:val="000000"/>
              </w:rPr>
              <w:t>113511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281F2C2" w14:textId="77777777" w:rsidR="00F9741E" w:rsidRPr="00F9741E" w:rsidRDefault="00F9741E" w:rsidP="00F9741E">
            <w:pPr>
              <w:pStyle w:val="biaogecenter"/>
              <w:rPr>
                <w:rFonts w:hAnsi="Calibri"/>
                <w:color w:val="000000"/>
              </w:rPr>
            </w:pPr>
            <w:proofErr w:type="gramStart"/>
            <w:r w:rsidRPr="00737E9A">
              <w:rPr>
                <w:rFonts w:hAnsi="Calibri" w:hint="eastAsia"/>
                <w:color w:val="000000"/>
              </w:rPr>
              <w:t>千禾转</w:t>
            </w:r>
            <w:proofErr w:type="gramEnd"/>
            <w:r w:rsidRPr="00737E9A">
              <w:rPr>
                <w:rFonts w:hAnsi="Calibri" w:hint="eastAsia"/>
                <w:color w:val="000000"/>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E4AB486" w14:textId="77777777" w:rsidR="00F9741E" w:rsidRPr="00F9741E" w:rsidRDefault="00F9741E" w:rsidP="00F9741E">
            <w:pPr>
              <w:pStyle w:val="biaogecenter"/>
              <w:rPr>
                <w:rFonts w:hAnsi="Calibri"/>
                <w:color w:val="000000"/>
              </w:rPr>
            </w:pPr>
            <w:r w:rsidRPr="00737E9A">
              <w:rPr>
                <w:rFonts w:hAnsi="Calibri" w:hint="eastAsia"/>
                <w:color w:val="000000"/>
              </w:rPr>
              <w:t>6,111.50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2FC4D6D" w14:textId="77777777" w:rsidR="00F9741E" w:rsidRPr="00F9741E" w:rsidRDefault="00F9741E" w:rsidP="00F9741E">
            <w:pPr>
              <w:pStyle w:val="biaogecenter"/>
              <w:rPr>
                <w:rFonts w:hAnsi="Calibri"/>
                <w:color w:val="000000"/>
              </w:rPr>
            </w:pPr>
            <w:r w:rsidRPr="00737E9A">
              <w:rPr>
                <w:rFonts w:hAnsi="Calibri" w:hint="eastAsia"/>
                <w:color w:val="000000"/>
              </w:rPr>
              <w:t>0.24</w:t>
            </w:r>
          </w:p>
        </w:tc>
      </w:tr>
      <w:tr w:rsidR="00F9741E" w:rsidRPr="00737E9A" w14:paraId="05700EA0"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066467BD" w14:textId="77777777" w:rsidR="00F9741E" w:rsidRPr="00F9741E" w:rsidRDefault="00F9741E" w:rsidP="00F9741E">
            <w:pPr>
              <w:pStyle w:val="biaogecenter"/>
              <w:wordWrap w:val="0"/>
              <w:rPr>
                <w:rFonts w:hAnsi="Calibri"/>
                <w:color w:val="000000"/>
              </w:rPr>
            </w:pPr>
            <w:r w:rsidRPr="00737E9A">
              <w:rPr>
                <w:rFonts w:hAnsi="Calibri" w:hint="eastAsia"/>
                <w:color w:val="000000"/>
              </w:rPr>
              <w:t>27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4EC7269" w14:textId="77777777" w:rsidR="00F9741E" w:rsidRPr="00F9741E" w:rsidRDefault="00F9741E" w:rsidP="00F9741E">
            <w:pPr>
              <w:pStyle w:val="biaogecenter"/>
              <w:rPr>
                <w:rFonts w:hAnsi="Calibri"/>
                <w:color w:val="000000"/>
              </w:rPr>
            </w:pPr>
            <w:r w:rsidRPr="00737E9A">
              <w:rPr>
                <w:rFonts w:hAnsi="Calibri" w:hint="eastAsia"/>
                <w:color w:val="000000"/>
              </w:rPr>
              <w:t>110051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0DEDFB31" w14:textId="77777777" w:rsidR="00F9741E" w:rsidRPr="00F9741E" w:rsidRDefault="00F9741E" w:rsidP="00F9741E">
            <w:pPr>
              <w:pStyle w:val="biaogecenter"/>
              <w:rPr>
                <w:rFonts w:hAnsi="Calibri"/>
                <w:color w:val="000000"/>
              </w:rPr>
            </w:pPr>
            <w:r w:rsidRPr="00737E9A">
              <w:rPr>
                <w:rFonts w:hAnsi="Calibri" w:hint="eastAsia"/>
                <w:color w:val="000000"/>
              </w:rPr>
              <w:t>中天转债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7DCA407E" w14:textId="77777777" w:rsidR="00F9741E" w:rsidRPr="00F9741E" w:rsidRDefault="00F9741E" w:rsidP="00F9741E">
            <w:pPr>
              <w:pStyle w:val="biaogecenter"/>
              <w:rPr>
                <w:rFonts w:hAnsi="Calibri"/>
                <w:color w:val="000000"/>
              </w:rPr>
            </w:pPr>
            <w:r w:rsidRPr="00737E9A">
              <w:rPr>
                <w:rFonts w:hAnsi="Calibri" w:hint="eastAsia"/>
                <w:color w:val="000000"/>
              </w:rPr>
              <w:t>3,336.90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53191CBB" w14:textId="77777777" w:rsidR="00F9741E" w:rsidRPr="00F9741E" w:rsidRDefault="00F9741E" w:rsidP="00F9741E">
            <w:pPr>
              <w:pStyle w:val="biaogecenter"/>
              <w:rPr>
                <w:rFonts w:hAnsi="Calibri"/>
                <w:color w:val="000000"/>
              </w:rPr>
            </w:pPr>
            <w:r w:rsidRPr="00737E9A">
              <w:rPr>
                <w:rFonts w:hAnsi="Calibri" w:hint="eastAsia"/>
                <w:color w:val="000000"/>
              </w:rPr>
              <w:t>0.13</w:t>
            </w:r>
          </w:p>
        </w:tc>
      </w:tr>
      <w:tr w:rsidR="00F9741E" w:rsidRPr="00737E9A" w14:paraId="684A7452" w14:textId="77777777" w:rsidTr="00F9741E">
        <w:tc>
          <w:tcPr>
            <w:tcW w:w="926" w:type="dxa"/>
            <w:tcBorders>
              <w:top w:val="single" w:sz="8" w:space="0" w:color="000000"/>
              <w:left w:val="single" w:sz="8" w:space="0" w:color="000000"/>
              <w:bottom w:val="single" w:sz="6" w:space="0" w:color="000000"/>
              <w:right w:val="single" w:sz="8" w:space="0" w:color="000000"/>
            </w:tcBorders>
            <w:vAlign w:val="center"/>
            <w:hideMark/>
          </w:tcPr>
          <w:p w14:paraId="36EDB7B0" w14:textId="77777777" w:rsidR="00F9741E" w:rsidRPr="00F9741E" w:rsidRDefault="00F9741E" w:rsidP="00F9741E">
            <w:pPr>
              <w:pStyle w:val="biaogecenter"/>
              <w:wordWrap w:val="0"/>
              <w:rPr>
                <w:rFonts w:hAnsi="Calibri"/>
                <w:color w:val="000000"/>
              </w:rPr>
            </w:pPr>
            <w:r w:rsidRPr="00737E9A">
              <w:rPr>
                <w:rFonts w:hAnsi="Calibri" w:hint="eastAsia"/>
                <w:color w:val="000000"/>
              </w:rPr>
              <w:t>28</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8ACB12E" w14:textId="77777777" w:rsidR="00F9741E" w:rsidRPr="00F9741E" w:rsidRDefault="00F9741E" w:rsidP="00F9741E">
            <w:pPr>
              <w:pStyle w:val="biaogecenter"/>
              <w:rPr>
                <w:rFonts w:hAnsi="Calibri"/>
                <w:color w:val="000000"/>
              </w:rPr>
            </w:pPr>
            <w:r w:rsidRPr="00737E9A">
              <w:rPr>
                <w:rFonts w:hAnsi="Calibri" w:hint="eastAsia"/>
                <w:color w:val="000000"/>
              </w:rPr>
              <w:t>128057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4160E2B" w14:textId="77777777" w:rsidR="00F9741E" w:rsidRPr="00F9741E" w:rsidRDefault="00F9741E" w:rsidP="00F9741E">
            <w:pPr>
              <w:pStyle w:val="biaogecenter"/>
              <w:rPr>
                <w:rFonts w:hAnsi="Calibri"/>
                <w:color w:val="000000"/>
              </w:rPr>
            </w:pPr>
            <w:r w:rsidRPr="00737E9A">
              <w:rPr>
                <w:rFonts w:hAnsi="Calibri" w:hint="eastAsia"/>
                <w:color w:val="000000"/>
              </w:rPr>
              <w:t>博</w:t>
            </w:r>
            <w:proofErr w:type="gramStart"/>
            <w:r w:rsidRPr="00737E9A">
              <w:rPr>
                <w:rFonts w:hAnsi="Calibri" w:hint="eastAsia"/>
                <w:color w:val="000000"/>
              </w:rPr>
              <w:t>彦</w:t>
            </w:r>
            <w:proofErr w:type="gramEnd"/>
            <w:r w:rsidRPr="00737E9A">
              <w:rPr>
                <w:rFonts w:hAnsi="Calibri" w:hint="eastAsia"/>
                <w:color w:val="000000"/>
              </w:rPr>
              <w:t>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0D2A8D5F" w14:textId="77777777" w:rsidR="00F9741E" w:rsidRPr="00F9741E" w:rsidRDefault="00F9741E" w:rsidP="00F9741E">
            <w:pPr>
              <w:pStyle w:val="biaogecenter"/>
              <w:rPr>
                <w:rFonts w:hAnsi="Calibri"/>
                <w:color w:val="000000"/>
              </w:rPr>
            </w:pPr>
            <w:r w:rsidRPr="00737E9A">
              <w:rPr>
                <w:rFonts w:hAnsi="Calibri" w:hint="eastAsia"/>
                <w:color w:val="000000"/>
              </w:rPr>
              <w:t>1,180.80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347E31D4" w14:textId="77777777" w:rsidR="00F9741E" w:rsidRPr="00F9741E" w:rsidRDefault="00F9741E" w:rsidP="00F9741E">
            <w:pPr>
              <w:pStyle w:val="biaogecenter"/>
              <w:rPr>
                <w:rFonts w:hAnsi="Calibri"/>
                <w:color w:val="000000"/>
              </w:rPr>
            </w:pPr>
            <w:r w:rsidRPr="00737E9A">
              <w:rPr>
                <w:rFonts w:hAnsi="Calibri" w:hint="eastAsia"/>
                <w:color w:val="000000"/>
              </w:rPr>
              <w:t>0.05</w:t>
            </w:r>
          </w:p>
        </w:tc>
      </w:tr>
    </w:tbl>
    <w:p w14:paraId="669B7D9A" w14:textId="77777777" w:rsidR="008B3AA9" w:rsidRDefault="008B3AA9" w:rsidP="00664CFC">
      <w:pPr>
        <w:adjustRightInd w:val="0"/>
        <w:snapToGrid w:val="0"/>
        <w:spacing w:line="360" w:lineRule="auto"/>
        <w:ind w:firstLineChars="200" w:firstLine="480"/>
        <w:rPr>
          <w:bCs/>
          <w:sz w:val="24"/>
        </w:rPr>
      </w:pPr>
    </w:p>
    <w:p w14:paraId="74B420E3" w14:textId="3FDEEF9F"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5</w:t>
      </w:r>
      <w:r w:rsidRPr="00664CFC">
        <w:rPr>
          <w:rFonts w:hint="eastAsia"/>
          <w:bCs/>
          <w:sz w:val="24"/>
        </w:rPr>
        <w:t>）</w:t>
      </w:r>
      <w:r w:rsidR="00E84333" w:rsidRPr="00E84333">
        <w:rPr>
          <w:rFonts w:hint="eastAsia"/>
          <w:bCs/>
          <w:sz w:val="24"/>
        </w:rPr>
        <w:t>报告</w:t>
      </w:r>
      <w:proofErr w:type="gramStart"/>
      <w:r w:rsidR="00E84333" w:rsidRPr="00E84333">
        <w:rPr>
          <w:rFonts w:hint="eastAsia"/>
          <w:bCs/>
          <w:sz w:val="24"/>
        </w:rPr>
        <w:t>期末前</w:t>
      </w:r>
      <w:proofErr w:type="gramEnd"/>
      <w:r w:rsidR="00E84333" w:rsidRPr="00E84333">
        <w:rPr>
          <w:rFonts w:hint="eastAsia"/>
          <w:bCs/>
          <w:sz w:val="24"/>
        </w:rPr>
        <w:t>十名股票中存在流通受限情况的说明</w:t>
      </w:r>
    </w:p>
    <w:tbl>
      <w:tblPr>
        <w:tblW w:w="0" w:type="auto"/>
        <w:tblInd w:w="108" w:type="dxa"/>
        <w:tblLook w:val="04A0" w:firstRow="1" w:lastRow="0" w:firstColumn="1" w:lastColumn="0" w:noHBand="0" w:noVBand="1"/>
      </w:tblPr>
      <w:tblGrid>
        <w:gridCol w:w="222"/>
      </w:tblGrid>
      <w:tr w:rsidR="00787A97" w:rsidRPr="00664CFC" w14:paraId="73D45ACC" w14:textId="77777777" w:rsidTr="00CA1E03">
        <w:tc>
          <w:tcPr>
            <w:tcW w:w="0" w:type="auto"/>
            <w:vAlign w:val="center"/>
            <w:hideMark/>
          </w:tcPr>
          <w:p w14:paraId="3D5EAB09" w14:textId="77777777" w:rsidR="00787A97" w:rsidRPr="00664CFC" w:rsidRDefault="00787A97" w:rsidP="00664CFC">
            <w:pPr>
              <w:adjustRightInd w:val="0"/>
              <w:snapToGrid w:val="0"/>
              <w:spacing w:line="360" w:lineRule="auto"/>
              <w:ind w:firstLineChars="200" w:firstLine="480"/>
              <w:rPr>
                <w:bCs/>
                <w:sz w:val="24"/>
              </w:rPr>
            </w:pPr>
          </w:p>
        </w:tc>
      </w:tr>
    </w:tbl>
    <w:p w14:paraId="29460168" w14:textId="798445D6" w:rsidR="00B74352" w:rsidRDefault="00E84333">
      <w:pPr>
        <w:adjustRightInd w:val="0"/>
        <w:snapToGrid w:val="0"/>
        <w:spacing w:line="360" w:lineRule="auto"/>
        <w:ind w:firstLineChars="200" w:firstLine="480"/>
        <w:rPr>
          <w:bCs/>
          <w:sz w:val="24"/>
        </w:rPr>
      </w:pPr>
      <w:r w:rsidRPr="00E84333">
        <w:rPr>
          <w:rFonts w:hint="eastAsia"/>
          <w:bCs/>
          <w:sz w:val="24"/>
        </w:rPr>
        <w:t>本基金本报告</w:t>
      </w:r>
      <w:proofErr w:type="gramStart"/>
      <w:r w:rsidRPr="00E84333">
        <w:rPr>
          <w:rFonts w:hint="eastAsia"/>
          <w:bCs/>
          <w:sz w:val="24"/>
        </w:rPr>
        <w:t>期末前</w:t>
      </w:r>
      <w:proofErr w:type="gramEnd"/>
      <w:r w:rsidRPr="00E84333">
        <w:rPr>
          <w:rFonts w:hint="eastAsia"/>
          <w:bCs/>
          <w:sz w:val="24"/>
        </w:rPr>
        <w:t>十名股票中不存在流通受限股票。</w:t>
      </w:r>
    </w:p>
    <w:p w14:paraId="4EF3AC53" w14:textId="77777777"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6</w:t>
      </w:r>
      <w:r w:rsidRPr="00664CFC">
        <w:rPr>
          <w:rFonts w:hint="eastAsia"/>
          <w:bCs/>
          <w:sz w:val="24"/>
        </w:rPr>
        <w:t>）投资组合报告附注的其他文字描述部分</w:t>
      </w:r>
    </w:p>
    <w:p w14:paraId="3D7DA6ED" w14:textId="77777777" w:rsidR="00DA4529" w:rsidRDefault="008B7888" w:rsidP="00DA4529">
      <w:pPr>
        <w:spacing w:line="360" w:lineRule="auto"/>
        <w:ind w:firstLineChars="200" w:firstLine="480"/>
        <w:rPr>
          <w:bCs/>
          <w:sz w:val="24"/>
        </w:rPr>
      </w:pPr>
      <w:r w:rsidRPr="008B7888">
        <w:rPr>
          <w:rFonts w:hint="eastAsia"/>
          <w:bCs/>
          <w:sz w:val="24"/>
        </w:rPr>
        <w:t>由于四舍五入原因，分项之和与合计可能有尾差。</w:t>
      </w:r>
    </w:p>
    <w:p w14:paraId="6CA30624" w14:textId="77777777" w:rsidR="00787A97" w:rsidRPr="00B37540" w:rsidRDefault="00787A97" w:rsidP="00DA4529">
      <w:pPr>
        <w:spacing w:line="360" w:lineRule="auto"/>
        <w:ind w:firstLineChars="200" w:firstLine="482"/>
        <w:rPr>
          <w:rFonts w:ascii="宋体" w:hAnsi="宋体" w:cs="Arial"/>
          <w:b/>
          <w:bCs/>
          <w:sz w:val="24"/>
          <w:szCs w:val="24"/>
        </w:rPr>
      </w:pPr>
      <w:r w:rsidRPr="008B7B1A">
        <w:rPr>
          <w:rFonts w:ascii="宋体" w:hAnsi="宋体" w:hint="eastAsia"/>
          <w:b/>
          <w:sz w:val="24"/>
          <w:szCs w:val="24"/>
        </w:rPr>
        <w:t>九、</w:t>
      </w:r>
      <w:r w:rsidRPr="008B7B1A">
        <w:rPr>
          <w:rFonts w:ascii="宋体" w:hAnsi="宋体" w:cs="Arial" w:hint="eastAsia"/>
          <w:b/>
          <w:bCs/>
          <w:sz w:val="24"/>
          <w:szCs w:val="24"/>
        </w:rPr>
        <w:t>基金净值表现</w:t>
      </w:r>
    </w:p>
    <w:p w14:paraId="452F7A8E" w14:textId="77777777" w:rsidR="00787A97" w:rsidRPr="00662A7D" w:rsidRDefault="00787A97" w:rsidP="00787A97">
      <w:pPr>
        <w:spacing w:line="360" w:lineRule="auto"/>
        <w:ind w:firstLineChars="150" w:firstLine="360"/>
        <w:rPr>
          <w:rFonts w:ascii="宋体" w:hAnsi="宋体" w:cs="Arial"/>
          <w:sz w:val="24"/>
          <w:szCs w:val="24"/>
        </w:rPr>
      </w:pPr>
      <w:r w:rsidRPr="00662A7D">
        <w:rPr>
          <w:rFonts w:ascii="宋体" w:hAnsi="宋体"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7D6D95" w14:textId="77777777" w:rsidR="00787A97" w:rsidRPr="00662A7D" w:rsidRDefault="00787A97" w:rsidP="00787A97">
      <w:pPr>
        <w:pStyle w:val="biaogeleft"/>
      </w:pPr>
      <w:r w:rsidRPr="00662A7D">
        <w:rPr>
          <w:rFonts w:hint="eastAsia"/>
          <w:color w:val="000000"/>
        </w:rPr>
        <w:lastRenderedPageBreak/>
        <w:t>富荣富安债券A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87A97" w:rsidRPr="00662A7D" w14:paraId="1D97FC8B" w14:textId="77777777" w:rsidTr="006E7364">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BE1B85B" w14:textId="77777777" w:rsidR="00787A97" w:rsidRPr="00662A7D" w:rsidRDefault="00787A97" w:rsidP="00CA1E03">
            <w:pPr>
              <w:pStyle w:val="biaogecenter"/>
              <w:wordWrap w:val="0"/>
            </w:pPr>
            <w:r w:rsidRPr="00662A7D">
              <w:rPr>
                <w:rFonts w:hint="eastAsia"/>
                <w:color w:val="000000"/>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4D6A62FC" w14:textId="77777777" w:rsidR="00787A97" w:rsidRPr="00662A7D" w:rsidRDefault="00787A97" w:rsidP="00CA1E03">
            <w:pPr>
              <w:pStyle w:val="biaogecenter"/>
              <w:wordWrap w:val="0"/>
            </w:pPr>
            <w:r w:rsidRPr="00662A7D">
              <w:rPr>
                <w:rFonts w:hint="eastAsia"/>
                <w:color w:val="000000"/>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56434FE" w14:textId="77777777" w:rsidR="00787A97" w:rsidRPr="00662A7D" w:rsidRDefault="00787A97" w:rsidP="00CA1E03">
            <w:pPr>
              <w:pStyle w:val="biaogecenter"/>
              <w:wordWrap w:val="0"/>
            </w:pPr>
            <w:r w:rsidRPr="00662A7D">
              <w:rPr>
                <w:rFonts w:hint="eastAsia"/>
                <w:color w:val="000000"/>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7051A6C6" w14:textId="77777777" w:rsidR="00787A97" w:rsidRPr="00662A7D" w:rsidRDefault="00787A97" w:rsidP="00CA1E03">
            <w:pPr>
              <w:pStyle w:val="biaogecenter"/>
              <w:wordWrap w:val="0"/>
            </w:pPr>
            <w:r w:rsidRPr="00662A7D">
              <w:rPr>
                <w:rFonts w:hint="eastAsia"/>
                <w:color w:val="000000"/>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777E41B"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1D76A21F" w14:textId="77777777" w:rsidR="00787A97" w:rsidRPr="00662A7D" w:rsidRDefault="00787A97" w:rsidP="00CA1E03">
            <w:pPr>
              <w:pStyle w:val="biaogecenter"/>
              <w:wordWrap w:val="0"/>
            </w:pPr>
            <w:r w:rsidRPr="00662A7D">
              <w:rPr>
                <w:rFonts w:hint="eastAsia"/>
                <w:color w:val="000000"/>
              </w:rPr>
              <w:t>①-③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6B364F95" w14:textId="77777777" w:rsidR="00787A97" w:rsidRPr="00662A7D" w:rsidRDefault="00787A97" w:rsidP="00CA1E03">
            <w:pPr>
              <w:pStyle w:val="biaogecenter"/>
              <w:wordWrap w:val="0"/>
            </w:pPr>
            <w:r w:rsidRPr="00662A7D">
              <w:rPr>
                <w:rFonts w:hint="eastAsia"/>
                <w:color w:val="000000"/>
              </w:rPr>
              <w:t>②-④</w:t>
            </w:r>
          </w:p>
        </w:tc>
      </w:tr>
      <w:tr w:rsidR="00762C38" w:rsidRPr="00662A7D" w14:paraId="3F3282EB" w14:textId="77777777" w:rsidTr="00093E30">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6AC02C3F" w14:textId="3773DD8E" w:rsidR="00762C38" w:rsidRPr="00662A7D" w:rsidRDefault="00762C38" w:rsidP="00CA1E03">
            <w:pPr>
              <w:pStyle w:val="biaogeleft"/>
              <w:wordWrap w:val="0"/>
            </w:pPr>
            <w:r>
              <w:rPr>
                <w:rFonts w:hint="eastAsia"/>
                <w:color w:val="000000"/>
                <w:sz w:val="21"/>
                <w:szCs w:val="21"/>
              </w:rPr>
              <w:t>2018.04.03</w:t>
            </w:r>
            <w:r w:rsidRPr="00557CBD">
              <w:rPr>
                <w:rFonts w:hint="eastAsia"/>
                <w:color w:val="000000"/>
                <w:sz w:val="21"/>
                <w:szCs w:val="21"/>
              </w:rPr>
              <w:t>~201</w:t>
            </w:r>
            <w:r>
              <w:rPr>
                <w:rFonts w:hint="eastAsia"/>
                <w:color w:val="000000"/>
                <w:sz w:val="21"/>
                <w:szCs w:val="21"/>
              </w:rPr>
              <w:t>8.12.31</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696E5F3A" w14:textId="73076F71" w:rsidR="00762C38" w:rsidRPr="00662A7D" w:rsidRDefault="00762C38" w:rsidP="00CA1E03">
            <w:pPr>
              <w:pStyle w:val="biaogecenter"/>
              <w:wordWrap w:val="0"/>
            </w:pPr>
            <w:r>
              <w:rPr>
                <w:rFonts w:hint="eastAsia"/>
              </w:rPr>
              <w:t>3.98%</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4A4814F4" w14:textId="7F4B409A" w:rsidR="00762C38" w:rsidRPr="00662A7D" w:rsidRDefault="00762C38" w:rsidP="00CA1E03">
            <w:pPr>
              <w:pStyle w:val="biaogecenter"/>
              <w:wordWrap w:val="0"/>
            </w:pPr>
            <w:r>
              <w:rPr>
                <w:rFonts w:hint="eastAsia"/>
              </w:rPr>
              <w:t>0.04%</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4A58A929" w14:textId="04FA4C36" w:rsidR="00762C38" w:rsidRPr="00662A7D" w:rsidRDefault="00762C38" w:rsidP="00CA1E03">
            <w:pPr>
              <w:pStyle w:val="biaogecenter"/>
              <w:wordWrap w:val="0"/>
            </w:pPr>
            <w:r>
              <w:rPr>
                <w:rFonts w:hint="eastAsia"/>
              </w:rPr>
              <w:t>4.85%</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465E5F8A" w14:textId="114A5543" w:rsidR="00762C38" w:rsidRPr="00662A7D" w:rsidRDefault="00762C38" w:rsidP="00CA1E03">
            <w:pPr>
              <w:pStyle w:val="biaogecenter"/>
              <w:wordWrap w:val="0"/>
            </w:pPr>
            <w:r>
              <w:rPr>
                <w:rFonts w:hint="eastAsia"/>
              </w:rPr>
              <w:t>0.12%</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2D83FC36" w14:textId="6BB5B42B" w:rsidR="00762C38" w:rsidRPr="00662A7D" w:rsidRDefault="00762C38" w:rsidP="00CA1E03">
            <w:pPr>
              <w:pStyle w:val="biaogecenter"/>
              <w:wordWrap w:val="0"/>
            </w:pPr>
            <w:r>
              <w:rPr>
                <w:rFonts w:hint="eastAsia"/>
              </w:rPr>
              <w:t>-0.87%</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3B6F7D9B" w14:textId="34CDC4BE" w:rsidR="00762C38" w:rsidRPr="00662A7D" w:rsidRDefault="00762C38" w:rsidP="00CA1E03">
            <w:pPr>
              <w:pStyle w:val="biaogecenter"/>
              <w:wordWrap w:val="0"/>
            </w:pPr>
            <w:r>
              <w:rPr>
                <w:rFonts w:hint="eastAsia"/>
              </w:rPr>
              <w:t>-0.08%</w:t>
            </w:r>
          </w:p>
        </w:tc>
      </w:tr>
      <w:tr w:rsidR="00F9741E" w:rsidRPr="00662A7D" w14:paraId="4BD677E6" w14:textId="77777777" w:rsidTr="00093E30">
        <w:trPr>
          <w:trHeight w:val="868"/>
          <w:jc w:val="center"/>
        </w:trPr>
        <w:tc>
          <w:tcPr>
            <w:tcW w:w="747" w:type="pct"/>
            <w:tcBorders>
              <w:top w:val="single" w:sz="8" w:space="0" w:color="000000"/>
              <w:left w:val="single" w:sz="8" w:space="0" w:color="000000"/>
              <w:bottom w:val="single" w:sz="8" w:space="0" w:color="000000"/>
              <w:right w:val="single" w:sz="8" w:space="0" w:color="000000"/>
            </w:tcBorders>
            <w:vAlign w:val="center"/>
          </w:tcPr>
          <w:p w14:paraId="10819BE9" w14:textId="31065DCD" w:rsidR="00F9741E" w:rsidRPr="00662A7D" w:rsidRDefault="00F9741E" w:rsidP="00CA1E03">
            <w:pPr>
              <w:pStyle w:val="biaogeleft"/>
              <w:wordWrap w:val="0"/>
            </w:pPr>
            <w:r w:rsidRPr="00093E30">
              <w:rPr>
                <w:color w:val="000000"/>
                <w:sz w:val="21"/>
                <w:szCs w:val="21"/>
              </w:rPr>
              <w:t>2019.01.01</w:t>
            </w:r>
            <w:r w:rsidRPr="00557CBD">
              <w:rPr>
                <w:rFonts w:hint="eastAsia"/>
                <w:color w:val="000000"/>
                <w:sz w:val="21"/>
                <w:szCs w:val="21"/>
              </w:rPr>
              <w:t>~</w:t>
            </w:r>
            <w:r>
              <w:rPr>
                <w:rFonts w:hint="eastAsia"/>
                <w:color w:val="000000"/>
                <w:sz w:val="21"/>
                <w:szCs w:val="21"/>
              </w:rPr>
              <w:t>2019.12.31</w:t>
            </w:r>
          </w:p>
        </w:tc>
        <w:tc>
          <w:tcPr>
            <w:tcW w:w="642" w:type="pct"/>
            <w:tcBorders>
              <w:top w:val="single" w:sz="8" w:space="0" w:color="000000"/>
              <w:left w:val="single" w:sz="8" w:space="0" w:color="000000"/>
              <w:bottom w:val="single" w:sz="8" w:space="0" w:color="000000"/>
              <w:right w:val="single" w:sz="8" w:space="0" w:color="000000"/>
            </w:tcBorders>
            <w:vAlign w:val="center"/>
          </w:tcPr>
          <w:p w14:paraId="5746F882" w14:textId="692D01BB" w:rsidR="00F9741E" w:rsidRPr="00FB7940" w:rsidRDefault="00F9741E" w:rsidP="00CA1E03">
            <w:pPr>
              <w:pStyle w:val="biaogecenter"/>
              <w:wordWrap w:val="0"/>
            </w:pPr>
            <w:r>
              <w:rPr>
                <w:rFonts w:hint="eastAsia"/>
              </w:rPr>
              <w:t>3.75%</w:t>
            </w:r>
          </w:p>
        </w:tc>
        <w:tc>
          <w:tcPr>
            <w:tcW w:w="779" w:type="pct"/>
            <w:tcBorders>
              <w:top w:val="single" w:sz="8" w:space="0" w:color="000000"/>
              <w:left w:val="single" w:sz="8" w:space="0" w:color="000000"/>
              <w:bottom w:val="single" w:sz="8" w:space="0" w:color="000000"/>
              <w:right w:val="single" w:sz="8" w:space="0" w:color="000000"/>
            </w:tcBorders>
            <w:vAlign w:val="center"/>
          </w:tcPr>
          <w:p w14:paraId="58B87C46" w14:textId="7EA85E0A" w:rsidR="00F9741E" w:rsidRPr="00FB7940" w:rsidRDefault="00F9741E" w:rsidP="00CA1E03">
            <w:pPr>
              <w:pStyle w:val="biaogecenter"/>
              <w:wordWrap w:val="0"/>
            </w:pPr>
            <w:r>
              <w:rPr>
                <w:rFonts w:hint="eastAsia"/>
              </w:rPr>
              <w:t>0.20%</w:t>
            </w:r>
          </w:p>
        </w:tc>
        <w:tc>
          <w:tcPr>
            <w:tcW w:w="779" w:type="pct"/>
            <w:tcBorders>
              <w:top w:val="single" w:sz="8" w:space="0" w:color="000000"/>
              <w:left w:val="single" w:sz="8" w:space="0" w:color="000000"/>
              <w:bottom w:val="single" w:sz="8" w:space="0" w:color="000000"/>
              <w:right w:val="single" w:sz="8" w:space="0" w:color="000000"/>
            </w:tcBorders>
            <w:vAlign w:val="center"/>
          </w:tcPr>
          <w:p w14:paraId="38847C98" w14:textId="1C2C902F" w:rsidR="00F9741E" w:rsidRPr="00FB7940" w:rsidRDefault="00F9741E" w:rsidP="00CA1E03">
            <w:pPr>
              <w:pStyle w:val="biaogecenter"/>
              <w:wordWrap w:val="0"/>
            </w:pPr>
            <w:r>
              <w:rPr>
                <w:rFonts w:hint="eastAsia"/>
              </w:rPr>
              <w:t>1.10%</w:t>
            </w:r>
          </w:p>
        </w:tc>
        <w:tc>
          <w:tcPr>
            <w:tcW w:w="779" w:type="pct"/>
            <w:tcBorders>
              <w:top w:val="single" w:sz="8" w:space="0" w:color="000000"/>
              <w:left w:val="single" w:sz="8" w:space="0" w:color="000000"/>
              <w:bottom w:val="single" w:sz="8" w:space="0" w:color="000000"/>
              <w:right w:val="single" w:sz="8" w:space="0" w:color="000000"/>
            </w:tcBorders>
            <w:vAlign w:val="center"/>
          </w:tcPr>
          <w:p w14:paraId="4DACB407" w14:textId="74A419F0" w:rsidR="00F9741E" w:rsidRPr="00FB7940" w:rsidRDefault="00F9741E" w:rsidP="00CA1E03">
            <w:pPr>
              <w:pStyle w:val="biaogecenter"/>
              <w:wordWrap w:val="0"/>
            </w:pPr>
            <w:r>
              <w:rPr>
                <w:rFonts w:hint="eastAsia"/>
              </w:rPr>
              <w:t>0.09%</w:t>
            </w:r>
          </w:p>
        </w:tc>
        <w:tc>
          <w:tcPr>
            <w:tcW w:w="638" w:type="pct"/>
            <w:tcBorders>
              <w:top w:val="single" w:sz="8" w:space="0" w:color="000000"/>
              <w:left w:val="single" w:sz="8" w:space="0" w:color="000000"/>
              <w:bottom w:val="single" w:sz="8" w:space="0" w:color="000000"/>
              <w:right w:val="single" w:sz="8" w:space="0" w:color="000000"/>
            </w:tcBorders>
            <w:vAlign w:val="center"/>
          </w:tcPr>
          <w:p w14:paraId="75833E17" w14:textId="5683F53C" w:rsidR="00F9741E" w:rsidRPr="00FB7940" w:rsidRDefault="00F9741E" w:rsidP="00CA1E03">
            <w:pPr>
              <w:pStyle w:val="biaogecenter"/>
              <w:wordWrap w:val="0"/>
            </w:pPr>
            <w:r>
              <w:rPr>
                <w:rFonts w:hint="eastAsia"/>
              </w:rPr>
              <w:t>2.65%</w:t>
            </w:r>
          </w:p>
        </w:tc>
        <w:tc>
          <w:tcPr>
            <w:tcW w:w="636" w:type="pct"/>
            <w:tcBorders>
              <w:top w:val="single" w:sz="8" w:space="0" w:color="000000"/>
              <w:left w:val="single" w:sz="8" w:space="0" w:color="000000"/>
              <w:bottom w:val="single" w:sz="8" w:space="0" w:color="000000"/>
              <w:right w:val="single" w:sz="8" w:space="0" w:color="000000"/>
            </w:tcBorders>
            <w:vAlign w:val="center"/>
          </w:tcPr>
          <w:p w14:paraId="46F1F87C" w14:textId="1F63F21D" w:rsidR="00F9741E" w:rsidRPr="00FB7940" w:rsidRDefault="00F9741E" w:rsidP="00CA1E03">
            <w:pPr>
              <w:pStyle w:val="biaogecenter"/>
              <w:wordWrap w:val="0"/>
            </w:pPr>
            <w:r>
              <w:rPr>
                <w:rFonts w:hint="eastAsia"/>
              </w:rPr>
              <w:t>0.11%</w:t>
            </w:r>
          </w:p>
        </w:tc>
      </w:tr>
      <w:tr w:rsidR="00762C38" w:rsidRPr="00662A7D" w14:paraId="3690677F" w14:textId="77777777" w:rsidTr="00093E30">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FD54286" w14:textId="77777777" w:rsidR="00762C38" w:rsidRPr="00662A7D" w:rsidRDefault="00762C38" w:rsidP="00CA1E03">
            <w:pPr>
              <w:pStyle w:val="biaogeleft"/>
              <w:wordWrap w:val="0"/>
            </w:pPr>
            <w:r w:rsidRPr="00662A7D">
              <w:rPr>
                <w:rFonts w:hint="eastAsia"/>
              </w:rPr>
              <w:t>自基金合同生效起至今</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0365B74B" w14:textId="55016EE2" w:rsidR="00762C38" w:rsidRPr="00662A7D" w:rsidRDefault="00762C38" w:rsidP="00CA1E03">
            <w:pPr>
              <w:pStyle w:val="biaogecenter"/>
              <w:wordWrap w:val="0"/>
            </w:pPr>
            <w:r>
              <w:rPr>
                <w:rFonts w:hint="eastAsia"/>
              </w:rPr>
              <w:t>7.88%</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70357CF4" w14:textId="3307C758" w:rsidR="00762C38" w:rsidRPr="00662A7D" w:rsidRDefault="00762C38" w:rsidP="00CA1E03">
            <w:pPr>
              <w:pStyle w:val="biaogecenter"/>
              <w:wordWrap w:val="0"/>
            </w:pPr>
            <w:r>
              <w:rPr>
                <w:rFonts w:hint="eastAsia"/>
              </w:rPr>
              <w:t>0.15%</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4F078C22" w14:textId="4C773C61" w:rsidR="00762C38" w:rsidRPr="00662A7D" w:rsidRDefault="00762C38" w:rsidP="00CA1E03">
            <w:pPr>
              <w:pStyle w:val="biaogecenter"/>
              <w:wordWrap w:val="0"/>
            </w:pPr>
            <w:r>
              <w:rPr>
                <w:rFonts w:hint="eastAsia"/>
              </w:rPr>
              <w:t>6.00%</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6F97D8FA" w14:textId="15544509" w:rsidR="00762C38" w:rsidRPr="00662A7D" w:rsidRDefault="00762C38" w:rsidP="00CA1E03">
            <w:pPr>
              <w:pStyle w:val="biaogecenter"/>
              <w:wordWrap w:val="0"/>
            </w:pPr>
            <w:r>
              <w:rPr>
                <w:rFonts w:hint="eastAsia"/>
              </w:rPr>
              <w:t>0.10%</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2F6BECDA" w14:textId="5CE91E0B" w:rsidR="00762C38" w:rsidRPr="00662A7D" w:rsidRDefault="00762C38" w:rsidP="00CA1E03">
            <w:pPr>
              <w:pStyle w:val="biaogecenter"/>
              <w:wordWrap w:val="0"/>
            </w:pPr>
            <w:r>
              <w:rPr>
                <w:rFonts w:hint="eastAsia"/>
              </w:rPr>
              <w:t>1.88%</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5A6A2EC0" w14:textId="7632798A" w:rsidR="00762C38" w:rsidRPr="00662A7D" w:rsidRDefault="00762C38" w:rsidP="00CA1E03">
            <w:pPr>
              <w:pStyle w:val="biaogecenter"/>
              <w:wordWrap w:val="0"/>
            </w:pPr>
            <w:r>
              <w:rPr>
                <w:rFonts w:hint="eastAsia"/>
              </w:rPr>
              <w:t>0.05%</w:t>
            </w:r>
          </w:p>
        </w:tc>
      </w:tr>
    </w:tbl>
    <w:p w14:paraId="7EBE174C" w14:textId="77777777" w:rsidR="00787A97" w:rsidRPr="00662A7D" w:rsidRDefault="00787A97" w:rsidP="00093E30">
      <w:pPr>
        <w:widowControl/>
        <w:jc w:val="left"/>
      </w:pPr>
    </w:p>
    <w:p w14:paraId="5D90C002" w14:textId="77777777" w:rsidR="00787A97" w:rsidRPr="00662A7D" w:rsidRDefault="00787A97" w:rsidP="00787A97">
      <w:pPr>
        <w:pStyle w:val="biaogeleft"/>
      </w:pPr>
      <w:r w:rsidRPr="00662A7D">
        <w:rPr>
          <w:rFonts w:hint="eastAsia"/>
          <w:color w:val="000000"/>
        </w:rPr>
        <w:t>富荣富安债券C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87A97" w:rsidRPr="00662A7D" w14:paraId="44E1264B" w14:textId="77777777" w:rsidTr="006E7364">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1523013E" w14:textId="77777777" w:rsidR="00787A97" w:rsidRPr="00662A7D" w:rsidRDefault="00787A97" w:rsidP="00CA1E03">
            <w:pPr>
              <w:pStyle w:val="biaogecenter"/>
              <w:wordWrap w:val="0"/>
            </w:pPr>
            <w:r w:rsidRPr="00662A7D">
              <w:rPr>
                <w:rFonts w:hint="eastAsia"/>
                <w:color w:val="000000"/>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7AF36C4E" w14:textId="77777777" w:rsidR="00787A97" w:rsidRPr="00662A7D" w:rsidRDefault="00787A97" w:rsidP="00CA1E03">
            <w:pPr>
              <w:pStyle w:val="biaogecenter"/>
              <w:wordWrap w:val="0"/>
            </w:pPr>
            <w:r w:rsidRPr="00662A7D">
              <w:rPr>
                <w:rFonts w:hint="eastAsia"/>
                <w:color w:val="000000"/>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678EE2CC" w14:textId="77777777" w:rsidR="00787A97" w:rsidRPr="00662A7D" w:rsidRDefault="00787A97" w:rsidP="00CA1E03">
            <w:pPr>
              <w:pStyle w:val="biaogecenter"/>
              <w:wordWrap w:val="0"/>
            </w:pPr>
            <w:r w:rsidRPr="00662A7D">
              <w:rPr>
                <w:rFonts w:hint="eastAsia"/>
                <w:color w:val="000000"/>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6F9F8CB0" w14:textId="77777777" w:rsidR="00787A97" w:rsidRPr="00662A7D" w:rsidRDefault="00787A97" w:rsidP="00CA1E03">
            <w:pPr>
              <w:pStyle w:val="biaogecenter"/>
              <w:wordWrap w:val="0"/>
            </w:pPr>
            <w:r w:rsidRPr="00662A7D">
              <w:rPr>
                <w:rFonts w:hint="eastAsia"/>
                <w:color w:val="000000"/>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56E5414F" w14:textId="77777777" w:rsidR="00787A97" w:rsidRPr="00662A7D" w:rsidRDefault="00787A97" w:rsidP="00CA1E03">
            <w:pPr>
              <w:pStyle w:val="biaogecenter"/>
              <w:wordWrap w:val="0"/>
            </w:pPr>
            <w:r w:rsidRPr="00662A7D">
              <w:rPr>
                <w:rFonts w:hint="eastAsia"/>
                <w:color w:val="000000"/>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40759D4" w14:textId="77777777" w:rsidR="00787A97" w:rsidRPr="00662A7D" w:rsidRDefault="00787A97" w:rsidP="00CA1E03">
            <w:pPr>
              <w:pStyle w:val="biaogecenter"/>
              <w:wordWrap w:val="0"/>
            </w:pPr>
            <w:r w:rsidRPr="00662A7D">
              <w:rPr>
                <w:rFonts w:hint="eastAsia"/>
                <w:color w:val="000000"/>
              </w:rPr>
              <w:t>①-③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190DE399" w14:textId="77777777" w:rsidR="00787A97" w:rsidRPr="00662A7D" w:rsidRDefault="00787A97" w:rsidP="00CA1E03">
            <w:pPr>
              <w:pStyle w:val="biaogecenter"/>
              <w:wordWrap w:val="0"/>
            </w:pPr>
            <w:r w:rsidRPr="00662A7D">
              <w:rPr>
                <w:rFonts w:hint="eastAsia"/>
                <w:color w:val="000000"/>
              </w:rPr>
              <w:t>②-④</w:t>
            </w:r>
          </w:p>
        </w:tc>
      </w:tr>
      <w:tr w:rsidR="00762C38" w:rsidRPr="00662A7D" w14:paraId="6F111B71" w14:textId="77777777" w:rsidTr="00093E30">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C86F08D" w14:textId="5F83ADFA" w:rsidR="00762C38" w:rsidRPr="00662A7D" w:rsidRDefault="00762C38" w:rsidP="00762C38">
            <w:pPr>
              <w:pStyle w:val="biaogeleft"/>
              <w:wordWrap w:val="0"/>
            </w:pPr>
            <w:r>
              <w:rPr>
                <w:rFonts w:hint="eastAsia"/>
                <w:color w:val="000000"/>
                <w:sz w:val="21"/>
                <w:szCs w:val="21"/>
              </w:rPr>
              <w:t>2018.04.03</w:t>
            </w:r>
            <w:r w:rsidRPr="00557CBD">
              <w:rPr>
                <w:rFonts w:hint="eastAsia"/>
                <w:color w:val="000000"/>
                <w:sz w:val="21"/>
                <w:szCs w:val="21"/>
              </w:rPr>
              <w:t>~201</w:t>
            </w:r>
            <w:r>
              <w:rPr>
                <w:rFonts w:hint="eastAsia"/>
                <w:color w:val="000000"/>
                <w:sz w:val="21"/>
                <w:szCs w:val="21"/>
              </w:rPr>
              <w:t>8.12.31</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2FC71AE1" w14:textId="59B63858" w:rsidR="00762C38" w:rsidRPr="00662A7D" w:rsidRDefault="00762C38" w:rsidP="00CA1E03">
            <w:pPr>
              <w:pStyle w:val="biaogecenter"/>
              <w:wordWrap w:val="0"/>
            </w:pPr>
            <w:r>
              <w:rPr>
                <w:rFonts w:hint="eastAsia"/>
              </w:rPr>
              <w:t>3.63%</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045EF26C" w14:textId="3E9C70B8" w:rsidR="00762C38" w:rsidRPr="00662A7D" w:rsidRDefault="00762C38" w:rsidP="00CA1E03">
            <w:pPr>
              <w:pStyle w:val="biaogecenter"/>
              <w:wordWrap w:val="0"/>
            </w:pPr>
            <w:r>
              <w:rPr>
                <w:rFonts w:hint="eastAsia"/>
              </w:rPr>
              <w:t>0.04%</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4986D40E" w14:textId="129D1A23" w:rsidR="00762C38" w:rsidRPr="00662A7D" w:rsidRDefault="00762C38" w:rsidP="00CA1E03">
            <w:pPr>
              <w:pStyle w:val="biaogecenter"/>
              <w:wordWrap w:val="0"/>
            </w:pPr>
            <w:r>
              <w:rPr>
                <w:rFonts w:hint="eastAsia"/>
              </w:rPr>
              <w:t>4.85%</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5481E71D" w14:textId="30007BA5" w:rsidR="00762C38" w:rsidRPr="00662A7D" w:rsidRDefault="00762C38" w:rsidP="00CA1E03">
            <w:pPr>
              <w:pStyle w:val="biaogecenter"/>
              <w:wordWrap w:val="0"/>
            </w:pPr>
            <w:r>
              <w:rPr>
                <w:rFonts w:hint="eastAsia"/>
              </w:rPr>
              <w:t>0.12%</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168C2F0F" w14:textId="1D9434FF" w:rsidR="00762C38" w:rsidRPr="00662A7D" w:rsidRDefault="00762C38" w:rsidP="00CA1E03">
            <w:pPr>
              <w:pStyle w:val="biaogecenter"/>
              <w:wordWrap w:val="0"/>
            </w:pPr>
            <w:r>
              <w:rPr>
                <w:rFonts w:hint="eastAsia"/>
              </w:rPr>
              <w:t>-1.22%</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1AF61F07" w14:textId="59C1DC1F" w:rsidR="00762C38" w:rsidRPr="00662A7D" w:rsidRDefault="00762C38" w:rsidP="00CA1E03">
            <w:pPr>
              <w:pStyle w:val="biaogecenter"/>
              <w:wordWrap w:val="0"/>
            </w:pPr>
            <w:r>
              <w:rPr>
                <w:rFonts w:hint="eastAsia"/>
              </w:rPr>
              <w:t>-0.08%</w:t>
            </w:r>
          </w:p>
        </w:tc>
      </w:tr>
      <w:tr w:rsidR="00762C38" w:rsidRPr="00662A7D" w14:paraId="2B9D0DBE" w14:textId="77777777" w:rsidTr="00093E30">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tcPr>
          <w:p w14:paraId="4C6C3289" w14:textId="2549FF20" w:rsidR="00762C38" w:rsidRPr="00662A7D" w:rsidRDefault="00762C38" w:rsidP="00CA1E03">
            <w:pPr>
              <w:pStyle w:val="biaogeleft"/>
              <w:wordWrap w:val="0"/>
            </w:pPr>
            <w:r w:rsidRPr="003B477D">
              <w:rPr>
                <w:rFonts w:hint="eastAsia"/>
                <w:color w:val="000000"/>
                <w:sz w:val="21"/>
                <w:szCs w:val="21"/>
              </w:rPr>
              <w:t>2019.01.01</w:t>
            </w:r>
            <w:r w:rsidRPr="00557CBD">
              <w:rPr>
                <w:rFonts w:hint="eastAsia"/>
                <w:color w:val="000000"/>
                <w:sz w:val="21"/>
                <w:szCs w:val="21"/>
              </w:rPr>
              <w:t>~</w:t>
            </w:r>
            <w:r>
              <w:rPr>
                <w:rFonts w:hint="eastAsia"/>
                <w:color w:val="000000"/>
                <w:sz w:val="21"/>
                <w:szCs w:val="21"/>
              </w:rPr>
              <w:t>2019.12.31</w:t>
            </w:r>
          </w:p>
        </w:tc>
        <w:tc>
          <w:tcPr>
            <w:tcW w:w="622" w:type="pct"/>
            <w:tcBorders>
              <w:top w:val="single" w:sz="8" w:space="0" w:color="000000"/>
              <w:left w:val="single" w:sz="8" w:space="0" w:color="000000"/>
              <w:bottom w:val="single" w:sz="8" w:space="0" w:color="000000"/>
              <w:right w:val="single" w:sz="8" w:space="0" w:color="000000"/>
            </w:tcBorders>
            <w:vAlign w:val="center"/>
          </w:tcPr>
          <w:p w14:paraId="6DDB9160" w14:textId="1C0EEB02" w:rsidR="00762C38" w:rsidRPr="00D90F21" w:rsidRDefault="00762C38" w:rsidP="00CA1E03">
            <w:pPr>
              <w:pStyle w:val="biaogecenter"/>
              <w:wordWrap w:val="0"/>
            </w:pPr>
            <w:r>
              <w:rPr>
                <w:rFonts w:hint="eastAsia"/>
              </w:rPr>
              <w:t>4.94%</w:t>
            </w:r>
          </w:p>
        </w:tc>
        <w:tc>
          <w:tcPr>
            <w:tcW w:w="735" w:type="pct"/>
            <w:tcBorders>
              <w:top w:val="single" w:sz="8" w:space="0" w:color="000000"/>
              <w:left w:val="single" w:sz="8" w:space="0" w:color="000000"/>
              <w:bottom w:val="single" w:sz="8" w:space="0" w:color="000000"/>
              <w:right w:val="single" w:sz="8" w:space="0" w:color="000000"/>
            </w:tcBorders>
            <w:vAlign w:val="center"/>
          </w:tcPr>
          <w:p w14:paraId="1B650763" w14:textId="035A7862" w:rsidR="00762C38" w:rsidRPr="00D90F21" w:rsidRDefault="00762C38" w:rsidP="00CA1E03">
            <w:pPr>
              <w:pStyle w:val="biaogecenter"/>
              <w:wordWrap w:val="0"/>
            </w:pPr>
            <w:r>
              <w:rPr>
                <w:rFonts w:hint="eastAsia"/>
              </w:rPr>
              <w:t>0.25%</w:t>
            </w:r>
          </w:p>
        </w:tc>
        <w:tc>
          <w:tcPr>
            <w:tcW w:w="774" w:type="pct"/>
            <w:tcBorders>
              <w:top w:val="single" w:sz="8" w:space="0" w:color="000000"/>
              <w:left w:val="single" w:sz="8" w:space="0" w:color="000000"/>
              <w:bottom w:val="single" w:sz="8" w:space="0" w:color="000000"/>
              <w:right w:val="single" w:sz="8" w:space="0" w:color="000000"/>
            </w:tcBorders>
            <w:vAlign w:val="center"/>
          </w:tcPr>
          <w:p w14:paraId="0DD93005" w14:textId="40C8F41C" w:rsidR="00762C38" w:rsidRPr="00D90F21" w:rsidRDefault="00762C38" w:rsidP="00CA1E03">
            <w:pPr>
              <w:pStyle w:val="biaogecenter"/>
              <w:wordWrap w:val="0"/>
            </w:pPr>
            <w:r>
              <w:rPr>
                <w:rFonts w:hint="eastAsia"/>
              </w:rPr>
              <w:t>1.10%</w:t>
            </w:r>
          </w:p>
        </w:tc>
        <w:tc>
          <w:tcPr>
            <w:tcW w:w="813" w:type="pct"/>
            <w:tcBorders>
              <w:top w:val="single" w:sz="8" w:space="0" w:color="000000"/>
              <w:left w:val="single" w:sz="8" w:space="0" w:color="000000"/>
              <w:bottom w:val="single" w:sz="8" w:space="0" w:color="000000"/>
              <w:right w:val="single" w:sz="8" w:space="0" w:color="000000"/>
            </w:tcBorders>
            <w:vAlign w:val="center"/>
          </w:tcPr>
          <w:p w14:paraId="6013D521" w14:textId="7849ABF6" w:rsidR="00762C38" w:rsidRPr="00D90F21" w:rsidRDefault="00762C38" w:rsidP="00CA1E03">
            <w:pPr>
              <w:pStyle w:val="biaogecenter"/>
              <w:wordWrap w:val="0"/>
            </w:pPr>
            <w:r>
              <w:rPr>
                <w:rFonts w:hint="eastAsia"/>
              </w:rPr>
              <w:t>0.09%</w:t>
            </w:r>
          </w:p>
        </w:tc>
        <w:tc>
          <w:tcPr>
            <w:tcW w:w="634" w:type="pct"/>
            <w:tcBorders>
              <w:top w:val="single" w:sz="8" w:space="0" w:color="000000"/>
              <w:left w:val="single" w:sz="8" w:space="0" w:color="000000"/>
              <w:bottom w:val="single" w:sz="8" w:space="0" w:color="000000"/>
              <w:right w:val="single" w:sz="8" w:space="0" w:color="000000"/>
            </w:tcBorders>
            <w:vAlign w:val="center"/>
          </w:tcPr>
          <w:p w14:paraId="73E43E5C" w14:textId="3D56FBBF" w:rsidR="00762C38" w:rsidRPr="00D90F21" w:rsidRDefault="00762C38" w:rsidP="00CA1E03">
            <w:pPr>
              <w:pStyle w:val="biaogecenter"/>
              <w:wordWrap w:val="0"/>
            </w:pPr>
            <w:r>
              <w:rPr>
                <w:rFonts w:hint="eastAsia"/>
              </w:rPr>
              <w:t>3.84%</w:t>
            </w:r>
          </w:p>
        </w:tc>
        <w:tc>
          <w:tcPr>
            <w:tcW w:w="644" w:type="pct"/>
            <w:tcBorders>
              <w:top w:val="single" w:sz="8" w:space="0" w:color="000000"/>
              <w:left w:val="single" w:sz="8" w:space="0" w:color="000000"/>
              <w:bottom w:val="single" w:sz="8" w:space="0" w:color="000000"/>
              <w:right w:val="single" w:sz="8" w:space="0" w:color="000000"/>
            </w:tcBorders>
            <w:vAlign w:val="center"/>
          </w:tcPr>
          <w:p w14:paraId="1639346E" w14:textId="4D04A022" w:rsidR="00762C38" w:rsidRPr="00D90F21" w:rsidRDefault="00762C38" w:rsidP="00CA1E03">
            <w:pPr>
              <w:pStyle w:val="biaogecenter"/>
              <w:wordWrap w:val="0"/>
            </w:pPr>
            <w:r>
              <w:rPr>
                <w:rFonts w:hint="eastAsia"/>
              </w:rPr>
              <w:t>0.16%</w:t>
            </w:r>
          </w:p>
        </w:tc>
      </w:tr>
      <w:tr w:rsidR="00762C38" w:rsidRPr="00662A7D" w14:paraId="07003176" w14:textId="77777777" w:rsidTr="00093E30">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7E56BE53" w14:textId="77777777" w:rsidR="00762C38" w:rsidRPr="00662A7D" w:rsidRDefault="00762C38" w:rsidP="00CA1E03">
            <w:pPr>
              <w:pStyle w:val="biaogeleft"/>
              <w:wordWrap w:val="0"/>
            </w:pPr>
            <w:r w:rsidRPr="00662A7D">
              <w:rPr>
                <w:rFonts w:hint="eastAsia"/>
              </w:rPr>
              <w:t>自基金合同生效起至今</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60D07527" w14:textId="7D268805" w:rsidR="00762C38" w:rsidRPr="00662A7D" w:rsidRDefault="00762C38" w:rsidP="00CA1E03">
            <w:pPr>
              <w:pStyle w:val="biaogecenter"/>
              <w:wordWrap w:val="0"/>
            </w:pPr>
            <w:r>
              <w:rPr>
                <w:rFonts w:hint="eastAsia"/>
              </w:rPr>
              <w:t>8.75%</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382B54E0" w14:textId="4A3D2432" w:rsidR="00762C38" w:rsidRPr="00662A7D" w:rsidRDefault="00762C38" w:rsidP="00CA1E03">
            <w:pPr>
              <w:pStyle w:val="biaogecenter"/>
              <w:wordWrap w:val="0"/>
            </w:pPr>
            <w:r>
              <w:rPr>
                <w:rFonts w:hint="eastAsia"/>
              </w:rPr>
              <w:t>0.19%</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7163EAF1" w14:textId="26A28016" w:rsidR="00762C38" w:rsidRPr="00662A7D" w:rsidRDefault="00762C38" w:rsidP="00CA1E03">
            <w:pPr>
              <w:pStyle w:val="biaogecenter"/>
              <w:wordWrap w:val="0"/>
            </w:pPr>
            <w:r>
              <w:rPr>
                <w:rFonts w:hint="eastAsia"/>
              </w:rPr>
              <w:t>6.00%</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21390A07" w14:textId="43189160" w:rsidR="00762C38" w:rsidRPr="00662A7D" w:rsidRDefault="00762C38" w:rsidP="00CA1E03">
            <w:pPr>
              <w:pStyle w:val="biaogecenter"/>
              <w:wordWrap w:val="0"/>
            </w:pPr>
            <w:r>
              <w:rPr>
                <w:rFonts w:hint="eastAsia"/>
              </w:rPr>
              <w:t>0.10%</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2442665E" w14:textId="208DF15C" w:rsidR="00762C38" w:rsidRPr="00662A7D" w:rsidRDefault="00762C38" w:rsidP="00CA1E03">
            <w:pPr>
              <w:pStyle w:val="biaogecenter"/>
              <w:wordWrap w:val="0"/>
            </w:pPr>
            <w:r>
              <w:rPr>
                <w:rFonts w:hint="eastAsia"/>
              </w:rPr>
              <w:t>2.75%</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225DE3FD" w14:textId="007115F7" w:rsidR="00762C38" w:rsidRPr="00662A7D" w:rsidRDefault="00762C38" w:rsidP="00CA1E03">
            <w:pPr>
              <w:pStyle w:val="biaogecenter"/>
              <w:wordWrap w:val="0"/>
            </w:pPr>
            <w:r>
              <w:rPr>
                <w:rFonts w:hint="eastAsia"/>
              </w:rPr>
              <w:t>0.09%</w:t>
            </w:r>
          </w:p>
        </w:tc>
      </w:tr>
    </w:tbl>
    <w:p w14:paraId="2D763976" w14:textId="77777777"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 xml:space="preserve">收益率。 </w:t>
      </w:r>
    </w:p>
    <w:p w14:paraId="2B87232F" w14:textId="77777777" w:rsidR="00787A97" w:rsidRPr="00662A7D" w:rsidRDefault="00787A97" w:rsidP="00787A97">
      <w:pPr>
        <w:pStyle w:val="zhangjiep2"/>
        <w:rPr>
          <w:bCs/>
        </w:rPr>
      </w:pPr>
    </w:p>
    <w:p w14:paraId="7A5D8834" w14:textId="7C73FEBD" w:rsidR="00787A97" w:rsidRPr="006E7364" w:rsidRDefault="00787A97" w:rsidP="00787A97">
      <w:pPr>
        <w:pStyle w:val="zhangjiep2"/>
      </w:pPr>
      <w:r w:rsidRPr="00662A7D">
        <w:rPr>
          <w:rFonts w:hint="eastAsia"/>
          <w:bCs/>
        </w:rPr>
        <w:lastRenderedPageBreak/>
        <w:t>2、自基金合同生效以来基金份额累计净值增长率变动及其与同期业绩比较基准收益率变动的比较</w:t>
      </w:r>
      <w:r w:rsidR="00BA661B" w:rsidRPr="00BA661B">
        <w:rPr>
          <w:noProof/>
          <w:color w:val="000000"/>
        </w:rPr>
        <w:t xml:space="preserve"> </w:t>
      </w:r>
      <w:r w:rsidR="00BA661B">
        <w:rPr>
          <w:noProof/>
          <w:color w:val="000000"/>
        </w:rPr>
        <w:drawing>
          <wp:inline distT="0" distB="0" distL="0" distR="0" wp14:anchorId="4D39FA0A" wp14:editId="6F976460">
            <wp:extent cx="5274310" cy="3423161"/>
            <wp:effectExtent l="0" t="0" r="2540" b="6350"/>
            <wp:docPr id="1" name="图片 1" descr="说明: D:\HundSun\FA_Client\Bin\MOD\TMP\CN_51130000_005173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73_FB010010_20200002_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3161"/>
                    </a:xfrm>
                    <a:prstGeom prst="rect">
                      <a:avLst/>
                    </a:prstGeom>
                    <a:noFill/>
                    <a:ln>
                      <a:noFill/>
                    </a:ln>
                  </pic:spPr>
                </pic:pic>
              </a:graphicData>
            </a:graphic>
          </wp:inline>
        </w:drawing>
      </w:r>
    </w:p>
    <w:p w14:paraId="713F33B1" w14:textId="1F1BAAE8" w:rsidR="00787A97" w:rsidRPr="00662A7D" w:rsidRDefault="00787A97" w:rsidP="00787A97">
      <w:pPr>
        <w:pStyle w:val="biaogeleft"/>
      </w:pPr>
    </w:p>
    <w:p w14:paraId="724A91C9" w14:textId="0900962B" w:rsidR="00787A97" w:rsidRDefault="00B74352" w:rsidP="00093E30">
      <w:pPr>
        <w:widowControl/>
        <w:jc w:val="left"/>
      </w:pPr>
      <w:r w:rsidRPr="006E7364" w:rsidDel="00B74352">
        <w:rPr>
          <w:rFonts w:hint="eastAsia"/>
        </w:rPr>
        <w:t xml:space="preserve"> </w:t>
      </w:r>
      <w:r w:rsidR="00BA661B" w:rsidRPr="00BA661B">
        <w:rPr>
          <w:noProof/>
          <w:color w:val="000000"/>
        </w:rPr>
        <w:t xml:space="preserve"> </w:t>
      </w:r>
      <w:r w:rsidR="00BA661B">
        <w:rPr>
          <w:noProof/>
          <w:color w:val="000000"/>
        </w:rPr>
        <w:drawing>
          <wp:inline distT="0" distB="0" distL="0" distR="0" wp14:anchorId="1AD4D745" wp14:editId="21549E9D">
            <wp:extent cx="5274310" cy="3423161"/>
            <wp:effectExtent l="0" t="0" r="2540" b="6350"/>
            <wp:docPr id="2" name="图片 2" descr="说明: D:\HundSun\FA_Client\Bin\MOD\TMP\CN_51130000_005173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73_FB010010_20200002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3161"/>
                    </a:xfrm>
                    <a:prstGeom prst="rect">
                      <a:avLst/>
                    </a:prstGeom>
                    <a:noFill/>
                    <a:ln>
                      <a:noFill/>
                    </a:ln>
                  </pic:spPr>
                </pic:pic>
              </a:graphicData>
            </a:graphic>
          </wp:inline>
        </w:drawing>
      </w:r>
    </w:p>
    <w:p w14:paraId="10D9BE1A" w14:textId="768DACAF" w:rsidR="006E7364" w:rsidRDefault="006E7364" w:rsidP="006E7364">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注：本基金建仓期为6个月，建仓期结束时各资产配置比例符合合同约定。 </w:t>
      </w:r>
    </w:p>
    <w:p w14:paraId="31C7C674" w14:textId="292F8E18" w:rsidR="00787A97" w:rsidRDefault="00787A97" w:rsidP="00787A97">
      <w:pPr>
        <w:widowControl/>
        <w:jc w:val="left"/>
        <w:rPr>
          <w:rFonts w:ascii="宋体" w:hAnsi="宋体" w:cs="宋体"/>
          <w:kern w:val="0"/>
          <w:sz w:val="24"/>
          <w:szCs w:val="24"/>
        </w:rPr>
      </w:pPr>
      <w:r>
        <w:rPr>
          <w:rFonts w:ascii="宋体" w:hAnsi="宋体" w:cs="宋体" w:hint="eastAsia"/>
          <w:kern w:val="0"/>
          <w:sz w:val="24"/>
          <w:szCs w:val="24"/>
        </w:rPr>
        <w:t xml:space="preserve"> </w:t>
      </w:r>
    </w:p>
    <w:p w14:paraId="5815227C" w14:textId="77777777" w:rsidR="00FD64FB" w:rsidRDefault="00FD64FB" w:rsidP="00787A97">
      <w:pPr>
        <w:adjustRightInd w:val="0"/>
        <w:snapToGrid w:val="0"/>
        <w:spacing w:line="360" w:lineRule="auto"/>
        <w:ind w:firstLineChars="200" w:firstLine="420"/>
        <w:rPr>
          <w:bCs/>
          <w:kern w:val="44"/>
        </w:rPr>
      </w:pPr>
      <w:r>
        <w:rPr>
          <w:bCs/>
          <w:kern w:val="44"/>
        </w:rPr>
        <w:br w:type="page"/>
      </w:r>
    </w:p>
    <w:p w14:paraId="3DD8E0CA" w14:textId="77777777" w:rsidR="00572ECF" w:rsidRDefault="00915AEA" w:rsidP="00787A97">
      <w:pPr>
        <w:pStyle w:val="1"/>
        <w:snapToGrid w:val="0"/>
        <w:spacing w:before="0" w:after="0" w:line="360" w:lineRule="auto"/>
        <w:ind w:firstLine="2861"/>
        <w:jc w:val="both"/>
        <w:rPr>
          <w:rFonts w:ascii="Arial Unicode MS" w:eastAsia="宋体" w:hAnsi="Arial Unicode MS" w:cs="Arial"/>
          <w:b/>
          <w:bCs/>
          <w:sz w:val="30"/>
          <w:szCs w:val="30"/>
        </w:rPr>
      </w:pPr>
      <w:bookmarkStart w:id="91" w:name="_Toc386115307"/>
      <w:bookmarkStart w:id="92" w:name="_Toc320887649"/>
      <w:bookmarkStart w:id="93" w:name="_Toc317088147"/>
      <w:bookmarkStart w:id="94" w:name="_Toc335232698"/>
      <w:bookmarkStart w:id="95" w:name="_Toc317088544"/>
      <w:bookmarkStart w:id="96" w:name="_Toc214873599"/>
      <w:bookmarkStart w:id="97" w:name="_Toc527466000"/>
      <w:r>
        <w:rPr>
          <w:rFonts w:ascii="Arial Unicode MS" w:eastAsia="宋体" w:hAnsi="Arial Unicode MS" w:cs="Arial" w:hint="eastAsia"/>
          <w:b/>
          <w:bCs/>
          <w:sz w:val="30"/>
          <w:szCs w:val="30"/>
        </w:rPr>
        <w:lastRenderedPageBreak/>
        <w:t>第十部分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基金的财产</w:t>
      </w:r>
      <w:bookmarkEnd w:id="91"/>
      <w:bookmarkEnd w:id="92"/>
      <w:bookmarkEnd w:id="93"/>
      <w:bookmarkEnd w:id="94"/>
      <w:bookmarkEnd w:id="95"/>
      <w:bookmarkEnd w:id="96"/>
      <w:bookmarkEnd w:id="97"/>
    </w:p>
    <w:p w14:paraId="443474E2" w14:textId="77777777" w:rsidR="00572ECF" w:rsidRDefault="00572ECF">
      <w:pPr>
        <w:rPr>
          <w:rFonts w:ascii="Arial Unicode MS" w:hAnsi="Arial Unicode MS"/>
          <w:lang w:val="zh-CN"/>
        </w:rPr>
      </w:pPr>
    </w:p>
    <w:p w14:paraId="2B74D13A"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一、基金资产总值</w:t>
      </w:r>
    </w:p>
    <w:p w14:paraId="3B8B70B8"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基金资产总值是指基金拥有的各类有价证券、银行存款本息和基金应收款项以及其他资产的价值总和。</w:t>
      </w:r>
    </w:p>
    <w:p w14:paraId="6F7003BB"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二、基金资产净值</w:t>
      </w:r>
    </w:p>
    <w:p w14:paraId="374C0250" w14:textId="77777777" w:rsidR="00572ECF" w:rsidRDefault="00915AEA">
      <w:pPr>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基金资产净值是指基金资产总值减去基金负债后的价值。</w:t>
      </w:r>
    </w:p>
    <w:p w14:paraId="7A0187C2"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三、基金财产的账户</w:t>
      </w:r>
    </w:p>
    <w:p w14:paraId="27C20F5F"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基金托管人根据相关法律法规、规范性文件为本基金开立资金账户、证券账户、</w:t>
      </w:r>
      <w:r>
        <w:rPr>
          <w:rFonts w:ascii="Arial Unicode MS" w:hAnsi="Arial Unicode MS" w:cs="Arial"/>
          <w:bCs/>
          <w:sz w:val="24"/>
          <w:szCs w:val="24"/>
        </w:rPr>
        <w:t>期货账户</w:t>
      </w:r>
      <w:r>
        <w:rPr>
          <w:rFonts w:ascii="Arial Unicode MS" w:hAnsi="Arial Unicode MS" w:cs="Arial" w:hint="eastAsia"/>
          <w:bCs/>
          <w:sz w:val="24"/>
          <w:szCs w:val="24"/>
        </w:rPr>
        <w:t>以及投资所需的其他专用账户。开立的基金专用账户与基金管理人、基金托管人、基金销售机构和基金登记机构自有的财产账户以及其他基金财产账户相独立。</w:t>
      </w:r>
    </w:p>
    <w:p w14:paraId="5AD46695" w14:textId="77777777"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四、基金财产的保管和处分</w:t>
      </w:r>
    </w:p>
    <w:p w14:paraId="21704F60" w14:textId="77777777" w:rsidR="00572ECF" w:rsidRDefault="00915AEA">
      <w:pPr>
        <w:spacing w:line="360" w:lineRule="auto"/>
        <w:ind w:firstLineChars="200" w:firstLine="480"/>
        <w:rPr>
          <w:rFonts w:ascii="Arial Unicode MS" w:hAnsi="Arial Unicode MS" w:cs="Arial"/>
          <w:bCs/>
          <w:sz w:val="24"/>
          <w:szCs w:val="24"/>
        </w:rPr>
      </w:pPr>
      <w:bookmarkStart w:id="98" w:name="_Hlt88900062"/>
      <w:bookmarkStart w:id="99" w:name="_Hlt88841837"/>
      <w:bookmarkEnd w:id="98"/>
      <w:bookmarkEnd w:id="99"/>
      <w:r>
        <w:rPr>
          <w:rFonts w:ascii="Arial Unicode MS" w:hAnsi="Arial Unicode MS" w:cs="Arial" w:hint="eastAsia"/>
          <w:bCs/>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 w:val="24"/>
          <w:szCs w:val="24"/>
        </w:rPr>
        <w:t>律法规</w:t>
      </w:r>
      <w:proofErr w:type="gramEnd"/>
      <w:r>
        <w:rPr>
          <w:rFonts w:ascii="Arial Unicode MS" w:hAnsi="Arial Unicode MS" w:cs="Arial" w:hint="eastAsia"/>
          <w:bCs/>
          <w:sz w:val="24"/>
          <w:szCs w:val="24"/>
        </w:rPr>
        <w:t>和《基金合同》的规定处分外，基金财产不得被处分。</w:t>
      </w:r>
    </w:p>
    <w:p w14:paraId="6CA1E945" w14:textId="77777777"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；基金管理人管理运作不同基金的基金财产所产生的债权债务不得相互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w:t>
      </w:r>
    </w:p>
    <w:p w14:paraId="1A7EDC47" w14:textId="77777777" w:rsidR="00572ECF" w:rsidRDefault="00572ECF">
      <w:pPr>
        <w:spacing w:line="360" w:lineRule="auto"/>
        <w:ind w:firstLineChars="200" w:firstLine="480"/>
        <w:rPr>
          <w:rFonts w:ascii="Arial Unicode MS" w:hAnsi="Arial Unicode MS" w:cs="Arial"/>
          <w:sz w:val="24"/>
          <w:szCs w:val="24"/>
        </w:rPr>
        <w:sectPr w:rsidR="00572ECF">
          <w:footerReference w:type="default" r:id="rId31"/>
          <w:headerReference w:type="first" r:id="rId32"/>
          <w:footerReference w:type="first" r:id="rId33"/>
          <w:pgSz w:w="11906" w:h="16838"/>
          <w:pgMar w:top="1440" w:right="1800" w:bottom="1440" w:left="1800" w:header="851" w:footer="992" w:gutter="0"/>
          <w:cols w:space="720"/>
          <w:titlePg/>
          <w:docGrid w:linePitch="312"/>
        </w:sectPr>
      </w:pPr>
    </w:p>
    <w:p w14:paraId="0FD54B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00" w:name="_Toc214873600"/>
      <w:bookmarkStart w:id="101" w:name="_Toc386115308"/>
      <w:bookmarkStart w:id="102" w:name="_Toc320887650"/>
      <w:bookmarkStart w:id="103" w:name="_Toc317088545"/>
      <w:bookmarkStart w:id="104" w:name="_Toc335232699"/>
      <w:bookmarkStart w:id="105" w:name="_Toc317088148"/>
      <w:bookmarkStart w:id="106" w:name="_Toc527466001"/>
      <w:r>
        <w:rPr>
          <w:rFonts w:ascii="Arial Unicode MS" w:eastAsia="宋体" w:hAnsi="Arial Unicode MS" w:cs="Arial" w:hint="eastAsia"/>
          <w:b/>
          <w:bCs/>
          <w:sz w:val="30"/>
          <w:szCs w:val="30"/>
        </w:rPr>
        <w:lastRenderedPageBreak/>
        <w:t>第十一部分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基金资产的估值</w:t>
      </w:r>
      <w:bookmarkEnd w:id="100"/>
      <w:bookmarkEnd w:id="101"/>
      <w:bookmarkEnd w:id="102"/>
      <w:bookmarkEnd w:id="103"/>
      <w:bookmarkEnd w:id="104"/>
      <w:bookmarkEnd w:id="105"/>
      <w:bookmarkEnd w:id="106"/>
    </w:p>
    <w:p w14:paraId="04CFF0BE" w14:textId="77777777" w:rsidR="00572ECF" w:rsidRDefault="00572ECF">
      <w:pPr>
        <w:rPr>
          <w:rFonts w:ascii="Arial Unicode MS" w:hAnsi="Arial Unicode MS"/>
          <w:lang w:val="zh-CN"/>
        </w:rPr>
      </w:pPr>
    </w:p>
    <w:p w14:paraId="38534A5E"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一、估值日</w:t>
      </w:r>
    </w:p>
    <w:p w14:paraId="6E58CB77"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本基金的估值日为本基金相关的证券交易场所的交易日以及国家法律法规规定需要对外披露基金净值的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日。</w:t>
      </w:r>
    </w:p>
    <w:p w14:paraId="5F8293D5"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二、估值对象</w:t>
      </w:r>
    </w:p>
    <w:p w14:paraId="2F6E391B" w14:textId="77777777"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基金所拥有的股票、权证、债券、国债期货合约和银行存款本息、应收款项、其它投资等资产及负债。</w:t>
      </w:r>
    </w:p>
    <w:p w14:paraId="32919BC6" w14:textId="77777777" w:rsidR="00572ECF" w:rsidRDefault="00915AEA" w:rsidP="00C930DC">
      <w:pPr>
        <w:spacing w:line="360" w:lineRule="auto"/>
        <w:ind w:firstLineChars="200" w:firstLine="482"/>
        <w:rPr>
          <w:rFonts w:ascii="Arial Unicode MS" w:hAnsi="Arial Unicode MS"/>
          <w:bCs/>
          <w:sz w:val="24"/>
          <w:szCs w:val="24"/>
        </w:rPr>
      </w:pPr>
      <w:r>
        <w:rPr>
          <w:rFonts w:ascii="Arial Unicode MS" w:hAnsi="Arial Unicode MS" w:hint="eastAsia"/>
          <w:b/>
          <w:bCs/>
          <w:sz w:val="24"/>
          <w:szCs w:val="24"/>
        </w:rPr>
        <w:t>三、估值方法</w:t>
      </w:r>
    </w:p>
    <w:p w14:paraId="1711C20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、证券交易所上市的有价证券的估值</w:t>
      </w:r>
    </w:p>
    <w:p w14:paraId="1F4DBB9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421A3E3" w14:textId="77777777" w:rsidR="00572ECF" w:rsidRDefault="00915AE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）交易所上市交易或挂牌转让的固定收益品种（基金合同另有规定的除外），选取估值日第三方估值机构提供的相应品种对应的估值净价估值，具体估值机构由基金管理人与托管人另行协商约定；</w:t>
      </w:r>
    </w:p>
    <w:p w14:paraId="1998F8C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C8BF44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402744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、首次公开发行未上市的债券，采用估值技术确定公允价值，在估值技术难以可靠计量公允价值的情况下，按成本估值。</w:t>
      </w:r>
    </w:p>
    <w:p w14:paraId="3D8638D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、全国银行间债券市场交易的债券、资产支持证券等固定收益品种，采用</w:t>
      </w:r>
      <w:r>
        <w:rPr>
          <w:rFonts w:asciiTheme="minorEastAsia" w:eastAsiaTheme="minorEastAsia" w:hAnsiTheme="minorEastAsia" w:hint="eastAsia"/>
          <w:bCs/>
          <w:sz w:val="24"/>
          <w:szCs w:val="24"/>
        </w:rPr>
        <w:lastRenderedPageBreak/>
        <w:t>估值技术确定公允价值。</w:t>
      </w:r>
    </w:p>
    <w:p w14:paraId="61408DCA"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、同一债券同时在两个或两个以上市场交易的，按债券所处的市场分别估值。</w:t>
      </w:r>
    </w:p>
    <w:p w14:paraId="048C62DE"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、国债期货合约按照结算价估值，如估值日无结算价且最近交易日后经济环境未发生重大变化，按最近交易日结算价估值。</w:t>
      </w:r>
    </w:p>
    <w:p w14:paraId="18B98204"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6</w:t>
      </w:r>
      <w:r>
        <w:rPr>
          <w:rFonts w:asciiTheme="minorEastAsia" w:eastAsiaTheme="minorEastAsia" w:hAnsiTheme="minorEastAsia" w:hint="eastAsia"/>
          <w:bCs/>
          <w:sz w:val="24"/>
          <w:szCs w:val="24"/>
        </w:rPr>
        <w:t>、中小企业私募债券，采用估值技术确定公允价值。在估值技术难以可靠计量公允价值的情况下，按成本估值。</w:t>
      </w:r>
    </w:p>
    <w:p w14:paraId="1FBDA31B" w14:textId="77777777" w:rsidR="00572ECF" w:rsidRDefault="00915AEA">
      <w:pPr>
        <w:autoSpaceDE w:val="0"/>
        <w:autoSpaceDN w:val="0"/>
        <w:spacing w:line="360" w:lineRule="auto"/>
        <w:ind w:firstLineChars="200" w:firstLine="480"/>
        <w:textAlignment w:val="bottom"/>
        <w:rPr>
          <w:bCs/>
          <w:sz w:val="24"/>
        </w:rPr>
      </w:pPr>
      <w:r>
        <w:rPr>
          <w:bCs/>
          <w:sz w:val="24"/>
        </w:rPr>
        <w:t>7</w:t>
      </w:r>
      <w:r>
        <w:rPr>
          <w:rFonts w:hint="eastAsia"/>
          <w:bCs/>
          <w:sz w:val="24"/>
        </w:rPr>
        <w:t>、当本基金发生大额申购或赎回情形时，基金管理人可以对本基金采用摆动定价机制，以确保基金估值的公平性。</w:t>
      </w:r>
    </w:p>
    <w:p w14:paraId="4926F982"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8</w:t>
      </w:r>
      <w:r>
        <w:rPr>
          <w:rFonts w:asciiTheme="minorEastAsia" w:eastAsiaTheme="minorEastAsia" w:hAnsiTheme="minorEastAsia" w:hint="eastAsia"/>
          <w:bCs/>
          <w:sz w:val="24"/>
          <w:szCs w:val="24"/>
        </w:rPr>
        <w:t>、如有确凿证据表明按上述方法进行估值不能客观反映其公允价值的，基金管理人可根据具体情况与基金托管人商定后，按最能反映公允价值的价格估值。</w:t>
      </w:r>
    </w:p>
    <w:p w14:paraId="773EBAA1"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9</w:t>
      </w:r>
      <w:r>
        <w:rPr>
          <w:rFonts w:asciiTheme="minorEastAsia" w:eastAsiaTheme="minorEastAsia" w:hAnsiTheme="minorEastAsia" w:hint="eastAsia"/>
          <w:bCs/>
          <w:sz w:val="24"/>
          <w:szCs w:val="24"/>
        </w:rPr>
        <w:t>、相关法律法规以及监管部门有强制规定的，从其规定。如有新增事项，按国家最新规定估值。</w:t>
      </w:r>
    </w:p>
    <w:p w14:paraId="3C8A9A7D" w14:textId="77777777" w:rsidR="00572ECF" w:rsidRDefault="00915AEA">
      <w:pPr>
        <w:spacing w:line="360" w:lineRule="auto"/>
        <w:ind w:firstLineChars="200" w:firstLine="480"/>
        <w:rPr>
          <w:rStyle w:val="read"/>
          <w:rFonts w:asciiTheme="minorEastAsia" w:eastAsiaTheme="minorEastAsia" w:hAnsiTheme="minorEastAsia"/>
          <w:bCs/>
          <w:sz w:val="24"/>
          <w:szCs w:val="24"/>
        </w:rPr>
      </w:pPr>
      <w:r>
        <w:rPr>
          <w:rStyle w:val="read"/>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C558B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8DEEC29"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四、估值程序</w:t>
      </w:r>
    </w:p>
    <w:p w14:paraId="4B16CF9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、各类基金份额净值是按照每个工作日闭市后，基金资产净值除以当日该类基金份额的余额数量计算，精确到</w:t>
      </w:r>
      <w:r>
        <w:rPr>
          <w:rFonts w:ascii="Arial Unicode MS" w:hAnsi="Arial Unicode MS" w:cs="Arial"/>
          <w:kern w:val="0"/>
          <w:sz w:val="24"/>
          <w:szCs w:val="24"/>
        </w:rPr>
        <w:t>0.0001</w:t>
      </w:r>
      <w:r>
        <w:rPr>
          <w:rFonts w:ascii="Arial Unicode MS" w:hAnsi="Arial Unicode MS" w:cs="Arial" w:hint="eastAsia"/>
          <w:kern w:val="0"/>
          <w:sz w:val="24"/>
          <w:szCs w:val="24"/>
        </w:rPr>
        <w:t>元，小数点后第</w:t>
      </w:r>
      <w:r>
        <w:rPr>
          <w:rFonts w:ascii="Arial Unicode MS" w:hAnsi="Arial Unicode MS" w:cs="Arial"/>
          <w:kern w:val="0"/>
          <w:sz w:val="24"/>
          <w:szCs w:val="24"/>
        </w:rPr>
        <w:t>5</w:t>
      </w:r>
      <w:r>
        <w:rPr>
          <w:rFonts w:ascii="Arial Unicode MS" w:hAnsi="Arial Unicode MS" w:cs="Arial" w:hint="eastAsia"/>
          <w:kern w:val="0"/>
          <w:sz w:val="24"/>
          <w:szCs w:val="24"/>
        </w:rPr>
        <w:t>位四舍五入。法律法规另有规定的，从其规定。</w:t>
      </w:r>
    </w:p>
    <w:p w14:paraId="4525AC0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基金管理人每个工作日计算基金资产净值及各类基金份额净值，并按规定公告。</w:t>
      </w:r>
    </w:p>
    <w:p w14:paraId="5144F416"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、基金管理人</w:t>
      </w:r>
      <w:proofErr w:type="gramStart"/>
      <w:r>
        <w:rPr>
          <w:rFonts w:ascii="Arial Unicode MS" w:hAnsi="Arial Unicode MS" w:cs="Arial" w:hint="eastAsia"/>
          <w:kern w:val="0"/>
          <w:sz w:val="24"/>
          <w:szCs w:val="24"/>
        </w:rPr>
        <w:t>应每个</w:t>
      </w:r>
      <w:proofErr w:type="gramEnd"/>
      <w:r>
        <w:rPr>
          <w:rFonts w:ascii="Arial Unicode MS" w:hAnsi="Arial Unicode MS" w:cs="Arial" w:hint="eastAsia"/>
          <w:kern w:val="0"/>
          <w:sz w:val="24"/>
          <w:szCs w:val="24"/>
        </w:rPr>
        <w:t>工作日对基金资产估值。但基金管理人根据法律法规或基金合同的规定暂停估值时除外。基金管理人每个工作日对基金资产估值后，</w:t>
      </w:r>
      <w:r>
        <w:rPr>
          <w:rFonts w:ascii="Arial Unicode MS" w:hAnsi="Arial Unicode MS" w:cs="Arial" w:hint="eastAsia"/>
          <w:kern w:val="0"/>
          <w:sz w:val="24"/>
          <w:szCs w:val="24"/>
        </w:rPr>
        <w:lastRenderedPageBreak/>
        <w:t>将各类基金份额净值结果发送基金托管人，经基金托管人复核无误后，由基金管理人按规定对外公布。</w:t>
      </w:r>
    </w:p>
    <w:p w14:paraId="5D54D9A4"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五、估值错误的处理</w:t>
      </w:r>
    </w:p>
    <w:p w14:paraId="1B2E46C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基金管理人和基金托管人将采取必要、适当、合理的措施确保基金资产估值的准确性、及时性。当任一类基金份额净值小数点后</w:t>
      </w:r>
      <w:r>
        <w:rPr>
          <w:rFonts w:ascii="Arial Unicode MS" w:hAnsi="Arial Unicode MS" w:cs="Arial"/>
          <w:kern w:val="0"/>
          <w:sz w:val="24"/>
          <w:szCs w:val="24"/>
        </w:rPr>
        <w:t>4</w:t>
      </w:r>
      <w:r>
        <w:rPr>
          <w:rFonts w:ascii="Arial Unicode MS" w:hAnsi="Arial Unicode MS" w:cs="Arial" w:hint="eastAsia"/>
          <w:kern w:val="0"/>
          <w:sz w:val="24"/>
          <w:szCs w:val="24"/>
        </w:rPr>
        <w:t>位以内</w:t>
      </w:r>
      <w:r>
        <w:rPr>
          <w:rFonts w:ascii="Arial Unicode MS" w:hAnsi="Arial Unicode MS" w:cs="Arial"/>
          <w:kern w:val="0"/>
          <w:sz w:val="24"/>
          <w:szCs w:val="24"/>
        </w:rPr>
        <w:t>(</w:t>
      </w:r>
      <w:r>
        <w:rPr>
          <w:rFonts w:ascii="Arial Unicode MS" w:hAnsi="Arial Unicode MS" w:cs="Arial" w:hint="eastAsia"/>
          <w:kern w:val="0"/>
          <w:sz w:val="24"/>
          <w:szCs w:val="24"/>
        </w:rPr>
        <w:t>含第</w:t>
      </w:r>
      <w:r>
        <w:rPr>
          <w:rFonts w:ascii="Arial Unicode MS" w:hAnsi="Arial Unicode MS" w:cs="Arial"/>
          <w:kern w:val="0"/>
          <w:sz w:val="24"/>
          <w:szCs w:val="24"/>
        </w:rPr>
        <w:t>4</w:t>
      </w:r>
      <w:r>
        <w:rPr>
          <w:rFonts w:ascii="Arial Unicode MS" w:hAnsi="Arial Unicode MS" w:cs="Arial" w:hint="eastAsia"/>
          <w:kern w:val="0"/>
          <w:sz w:val="24"/>
          <w:szCs w:val="24"/>
        </w:rPr>
        <w:t>位</w:t>
      </w:r>
      <w:r>
        <w:rPr>
          <w:rFonts w:ascii="Arial Unicode MS" w:hAnsi="Arial Unicode MS" w:cs="Arial"/>
          <w:kern w:val="0"/>
          <w:sz w:val="24"/>
          <w:szCs w:val="24"/>
        </w:rPr>
        <w:t>)</w:t>
      </w:r>
      <w:r>
        <w:rPr>
          <w:rFonts w:ascii="Arial Unicode MS" w:hAnsi="Arial Unicode MS" w:cs="Arial" w:hint="eastAsia"/>
          <w:kern w:val="0"/>
          <w:sz w:val="24"/>
          <w:szCs w:val="24"/>
        </w:rPr>
        <w:t>发生估值错误时，视为该类基金份额净值错误。</w:t>
      </w:r>
    </w:p>
    <w:p w14:paraId="595D8D0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基金合同的当事人应按照以下约定处理：</w:t>
      </w:r>
    </w:p>
    <w:p w14:paraId="74F8AF8B"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、估值错误类型</w:t>
      </w:r>
    </w:p>
    <w:p w14:paraId="03734B74"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的直接损失按下述“估值错误处理原则”给予赔偿，承担赔偿责任。</w:t>
      </w:r>
    </w:p>
    <w:p w14:paraId="7922609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上述估值错误的主要类型包括但不限于：资料申报差错、数据传输差错、数据计算差错、系统故障差错、下达指令差错等。</w:t>
      </w:r>
    </w:p>
    <w:p w14:paraId="36E0EE61"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、估值错误处理原则</w:t>
      </w:r>
    </w:p>
    <w:p w14:paraId="6E25D19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E632D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）估值错误的责任方对有关当事人的直接损失负责，不对间接损失负责，并且仅对估值错误的有关直接当事人负责，不对第三方负责。</w:t>
      </w:r>
    </w:p>
    <w:p w14:paraId="093A64A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 w:val="24"/>
          <w:szCs w:val="24"/>
        </w:rPr>
        <w:t>不</w:t>
      </w:r>
      <w:proofErr w:type="gramEnd"/>
      <w:r>
        <w:rPr>
          <w:rFonts w:ascii="Arial Unicode MS" w:hAnsi="Arial Unicode MS" w:cs="Arial" w:hint="eastAsia"/>
          <w:kern w:val="0"/>
          <w:sz w:val="24"/>
          <w:szCs w:val="24"/>
        </w:rPr>
        <w:t>返还或不全部返还不当得利造成其他当事人的利益损失</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，则估值错误责</w:t>
      </w:r>
      <w:r>
        <w:rPr>
          <w:rFonts w:ascii="Arial Unicode MS" w:hAnsi="Arial Unicode MS" w:cs="Arial" w:hint="eastAsia"/>
          <w:kern w:val="0"/>
          <w:sz w:val="24"/>
          <w:szCs w:val="24"/>
        </w:rPr>
        <w:lastRenderedPageBreak/>
        <w:t>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34847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）估值错误调整采用尽量恢复至假设未发生估值错误的正确情形的方式。</w:t>
      </w:r>
    </w:p>
    <w:p w14:paraId="19CA46E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、估值错误处理程序</w:t>
      </w:r>
    </w:p>
    <w:p w14:paraId="000F1A49"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估值错误被发现后，有关的当事人应当及时进行处理，处理的程序如下：</w:t>
      </w:r>
    </w:p>
    <w:p w14:paraId="5E701A7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）查明估值错误发生的原因，列明所有的当事人，并根据估值错误发生的原因确定估值错误的责任方；</w:t>
      </w:r>
    </w:p>
    <w:p w14:paraId="0DB5218E"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）根据估值错误处理原则或当事人协商的方法对因估值错误造成的损失进行评估；</w:t>
      </w:r>
    </w:p>
    <w:p w14:paraId="78D4F42A"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）根据估值错误处理原则或当事人协商的方法由估值错误的责任方进行更正和赔偿损失；</w:t>
      </w:r>
    </w:p>
    <w:p w14:paraId="1CA7D636"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）根据估值错误处理的方法，需要修改基金登记机构交易数据的，由基金登记机构进行更正，并就估值错误的更正向有关当事人进行确认。</w:t>
      </w:r>
    </w:p>
    <w:p w14:paraId="6DD19F45"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、基金份额净值估值错误处理的方法如下：</w:t>
      </w:r>
    </w:p>
    <w:p w14:paraId="1DD8091D"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）基金份额净值计算出现错误时，基金管理人应当立即予以纠正，通报基金托管人，并采取合理的措施防止损失进一步扩大。</w:t>
      </w:r>
    </w:p>
    <w:p w14:paraId="03E25882"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）错误偏差达到该类基金份额净值的</w:t>
      </w:r>
      <w:r>
        <w:rPr>
          <w:rFonts w:ascii="Arial Unicode MS" w:hAnsi="Arial Unicode MS" w:cs="Arial"/>
          <w:kern w:val="0"/>
          <w:sz w:val="24"/>
          <w:szCs w:val="24"/>
        </w:rPr>
        <w:t>0.25%</w:t>
      </w:r>
      <w:r>
        <w:rPr>
          <w:rFonts w:ascii="Arial Unicode MS" w:hAnsi="Arial Unicode MS" w:cs="Arial" w:hint="eastAsia"/>
          <w:kern w:val="0"/>
          <w:sz w:val="24"/>
          <w:szCs w:val="24"/>
        </w:rPr>
        <w:t>时，基金管理人应当通报基金托管人并报中国证监会备案；错误偏差达到该类基金份额净值的</w:t>
      </w:r>
      <w:r>
        <w:rPr>
          <w:rFonts w:ascii="Arial Unicode MS" w:hAnsi="Arial Unicode MS" w:cs="Arial"/>
          <w:kern w:val="0"/>
          <w:sz w:val="24"/>
          <w:szCs w:val="24"/>
        </w:rPr>
        <w:t>0.5%</w:t>
      </w:r>
      <w:r>
        <w:rPr>
          <w:rFonts w:ascii="Arial Unicode MS" w:hAnsi="Arial Unicode MS" w:cs="Arial" w:hint="eastAsia"/>
          <w:kern w:val="0"/>
          <w:sz w:val="24"/>
          <w:szCs w:val="24"/>
        </w:rPr>
        <w:t>时，基金管理人应当公告。</w:t>
      </w:r>
    </w:p>
    <w:p w14:paraId="1D6A24D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）前述内容如法律法规或监管机关另有规定的，从其规定处理。</w:t>
      </w:r>
    </w:p>
    <w:p w14:paraId="0C13BC4D"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六、暂停估值的情形</w:t>
      </w:r>
    </w:p>
    <w:p w14:paraId="6C2B7CEF"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、基金投资所涉及的证券交易市场遇法定节假日或因其他原因暂停营业时；</w:t>
      </w:r>
    </w:p>
    <w:p w14:paraId="5B64C80C"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、因不可抗力致使基金管理人、基金托管人无法准确评估基金资产价值时；</w:t>
      </w:r>
    </w:p>
    <w:p w14:paraId="445B4B80" w14:textId="77777777"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lastRenderedPageBreak/>
        <w:t>3</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 xml:space="preserve"> 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公允价值存在重大不确定性时，经与基金托管人协商一致的；</w:t>
      </w:r>
    </w:p>
    <w:p w14:paraId="7D6C50DA"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、中国证监会和基金合同认定的其它情形。</w:t>
      </w:r>
    </w:p>
    <w:p w14:paraId="3F66B5DA" w14:textId="77777777"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七、基金净值的确认</w:t>
      </w:r>
    </w:p>
    <w:p w14:paraId="625B535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649A41EB" w14:textId="77777777" w:rsidR="00572ECF" w:rsidRDefault="00915AEA">
      <w:pPr>
        <w:adjustRightInd w:val="0"/>
        <w:snapToGrid w:val="0"/>
        <w:spacing w:line="360" w:lineRule="auto"/>
        <w:ind w:firstLineChars="200" w:firstLine="482"/>
        <w:rPr>
          <w:rFonts w:ascii="Arial Unicode MS" w:hAnsi="Arial Unicode MS" w:cs="Arial"/>
          <w:b/>
          <w:kern w:val="0"/>
          <w:sz w:val="24"/>
          <w:szCs w:val="24"/>
        </w:rPr>
      </w:pPr>
      <w:r>
        <w:rPr>
          <w:rFonts w:ascii="Arial Unicode MS" w:hAnsi="Arial Unicode MS" w:cs="Arial" w:hint="eastAsia"/>
          <w:b/>
          <w:kern w:val="0"/>
          <w:sz w:val="24"/>
          <w:szCs w:val="24"/>
        </w:rPr>
        <w:t>八、特殊情况的处理</w:t>
      </w:r>
    </w:p>
    <w:p w14:paraId="0CDFCF7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、基金管理人或基金托管人按估值方法的第</w:t>
      </w:r>
      <w:r>
        <w:rPr>
          <w:rFonts w:ascii="Arial Unicode MS" w:hAnsi="Arial Unicode MS" w:cs="Arial" w:hint="eastAsia"/>
          <w:kern w:val="0"/>
          <w:sz w:val="24"/>
          <w:szCs w:val="24"/>
        </w:rPr>
        <w:t>8</w:t>
      </w:r>
      <w:r>
        <w:rPr>
          <w:rFonts w:ascii="Arial Unicode MS" w:hAnsi="Arial Unicode MS" w:cs="Arial" w:hint="eastAsia"/>
          <w:kern w:val="0"/>
          <w:sz w:val="24"/>
          <w:szCs w:val="24"/>
        </w:rPr>
        <w:t>项进行估值时，所造成的误差不作为基金资产估值错误处理。</w:t>
      </w:r>
    </w:p>
    <w:p w14:paraId="012765D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F7BDABA"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2D82ECB0"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2BED616"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3E27BBAC"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557795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57D7FAB7"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13BA2A15"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67ED14CF" w14:textId="77777777" w:rsidR="00787A97" w:rsidRDefault="00787A97">
      <w:pPr>
        <w:adjustRightInd w:val="0"/>
        <w:snapToGrid w:val="0"/>
        <w:spacing w:line="360" w:lineRule="auto"/>
        <w:ind w:firstLineChars="200" w:firstLine="480"/>
        <w:rPr>
          <w:rFonts w:ascii="Arial Unicode MS" w:hAnsi="Arial Unicode MS" w:cs="Arial"/>
          <w:kern w:val="0"/>
          <w:sz w:val="24"/>
          <w:szCs w:val="24"/>
        </w:rPr>
      </w:pPr>
    </w:p>
    <w:p w14:paraId="0D443759" w14:textId="77777777" w:rsidR="00572ECF" w:rsidRPr="001C7A78" w:rsidRDefault="00915AEA" w:rsidP="00C20617">
      <w:pPr>
        <w:pStyle w:val="1"/>
        <w:snapToGrid w:val="0"/>
        <w:spacing w:before="0" w:after="0" w:line="360" w:lineRule="auto"/>
        <w:ind w:firstLine="602"/>
        <w:rPr>
          <w:rFonts w:ascii="Arial Unicode MS" w:eastAsia="宋体" w:hAnsi="Arial Unicode MS" w:cs="Arial"/>
          <w:b/>
          <w:bCs/>
          <w:sz w:val="30"/>
          <w:szCs w:val="30"/>
          <w:lang w:val="en-US"/>
        </w:rPr>
      </w:pPr>
      <w:bookmarkStart w:id="107" w:name="_Toc527466002"/>
      <w:r>
        <w:rPr>
          <w:rFonts w:ascii="Arial Unicode MS" w:eastAsia="宋体" w:hAnsi="Arial Unicode MS" w:cs="Arial" w:hint="eastAsia"/>
          <w:b/>
          <w:bCs/>
          <w:sz w:val="30"/>
          <w:szCs w:val="30"/>
        </w:rPr>
        <w:lastRenderedPageBreak/>
        <w:t>第十二部分</w:t>
      </w:r>
      <w:r w:rsidRPr="003100C8">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基金的收益与分配</w:t>
      </w:r>
      <w:bookmarkEnd w:id="107"/>
    </w:p>
    <w:p w14:paraId="0D0C0543" w14:textId="77777777" w:rsidR="00C20617" w:rsidRPr="001C7A78" w:rsidRDefault="00C20617" w:rsidP="00C20617"/>
    <w:p w14:paraId="21328A1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一、基金利润的构成</w:t>
      </w:r>
    </w:p>
    <w:p w14:paraId="2AE8A1BF"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基金利润指基金利息收入、投资收益、公允价值变动收益和其他收入扣除相关费用后的余额，基金已实现收益指基金利润减去公允价值变动收益后的余额。</w:t>
      </w:r>
    </w:p>
    <w:p w14:paraId="3991ECDC"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二、基金可供分配利润</w:t>
      </w:r>
    </w:p>
    <w:p w14:paraId="2E3890E9"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基金可供分配利润指截至收益分配基准日基金未分配利润与未分配利润中已实现收益的孰低数。</w:t>
      </w:r>
    </w:p>
    <w:p w14:paraId="4B1BFE14"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w:t>
      </w:r>
      <w:r>
        <w:rPr>
          <w:rFonts w:asciiTheme="minorEastAsia" w:eastAsiaTheme="minorEastAsia" w:hAnsiTheme="minorEastAsia"/>
          <w:b/>
          <w:bCs/>
          <w:sz w:val="24"/>
          <w:szCs w:val="24"/>
        </w:rPr>
        <w:t>、基金收益分配原则</w:t>
      </w:r>
    </w:p>
    <w:p w14:paraId="0BEF3164" w14:textId="77777777" w:rsidR="00572ECF" w:rsidRDefault="00915AEA">
      <w:pPr>
        <w:spacing w:line="360" w:lineRule="auto"/>
        <w:ind w:firstLineChars="225" w:firstLine="540"/>
        <w:rPr>
          <w:bCs/>
          <w:sz w:val="24"/>
        </w:rPr>
      </w:pPr>
      <w:r>
        <w:rPr>
          <w:rFonts w:hint="eastAsia"/>
          <w:bCs/>
          <w:sz w:val="24"/>
        </w:rPr>
        <w:t>1</w:t>
      </w:r>
      <w:r>
        <w:rPr>
          <w:rFonts w:hint="eastAsia"/>
          <w:bCs/>
          <w:sz w:val="24"/>
        </w:rPr>
        <w:t>、本基金收益分配方式分两种：现金分红与红利再投资，投资者可选择现金红利或将现金红利按除权日该类基金份额的基金份额净值自动转为该类基金的份额进行再投资，</w:t>
      </w:r>
      <w:proofErr w:type="gramStart"/>
      <w:r>
        <w:rPr>
          <w:rFonts w:hint="eastAsia"/>
          <w:bCs/>
          <w:sz w:val="24"/>
        </w:rPr>
        <w:t>且基金</w:t>
      </w:r>
      <w:proofErr w:type="gramEnd"/>
      <w:r>
        <w:rPr>
          <w:rFonts w:hint="eastAsia"/>
          <w:bCs/>
          <w:sz w:val="24"/>
        </w:rPr>
        <w:t>份额持有人可对</w:t>
      </w:r>
      <w:r>
        <w:rPr>
          <w:rFonts w:hint="eastAsia"/>
          <w:bCs/>
          <w:sz w:val="24"/>
        </w:rPr>
        <w:t>A</w:t>
      </w:r>
      <w:r>
        <w:rPr>
          <w:rFonts w:hint="eastAsia"/>
          <w:bCs/>
          <w:sz w:val="24"/>
        </w:rPr>
        <w:t>类、</w:t>
      </w:r>
      <w:r>
        <w:rPr>
          <w:rFonts w:hint="eastAsia"/>
          <w:bCs/>
          <w:sz w:val="24"/>
        </w:rPr>
        <w:t>C</w:t>
      </w:r>
      <w:r>
        <w:rPr>
          <w:rFonts w:hint="eastAsia"/>
          <w:bCs/>
          <w:sz w:val="24"/>
        </w:rPr>
        <w:t>类基金份额分别选择不同的分红方式；若投资者不选择，本基金默认的收益分配方式是现金分红；</w:t>
      </w:r>
    </w:p>
    <w:p w14:paraId="724680EC" w14:textId="77777777" w:rsidR="00572ECF" w:rsidRDefault="00915AEA">
      <w:pPr>
        <w:spacing w:line="360" w:lineRule="auto"/>
        <w:ind w:firstLineChars="225" w:firstLine="540"/>
        <w:rPr>
          <w:bCs/>
          <w:sz w:val="24"/>
        </w:rPr>
      </w:pPr>
      <w:r>
        <w:rPr>
          <w:rFonts w:hint="eastAsia"/>
          <w:bCs/>
          <w:sz w:val="24"/>
        </w:rPr>
        <w:t>2</w:t>
      </w:r>
      <w:r>
        <w:rPr>
          <w:rFonts w:hint="eastAsia"/>
          <w:bCs/>
          <w:sz w:val="24"/>
        </w:rPr>
        <w:t>、基金收益分配后基金份额净值不能低于面值，即基金收益分配基准日的基金份额净值减去每单位基金份额收益分配金额后不能低于面值。</w:t>
      </w:r>
    </w:p>
    <w:p w14:paraId="15CCD566" w14:textId="77777777" w:rsidR="00572ECF" w:rsidRDefault="00915AEA">
      <w:pPr>
        <w:spacing w:line="360" w:lineRule="auto"/>
        <w:ind w:firstLineChars="225" w:firstLine="540"/>
        <w:rPr>
          <w:bCs/>
          <w:sz w:val="24"/>
        </w:rPr>
      </w:pPr>
      <w:r>
        <w:rPr>
          <w:rFonts w:hint="eastAsia"/>
          <w:bCs/>
          <w:sz w:val="24"/>
        </w:rPr>
        <w:t>3</w:t>
      </w:r>
      <w:r>
        <w:rPr>
          <w:rFonts w:hint="eastAsia"/>
          <w:bCs/>
          <w:sz w:val="24"/>
        </w:rPr>
        <w:t>、本基金各类基金份额在费用收取上不同，其对应的可分配收益可能有所不同。同一类别每一基金份额享有同等分配权。</w:t>
      </w:r>
    </w:p>
    <w:p w14:paraId="6E2360AD" w14:textId="77777777" w:rsidR="00572ECF" w:rsidRDefault="00915AEA">
      <w:pPr>
        <w:spacing w:line="360" w:lineRule="auto"/>
        <w:ind w:firstLineChars="225" w:firstLine="540"/>
        <w:rPr>
          <w:bCs/>
          <w:sz w:val="24"/>
        </w:rPr>
      </w:pPr>
      <w:r>
        <w:rPr>
          <w:rFonts w:hint="eastAsia"/>
          <w:bCs/>
          <w:sz w:val="24"/>
        </w:rPr>
        <w:t>4</w:t>
      </w:r>
      <w:r>
        <w:rPr>
          <w:rFonts w:hint="eastAsia"/>
          <w:bCs/>
          <w:sz w:val="24"/>
        </w:rPr>
        <w:t>、法律法规或监管机关另有规定的，从其规定。</w:t>
      </w:r>
    </w:p>
    <w:p w14:paraId="5E40B6A5" w14:textId="77777777" w:rsidR="00572ECF" w:rsidRDefault="00915AEA">
      <w:pPr>
        <w:spacing w:line="360" w:lineRule="auto"/>
        <w:ind w:firstLineChars="225" w:firstLine="54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73ABC40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、收益分配方案</w:t>
      </w:r>
    </w:p>
    <w:p w14:paraId="1F8D77C6"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基金收益分配方案中应载明截止收益分配基准日的可供分配利润、基金收益分配对象、分配时间、分配数额及比例、分配方式等内容。</w:t>
      </w:r>
    </w:p>
    <w:p w14:paraId="1138B861"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五、收益分配方案的确定、公告与实施</w:t>
      </w:r>
    </w:p>
    <w:p w14:paraId="480625B9" w14:textId="28C6315D"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本基金收益分配方案由基金管理人拟定，并由基金托管人复核，</w:t>
      </w:r>
      <w:r w:rsidR="008E2DCD">
        <w:rPr>
          <w:rFonts w:asciiTheme="minorEastAsia" w:eastAsiaTheme="minorEastAsia" w:hAnsiTheme="minorEastAsia" w:cs="Arial" w:hint="eastAsia"/>
          <w:kern w:val="0"/>
          <w:sz w:val="24"/>
          <w:szCs w:val="24"/>
        </w:rPr>
        <w:t>依据</w:t>
      </w:r>
      <w:r w:rsidR="008E2DCD">
        <w:rPr>
          <w:rFonts w:asciiTheme="minorEastAsia" w:eastAsiaTheme="minorEastAsia" w:hAnsiTheme="minorEastAsia" w:cs="Arial"/>
          <w:kern w:val="0"/>
          <w:sz w:val="24"/>
          <w:szCs w:val="24"/>
        </w:rPr>
        <w:t>相关规定</w:t>
      </w:r>
      <w:r w:rsidR="008E2DCD" w:rsidRPr="008E2DCD">
        <w:rPr>
          <w:rFonts w:asciiTheme="minorEastAsia" w:eastAsiaTheme="minorEastAsia" w:hAnsiTheme="minorEastAsia" w:cs="Arial" w:hint="eastAsia"/>
          <w:kern w:val="0"/>
          <w:sz w:val="24"/>
          <w:szCs w:val="24"/>
        </w:rPr>
        <w:t>在指定媒介公告</w:t>
      </w:r>
      <w:r>
        <w:rPr>
          <w:rFonts w:asciiTheme="minorEastAsia" w:eastAsiaTheme="minorEastAsia" w:hAnsiTheme="minorEastAsia" w:cs="Arial" w:hint="eastAsia"/>
          <w:kern w:val="0"/>
          <w:sz w:val="24"/>
          <w:szCs w:val="24"/>
        </w:rPr>
        <w:t>。</w:t>
      </w:r>
    </w:p>
    <w:p w14:paraId="2EE204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基金红利发放</w:t>
      </w:r>
      <w:proofErr w:type="gramStart"/>
      <w:r>
        <w:rPr>
          <w:rFonts w:asciiTheme="minorEastAsia" w:eastAsiaTheme="minorEastAsia" w:hAnsiTheme="minorEastAsia" w:cs="Arial" w:hint="eastAsia"/>
          <w:kern w:val="0"/>
          <w:sz w:val="24"/>
          <w:szCs w:val="24"/>
        </w:rPr>
        <w:t>日距离</w:t>
      </w:r>
      <w:proofErr w:type="gramEnd"/>
      <w:r>
        <w:rPr>
          <w:rFonts w:asciiTheme="minorEastAsia" w:eastAsiaTheme="minorEastAsia" w:hAnsiTheme="minorEastAsia" w:cs="Arial" w:hint="eastAsia"/>
          <w:kern w:val="0"/>
          <w:sz w:val="24"/>
          <w:szCs w:val="24"/>
        </w:rPr>
        <w:t>收益分配基准日（即可供分配利润计算截止日）的时间不得超过15个工作日。</w:t>
      </w:r>
    </w:p>
    <w:p w14:paraId="2FDED0BD"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六、基金收益分配中发生的费用</w:t>
      </w:r>
    </w:p>
    <w:p w14:paraId="11FAB935" w14:textId="77777777"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lastRenderedPageBreak/>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5A9FD1DC" w14:textId="77777777" w:rsidR="00787A97" w:rsidRDefault="00787A97">
      <w:pPr>
        <w:spacing w:line="360" w:lineRule="auto"/>
        <w:ind w:firstLineChars="200" w:firstLine="480"/>
        <w:rPr>
          <w:rFonts w:asciiTheme="minorEastAsia" w:eastAsiaTheme="minorEastAsia" w:hAnsiTheme="minorEastAsia"/>
          <w:bCs/>
          <w:sz w:val="24"/>
          <w:szCs w:val="24"/>
        </w:rPr>
      </w:pPr>
    </w:p>
    <w:p w14:paraId="4042DA2F" w14:textId="77777777" w:rsidR="00787A97" w:rsidRDefault="00787A97">
      <w:pPr>
        <w:spacing w:line="360" w:lineRule="auto"/>
        <w:ind w:firstLineChars="200" w:firstLine="480"/>
        <w:rPr>
          <w:rFonts w:asciiTheme="minorEastAsia" w:eastAsiaTheme="minorEastAsia" w:hAnsiTheme="minorEastAsia"/>
          <w:bCs/>
          <w:sz w:val="24"/>
          <w:szCs w:val="24"/>
        </w:rPr>
      </w:pPr>
    </w:p>
    <w:p w14:paraId="5FB9212D" w14:textId="77777777" w:rsidR="00787A97" w:rsidRDefault="00787A97">
      <w:pPr>
        <w:spacing w:line="360" w:lineRule="auto"/>
        <w:ind w:firstLineChars="200" w:firstLine="480"/>
        <w:rPr>
          <w:rFonts w:asciiTheme="minorEastAsia" w:eastAsiaTheme="minorEastAsia" w:hAnsiTheme="minorEastAsia"/>
          <w:bCs/>
          <w:sz w:val="24"/>
          <w:szCs w:val="24"/>
        </w:rPr>
      </w:pPr>
    </w:p>
    <w:p w14:paraId="5C3AAEF6" w14:textId="77777777" w:rsidR="00787A97" w:rsidRDefault="00787A97">
      <w:pPr>
        <w:spacing w:line="360" w:lineRule="auto"/>
        <w:ind w:firstLineChars="200" w:firstLine="480"/>
        <w:rPr>
          <w:rFonts w:asciiTheme="minorEastAsia" w:eastAsiaTheme="minorEastAsia" w:hAnsiTheme="minorEastAsia"/>
          <w:bCs/>
          <w:sz w:val="24"/>
          <w:szCs w:val="24"/>
        </w:rPr>
      </w:pPr>
    </w:p>
    <w:p w14:paraId="5256F79F" w14:textId="77777777" w:rsidR="00787A97" w:rsidRDefault="00787A97">
      <w:pPr>
        <w:spacing w:line="360" w:lineRule="auto"/>
        <w:ind w:firstLineChars="200" w:firstLine="480"/>
        <w:rPr>
          <w:rFonts w:asciiTheme="minorEastAsia" w:eastAsiaTheme="minorEastAsia" w:hAnsiTheme="minorEastAsia"/>
          <w:bCs/>
          <w:sz w:val="24"/>
          <w:szCs w:val="24"/>
        </w:rPr>
      </w:pPr>
    </w:p>
    <w:p w14:paraId="6D6669F2" w14:textId="77777777" w:rsidR="00787A97" w:rsidRDefault="00787A97">
      <w:pPr>
        <w:spacing w:line="360" w:lineRule="auto"/>
        <w:ind w:firstLineChars="200" w:firstLine="480"/>
        <w:rPr>
          <w:rFonts w:asciiTheme="minorEastAsia" w:eastAsiaTheme="minorEastAsia" w:hAnsiTheme="minorEastAsia"/>
          <w:bCs/>
          <w:sz w:val="24"/>
          <w:szCs w:val="24"/>
        </w:rPr>
      </w:pPr>
    </w:p>
    <w:p w14:paraId="0CFB6B4B" w14:textId="77777777" w:rsidR="00787A97" w:rsidRDefault="00787A97">
      <w:pPr>
        <w:spacing w:line="360" w:lineRule="auto"/>
        <w:ind w:firstLineChars="200" w:firstLine="480"/>
        <w:rPr>
          <w:rFonts w:asciiTheme="minorEastAsia" w:eastAsiaTheme="minorEastAsia" w:hAnsiTheme="minorEastAsia"/>
          <w:bCs/>
          <w:sz w:val="24"/>
          <w:szCs w:val="24"/>
        </w:rPr>
      </w:pPr>
    </w:p>
    <w:p w14:paraId="244FD1D2" w14:textId="77777777" w:rsidR="00787A97" w:rsidRDefault="00787A97">
      <w:pPr>
        <w:spacing w:line="360" w:lineRule="auto"/>
        <w:ind w:firstLineChars="200" w:firstLine="480"/>
        <w:rPr>
          <w:rFonts w:asciiTheme="minorEastAsia" w:eastAsiaTheme="minorEastAsia" w:hAnsiTheme="minorEastAsia"/>
          <w:bCs/>
          <w:sz w:val="24"/>
          <w:szCs w:val="24"/>
        </w:rPr>
      </w:pPr>
    </w:p>
    <w:p w14:paraId="25313A42" w14:textId="77777777" w:rsidR="00787A97" w:rsidRDefault="00787A97">
      <w:pPr>
        <w:spacing w:line="360" w:lineRule="auto"/>
        <w:ind w:firstLineChars="200" w:firstLine="480"/>
        <w:rPr>
          <w:rFonts w:asciiTheme="minorEastAsia" w:eastAsiaTheme="minorEastAsia" w:hAnsiTheme="minorEastAsia"/>
          <w:bCs/>
          <w:sz w:val="24"/>
          <w:szCs w:val="24"/>
        </w:rPr>
      </w:pPr>
    </w:p>
    <w:p w14:paraId="6C94CF10" w14:textId="77777777" w:rsidR="00787A97" w:rsidRDefault="00787A97">
      <w:pPr>
        <w:spacing w:line="360" w:lineRule="auto"/>
        <w:ind w:firstLineChars="200" w:firstLine="480"/>
        <w:rPr>
          <w:rFonts w:asciiTheme="minorEastAsia" w:eastAsiaTheme="minorEastAsia" w:hAnsiTheme="minorEastAsia"/>
          <w:bCs/>
          <w:sz w:val="24"/>
          <w:szCs w:val="24"/>
        </w:rPr>
      </w:pPr>
    </w:p>
    <w:p w14:paraId="23D897E5" w14:textId="77777777" w:rsidR="00787A97" w:rsidRDefault="00787A97">
      <w:pPr>
        <w:spacing w:line="360" w:lineRule="auto"/>
        <w:ind w:firstLineChars="200" w:firstLine="480"/>
        <w:rPr>
          <w:rFonts w:asciiTheme="minorEastAsia" w:eastAsiaTheme="minorEastAsia" w:hAnsiTheme="minorEastAsia"/>
          <w:bCs/>
          <w:sz w:val="24"/>
          <w:szCs w:val="24"/>
        </w:rPr>
      </w:pPr>
    </w:p>
    <w:p w14:paraId="4747E211" w14:textId="77777777" w:rsidR="00787A97" w:rsidRDefault="00787A97">
      <w:pPr>
        <w:spacing w:line="360" w:lineRule="auto"/>
        <w:ind w:firstLineChars="200" w:firstLine="480"/>
        <w:rPr>
          <w:rFonts w:asciiTheme="minorEastAsia" w:eastAsiaTheme="minorEastAsia" w:hAnsiTheme="minorEastAsia"/>
          <w:bCs/>
          <w:sz w:val="24"/>
          <w:szCs w:val="24"/>
        </w:rPr>
      </w:pPr>
    </w:p>
    <w:p w14:paraId="2BB870A8" w14:textId="77777777" w:rsidR="00787A97" w:rsidRDefault="00787A97">
      <w:pPr>
        <w:spacing w:line="360" w:lineRule="auto"/>
        <w:ind w:firstLineChars="200" w:firstLine="480"/>
        <w:rPr>
          <w:rFonts w:asciiTheme="minorEastAsia" w:eastAsiaTheme="minorEastAsia" w:hAnsiTheme="minorEastAsia"/>
          <w:bCs/>
          <w:sz w:val="24"/>
          <w:szCs w:val="24"/>
        </w:rPr>
      </w:pPr>
    </w:p>
    <w:p w14:paraId="5DC6A5A3" w14:textId="77777777" w:rsidR="00787A97" w:rsidRDefault="00787A97">
      <w:pPr>
        <w:spacing w:line="360" w:lineRule="auto"/>
        <w:ind w:firstLineChars="200" w:firstLine="480"/>
        <w:rPr>
          <w:rFonts w:asciiTheme="minorEastAsia" w:eastAsiaTheme="minorEastAsia" w:hAnsiTheme="minorEastAsia"/>
          <w:bCs/>
          <w:sz w:val="24"/>
          <w:szCs w:val="24"/>
        </w:rPr>
      </w:pPr>
    </w:p>
    <w:p w14:paraId="28CD386E" w14:textId="77777777" w:rsidR="00787A97" w:rsidRDefault="00787A97">
      <w:pPr>
        <w:spacing w:line="360" w:lineRule="auto"/>
        <w:ind w:firstLineChars="200" w:firstLine="480"/>
        <w:rPr>
          <w:rFonts w:asciiTheme="minorEastAsia" w:eastAsiaTheme="minorEastAsia" w:hAnsiTheme="minorEastAsia"/>
          <w:bCs/>
          <w:sz w:val="24"/>
          <w:szCs w:val="24"/>
        </w:rPr>
      </w:pPr>
    </w:p>
    <w:p w14:paraId="63FAA21C" w14:textId="77777777" w:rsidR="00787A97" w:rsidRDefault="00787A97">
      <w:pPr>
        <w:spacing w:line="360" w:lineRule="auto"/>
        <w:ind w:firstLineChars="200" w:firstLine="480"/>
        <w:rPr>
          <w:rFonts w:asciiTheme="minorEastAsia" w:eastAsiaTheme="minorEastAsia" w:hAnsiTheme="minorEastAsia"/>
          <w:bCs/>
          <w:sz w:val="24"/>
          <w:szCs w:val="24"/>
        </w:rPr>
      </w:pPr>
    </w:p>
    <w:p w14:paraId="2129F752" w14:textId="77777777" w:rsidR="00787A97" w:rsidRDefault="00787A97">
      <w:pPr>
        <w:spacing w:line="360" w:lineRule="auto"/>
        <w:ind w:firstLineChars="200" w:firstLine="480"/>
        <w:rPr>
          <w:rFonts w:asciiTheme="minorEastAsia" w:eastAsiaTheme="minorEastAsia" w:hAnsiTheme="minorEastAsia"/>
          <w:bCs/>
          <w:sz w:val="24"/>
          <w:szCs w:val="24"/>
        </w:rPr>
      </w:pPr>
    </w:p>
    <w:p w14:paraId="6201D4E3" w14:textId="77777777" w:rsidR="00787A97" w:rsidRDefault="00787A97">
      <w:pPr>
        <w:spacing w:line="360" w:lineRule="auto"/>
        <w:ind w:firstLineChars="200" w:firstLine="480"/>
        <w:rPr>
          <w:rFonts w:asciiTheme="minorEastAsia" w:eastAsiaTheme="minorEastAsia" w:hAnsiTheme="minorEastAsia"/>
          <w:bCs/>
          <w:sz w:val="24"/>
          <w:szCs w:val="24"/>
        </w:rPr>
      </w:pPr>
    </w:p>
    <w:p w14:paraId="7B50E8F8" w14:textId="77777777" w:rsidR="00787A97" w:rsidRDefault="00787A97">
      <w:pPr>
        <w:spacing w:line="360" w:lineRule="auto"/>
        <w:ind w:firstLineChars="200" w:firstLine="480"/>
        <w:rPr>
          <w:rFonts w:asciiTheme="minorEastAsia" w:eastAsiaTheme="minorEastAsia" w:hAnsiTheme="minorEastAsia"/>
          <w:bCs/>
          <w:sz w:val="24"/>
          <w:szCs w:val="24"/>
        </w:rPr>
      </w:pPr>
    </w:p>
    <w:p w14:paraId="6A06707F" w14:textId="77777777" w:rsidR="00787A97" w:rsidRDefault="00787A97">
      <w:pPr>
        <w:spacing w:line="360" w:lineRule="auto"/>
        <w:ind w:firstLineChars="200" w:firstLine="480"/>
        <w:rPr>
          <w:rFonts w:asciiTheme="minorEastAsia" w:eastAsiaTheme="minorEastAsia" w:hAnsiTheme="minorEastAsia"/>
          <w:bCs/>
          <w:sz w:val="24"/>
          <w:szCs w:val="24"/>
        </w:rPr>
      </w:pPr>
    </w:p>
    <w:p w14:paraId="1416A277" w14:textId="77777777" w:rsidR="00787A97" w:rsidRDefault="00787A97">
      <w:pPr>
        <w:spacing w:line="360" w:lineRule="auto"/>
        <w:ind w:firstLineChars="200" w:firstLine="480"/>
        <w:rPr>
          <w:rFonts w:asciiTheme="minorEastAsia" w:eastAsiaTheme="minorEastAsia" w:hAnsiTheme="minorEastAsia"/>
          <w:bCs/>
          <w:sz w:val="24"/>
          <w:szCs w:val="24"/>
        </w:rPr>
      </w:pPr>
    </w:p>
    <w:p w14:paraId="4363590A" w14:textId="77777777" w:rsidR="00787A97" w:rsidRDefault="00787A97">
      <w:pPr>
        <w:spacing w:line="360" w:lineRule="auto"/>
        <w:ind w:firstLineChars="200" w:firstLine="480"/>
        <w:rPr>
          <w:rFonts w:asciiTheme="minorEastAsia" w:eastAsiaTheme="minorEastAsia" w:hAnsiTheme="minorEastAsia"/>
          <w:bCs/>
          <w:sz w:val="24"/>
          <w:szCs w:val="24"/>
        </w:rPr>
      </w:pPr>
    </w:p>
    <w:p w14:paraId="555BBC1C" w14:textId="77777777" w:rsidR="00787A97" w:rsidRDefault="00787A97">
      <w:pPr>
        <w:spacing w:line="360" w:lineRule="auto"/>
        <w:ind w:firstLineChars="200" w:firstLine="480"/>
        <w:rPr>
          <w:rFonts w:asciiTheme="minorEastAsia" w:eastAsiaTheme="minorEastAsia" w:hAnsiTheme="minorEastAsia"/>
          <w:bCs/>
          <w:sz w:val="24"/>
          <w:szCs w:val="24"/>
        </w:rPr>
      </w:pPr>
    </w:p>
    <w:p w14:paraId="3B4C5218" w14:textId="77777777" w:rsidR="00C20617" w:rsidRDefault="00C20617">
      <w:pPr>
        <w:spacing w:line="360" w:lineRule="auto"/>
        <w:ind w:firstLineChars="200" w:firstLine="480"/>
        <w:rPr>
          <w:rFonts w:asciiTheme="minorEastAsia" w:eastAsiaTheme="minorEastAsia" w:hAnsiTheme="minorEastAsia"/>
          <w:bCs/>
          <w:sz w:val="24"/>
          <w:szCs w:val="24"/>
        </w:rPr>
      </w:pPr>
    </w:p>
    <w:p w14:paraId="79F626FA" w14:textId="77777777" w:rsidR="00C20617" w:rsidRDefault="00C20617">
      <w:pPr>
        <w:spacing w:line="360" w:lineRule="auto"/>
        <w:ind w:firstLineChars="200" w:firstLine="480"/>
        <w:rPr>
          <w:rFonts w:asciiTheme="minorEastAsia" w:eastAsiaTheme="minorEastAsia" w:hAnsiTheme="minorEastAsia"/>
          <w:bCs/>
          <w:sz w:val="24"/>
          <w:szCs w:val="24"/>
        </w:rPr>
      </w:pPr>
    </w:p>
    <w:p w14:paraId="734230DD" w14:textId="77777777"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08" w:name="_Toc12357181"/>
      <w:bookmarkStart w:id="109" w:name="_Toc320887652"/>
      <w:bookmarkStart w:id="110" w:name="_Toc147463128"/>
      <w:bookmarkStart w:id="111" w:name="_Toc317088547"/>
      <w:bookmarkStart w:id="112" w:name="_Toc214873602"/>
      <w:bookmarkStart w:id="113" w:name="_Toc335232701"/>
      <w:bookmarkStart w:id="114" w:name="_Toc21073401"/>
      <w:bookmarkStart w:id="115" w:name="_Toc317088150"/>
      <w:bookmarkStart w:id="116" w:name="_Toc386115310"/>
      <w:bookmarkStart w:id="117" w:name="_Toc527466003"/>
      <w:r>
        <w:rPr>
          <w:rFonts w:ascii="Arial Unicode MS" w:eastAsia="宋体" w:hAnsi="Arial Unicode MS" w:cs="Arial" w:hint="eastAsia"/>
          <w:b/>
          <w:bCs/>
          <w:sz w:val="30"/>
          <w:szCs w:val="30"/>
        </w:rPr>
        <w:lastRenderedPageBreak/>
        <w:t>第十三部分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基金费用与税收</w:t>
      </w:r>
      <w:bookmarkEnd w:id="108"/>
      <w:bookmarkEnd w:id="109"/>
      <w:bookmarkEnd w:id="110"/>
      <w:bookmarkEnd w:id="111"/>
      <w:bookmarkEnd w:id="112"/>
      <w:bookmarkEnd w:id="113"/>
      <w:bookmarkEnd w:id="114"/>
      <w:bookmarkEnd w:id="115"/>
      <w:bookmarkEnd w:id="116"/>
      <w:bookmarkEnd w:id="117"/>
    </w:p>
    <w:p w14:paraId="4D598BCA" w14:textId="77777777" w:rsidR="00C20617" w:rsidRPr="00C20617" w:rsidRDefault="00C20617" w:rsidP="00C20617">
      <w:pPr>
        <w:ind w:firstLine="420"/>
        <w:rPr>
          <w:lang w:val="zh-CN"/>
        </w:rPr>
      </w:pPr>
    </w:p>
    <w:p w14:paraId="7F54A7C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一、基金费用的种类</w:t>
      </w:r>
    </w:p>
    <w:p w14:paraId="6DB6B1D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1、基金管理人的管理费；</w:t>
      </w:r>
    </w:p>
    <w:p w14:paraId="14D0CEC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2999B47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3、C类基金份额的销售服务费；</w:t>
      </w:r>
    </w:p>
    <w:p w14:paraId="08ADCD1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4、基金合同生效后与基金相关的信息披露费用；</w:t>
      </w:r>
    </w:p>
    <w:p w14:paraId="0EA2CA1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5、基金合同生效后与基金相关的会计师费、律师费、诉讼费和仲裁费；</w:t>
      </w:r>
    </w:p>
    <w:p w14:paraId="162FDE8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6、基金份额持有人大会费用；</w:t>
      </w:r>
    </w:p>
    <w:p w14:paraId="457892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7、基金的证券、期货交易费用；</w:t>
      </w:r>
    </w:p>
    <w:p w14:paraId="3D96079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8、基金的银行汇划费用；</w:t>
      </w:r>
    </w:p>
    <w:p w14:paraId="3FAEC55D"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9、账户开户费用、账户维护费用；</w:t>
      </w:r>
    </w:p>
    <w:p w14:paraId="2ED644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10、按照国家有关规定和基金合同约定，可以在基金财产中列支的其他费用。</w:t>
      </w:r>
    </w:p>
    <w:p w14:paraId="6D0F83F2"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二、基金费用计提方法、计提标准和支付方式</w:t>
      </w:r>
    </w:p>
    <w:p w14:paraId="0745CEC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1、基金管理人的管理费 </w:t>
      </w:r>
    </w:p>
    <w:p w14:paraId="1C19951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本基金的管理费按前一日基金资产净值的0.60%年费率计提。管理费的计算方法如下：</w:t>
      </w:r>
    </w:p>
    <w:p w14:paraId="1C783D37"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H＝E×0.60%÷当年天数</w:t>
      </w:r>
    </w:p>
    <w:p w14:paraId="4BD1158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H为每日应计提的基金管理费</w:t>
      </w:r>
    </w:p>
    <w:p w14:paraId="2F3314B6"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55AE66F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基金管理费每日计算，逐日累计至每月月末，按月支付，由基金管理人与基金托管人核对一致后，基金托管人按照与基金管理人协商一致的方式在次月初3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工作日内从基金财产中一次性支付给基金管理人。若遇法定节假日、公休假或不可抗力等，支付日期顺延。</w:t>
      </w:r>
    </w:p>
    <w:p w14:paraId="1EB07A8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14:paraId="735874D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本基金的托管费按前一日基金资产净值的0.10%的年费率计提。托管费的计算方法如下：</w:t>
      </w:r>
    </w:p>
    <w:p w14:paraId="23881F7F"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H＝E×0.10%÷当年天数</w:t>
      </w:r>
    </w:p>
    <w:p w14:paraId="382D237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H为每日应计提的基金托管费</w:t>
      </w:r>
    </w:p>
    <w:p w14:paraId="36B6DF1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14:paraId="2098E15A"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基金托管费每日计算，逐日累计至每月月末，按月支付，由基金管理人与基金托管人核对一致后，基金托管人按照与基金管理人协商一致的方式于次月初3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工作日内从基金财产中一次性支取。若遇法定节假日、公休假或不可抗力等，支付日期顺延。</w:t>
      </w:r>
    </w:p>
    <w:p w14:paraId="240A006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3、销售服务费</w:t>
      </w:r>
    </w:p>
    <w:p w14:paraId="2EBF416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本基金A类基金份额不收取销售服务费，C类基金份额的销售服务费年费率为0.40%。</w:t>
      </w:r>
    </w:p>
    <w:p w14:paraId="7A3D8E5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本基金销售服务费按前一日C类基金份额的基金资产净值的0.40%年费率计提。 计算方法如下： </w:t>
      </w:r>
    </w:p>
    <w:p w14:paraId="2689C193"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H=E×0.40%÷当年天数</w:t>
      </w:r>
    </w:p>
    <w:p w14:paraId="0DD3D988"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H为C类基金份额每日应计提的销售服务费</w:t>
      </w:r>
    </w:p>
    <w:p w14:paraId="134CE191"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E为C类基金份额前一日基金资产净值</w:t>
      </w:r>
    </w:p>
    <w:p w14:paraId="07764322"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基金销售服务费每日计算，逐日累计至每月月末，按月支付，由基金管理人与基金托管人核对一致后，基金托管人按照与基金管理人协商一致的方式于次月初3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工作日内从基金财产中一次性支付。若遇法定节假日、公休假或不可抗力等，支付日期顺延。</w:t>
      </w:r>
    </w:p>
    <w:p w14:paraId="5EFA1F74"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销售服务费主要用于本基金持续销售以及基金份额持有人服务等各项费用。</w:t>
      </w:r>
    </w:p>
    <w:p w14:paraId="3C9596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上述“一、基金费用的种类”中第4－10项费用，根据有关法规及相应协议规定，按费用实际支出金额列入当期费用，由基金托管人从基金财产中支付。</w:t>
      </w:r>
    </w:p>
    <w:p w14:paraId="51BBCC3F"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三、不列入基金费用的项目</w:t>
      </w:r>
    </w:p>
    <w:p w14:paraId="2C97709E"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下列费用不列入基金费用：</w:t>
      </w:r>
    </w:p>
    <w:p w14:paraId="48C82E2C"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1、基金管理人和基金托管人因未履行或未完全履行义务导致的费用支出或基金财产的损失；</w:t>
      </w:r>
    </w:p>
    <w:p w14:paraId="42A0207B"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2、基金管理人和基金托管人处理与基金运作无关的事项发生的费用；</w:t>
      </w:r>
    </w:p>
    <w:p w14:paraId="140AE800"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3、《基金合同》生效前的相关费用；</w:t>
      </w:r>
    </w:p>
    <w:p w14:paraId="01730F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4、其他根据相关法律法规及中国证监会的有关规定不得列入基金费用的项目。</w:t>
      </w:r>
    </w:p>
    <w:p w14:paraId="361D26DA"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、基金税收</w:t>
      </w:r>
    </w:p>
    <w:p w14:paraId="176844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本基金运作过程中涉及的各纳税主体，其纳税义务按国家税收法律、法规执行。</w:t>
      </w:r>
    </w:p>
    <w:p w14:paraId="162435FB"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lastRenderedPageBreak/>
        <w:t>五、销售服务费的调整</w:t>
      </w:r>
    </w:p>
    <w:p w14:paraId="06379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基金管理人和基金托管人可根据基金规模等因素协商一致，酌情调低销售服务费率，无须召开基金份额持有人大会。</w:t>
      </w:r>
    </w:p>
    <w:p w14:paraId="1DF2A586" w14:textId="77777777" w:rsidR="00572ECF" w:rsidRDefault="00915AEA">
      <w:pPr>
        <w:widowControl/>
        <w:jc w:val="left"/>
      </w:pPr>
      <w:r>
        <w:br w:type="page"/>
      </w:r>
    </w:p>
    <w:p w14:paraId="00C4CEF7" w14:textId="77777777"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18" w:name="_Toc386115311"/>
      <w:bookmarkStart w:id="119" w:name="_Toc317088151"/>
      <w:bookmarkStart w:id="120" w:name="_Toc320887653"/>
      <w:bookmarkStart w:id="121" w:name="_Toc214873603"/>
      <w:bookmarkStart w:id="122" w:name="_Toc317088548"/>
      <w:bookmarkStart w:id="123" w:name="_Toc335232702"/>
      <w:bookmarkStart w:id="124" w:name="_Toc527466004"/>
      <w:r>
        <w:rPr>
          <w:rFonts w:ascii="Arial Unicode MS" w:eastAsia="宋体" w:hAnsi="Arial Unicode MS" w:cs="Arial" w:hint="eastAsia"/>
          <w:b/>
          <w:bCs/>
          <w:sz w:val="30"/>
          <w:szCs w:val="30"/>
        </w:rPr>
        <w:lastRenderedPageBreak/>
        <w:t>第十四部分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基金的会计与审计</w:t>
      </w:r>
      <w:bookmarkEnd w:id="118"/>
      <w:bookmarkEnd w:id="119"/>
      <w:bookmarkEnd w:id="120"/>
      <w:bookmarkEnd w:id="121"/>
      <w:bookmarkEnd w:id="122"/>
      <w:bookmarkEnd w:id="123"/>
      <w:bookmarkEnd w:id="124"/>
    </w:p>
    <w:p w14:paraId="19447F92" w14:textId="77777777" w:rsidR="00572ECF" w:rsidRDefault="00572ECF">
      <w:pPr>
        <w:rPr>
          <w:rFonts w:ascii="Arial Unicode MS" w:hAnsi="Arial Unicode MS"/>
          <w:lang w:val="zh-CN"/>
        </w:rPr>
      </w:pPr>
    </w:p>
    <w:p w14:paraId="73DED376" w14:textId="77777777" w:rsidR="00572ECF" w:rsidRDefault="00915AEA">
      <w:pPr>
        <w:spacing w:line="360" w:lineRule="auto"/>
        <w:ind w:firstLineChars="200" w:firstLine="482"/>
        <w:rPr>
          <w:rFonts w:asciiTheme="minorEastAsia" w:eastAsiaTheme="minorEastAsia" w:hAnsiTheme="minorEastAsia"/>
          <w:b/>
          <w:bCs/>
          <w:sz w:val="24"/>
          <w:szCs w:val="24"/>
        </w:rPr>
      </w:pPr>
      <w:bookmarkStart w:id="125" w:name="_Toc79978642"/>
      <w:bookmarkStart w:id="126" w:name="_Toc214873604"/>
      <w:r>
        <w:rPr>
          <w:rFonts w:asciiTheme="minorEastAsia" w:eastAsiaTheme="minorEastAsia" w:hAnsiTheme="minorEastAsia"/>
          <w:b/>
          <w:bCs/>
          <w:sz w:val="24"/>
          <w:szCs w:val="24"/>
        </w:rPr>
        <w:t>一、基金会计政策</w:t>
      </w:r>
    </w:p>
    <w:p w14:paraId="46634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1、基金管理人为本基金的基金会计责任方；</w:t>
      </w:r>
    </w:p>
    <w:p w14:paraId="6AFC9C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2、基金的会计年度为公历年度的1月1日至12月31日；基金首次募集的会计年度按如下原则：如果《基金合同》生效少于2个月，可以并入下一个会计年度</w:t>
      </w:r>
      <w:r>
        <w:rPr>
          <w:rFonts w:asciiTheme="minorEastAsia" w:eastAsiaTheme="minorEastAsia" w:hAnsiTheme="minorEastAsia" w:cs="Arial" w:hint="eastAsia"/>
          <w:kern w:val="0"/>
          <w:sz w:val="24"/>
          <w:szCs w:val="24"/>
        </w:rPr>
        <w:t>披露</w:t>
      </w:r>
      <w:r>
        <w:rPr>
          <w:rFonts w:asciiTheme="minorEastAsia" w:eastAsiaTheme="minorEastAsia" w:hAnsiTheme="minorEastAsia" w:cs="Arial"/>
          <w:kern w:val="0"/>
          <w:sz w:val="24"/>
          <w:szCs w:val="24"/>
        </w:rPr>
        <w:t>；</w:t>
      </w:r>
    </w:p>
    <w:p w14:paraId="781F9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3、基金核算以人民币为记账本位币，以人民币元为记账单位；</w:t>
      </w:r>
    </w:p>
    <w:p w14:paraId="6F83C0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4、会计制度执行国家有关会计制度；</w:t>
      </w:r>
    </w:p>
    <w:p w14:paraId="2C71A1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5、本基金独立建账、独立核算；</w:t>
      </w:r>
    </w:p>
    <w:p w14:paraId="1E5042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6、基金管理人及基金托管人各自保留完整的会计账目、凭证并进行日常的会计核算，按照有关规定编制基金会计报表；</w:t>
      </w:r>
    </w:p>
    <w:p w14:paraId="081A71C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7、基金托管人每月与基金管理人就基金的会计核算、报表编制等进行核对并以</w:t>
      </w:r>
      <w:r>
        <w:rPr>
          <w:rFonts w:asciiTheme="minorEastAsia" w:eastAsiaTheme="minorEastAsia" w:hAnsiTheme="minorEastAsia" w:cs="Arial" w:hint="eastAsia"/>
          <w:kern w:val="0"/>
          <w:sz w:val="24"/>
          <w:szCs w:val="24"/>
        </w:rPr>
        <w:t>书面方式</w:t>
      </w:r>
      <w:r>
        <w:rPr>
          <w:rFonts w:asciiTheme="minorEastAsia" w:eastAsiaTheme="minorEastAsia" w:hAnsiTheme="minorEastAsia" w:cs="Arial"/>
          <w:kern w:val="0"/>
          <w:sz w:val="24"/>
          <w:szCs w:val="24"/>
        </w:rPr>
        <w:t>确认。</w:t>
      </w:r>
    </w:p>
    <w:p w14:paraId="798C19C9" w14:textId="77777777"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二、基金的年度审计</w:t>
      </w:r>
    </w:p>
    <w:p w14:paraId="0EC63832" w14:textId="56608C0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1、基金管理人聘请与基金管理人、基金托管人相互独立的</w:t>
      </w:r>
      <w:r w:rsidR="005C3C35" w:rsidRPr="005C3C35">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kern w:val="0"/>
          <w:sz w:val="24"/>
          <w:szCs w:val="24"/>
        </w:rPr>
        <w:t>会计师事务所及其注册会计师对本基金的年度财务报表进行审计。</w:t>
      </w:r>
    </w:p>
    <w:p w14:paraId="6566998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2、会计师事务所更换经办注册会计师，应事先征得基金管理人同意。</w:t>
      </w:r>
    </w:p>
    <w:p w14:paraId="2C1C8ED6" w14:textId="50E9FC08"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bookmarkStart w:id="127" w:name="_Hlt4221115"/>
      <w:bookmarkEnd w:id="127"/>
      <w:r>
        <w:rPr>
          <w:rFonts w:asciiTheme="minorEastAsia" w:eastAsiaTheme="minorEastAsia" w:hAnsiTheme="minorEastAsia" w:cs="Arial"/>
          <w:kern w:val="0"/>
          <w:sz w:val="24"/>
          <w:szCs w:val="24"/>
        </w:rPr>
        <w:t>基金管理人认为有充足理由更换会计师事务所，须通报基金托管人。更换会计师事务所需在2日内在</w:t>
      </w:r>
      <w:r>
        <w:rPr>
          <w:rFonts w:asciiTheme="minorEastAsia" w:eastAsiaTheme="minorEastAsia" w:hAnsiTheme="minorEastAsia" w:cs="Arial" w:hint="eastAsia"/>
          <w:kern w:val="0"/>
          <w:sz w:val="24"/>
          <w:szCs w:val="24"/>
        </w:rPr>
        <w:t>指定媒介</w:t>
      </w:r>
      <w:r>
        <w:rPr>
          <w:rFonts w:asciiTheme="minorEastAsia" w:eastAsiaTheme="minorEastAsia" w:hAnsiTheme="minorEastAsia" w:cs="Arial"/>
          <w:kern w:val="0"/>
          <w:sz w:val="24"/>
          <w:szCs w:val="24"/>
        </w:rPr>
        <w:t>公告。</w:t>
      </w:r>
    </w:p>
    <w:p w14:paraId="5EA06375"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4A1476CA"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1E03D2"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30853A00"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20EDA03"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0ECE478F"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1A9C01B6" w14:textId="77777777"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14:paraId="6DFA558B" w14:textId="77777777" w:rsidR="00787A97" w:rsidRDefault="00787A97">
      <w:pPr>
        <w:adjustRightInd w:val="0"/>
        <w:snapToGrid w:val="0"/>
        <w:spacing w:line="360" w:lineRule="auto"/>
        <w:ind w:firstLineChars="200" w:firstLine="480"/>
        <w:rPr>
          <w:rFonts w:asciiTheme="minorEastAsia" w:eastAsiaTheme="minorEastAsia" w:hAnsiTheme="minorEastAsia"/>
          <w:bCs/>
          <w:sz w:val="24"/>
          <w:szCs w:val="24"/>
        </w:rPr>
      </w:pPr>
    </w:p>
    <w:p w14:paraId="37B098B4" w14:textId="77777777" w:rsidR="00572ECF" w:rsidRPr="003100C8" w:rsidRDefault="00915AEA" w:rsidP="00B2071A">
      <w:pPr>
        <w:pStyle w:val="1"/>
        <w:snapToGrid w:val="0"/>
        <w:spacing w:before="0" w:after="0" w:line="360" w:lineRule="auto"/>
        <w:ind w:firstLine="452"/>
        <w:rPr>
          <w:rFonts w:ascii="Arial Unicode MS" w:eastAsia="宋体" w:hAnsi="Arial Unicode MS"/>
          <w:b/>
          <w:sz w:val="30"/>
          <w:szCs w:val="30"/>
          <w:lang w:val="en-US"/>
        </w:rPr>
      </w:pPr>
      <w:bookmarkStart w:id="128" w:name="_Toc320887654"/>
      <w:bookmarkStart w:id="129" w:name="_Toc386115312"/>
      <w:bookmarkStart w:id="130" w:name="_Toc317088549"/>
      <w:bookmarkStart w:id="131" w:name="_Toc335232703"/>
      <w:bookmarkStart w:id="132" w:name="_Toc317088152"/>
      <w:bookmarkStart w:id="133" w:name="_Toc527466005"/>
      <w:r>
        <w:rPr>
          <w:rFonts w:ascii="Arial Unicode MS" w:eastAsia="宋体" w:hAnsi="Arial Unicode MS" w:hint="eastAsia"/>
          <w:b/>
          <w:sz w:val="30"/>
          <w:szCs w:val="30"/>
        </w:rPr>
        <w:lastRenderedPageBreak/>
        <w:t>第十五部分</w:t>
      </w:r>
      <w:r w:rsidRPr="003100C8">
        <w:rPr>
          <w:rFonts w:ascii="Arial Unicode MS" w:eastAsia="宋体" w:hAnsi="Arial Unicode MS"/>
          <w:b/>
          <w:sz w:val="30"/>
          <w:szCs w:val="30"/>
          <w:lang w:val="en-US"/>
        </w:rPr>
        <w:t xml:space="preserve">  </w:t>
      </w:r>
      <w:r>
        <w:rPr>
          <w:rFonts w:ascii="Arial Unicode MS" w:eastAsia="宋体" w:hAnsi="Arial Unicode MS" w:hint="eastAsia"/>
          <w:b/>
          <w:sz w:val="30"/>
          <w:szCs w:val="30"/>
        </w:rPr>
        <w:t>基金的信息披露</w:t>
      </w:r>
      <w:bookmarkEnd w:id="128"/>
      <w:bookmarkEnd w:id="129"/>
      <w:bookmarkEnd w:id="130"/>
      <w:bookmarkEnd w:id="131"/>
      <w:bookmarkEnd w:id="132"/>
      <w:bookmarkEnd w:id="133"/>
    </w:p>
    <w:p w14:paraId="0CDEF7C0" w14:textId="77777777" w:rsidR="00572ECF" w:rsidRPr="003100C8" w:rsidRDefault="00572ECF">
      <w:pPr>
        <w:rPr>
          <w:rFonts w:ascii="Arial Unicode MS" w:hAnsi="Arial Unicode MS"/>
        </w:rPr>
      </w:pPr>
    </w:p>
    <w:p w14:paraId="60D349BA"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一、本基金的信息披露应符合《基金法》、《运作办法》、《信息披露办法》、《基金合同》及其他有关规定。相关法律法规关于信息披露的规定发生变化时，本基金从其最新规定。</w:t>
      </w:r>
    </w:p>
    <w:p w14:paraId="24C061A1"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二、信息披露义务人</w:t>
      </w:r>
    </w:p>
    <w:p w14:paraId="036E170A" w14:textId="3B769DEA"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本基金信息披露义务人包括基金管理人、基金托管人、召集基金份额持有人大会的基金份额持有人等法律法规和中国证监会规定的自然人、法人和</w:t>
      </w:r>
      <w:r w:rsidR="005C3C35">
        <w:rPr>
          <w:rFonts w:asciiTheme="minorEastAsia" w:eastAsiaTheme="minorEastAsia" w:hAnsiTheme="minorEastAsia" w:cs="Arial" w:hint="eastAsia"/>
          <w:bCs/>
          <w:sz w:val="24"/>
          <w:szCs w:val="24"/>
        </w:rPr>
        <w:t>非法人</w:t>
      </w:r>
      <w:r>
        <w:rPr>
          <w:rFonts w:asciiTheme="minorEastAsia" w:eastAsiaTheme="minorEastAsia" w:hAnsiTheme="minorEastAsia" w:cs="Arial" w:hint="eastAsia"/>
          <w:bCs/>
          <w:sz w:val="24"/>
          <w:szCs w:val="24"/>
        </w:rPr>
        <w:t>组织。</w:t>
      </w:r>
    </w:p>
    <w:p w14:paraId="31767AEE" w14:textId="50950022"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w:t>
      </w:r>
      <w:r w:rsidR="005C3C35" w:rsidRPr="005C3C35">
        <w:rPr>
          <w:rFonts w:asciiTheme="minorEastAsia" w:eastAsiaTheme="minorEastAsia" w:hAnsiTheme="minorEastAsia" w:cs="Arial" w:hint="eastAsia"/>
          <w:bCs/>
          <w:sz w:val="24"/>
          <w:szCs w:val="24"/>
        </w:rPr>
        <w:t>以保护基金份额持有人利益为根本出发点，</w:t>
      </w:r>
      <w:r>
        <w:rPr>
          <w:rFonts w:asciiTheme="minorEastAsia" w:eastAsiaTheme="minorEastAsia" w:hAnsiTheme="minorEastAsia" w:cs="Arial" w:hint="eastAsia"/>
          <w:bCs/>
          <w:sz w:val="24"/>
          <w:szCs w:val="24"/>
        </w:rPr>
        <w:t>按照法律法规和中国证监会的规定披露基金信息，并保证所披露信息的真实性、准确性</w:t>
      </w:r>
      <w:r w:rsidR="005A6C1E">
        <w:rPr>
          <w:rFonts w:asciiTheme="minorEastAsia" w:eastAsiaTheme="minorEastAsia" w:hAnsiTheme="minorEastAsia" w:cs="Arial" w:hint="eastAsia"/>
          <w:bCs/>
          <w:sz w:val="24"/>
          <w:szCs w:val="24"/>
        </w:rPr>
        <w:t>、</w:t>
      </w:r>
      <w:r>
        <w:rPr>
          <w:rFonts w:asciiTheme="minorEastAsia" w:eastAsiaTheme="minorEastAsia" w:hAnsiTheme="minorEastAsia" w:cs="Arial" w:hint="eastAsia"/>
          <w:bCs/>
          <w:sz w:val="24"/>
          <w:szCs w:val="24"/>
        </w:rPr>
        <w:t>完整性</w:t>
      </w:r>
      <w:r w:rsidR="005A6C1E">
        <w:rPr>
          <w:rFonts w:hint="eastAsia"/>
          <w:bCs/>
          <w:kern w:val="0"/>
          <w:sz w:val="24"/>
        </w:rPr>
        <w:t>、及时性、简明性和易得性</w:t>
      </w:r>
      <w:r>
        <w:rPr>
          <w:rFonts w:asciiTheme="minorEastAsia" w:eastAsiaTheme="minorEastAsia" w:hAnsiTheme="minorEastAsia" w:cs="Arial" w:hint="eastAsia"/>
          <w:bCs/>
          <w:sz w:val="24"/>
          <w:szCs w:val="24"/>
        </w:rPr>
        <w:t>。</w:t>
      </w:r>
    </w:p>
    <w:p w14:paraId="2956BAF4"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7F4EE8D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三、本基金信息披露义务人承诺公开披露的基金信息，不得有下列行为：</w:t>
      </w:r>
    </w:p>
    <w:p w14:paraId="1147AE3E"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1、虚假记载、误导性陈述或者重大遗漏；</w:t>
      </w:r>
    </w:p>
    <w:p w14:paraId="05F43919"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2、对证券投资业绩进行预测；</w:t>
      </w:r>
    </w:p>
    <w:p w14:paraId="053F2CE2"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3、违规承诺收益或者承担损失；</w:t>
      </w:r>
    </w:p>
    <w:p w14:paraId="63A9817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4、诋毁其他基金管理人、基金托管人或者基金销售机构；</w:t>
      </w:r>
    </w:p>
    <w:p w14:paraId="78D78D63" w14:textId="7F33084A"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5、登载任何自然人、法人或者</w:t>
      </w:r>
      <w:r w:rsidR="005C3C35">
        <w:rPr>
          <w:rFonts w:asciiTheme="minorEastAsia" w:eastAsiaTheme="minorEastAsia" w:hAnsiTheme="minorEastAsia" w:cs="Arial" w:hint="eastAsia"/>
          <w:kern w:val="0"/>
          <w:sz w:val="24"/>
          <w:szCs w:val="24"/>
        </w:rPr>
        <w:t>非法人</w:t>
      </w:r>
      <w:r>
        <w:rPr>
          <w:rFonts w:asciiTheme="minorEastAsia" w:eastAsiaTheme="minorEastAsia" w:hAnsiTheme="minorEastAsia" w:cs="Arial" w:hint="eastAsia"/>
          <w:kern w:val="0"/>
          <w:sz w:val="24"/>
          <w:szCs w:val="24"/>
        </w:rPr>
        <w:t>组织的祝贺性、恭维性或推荐性的文字；</w:t>
      </w:r>
    </w:p>
    <w:p w14:paraId="0057F7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6、中国证监会禁止的其他行为。</w:t>
      </w:r>
    </w:p>
    <w:p w14:paraId="49C9DEB8" w14:textId="63D20D52"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四、本基金公开披露的信息应采用中文文本。</w:t>
      </w:r>
      <w:r w:rsidR="005C3C35" w:rsidRPr="005C3C35">
        <w:rPr>
          <w:rFonts w:asciiTheme="minorEastAsia" w:eastAsiaTheme="minorEastAsia" w:hAnsiTheme="minorEastAsia" w:cs="Arial" w:hint="eastAsia"/>
          <w:b/>
          <w:bCs/>
          <w:sz w:val="24"/>
          <w:szCs w:val="24"/>
        </w:rPr>
        <w:t>如同时采用外文文本的，基金信息披露义务人应保证不同文本的内容一致。不同文本之间发生歧义的，以中文文本为准。</w:t>
      </w:r>
    </w:p>
    <w:p w14:paraId="6072069E"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本基金公开披露的信息采用阿拉伯数字；除特别说明外，货币单位为人民币元。</w:t>
      </w:r>
    </w:p>
    <w:p w14:paraId="1174D875"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五、公开披露的基金信息</w:t>
      </w:r>
    </w:p>
    <w:p w14:paraId="4AA0BA0C" w14:textId="77777777" w:rsidR="00572ECF" w:rsidRDefault="00915AEA">
      <w:pPr>
        <w:spacing w:line="360" w:lineRule="auto"/>
        <w:ind w:firstLineChars="200" w:firstLine="480"/>
        <w:rPr>
          <w:bCs/>
          <w:sz w:val="24"/>
        </w:rPr>
      </w:pPr>
      <w:r>
        <w:rPr>
          <w:rFonts w:hint="eastAsia"/>
          <w:bCs/>
          <w:sz w:val="24"/>
        </w:rPr>
        <w:lastRenderedPageBreak/>
        <w:t>公开披露的基金信息包括：</w:t>
      </w:r>
    </w:p>
    <w:p w14:paraId="130E4B62" w14:textId="7478CAA3" w:rsidR="00572ECF" w:rsidRDefault="00915AEA">
      <w:pPr>
        <w:spacing w:line="360" w:lineRule="auto"/>
        <w:ind w:firstLineChars="200" w:firstLine="480"/>
        <w:rPr>
          <w:bCs/>
          <w:sz w:val="24"/>
        </w:rPr>
      </w:pPr>
      <w:r>
        <w:rPr>
          <w:rFonts w:hint="eastAsia"/>
          <w:bCs/>
          <w:sz w:val="24"/>
        </w:rPr>
        <w:t>（一）基金招募说明书、《基金合同》、基金托管协议</w:t>
      </w:r>
      <w:r w:rsidR="005C3C35" w:rsidRPr="005C3C35">
        <w:rPr>
          <w:rFonts w:hint="eastAsia"/>
          <w:bCs/>
          <w:sz w:val="24"/>
        </w:rPr>
        <w:t>、基金产品资料概要</w:t>
      </w:r>
    </w:p>
    <w:p w14:paraId="266EAD18" w14:textId="77777777" w:rsidR="00572ECF" w:rsidRDefault="00915AEA">
      <w:pPr>
        <w:spacing w:line="360" w:lineRule="auto"/>
        <w:ind w:firstLineChars="200" w:firstLine="480"/>
        <w:rPr>
          <w:bCs/>
          <w:sz w:val="24"/>
        </w:rPr>
      </w:pPr>
      <w:r>
        <w:rPr>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7EF337EC" w14:textId="1B5237DE" w:rsidR="00572ECF" w:rsidRDefault="00915AEA">
      <w:pPr>
        <w:spacing w:line="360" w:lineRule="auto"/>
        <w:ind w:firstLineChars="200" w:firstLine="480"/>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5C3C35" w:rsidRPr="005C3C35">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A6C1E">
        <w:rPr>
          <w:rFonts w:hint="eastAsia"/>
          <w:bCs/>
          <w:sz w:val="24"/>
        </w:rPr>
        <w:t>。</w:t>
      </w:r>
    </w:p>
    <w:p w14:paraId="53B56081" w14:textId="77777777" w:rsidR="00572ECF" w:rsidRDefault="00915AEA">
      <w:pPr>
        <w:spacing w:line="360" w:lineRule="auto"/>
        <w:ind w:firstLineChars="200" w:firstLine="480"/>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106F4C3A" w14:textId="77777777" w:rsidR="005C3C35" w:rsidRPr="005C3C35" w:rsidRDefault="005C3C35" w:rsidP="005C3C35">
      <w:pPr>
        <w:spacing w:line="360" w:lineRule="auto"/>
        <w:ind w:firstLineChars="200" w:firstLine="480"/>
        <w:rPr>
          <w:bCs/>
          <w:sz w:val="24"/>
        </w:rPr>
      </w:pPr>
      <w:r w:rsidRPr="005C3C35">
        <w:rPr>
          <w:rFonts w:hint="eastAsia"/>
          <w:bCs/>
          <w:sz w:val="24"/>
        </w:rPr>
        <w:t>4</w:t>
      </w:r>
      <w:r w:rsidRPr="005C3C35">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04413CB" w14:textId="45B9A38B" w:rsidR="00572ECF" w:rsidRDefault="005C3C35" w:rsidP="005C3C35">
      <w:pPr>
        <w:spacing w:line="360" w:lineRule="auto"/>
        <w:ind w:firstLineChars="200" w:firstLine="480"/>
        <w:rPr>
          <w:bCs/>
          <w:sz w:val="24"/>
        </w:rPr>
      </w:pPr>
      <w:r w:rsidRPr="005C3C35">
        <w:rPr>
          <w:rFonts w:hint="eastAsia"/>
          <w:bCs/>
          <w:sz w:val="24"/>
        </w:rPr>
        <w:t>5</w:t>
      </w:r>
      <w:r w:rsidRPr="005C3C35">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EB85844" w14:textId="77777777" w:rsidR="00572ECF" w:rsidRDefault="00915AEA">
      <w:pPr>
        <w:spacing w:line="360" w:lineRule="auto"/>
        <w:ind w:firstLineChars="200" w:firstLine="480"/>
        <w:rPr>
          <w:bCs/>
          <w:sz w:val="24"/>
        </w:rPr>
      </w:pPr>
      <w:r>
        <w:rPr>
          <w:rFonts w:hint="eastAsia"/>
          <w:bCs/>
          <w:sz w:val="24"/>
        </w:rPr>
        <w:t>（二）基金份额发售公告</w:t>
      </w:r>
    </w:p>
    <w:p w14:paraId="011F1CEC" w14:textId="77777777" w:rsidR="00572ECF" w:rsidRDefault="00915AEA">
      <w:pPr>
        <w:spacing w:line="360" w:lineRule="auto"/>
        <w:ind w:firstLineChars="200" w:firstLine="480"/>
        <w:rPr>
          <w:bCs/>
          <w:sz w:val="24"/>
        </w:rPr>
      </w:pPr>
      <w:r>
        <w:rPr>
          <w:rFonts w:hint="eastAsia"/>
          <w:bCs/>
          <w:sz w:val="24"/>
        </w:rPr>
        <w:t>基金管理人应当就基金份额发售的具体事宜编制基金份额发售公告，并在披露招募说明书的当日登载于指定媒介上。</w:t>
      </w:r>
    </w:p>
    <w:p w14:paraId="21A532B9" w14:textId="77777777" w:rsidR="00572ECF" w:rsidRDefault="00915AEA">
      <w:pPr>
        <w:spacing w:line="360" w:lineRule="auto"/>
        <w:ind w:firstLineChars="200" w:firstLine="480"/>
        <w:rPr>
          <w:bCs/>
          <w:sz w:val="24"/>
        </w:rPr>
      </w:pPr>
      <w:r>
        <w:rPr>
          <w:rFonts w:hint="eastAsia"/>
          <w:bCs/>
          <w:sz w:val="24"/>
        </w:rPr>
        <w:t>（三）《基金合同》生效公告</w:t>
      </w:r>
    </w:p>
    <w:p w14:paraId="5997A465" w14:textId="77777777" w:rsidR="00572ECF" w:rsidRDefault="00915AEA">
      <w:pPr>
        <w:spacing w:line="360" w:lineRule="auto"/>
        <w:ind w:firstLineChars="200" w:firstLine="480"/>
        <w:rPr>
          <w:bCs/>
          <w:sz w:val="24"/>
        </w:rPr>
      </w:pPr>
      <w:r>
        <w:rPr>
          <w:rFonts w:hint="eastAsia"/>
          <w:bCs/>
          <w:sz w:val="24"/>
        </w:rPr>
        <w:t>基金管理人应当在收到中国证监会确认文件的次日在指定媒介上登载《基金</w:t>
      </w:r>
      <w:r>
        <w:rPr>
          <w:rFonts w:hint="eastAsia"/>
          <w:bCs/>
          <w:sz w:val="24"/>
        </w:rPr>
        <w:lastRenderedPageBreak/>
        <w:t>合同》生效公告。</w:t>
      </w:r>
    </w:p>
    <w:p w14:paraId="298A9D15" w14:textId="7DC3D945" w:rsidR="00572ECF" w:rsidRDefault="00915AEA">
      <w:pPr>
        <w:spacing w:line="360" w:lineRule="auto"/>
        <w:ind w:firstLineChars="200" w:firstLine="480"/>
        <w:rPr>
          <w:bCs/>
          <w:sz w:val="24"/>
        </w:rPr>
      </w:pPr>
      <w:r>
        <w:rPr>
          <w:rFonts w:hint="eastAsia"/>
          <w:bCs/>
          <w:sz w:val="24"/>
        </w:rPr>
        <w:t>（四）</w:t>
      </w:r>
      <w:r w:rsidR="005C3C35" w:rsidRPr="005C3C35">
        <w:rPr>
          <w:rFonts w:hint="eastAsia"/>
          <w:bCs/>
          <w:sz w:val="24"/>
        </w:rPr>
        <w:t>基金净值信息</w:t>
      </w:r>
    </w:p>
    <w:p w14:paraId="45B8FD74" w14:textId="5D73291F" w:rsidR="00572ECF" w:rsidRDefault="00915AEA">
      <w:pPr>
        <w:spacing w:line="360" w:lineRule="auto"/>
        <w:ind w:firstLineChars="200" w:firstLine="480"/>
        <w:rPr>
          <w:bCs/>
          <w:sz w:val="24"/>
        </w:rPr>
      </w:pPr>
      <w:r>
        <w:rPr>
          <w:rFonts w:hint="eastAsia"/>
          <w:bCs/>
          <w:sz w:val="24"/>
        </w:rPr>
        <w:t>《基金合同》生效后，在开始办理基金份额申购或者赎回前，</w:t>
      </w:r>
      <w:r w:rsidR="005C3C35" w:rsidRPr="005C3C35">
        <w:rPr>
          <w:rFonts w:hint="eastAsia"/>
          <w:bCs/>
          <w:sz w:val="24"/>
        </w:rPr>
        <w:t>基金管理人应当至少每周在指定网站披露一次基金份额净值和基金份额累计净值</w:t>
      </w:r>
      <w:r>
        <w:rPr>
          <w:rFonts w:hint="eastAsia"/>
          <w:bCs/>
          <w:sz w:val="24"/>
        </w:rPr>
        <w:t>。</w:t>
      </w:r>
    </w:p>
    <w:p w14:paraId="64E02846" w14:textId="25FD6A3F" w:rsidR="00572ECF" w:rsidRDefault="00915AEA">
      <w:pPr>
        <w:spacing w:line="360" w:lineRule="auto"/>
        <w:ind w:firstLineChars="200" w:firstLine="480"/>
        <w:rPr>
          <w:bCs/>
          <w:sz w:val="24"/>
        </w:rPr>
      </w:pPr>
      <w:r>
        <w:rPr>
          <w:rFonts w:hint="eastAsia"/>
          <w:bCs/>
          <w:sz w:val="24"/>
        </w:rPr>
        <w:t>在开始办理基金份额申购或者赎回后，</w:t>
      </w:r>
      <w:r w:rsidR="005C3C35" w:rsidRPr="005C3C35">
        <w:rPr>
          <w:rFonts w:hint="eastAsia"/>
          <w:bCs/>
          <w:sz w:val="24"/>
        </w:rPr>
        <w:t>基金管理人应当在不晚于每个开放日的次日，通过其指定网站、基金销售机构网站或营业网点披露开放日的基金份额净值和基金份额累计净值。</w:t>
      </w:r>
    </w:p>
    <w:p w14:paraId="0675FD2B" w14:textId="05E1C084" w:rsidR="00572ECF" w:rsidRDefault="005C3C35">
      <w:pPr>
        <w:spacing w:line="360" w:lineRule="auto"/>
        <w:ind w:firstLineChars="200" w:firstLine="480"/>
        <w:rPr>
          <w:bCs/>
          <w:sz w:val="24"/>
        </w:rPr>
      </w:pPr>
      <w:r w:rsidRPr="005C3C35">
        <w:rPr>
          <w:rFonts w:hint="eastAsia"/>
          <w:bCs/>
          <w:sz w:val="24"/>
        </w:rPr>
        <w:t>基金管理人应在不晚于半年度和年度最后一日的次日，在指定网站披露半年度和年度最后一日的基金份额净值和基金份额累计净值。</w:t>
      </w:r>
    </w:p>
    <w:p w14:paraId="777E1822" w14:textId="77777777" w:rsidR="00572ECF" w:rsidRDefault="00915AEA">
      <w:pPr>
        <w:spacing w:line="360" w:lineRule="auto"/>
        <w:ind w:firstLineChars="200" w:firstLine="480"/>
        <w:rPr>
          <w:bCs/>
          <w:sz w:val="24"/>
        </w:rPr>
      </w:pPr>
      <w:r>
        <w:rPr>
          <w:rFonts w:hint="eastAsia"/>
          <w:bCs/>
          <w:sz w:val="24"/>
        </w:rPr>
        <w:t>（五）基金份额申购、赎回价格</w:t>
      </w:r>
    </w:p>
    <w:p w14:paraId="3B70D56D" w14:textId="40A34253" w:rsidR="00572ECF" w:rsidRDefault="00915AEA">
      <w:pPr>
        <w:spacing w:line="360" w:lineRule="auto"/>
        <w:ind w:firstLineChars="200" w:firstLine="480"/>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w:t>
      </w:r>
      <w:r w:rsidR="005C3C35" w:rsidRPr="005C3C35">
        <w:rPr>
          <w:rFonts w:hint="eastAsia"/>
          <w:bCs/>
          <w:sz w:val="24"/>
        </w:rPr>
        <w:t>并保证投资者能够在基金销售机构网站或营业网点查阅或者复制前述信息库资料。</w:t>
      </w:r>
    </w:p>
    <w:p w14:paraId="72B880D9" w14:textId="523430BC" w:rsidR="00572ECF" w:rsidRDefault="00915AEA">
      <w:pPr>
        <w:spacing w:line="360" w:lineRule="auto"/>
        <w:ind w:firstLineChars="200" w:firstLine="480"/>
        <w:rPr>
          <w:bCs/>
          <w:sz w:val="24"/>
        </w:rPr>
      </w:pPr>
      <w:r>
        <w:rPr>
          <w:rFonts w:hint="eastAsia"/>
          <w:bCs/>
          <w:sz w:val="24"/>
        </w:rPr>
        <w:t>（六）基金定期报告，包括基金年度报告、基金</w:t>
      </w:r>
      <w:r w:rsidR="005C3C35">
        <w:rPr>
          <w:rFonts w:hint="eastAsia"/>
          <w:bCs/>
          <w:sz w:val="24"/>
        </w:rPr>
        <w:t>中期</w:t>
      </w:r>
      <w:r>
        <w:rPr>
          <w:rFonts w:hint="eastAsia"/>
          <w:bCs/>
          <w:sz w:val="24"/>
        </w:rPr>
        <w:t>报告和基金季度报告</w:t>
      </w:r>
    </w:p>
    <w:p w14:paraId="05BA9BB5" w14:textId="0D80D047" w:rsidR="00572ECF" w:rsidRDefault="00915AEA" w:rsidP="005C3C35">
      <w:pPr>
        <w:spacing w:line="360" w:lineRule="auto"/>
        <w:ind w:firstLineChars="200" w:firstLine="480"/>
        <w:rPr>
          <w:bCs/>
          <w:sz w:val="24"/>
        </w:rPr>
      </w:pPr>
      <w:r>
        <w:rPr>
          <w:rFonts w:hint="eastAsia"/>
          <w:bCs/>
          <w:sz w:val="24"/>
        </w:rPr>
        <w:t>基金管理人应当在每年结束之日起</w:t>
      </w:r>
      <w:r w:rsidR="005C3C35">
        <w:rPr>
          <w:rFonts w:hint="eastAsia"/>
          <w:bCs/>
          <w:sz w:val="24"/>
        </w:rPr>
        <w:t>三个月</w:t>
      </w:r>
      <w:r>
        <w:rPr>
          <w:rFonts w:hint="eastAsia"/>
          <w:bCs/>
          <w:sz w:val="24"/>
        </w:rPr>
        <w:t>内，编制完成基金年度报告，</w:t>
      </w:r>
      <w:r w:rsidR="005C3C35" w:rsidRPr="005C3C35">
        <w:rPr>
          <w:rFonts w:hint="eastAsia"/>
          <w:bCs/>
          <w:sz w:val="24"/>
        </w:rPr>
        <w:t>将年度报告登载在指定网站上，将年度报告提示性公告登载在指定报刊上。基金年度报告中的财务会计报告应当经过具有证券、期货相关业务资格的会计师事务所审计。基金管理人应当在上半年结束之日起两个月内，编制完成基金中期报告，将中期报告登载在指定网站上，并将中期报告提示性公告登载在指定报刊上。</w:t>
      </w:r>
    </w:p>
    <w:p w14:paraId="62F4235A" w14:textId="19DDF143" w:rsidR="00572ECF" w:rsidRDefault="005C3C35">
      <w:pPr>
        <w:spacing w:line="360" w:lineRule="auto"/>
        <w:ind w:firstLineChars="200" w:firstLine="480"/>
        <w:rPr>
          <w:bCs/>
          <w:sz w:val="24"/>
        </w:rPr>
      </w:pPr>
      <w:r w:rsidRPr="005C3C35">
        <w:rPr>
          <w:rFonts w:hint="eastAsia"/>
          <w:bCs/>
          <w:sz w:val="24"/>
        </w:rPr>
        <w:t>基金管理人应当在每个季度结束之日起</w:t>
      </w:r>
      <w:r w:rsidRPr="005C3C35">
        <w:rPr>
          <w:rFonts w:hint="eastAsia"/>
          <w:bCs/>
          <w:sz w:val="24"/>
        </w:rPr>
        <w:t>15</w:t>
      </w:r>
      <w:r w:rsidRPr="005C3C35">
        <w:rPr>
          <w:rFonts w:hint="eastAsia"/>
          <w:bCs/>
          <w:sz w:val="24"/>
        </w:rPr>
        <w:t>个工作日内，编制完成基金季度报告，将季度报告登载在指定网站上，并将季度报告提示性公告登载在指定报刊上。</w:t>
      </w:r>
    </w:p>
    <w:p w14:paraId="7C81E6F3" w14:textId="4E5826D1" w:rsidR="005C3C35" w:rsidRDefault="00915AEA">
      <w:pPr>
        <w:spacing w:line="360" w:lineRule="auto"/>
        <w:ind w:firstLineChars="200" w:firstLine="480"/>
        <w:rPr>
          <w:bCs/>
          <w:sz w:val="24"/>
        </w:rPr>
      </w:pPr>
      <w:r>
        <w:rPr>
          <w:rFonts w:hint="eastAsia"/>
          <w:bCs/>
          <w:sz w:val="24"/>
        </w:rPr>
        <w:t>《基金合同》生效不足</w:t>
      </w:r>
      <w:r>
        <w:rPr>
          <w:bCs/>
          <w:sz w:val="24"/>
        </w:rPr>
        <w:t>2</w:t>
      </w:r>
      <w:r>
        <w:rPr>
          <w:rFonts w:hint="eastAsia"/>
          <w:bCs/>
          <w:sz w:val="24"/>
        </w:rPr>
        <w:t>个月的，</w:t>
      </w:r>
      <w:r w:rsidR="005C3C35" w:rsidRPr="005C3C35">
        <w:rPr>
          <w:rFonts w:hint="eastAsia"/>
          <w:bCs/>
          <w:sz w:val="24"/>
        </w:rPr>
        <w:t>基金管理人可以不编制当期季度报告、中期报告或者年度报告。</w:t>
      </w:r>
    </w:p>
    <w:p w14:paraId="2BC9B1CC" w14:textId="77777777" w:rsidR="00572ECF" w:rsidRDefault="00915AEA">
      <w:pPr>
        <w:spacing w:line="360" w:lineRule="auto"/>
        <w:ind w:firstLineChars="200" w:firstLine="480"/>
        <w:rPr>
          <w:rFonts w:asciiTheme="minorEastAsia" w:eastAsiaTheme="minorEastAsia" w:hAnsiTheme="minorEastAsia"/>
          <w:bCs/>
          <w:color w:val="000000"/>
          <w:sz w:val="24"/>
          <w:szCs w:val="24"/>
          <w:shd w:val="clear" w:color="auto" w:fill="FFFFFF"/>
        </w:rPr>
      </w:pPr>
      <w:r>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73B69C79" w14:textId="186BE84E"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color w:val="000000"/>
          <w:sz w:val="24"/>
          <w:szCs w:val="24"/>
          <w:shd w:val="clear" w:color="auto" w:fill="FFFFFF"/>
        </w:rPr>
        <w:t>本基金持续运作过程中，应当在基金年度报告和</w:t>
      </w:r>
      <w:r w:rsidR="005C3C35">
        <w:rPr>
          <w:rFonts w:asciiTheme="minorEastAsia" w:eastAsiaTheme="minorEastAsia" w:hAnsiTheme="minorEastAsia" w:hint="eastAsia"/>
          <w:bCs/>
          <w:color w:val="000000"/>
          <w:sz w:val="24"/>
          <w:szCs w:val="24"/>
          <w:shd w:val="clear" w:color="auto" w:fill="FFFFFF"/>
        </w:rPr>
        <w:t>中期</w:t>
      </w:r>
      <w:r>
        <w:rPr>
          <w:rFonts w:asciiTheme="minorEastAsia" w:eastAsiaTheme="minorEastAsia" w:hAnsiTheme="minorEastAsia" w:hint="eastAsia"/>
          <w:bCs/>
          <w:color w:val="000000"/>
          <w:sz w:val="24"/>
          <w:szCs w:val="24"/>
          <w:shd w:val="clear" w:color="auto" w:fill="FFFFFF"/>
        </w:rPr>
        <w:t>报告中披露基金组合资产情况及其流动性风险分析等</w:t>
      </w:r>
      <w:r>
        <w:rPr>
          <w:rFonts w:asciiTheme="minorEastAsia" w:eastAsiaTheme="minorEastAsia" w:hAnsiTheme="minorEastAsia"/>
          <w:bCs/>
          <w:color w:val="000000"/>
          <w:sz w:val="24"/>
          <w:szCs w:val="24"/>
          <w:shd w:val="clear" w:color="auto" w:fill="FFFFFF"/>
        </w:rPr>
        <w:t>。</w:t>
      </w:r>
    </w:p>
    <w:p w14:paraId="3F9DC518" w14:textId="77777777" w:rsidR="00572ECF" w:rsidRDefault="00915AEA">
      <w:pPr>
        <w:ind w:firstLineChars="200" w:firstLine="480"/>
        <w:rPr>
          <w:bCs/>
          <w:sz w:val="24"/>
        </w:rPr>
      </w:pPr>
      <w:r>
        <w:rPr>
          <w:rFonts w:hint="eastAsia"/>
          <w:bCs/>
          <w:sz w:val="24"/>
        </w:rPr>
        <w:lastRenderedPageBreak/>
        <w:t>（七）临时报告</w:t>
      </w:r>
    </w:p>
    <w:p w14:paraId="229EFC5E" w14:textId="214A1E07" w:rsidR="00572ECF" w:rsidRPr="00787A97" w:rsidRDefault="005C3C35"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5C3C35">
        <w:rPr>
          <w:rFonts w:asciiTheme="minorEastAsia" w:eastAsiaTheme="minorEastAsia" w:hAnsiTheme="minorEastAsia" w:hint="eastAsia"/>
          <w:bCs/>
          <w:color w:val="000000"/>
          <w:sz w:val="24"/>
          <w:szCs w:val="24"/>
          <w:shd w:val="clear" w:color="auto" w:fill="FFFFFF"/>
        </w:rPr>
        <w:t>本基金发生重大事件，有关信息披露义务人应在2</w:t>
      </w:r>
      <w:r>
        <w:rPr>
          <w:rFonts w:asciiTheme="minorEastAsia" w:eastAsiaTheme="minorEastAsia" w:hAnsiTheme="minorEastAsia" w:hint="eastAsia"/>
          <w:bCs/>
          <w:color w:val="000000"/>
          <w:sz w:val="24"/>
          <w:szCs w:val="24"/>
          <w:shd w:val="clear" w:color="auto" w:fill="FFFFFF"/>
        </w:rPr>
        <w:t>日内编制临时报告书，并登载在指定报刊和指定网站上</w:t>
      </w:r>
      <w:r w:rsidR="00915AEA" w:rsidRPr="00787A97">
        <w:rPr>
          <w:rFonts w:asciiTheme="minorEastAsia" w:eastAsiaTheme="minorEastAsia" w:hAnsiTheme="minorEastAsia" w:hint="eastAsia"/>
          <w:bCs/>
          <w:color w:val="000000"/>
          <w:sz w:val="24"/>
          <w:szCs w:val="24"/>
          <w:shd w:val="clear" w:color="auto" w:fill="FFFFFF"/>
        </w:rPr>
        <w:t>。</w:t>
      </w:r>
    </w:p>
    <w:p w14:paraId="48446309" w14:textId="77777777"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前款所称重大事件，是指可能对基金份额持有人权益或者基金份额的价格产生重大影响的下列事件：</w:t>
      </w:r>
    </w:p>
    <w:p w14:paraId="1692ADF9" w14:textId="77777777" w:rsidR="005C3C35" w:rsidRPr="005C3C35" w:rsidRDefault="005C3C35" w:rsidP="005C3C35">
      <w:pPr>
        <w:spacing w:line="360" w:lineRule="auto"/>
        <w:ind w:firstLineChars="200" w:firstLine="480"/>
        <w:rPr>
          <w:bCs/>
          <w:sz w:val="24"/>
        </w:rPr>
      </w:pPr>
      <w:r w:rsidRPr="005C3C35">
        <w:rPr>
          <w:rFonts w:hint="eastAsia"/>
          <w:bCs/>
          <w:sz w:val="24"/>
        </w:rPr>
        <w:t>1</w:t>
      </w:r>
      <w:r w:rsidRPr="005C3C35">
        <w:rPr>
          <w:rFonts w:hint="eastAsia"/>
          <w:bCs/>
          <w:sz w:val="24"/>
        </w:rPr>
        <w:t>、基金份额持有人大会的召开及决定的事项；</w:t>
      </w:r>
    </w:p>
    <w:p w14:paraId="1428E9A3" w14:textId="77777777" w:rsidR="005C3C35" w:rsidRPr="005C3C35" w:rsidRDefault="005C3C35" w:rsidP="005C3C35">
      <w:pPr>
        <w:spacing w:line="360" w:lineRule="auto"/>
        <w:ind w:firstLineChars="200" w:firstLine="480"/>
        <w:rPr>
          <w:bCs/>
          <w:sz w:val="24"/>
        </w:rPr>
      </w:pPr>
      <w:r w:rsidRPr="005C3C35">
        <w:rPr>
          <w:rFonts w:hint="eastAsia"/>
          <w:bCs/>
          <w:sz w:val="24"/>
        </w:rPr>
        <w:t>2</w:t>
      </w:r>
      <w:r w:rsidRPr="005C3C35">
        <w:rPr>
          <w:rFonts w:hint="eastAsia"/>
          <w:bCs/>
          <w:sz w:val="24"/>
        </w:rPr>
        <w:t>、基金终止上市交易、基金合同终止、基金清算；</w:t>
      </w:r>
    </w:p>
    <w:p w14:paraId="0097C894" w14:textId="77777777" w:rsidR="005C3C35" w:rsidRPr="005C3C35" w:rsidRDefault="005C3C35" w:rsidP="005C3C35">
      <w:pPr>
        <w:spacing w:line="360" w:lineRule="auto"/>
        <w:ind w:firstLineChars="200" w:firstLine="480"/>
        <w:rPr>
          <w:bCs/>
          <w:sz w:val="24"/>
        </w:rPr>
      </w:pPr>
      <w:r w:rsidRPr="005C3C35">
        <w:rPr>
          <w:rFonts w:hint="eastAsia"/>
          <w:bCs/>
          <w:sz w:val="24"/>
        </w:rPr>
        <w:t>3</w:t>
      </w:r>
      <w:r w:rsidRPr="005C3C35">
        <w:rPr>
          <w:rFonts w:hint="eastAsia"/>
          <w:bCs/>
          <w:sz w:val="24"/>
        </w:rPr>
        <w:t>、转换基金运作方式、基金合并；</w:t>
      </w:r>
    </w:p>
    <w:p w14:paraId="59F693FE" w14:textId="77777777" w:rsidR="005C3C35" w:rsidRPr="005C3C35" w:rsidRDefault="005C3C35" w:rsidP="005C3C35">
      <w:pPr>
        <w:spacing w:line="360" w:lineRule="auto"/>
        <w:ind w:firstLineChars="200" w:firstLine="480"/>
        <w:rPr>
          <w:bCs/>
          <w:sz w:val="24"/>
        </w:rPr>
      </w:pPr>
      <w:r w:rsidRPr="005C3C35">
        <w:rPr>
          <w:rFonts w:hint="eastAsia"/>
          <w:bCs/>
          <w:sz w:val="24"/>
        </w:rPr>
        <w:t>4</w:t>
      </w:r>
      <w:r w:rsidRPr="005C3C35">
        <w:rPr>
          <w:rFonts w:hint="eastAsia"/>
          <w:bCs/>
          <w:sz w:val="24"/>
        </w:rPr>
        <w:t>、更换基金管理人、基金托管人、基金份额登记机构，基金改聘会计师事务所；</w:t>
      </w:r>
    </w:p>
    <w:p w14:paraId="63985EA3" w14:textId="77777777" w:rsidR="005C3C35" w:rsidRPr="005C3C35" w:rsidRDefault="005C3C35" w:rsidP="005C3C35">
      <w:pPr>
        <w:spacing w:line="360" w:lineRule="auto"/>
        <w:ind w:firstLineChars="200" w:firstLine="480"/>
        <w:rPr>
          <w:bCs/>
          <w:sz w:val="24"/>
        </w:rPr>
      </w:pPr>
      <w:r w:rsidRPr="005C3C35">
        <w:rPr>
          <w:rFonts w:hint="eastAsia"/>
          <w:bCs/>
          <w:sz w:val="24"/>
        </w:rPr>
        <w:t>5</w:t>
      </w:r>
      <w:r w:rsidRPr="005C3C35">
        <w:rPr>
          <w:rFonts w:hint="eastAsia"/>
          <w:bCs/>
          <w:sz w:val="24"/>
        </w:rPr>
        <w:t>、基金管理人委托基金服务机构代为办理基金的份额登记、核算、估值等事项，基金托管人委托基金服务机构代为办理基金的核算、估值、复核等事项；</w:t>
      </w:r>
    </w:p>
    <w:p w14:paraId="67737B5D" w14:textId="77777777" w:rsidR="005C3C35" w:rsidRPr="005C3C35" w:rsidRDefault="005C3C35" w:rsidP="005C3C35">
      <w:pPr>
        <w:spacing w:line="360" w:lineRule="auto"/>
        <w:ind w:firstLineChars="200" w:firstLine="480"/>
        <w:rPr>
          <w:bCs/>
          <w:sz w:val="24"/>
        </w:rPr>
      </w:pPr>
      <w:r w:rsidRPr="005C3C35">
        <w:rPr>
          <w:rFonts w:hint="eastAsia"/>
          <w:bCs/>
          <w:sz w:val="24"/>
        </w:rPr>
        <w:t>6</w:t>
      </w:r>
      <w:r w:rsidRPr="005C3C35">
        <w:rPr>
          <w:rFonts w:hint="eastAsia"/>
          <w:bCs/>
          <w:sz w:val="24"/>
        </w:rPr>
        <w:t>、基金管理人、基金托管人的法定名称、住所发生变更；</w:t>
      </w:r>
    </w:p>
    <w:p w14:paraId="54508B0E" w14:textId="77777777" w:rsidR="005C3C35" w:rsidRPr="005C3C35" w:rsidRDefault="005C3C35" w:rsidP="005C3C35">
      <w:pPr>
        <w:spacing w:line="360" w:lineRule="auto"/>
        <w:ind w:firstLineChars="200" w:firstLine="480"/>
        <w:rPr>
          <w:bCs/>
          <w:sz w:val="24"/>
        </w:rPr>
      </w:pPr>
      <w:r w:rsidRPr="005C3C35">
        <w:rPr>
          <w:rFonts w:hint="eastAsia"/>
          <w:bCs/>
          <w:sz w:val="24"/>
        </w:rPr>
        <w:t>7</w:t>
      </w:r>
      <w:r w:rsidRPr="005C3C35">
        <w:rPr>
          <w:rFonts w:hint="eastAsia"/>
          <w:bCs/>
          <w:sz w:val="24"/>
        </w:rPr>
        <w:t>、基金管理人变更持有百分之五以上股权的股东、基金管理人的实际控制人变更；</w:t>
      </w:r>
    </w:p>
    <w:p w14:paraId="30F383FC" w14:textId="77777777" w:rsidR="005C3C35" w:rsidRPr="005C3C35" w:rsidRDefault="005C3C35" w:rsidP="005C3C35">
      <w:pPr>
        <w:spacing w:line="360" w:lineRule="auto"/>
        <w:ind w:firstLineChars="200" w:firstLine="480"/>
        <w:rPr>
          <w:bCs/>
          <w:sz w:val="24"/>
        </w:rPr>
      </w:pPr>
      <w:r w:rsidRPr="005C3C35">
        <w:rPr>
          <w:rFonts w:hint="eastAsia"/>
          <w:bCs/>
          <w:sz w:val="24"/>
        </w:rPr>
        <w:t>8</w:t>
      </w:r>
      <w:r w:rsidRPr="005C3C35">
        <w:rPr>
          <w:rFonts w:hint="eastAsia"/>
          <w:bCs/>
          <w:sz w:val="24"/>
        </w:rPr>
        <w:t>、基金募集期延长或提前结束募集；</w:t>
      </w:r>
    </w:p>
    <w:p w14:paraId="091B239B" w14:textId="77777777" w:rsidR="005C3C35" w:rsidRPr="005C3C35" w:rsidRDefault="005C3C35" w:rsidP="005C3C35">
      <w:pPr>
        <w:spacing w:line="360" w:lineRule="auto"/>
        <w:ind w:firstLineChars="200" w:firstLine="480"/>
        <w:rPr>
          <w:bCs/>
          <w:sz w:val="24"/>
        </w:rPr>
      </w:pPr>
      <w:r w:rsidRPr="005C3C35">
        <w:rPr>
          <w:rFonts w:hint="eastAsia"/>
          <w:bCs/>
          <w:sz w:val="24"/>
        </w:rPr>
        <w:t>9</w:t>
      </w:r>
      <w:r w:rsidRPr="005C3C35">
        <w:rPr>
          <w:rFonts w:hint="eastAsia"/>
          <w:bCs/>
          <w:sz w:val="24"/>
        </w:rPr>
        <w:t>、基金管理人的高级管理人员、基金经理和基金托管人专门基金托管部门负责人发生变动；</w:t>
      </w:r>
    </w:p>
    <w:p w14:paraId="7131A89A" w14:textId="77777777" w:rsidR="005C3C35" w:rsidRPr="005C3C35" w:rsidRDefault="005C3C35" w:rsidP="005C3C35">
      <w:pPr>
        <w:spacing w:line="360" w:lineRule="auto"/>
        <w:ind w:firstLineChars="200" w:firstLine="480"/>
        <w:rPr>
          <w:bCs/>
          <w:sz w:val="24"/>
        </w:rPr>
      </w:pPr>
      <w:r w:rsidRPr="005C3C35">
        <w:rPr>
          <w:rFonts w:hint="eastAsia"/>
          <w:bCs/>
          <w:sz w:val="24"/>
        </w:rPr>
        <w:t>10</w:t>
      </w:r>
      <w:r w:rsidRPr="005C3C35">
        <w:rPr>
          <w:rFonts w:hint="eastAsia"/>
          <w:bCs/>
          <w:sz w:val="24"/>
        </w:rPr>
        <w:t>、基金管理人的董事在最近</w:t>
      </w:r>
      <w:r w:rsidRPr="005C3C35">
        <w:rPr>
          <w:rFonts w:hint="eastAsia"/>
          <w:bCs/>
          <w:sz w:val="24"/>
        </w:rPr>
        <w:t>12</w:t>
      </w:r>
      <w:r w:rsidRPr="005C3C35">
        <w:rPr>
          <w:rFonts w:hint="eastAsia"/>
          <w:bCs/>
          <w:sz w:val="24"/>
        </w:rPr>
        <w:t>个月内变更超过百分之五十，基金管理人、基金托管人专门基金托管部门的主要业务人员在最近</w:t>
      </w:r>
      <w:r w:rsidRPr="005C3C35">
        <w:rPr>
          <w:rFonts w:hint="eastAsia"/>
          <w:bCs/>
          <w:sz w:val="24"/>
        </w:rPr>
        <w:t>12</w:t>
      </w:r>
      <w:r w:rsidRPr="005C3C35">
        <w:rPr>
          <w:rFonts w:hint="eastAsia"/>
          <w:bCs/>
          <w:sz w:val="24"/>
        </w:rPr>
        <w:t>个月内，变动超过百分之三十；</w:t>
      </w:r>
    </w:p>
    <w:p w14:paraId="191E1E19" w14:textId="77777777" w:rsidR="005C3C35" w:rsidRPr="005C3C35" w:rsidRDefault="005C3C35" w:rsidP="005C3C35">
      <w:pPr>
        <w:spacing w:line="360" w:lineRule="auto"/>
        <w:ind w:firstLineChars="200" w:firstLine="480"/>
        <w:rPr>
          <w:bCs/>
          <w:sz w:val="24"/>
        </w:rPr>
      </w:pPr>
      <w:r w:rsidRPr="005C3C35">
        <w:rPr>
          <w:rFonts w:hint="eastAsia"/>
          <w:bCs/>
          <w:sz w:val="24"/>
        </w:rPr>
        <w:t>11</w:t>
      </w:r>
      <w:r w:rsidRPr="005C3C35">
        <w:rPr>
          <w:rFonts w:hint="eastAsia"/>
          <w:bCs/>
          <w:sz w:val="24"/>
        </w:rPr>
        <w:t>、涉及基金财产、基金管理业务、基金托管业务的诉讼或仲裁；</w:t>
      </w:r>
    </w:p>
    <w:p w14:paraId="33756C31" w14:textId="77777777" w:rsidR="005C3C35" w:rsidRPr="005C3C35" w:rsidRDefault="005C3C35" w:rsidP="005C3C35">
      <w:pPr>
        <w:spacing w:line="360" w:lineRule="auto"/>
        <w:ind w:firstLineChars="200" w:firstLine="480"/>
        <w:rPr>
          <w:bCs/>
          <w:sz w:val="24"/>
        </w:rPr>
      </w:pPr>
      <w:r w:rsidRPr="005C3C35">
        <w:rPr>
          <w:rFonts w:hint="eastAsia"/>
          <w:bCs/>
          <w:sz w:val="24"/>
        </w:rPr>
        <w:t>12</w:t>
      </w:r>
      <w:r w:rsidRPr="005C3C35">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AC455BD" w14:textId="77777777" w:rsidR="005C3C35" w:rsidRPr="005C3C35" w:rsidRDefault="005C3C35" w:rsidP="005C3C35">
      <w:pPr>
        <w:spacing w:line="360" w:lineRule="auto"/>
        <w:ind w:firstLineChars="200" w:firstLine="480"/>
        <w:rPr>
          <w:bCs/>
          <w:sz w:val="24"/>
        </w:rPr>
      </w:pPr>
      <w:r w:rsidRPr="005C3C35">
        <w:rPr>
          <w:rFonts w:hint="eastAsia"/>
          <w:bCs/>
          <w:sz w:val="24"/>
        </w:rPr>
        <w:t>13</w:t>
      </w:r>
      <w:r w:rsidRPr="005C3C35">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91A0782" w14:textId="77777777" w:rsidR="005C3C35" w:rsidRPr="005C3C35" w:rsidRDefault="005C3C35" w:rsidP="005C3C35">
      <w:pPr>
        <w:spacing w:line="360" w:lineRule="auto"/>
        <w:ind w:firstLineChars="200" w:firstLine="480"/>
        <w:rPr>
          <w:bCs/>
          <w:sz w:val="24"/>
        </w:rPr>
      </w:pPr>
      <w:r w:rsidRPr="005C3C35">
        <w:rPr>
          <w:rFonts w:hint="eastAsia"/>
          <w:bCs/>
          <w:sz w:val="24"/>
        </w:rPr>
        <w:t>14</w:t>
      </w:r>
      <w:r w:rsidRPr="005C3C35">
        <w:rPr>
          <w:rFonts w:hint="eastAsia"/>
          <w:bCs/>
          <w:sz w:val="24"/>
        </w:rPr>
        <w:t>、基金收益分配事项；</w:t>
      </w:r>
    </w:p>
    <w:p w14:paraId="169EC385" w14:textId="77777777" w:rsidR="005C3C35" w:rsidRPr="005C3C35" w:rsidRDefault="005C3C35" w:rsidP="005C3C35">
      <w:pPr>
        <w:spacing w:line="360" w:lineRule="auto"/>
        <w:ind w:firstLineChars="200" w:firstLine="480"/>
        <w:rPr>
          <w:bCs/>
          <w:sz w:val="24"/>
        </w:rPr>
      </w:pPr>
      <w:r w:rsidRPr="005C3C35">
        <w:rPr>
          <w:rFonts w:hint="eastAsia"/>
          <w:bCs/>
          <w:sz w:val="24"/>
        </w:rPr>
        <w:t>15</w:t>
      </w:r>
      <w:r w:rsidRPr="005C3C35">
        <w:rPr>
          <w:rFonts w:hint="eastAsia"/>
          <w:bCs/>
          <w:sz w:val="24"/>
        </w:rPr>
        <w:t>、管理费、托管费、申购费、赎回费等费用计提标准、计提方式和费率发</w:t>
      </w:r>
      <w:r w:rsidRPr="005C3C35">
        <w:rPr>
          <w:rFonts w:hint="eastAsia"/>
          <w:bCs/>
          <w:sz w:val="24"/>
        </w:rPr>
        <w:lastRenderedPageBreak/>
        <w:t>生变更；</w:t>
      </w:r>
    </w:p>
    <w:p w14:paraId="63BF8F1E" w14:textId="77777777" w:rsidR="005C3C35" w:rsidRPr="005C3C35" w:rsidRDefault="005C3C35" w:rsidP="005C3C35">
      <w:pPr>
        <w:spacing w:line="360" w:lineRule="auto"/>
        <w:ind w:firstLineChars="200" w:firstLine="480"/>
        <w:rPr>
          <w:bCs/>
          <w:sz w:val="24"/>
        </w:rPr>
      </w:pPr>
      <w:r w:rsidRPr="005C3C35">
        <w:rPr>
          <w:rFonts w:hint="eastAsia"/>
          <w:bCs/>
          <w:sz w:val="24"/>
        </w:rPr>
        <w:t>16</w:t>
      </w:r>
      <w:r w:rsidRPr="005C3C35">
        <w:rPr>
          <w:rFonts w:hint="eastAsia"/>
          <w:bCs/>
          <w:sz w:val="24"/>
        </w:rPr>
        <w:t>、基金份额净值计价错误</w:t>
      </w:r>
      <w:proofErr w:type="gramStart"/>
      <w:r w:rsidRPr="005C3C35">
        <w:rPr>
          <w:rFonts w:hint="eastAsia"/>
          <w:bCs/>
          <w:sz w:val="24"/>
        </w:rPr>
        <w:t>达基金</w:t>
      </w:r>
      <w:proofErr w:type="gramEnd"/>
      <w:r w:rsidRPr="005C3C35">
        <w:rPr>
          <w:rFonts w:hint="eastAsia"/>
          <w:bCs/>
          <w:sz w:val="24"/>
        </w:rPr>
        <w:t>份额净值百分之零点五；</w:t>
      </w:r>
    </w:p>
    <w:p w14:paraId="46E26EE1" w14:textId="77777777" w:rsidR="005C3C35" w:rsidRPr="005C3C35" w:rsidRDefault="005C3C35" w:rsidP="005C3C35">
      <w:pPr>
        <w:spacing w:line="360" w:lineRule="auto"/>
        <w:ind w:firstLineChars="200" w:firstLine="480"/>
        <w:rPr>
          <w:bCs/>
          <w:sz w:val="24"/>
        </w:rPr>
      </w:pPr>
      <w:r w:rsidRPr="005C3C35">
        <w:rPr>
          <w:rFonts w:hint="eastAsia"/>
          <w:bCs/>
          <w:sz w:val="24"/>
        </w:rPr>
        <w:t>17</w:t>
      </w:r>
      <w:r w:rsidRPr="005C3C35">
        <w:rPr>
          <w:rFonts w:hint="eastAsia"/>
          <w:bCs/>
          <w:sz w:val="24"/>
        </w:rPr>
        <w:t>、本基金开始办理申购、赎回；</w:t>
      </w:r>
    </w:p>
    <w:p w14:paraId="77C486AD" w14:textId="77777777" w:rsidR="005C3C35" w:rsidRPr="005C3C35" w:rsidRDefault="005C3C35" w:rsidP="005C3C35">
      <w:pPr>
        <w:spacing w:line="360" w:lineRule="auto"/>
        <w:ind w:firstLineChars="200" w:firstLine="480"/>
        <w:rPr>
          <w:bCs/>
          <w:sz w:val="24"/>
        </w:rPr>
      </w:pPr>
      <w:r w:rsidRPr="005C3C35">
        <w:rPr>
          <w:rFonts w:hint="eastAsia"/>
          <w:bCs/>
          <w:sz w:val="24"/>
        </w:rPr>
        <w:t>18</w:t>
      </w:r>
      <w:r w:rsidRPr="005C3C35">
        <w:rPr>
          <w:rFonts w:hint="eastAsia"/>
          <w:bCs/>
          <w:sz w:val="24"/>
        </w:rPr>
        <w:t>、本基金暂定接受申购、赎回申请或重新接受申购、赎回申请；</w:t>
      </w:r>
    </w:p>
    <w:p w14:paraId="496F8BFD" w14:textId="77777777" w:rsidR="005C3C35" w:rsidRPr="005C3C35" w:rsidRDefault="005C3C35" w:rsidP="005C3C35">
      <w:pPr>
        <w:spacing w:line="360" w:lineRule="auto"/>
        <w:ind w:firstLineChars="200" w:firstLine="480"/>
        <w:rPr>
          <w:bCs/>
          <w:sz w:val="24"/>
        </w:rPr>
      </w:pPr>
      <w:r w:rsidRPr="005C3C35">
        <w:rPr>
          <w:rFonts w:hint="eastAsia"/>
          <w:bCs/>
          <w:sz w:val="24"/>
        </w:rPr>
        <w:t>19</w:t>
      </w:r>
      <w:r w:rsidRPr="005C3C35">
        <w:rPr>
          <w:rFonts w:hint="eastAsia"/>
          <w:bCs/>
          <w:sz w:val="24"/>
        </w:rPr>
        <w:t>、基金变更标的指数；</w:t>
      </w:r>
    </w:p>
    <w:p w14:paraId="575A4D8A" w14:textId="77777777" w:rsidR="005C3C35" w:rsidRPr="005C3C35" w:rsidRDefault="005C3C35" w:rsidP="005C3C35">
      <w:pPr>
        <w:spacing w:line="360" w:lineRule="auto"/>
        <w:ind w:firstLineChars="200" w:firstLine="480"/>
        <w:rPr>
          <w:bCs/>
          <w:sz w:val="24"/>
        </w:rPr>
      </w:pPr>
      <w:r w:rsidRPr="005C3C35">
        <w:rPr>
          <w:rFonts w:hint="eastAsia"/>
          <w:bCs/>
          <w:sz w:val="24"/>
        </w:rPr>
        <w:t>20</w:t>
      </w:r>
      <w:r w:rsidRPr="005C3C35">
        <w:rPr>
          <w:rFonts w:hint="eastAsia"/>
          <w:bCs/>
          <w:sz w:val="24"/>
        </w:rPr>
        <w:t>、基金份额停牌、复牌、暂停上市、恢复上市或终止上市交易；</w:t>
      </w:r>
    </w:p>
    <w:p w14:paraId="3E5D7ECD" w14:textId="77777777" w:rsidR="005C3C35" w:rsidRPr="005C3C35" w:rsidRDefault="005C3C35" w:rsidP="005C3C35">
      <w:pPr>
        <w:spacing w:line="360" w:lineRule="auto"/>
        <w:ind w:firstLineChars="200" w:firstLine="480"/>
        <w:rPr>
          <w:bCs/>
          <w:sz w:val="24"/>
        </w:rPr>
      </w:pPr>
      <w:r w:rsidRPr="005C3C35">
        <w:rPr>
          <w:rFonts w:hint="eastAsia"/>
          <w:bCs/>
          <w:sz w:val="24"/>
        </w:rPr>
        <w:t>21</w:t>
      </w:r>
      <w:r w:rsidRPr="005C3C35">
        <w:rPr>
          <w:rFonts w:hint="eastAsia"/>
          <w:bCs/>
          <w:sz w:val="24"/>
        </w:rPr>
        <w:t>、调整最小申购赎回单位、申购赎回方式及申购对价、赎回对价组成；</w:t>
      </w:r>
    </w:p>
    <w:p w14:paraId="23D645E2" w14:textId="77777777" w:rsidR="005C3C35" w:rsidRPr="005C3C35" w:rsidRDefault="005C3C35" w:rsidP="005C3C35">
      <w:pPr>
        <w:spacing w:line="360" w:lineRule="auto"/>
        <w:ind w:firstLineChars="200" w:firstLine="480"/>
        <w:rPr>
          <w:bCs/>
          <w:sz w:val="24"/>
        </w:rPr>
      </w:pPr>
      <w:r w:rsidRPr="005C3C35">
        <w:rPr>
          <w:rFonts w:hint="eastAsia"/>
          <w:bCs/>
          <w:sz w:val="24"/>
        </w:rPr>
        <w:t>22</w:t>
      </w:r>
      <w:r w:rsidRPr="005C3C35">
        <w:rPr>
          <w:rFonts w:hint="eastAsia"/>
          <w:bCs/>
          <w:sz w:val="24"/>
        </w:rPr>
        <w:t>、调整基金份额类别的设置；</w:t>
      </w:r>
    </w:p>
    <w:p w14:paraId="6E43A68C" w14:textId="77777777" w:rsidR="005C3C35" w:rsidRPr="005C3C35" w:rsidRDefault="005C3C35" w:rsidP="005C3C35">
      <w:pPr>
        <w:spacing w:line="360" w:lineRule="auto"/>
        <w:ind w:firstLineChars="200" w:firstLine="480"/>
        <w:rPr>
          <w:bCs/>
          <w:sz w:val="24"/>
        </w:rPr>
      </w:pPr>
      <w:r w:rsidRPr="005C3C35">
        <w:rPr>
          <w:rFonts w:hint="eastAsia"/>
          <w:bCs/>
          <w:sz w:val="24"/>
        </w:rPr>
        <w:t>23</w:t>
      </w:r>
      <w:r w:rsidRPr="005C3C35">
        <w:rPr>
          <w:rFonts w:hint="eastAsia"/>
          <w:bCs/>
          <w:sz w:val="24"/>
        </w:rPr>
        <w:t>、基金推出新业务或服务；</w:t>
      </w:r>
    </w:p>
    <w:p w14:paraId="5E8E0384" w14:textId="0B67D7A7" w:rsidR="00572ECF" w:rsidRDefault="005C3C35">
      <w:pPr>
        <w:spacing w:line="360" w:lineRule="auto"/>
        <w:ind w:firstLineChars="200" w:firstLine="480"/>
        <w:rPr>
          <w:bCs/>
          <w:sz w:val="24"/>
        </w:rPr>
      </w:pPr>
      <w:r w:rsidRPr="005C3C35">
        <w:rPr>
          <w:rFonts w:hint="eastAsia"/>
          <w:bCs/>
          <w:sz w:val="24"/>
        </w:rPr>
        <w:t>24</w:t>
      </w:r>
      <w:r w:rsidRPr="005C3C35">
        <w:rPr>
          <w:rFonts w:hint="eastAsia"/>
          <w:bCs/>
          <w:sz w:val="24"/>
        </w:rPr>
        <w:t>、基金信息披露义务人认为可能对基金份额持有人权益或者基金份额的价格产生重大影响的其他事项或中国证监会规定的其他事项。</w:t>
      </w:r>
    </w:p>
    <w:p w14:paraId="0929B8F2" w14:textId="77777777" w:rsidR="00572ECF" w:rsidRDefault="00915AEA">
      <w:pPr>
        <w:spacing w:line="360" w:lineRule="auto"/>
        <w:ind w:firstLineChars="200" w:firstLine="480"/>
        <w:rPr>
          <w:bCs/>
          <w:sz w:val="24"/>
        </w:rPr>
      </w:pPr>
      <w:r>
        <w:rPr>
          <w:rFonts w:hint="eastAsia"/>
          <w:bCs/>
          <w:sz w:val="24"/>
        </w:rPr>
        <w:t>（八）澄清公告</w:t>
      </w:r>
    </w:p>
    <w:p w14:paraId="20A8D529" w14:textId="29C8DA8A" w:rsidR="00572ECF" w:rsidRDefault="005C3C35">
      <w:pPr>
        <w:spacing w:line="360" w:lineRule="auto"/>
        <w:ind w:firstLineChars="200" w:firstLine="480"/>
        <w:rPr>
          <w:bCs/>
          <w:sz w:val="24"/>
        </w:rPr>
      </w:pPr>
      <w:r w:rsidRPr="005C3C35">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80C990A" w14:textId="77777777" w:rsidR="005C3C35" w:rsidRPr="005C3C35" w:rsidRDefault="005C3C35" w:rsidP="005C3C35">
      <w:pPr>
        <w:spacing w:line="360" w:lineRule="auto"/>
        <w:ind w:firstLineChars="200" w:firstLine="480"/>
        <w:rPr>
          <w:bCs/>
          <w:sz w:val="24"/>
        </w:rPr>
      </w:pPr>
      <w:r w:rsidRPr="005C3C35">
        <w:rPr>
          <w:rFonts w:hint="eastAsia"/>
          <w:bCs/>
          <w:sz w:val="24"/>
        </w:rPr>
        <w:t>（九）清算报告</w:t>
      </w:r>
    </w:p>
    <w:p w14:paraId="70A7F7DB" w14:textId="165809E6" w:rsidR="005C3C35" w:rsidRDefault="005C3C35" w:rsidP="005C3C35">
      <w:pPr>
        <w:spacing w:line="360" w:lineRule="auto"/>
        <w:ind w:firstLineChars="200" w:firstLine="480"/>
        <w:rPr>
          <w:bCs/>
          <w:sz w:val="24"/>
        </w:rPr>
      </w:pPr>
      <w:r w:rsidRPr="005C3C35">
        <w:rPr>
          <w:rFonts w:hint="eastAsia"/>
          <w:bCs/>
          <w:sz w:val="24"/>
        </w:rPr>
        <w:t>基金合同终止的，基金管理人应当依法组织基金财产清算小组对基金财产进行清算并</w:t>
      </w:r>
      <w:proofErr w:type="gramStart"/>
      <w:r w:rsidRPr="005C3C35">
        <w:rPr>
          <w:rFonts w:hint="eastAsia"/>
          <w:bCs/>
          <w:sz w:val="24"/>
        </w:rPr>
        <w:t>作出</w:t>
      </w:r>
      <w:proofErr w:type="gramEnd"/>
      <w:r w:rsidRPr="005C3C35">
        <w:rPr>
          <w:rFonts w:hint="eastAsia"/>
          <w:bCs/>
          <w:sz w:val="24"/>
        </w:rPr>
        <w:t>清算报告。基金财产清算小组应当将清算报告登载在指定网站上，并将清算报告提示性公告登载在指定报刊上。</w:t>
      </w:r>
    </w:p>
    <w:p w14:paraId="0806570C" w14:textId="1974B4CE" w:rsidR="00572ECF" w:rsidRDefault="00915AEA">
      <w:pPr>
        <w:spacing w:line="360" w:lineRule="auto"/>
        <w:ind w:firstLineChars="200" w:firstLine="480"/>
        <w:rPr>
          <w:bCs/>
          <w:sz w:val="24"/>
        </w:rPr>
      </w:pPr>
      <w:r>
        <w:rPr>
          <w:rFonts w:hint="eastAsia"/>
          <w:bCs/>
          <w:sz w:val="24"/>
        </w:rPr>
        <w:t>（</w:t>
      </w:r>
      <w:r w:rsidR="005C3C35">
        <w:rPr>
          <w:rFonts w:hint="eastAsia"/>
          <w:bCs/>
          <w:sz w:val="24"/>
        </w:rPr>
        <w:t>十</w:t>
      </w:r>
      <w:r>
        <w:rPr>
          <w:rFonts w:hint="eastAsia"/>
          <w:bCs/>
          <w:sz w:val="24"/>
        </w:rPr>
        <w:t>）基金份额持有人大会决议</w:t>
      </w:r>
    </w:p>
    <w:p w14:paraId="76460FF8" w14:textId="77777777" w:rsidR="00572ECF" w:rsidRDefault="00915AEA">
      <w:pPr>
        <w:spacing w:line="360" w:lineRule="auto"/>
        <w:ind w:firstLineChars="200" w:firstLine="480"/>
        <w:rPr>
          <w:bCs/>
          <w:sz w:val="24"/>
        </w:rPr>
      </w:pPr>
      <w:r>
        <w:rPr>
          <w:rFonts w:hint="eastAsia"/>
          <w:bCs/>
          <w:sz w:val="24"/>
        </w:rPr>
        <w:t>基金份额持有人大会决定的事项，应当依法报中国证监会备案，并予以公告。</w:t>
      </w:r>
    </w:p>
    <w:p w14:paraId="78DF882A" w14:textId="22854B97" w:rsidR="00572ECF" w:rsidRDefault="00915AEA">
      <w:pPr>
        <w:spacing w:line="360" w:lineRule="auto"/>
        <w:ind w:firstLineChars="200" w:firstLine="480"/>
        <w:rPr>
          <w:bCs/>
          <w:sz w:val="24"/>
        </w:rPr>
      </w:pPr>
      <w:r>
        <w:rPr>
          <w:rFonts w:hint="eastAsia"/>
          <w:bCs/>
          <w:sz w:val="24"/>
        </w:rPr>
        <w:t>（十</w:t>
      </w:r>
      <w:r w:rsidR="005C3C35">
        <w:rPr>
          <w:rFonts w:hint="eastAsia"/>
          <w:bCs/>
          <w:sz w:val="24"/>
        </w:rPr>
        <w:t>一</w:t>
      </w:r>
      <w:r>
        <w:rPr>
          <w:rFonts w:hint="eastAsia"/>
          <w:bCs/>
          <w:sz w:val="24"/>
        </w:rPr>
        <w:t>）投资于资产支持证券的信息披露</w:t>
      </w:r>
    </w:p>
    <w:p w14:paraId="3277A2D4" w14:textId="2D49000E" w:rsidR="00572ECF" w:rsidRDefault="00915AEA">
      <w:pPr>
        <w:spacing w:line="360" w:lineRule="auto"/>
        <w:ind w:firstLineChars="200" w:firstLine="480"/>
        <w:rPr>
          <w:bCs/>
          <w:sz w:val="24"/>
        </w:rPr>
      </w:pPr>
      <w:r>
        <w:rPr>
          <w:rFonts w:hint="eastAsia"/>
          <w:bCs/>
          <w:sz w:val="24"/>
        </w:rPr>
        <w:t>基金管理人应在基金年报及</w:t>
      </w:r>
      <w:r w:rsidR="005C3C35">
        <w:rPr>
          <w:rFonts w:hint="eastAsia"/>
          <w:bCs/>
          <w:sz w:val="24"/>
        </w:rPr>
        <w:t>中期</w:t>
      </w:r>
      <w:r>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2AE6453" w14:textId="6493DBEC" w:rsidR="00572ECF" w:rsidRDefault="00915AEA">
      <w:pPr>
        <w:spacing w:line="360" w:lineRule="auto"/>
        <w:ind w:firstLineChars="200" w:firstLine="480"/>
        <w:rPr>
          <w:bCs/>
          <w:sz w:val="24"/>
        </w:rPr>
      </w:pPr>
      <w:r>
        <w:rPr>
          <w:rFonts w:hint="eastAsia"/>
          <w:bCs/>
          <w:sz w:val="24"/>
        </w:rPr>
        <w:t>（十</w:t>
      </w:r>
      <w:r w:rsidR="005C3C35">
        <w:rPr>
          <w:rFonts w:hint="eastAsia"/>
          <w:bCs/>
          <w:sz w:val="24"/>
        </w:rPr>
        <w:t>二</w:t>
      </w:r>
      <w:r>
        <w:rPr>
          <w:rFonts w:hint="eastAsia"/>
          <w:bCs/>
          <w:sz w:val="24"/>
        </w:rPr>
        <w:t>）投资于国债期货的信息披露</w:t>
      </w:r>
    </w:p>
    <w:p w14:paraId="674B9EAA" w14:textId="1768C77A" w:rsidR="00572ECF" w:rsidRDefault="00915AEA">
      <w:pPr>
        <w:spacing w:line="360" w:lineRule="auto"/>
        <w:ind w:firstLineChars="200" w:firstLine="480"/>
        <w:rPr>
          <w:bCs/>
          <w:sz w:val="24"/>
        </w:rPr>
      </w:pPr>
      <w:r>
        <w:rPr>
          <w:rFonts w:hint="eastAsia"/>
          <w:bCs/>
          <w:sz w:val="24"/>
        </w:rPr>
        <w:t>基金管理人应当在基金季度报告、基金</w:t>
      </w:r>
      <w:r w:rsidR="005C3C35">
        <w:rPr>
          <w:rFonts w:hint="eastAsia"/>
          <w:bCs/>
          <w:sz w:val="24"/>
        </w:rPr>
        <w:t>中期</w:t>
      </w:r>
      <w:r>
        <w:rPr>
          <w:rFonts w:hint="eastAsia"/>
          <w:bCs/>
          <w:sz w:val="24"/>
        </w:rPr>
        <w:t>报告、基金年度报告等定期报告</w:t>
      </w:r>
      <w:r>
        <w:rPr>
          <w:rFonts w:hint="eastAsia"/>
          <w:bCs/>
          <w:sz w:val="24"/>
        </w:rPr>
        <w:lastRenderedPageBreak/>
        <w:t>和招募说明书（更新）等文件中披露国债期货交易情况，包括投资政策、持仓情况、损益情况、风险指标等，并充分揭示国债期货交易对基金总体风险的影响以及是否符合既定的投资政策和投资目标。</w:t>
      </w:r>
    </w:p>
    <w:p w14:paraId="5B12C9C8" w14:textId="29B94586" w:rsidR="00572ECF" w:rsidRDefault="00915AEA">
      <w:pPr>
        <w:spacing w:line="360" w:lineRule="auto"/>
        <w:ind w:firstLineChars="200" w:firstLine="480"/>
        <w:rPr>
          <w:bCs/>
          <w:sz w:val="24"/>
        </w:rPr>
      </w:pPr>
      <w:r>
        <w:rPr>
          <w:rFonts w:hint="eastAsia"/>
          <w:bCs/>
          <w:sz w:val="24"/>
        </w:rPr>
        <w:t>（十</w:t>
      </w:r>
      <w:r w:rsidR="005C3C35">
        <w:rPr>
          <w:rFonts w:hint="eastAsia"/>
          <w:bCs/>
          <w:sz w:val="24"/>
        </w:rPr>
        <w:t>三</w:t>
      </w:r>
      <w:r>
        <w:rPr>
          <w:rFonts w:hint="eastAsia"/>
          <w:bCs/>
          <w:sz w:val="24"/>
        </w:rPr>
        <w:t>）投资于中小企业私募债券的信息披露</w:t>
      </w:r>
    </w:p>
    <w:p w14:paraId="7AD3D851" w14:textId="77777777" w:rsidR="00572ECF" w:rsidRDefault="00915AEA">
      <w:pPr>
        <w:spacing w:line="360" w:lineRule="auto"/>
        <w:ind w:firstLineChars="200" w:firstLine="480"/>
        <w:rPr>
          <w:bCs/>
          <w:sz w:val="24"/>
        </w:rPr>
      </w:pPr>
      <w:r>
        <w:rPr>
          <w:bCs/>
          <w:sz w:val="24"/>
        </w:rPr>
        <w:t>1</w:t>
      </w:r>
      <w:r>
        <w:rPr>
          <w:rFonts w:hint="eastAsia"/>
          <w:bCs/>
          <w:sz w:val="24"/>
        </w:rPr>
        <w:t>、基金管理人应当在基金投资中小企业私募债券后两个交易日内，在中国证监会指定媒介披露所投资中小企业私募债券的名称、数量、期限、收益率等信息。</w:t>
      </w:r>
    </w:p>
    <w:p w14:paraId="2C1E9363" w14:textId="43ACF3FB" w:rsidR="00572ECF" w:rsidRDefault="00915AEA">
      <w:pPr>
        <w:spacing w:line="360" w:lineRule="auto"/>
        <w:ind w:firstLineChars="200" w:firstLine="480"/>
        <w:rPr>
          <w:bCs/>
          <w:sz w:val="24"/>
        </w:rPr>
      </w:pPr>
      <w:r>
        <w:rPr>
          <w:bCs/>
          <w:sz w:val="24"/>
        </w:rPr>
        <w:t>2</w:t>
      </w:r>
      <w:r>
        <w:rPr>
          <w:rFonts w:hint="eastAsia"/>
          <w:bCs/>
          <w:sz w:val="24"/>
        </w:rPr>
        <w:t>、基金管理人应当在季度报告、</w:t>
      </w:r>
      <w:r w:rsidR="005C3C35">
        <w:rPr>
          <w:rFonts w:hint="eastAsia"/>
          <w:bCs/>
          <w:sz w:val="24"/>
        </w:rPr>
        <w:t>中期</w:t>
      </w:r>
      <w:r>
        <w:rPr>
          <w:rFonts w:hint="eastAsia"/>
          <w:bCs/>
          <w:sz w:val="24"/>
        </w:rPr>
        <w:t>报告、年度报告等定期报告和招募说明书（更新）等文件中披露中小企业私募债券的投资情况。</w:t>
      </w:r>
    </w:p>
    <w:p w14:paraId="2C090F76" w14:textId="5D18B6E7" w:rsidR="00572ECF" w:rsidRDefault="00915AEA">
      <w:pPr>
        <w:spacing w:line="360" w:lineRule="auto"/>
        <w:ind w:firstLineChars="200" w:firstLine="480"/>
        <w:rPr>
          <w:bCs/>
          <w:sz w:val="24"/>
        </w:rPr>
      </w:pPr>
      <w:r>
        <w:rPr>
          <w:rFonts w:hint="eastAsia"/>
          <w:bCs/>
          <w:sz w:val="24"/>
        </w:rPr>
        <w:t>（十</w:t>
      </w:r>
      <w:r w:rsidR="005C3C35">
        <w:rPr>
          <w:rFonts w:hint="eastAsia"/>
          <w:bCs/>
          <w:sz w:val="24"/>
        </w:rPr>
        <w:t>四</w:t>
      </w:r>
      <w:r>
        <w:rPr>
          <w:rFonts w:hint="eastAsia"/>
          <w:bCs/>
          <w:sz w:val="24"/>
        </w:rPr>
        <w:t>）中国证监会规定的其他信息</w:t>
      </w:r>
    </w:p>
    <w:p w14:paraId="72A2FB2E"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六、信息披露事务管理</w:t>
      </w:r>
    </w:p>
    <w:p w14:paraId="7BC484F0"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基金管理人、基金托管人应当建立健全信息披露管理制度，指定专门部门及高级管理人员负责管理信息披露事务。</w:t>
      </w:r>
    </w:p>
    <w:p w14:paraId="3D2CF1AF"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基金信息披露义务人公开披露基金信息，应当符合中国证监会相关基金信息披露内容与格式准则等法规的规定。</w:t>
      </w:r>
    </w:p>
    <w:p w14:paraId="0040A237"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1D0AAC">
        <w:rPr>
          <w:rFonts w:asciiTheme="minorEastAsia" w:eastAsiaTheme="minorEastAsia" w:hAnsiTheme="minorEastAsia" w:cs="Arial" w:hint="eastAsia"/>
          <w:kern w:val="0"/>
          <w:sz w:val="24"/>
          <w:szCs w:val="24"/>
        </w:rPr>
        <w:t>进行进行</w:t>
      </w:r>
      <w:proofErr w:type="gramEnd"/>
      <w:r w:rsidRPr="001D0AAC">
        <w:rPr>
          <w:rFonts w:asciiTheme="minorEastAsia" w:eastAsiaTheme="minorEastAsia" w:hAnsiTheme="minorEastAsia" w:cs="Arial" w:hint="eastAsia"/>
          <w:kern w:val="0"/>
          <w:sz w:val="24"/>
          <w:szCs w:val="24"/>
        </w:rPr>
        <w:t>复核、审查，并向基金管理人进行书面或电子确认。</w:t>
      </w:r>
    </w:p>
    <w:p w14:paraId="4A9BD113"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6B0AF7A" w14:textId="77777777" w:rsidR="001D0AAC" w:rsidRPr="001D0AAC" w:rsidRDefault="001D0AAC" w:rsidP="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FE7AD31" w14:textId="204BBD16" w:rsidR="00572ECF" w:rsidRDefault="001D0AAC">
      <w:pPr>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基金管理人、基金托管人除按法律法规要求披露信息外、也可着眼于为投资者决策提供有用信息的角度，在保证公平对待投资者、</w:t>
      </w:r>
      <w:proofErr w:type="gramStart"/>
      <w:r w:rsidRPr="001D0AAC">
        <w:rPr>
          <w:rFonts w:asciiTheme="minorEastAsia" w:eastAsiaTheme="minorEastAsia" w:hAnsiTheme="minorEastAsia" w:cs="Arial" w:hint="eastAsia"/>
          <w:kern w:val="0"/>
          <w:sz w:val="24"/>
          <w:szCs w:val="24"/>
        </w:rPr>
        <w:t>不</w:t>
      </w:r>
      <w:proofErr w:type="gramEnd"/>
      <w:r w:rsidRPr="001D0AAC">
        <w:rPr>
          <w:rFonts w:asciiTheme="minorEastAsia" w:eastAsiaTheme="minorEastAsia" w:hAnsiTheme="minorEastAsia" w:cs="Arial" w:hint="eastAsia"/>
          <w:kern w:val="0"/>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5EBFD4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为基金信息披露义务人公开披露的基金信息出具审计报告、法律意见书的专业机构，应当制作工作底稿，并将相关档案至少保存到《基金合同》终止后10年。</w:t>
      </w:r>
    </w:p>
    <w:p w14:paraId="29615E46"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七、信息披露文件的存放与查阅</w:t>
      </w:r>
    </w:p>
    <w:p w14:paraId="6635CCB5" w14:textId="2098F336" w:rsidR="00572ECF" w:rsidRDefault="001D0AAC">
      <w:pPr>
        <w:adjustRightInd w:val="0"/>
        <w:snapToGrid w:val="0"/>
        <w:spacing w:line="360" w:lineRule="auto"/>
        <w:ind w:firstLineChars="200" w:firstLine="480"/>
        <w:rPr>
          <w:rFonts w:asciiTheme="minorEastAsia" w:eastAsiaTheme="minorEastAsia" w:hAnsiTheme="minorEastAsia" w:cs="Arial"/>
          <w:kern w:val="0"/>
          <w:sz w:val="24"/>
          <w:szCs w:val="24"/>
        </w:rPr>
      </w:pPr>
      <w:r w:rsidRPr="001D0AAC">
        <w:rPr>
          <w:rFonts w:asciiTheme="minorEastAsia" w:eastAsia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p>
    <w:p w14:paraId="38FB3AE8" w14:textId="77777777"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八、当出现下述情况时，基金管理人和基金托管人可暂停或延迟披露基金相关信息：</w:t>
      </w:r>
    </w:p>
    <w:p w14:paraId="190FB97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、基金投资所涉及的证券交易所遇法定节假日或因其他原因暂停营业时；</w:t>
      </w:r>
    </w:p>
    <w:p w14:paraId="0B4BB6C5"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、因不可抗力或其他情形致使基金管理人、基金托管人无法准确评估基金资产价值时；</w:t>
      </w:r>
    </w:p>
    <w:p w14:paraId="72AF6C8B"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、占基金相当比例的投资品种的估值出现重大转变，基金管理人为保障基金份额持有人的利益，决定延迟估值；</w:t>
      </w:r>
    </w:p>
    <w:p w14:paraId="4EE40D8D" w14:textId="77777777"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、法律法规、中国证监会或《基金合同》认定的其他情形。</w:t>
      </w:r>
    </w:p>
    <w:p w14:paraId="1DE8BA35" w14:textId="77777777" w:rsidR="00B2236E" w:rsidRDefault="00B2236E">
      <w:pPr>
        <w:snapToGrid w:val="0"/>
        <w:spacing w:line="360" w:lineRule="auto"/>
        <w:ind w:firstLineChars="200" w:firstLine="480"/>
        <w:rPr>
          <w:rFonts w:asciiTheme="minorEastAsia" w:eastAsiaTheme="minorEastAsia" w:hAnsiTheme="minorEastAsia" w:cs="Arial"/>
          <w:bCs/>
          <w:sz w:val="24"/>
          <w:szCs w:val="24"/>
        </w:rPr>
      </w:pPr>
    </w:p>
    <w:p w14:paraId="0B49153D" w14:textId="77777777" w:rsidR="00727C33" w:rsidRDefault="00727C33" w:rsidP="00093E30">
      <w:pPr>
        <w:pStyle w:val="1"/>
        <w:snapToGrid w:val="0"/>
        <w:spacing w:before="0" w:after="0" w:line="360" w:lineRule="auto"/>
        <w:jc w:val="both"/>
        <w:rPr>
          <w:rFonts w:ascii="Arial Unicode MS" w:eastAsia="宋体" w:hAnsi="Arial Unicode MS" w:cs="Arial"/>
          <w:b/>
          <w:bCs/>
          <w:sz w:val="30"/>
          <w:szCs w:val="30"/>
        </w:rPr>
      </w:pPr>
      <w:bookmarkStart w:id="134" w:name="_Toc386115313"/>
      <w:bookmarkStart w:id="135" w:name="_Toc320887655"/>
      <w:bookmarkStart w:id="136" w:name="_Toc147463125"/>
      <w:bookmarkStart w:id="137" w:name="_Toc317088550"/>
      <w:bookmarkStart w:id="138" w:name="_Toc214873605"/>
      <w:bookmarkStart w:id="139" w:name="_Toc317088153"/>
      <w:bookmarkStart w:id="140" w:name="_Toc21073398"/>
      <w:bookmarkStart w:id="141" w:name="_Toc12357178"/>
      <w:bookmarkStart w:id="142" w:name="_Toc335232704"/>
      <w:bookmarkStart w:id="143" w:name="_Toc527466006"/>
      <w:bookmarkEnd w:id="125"/>
      <w:bookmarkEnd w:id="126"/>
      <w:r>
        <w:rPr>
          <w:rFonts w:ascii="Arial Unicode MS" w:eastAsia="宋体" w:hAnsi="Arial Unicode MS" w:cs="Arial"/>
          <w:b/>
          <w:bCs/>
          <w:sz w:val="30"/>
          <w:szCs w:val="30"/>
        </w:rPr>
        <w:br w:type="page"/>
      </w:r>
    </w:p>
    <w:p w14:paraId="7006F089" w14:textId="314A526E" w:rsidR="00572ECF" w:rsidRDefault="00915AEA" w:rsidP="00C930DC">
      <w:pPr>
        <w:pStyle w:val="1"/>
        <w:snapToGrid w:val="0"/>
        <w:spacing w:before="0" w:after="0" w:line="360" w:lineRule="auto"/>
        <w:ind w:firstLine="452"/>
        <w:rPr>
          <w:rFonts w:ascii="Arial Unicode MS" w:eastAsia="宋体" w:hAnsi="Arial Unicode MS" w:cs="Arial"/>
          <w:b/>
          <w:bCs/>
          <w:sz w:val="30"/>
          <w:szCs w:val="30"/>
        </w:rPr>
      </w:pPr>
      <w:r>
        <w:rPr>
          <w:rFonts w:ascii="Arial Unicode MS" w:eastAsia="宋体" w:hAnsi="Arial Unicode MS" w:cs="Arial" w:hint="eastAsia"/>
          <w:b/>
          <w:bCs/>
          <w:sz w:val="30"/>
          <w:szCs w:val="30"/>
        </w:rPr>
        <w:lastRenderedPageBreak/>
        <w:t>第十六部分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风险揭示</w:t>
      </w:r>
      <w:bookmarkEnd w:id="134"/>
      <w:bookmarkEnd w:id="135"/>
      <w:bookmarkEnd w:id="136"/>
      <w:bookmarkEnd w:id="137"/>
      <w:bookmarkEnd w:id="138"/>
      <w:bookmarkEnd w:id="139"/>
      <w:bookmarkEnd w:id="140"/>
      <w:bookmarkEnd w:id="141"/>
      <w:bookmarkEnd w:id="142"/>
      <w:bookmarkEnd w:id="143"/>
    </w:p>
    <w:p w14:paraId="5546BC04" w14:textId="77777777" w:rsidR="00C930DC" w:rsidRPr="00C930DC" w:rsidRDefault="00C930DC" w:rsidP="00C930DC">
      <w:pPr>
        <w:rPr>
          <w:lang w:val="zh-CN"/>
        </w:rPr>
      </w:pPr>
    </w:p>
    <w:p w14:paraId="15A7D639"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一、投资于本基金的主要风险</w:t>
      </w:r>
    </w:p>
    <w:p w14:paraId="62D20A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投资于本基金的主要风险有：</w:t>
      </w:r>
    </w:p>
    <w:p w14:paraId="2EE3B04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1、市场风险</w:t>
      </w:r>
    </w:p>
    <w:p w14:paraId="6FEF6E1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证券市场价格受到各种因素的影响，导致基金收益水平变化而产生风险，主要包括：</w:t>
      </w:r>
    </w:p>
    <w:p w14:paraId="4F6016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（1）政策风险。因国家宏观政策（如货币政策、财政政策、行业政策、地区发展政策等）发生变化，导致市场价格波动而产生风险。</w:t>
      </w:r>
    </w:p>
    <w:p w14:paraId="34591A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（2）经济周期风险。随着经济运行的周期性变化，证券市场的收益水平也呈周期性变化。本基金主要投资于债券，收益水平也会随之变化，从而产生风险。</w:t>
      </w:r>
    </w:p>
    <w:p w14:paraId="596935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（3）利率风险。金融市场利率的波动会导致证券市场价格和收益率的变动。</w:t>
      </w:r>
    </w:p>
    <w:p w14:paraId="343E1FE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（4）通货膨胀风险。如果发生通货膨胀，基金投资于证券所获得的收益可能会被通货膨胀抵消，从而影响基金资产的保值增值。</w:t>
      </w:r>
    </w:p>
    <w:p w14:paraId="4E5B58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（5）再投资风险。再投资风险反映了利率下降对固定收益证券利息收入再投资收益的影响，这与利率上升所带来的价格风险（即利率风险）互为消长。</w:t>
      </w:r>
    </w:p>
    <w:p w14:paraId="216F85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2、信用风险</w:t>
      </w:r>
    </w:p>
    <w:p w14:paraId="4E5398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809CD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3、流动性风险</w:t>
      </w:r>
    </w:p>
    <w:p w14:paraId="2B1AC9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流动性风险是指因证券市场交易量不足，导致证券不能迅速、低成本地变现的风险。流动性风险还包括基金出现巨额赎回，致使没有足够的现金应付赎回支付所引致的风险。</w:t>
      </w:r>
    </w:p>
    <w:p w14:paraId="3D9F0A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（1）拟投资市场、行业及资产的流动性风险评估</w:t>
      </w:r>
    </w:p>
    <w:p w14:paraId="19592A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主要投资于债券、货币市场工具等具有良好流动性的金融工具，资本市场成交活跃程度、基金持仓资产的变现能力以及投资者的申购/赎回行为将对本基金所面临的流动性风险产生直接影响。资本市场成交量低迷、基金持仓集中度过高、基金资产变现能力下降、</w:t>
      </w:r>
      <w:proofErr w:type="gramStart"/>
      <w:r>
        <w:rPr>
          <w:rFonts w:asciiTheme="minorEastAsia" w:eastAsiaTheme="minorEastAsia" w:hAnsiTheme="minorEastAsia" w:cs="Arial" w:hint="eastAsia"/>
          <w:kern w:val="0"/>
          <w:sz w:val="24"/>
          <w:szCs w:val="24"/>
        </w:rPr>
        <w:t>单一基金</w:t>
      </w:r>
      <w:proofErr w:type="gramEnd"/>
      <w:r>
        <w:rPr>
          <w:rFonts w:asciiTheme="minorEastAsia" w:eastAsiaTheme="minorEastAsia" w:hAnsiTheme="minorEastAsia" w:cs="Arial" w:hint="eastAsia"/>
          <w:kern w:val="0"/>
          <w:sz w:val="24"/>
          <w:szCs w:val="24"/>
        </w:rPr>
        <w:t>份额持有人持有基金份额比例过高等因素，将使得本基金面临流动性风险在本基金的投资运作过程中，基金管理人将</w:t>
      </w:r>
      <w:r>
        <w:rPr>
          <w:rFonts w:asciiTheme="minorEastAsia" w:eastAsiaTheme="minorEastAsia" w:hAnsiTheme="minorEastAsia" w:cs="Arial" w:hint="eastAsia"/>
          <w:kern w:val="0"/>
          <w:sz w:val="24"/>
          <w:szCs w:val="24"/>
        </w:rPr>
        <w:lastRenderedPageBreak/>
        <w:t>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0CD321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（2）巨额赎回情形下的流动性风险管理措施 </w:t>
      </w:r>
    </w:p>
    <w:p w14:paraId="1AC378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57E183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上述各类流动性风险管理工具包括但不限于： 1、 延期办理巨额赎回申请； 2、暂停接受赎回申请；3、延缓支付赎回款项；4、收取短期赎回费；5、暂停基金估值；6、摆动定价；7、中国证监会认定的其他措施。</w:t>
      </w:r>
    </w:p>
    <w:p w14:paraId="018784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在采用上述流动性风险管理工具时， 基金管理人严格遵守法律法规及基金合同的约定，确保相关工具实施的及时、有序、透明及公平。</w:t>
      </w:r>
    </w:p>
    <w:p w14:paraId="46E6E4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（3）实施备用的流动性风险管理工具的情形、程序及对投资者的潜在影响</w:t>
      </w:r>
    </w:p>
    <w:p w14:paraId="22D706C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1）实施备用流动性风险管理工具的情形：在本基金发生巨额赎回的情形下，本基金管理人将实施备用流动性风险管理工具。</w:t>
      </w:r>
    </w:p>
    <w:p w14:paraId="2E2B5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50A4539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3）实施备用流动性风险管理工具对投资者的影响：在实施备用流动性风险管理工具的情形下，可能会导致本基金份额持有人的部分或全部赎回申请被确认失败或者被收取短期赎回费。</w:t>
      </w:r>
    </w:p>
    <w:p w14:paraId="4B2863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4、操作风险</w:t>
      </w:r>
    </w:p>
    <w:p w14:paraId="678ACC4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操作风险是指基金运作过程中，因内部控制存在缺陷或者人为因素造成操作失误或违反操作规程等引致的风险，例如，越权违规交易、会计部门欺诈、交易错误、IT系统故障等风险。</w:t>
      </w:r>
    </w:p>
    <w:p w14:paraId="52CAA65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5、管理风险</w:t>
      </w:r>
    </w:p>
    <w:p w14:paraId="435C3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2E1B4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w:t>
      </w:r>
    </w:p>
    <w:p w14:paraId="67C689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风险指基金管理或运作过程中，违反国家法律、法规的规定，或者违反《基金合同》有关规定的风险。</w:t>
      </w:r>
    </w:p>
    <w:p w14:paraId="469142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7、本基金的特有风险</w:t>
      </w:r>
    </w:p>
    <w:p w14:paraId="4DBD8A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为债券型基金，债券的投资比例不低于基金资产的80%，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Theme="minorEastAsia" w:eastAsiaTheme="minorEastAsia" w:hAnsiTheme="minorEastAsia" w:cs="Arial" w:hint="eastAsia"/>
          <w:kern w:val="0"/>
          <w:sz w:val="24"/>
          <w:szCs w:val="24"/>
        </w:rPr>
        <w:t>的</w:t>
      </w:r>
      <w:proofErr w:type="gramEnd"/>
      <w:r>
        <w:rPr>
          <w:rFonts w:asciiTheme="minorEastAsia" w:eastAsiaTheme="minorEastAsia" w:hAnsiTheme="minorEastAsia" w:cs="Arial" w:hint="eastAsia"/>
          <w:kern w:val="0"/>
          <w:sz w:val="24"/>
          <w:szCs w:val="24"/>
        </w:rPr>
        <w:t>成长性与市场一致预期不符而造成个</w:t>
      </w:r>
      <w:proofErr w:type="gramStart"/>
      <w:r>
        <w:rPr>
          <w:rFonts w:asciiTheme="minorEastAsia" w:eastAsiaTheme="minorEastAsia" w:hAnsiTheme="minorEastAsia" w:cs="Arial" w:hint="eastAsia"/>
          <w:kern w:val="0"/>
          <w:sz w:val="24"/>
          <w:szCs w:val="24"/>
        </w:rPr>
        <w:t>券</w:t>
      </w:r>
      <w:proofErr w:type="gramEnd"/>
      <w:r>
        <w:rPr>
          <w:rFonts w:asciiTheme="minorEastAsia" w:eastAsiaTheme="minorEastAsia" w:hAnsiTheme="minorEastAsia" w:cs="Arial" w:hint="eastAsia"/>
          <w:kern w:val="0"/>
          <w:sz w:val="24"/>
          <w:szCs w:val="24"/>
        </w:rPr>
        <w:t>价格表现低于预期的风险。</w:t>
      </w:r>
    </w:p>
    <w:p w14:paraId="7B817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14:paraId="303A7C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本基金投资资产支持证券，资产支持证券（ABS）是一种债券性质的金融工具，其向投资者支付的本息来自于基础资产</w:t>
      </w:r>
      <w:proofErr w:type="gramStart"/>
      <w:r>
        <w:rPr>
          <w:rFonts w:asciiTheme="minorEastAsia" w:eastAsiaTheme="minorEastAsia" w:hAnsiTheme="minorEastAsia" w:cs="Arial" w:hint="eastAsia"/>
          <w:kern w:val="0"/>
          <w:sz w:val="24"/>
          <w:szCs w:val="24"/>
        </w:rPr>
        <w:t>池产生</w:t>
      </w:r>
      <w:proofErr w:type="gramEnd"/>
      <w:r>
        <w:rPr>
          <w:rFonts w:asciiTheme="minorEastAsia" w:eastAsiaTheme="minorEastAsia" w:hAnsiTheme="minorEastAsia" w:cs="Arial" w:hint="eastAsia"/>
          <w:kern w:val="0"/>
          <w:sz w:val="24"/>
          <w:szCs w:val="24"/>
        </w:rPr>
        <w:t>的现金流或剩余权益。与股票和一般债券不同，资产支持证券不是对某一经营实体的利益要求权，而是对基础</w:t>
      </w:r>
      <w:proofErr w:type="gramStart"/>
      <w:r>
        <w:rPr>
          <w:rFonts w:asciiTheme="minorEastAsia" w:eastAsiaTheme="minorEastAsia" w:hAnsiTheme="minorEastAsia" w:cs="Arial" w:hint="eastAsia"/>
          <w:kern w:val="0"/>
          <w:sz w:val="24"/>
          <w:szCs w:val="24"/>
        </w:rPr>
        <w:t>资产池所产生</w:t>
      </w:r>
      <w:proofErr w:type="gramEnd"/>
      <w:r>
        <w:rPr>
          <w:rFonts w:asciiTheme="minorEastAsia" w:eastAsiaTheme="minorEastAsia" w:hAnsiTheme="minorEastAsia" w:cs="Arial" w:hint="eastAsia"/>
          <w:kern w:val="0"/>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EC269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14:paraId="1362ECFE" w14:textId="77777777"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二、声明</w:t>
      </w:r>
    </w:p>
    <w:p w14:paraId="552A93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1、投资者投资于本基金，须自行承担投资风险；</w:t>
      </w:r>
    </w:p>
    <w:p w14:paraId="5D5F18CC" w14:textId="77777777" w:rsidR="00E20F01" w:rsidRDefault="00915AEA" w:rsidP="00FD64FB">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2、除基金管理人直接办理本基金的销售外，本基金还通过基金销售机构代</w:t>
      </w:r>
      <w:r>
        <w:rPr>
          <w:rFonts w:asciiTheme="minorEastAsia" w:eastAsiaTheme="minorEastAsia" w:hAnsiTheme="minorEastAsia" w:cs="Arial" w:hint="eastAsia"/>
          <w:kern w:val="0"/>
          <w:sz w:val="24"/>
          <w:szCs w:val="24"/>
        </w:rPr>
        <w:lastRenderedPageBreak/>
        <w:t>理销售，基金管理人与基金销售机构都不能保证其收益或本金安全。</w:t>
      </w:r>
    </w:p>
    <w:p w14:paraId="24472633" w14:textId="77777777" w:rsidR="00E20F01" w:rsidRDefault="00915AEA" w:rsidP="00E20F01">
      <w:pPr>
        <w:adjustRightInd w:val="0"/>
        <w:snapToGrid w:val="0"/>
        <w:spacing w:line="360" w:lineRule="auto"/>
        <w:ind w:firstLineChars="200" w:firstLine="420"/>
        <w:jc w:val="center"/>
      </w:pPr>
      <w:r>
        <w:br w:type="page"/>
      </w:r>
      <w:bookmarkStart w:id="144" w:name="_Toc454717524"/>
      <w:bookmarkStart w:id="145" w:name="_Toc524923235"/>
      <w:bookmarkStart w:id="146" w:name="_Toc520693901"/>
      <w:bookmarkStart w:id="147" w:name="_Toc520693803"/>
      <w:bookmarkStart w:id="148" w:name="_Toc317088551"/>
      <w:bookmarkStart w:id="149" w:name="_Toc386115314"/>
      <w:bookmarkStart w:id="150" w:name="_Toc317088154"/>
      <w:bookmarkStart w:id="151" w:name="_Toc214873606"/>
      <w:bookmarkStart w:id="152" w:name="_Toc320887656"/>
      <w:bookmarkStart w:id="153" w:name="_Toc335232705"/>
    </w:p>
    <w:p w14:paraId="58912F11" w14:textId="77777777" w:rsidR="00572ECF" w:rsidRPr="00E20F01" w:rsidRDefault="00915AEA" w:rsidP="00E20F01">
      <w:pPr>
        <w:pStyle w:val="1"/>
        <w:snapToGrid w:val="0"/>
        <w:spacing w:before="0" w:after="0" w:line="360" w:lineRule="auto"/>
        <w:ind w:firstLine="452"/>
        <w:rPr>
          <w:rFonts w:ascii="Arial Unicode MS" w:eastAsia="宋体" w:hAnsi="Arial Unicode MS"/>
          <w:b/>
          <w:sz w:val="30"/>
          <w:szCs w:val="30"/>
        </w:rPr>
      </w:pPr>
      <w:r w:rsidRPr="00E20F01">
        <w:rPr>
          <w:rFonts w:ascii="Arial Unicode MS" w:eastAsia="宋体" w:hAnsi="Arial Unicode MS" w:hint="eastAsia"/>
          <w:b/>
          <w:sz w:val="30"/>
          <w:szCs w:val="30"/>
        </w:rPr>
        <w:lastRenderedPageBreak/>
        <w:t>第十七部分</w:t>
      </w:r>
      <w:r w:rsidRPr="00E20F01">
        <w:rPr>
          <w:rFonts w:ascii="Arial Unicode MS" w:eastAsia="宋体" w:hAnsi="Arial Unicode MS"/>
          <w:b/>
          <w:sz w:val="30"/>
          <w:szCs w:val="30"/>
        </w:rPr>
        <w:t xml:space="preserve">  </w:t>
      </w:r>
      <w:bookmarkEnd w:id="144"/>
      <w:bookmarkEnd w:id="145"/>
      <w:bookmarkEnd w:id="146"/>
      <w:bookmarkEnd w:id="147"/>
      <w:r w:rsidRPr="00E20F01">
        <w:rPr>
          <w:rFonts w:ascii="Arial Unicode MS" w:eastAsia="宋体" w:hAnsi="Arial Unicode MS" w:hint="eastAsia"/>
          <w:b/>
          <w:sz w:val="30"/>
          <w:szCs w:val="30"/>
        </w:rPr>
        <w:t>基金合同的变更、终止与基金财产的清算</w:t>
      </w:r>
      <w:bookmarkEnd w:id="148"/>
      <w:bookmarkEnd w:id="149"/>
      <w:bookmarkEnd w:id="150"/>
      <w:bookmarkEnd w:id="151"/>
      <w:bookmarkEnd w:id="152"/>
      <w:bookmarkEnd w:id="153"/>
    </w:p>
    <w:p w14:paraId="54C79663" w14:textId="77777777" w:rsidR="00572ECF" w:rsidRDefault="00572ECF">
      <w:pPr>
        <w:rPr>
          <w:rFonts w:ascii="Arial Unicode MS" w:hAnsi="Arial Unicode MS"/>
          <w:lang w:val="zh-CN"/>
        </w:rPr>
      </w:pPr>
    </w:p>
    <w:p w14:paraId="07E12D6F"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bookmarkStart w:id="154" w:name="_Toc79392639"/>
      <w:r>
        <w:rPr>
          <w:rFonts w:asciiTheme="minorEastAsia" w:eastAsiaTheme="minorEastAsia" w:hAnsiTheme="minorEastAsia" w:cs="Arial" w:hint="eastAsia"/>
          <w:b/>
          <w:sz w:val="24"/>
          <w:szCs w:val="24"/>
        </w:rPr>
        <w:t>一、《基金合同》的变更</w:t>
      </w:r>
    </w:p>
    <w:p w14:paraId="6498AA2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4FC48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、关于《基金合同》变更的基金份额持有人大会决议须报中国证监会备案，自表决通过之日起生效，并</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41A87F9C"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二、《基金合同》的终止事由</w:t>
      </w:r>
    </w:p>
    <w:p w14:paraId="78346108"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0C7B5630"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72A620AA" w14:textId="77777777"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34624FE2" w14:textId="3150B502" w:rsidR="00572ECF" w:rsidRDefault="0017464C">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w:t>
      </w:r>
      <w:r w:rsidR="00915AEA">
        <w:rPr>
          <w:rFonts w:asciiTheme="minorEastAsia" w:eastAsiaTheme="minorEastAsia" w:hAnsiTheme="minorEastAsia" w:cs="Arial" w:hint="eastAsia"/>
          <w:kern w:val="0"/>
          <w:sz w:val="24"/>
          <w:szCs w:val="24"/>
        </w:rPr>
        <w:t>、《基金合同》约定的其他情形；</w:t>
      </w:r>
    </w:p>
    <w:p w14:paraId="3A9F5417" w14:textId="003CE95E" w:rsidR="00572ECF" w:rsidRDefault="0017464C">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w:t>
      </w:r>
      <w:r w:rsidR="00915AEA">
        <w:rPr>
          <w:rFonts w:asciiTheme="minorEastAsia" w:eastAsiaTheme="minorEastAsia" w:hAnsiTheme="minorEastAsia" w:cs="Arial" w:hint="eastAsia"/>
          <w:kern w:val="0"/>
          <w:sz w:val="24"/>
          <w:szCs w:val="24"/>
        </w:rPr>
        <w:t>、相关法律法规和中国证监会规定的其他情况。</w:t>
      </w:r>
    </w:p>
    <w:p w14:paraId="0D69B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2BDE4872"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三、基金财产的清算</w:t>
      </w:r>
    </w:p>
    <w:p w14:paraId="098E0C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2980FCE9" w14:textId="7DA8F83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注册会计师、律师以及中国证监会指定的人员组成。基金财产清算小组可以聘用必要的工作人员。</w:t>
      </w:r>
    </w:p>
    <w:p w14:paraId="54733BA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63C45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7ED74CA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24A395A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32B10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4C799F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0EACD32" w14:textId="5C331AF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会计师事务所对清算报告进行外部审计，聘请律师事务所对清算报告出具法律意见书；</w:t>
      </w:r>
    </w:p>
    <w:p w14:paraId="7ACEE3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6DF525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70A6BA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75EBA3E"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四、清算费用</w:t>
      </w:r>
    </w:p>
    <w:p w14:paraId="181BBEC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7B71D0F8"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五、基金财产清算剩余资产的分配</w:t>
      </w:r>
    </w:p>
    <w:p w14:paraId="586AB8A5" w14:textId="77777777" w:rsidR="00572ECF" w:rsidRDefault="00915AEA" w:rsidP="00B2071A">
      <w:pPr>
        <w:spacing w:line="360" w:lineRule="auto"/>
        <w:ind w:firstLineChars="225" w:firstLine="54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113A8A3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六、基金财产清算的公告</w:t>
      </w:r>
    </w:p>
    <w:p w14:paraId="0DD4B4D3" w14:textId="66A462A4"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w:t>
      </w:r>
      <w:r w:rsidR="001D0AAC" w:rsidRPr="001D0AAC">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3429C484" w14:textId="77777777"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七、基金财产清算账册及文件的保存</w:t>
      </w:r>
    </w:p>
    <w:p w14:paraId="4164C8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239298FC" w14:textId="77777777" w:rsidR="005A0240" w:rsidRDefault="005A0240" w:rsidP="00093E30">
      <w:pPr>
        <w:pStyle w:val="1"/>
        <w:snapToGrid w:val="0"/>
        <w:spacing w:before="0" w:after="0" w:line="360" w:lineRule="auto"/>
        <w:jc w:val="both"/>
        <w:rPr>
          <w:rFonts w:ascii="Arial Unicode MS" w:eastAsia="宋体" w:hAnsi="Arial Unicode MS" w:cs="Arial"/>
          <w:b/>
          <w:bCs/>
          <w:sz w:val="30"/>
          <w:szCs w:val="30"/>
        </w:rPr>
      </w:pPr>
      <w:bookmarkStart w:id="155" w:name="_Toc317088155"/>
      <w:bookmarkStart w:id="156" w:name="_Toc335232706"/>
      <w:bookmarkStart w:id="157" w:name="_Toc320887657"/>
      <w:bookmarkStart w:id="158" w:name="_Toc386115315"/>
      <w:bookmarkStart w:id="159" w:name="_Toc214873607"/>
      <w:bookmarkStart w:id="160" w:name="_Toc317088552"/>
      <w:bookmarkStart w:id="161" w:name="_Toc527466007"/>
      <w:bookmarkEnd w:id="154"/>
      <w:r>
        <w:rPr>
          <w:rFonts w:ascii="Arial Unicode MS" w:eastAsia="宋体" w:hAnsi="Arial Unicode MS" w:cs="Arial"/>
          <w:b/>
          <w:bCs/>
          <w:sz w:val="30"/>
          <w:szCs w:val="30"/>
        </w:rPr>
        <w:br w:type="page"/>
      </w:r>
    </w:p>
    <w:p w14:paraId="61E7959D" w14:textId="4152E11B"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r>
        <w:rPr>
          <w:rFonts w:ascii="Arial Unicode MS" w:eastAsia="宋体" w:hAnsi="Arial Unicode MS" w:cs="Arial" w:hint="eastAsia"/>
          <w:b/>
          <w:bCs/>
          <w:sz w:val="30"/>
          <w:szCs w:val="30"/>
        </w:rPr>
        <w:lastRenderedPageBreak/>
        <w:t>第十八部分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基金合同的内容摘要</w:t>
      </w:r>
      <w:bookmarkEnd w:id="155"/>
      <w:bookmarkEnd w:id="156"/>
      <w:bookmarkEnd w:id="157"/>
      <w:bookmarkEnd w:id="158"/>
      <w:bookmarkEnd w:id="159"/>
      <w:bookmarkEnd w:id="160"/>
      <w:bookmarkEnd w:id="161"/>
    </w:p>
    <w:p w14:paraId="0C638087" w14:textId="77777777" w:rsidR="00C20617" w:rsidRPr="00C20617" w:rsidRDefault="00C20617" w:rsidP="00C20617">
      <w:pPr>
        <w:ind w:firstLine="420"/>
        <w:rPr>
          <w:lang w:val="zh-CN"/>
        </w:rPr>
      </w:pPr>
    </w:p>
    <w:p w14:paraId="604682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一、基金份额持有人、基金管理人和基金托管人的权利、义务</w:t>
      </w:r>
    </w:p>
    <w:p w14:paraId="0C0473B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（一）基金管理人的权利与义务</w:t>
      </w:r>
    </w:p>
    <w:p w14:paraId="21D8215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、根据《基金法》、《运作办法》及其他有关规定，基金管理人的权利包括但不限于：</w:t>
      </w:r>
    </w:p>
    <w:p w14:paraId="7B8351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w:t>
      </w:r>
    </w:p>
    <w:p w14:paraId="77EAFD1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）自基金合同生效之日起，根据法律法规和基金合同独立运用并管理基金财产；</w:t>
      </w:r>
    </w:p>
    <w:p w14:paraId="0CFB34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）依照基金合同收取基金管理费以及法律法规规定或中国证监会批准的其他费用；</w:t>
      </w:r>
    </w:p>
    <w:p w14:paraId="1C13CC3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）销售基金份额；</w:t>
      </w:r>
    </w:p>
    <w:p w14:paraId="3E8F29C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）按照规定召集基金份额持有人大会；</w:t>
      </w:r>
    </w:p>
    <w:p w14:paraId="1543C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46B3D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）在基金托管人更换时，提名新的基金托管人；</w:t>
      </w:r>
    </w:p>
    <w:p w14:paraId="012ED86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）选择、更换基金销售机构，对基金销售机构的相关行为进行监督和处理；</w:t>
      </w:r>
      <w:r>
        <w:rPr>
          <w:rFonts w:asciiTheme="minorEastAsia" w:eastAsiaTheme="minorEastAsia" w:hAnsiTheme="minorEastAsia" w:cs="Arial"/>
          <w:kern w:val="0"/>
          <w:sz w:val="24"/>
          <w:szCs w:val="24"/>
        </w:rPr>
        <w:t xml:space="preserve"> </w:t>
      </w:r>
    </w:p>
    <w:p w14:paraId="7D300B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）担任或委托其他符合条件的机构担任基金登记机构办理基金登记业务并获得基金合同规定的费用；</w:t>
      </w:r>
      <w:r>
        <w:rPr>
          <w:rFonts w:asciiTheme="minorEastAsia" w:eastAsiaTheme="minorEastAsia" w:hAnsiTheme="minorEastAsia" w:cs="Arial"/>
          <w:kern w:val="0"/>
          <w:sz w:val="24"/>
          <w:szCs w:val="24"/>
        </w:rPr>
        <w:t xml:space="preserve"> </w:t>
      </w:r>
    </w:p>
    <w:p w14:paraId="37382C4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）依据基金合同及有关法律规定决定基金收益的分配方案；</w:t>
      </w:r>
      <w:r>
        <w:rPr>
          <w:rFonts w:asciiTheme="minorEastAsia" w:eastAsiaTheme="minorEastAsia" w:hAnsiTheme="minorEastAsia" w:cs="Arial"/>
          <w:kern w:val="0"/>
          <w:sz w:val="24"/>
          <w:szCs w:val="24"/>
        </w:rPr>
        <w:tab/>
      </w:r>
    </w:p>
    <w:p w14:paraId="0106FE7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）在基金合同约定的范围内，拒绝或暂停受理申购、赎回与转换申请；</w:t>
      </w:r>
      <w:r>
        <w:rPr>
          <w:rFonts w:asciiTheme="minorEastAsia" w:eastAsiaTheme="minorEastAsia" w:hAnsiTheme="minorEastAsia" w:cs="Arial"/>
          <w:kern w:val="0"/>
          <w:sz w:val="24"/>
          <w:szCs w:val="24"/>
        </w:rPr>
        <w:t xml:space="preserve"> </w:t>
      </w:r>
    </w:p>
    <w:p w14:paraId="045C622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）依照法律法规为基金的利益对被投资公司行使股东权利，为基金的利益行使因基金财产投资于证券所产生的权利；</w:t>
      </w:r>
      <w:r>
        <w:rPr>
          <w:rFonts w:asciiTheme="minorEastAsia" w:eastAsiaTheme="minorEastAsia" w:hAnsiTheme="minorEastAsia" w:cs="Arial"/>
          <w:kern w:val="0"/>
          <w:sz w:val="24"/>
          <w:szCs w:val="24"/>
        </w:rPr>
        <w:tab/>
      </w:r>
    </w:p>
    <w:p w14:paraId="672DA2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）以基金管理人的名义，代表基金份额持有人的利益行使诉讼权利或者实施其他法律行为；</w:t>
      </w:r>
      <w:r>
        <w:rPr>
          <w:rFonts w:asciiTheme="minorEastAsia" w:eastAsiaTheme="minorEastAsia" w:hAnsiTheme="minorEastAsia" w:cs="Arial"/>
          <w:kern w:val="0"/>
          <w:sz w:val="24"/>
          <w:szCs w:val="24"/>
        </w:rPr>
        <w:tab/>
      </w:r>
    </w:p>
    <w:p w14:paraId="5CCC29E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）选择、更换律师事务所、会计师事务所、证券经纪商或其他为基金提供服务的外部机构；</w:t>
      </w:r>
      <w:r>
        <w:rPr>
          <w:rFonts w:asciiTheme="minorEastAsia" w:eastAsiaTheme="minorEastAsia" w:hAnsiTheme="minorEastAsia" w:cs="Arial"/>
          <w:kern w:val="0"/>
          <w:sz w:val="24"/>
          <w:szCs w:val="24"/>
        </w:rPr>
        <w:tab/>
      </w:r>
    </w:p>
    <w:p w14:paraId="1F70C58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）在符合有关法律、法规的前提下，制订和调整有关基金认购、申购、</w:t>
      </w:r>
      <w:r>
        <w:rPr>
          <w:rFonts w:asciiTheme="minorEastAsia" w:eastAsiaTheme="minorEastAsia" w:hAnsiTheme="minorEastAsia" w:cs="Arial" w:hint="eastAsia"/>
          <w:kern w:val="0"/>
          <w:sz w:val="24"/>
          <w:szCs w:val="24"/>
        </w:rPr>
        <w:lastRenderedPageBreak/>
        <w:t>赎回、转换、定期定额投资和</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过户等业务规则；</w:t>
      </w:r>
    </w:p>
    <w:p w14:paraId="4455DB5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）法律法规及中国证监会规定的和基金合同约定的其他权利。</w:t>
      </w:r>
    </w:p>
    <w:p w14:paraId="2CCCDE5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、根据《基金法》、《运作办法》及其他有关规定，基金管理人的义务包括但不限于：</w:t>
      </w:r>
    </w:p>
    <w:p w14:paraId="4A7A96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）依法募集资金，办理或者委托经中国证监会认定的其他机构代为办理基金份额的发售、申购、赎回和登记事宜；</w:t>
      </w:r>
    </w:p>
    <w:p w14:paraId="5BFA34E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）办理基金备案手续；</w:t>
      </w:r>
    </w:p>
    <w:p w14:paraId="28CDABD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）自基金合同生效之日起，以诚实信用、谨慎勤勉的原则管理和运用基金财产；</w:t>
      </w:r>
    </w:p>
    <w:p w14:paraId="75450F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）配备足够的具有专业资格的人员进行基金投资分析、决策，以专业化的经营方式管理和运作基金财产；</w:t>
      </w:r>
    </w:p>
    <w:p w14:paraId="7561F9D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）建立健全内部风险控制、监察与稽核、财务管理及人事管理等制度，保证所管理的基金财产和基金管理人的财产相互独立，对所管理的不同基金分别管理，分别记账，进行证券投资；</w:t>
      </w:r>
    </w:p>
    <w:p w14:paraId="4AB9B3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）除依据《基金法》、基金合同及其他有关规定外，不得利用基金财产为自己及任何第三人谋取利益，不得委托第三人运作基金财产；</w:t>
      </w:r>
    </w:p>
    <w:p w14:paraId="51392FD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）依法接受基金托管人的监督；</w:t>
      </w:r>
    </w:p>
    <w:p w14:paraId="19ED3EA6" w14:textId="4CC5662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）采取适当合理的措施使计算基金份额认购、申购、赎回和注销价格的方法符合基金合同等法律文件的规定，按有关规定计算并公告</w:t>
      </w:r>
      <w:r w:rsidR="00FC5CE2" w:rsidRPr="00FC5CE2">
        <w:rPr>
          <w:rFonts w:asciiTheme="minorEastAsia" w:eastAsiaTheme="minorEastAsia" w:hAnsiTheme="minorEastAsia" w:cs="Arial" w:hint="eastAsia"/>
          <w:kern w:val="0"/>
          <w:sz w:val="24"/>
          <w:szCs w:val="24"/>
        </w:rPr>
        <w:t>基金净值信息，确定基金份额申购、赎回对价，编制申购赎回清单</w:t>
      </w:r>
      <w:r>
        <w:rPr>
          <w:rFonts w:asciiTheme="minorEastAsia" w:eastAsiaTheme="minorEastAsia" w:hAnsiTheme="minorEastAsia" w:cs="Arial" w:hint="eastAsia"/>
          <w:kern w:val="0"/>
          <w:sz w:val="24"/>
          <w:szCs w:val="24"/>
        </w:rPr>
        <w:t>；</w:t>
      </w:r>
    </w:p>
    <w:p w14:paraId="3D891D3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）进行基金会计核算并编制基金财务会计报告；</w:t>
      </w:r>
    </w:p>
    <w:p w14:paraId="50331961" w14:textId="05A3491E"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）编制季度</w:t>
      </w:r>
      <w:r w:rsidR="00FC5CE2">
        <w:rPr>
          <w:rFonts w:asciiTheme="minorEastAsia" w:eastAsiaTheme="minorEastAsia" w:hAnsiTheme="minorEastAsia" w:cs="Arial" w:hint="eastAsia"/>
          <w:kern w:val="0"/>
          <w:sz w:val="24"/>
          <w:szCs w:val="24"/>
        </w:rPr>
        <w:t>报告</w:t>
      </w:r>
      <w:r>
        <w:rPr>
          <w:rFonts w:asciiTheme="minorEastAsia" w:eastAsiaTheme="minorEastAsia" w:hAnsiTheme="minorEastAsia" w:cs="Arial" w:hint="eastAsia"/>
          <w:kern w:val="0"/>
          <w:sz w:val="24"/>
          <w:szCs w:val="24"/>
        </w:rPr>
        <w:t>、</w:t>
      </w:r>
      <w:r w:rsidR="00FC5CE2">
        <w:rPr>
          <w:rFonts w:asciiTheme="minorEastAsia" w:eastAsiaTheme="minorEastAsia" w:hAnsiTheme="minorEastAsia" w:cs="Arial" w:hint="eastAsia"/>
          <w:kern w:val="0"/>
          <w:sz w:val="24"/>
          <w:szCs w:val="24"/>
        </w:rPr>
        <w:t>中期报告</w:t>
      </w:r>
      <w:r>
        <w:rPr>
          <w:rFonts w:asciiTheme="minorEastAsia" w:eastAsiaTheme="minorEastAsia" w:hAnsiTheme="minorEastAsia" w:cs="Arial" w:hint="eastAsia"/>
          <w:kern w:val="0"/>
          <w:sz w:val="24"/>
          <w:szCs w:val="24"/>
        </w:rPr>
        <w:t>和年度报告；</w:t>
      </w:r>
    </w:p>
    <w:p w14:paraId="536179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）严格按照《基金法》、基金合同及其他有关规定，履行信息披露及报告义务；</w:t>
      </w:r>
    </w:p>
    <w:p w14:paraId="5D8D65D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）保守基金商业秘密，不泄露基金投资计划、投资意向等。除《基金法》、基金合同及其他有关规定另有规定外，在基金信息公开披露前应予保密，不向他人泄露；</w:t>
      </w:r>
    </w:p>
    <w:p w14:paraId="148885F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）按基金合同的约定确定基金收益分配方案，及时向基金份额持有人分配基金收益；</w:t>
      </w:r>
    </w:p>
    <w:p w14:paraId="5487B8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）按规定受理申购与赎回申请，及时、足额支付赎回款项；</w:t>
      </w:r>
    </w:p>
    <w:p w14:paraId="75CB93E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）依据《基金法》、基金合同及其他有关规定召集基金份额持有人大会或配合基金托管人、基金份额持有人依法召集基金份额持有人大会；</w:t>
      </w:r>
    </w:p>
    <w:p w14:paraId="1DF5154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）按规定保存基金财产管理业务活动的会计账册、报表、记录和其他相关资料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5E3E06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7B28F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）组织并参加基金财产清算小组，参与基金财产的保管、清理、估价、变现和分配；</w:t>
      </w:r>
    </w:p>
    <w:p w14:paraId="6BDE87E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）面临解散、依法被撤销或者被依法宣告破产时，及时报告中国证监会并通知基金托管人；</w:t>
      </w:r>
    </w:p>
    <w:p w14:paraId="5311A24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）因违反基金合同导致基金财产的损失或损害基金份额持有人合法权益时，应当承担赔偿责任，其赔偿责任不因其退任而免除；</w:t>
      </w:r>
    </w:p>
    <w:p w14:paraId="668A8D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）监督基金托管人按法律法规和基金合同规定履行自己的义务，基金托管人违反基金合同造成基金财产损失时，基金管理人应为基金份额持有人利益向基金托管人追偿；</w:t>
      </w:r>
    </w:p>
    <w:p w14:paraId="6C738F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）当基金管理人将其义务委托第三方处理时，应当对第三方处理有关基金事务的行为承担责任；</w:t>
      </w:r>
    </w:p>
    <w:p w14:paraId="285B73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23</w:t>
      </w:r>
      <w:r>
        <w:rPr>
          <w:rFonts w:asciiTheme="minorEastAsia" w:eastAsiaTheme="minorEastAsia" w:hAnsiTheme="minorEastAsia" w:cs="Arial" w:hint="eastAsia"/>
          <w:kern w:val="0"/>
          <w:sz w:val="24"/>
          <w:szCs w:val="24"/>
        </w:rPr>
        <w:t>）以基金管理人名义，代表基金份额持有人利益行使诉讼权利或实施其他法律行为；</w:t>
      </w:r>
      <w:r>
        <w:rPr>
          <w:rFonts w:asciiTheme="minorEastAsia" w:eastAsiaTheme="minorEastAsia" w:hAnsiTheme="minorEastAsia" w:cs="Arial"/>
          <w:kern w:val="0"/>
          <w:sz w:val="24"/>
          <w:szCs w:val="24"/>
        </w:rPr>
        <w:tab/>
      </w:r>
    </w:p>
    <w:p w14:paraId="57671F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r>
        <w:rPr>
          <w:rFonts w:asciiTheme="minorEastAsia" w:eastAsiaTheme="minorEastAsia" w:hAnsiTheme="minorEastAsia" w:cs="Arial" w:hint="eastAsia"/>
          <w:kern w:val="0"/>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日内退还基金认购人；</w:t>
      </w:r>
    </w:p>
    <w:p w14:paraId="2A432A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25</w:t>
      </w:r>
      <w:r>
        <w:rPr>
          <w:rFonts w:asciiTheme="minorEastAsia" w:eastAsiaTheme="minorEastAsia" w:hAnsiTheme="minorEastAsia" w:cs="Arial" w:hint="eastAsia"/>
          <w:kern w:val="0"/>
          <w:sz w:val="24"/>
          <w:szCs w:val="24"/>
        </w:rPr>
        <w:t>）执行生效的基金份额持有人大会的决议；</w:t>
      </w:r>
    </w:p>
    <w:p w14:paraId="6DC1E7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26</w:t>
      </w:r>
      <w:r>
        <w:rPr>
          <w:rFonts w:asciiTheme="minorEastAsia" w:eastAsiaTheme="minorEastAsia" w:hAnsiTheme="minorEastAsia" w:cs="Arial" w:hint="eastAsia"/>
          <w:kern w:val="0"/>
          <w:sz w:val="24"/>
          <w:szCs w:val="24"/>
        </w:rPr>
        <w:t>）建立并保存基金份额持有人名册；</w:t>
      </w:r>
    </w:p>
    <w:p w14:paraId="42E3E77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r>
        <w:rPr>
          <w:rFonts w:asciiTheme="minorEastAsia" w:eastAsiaTheme="minorEastAsia" w:hAnsiTheme="minorEastAsia" w:cs="Arial" w:hint="eastAsia"/>
          <w:kern w:val="0"/>
          <w:sz w:val="24"/>
          <w:szCs w:val="24"/>
        </w:rPr>
        <w:t>）法律法规及中国证监会规定的和基金合同约定的其他义务。</w:t>
      </w:r>
    </w:p>
    <w:p w14:paraId="3C33C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w:t>
      </w:r>
      <w:r>
        <w:rPr>
          <w:rFonts w:asciiTheme="minorEastAsia" w:eastAsiaTheme="minorEastAsia" w:hAnsiTheme="minorEastAsia" w:cs="Arial"/>
          <w:kern w:val="0"/>
          <w:sz w:val="24"/>
          <w:szCs w:val="24"/>
        </w:rPr>
        <w:tab/>
      </w:r>
      <w:r>
        <w:rPr>
          <w:rFonts w:asciiTheme="minorEastAsia" w:eastAsiaTheme="minorEastAsia" w:hAnsiTheme="minorEastAsia" w:cs="Arial" w:hint="eastAsia"/>
          <w:kern w:val="0"/>
          <w:sz w:val="24"/>
          <w:szCs w:val="24"/>
        </w:rPr>
        <w:t>基金托管人的权利与义务</w:t>
      </w:r>
    </w:p>
    <w:p w14:paraId="2A7B1C3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、根据《基金法》、《运作办法》及其他有关规定，基金托管人的权利包括但不限于：</w:t>
      </w:r>
    </w:p>
    <w:p w14:paraId="4FF5B2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）自基金合同生效之日起，依法</w:t>
      </w:r>
      <w:proofErr w:type="gramStart"/>
      <w:r>
        <w:rPr>
          <w:rFonts w:asciiTheme="minorEastAsia" w:eastAsiaTheme="minorEastAsia" w:hAnsiTheme="minorEastAsia" w:cs="Arial" w:hint="eastAsia"/>
          <w:kern w:val="0"/>
          <w:sz w:val="24"/>
          <w:szCs w:val="24"/>
        </w:rPr>
        <w:t>律法规</w:t>
      </w:r>
      <w:proofErr w:type="gramEnd"/>
      <w:r>
        <w:rPr>
          <w:rFonts w:asciiTheme="minorEastAsia" w:eastAsiaTheme="minorEastAsia" w:hAnsiTheme="minorEastAsia" w:cs="Arial" w:hint="eastAsia"/>
          <w:kern w:val="0"/>
          <w:sz w:val="24"/>
          <w:szCs w:val="24"/>
        </w:rPr>
        <w:t>和基金合同的规定安全保管基金</w:t>
      </w:r>
      <w:r>
        <w:rPr>
          <w:rFonts w:asciiTheme="minorEastAsia" w:eastAsiaTheme="minorEastAsia" w:hAnsiTheme="minorEastAsia" w:cs="Arial" w:hint="eastAsia"/>
          <w:kern w:val="0"/>
          <w:sz w:val="24"/>
          <w:szCs w:val="24"/>
        </w:rPr>
        <w:lastRenderedPageBreak/>
        <w:t>财产；</w:t>
      </w:r>
    </w:p>
    <w:p w14:paraId="1FDD5B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）依基金合同约定获得基金托管费以及法律法规规定或监管部门批准的其他费用；</w:t>
      </w:r>
    </w:p>
    <w:p w14:paraId="09FBDE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E88B68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）根据相关市场规则，为基金开设资金账户、证券账户</w:t>
      </w:r>
      <w:r>
        <w:rPr>
          <w:rFonts w:asciiTheme="minorEastAsia" w:eastAsiaTheme="minorEastAsia" w:hAnsiTheme="minorEastAsia" w:cs="Arial"/>
          <w:kern w:val="0"/>
          <w:sz w:val="24"/>
          <w:szCs w:val="24"/>
        </w:rPr>
        <w:t>和</w:t>
      </w:r>
      <w:r>
        <w:rPr>
          <w:rFonts w:asciiTheme="minorEastAsia" w:eastAsiaTheme="minorEastAsia" w:hAnsiTheme="minorEastAsia" w:cs="Arial" w:hint="eastAsia"/>
          <w:kern w:val="0"/>
          <w:sz w:val="24"/>
          <w:szCs w:val="24"/>
        </w:rPr>
        <w:t>期货账户等投资所需账户，为基金办理证券、期货交易资金清算；</w:t>
      </w:r>
    </w:p>
    <w:p w14:paraId="7DD01F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）提议召开或召集基金份额持有人大会；</w:t>
      </w:r>
    </w:p>
    <w:p w14:paraId="345581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）在基金管理人更换时，提名新的基金管理人；</w:t>
      </w:r>
    </w:p>
    <w:p w14:paraId="4F509D0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）法律法规及中国证监会规定的和基金合同约定的其他权利。</w:t>
      </w:r>
    </w:p>
    <w:p w14:paraId="62A52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、根据《基金法》、《运作办法》及其他有关规定，基金托管人的义务包括但不限于：</w:t>
      </w:r>
    </w:p>
    <w:p w14:paraId="75568E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）以诚实信用、勤勉尽责的原则持有并安全保管基金财产；</w:t>
      </w:r>
    </w:p>
    <w:p w14:paraId="14A562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）设立专门的基金托管部门，具有符合要求的营业场所，配备足够的、合格的熟悉基金托管业务的专职人员，负责基金财产托管事宜；</w:t>
      </w:r>
    </w:p>
    <w:p w14:paraId="27CB081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3024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）除依据《基金法》、基金合同及其他有关规定外，不得利用基金财产为自己及任何第三人谋取利益，不得委托第三人托管基金财产；</w:t>
      </w:r>
    </w:p>
    <w:p w14:paraId="78D53A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）保管由基金管理人代表基金签订的与基金有关的重大合同及有关凭证；</w:t>
      </w:r>
    </w:p>
    <w:p w14:paraId="2722C26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）按规定开设基金财产的资金账户、证券账户、期货账户等投资所需账户，按照基金合同的约定，根据基金管理人的投资指令，及时办理清算、交割事宜；</w:t>
      </w:r>
    </w:p>
    <w:p w14:paraId="7B87A8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）保守基金商业秘密，除《基金法》、基金合同及其他有关规定另有规定外，在基金信息公开披露前予以保密，不得向他人泄露；</w:t>
      </w:r>
    </w:p>
    <w:p w14:paraId="1E6873F3" w14:textId="7171F1EE"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（8）复核、审查基金管理人计算的</w:t>
      </w:r>
      <w:r w:rsidR="00FC5CE2" w:rsidRPr="00FC5CE2">
        <w:rPr>
          <w:rFonts w:asciiTheme="minorEastAsia" w:eastAsiaTheme="minorEastAsia" w:hAnsiTheme="minorEastAsia" w:cs="Arial" w:hint="eastAsia"/>
          <w:kern w:val="0"/>
          <w:sz w:val="24"/>
          <w:szCs w:val="24"/>
        </w:rPr>
        <w:t>基金资产净值、基金份额净值、基金份额申购、赎回价格</w:t>
      </w:r>
      <w:r>
        <w:rPr>
          <w:rFonts w:asciiTheme="minorEastAsia" w:eastAsiaTheme="minorEastAsia" w:hAnsiTheme="minorEastAsia" w:cs="Arial" w:hint="eastAsia"/>
          <w:kern w:val="0"/>
          <w:sz w:val="24"/>
          <w:szCs w:val="24"/>
        </w:rPr>
        <w:t>；</w:t>
      </w:r>
    </w:p>
    <w:p w14:paraId="283501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）办理与基金托管业务活动有关的信息披露事项；</w:t>
      </w:r>
    </w:p>
    <w:p w14:paraId="1493DF9C" w14:textId="31EF8F0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）对基金财务会计报告、季度</w:t>
      </w:r>
      <w:r w:rsidR="00FC5CE2">
        <w:rPr>
          <w:rFonts w:asciiTheme="minorEastAsia" w:eastAsiaTheme="minorEastAsia" w:hAnsiTheme="minorEastAsia" w:cs="Arial" w:hint="eastAsia"/>
          <w:kern w:val="0"/>
          <w:sz w:val="24"/>
          <w:szCs w:val="24"/>
        </w:rPr>
        <w:t>报告</w:t>
      </w:r>
      <w:r>
        <w:rPr>
          <w:rFonts w:asciiTheme="minorEastAsia" w:eastAsiaTheme="minorEastAsia" w:hAnsiTheme="minorEastAsia" w:cs="Arial" w:hint="eastAsia"/>
          <w:kern w:val="0"/>
          <w:sz w:val="24"/>
          <w:szCs w:val="24"/>
        </w:rPr>
        <w:t>、</w:t>
      </w:r>
      <w:r w:rsidR="00FC5CE2">
        <w:rPr>
          <w:rFonts w:asciiTheme="minorEastAsia" w:eastAsiaTheme="minorEastAsia" w:hAnsiTheme="minorEastAsia" w:cs="Arial" w:hint="eastAsia"/>
          <w:kern w:val="0"/>
          <w:sz w:val="24"/>
          <w:szCs w:val="24"/>
        </w:rPr>
        <w:t>中期报告</w:t>
      </w:r>
      <w:r>
        <w:rPr>
          <w:rFonts w:asciiTheme="minorEastAsia" w:eastAsiaTheme="minorEastAsia" w:hAnsiTheme="minorEastAsia" w:cs="Arial" w:hint="eastAsia"/>
          <w:kern w:val="0"/>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7F622F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）保存基金托管业务活动的记录、账册、报表和其他相关资料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08A90A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）建立并保存基金份额持有人名册；</w:t>
      </w:r>
    </w:p>
    <w:p w14:paraId="57F322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）按规定制作相关账册并与基金管理人核对；</w:t>
      </w:r>
    </w:p>
    <w:p w14:paraId="257CDF6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）依据基金管理人的指令或有关规定向基金份额持有人支付基金收益和赎回款项；</w:t>
      </w:r>
    </w:p>
    <w:p w14:paraId="42926B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）依据《基金法》、基金合同及其他有关规定，召集基金份额持有人大会或配合基金管理人、基金份额持有人依法召集基金份额持有人大会；</w:t>
      </w:r>
    </w:p>
    <w:p w14:paraId="0620966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）按照法律法规和基金合同的规定监督基金管理人的投资运作；</w:t>
      </w:r>
    </w:p>
    <w:p w14:paraId="2B36C3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）参加基金财产清算小组，参与基金财产的保管、清理、估价、变现和分配；</w:t>
      </w:r>
    </w:p>
    <w:p w14:paraId="6EF187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）面临解散、依法被撤销或者被依法宣告破产时，及时报告中国证监会和银行监管机构，并通知基金管理人；</w:t>
      </w:r>
    </w:p>
    <w:p w14:paraId="42E337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）因违反基金合同导致基金财产损失时，应承担赔偿责任，其赔偿责任不因其退任而免除；</w:t>
      </w:r>
    </w:p>
    <w:p w14:paraId="21D0656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）按规定监督基金管理人按法律法规和基金合同规定履行自己的义务，基金管理人因违反基金合同造成基金财产损失时，应为基金份额持有人利益向基金管理人追偿；</w:t>
      </w:r>
    </w:p>
    <w:p w14:paraId="52CFAA4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）执行生效的基金份额持有人大会的决议；</w:t>
      </w:r>
    </w:p>
    <w:p w14:paraId="03C3B7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）法律法规及中国证监会规定的和基金合同约定的其他义务。</w:t>
      </w:r>
    </w:p>
    <w:p w14:paraId="067165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（三）基金份额持有人的权利和义务</w:t>
      </w:r>
    </w:p>
    <w:p w14:paraId="475D9B3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基金投资者持有本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份额的行为即视为对基金合同的承认和接受，基金投资者</w:t>
      </w:r>
      <w:proofErr w:type="gramStart"/>
      <w:r>
        <w:rPr>
          <w:rFonts w:asciiTheme="minorEastAsia" w:eastAsiaTheme="minorEastAsia" w:hAnsiTheme="minorEastAsia" w:cs="Arial" w:hint="eastAsia"/>
          <w:kern w:val="0"/>
          <w:sz w:val="24"/>
          <w:szCs w:val="24"/>
        </w:rPr>
        <w:t>自依据</w:t>
      </w:r>
      <w:proofErr w:type="gramEnd"/>
      <w:r>
        <w:rPr>
          <w:rFonts w:asciiTheme="minorEastAsia" w:eastAsiaTheme="minorEastAsia" w:hAnsiTheme="minorEastAsia" w:cs="Arial" w:hint="eastAsia"/>
          <w:kern w:val="0"/>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D175A5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同一类别每份基金份额具有同等的合法权益。本基金</w:t>
      </w:r>
      <w:r>
        <w:rPr>
          <w:rFonts w:asciiTheme="minorEastAsia" w:eastAsiaTheme="minorEastAsia" w:hAnsiTheme="minorEastAsia" w:cs="Arial"/>
          <w:kern w:val="0"/>
          <w:sz w:val="24"/>
          <w:szCs w:val="24"/>
        </w:rPr>
        <w:t>A</w:t>
      </w:r>
      <w:r>
        <w:rPr>
          <w:rFonts w:asciiTheme="minorEastAsia" w:eastAsiaTheme="minorEastAsia" w:hAnsiTheme="minorEastAsia" w:cs="Arial" w:hint="eastAsia"/>
          <w:kern w:val="0"/>
          <w:sz w:val="24"/>
          <w:szCs w:val="24"/>
        </w:rPr>
        <w:t>类基金份额与</w:t>
      </w:r>
      <w:r>
        <w:rPr>
          <w:rFonts w:asciiTheme="minorEastAsia" w:eastAsiaTheme="minorEastAsia" w:hAnsiTheme="minorEastAsia" w:cs="Arial"/>
          <w:kern w:val="0"/>
          <w:sz w:val="24"/>
          <w:szCs w:val="24"/>
        </w:rPr>
        <w:t>C</w:t>
      </w:r>
      <w:r>
        <w:rPr>
          <w:rFonts w:asciiTheme="minorEastAsia" w:eastAsiaTheme="minorEastAsia" w:hAnsiTheme="minorEastAsia" w:cs="Arial" w:hint="eastAsia"/>
          <w:kern w:val="0"/>
          <w:sz w:val="24"/>
          <w:szCs w:val="24"/>
        </w:rPr>
        <w:t>类基金份额由于基金份额净值的不同，基金收益分配的金额以及参与清算后的剩余基金财产分配的数量将可能有所不同。</w:t>
      </w:r>
    </w:p>
    <w:p w14:paraId="33F20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、根据《基金法》、《运作办法》及其他有关规定，基金份额持有人的权利包括但不限于：</w:t>
      </w:r>
    </w:p>
    <w:p w14:paraId="671043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）分享基金财产收益；</w:t>
      </w:r>
    </w:p>
    <w:p w14:paraId="75FDA70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）参与分配清算后的剩余基金财产；</w:t>
      </w:r>
    </w:p>
    <w:p w14:paraId="1EFED4E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）根据基金合同的约定依法转让或申请赎回其持有的基金份额；</w:t>
      </w:r>
    </w:p>
    <w:p w14:paraId="313B3F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）按照规定要求召开基金份额持有人大会或者召集基金份额持有人大会；</w:t>
      </w:r>
    </w:p>
    <w:p w14:paraId="4910009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）出席或者委派代表出席基金份额持有人大会，对基金份额持有人大会审议事项行使表决权；</w:t>
      </w:r>
    </w:p>
    <w:p w14:paraId="05F2D7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）查阅或者复制公开披露的基金信息资料；</w:t>
      </w:r>
    </w:p>
    <w:p w14:paraId="5053693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）监督基金管理人的投资运作；</w:t>
      </w:r>
    </w:p>
    <w:p w14:paraId="2AF8E21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）对基金管理人、基金托管人、基金服务机构损害其合法权益的行为依法提起诉讼或仲裁；</w:t>
      </w:r>
    </w:p>
    <w:p w14:paraId="290738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）法律法规及中国证监会规定的和基金合同约定的其他权利。</w:t>
      </w:r>
    </w:p>
    <w:p w14:paraId="1515D2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、根据《基金法》、《运作办法》及其他有关规定，基金份额持有人的义务包括但不限于：</w:t>
      </w:r>
    </w:p>
    <w:p w14:paraId="013B9B0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）认真阅读并遵守基金合同、招募说明书等信息披露文件；</w:t>
      </w:r>
    </w:p>
    <w:p w14:paraId="66B6542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）了解所投资基金产品，了解自身风险承受能力，自主判断基金的投资价值，自主做出投资决策，自行承担投资风险；</w:t>
      </w:r>
    </w:p>
    <w:p w14:paraId="7BC7070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）关注基金信息披露，及时行使权利和履行义务；</w:t>
      </w:r>
    </w:p>
    <w:p w14:paraId="1D6578F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）缴纳基金认购、申购款项及法律法规和基金合同所规定的费用；</w:t>
      </w:r>
    </w:p>
    <w:p w14:paraId="58DDE13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）在其持有的基金份额范围内，承担基金亏损或者基金合同终止的有限责任；</w:t>
      </w:r>
    </w:p>
    <w:p w14:paraId="5315B3C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）不从事任何有损基金及其他基金合同当事人合法权益的活动；</w:t>
      </w:r>
    </w:p>
    <w:p w14:paraId="029EA6F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）执行生效的基金份额持有人大会的决议；</w:t>
      </w:r>
    </w:p>
    <w:p w14:paraId="1B7945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）返还在基金交易过程中因任何原因获得的不当得利；</w:t>
      </w:r>
    </w:p>
    <w:p w14:paraId="167E4A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）法律法规及中国证监会规定的和基金合同约定的其他义务。</w:t>
      </w:r>
    </w:p>
    <w:p w14:paraId="05F4A16C"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bookmarkStart w:id="162" w:name="_Hlt88825574"/>
      <w:bookmarkEnd w:id="162"/>
      <w:r>
        <w:rPr>
          <w:rFonts w:asciiTheme="minorEastAsia" w:eastAsiaTheme="minorEastAsia" w:hAnsiTheme="minorEastAsia" w:hint="eastAsia"/>
          <w:b/>
          <w:bCs/>
          <w:sz w:val="24"/>
          <w:szCs w:val="24"/>
        </w:rPr>
        <w:t>二、基金份额持有人大会召集、议事及表决的程序和规则</w:t>
      </w:r>
    </w:p>
    <w:p w14:paraId="14E169F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基金份额持有人大会由基金份额持有人组成，基金份额持有人的合法授权代表有权代表基金份额持有人出席会议并表决。基金份额持有人持有的同一类别每一基金份额拥有平等的投票权。</w:t>
      </w:r>
    </w:p>
    <w:p w14:paraId="26AB69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份额持有人大会不设日常机构。</w:t>
      </w:r>
    </w:p>
    <w:p w14:paraId="18EABBC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（一）召开事由</w:t>
      </w:r>
    </w:p>
    <w:p w14:paraId="003335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、除法律法规和中国证监会另有规定或《基金合同》另有约定外，当出现或需要决定下列事由之一的，应当召开基金份额持有人大会：</w:t>
      </w:r>
    </w:p>
    <w:p w14:paraId="47A8ED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）终止基金合同；</w:t>
      </w:r>
    </w:p>
    <w:p w14:paraId="36B906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）更换基金管理人；</w:t>
      </w:r>
    </w:p>
    <w:p w14:paraId="7342249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）更换基金托管人；</w:t>
      </w:r>
    </w:p>
    <w:p w14:paraId="4B81A2F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）转换基金运作方式；</w:t>
      </w:r>
    </w:p>
    <w:p w14:paraId="4755EB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）调整基金管理人、基金托管人的报酬标准或调高销售服务费率；</w:t>
      </w:r>
    </w:p>
    <w:p w14:paraId="462F94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）变更基金类别；</w:t>
      </w:r>
    </w:p>
    <w:p w14:paraId="2A5FE11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）本基金与其他基金的合并；</w:t>
      </w:r>
    </w:p>
    <w:p w14:paraId="3B4A0D5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）变更基金投资目标、范围或策略；</w:t>
      </w:r>
    </w:p>
    <w:p w14:paraId="22EF67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）变更基金份额持有人大会程序；</w:t>
      </w:r>
    </w:p>
    <w:p w14:paraId="5562749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）基金管理人或基金托管人要求召开基金份额持有人大会；</w:t>
      </w:r>
    </w:p>
    <w:p w14:paraId="3D20801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）单独或合计持有本基金总份额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）基金份额的基金份额持有人（以基金管理人收到提议当日的基金份额计算，下同）就同一事项书面要求召开基金份额持有人大会；</w:t>
      </w:r>
    </w:p>
    <w:p w14:paraId="22DE5F5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）对基金合同当事人权利和义务产生重大影响的其他事项；</w:t>
      </w:r>
    </w:p>
    <w:p w14:paraId="47FBC7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）法律法规、基金合同或中国证监会规定的其他应当召开基金份额持有人大会的事项。</w:t>
      </w:r>
    </w:p>
    <w:p w14:paraId="212AC70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、以下情况可由基金管理人和基金托管人协商后修改，不需召开基金份额持有人大会：</w:t>
      </w:r>
    </w:p>
    <w:p w14:paraId="012111F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）调低销售服务费；</w:t>
      </w:r>
    </w:p>
    <w:p w14:paraId="6CBABE5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）法律法规要求增加的基金费用的收取；</w:t>
      </w:r>
    </w:p>
    <w:p w14:paraId="5325F8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）在法律法规和基金合同规定的范围内且对现有基金份额持有人利益无实质性不利影响的前提下调整本基金的申购费率、调低赎回费率或变更收费方式；</w:t>
      </w:r>
    </w:p>
    <w:p w14:paraId="72B104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w:t>
      </w:r>
      <w:proofErr w:type="gramStart"/>
      <w:r>
        <w:rPr>
          <w:rFonts w:asciiTheme="minorEastAsia" w:eastAsiaTheme="minorEastAsia" w:hAnsiTheme="minorEastAsia" w:cs="Arial" w:hint="eastAsia"/>
          <w:kern w:val="0"/>
          <w:sz w:val="24"/>
          <w:szCs w:val="24"/>
        </w:rPr>
        <w:t>因相应</w:t>
      </w:r>
      <w:proofErr w:type="gramEnd"/>
      <w:r>
        <w:rPr>
          <w:rFonts w:asciiTheme="minorEastAsia" w:eastAsiaTheme="minorEastAsia" w:hAnsiTheme="minorEastAsia" w:cs="Arial" w:hint="eastAsia"/>
          <w:kern w:val="0"/>
          <w:sz w:val="24"/>
          <w:szCs w:val="24"/>
        </w:rPr>
        <w:t>的法律法规发生变动而应当对基金合同进行修改；</w:t>
      </w:r>
    </w:p>
    <w:p w14:paraId="0BFF6E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）对基金合同的修改对基金份额持有人利益无实质性不利影响或修改不涉及基金合同当事人权利义务关系发生重大变化；</w:t>
      </w:r>
    </w:p>
    <w:p w14:paraId="613334D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47E79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过户、转托管等业务规则；</w:t>
      </w:r>
    </w:p>
    <w:p w14:paraId="03078D6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）在不违反法律法规、基金合同以及在不损害已有基金份额持有人权益的前提下，基金推出新业务或服务；</w:t>
      </w:r>
    </w:p>
    <w:p w14:paraId="53C8457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）按照法律法规和基金合同规定不需召开基金份额持有人大会的其他情形。</w:t>
      </w:r>
    </w:p>
    <w:p w14:paraId="469A2E5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（二）会议召集人及召集方式</w:t>
      </w:r>
    </w:p>
    <w:p w14:paraId="23F1BAB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、除法律法规规定或基金合同另有约定外，基金份额持有人大会由基金管理人召集。</w:t>
      </w:r>
    </w:p>
    <w:p w14:paraId="0B95E8C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、基金管理人未按规定召集或不能召开时，由基金托管人召集。</w:t>
      </w:r>
    </w:p>
    <w:p w14:paraId="110F3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、基金托管人认为有必要召开基金份额持有人大会的，应当向基金管理人提出书面提议。基金管理人应当自收到书面提议之日起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日内召开；基金管理人决定不召集，基金托管人仍认为有必要召开的，应当由基金托管人自行召集，并自出具书面决定之日起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10ACE9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）的基金份额持有人仍认为有必要召开的，应当向基金托管人提出书面提议。基金托管人</w:t>
      </w:r>
      <w:r>
        <w:rPr>
          <w:rFonts w:asciiTheme="minorEastAsia" w:eastAsiaTheme="minorEastAsia" w:hAnsiTheme="minorEastAsia" w:cs="Arial" w:hint="eastAsia"/>
          <w:kern w:val="0"/>
          <w:sz w:val="24"/>
          <w:szCs w:val="24"/>
        </w:rPr>
        <w:lastRenderedPageBreak/>
        <w:t>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日内决定是否召集，并书面告知提出提议的基金份额持有人代表和基金管理人；基金托管人决定召集的，应当自出具书面决定之日起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14:paraId="548EA67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）的基金份额持有人就同一事项要求召开基金份额持有人大会，而基金管理人、基金托管人都不召集的，单独或合计代表基金份额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）的基金份额持有人有权自行召集，并至少提前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日报中国证监会备案。基金份额持有人依法自行召集基金份额持有人大会的，基金管理人、基金托管人应当配合，不得阻碍、干扰。</w:t>
      </w:r>
    </w:p>
    <w:p w14:paraId="7F94D14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、基金份额持有人会议的召集人负责选择确定开会时间、地点、方式和权益登记日。</w:t>
      </w:r>
    </w:p>
    <w:p w14:paraId="0B2EB8B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（三）召开基金份额持有人大会的通知时间、通知内容、通知方式</w:t>
      </w:r>
    </w:p>
    <w:p w14:paraId="1A71FA0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、召开基金份额持有人大会，召集人应于会议召开前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日在指定媒介公告。基金份额持有人大会通知应至少载明以下内容：</w:t>
      </w:r>
    </w:p>
    <w:p w14:paraId="2191064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）会议召开的时间、地点和会议形式；</w:t>
      </w:r>
    </w:p>
    <w:p w14:paraId="53AAACA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）会议</w:t>
      </w:r>
      <w:proofErr w:type="gramStart"/>
      <w:r>
        <w:rPr>
          <w:rFonts w:asciiTheme="minorEastAsia" w:eastAsiaTheme="minorEastAsia" w:hAnsiTheme="minorEastAsia" w:cs="Arial" w:hint="eastAsia"/>
          <w:kern w:val="0"/>
          <w:sz w:val="24"/>
          <w:szCs w:val="24"/>
        </w:rPr>
        <w:t>拟审议</w:t>
      </w:r>
      <w:proofErr w:type="gramEnd"/>
      <w:r>
        <w:rPr>
          <w:rFonts w:asciiTheme="minorEastAsia" w:eastAsiaTheme="minorEastAsia" w:hAnsiTheme="minorEastAsia" w:cs="Arial" w:hint="eastAsia"/>
          <w:kern w:val="0"/>
          <w:sz w:val="24"/>
          <w:szCs w:val="24"/>
        </w:rPr>
        <w:t>的事项、议事程序和表决方式；</w:t>
      </w:r>
    </w:p>
    <w:p w14:paraId="55AF75B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）有权出席基金份额持有人大会的基金份额持有人的权益登记日；</w:t>
      </w:r>
    </w:p>
    <w:p w14:paraId="4743B3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）授权委托证明的内容要求（包括但不限于代理人身份，代理权限和代理有效期限等）、授权方式、送达时间和地点；</w:t>
      </w:r>
    </w:p>
    <w:p w14:paraId="0B4B88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）会务常设联系人姓名及联系电话；</w:t>
      </w:r>
    </w:p>
    <w:p w14:paraId="6BC4631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）出席会议者必须准备的文件和必须履行的手续；</w:t>
      </w:r>
    </w:p>
    <w:p w14:paraId="681B7AA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）召集人需要通知的其他事项。</w:t>
      </w:r>
    </w:p>
    <w:p w14:paraId="013DED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FC2B49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eastAsiaTheme="minorEastAsia" w:hAnsiTheme="minorEastAsia" w:cs="Arial" w:hint="eastAsia"/>
          <w:kern w:val="0"/>
          <w:sz w:val="24"/>
          <w:szCs w:val="24"/>
        </w:rPr>
        <w:t>拒不派</w:t>
      </w:r>
      <w:proofErr w:type="gramEnd"/>
      <w:r>
        <w:rPr>
          <w:rFonts w:asciiTheme="minorEastAsia" w:eastAsiaTheme="minorEastAsia" w:hAnsiTheme="minorEastAsia" w:cs="Arial" w:hint="eastAsia"/>
          <w:kern w:val="0"/>
          <w:sz w:val="24"/>
          <w:szCs w:val="24"/>
        </w:rPr>
        <w:t>代表对表决意见的计票进行监督的，不影响表决意见的计票效力。</w:t>
      </w:r>
    </w:p>
    <w:p w14:paraId="2B97F67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（四）基金份额持有人出席会议的方式</w:t>
      </w:r>
    </w:p>
    <w:p w14:paraId="7FD78CE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基金份额持有人大会可通过现场开会方式、通讯开会方式或法律法规、监管机构允许的其他方式召开，会议的召开方式由会议召集人确定。</w:t>
      </w:r>
    </w:p>
    <w:p w14:paraId="0B45209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5FFC37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FFB06D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C43740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、通讯开会。通讯开会系指基金份额持有人将其对表决事项的投票以书面形式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公告载明的其他方式在表决截至日以前送达至召集人指定的地址。通讯开会应以书面方式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公告载明的其他方式进行表决。</w:t>
      </w:r>
    </w:p>
    <w:p w14:paraId="12C7E4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在同时符合以下条件时，通讯开会的方式视为有效：</w:t>
      </w:r>
    </w:p>
    <w:p w14:paraId="19A42A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）会议召集人按基金合同约定公布会议通知后，在</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个工作日内连续公布相关提示性公告；</w:t>
      </w:r>
    </w:p>
    <w:p w14:paraId="49F236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C348EC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）本人直接出具表决意见或授权他人代表出具表决意见的，基金份额持</w:t>
      </w:r>
      <w:r>
        <w:rPr>
          <w:rFonts w:asciiTheme="minorEastAsia" w:eastAsiaTheme="minorEastAsia" w:hAnsiTheme="minorEastAsia" w:cs="Arial" w:hint="eastAsia"/>
          <w:kern w:val="0"/>
          <w:sz w:val="24"/>
          <w:szCs w:val="24"/>
        </w:rPr>
        <w:lastRenderedPageBreak/>
        <w:t>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375666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）上述第（</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8AEA4F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2EFC4E1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04C6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（五）议事内容与程序</w:t>
      </w:r>
    </w:p>
    <w:p w14:paraId="2D82D6B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、议事内容及提案权</w:t>
      </w:r>
    </w:p>
    <w:p w14:paraId="0F74883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99ABD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基金份额持有人大会的召集人发出召集会议的通知后，对原有提案的修改应当在基金份额持有人大会召开前及时公告。</w:t>
      </w:r>
    </w:p>
    <w:p w14:paraId="16627AD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基金份额持有人大会不得对未事先公告的议事内容进行表决。</w:t>
      </w:r>
    </w:p>
    <w:p w14:paraId="5B0EC61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、议事程序</w:t>
      </w:r>
    </w:p>
    <w:p w14:paraId="60D17D1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5FB8284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eastAsiaTheme="minorEastAsia" w:hAnsiTheme="minorEastAsia" w:cs="Arial" w:hint="eastAsia"/>
          <w:kern w:val="0"/>
          <w:sz w:val="24"/>
          <w:szCs w:val="24"/>
        </w:rPr>
        <w:t>作出</w:t>
      </w:r>
      <w:proofErr w:type="gramEnd"/>
      <w:r>
        <w:rPr>
          <w:rFonts w:asciiTheme="minorEastAsia" w:eastAsiaTheme="minorEastAsia" w:hAnsiTheme="minorEastAsia" w:cs="Arial" w:hint="eastAsia"/>
          <w:kern w:val="0"/>
          <w:sz w:val="24"/>
          <w:szCs w:val="24"/>
        </w:rPr>
        <w:t>的决议的效力。</w:t>
      </w:r>
    </w:p>
    <w:p w14:paraId="36ED241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会议召集人应当制作出席会议人员的签名册。签名</w:t>
      </w:r>
      <w:proofErr w:type="gramStart"/>
      <w:r>
        <w:rPr>
          <w:rFonts w:asciiTheme="minorEastAsia" w:eastAsiaTheme="minorEastAsia" w:hAnsiTheme="minorEastAsia" w:cs="Arial" w:hint="eastAsia"/>
          <w:kern w:val="0"/>
          <w:sz w:val="24"/>
          <w:szCs w:val="24"/>
        </w:rPr>
        <w:t>册</w:t>
      </w:r>
      <w:proofErr w:type="gramEnd"/>
      <w:r>
        <w:rPr>
          <w:rFonts w:asciiTheme="minorEastAsia" w:eastAsiaTheme="minorEastAsia" w:hAnsiTheme="minorEastAsia" w:cs="Arial" w:hint="eastAsia"/>
          <w:kern w:val="0"/>
          <w:sz w:val="24"/>
          <w:szCs w:val="24"/>
        </w:rPr>
        <w:t>载明参加会议人员姓名（或单位名称）、身份证明文件号码、持有或代表有表决权的基金份额、委托人姓名（或单位名称）和联系方式等事项。</w:t>
      </w:r>
    </w:p>
    <w:p w14:paraId="428EAE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76D4882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在通讯开会的情况下，首先由召集人提前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日公布提案，在所通知的表决截止日期后</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个工作日内在公证机关监督下由召集人统计全部有效表决，在公证机关监督下形成决议。</w:t>
      </w:r>
    </w:p>
    <w:p w14:paraId="5278E57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（六）表决</w:t>
      </w:r>
    </w:p>
    <w:p w14:paraId="0306D16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基金份额持有人所持每份基金份额有一票表决权。</w:t>
      </w:r>
    </w:p>
    <w:p w14:paraId="379D37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基金份额持有人大会决议分为一般决议和特别决议：</w:t>
      </w:r>
    </w:p>
    <w:p w14:paraId="2560B7F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、一般决议，一般决议须经参加大会的基金份额持有人或其代理人所持表决权的二分之一以上（含二分之一）通过方为有效；除下列第</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项所规定的须以特别决议通过事项以外的其他事项均以一般决议的方式通过。</w:t>
      </w:r>
    </w:p>
    <w:p w14:paraId="0A7D269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E3D3AE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基金份额持有人大会采取记名方式进行投票表决。</w:t>
      </w:r>
    </w:p>
    <w:p w14:paraId="0E08980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w:t>
      </w:r>
      <w:r>
        <w:rPr>
          <w:rFonts w:asciiTheme="minorEastAsia" w:eastAsiaTheme="minorEastAsia" w:hAnsiTheme="minorEastAsia" w:cs="Arial" w:hint="eastAsia"/>
          <w:kern w:val="0"/>
          <w:sz w:val="24"/>
          <w:szCs w:val="24"/>
        </w:rPr>
        <w:lastRenderedPageBreak/>
        <w:t>数。</w:t>
      </w:r>
    </w:p>
    <w:p w14:paraId="7ABD8A6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基金份额持有人大会的各项提案或同一项提案内并列的各项议题应当分开审议、逐项表决。</w:t>
      </w:r>
    </w:p>
    <w:p w14:paraId="54746CC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（七）计票</w:t>
      </w:r>
    </w:p>
    <w:p w14:paraId="117E382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14:paraId="323D27E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F30ACC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）监票人应当在基金份额持有人表决后立即进行清点并由大会主持人当场公布计票结果。</w:t>
      </w:r>
    </w:p>
    <w:p w14:paraId="3961ECD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）如果会议主持人或基金份额持有人或代理人对于提交的表决结果有怀疑，可以在宣布表决结果后立即对所投票</w:t>
      </w:r>
      <w:proofErr w:type="gramStart"/>
      <w:r>
        <w:rPr>
          <w:rFonts w:asciiTheme="minorEastAsia" w:eastAsiaTheme="minorEastAsia" w:hAnsiTheme="minorEastAsia" w:cs="Arial" w:hint="eastAsia"/>
          <w:kern w:val="0"/>
          <w:sz w:val="24"/>
          <w:szCs w:val="24"/>
        </w:rPr>
        <w:t>数要求</w:t>
      </w:r>
      <w:proofErr w:type="gramEnd"/>
      <w:r>
        <w:rPr>
          <w:rFonts w:asciiTheme="minorEastAsia" w:eastAsiaTheme="minorEastAsia" w:hAnsiTheme="minorEastAsia" w:cs="Arial" w:hint="eastAsia"/>
          <w:kern w:val="0"/>
          <w:sz w:val="24"/>
          <w:szCs w:val="24"/>
        </w:rPr>
        <w:t>进行重新清点。监票人应当进行重新清点，重新清点以一次为限。重新清点后，大会主持人应当当场公布重新清点结果。</w:t>
      </w:r>
    </w:p>
    <w:p w14:paraId="7CC6FE8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）计票过程应由公证机关予以公证，基金管理人或基金托管人拒不出席大会的，不影响计票的效力。</w:t>
      </w:r>
    </w:p>
    <w:p w14:paraId="791FF4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14:paraId="59F5F8A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eastAsiaTheme="minorEastAsia" w:hAnsiTheme="minorEastAsia" w:cs="Arial" w:hint="eastAsia"/>
          <w:kern w:val="0"/>
          <w:sz w:val="24"/>
          <w:szCs w:val="24"/>
        </w:rPr>
        <w:t>人拒派</w:t>
      </w:r>
      <w:proofErr w:type="gramEnd"/>
      <w:r>
        <w:rPr>
          <w:rFonts w:asciiTheme="minorEastAsia" w:eastAsiaTheme="minorEastAsia" w:hAnsiTheme="minorEastAsia" w:cs="Arial" w:hint="eastAsia"/>
          <w:kern w:val="0"/>
          <w:sz w:val="24"/>
          <w:szCs w:val="24"/>
        </w:rPr>
        <w:t>代表对表决意见的计票进行监督的，不影响计票和表决结果。</w:t>
      </w:r>
    </w:p>
    <w:p w14:paraId="4C51DFE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（八）生效与公告</w:t>
      </w:r>
    </w:p>
    <w:p w14:paraId="7C06D58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基金份额持有人大会的决议，召集人应当自通过之日起</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日内报中国证监会备案。</w:t>
      </w:r>
    </w:p>
    <w:p w14:paraId="2D3AF350"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基金份额持有人大会的决议自表决通过之日起生效。</w:t>
      </w:r>
    </w:p>
    <w:p w14:paraId="499518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基金份额持有人大会决议自生效之日起</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个工作日内在指定媒介上公告。如</w:t>
      </w:r>
      <w:r>
        <w:rPr>
          <w:rFonts w:asciiTheme="minorEastAsia" w:eastAsiaTheme="minorEastAsia" w:hAnsiTheme="minorEastAsia" w:cs="Arial" w:hint="eastAsia"/>
          <w:kern w:val="0"/>
          <w:sz w:val="24"/>
          <w:szCs w:val="24"/>
        </w:rPr>
        <w:lastRenderedPageBreak/>
        <w:t>果采用通讯方式进行表决，在公告基金份额持有人大会决议时，必须将公证书全文、公证机构、公证员姓名等一同公告。</w:t>
      </w:r>
    </w:p>
    <w:p w14:paraId="77D4422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4FAF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（九）本部</w:t>
      </w:r>
      <w:proofErr w:type="gramStart"/>
      <w:r>
        <w:rPr>
          <w:rFonts w:asciiTheme="minorEastAsia" w:eastAsiaTheme="minorEastAsia" w:hAnsiTheme="minorEastAsia" w:cs="Arial" w:hint="eastAsia"/>
          <w:kern w:val="0"/>
          <w:sz w:val="24"/>
          <w:szCs w:val="24"/>
        </w:rPr>
        <w:t>分关于</w:t>
      </w:r>
      <w:proofErr w:type="gramEnd"/>
      <w:r>
        <w:rPr>
          <w:rFonts w:asciiTheme="minorEastAsia" w:eastAsiaTheme="minorEastAsia" w:hAnsiTheme="minorEastAsia" w:cs="Arial" w:hint="eastAsia"/>
          <w:kern w:val="0"/>
          <w:sz w:val="24"/>
          <w:szCs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AC91A2F"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三、基金合同解除和终止的事由、程序以及基金财产清算方式</w:t>
      </w:r>
    </w:p>
    <w:p w14:paraId="1FFE47D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（一）《基金合同》的变更</w:t>
      </w:r>
    </w:p>
    <w:p w14:paraId="79175A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、变更基金合同涉及法律法规规定或本基金合同约定应经基金份额持有人大会决议通过的事项的，应召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14:paraId="0FFE689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 xml:space="preserve"> 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14:paraId="2DFEC56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（二）《基金合同》的终止事由</w:t>
      </w:r>
    </w:p>
    <w:p w14:paraId="21E8509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14:paraId="6867BB7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14:paraId="6E8EC6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14:paraId="12BE704E" w14:textId="78A2DA69" w:rsidR="00572ECF" w:rsidRDefault="008B1104">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w:t>
      </w:r>
      <w:r w:rsidR="00915AEA">
        <w:rPr>
          <w:rFonts w:asciiTheme="minorEastAsia" w:eastAsiaTheme="minorEastAsia" w:hAnsiTheme="minorEastAsia" w:cs="Arial" w:hint="eastAsia"/>
          <w:kern w:val="0"/>
          <w:sz w:val="24"/>
          <w:szCs w:val="24"/>
        </w:rPr>
        <w:t>、《基金合同》约定的其他情形；</w:t>
      </w:r>
    </w:p>
    <w:p w14:paraId="2EE70953" w14:textId="1AA1E775" w:rsidR="00572ECF" w:rsidRDefault="008B1104">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w:t>
      </w:r>
      <w:r w:rsidR="00915AEA">
        <w:rPr>
          <w:rFonts w:asciiTheme="minorEastAsia" w:eastAsiaTheme="minorEastAsia" w:hAnsiTheme="minorEastAsia" w:cs="Arial" w:hint="eastAsia"/>
          <w:kern w:val="0"/>
          <w:sz w:val="24"/>
          <w:szCs w:val="24"/>
        </w:rPr>
        <w:t>、相关法律法规和中国证监会规定的其他情况。</w:t>
      </w:r>
    </w:p>
    <w:p w14:paraId="705D765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4C91C27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（三）基金财产的清算</w:t>
      </w:r>
    </w:p>
    <w:p w14:paraId="0EDF425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w:t>
      </w:r>
      <w:r>
        <w:rPr>
          <w:rFonts w:asciiTheme="minorEastAsia" w:eastAsiaTheme="minorEastAsia" w:hAnsiTheme="minorEastAsia" w:cs="Arial" w:hint="eastAsia"/>
          <w:kern w:val="0"/>
          <w:sz w:val="24"/>
          <w:szCs w:val="24"/>
        </w:rPr>
        <w:lastRenderedPageBreak/>
        <w:t>基金清算。</w:t>
      </w:r>
    </w:p>
    <w:p w14:paraId="260143B9" w14:textId="4E500B50"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注册会计师、律师以及中国证监会指定的人员组成。基金财产清算小组可以聘用必要的工作人员。</w:t>
      </w:r>
    </w:p>
    <w:p w14:paraId="198FDF8F"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3F80322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14:paraId="3410439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14:paraId="6EFE517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14:paraId="2D876ED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14:paraId="3FB3DB4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14:paraId="71F06DA9" w14:textId="7A8DC91A"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会计师事务所对清算报告进行外部审计，聘请律师事务所对清算报告出具法律意见书；</w:t>
      </w:r>
    </w:p>
    <w:p w14:paraId="2FABED0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14:paraId="71B1BA8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14:paraId="4A4EA138"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58BADB2"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（四）清算费用</w:t>
      </w:r>
    </w:p>
    <w:p w14:paraId="1A936307"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234AC37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（五）基金财产清算剩余资产的分配</w:t>
      </w:r>
    </w:p>
    <w:p w14:paraId="06393706" w14:textId="77777777" w:rsidR="00572ECF" w:rsidRDefault="00915AEA">
      <w:pPr>
        <w:spacing w:line="360" w:lineRule="auto"/>
        <w:ind w:firstLineChars="225" w:firstLine="540"/>
        <w:rPr>
          <w:rFonts w:asciiTheme="minorEastAsia" w:eastAsiaTheme="minorEastAsia" w:hAnsiTheme="minorEastAsia"/>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14:paraId="5C009AA6"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（六）基金财产清算的公告</w:t>
      </w:r>
    </w:p>
    <w:p w14:paraId="1E39B85C" w14:textId="25E7AEDF"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清算过程中的有关重大事项须及时公告；基金财产清算报告经</w:t>
      </w:r>
      <w:r w:rsidR="00FC5CE2" w:rsidRPr="00FC5CE2">
        <w:rPr>
          <w:rFonts w:asciiTheme="minorEastAsia" w:eastAsiaTheme="minorEastAsia" w:hAnsiTheme="minorEastAsia" w:cs="Arial" w:hint="eastAsia"/>
          <w:kern w:val="0"/>
          <w:sz w:val="24"/>
          <w:szCs w:val="24"/>
        </w:rPr>
        <w:t>具有证券、期货相关业务资格的</w:t>
      </w:r>
      <w:r>
        <w:rPr>
          <w:rFonts w:asciiTheme="minorEastAsia" w:eastAsiaTheme="minorEastAsia" w:hAnsiTheme="minorEastAsia" w:cs="Arial" w:hint="eastAsia"/>
          <w:kern w:val="0"/>
          <w:sz w:val="24"/>
          <w:szCs w:val="24"/>
        </w:rPr>
        <w:t>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14:paraId="276264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（七）基金财产清算账册及文件的保存</w:t>
      </w:r>
    </w:p>
    <w:p w14:paraId="04A4731B"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14:paraId="33E09160"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四、争议解决方式</w:t>
      </w:r>
    </w:p>
    <w:p w14:paraId="4935DD0D"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326E1902" w14:textId="77777777"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争议处理期间，基金合同当事人应恪守各自的职责，继续忠实、勤勉、尽责地履行基金合同和托管协议规定的义务，维护基金份额持有人的合法权益。</w:t>
      </w:r>
    </w:p>
    <w:p w14:paraId="44C2410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《基金合同》（为本基金合同之目的，在此不包括香港、澳门特别行政区和台湾地区法律）受中国法律管辖。</w:t>
      </w:r>
    </w:p>
    <w:p w14:paraId="6B45D1E8" w14:textId="77777777"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五、基金合同存放地和投资人取得基金合同的方式</w:t>
      </w:r>
    </w:p>
    <w:p w14:paraId="709290B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《基金合同》可印制成册，供投资者在基金管理人、基金托管人、销售机构的办公场所和营业场所查阅。</w:t>
      </w:r>
    </w:p>
    <w:p w14:paraId="41C78C62"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1F6170D5" w14:textId="77777777"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14:paraId="78325E10" w14:textId="77777777"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14:paraId="722E5A32" w14:textId="77777777" w:rsidR="00787EFF" w:rsidRDefault="00787EFF" w:rsidP="00093E30">
      <w:pPr>
        <w:pStyle w:val="1"/>
        <w:snapToGrid w:val="0"/>
        <w:spacing w:before="0" w:after="0" w:line="360" w:lineRule="auto"/>
        <w:jc w:val="both"/>
        <w:rPr>
          <w:rFonts w:ascii="Arial Unicode MS" w:eastAsia="宋体" w:hAnsi="Arial Unicode MS" w:cs="Arial"/>
          <w:b/>
          <w:bCs/>
          <w:sz w:val="30"/>
          <w:szCs w:val="30"/>
        </w:rPr>
      </w:pPr>
      <w:bookmarkStart w:id="163" w:name="_Toc214873614"/>
      <w:bookmarkStart w:id="164" w:name="_Toc317088156"/>
      <w:bookmarkStart w:id="165" w:name="_Toc320887658"/>
      <w:bookmarkStart w:id="166" w:name="_Toc335232707"/>
      <w:bookmarkStart w:id="167" w:name="_Toc386115316"/>
      <w:bookmarkStart w:id="168" w:name="_Toc317088553"/>
      <w:bookmarkStart w:id="169" w:name="_Toc527466008"/>
      <w:r>
        <w:rPr>
          <w:rFonts w:ascii="Arial Unicode MS" w:eastAsia="宋体" w:hAnsi="Arial Unicode MS" w:cs="Arial"/>
          <w:b/>
          <w:bCs/>
          <w:sz w:val="30"/>
          <w:szCs w:val="30"/>
        </w:rPr>
        <w:br w:type="page"/>
      </w:r>
    </w:p>
    <w:p w14:paraId="5CCB56E9" w14:textId="428E8FC5" w:rsidR="00572ECF" w:rsidRDefault="00915AEA" w:rsidP="00A50A65">
      <w:pPr>
        <w:pStyle w:val="1"/>
        <w:snapToGrid w:val="0"/>
        <w:spacing w:before="0" w:after="0" w:line="360" w:lineRule="auto"/>
        <w:ind w:firstLine="602"/>
        <w:rPr>
          <w:rFonts w:ascii="Arial Unicode MS" w:eastAsia="宋体" w:hAnsi="Arial Unicode MS" w:cs="Arial"/>
          <w:b/>
          <w:bCs/>
          <w:sz w:val="30"/>
          <w:szCs w:val="30"/>
        </w:rPr>
      </w:pPr>
      <w:r>
        <w:rPr>
          <w:rFonts w:ascii="Arial Unicode MS" w:eastAsia="宋体" w:hAnsi="Arial Unicode MS" w:cs="Arial" w:hint="eastAsia"/>
          <w:b/>
          <w:bCs/>
          <w:sz w:val="30"/>
          <w:szCs w:val="30"/>
        </w:rPr>
        <w:lastRenderedPageBreak/>
        <w:t>第十九部分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基金托管协议的内容摘要</w:t>
      </w:r>
      <w:bookmarkEnd w:id="163"/>
      <w:bookmarkEnd w:id="164"/>
      <w:bookmarkEnd w:id="165"/>
      <w:bookmarkEnd w:id="166"/>
      <w:bookmarkEnd w:id="167"/>
      <w:bookmarkEnd w:id="168"/>
      <w:bookmarkEnd w:id="169"/>
    </w:p>
    <w:p w14:paraId="7FD1FE49" w14:textId="77777777" w:rsidR="00A50A65" w:rsidRPr="00A50A65" w:rsidRDefault="00A50A65" w:rsidP="00A50A65">
      <w:pPr>
        <w:ind w:firstLine="420"/>
        <w:rPr>
          <w:lang w:val="zh-CN"/>
        </w:rPr>
      </w:pPr>
    </w:p>
    <w:p w14:paraId="361527F6"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一、托管协议当事人</w:t>
      </w:r>
    </w:p>
    <w:p w14:paraId="64AAE28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bookmarkStart w:id="170" w:name="_Toc22454433"/>
      <w:bookmarkStart w:id="171" w:name="_Toc77662992"/>
      <w:r>
        <w:rPr>
          <w:rFonts w:asciiTheme="minorEastAsia" w:eastAsiaTheme="minorEastAsia" w:hAnsiTheme="minorEastAsia" w:cs="Arial" w:hint="eastAsia"/>
          <w:kern w:val="0"/>
          <w:sz w:val="24"/>
          <w:szCs w:val="24"/>
        </w:rPr>
        <w:t>（一）基金管理人</w:t>
      </w:r>
    </w:p>
    <w:p w14:paraId="0AC05C69" w14:textId="77777777" w:rsidR="00572ECF" w:rsidRDefault="00915AEA">
      <w:pPr>
        <w:spacing w:line="360" w:lineRule="auto"/>
        <w:ind w:firstLineChars="200" w:firstLine="480"/>
        <w:rPr>
          <w:rFonts w:ascii="宋体" w:hAnsi="宋体"/>
          <w:sz w:val="24"/>
        </w:rPr>
      </w:pPr>
      <w:r>
        <w:rPr>
          <w:rFonts w:ascii="宋体" w:hAnsi="宋体" w:hint="eastAsia"/>
          <w:sz w:val="24"/>
        </w:rPr>
        <w:t>名称：富荣基金管理有限公司</w:t>
      </w:r>
    </w:p>
    <w:p w14:paraId="10A5F10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注册地址：广州市南沙区海滨路171号南沙金融大厦11楼1101之一J20室</w:t>
      </w:r>
    </w:p>
    <w:p w14:paraId="491D4F72" w14:textId="0BADC561" w:rsidR="00572ECF" w:rsidRDefault="00915AEA">
      <w:pPr>
        <w:spacing w:line="360" w:lineRule="auto"/>
        <w:ind w:firstLineChars="200" w:firstLine="480"/>
        <w:rPr>
          <w:rFonts w:ascii="宋体" w:hAnsi="宋体"/>
          <w:sz w:val="24"/>
        </w:rPr>
      </w:pPr>
      <w:r>
        <w:rPr>
          <w:rFonts w:ascii="宋体" w:hAnsi="宋体" w:hint="eastAsia"/>
          <w:sz w:val="24"/>
        </w:rPr>
        <w:t>办公地址：</w:t>
      </w:r>
      <w:r w:rsidR="00D64484" w:rsidRPr="00AD35C7">
        <w:rPr>
          <w:rFonts w:asciiTheme="minorEastAsia" w:hAnsiTheme="minorEastAsia" w:hint="eastAsia"/>
          <w:kern w:val="0"/>
          <w:sz w:val="24"/>
          <w:szCs w:val="24"/>
        </w:rPr>
        <w:t>深圳市福田区八卦四路52号安吉</w:t>
      </w:r>
      <w:proofErr w:type="gramStart"/>
      <w:r w:rsidR="00D64484" w:rsidRPr="00AD35C7">
        <w:rPr>
          <w:rFonts w:asciiTheme="minorEastAsia" w:hAnsiTheme="minorEastAsia" w:hint="eastAsia"/>
          <w:kern w:val="0"/>
          <w:sz w:val="24"/>
          <w:szCs w:val="24"/>
        </w:rPr>
        <w:t>尔大厦</w:t>
      </w:r>
      <w:proofErr w:type="gramEnd"/>
      <w:r w:rsidR="00D64484" w:rsidRPr="00AD35C7">
        <w:rPr>
          <w:rFonts w:asciiTheme="minorEastAsia" w:hAnsiTheme="minorEastAsia" w:hint="eastAsia"/>
          <w:kern w:val="0"/>
          <w:sz w:val="24"/>
          <w:szCs w:val="24"/>
        </w:rPr>
        <w:t>24层</w:t>
      </w:r>
    </w:p>
    <w:p w14:paraId="047DAC73" w14:textId="6FCEE63C" w:rsidR="00572ECF" w:rsidRDefault="00915AEA">
      <w:pPr>
        <w:spacing w:line="360" w:lineRule="auto"/>
        <w:ind w:firstLineChars="200" w:firstLine="480"/>
        <w:rPr>
          <w:rFonts w:ascii="宋体" w:hAnsi="宋体"/>
          <w:sz w:val="24"/>
        </w:rPr>
      </w:pPr>
      <w:r>
        <w:rPr>
          <w:rFonts w:ascii="宋体" w:hAnsi="宋体" w:hint="eastAsia"/>
          <w:sz w:val="24"/>
        </w:rPr>
        <w:t>法定代表人：</w:t>
      </w:r>
      <w:r w:rsidR="00FC5CE2">
        <w:rPr>
          <w:rFonts w:ascii="宋体" w:hAnsi="宋体" w:hint="eastAsia"/>
          <w:sz w:val="24"/>
        </w:rPr>
        <w:t>杨小舟</w:t>
      </w:r>
    </w:p>
    <w:p w14:paraId="644D57B2" w14:textId="77777777" w:rsidR="00572ECF" w:rsidRDefault="00915AEA">
      <w:pPr>
        <w:spacing w:line="360" w:lineRule="auto"/>
        <w:ind w:firstLineChars="200" w:firstLine="480"/>
        <w:rPr>
          <w:rFonts w:ascii="宋体" w:hAnsi="宋体"/>
          <w:sz w:val="24"/>
        </w:rPr>
      </w:pPr>
      <w:r>
        <w:rPr>
          <w:rFonts w:ascii="宋体" w:hAnsi="宋体" w:hint="eastAsia"/>
          <w:sz w:val="24"/>
        </w:rPr>
        <w:t>成立日期：2016年1月25日</w:t>
      </w:r>
    </w:p>
    <w:p w14:paraId="062A300B"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批准设立机关及批准设立文号：中国证监会证监许可【2015】3118号</w:t>
      </w:r>
    </w:p>
    <w:p w14:paraId="1B81CA73" w14:textId="77777777" w:rsidR="00572ECF" w:rsidRDefault="00915AEA">
      <w:pPr>
        <w:spacing w:line="360" w:lineRule="auto"/>
        <w:ind w:firstLineChars="200" w:firstLine="480"/>
        <w:rPr>
          <w:rFonts w:ascii="宋体"/>
          <w:sz w:val="24"/>
        </w:rPr>
      </w:pPr>
      <w:r>
        <w:rPr>
          <w:rFonts w:ascii="宋体" w:hAnsi="宋体" w:hint="eastAsia"/>
          <w:sz w:val="24"/>
        </w:rPr>
        <w:t>注册资本：2亿元人民币</w:t>
      </w:r>
    </w:p>
    <w:p w14:paraId="5D4056F2" w14:textId="77777777" w:rsidR="00572ECF" w:rsidRDefault="00915AEA">
      <w:pPr>
        <w:spacing w:line="360" w:lineRule="auto"/>
        <w:ind w:firstLineChars="200" w:firstLine="480"/>
        <w:rPr>
          <w:rFonts w:ascii="宋体" w:hAnsi="宋体"/>
          <w:sz w:val="24"/>
        </w:rPr>
      </w:pPr>
      <w:r>
        <w:rPr>
          <w:rFonts w:ascii="宋体" w:hAnsi="宋体" w:hint="eastAsia"/>
          <w:sz w:val="24"/>
        </w:rPr>
        <w:t>存续期间：</w:t>
      </w:r>
      <w:r>
        <w:rPr>
          <w:rFonts w:hint="eastAsia"/>
          <w:bCs/>
          <w:sz w:val="24"/>
        </w:rPr>
        <w:t>永续经营</w:t>
      </w:r>
    </w:p>
    <w:p w14:paraId="08547276" w14:textId="77777777" w:rsidR="00572ECF" w:rsidRDefault="00915AEA">
      <w:pPr>
        <w:spacing w:line="360" w:lineRule="auto"/>
        <w:ind w:firstLineChars="200" w:firstLine="480"/>
        <w:rPr>
          <w:rFonts w:ascii="宋体" w:hAnsi="宋体"/>
          <w:sz w:val="24"/>
        </w:rPr>
      </w:pPr>
      <w:r>
        <w:rPr>
          <w:rFonts w:ascii="宋体" w:hAnsi="宋体" w:hint="eastAsia"/>
          <w:sz w:val="24"/>
        </w:rPr>
        <w:t>经营范围：基金募集、基金销售、资产管理、特定客户资产管理和中国证监会许可的其他业务。</w:t>
      </w:r>
    </w:p>
    <w:p w14:paraId="2AB7C5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（二）基金托管人</w:t>
      </w:r>
    </w:p>
    <w:p w14:paraId="67246947" w14:textId="77777777" w:rsidR="00572ECF" w:rsidRDefault="00915AEA">
      <w:pPr>
        <w:spacing w:line="360" w:lineRule="auto"/>
        <w:ind w:firstLineChars="200" w:firstLine="480"/>
        <w:rPr>
          <w:rFonts w:ascii="宋体" w:hAnsi="宋体"/>
          <w:sz w:val="24"/>
        </w:rPr>
      </w:pPr>
      <w:r>
        <w:rPr>
          <w:rFonts w:ascii="宋体" w:hAnsi="宋体" w:hint="eastAsia"/>
          <w:sz w:val="24"/>
        </w:rPr>
        <w:t>名称：广州农村商业银行股份有限公司</w:t>
      </w:r>
    </w:p>
    <w:p w14:paraId="7AE7BBCE" w14:textId="77777777" w:rsidR="00572ECF" w:rsidRDefault="00915AEA">
      <w:pPr>
        <w:spacing w:line="360" w:lineRule="auto"/>
        <w:ind w:firstLineChars="200" w:firstLine="480"/>
        <w:rPr>
          <w:rFonts w:ascii="宋体" w:hAnsi="宋体"/>
          <w:sz w:val="24"/>
        </w:rPr>
      </w:pPr>
      <w:r>
        <w:rPr>
          <w:rFonts w:ascii="宋体" w:hAnsi="宋体" w:hint="eastAsia"/>
          <w:sz w:val="24"/>
        </w:rPr>
        <w:t>注册地址：广州市天河区珠江新城华夏路1号</w:t>
      </w:r>
    </w:p>
    <w:p w14:paraId="271CC712" w14:textId="77777777" w:rsidR="00572ECF" w:rsidRDefault="00915AEA">
      <w:pPr>
        <w:spacing w:line="360" w:lineRule="auto"/>
        <w:ind w:firstLineChars="200" w:firstLine="480"/>
        <w:rPr>
          <w:rFonts w:ascii="宋体" w:hAnsi="宋体"/>
          <w:sz w:val="24"/>
        </w:rPr>
      </w:pPr>
      <w:r>
        <w:rPr>
          <w:rFonts w:ascii="宋体" w:hAnsi="宋体" w:hint="eastAsia"/>
          <w:sz w:val="24"/>
        </w:rPr>
        <w:t>法定代表人：王继康</w:t>
      </w:r>
    </w:p>
    <w:p w14:paraId="160DD37C"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成立日期：2006年10月27日 </w:t>
      </w:r>
    </w:p>
    <w:p w14:paraId="2B76FCA3" w14:textId="77777777" w:rsidR="00572ECF" w:rsidRDefault="00915AEA">
      <w:pPr>
        <w:spacing w:line="360" w:lineRule="auto"/>
        <w:ind w:firstLineChars="200" w:firstLine="480"/>
        <w:rPr>
          <w:rFonts w:ascii="宋体" w:hAnsi="宋体"/>
          <w:sz w:val="24"/>
        </w:rPr>
      </w:pPr>
      <w:r>
        <w:rPr>
          <w:rFonts w:ascii="宋体" w:hAnsi="宋体" w:hint="eastAsia"/>
          <w:sz w:val="24"/>
        </w:rPr>
        <w:t>批准设立机关和批准设立文号：</w:t>
      </w:r>
      <w:r>
        <w:rPr>
          <w:rFonts w:ascii="宋体" w:hAnsi="宋体" w:hint="eastAsia"/>
          <w:bCs/>
          <w:sz w:val="24"/>
        </w:rPr>
        <w:t>中国银行业监督管理委员会</w:t>
      </w:r>
      <w:proofErr w:type="gramStart"/>
      <w:r>
        <w:rPr>
          <w:rFonts w:ascii="宋体" w:hAnsi="宋体" w:hint="eastAsia"/>
          <w:bCs/>
          <w:sz w:val="24"/>
        </w:rPr>
        <w:t>银监复</w:t>
      </w:r>
      <w:proofErr w:type="gramEnd"/>
      <w:r>
        <w:rPr>
          <w:rFonts w:ascii="宋体" w:hAnsi="宋体" w:hint="eastAsia"/>
          <w:bCs/>
          <w:sz w:val="24"/>
        </w:rPr>
        <w:t>[2009]484 号</w:t>
      </w:r>
    </w:p>
    <w:p w14:paraId="0EC6C2B9"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注册资本：81.53亿元人民币 </w:t>
      </w:r>
    </w:p>
    <w:p w14:paraId="7A28EDF3" w14:textId="77777777" w:rsidR="00572ECF" w:rsidRDefault="00915AEA">
      <w:pPr>
        <w:spacing w:line="360" w:lineRule="auto"/>
        <w:ind w:firstLineChars="200" w:firstLine="480"/>
        <w:rPr>
          <w:rFonts w:ascii="宋体" w:hAnsi="宋体"/>
          <w:sz w:val="24"/>
        </w:rPr>
      </w:pPr>
      <w:r>
        <w:rPr>
          <w:rFonts w:ascii="宋体" w:hAnsi="宋体" w:hint="eastAsia"/>
          <w:sz w:val="24"/>
        </w:rPr>
        <w:t xml:space="preserve">存续期间：持续经营 </w:t>
      </w:r>
    </w:p>
    <w:p w14:paraId="0F3D6CB4" w14:textId="77777777" w:rsidR="00572ECF" w:rsidRDefault="00915AEA">
      <w:pPr>
        <w:spacing w:line="360" w:lineRule="auto"/>
        <w:ind w:firstLineChars="200" w:firstLine="480"/>
        <w:rPr>
          <w:rFonts w:ascii="宋体" w:hAnsi="宋体"/>
          <w:sz w:val="24"/>
        </w:rPr>
      </w:pPr>
      <w:r>
        <w:rPr>
          <w:rFonts w:ascii="宋体" w:hAnsi="宋体" w:hint="eastAsia"/>
          <w:sz w:val="24"/>
        </w:rPr>
        <w:t>基金托管资格批文及文号：证监许可【2014】83号</w:t>
      </w:r>
    </w:p>
    <w:p w14:paraId="427FFEBF" w14:textId="77777777" w:rsidR="00572ECF" w:rsidRDefault="00915AEA">
      <w:pPr>
        <w:spacing w:line="360" w:lineRule="auto"/>
        <w:ind w:firstLineChars="200" w:firstLine="480"/>
        <w:rPr>
          <w:rFonts w:ascii="宋体" w:hAnsi="宋体"/>
          <w:sz w:val="24"/>
        </w:rPr>
      </w:pPr>
      <w:r>
        <w:rPr>
          <w:rFonts w:ascii="宋体" w:hAnsi="宋体" w:hint="eastAsia"/>
          <w:sz w:val="24"/>
        </w:rPr>
        <w:t>组织形式：其他股份有限公司（非上市）</w:t>
      </w:r>
    </w:p>
    <w:p w14:paraId="435CB88F" w14:textId="77777777" w:rsidR="00572ECF" w:rsidRDefault="00915AEA">
      <w:pPr>
        <w:spacing w:line="360" w:lineRule="auto"/>
        <w:ind w:firstLineChars="200" w:firstLine="480"/>
        <w:rPr>
          <w:rFonts w:ascii="宋体" w:hAnsi="宋体"/>
          <w:sz w:val="24"/>
        </w:rPr>
      </w:pPr>
      <w:r>
        <w:rPr>
          <w:rFonts w:ascii="宋体" w:hAnsi="宋体" w:hint="eastAsia"/>
          <w:sz w:val="24"/>
        </w:rPr>
        <w:t>经营范围：货币金融服务（具体经营项目请登录广州市商</w:t>
      </w:r>
      <w:proofErr w:type="gramStart"/>
      <w:r>
        <w:rPr>
          <w:rFonts w:ascii="宋体" w:hAnsi="宋体" w:hint="eastAsia"/>
          <w:sz w:val="24"/>
        </w:rPr>
        <w:t>事主体</w:t>
      </w:r>
      <w:proofErr w:type="gramEnd"/>
      <w:r>
        <w:rPr>
          <w:rFonts w:ascii="宋体" w:hAnsi="宋体" w:hint="eastAsia"/>
          <w:sz w:val="24"/>
        </w:rPr>
        <w:t>信息公示平台查询。依法须经批准的项目，经相关部门批准后方可开展经营活动）。</w:t>
      </w:r>
    </w:p>
    <w:bookmarkEnd w:id="170"/>
    <w:bookmarkEnd w:id="171"/>
    <w:p w14:paraId="57211140"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二、基金托管人与基金管理人之间的业务监督、核查</w:t>
      </w:r>
    </w:p>
    <w:p w14:paraId="2A9FB325" w14:textId="77777777" w:rsidR="00572ECF" w:rsidRDefault="00915AEA">
      <w:pPr>
        <w:numPr>
          <w:ilvl w:val="0"/>
          <w:numId w:val="1"/>
        </w:numPr>
        <w:spacing w:line="360" w:lineRule="auto"/>
        <w:ind w:firstLineChars="200" w:firstLine="480"/>
        <w:rPr>
          <w:rFonts w:ascii="宋体" w:hAnsi="宋体"/>
          <w:sz w:val="24"/>
        </w:rPr>
      </w:pPr>
      <w:r>
        <w:rPr>
          <w:rFonts w:ascii="宋体" w:hAnsi="宋体" w:hint="eastAsia"/>
          <w:sz w:val="24"/>
        </w:rPr>
        <w:t>基金托管人根据有关法律法规的规定及《基金合同》的约定，对基金</w:t>
      </w:r>
      <w:r>
        <w:rPr>
          <w:rFonts w:ascii="宋体" w:hAnsi="宋体" w:hint="eastAsia"/>
          <w:sz w:val="24"/>
        </w:rPr>
        <w:lastRenderedPageBreak/>
        <w:t>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4BA865B0" w14:textId="77777777" w:rsidR="00572ECF" w:rsidRDefault="00915AEA">
      <w:pPr>
        <w:spacing w:line="360" w:lineRule="auto"/>
        <w:ind w:firstLineChars="200" w:firstLine="480"/>
        <w:rPr>
          <w:rFonts w:ascii="宋体" w:hAnsi="宋体"/>
          <w:sz w:val="24"/>
        </w:rPr>
      </w:pPr>
      <w:r>
        <w:rPr>
          <w:rFonts w:ascii="宋体" w:hAnsi="宋体" w:hint="eastAsia"/>
          <w:sz w:val="24"/>
        </w:rPr>
        <w:t>本基金将投资于以下金融工具：</w:t>
      </w:r>
    </w:p>
    <w:p w14:paraId="1651E336" w14:textId="77777777" w:rsidR="00572ECF" w:rsidRDefault="00915AEA">
      <w:pPr>
        <w:spacing w:line="360" w:lineRule="auto"/>
        <w:ind w:firstLineChars="200" w:firstLine="480"/>
        <w:rPr>
          <w:rFonts w:ascii="宋体" w:hAnsi="宋体"/>
          <w:bCs/>
          <w:sz w:val="24"/>
        </w:rPr>
      </w:pPr>
      <w:r>
        <w:rPr>
          <w:rFonts w:ascii="宋体" w:hAnsi="宋体" w:hint="eastAsia"/>
          <w:bCs/>
          <w:sz w:val="24"/>
        </w:rPr>
        <w:t>本基金的投资范围为具有良好流动性的金融工具，包括国内依法发行上市的国债、央行票据、地方政府债、金融债、次级债、企业债、短期融资</w:t>
      </w:r>
      <w:proofErr w:type="gramStart"/>
      <w:r>
        <w:rPr>
          <w:rFonts w:ascii="宋体" w:hAnsi="宋体" w:hint="eastAsia"/>
          <w:bCs/>
          <w:sz w:val="24"/>
        </w:rPr>
        <w:t>券</w:t>
      </w:r>
      <w:proofErr w:type="gramEnd"/>
      <w:r>
        <w:rPr>
          <w:rFonts w:ascii="宋体" w:hAnsi="宋体" w:hint="eastAsia"/>
          <w:bCs/>
          <w:sz w:val="24"/>
        </w:rPr>
        <w:t>、中期票据、公司债、可转换债券（</w:t>
      </w:r>
      <w:proofErr w:type="gramStart"/>
      <w:r>
        <w:rPr>
          <w:rFonts w:ascii="宋体" w:hAnsi="宋体" w:hint="eastAsia"/>
          <w:bCs/>
          <w:sz w:val="24"/>
        </w:rPr>
        <w:t>含可分离</w:t>
      </w:r>
      <w:proofErr w:type="gramEnd"/>
      <w:r>
        <w:rPr>
          <w:rFonts w:ascii="宋体" w:hAnsi="宋体" w:hint="eastAsia"/>
          <w:bCs/>
          <w:sz w:val="24"/>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E865306" w14:textId="77777777" w:rsidR="00572ECF" w:rsidRDefault="00915AEA">
      <w:pPr>
        <w:spacing w:line="360" w:lineRule="auto"/>
        <w:ind w:firstLineChars="200" w:firstLine="480"/>
        <w:rPr>
          <w:rFonts w:ascii="宋体" w:hAnsi="宋体"/>
          <w:bCs/>
          <w:sz w:val="24"/>
        </w:rPr>
      </w:pPr>
      <w:r>
        <w:rPr>
          <w:rFonts w:ascii="宋体" w:hAnsi="宋体" w:hint="eastAsia"/>
          <w:bCs/>
          <w:sz w:val="24"/>
        </w:rPr>
        <w:t>如法律法规或监管机构以后允许基金投资其他品种，基金管理人在履行适当程序后，可以将其纳入投资范围。</w:t>
      </w:r>
    </w:p>
    <w:p w14:paraId="622C0729" w14:textId="77777777" w:rsidR="00572ECF" w:rsidRDefault="00915AEA">
      <w:pPr>
        <w:spacing w:line="360" w:lineRule="auto"/>
        <w:ind w:firstLine="420"/>
        <w:rPr>
          <w:rFonts w:ascii="宋体" w:hAnsi="宋体"/>
          <w:bCs/>
          <w:sz w:val="24"/>
        </w:rPr>
      </w:pPr>
      <w:r>
        <w:rPr>
          <w:rFonts w:ascii="宋体" w:hAnsi="宋体" w:hint="eastAsia"/>
          <w:bCs/>
          <w:sz w:val="24"/>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4E1BA502"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（二）基金托管人根据有关法律法规的规定及《基金合同》的约定，对基金投资、融资比例进行监督。基金托管人按下述比例和调整期限进行监督：</w:t>
      </w:r>
    </w:p>
    <w:p w14:paraId="159613E6"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基金的投资组合应遵循以下限制：</w:t>
      </w:r>
    </w:p>
    <w:p w14:paraId="39860D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（1）本基金对债券的投资占基金资产的比例不低于80％；</w:t>
      </w:r>
    </w:p>
    <w:p w14:paraId="66C7D614"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（2）本基金投资于股票、权证等权益类资产的比例不高于基金资产的20%；</w:t>
      </w:r>
    </w:p>
    <w:p w14:paraId="1B6C9F80"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312FA9FF"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（4）本基金持有一家公司发行的证券，其市值不超过基金资产净值的10％；</w:t>
      </w:r>
    </w:p>
    <w:p w14:paraId="0C9973D5" w14:textId="77777777" w:rsidR="00572ECF" w:rsidRDefault="00915AEA">
      <w:pPr>
        <w:spacing w:line="360" w:lineRule="auto"/>
        <w:ind w:firstLineChars="200" w:firstLine="480"/>
        <w:rPr>
          <w:rFonts w:ascii="宋体" w:hAnsi="宋体"/>
          <w:bCs/>
          <w:sz w:val="24"/>
        </w:rPr>
      </w:pPr>
      <w:r>
        <w:rPr>
          <w:rFonts w:ascii="宋体" w:hAnsi="宋体" w:hint="eastAsia"/>
          <w:bCs/>
          <w:sz w:val="24"/>
        </w:rPr>
        <w:t>（5）本基金管理人管理的全部基金持有一家公司发行的证券，不超过该证券的10％；</w:t>
      </w:r>
    </w:p>
    <w:p w14:paraId="75FD5DD6" w14:textId="77777777" w:rsidR="00572ECF" w:rsidRDefault="00915AEA">
      <w:pPr>
        <w:spacing w:line="360" w:lineRule="auto"/>
        <w:ind w:firstLineChars="200" w:firstLine="480"/>
        <w:rPr>
          <w:rFonts w:ascii="宋体" w:hAnsi="宋体"/>
          <w:bCs/>
          <w:sz w:val="24"/>
        </w:rPr>
      </w:pPr>
      <w:r>
        <w:rPr>
          <w:rFonts w:ascii="宋体" w:hAnsi="宋体" w:hint="eastAsia"/>
          <w:bCs/>
          <w:sz w:val="24"/>
        </w:rPr>
        <w:t>（6）本基金持有的全部权证，其市值不得超过基金资产净值的3％；</w:t>
      </w:r>
    </w:p>
    <w:p w14:paraId="1405C212" w14:textId="77777777" w:rsidR="00572ECF" w:rsidRDefault="00915AEA">
      <w:pPr>
        <w:spacing w:line="360" w:lineRule="auto"/>
        <w:ind w:firstLineChars="200" w:firstLine="480"/>
        <w:rPr>
          <w:rFonts w:ascii="宋体" w:hAnsi="宋体"/>
          <w:bCs/>
          <w:sz w:val="24"/>
        </w:rPr>
      </w:pPr>
      <w:r>
        <w:rPr>
          <w:rFonts w:ascii="宋体" w:hAnsi="宋体" w:hint="eastAsia"/>
          <w:bCs/>
          <w:sz w:val="24"/>
        </w:rPr>
        <w:lastRenderedPageBreak/>
        <w:t>（7）本基金管理人管理的全部基金持有的同一权证，不得超过该权证的   10％；</w:t>
      </w:r>
    </w:p>
    <w:p w14:paraId="3BF2F299" w14:textId="77777777" w:rsidR="00572ECF" w:rsidRDefault="00915AEA">
      <w:pPr>
        <w:spacing w:line="360" w:lineRule="auto"/>
        <w:ind w:firstLineChars="200" w:firstLine="480"/>
        <w:rPr>
          <w:rFonts w:ascii="宋体" w:hAnsi="宋体"/>
          <w:bCs/>
          <w:sz w:val="24"/>
        </w:rPr>
      </w:pPr>
      <w:r>
        <w:rPr>
          <w:rFonts w:ascii="宋体" w:hAnsi="宋体" w:hint="eastAsia"/>
          <w:bCs/>
          <w:sz w:val="24"/>
        </w:rPr>
        <w:t>（8）本基金在任何交易日买入权证的总金额，不得超过上一交易日基金资产净值的0.5％；</w:t>
      </w:r>
    </w:p>
    <w:p w14:paraId="7251AB0D" w14:textId="77777777" w:rsidR="00572ECF" w:rsidRDefault="00915AEA">
      <w:pPr>
        <w:spacing w:line="360" w:lineRule="auto"/>
        <w:ind w:firstLineChars="200" w:firstLine="480"/>
        <w:rPr>
          <w:rFonts w:ascii="宋体" w:hAnsi="宋体"/>
          <w:bCs/>
          <w:sz w:val="24"/>
        </w:rPr>
      </w:pPr>
      <w:r>
        <w:rPr>
          <w:rFonts w:ascii="宋体" w:hAnsi="宋体" w:hint="eastAsia"/>
          <w:bCs/>
          <w:sz w:val="24"/>
        </w:rPr>
        <w:t>（9）本基金投资于同一原始权益人的各类资产支持证券的比例，不得超过基金资产净值的10％；</w:t>
      </w:r>
    </w:p>
    <w:p w14:paraId="421BF8E6" w14:textId="77777777" w:rsidR="00572ECF" w:rsidRDefault="00915AEA">
      <w:pPr>
        <w:spacing w:line="360" w:lineRule="auto"/>
        <w:ind w:firstLineChars="200" w:firstLine="480"/>
        <w:rPr>
          <w:rFonts w:ascii="宋体" w:hAnsi="宋体"/>
          <w:bCs/>
          <w:sz w:val="24"/>
        </w:rPr>
      </w:pPr>
      <w:r>
        <w:rPr>
          <w:rFonts w:ascii="宋体" w:hAnsi="宋体" w:hint="eastAsia"/>
          <w:bCs/>
          <w:sz w:val="24"/>
        </w:rPr>
        <w:t>（10）本基金持有的全部资产支持证券，其市值不得超过基金资产净值的20％；</w:t>
      </w:r>
    </w:p>
    <w:p w14:paraId="46286E0A" w14:textId="77777777" w:rsidR="00572ECF" w:rsidRDefault="00915AEA">
      <w:pPr>
        <w:spacing w:line="360" w:lineRule="auto"/>
        <w:ind w:firstLineChars="200" w:firstLine="480"/>
        <w:rPr>
          <w:rFonts w:ascii="宋体" w:hAnsi="宋体"/>
          <w:bCs/>
          <w:sz w:val="24"/>
        </w:rPr>
      </w:pPr>
      <w:r>
        <w:rPr>
          <w:rFonts w:ascii="宋体" w:hAnsi="宋体" w:hint="eastAsia"/>
          <w:bCs/>
          <w:sz w:val="24"/>
        </w:rPr>
        <w:t>（11）本基金持有的同一(指同一信用级别)资产支持证券的比例，不得超过该资产支持证券规模的10％；</w:t>
      </w:r>
    </w:p>
    <w:p w14:paraId="18125159" w14:textId="77777777" w:rsidR="00572ECF" w:rsidRDefault="00915AEA">
      <w:pPr>
        <w:spacing w:line="360" w:lineRule="auto"/>
        <w:ind w:firstLineChars="200" w:firstLine="480"/>
        <w:rPr>
          <w:rFonts w:ascii="宋体" w:hAnsi="宋体"/>
          <w:bCs/>
          <w:sz w:val="24"/>
        </w:rPr>
      </w:pPr>
      <w:r>
        <w:rPr>
          <w:rFonts w:ascii="宋体" w:hAnsi="宋体" w:hint="eastAsia"/>
          <w:bCs/>
          <w:sz w:val="24"/>
        </w:rPr>
        <w:t>（12）本基金管理人管理的全部基金投资于同一原始权益人的各类资产支持证券，不得超过其各类资产支持证券合计规模的10％；</w:t>
      </w:r>
    </w:p>
    <w:p w14:paraId="11C78366" w14:textId="77777777" w:rsidR="00572ECF" w:rsidRDefault="00915AEA">
      <w:pPr>
        <w:spacing w:line="360" w:lineRule="auto"/>
        <w:ind w:firstLineChars="200" w:firstLine="480"/>
        <w:rPr>
          <w:rFonts w:ascii="宋体" w:hAnsi="宋体"/>
          <w:bCs/>
          <w:sz w:val="24"/>
        </w:rPr>
      </w:pPr>
      <w:r>
        <w:rPr>
          <w:rFonts w:ascii="宋体" w:hAnsi="宋体" w:hint="eastAsia"/>
          <w:bCs/>
          <w:sz w:val="24"/>
        </w:rPr>
        <w:t>（13）</w:t>
      </w:r>
      <w:r>
        <w:rPr>
          <w:rFonts w:hint="eastAsia"/>
          <w:bCs/>
          <w:sz w:val="24"/>
        </w:rPr>
        <w:t>本基金持有的单只中小企业私募债券，其市值不得超过基金资产净值的</w:t>
      </w:r>
      <w:r>
        <w:rPr>
          <w:rFonts w:hint="eastAsia"/>
          <w:bCs/>
          <w:sz w:val="24"/>
        </w:rPr>
        <w:t>10%</w:t>
      </w:r>
      <w:r>
        <w:rPr>
          <w:rFonts w:ascii="宋体" w:hAnsi="宋体" w:hint="eastAsia"/>
          <w:bCs/>
          <w:sz w:val="24"/>
        </w:rPr>
        <w:t>；</w:t>
      </w:r>
    </w:p>
    <w:p w14:paraId="2E089F25" w14:textId="77777777" w:rsidR="00572ECF" w:rsidRDefault="00915AEA">
      <w:pPr>
        <w:tabs>
          <w:tab w:val="left" w:pos="4253"/>
        </w:tabs>
        <w:spacing w:line="360" w:lineRule="auto"/>
        <w:ind w:firstLineChars="200" w:firstLine="480"/>
        <w:rPr>
          <w:rFonts w:ascii="宋体" w:hAnsi="宋体"/>
          <w:bCs/>
          <w:sz w:val="24"/>
        </w:rPr>
      </w:pPr>
      <w:r>
        <w:rPr>
          <w:rFonts w:ascii="宋体" w:hAnsi="宋体" w:hint="eastAsia"/>
          <w:bCs/>
          <w:sz w:val="24"/>
        </w:rPr>
        <w:t>（14）本基金应投资于信用级别评级为BBB以上(含BBB)的资产支持证券。基金持有资产支持证券期间，如果其信用等级下降、不再符合投资标准，应在评级报告发布之日起3个月内予以全部卖出；</w:t>
      </w:r>
    </w:p>
    <w:p w14:paraId="1BCE2609" w14:textId="77777777" w:rsidR="00572ECF" w:rsidRDefault="00915AEA">
      <w:pPr>
        <w:spacing w:line="360" w:lineRule="auto"/>
        <w:ind w:firstLineChars="200" w:firstLine="480"/>
        <w:rPr>
          <w:rFonts w:ascii="宋体" w:hAnsi="宋体"/>
          <w:bCs/>
          <w:sz w:val="24"/>
        </w:rPr>
      </w:pPr>
      <w:r>
        <w:rPr>
          <w:rFonts w:ascii="宋体" w:hAnsi="宋体" w:hint="eastAsia"/>
          <w:bCs/>
          <w:sz w:val="24"/>
        </w:rPr>
        <w:t>（15）本基金进入全国银行间同业市场进行债券回购的资金余额不得超过基金资产净值的40%；债券回购最长期限为1年，债券回购到期后不得展期；</w:t>
      </w:r>
    </w:p>
    <w:p w14:paraId="4E95E7B5" w14:textId="77777777" w:rsidR="00572ECF" w:rsidRDefault="00915AEA">
      <w:pPr>
        <w:spacing w:line="360" w:lineRule="auto"/>
        <w:ind w:firstLineChars="200" w:firstLine="480"/>
        <w:rPr>
          <w:rFonts w:ascii="宋体" w:hAnsi="宋体"/>
          <w:bCs/>
          <w:sz w:val="24"/>
        </w:rPr>
      </w:pPr>
      <w:r>
        <w:rPr>
          <w:rFonts w:ascii="宋体" w:hAnsi="宋体" w:hint="eastAsia"/>
          <w:bCs/>
          <w:sz w:val="24"/>
        </w:rPr>
        <w:t>（16）本基金参与国债期货交易，需遵守下列投资比例限制：</w:t>
      </w:r>
    </w:p>
    <w:p w14:paraId="67E6ECAF" w14:textId="77777777" w:rsidR="00572ECF" w:rsidRDefault="00915AEA">
      <w:pPr>
        <w:spacing w:line="360" w:lineRule="auto"/>
        <w:ind w:firstLineChars="200" w:firstLine="480"/>
        <w:rPr>
          <w:rFonts w:ascii="宋体" w:hAnsi="宋体"/>
          <w:bCs/>
          <w:sz w:val="24"/>
        </w:rPr>
      </w:pPr>
      <w:r>
        <w:rPr>
          <w:rFonts w:ascii="宋体" w:hAnsi="宋体" w:hint="eastAsia"/>
          <w:bCs/>
          <w:sz w:val="24"/>
        </w:rPr>
        <w:t>1）本基金在任何交易日日终，持有的买入国债期货合约价值，不得超过基金资产净值的15%；</w:t>
      </w:r>
    </w:p>
    <w:p w14:paraId="2112DEED" w14:textId="77777777" w:rsidR="00572ECF" w:rsidRDefault="00915AEA">
      <w:pPr>
        <w:spacing w:line="360" w:lineRule="auto"/>
        <w:ind w:firstLineChars="200" w:firstLine="480"/>
        <w:rPr>
          <w:rFonts w:ascii="宋体" w:hAnsi="宋体"/>
          <w:bCs/>
          <w:sz w:val="24"/>
        </w:rPr>
      </w:pPr>
      <w:r>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BFEEC68" w14:textId="77777777" w:rsidR="00572ECF" w:rsidRDefault="00915AEA">
      <w:pPr>
        <w:spacing w:line="360" w:lineRule="auto"/>
        <w:ind w:firstLineChars="200" w:firstLine="480"/>
        <w:rPr>
          <w:rFonts w:ascii="宋体" w:hAnsi="宋体"/>
          <w:bCs/>
          <w:sz w:val="24"/>
        </w:rPr>
      </w:pPr>
      <w:r>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14:paraId="2DC04878" w14:textId="77777777" w:rsidR="00572ECF" w:rsidRDefault="00915AEA">
      <w:pPr>
        <w:spacing w:line="360" w:lineRule="auto"/>
        <w:ind w:firstLineChars="200" w:firstLine="480"/>
        <w:rPr>
          <w:rFonts w:ascii="宋体" w:hAnsi="宋体"/>
          <w:bCs/>
          <w:sz w:val="24"/>
        </w:rPr>
      </w:pPr>
      <w:r>
        <w:rPr>
          <w:rFonts w:ascii="宋体" w:hAnsi="宋体" w:hint="eastAsia"/>
          <w:bCs/>
          <w:sz w:val="24"/>
        </w:rPr>
        <w:t>4）本基金在任何交易日内交易（不包括平仓）的国债期货合约的成交金额</w:t>
      </w:r>
      <w:r>
        <w:rPr>
          <w:rFonts w:ascii="宋体" w:hAnsi="宋体" w:hint="eastAsia"/>
          <w:bCs/>
          <w:sz w:val="24"/>
        </w:rPr>
        <w:lastRenderedPageBreak/>
        <w:t>不得超过上一交易日基金资产净值的30%；</w:t>
      </w:r>
    </w:p>
    <w:p w14:paraId="44A8F2A5" w14:textId="77777777" w:rsidR="00572ECF" w:rsidRDefault="00915AEA">
      <w:pPr>
        <w:spacing w:line="360" w:lineRule="auto"/>
        <w:ind w:firstLineChars="200" w:firstLine="480"/>
        <w:rPr>
          <w:rFonts w:ascii="宋体" w:hAnsi="宋体"/>
          <w:bCs/>
          <w:sz w:val="24"/>
        </w:rPr>
      </w:pPr>
      <w:r>
        <w:rPr>
          <w:rFonts w:ascii="宋体" w:hAnsi="宋体" w:hint="eastAsia"/>
          <w:bCs/>
          <w:sz w:val="24"/>
        </w:rPr>
        <w:t>（17）本基金总资产不得超过基金净资产的140%；</w:t>
      </w:r>
    </w:p>
    <w:p w14:paraId="20716F9F" w14:textId="77777777"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AD3EBC5" w14:textId="77777777"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14:paraId="6F08C991" w14:textId="77777777"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F29BA2F" w14:textId="77777777"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ED87650" w14:textId="77777777"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14:paraId="113FC1B8" w14:textId="77777777"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14:paraId="55F75D79" w14:textId="77777777" w:rsidR="00572ECF" w:rsidRDefault="00915AEA">
      <w:pPr>
        <w:spacing w:line="360" w:lineRule="auto"/>
        <w:ind w:firstLineChars="200" w:firstLine="480"/>
        <w:rPr>
          <w:rFonts w:ascii="宋体" w:hAnsi="宋体"/>
          <w:bCs/>
          <w:sz w:val="24"/>
        </w:rPr>
      </w:pPr>
      <w:r>
        <w:rPr>
          <w:rFonts w:ascii="宋体" w:hAnsi="宋体"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DC9DC8D" w14:textId="77777777" w:rsidR="00572ECF" w:rsidRDefault="00915AEA">
      <w:pPr>
        <w:spacing w:line="360" w:lineRule="auto"/>
        <w:ind w:firstLineChars="200" w:firstLine="480"/>
        <w:rPr>
          <w:rFonts w:ascii="宋体" w:hAnsi="宋体"/>
          <w:bCs/>
          <w:sz w:val="24"/>
        </w:rPr>
      </w:pPr>
      <w:r>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14:paraId="141ECECA"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14:paraId="7CEFCC62" w14:textId="77777777" w:rsidR="00572ECF" w:rsidRDefault="00915AEA">
      <w:pPr>
        <w:spacing w:line="360" w:lineRule="auto"/>
        <w:ind w:firstLineChars="200" w:firstLine="480"/>
        <w:rPr>
          <w:rFonts w:ascii="宋体" w:hAnsi="宋体"/>
          <w:sz w:val="24"/>
        </w:rPr>
      </w:pPr>
      <w:r>
        <w:rPr>
          <w:rFonts w:ascii="宋体" w:hAnsi="宋体" w:hint="eastAsia"/>
          <w:sz w:val="24"/>
        </w:rPr>
        <w:t>（三）基金托管人</w:t>
      </w:r>
      <w:bookmarkStart w:id="172" w:name="OLE_LINK1"/>
      <w:r>
        <w:rPr>
          <w:rFonts w:ascii="宋体" w:hAnsi="宋体" w:hint="eastAsia"/>
          <w:sz w:val="24"/>
        </w:rPr>
        <w:t>根据有关法律法规的规定及《基金合同》的约定，</w:t>
      </w:r>
      <w:bookmarkEnd w:id="172"/>
      <w:r>
        <w:rPr>
          <w:rFonts w:ascii="宋体" w:hAnsi="宋体" w:hint="eastAsia"/>
          <w:sz w:val="24"/>
        </w:rPr>
        <w:t>对本托</w:t>
      </w:r>
      <w:r>
        <w:rPr>
          <w:rFonts w:ascii="宋体" w:hAnsi="宋体" w:hint="eastAsia"/>
          <w:sz w:val="24"/>
        </w:rPr>
        <w:lastRenderedPageBreak/>
        <w:t>管协议第15条第（九）项基金投资禁止行为进行监督。基金托管人通过事后监督方式对基金管理人基金投资禁止行为进行监督。</w:t>
      </w:r>
    </w:p>
    <w:p w14:paraId="1680C3DD" w14:textId="77777777" w:rsidR="00572ECF" w:rsidRDefault="00915AEA">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14:paraId="64E6BD4A" w14:textId="77777777" w:rsidR="00572ECF" w:rsidRDefault="00915AEA">
      <w:pPr>
        <w:spacing w:line="360" w:lineRule="auto"/>
        <w:ind w:firstLineChars="200" w:firstLine="480"/>
        <w:rPr>
          <w:rFonts w:ascii="宋体" w:hAnsi="宋体"/>
          <w:sz w:val="24"/>
        </w:rPr>
      </w:pPr>
      <w:r>
        <w:rPr>
          <w:rFonts w:ascii="宋体" w:hAnsi="宋体" w:hint="eastAsia"/>
          <w:sz w:val="24"/>
        </w:rPr>
        <w:t>1、承销证券；</w:t>
      </w:r>
    </w:p>
    <w:p w14:paraId="02F8AF15" w14:textId="77777777" w:rsidR="00572ECF" w:rsidRDefault="00915AEA">
      <w:pPr>
        <w:spacing w:line="360" w:lineRule="auto"/>
        <w:ind w:firstLineChars="200" w:firstLine="480"/>
        <w:rPr>
          <w:rFonts w:ascii="宋体" w:hAnsi="宋体"/>
          <w:sz w:val="24"/>
        </w:rPr>
      </w:pPr>
      <w:r>
        <w:rPr>
          <w:rFonts w:ascii="宋体" w:hAnsi="宋体" w:hint="eastAsia"/>
          <w:sz w:val="24"/>
        </w:rPr>
        <w:t>2、违反规定向他人贷款或者提供担保；</w:t>
      </w:r>
    </w:p>
    <w:p w14:paraId="19615B06" w14:textId="77777777" w:rsidR="00572ECF" w:rsidRDefault="00915AEA">
      <w:pPr>
        <w:spacing w:line="360" w:lineRule="auto"/>
        <w:ind w:firstLineChars="200" w:firstLine="480"/>
        <w:rPr>
          <w:rFonts w:ascii="宋体" w:hAnsi="宋体"/>
          <w:sz w:val="24"/>
        </w:rPr>
      </w:pPr>
      <w:r>
        <w:rPr>
          <w:rFonts w:ascii="宋体" w:hAnsi="宋体" w:hint="eastAsia"/>
          <w:sz w:val="24"/>
        </w:rPr>
        <w:t>3、从事承担无限责任的投资；</w:t>
      </w:r>
    </w:p>
    <w:p w14:paraId="46EDB6F8" w14:textId="77777777" w:rsidR="00572ECF" w:rsidRDefault="00915AEA">
      <w:pPr>
        <w:spacing w:line="360" w:lineRule="auto"/>
        <w:ind w:firstLineChars="200" w:firstLine="480"/>
        <w:rPr>
          <w:rFonts w:ascii="宋体" w:hAnsi="宋体"/>
          <w:sz w:val="24"/>
        </w:rPr>
      </w:pPr>
      <w:r>
        <w:rPr>
          <w:rFonts w:ascii="宋体" w:hAnsi="宋体" w:hint="eastAsia"/>
          <w:sz w:val="24"/>
        </w:rPr>
        <w:t>4、买卖其他基金份额，但是中国证监会另有规定的除外；</w:t>
      </w:r>
    </w:p>
    <w:p w14:paraId="28912502" w14:textId="77777777" w:rsidR="00572ECF" w:rsidRDefault="00915AEA">
      <w:pPr>
        <w:spacing w:line="360" w:lineRule="auto"/>
        <w:ind w:firstLineChars="200" w:firstLine="480"/>
        <w:rPr>
          <w:rFonts w:ascii="宋体" w:hAnsi="宋体"/>
          <w:sz w:val="24"/>
        </w:rPr>
      </w:pPr>
      <w:r>
        <w:rPr>
          <w:rFonts w:ascii="宋体" w:hAnsi="宋体" w:hint="eastAsia"/>
          <w:sz w:val="24"/>
        </w:rPr>
        <w:t>5、向其基金管理人、基金托管人出资；</w:t>
      </w:r>
    </w:p>
    <w:p w14:paraId="63457A31" w14:textId="77777777" w:rsidR="00572ECF" w:rsidRDefault="00915AEA">
      <w:pPr>
        <w:spacing w:line="360" w:lineRule="auto"/>
        <w:ind w:firstLineChars="200" w:firstLine="480"/>
        <w:rPr>
          <w:rFonts w:ascii="宋体" w:hAnsi="宋体"/>
          <w:sz w:val="24"/>
        </w:rPr>
      </w:pPr>
      <w:r>
        <w:rPr>
          <w:rFonts w:ascii="宋体" w:hAnsi="宋体" w:hint="eastAsia"/>
          <w:sz w:val="24"/>
        </w:rPr>
        <w:t>6、从事内幕交易、操纵证券交易价格及其他不正当的证券交易活动；</w:t>
      </w:r>
    </w:p>
    <w:p w14:paraId="7B6D9A0A" w14:textId="77777777" w:rsidR="00572ECF" w:rsidRDefault="00915AEA">
      <w:pPr>
        <w:spacing w:line="360" w:lineRule="auto"/>
        <w:ind w:firstLineChars="200" w:firstLine="480"/>
        <w:rPr>
          <w:rFonts w:ascii="宋体" w:hAnsi="宋体"/>
          <w:sz w:val="24"/>
        </w:rPr>
      </w:pPr>
      <w:r>
        <w:rPr>
          <w:rFonts w:ascii="宋体" w:hAnsi="宋体" w:hint="eastAsia"/>
          <w:sz w:val="24"/>
        </w:rPr>
        <w:t>7、法律、行政法规和中国证监会规定禁止的其他活动。</w:t>
      </w:r>
    </w:p>
    <w:p w14:paraId="36BB7595"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9AAA06" w14:textId="77777777" w:rsidR="00572ECF" w:rsidRDefault="00915AEA">
      <w:pPr>
        <w:spacing w:line="360" w:lineRule="auto"/>
        <w:ind w:firstLineChars="200" w:firstLine="480"/>
        <w:rPr>
          <w:rFonts w:ascii="宋体" w:hAnsi="宋体"/>
          <w:sz w:val="24"/>
        </w:rPr>
      </w:pPr>
      <w:r>
        <w:rPr>
          <w:rFonts w:ascii="宋体" w:hAnsi="宋体" w:hint="eastAsia"/>
          <w:sz w:val="24"/>
        </w:rPr>
        <w:t>如法律、行政法规或监管部门取消或调整上述禁止性规定，则本基金可不受上述规定的限制或按调整后的规定执行。</w:t>
      </w:r>
    </w:p>
    <w:p w14:paraId="58797A4D" w14:textId="77777777" w:rsidR="00572ECF" w:rsidRDefault="00915AEA">
      <w:pPr>
        <w:spacing w:line="360" w:lineRule="auto"/>
        <w:ind w:firstLineChars="200" w:firstLine="480"/>
        <w:rPr>
          <w:rFonts w:ascii="宋体" w:hAnsi="宋体"/>
          <w:sz w:val="24"/>
        </w:rPr>
      </w:pPr>
      <w:r>
        <w:rPr>
          <w:rFonts w:ascii="宋体" w:hAnsi="宋体" w:hint="eastAsia"/>
          <w:sz w:val="24"/>
        </w:rPr>
        <w:t>（四）基金托管人根据有关法律法规的规定及《基金合同》的约定，对基金管理人参与银行间债券市场进行监督。</w:t>
      </w:r>
    </w:p>
    <w:p w14:paraId="4755B8CF"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w:t>
      </w:r>
      <w:r>
        <w:rPr>
          <w:rFonts w:ascii="宋体" w:hAnsi="宋体" w:hint="eastAsia"/>
          <w:sz w:val="24"/>
        </w:rPr>
        <w:lastRenderedPageBreak/>
        <w:t>决。</w:t>
      </w:r>
    </w:p>
    <w:p w14:paraId="3E9FB91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08B68D1" w14:textId="77777777" w:rsidR="00572ECF" w:rsidRDefault="00915AEA">
      <w:pPr>
        <w:spacing w:line="360" w:lineRule="auto"/>
        <w:ind w:firstLineChars="200" w:firstLine="480"/>
        <w:rPr>
          <w:rFonts w:ascii="宋体" w:hAnsi="宋体"/>
          <w:sz w:val="24"/>
        </w:rPr>
      </w:pPr>
      <w:r>
        <w:rPr>
          <w:rFonts w:ascii="宋体" w:hAnsi="宋体" w:hint="eastAsia"/>
          <w:sz w:val="24"/>
        </w:rPr>
        <w:t>（五）基金托管人根据有关法律法规的规定及《基金合同》的约定，对基金管理人投资流通受限证券进行监督。</w:t>
      </w:r>
    </w:p>
    <w:p w14:paraId="4F40D0C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04961446"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rPr>
        <w:t>券</w:t>
      </w:r>
      <w:proofErr w:type="gramEnd"/>
      <w:r>
        <w:rPr>
          <w:rFonts w:ascii="宋体" w:hAnsi="宋体" w:hint="eastAsia"/>
          <w:sz w:val="24"/>
        </w:rPr>
        <w:t>等流通受限证券。本基金不投资有</w:t>
      </w:r>
      <w:proofErr w:type="gramStart"/>
      <w:r>
        <w:rPr>
          <w:rFonts w:ascii="宋体" w:hAnsi="宋体" w:hint="eastAsia"/>
          <w:sz w:val="24"/>
        </w:rPr>
        <w:t>锁定期但锁定</w:t>
      </w:r>
      <w:proofErr w:type="gramEnd"/>
      <w:r>
        <w:rPr>
          <w:rFonts w:ascii="宋体" w:hAnsi="宋体" w:hint="eastAsia"/>
          <w:sz w:val="24"/>
        </w:rPr>
        <w:t>期不明确的证券。</w:t>
      </w:r>
    </w:p>
    <w:p w14:paraId="0C947AD4"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14:paraId="3738CFBD"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本基金投资的流通受限证券应保证登记存管在本基金名下，基金管理人负责相关工作的落实和协调，并确保基金托管人能够正常查询。因基金管理</w:t>
      </w:r>
      <w:proofErr w:type="gramStart"/>
      <w:r>
        <w:rPr>
          <w:rFonts w:ascii="宋体" w:hAnsi="宋体" w:hint="eastAsia"/>
          <w:sz w:val="24"/>
        </w:rPr>
        <w:t>人原因</w:t>
      </w:r>
      <w:proofErr w:type="gramEnd"/>
      <w:r>
        <w:rPr>
          <w:rFonts w:ascii="宋体" w:hAnsi="宋体" w:hint="eastAsia"/>
          <w:sz w:val="24"/>
        </w:rPr>
        <w:t>产生的流通受限证券登记存管问题，造成基金托管人无法安全保管本基金资产的责任与损失，及因流通受限证券存管直接影响本基金安全的责任及损失，由基金管理人承担。</w:t>
      </w:r>
    </w:p>
    <w:p w14:paraId="19864C65"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2、基金管理人投资流通受限证券，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14:paraId="502D8426"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宋体" w:hAnsi="宋体" w:hint="eastAsia"/>
          <w:sz w:val="24"/>
        </w:rPr>
        <w:t>人原因</w:t>
      </w:r>
      <w:proofErr w:type="gramEnd"/>
      <w:r>
        <w:rPr>
          <w:rFonts w:ascii="宋体" w:hAnsi="宋体" w:hint="eastAsia"/>
          <w:sz w:val="24"/>
        </w:rPr>
        <w:t>导致本基金出现损失致使基金托管人承担连带赔偿责任的，基金管理人应赔偿基金托管人由此遭受的损失。</w:t>
      </w:r>
    </w:p>
    <w:p w14:paraId="7D338E40"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3、基金托管人根据有关规定有权对基金管理人进行以下事项监督：</w:t>
      </w:r>
    </w:p>
    <w:p w14:paraId="3DE53565" w14:textId="77777777" w:rsidR="00572ECF" w:rsidRDefault="00915AEA">
      <w:pPr>
        <w:spacing w:line="360" w:lineRule="auto"/>
        <w:ind w:firstLineChars="200" w:firstLine="480"/>
        <w:rPr>
          <w:rFonts w:ascii="宋体" w:hAnsi="宋体"/>
          <w:sz w:val="24"/>
        </w:rPr>
      </w:pPr>
      <w:r>
        <w:rPr>
          <w:rFonts w:ascii="宋体" w:hAnsi="宋体" w:hint="eastAsia"/>
          <w:sz w:val="24"/>
        </w:rPr>
        <w:t>（1）本基金投资流通受限证券时的法律法规遵守情况。</w:t>
      </w:r>
    </w:p>
    <w:p w14:paraId="1D3E3F2E" w14:textId="77777777" w:rsidR="00572ECF" w:rsidRDefault="00915AEA">
      <w:pPr>
        <w:spacing w:line="360" w:lineRule="auto"/>
        <w:ind w:firstLineChars="200" w:firstLine="480"/>
        <w:rPr>
          <w:rFonts w:ascii="宋体" w:hAnsi="宋体"/>
          <w:sz w:val="24"/>
        </w:rPr>
      </w:pPr>
      <w:r>
        <w:rPr>
          <w:rFonts w:ascii="宋体" w:hAnsi="宋体" w:hint="eastAsia"/>
          <w:sz w:val="24"/>
        </w:rPr>
        <w:t>（2）在基金投资流通受限证券管理工作方面有关制度、流动性风险处置预案的建立与完善情况。</w:t>
      </w:r>
    </w:p>
    <w:p w14:paraId="780A993B" w14:textId="77777777" w:rsidR="00572ECF" w:rsidRDefault="00915AEA">
      <w:pPr>
        <w:spacing w:line="360" w:lineRule="auto"/>
        <w:ind w:firstLineChars="200" w:firstLine="480"/>
        <w:rPr>
          <w:rFonts w:ascii="宋体" w:hAnsi="宋体"/>
          <w:sz w:val="24"/>
        </w:rPr>
      </w:pPr>
      <w:r>
        <w:rPr>
          <w:rFonts w:ascii="宋体" w:hAnsi="宋体" w:hint="eastAsia"/>
          <w:sz w:val="24"/>
        </w:rPr>
        <w:t>（3）有关比例限制的执行情况。</w:t>
      </w:r>
    </w:p>
    <w:p w14:paraId="49A55E40" w14:textId="77777777" w:rsidR="00572ECF" w:rsidRDefault="00915AEA">
      <w:pPr>
        <w:tabs>
          <w:tab w:val="left" w:pos="6375"/>
        </w:tabs>
        <w:spacing w:line="360" w:lineRule="auto"/>
        <w:ind w:firstLineChars="200" w:firstLine="480"/>
        <w:rPr>
          <w:rFonts w:ascii="宋体" w:hAnsi="宋体"/>
          <w:sz w:val="24"/>
        </w:rPr>
      </w:pPr>
      <w:r>
        <w:rPr>
          <w:rFonts w:ascii="宋体" w:hAnsi="宋体" w:hint="eastAsia"/>
          <w:sz w:val="24"/>
        </w:rPr>
        <w:t>（4）信息披露情况。</w:t>
      </w:r>
      <w:r>
        <w:rPr>
          <w:rFonts w:ascii="宋体" w:hAnsi="宋体"/>
          <w:sz w:val="24"/>
        </w:rPr>
        <w:tab/>
      </w:r>
    </w:p>
    <w:p w14:paraId="681D93CA" w14:textId="77777777" w:rsidR="00572ECF" w:rsidRDefault="00915AEA">
      <w:pPr>
        <w:spacing w:line="360" w:lineRule="auto"/>
        <w:ind w:firstLineChars="200" w:firstLine="480"/>
        <w:rPr>
          <w:rFonts w:ascii="宋体" w:hAnsi="宋体"/>
          <w:sz w:val="24"/>
        </w:rPr>
      </w:pPr>
      <w:r>
        <w:rPr>
          <w:rFonts w:ascii="宋体" w:hAnsi="宋体" w:hint="eastAsia"/>
          <w:sz w:val="24"/>
        </w:rPr>
        <w:t>4、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14:paraId="51BBA4B8" w14:textId="77777777" w:rsidR="00572ECF" w:rsidRDefault="00915AEA">
      <w:pPr>
        <w:spacing w:line="360" w:lineRule="auto"/>
        <w:ind w:firstLineChars="200" w:firstLine="480"/>
        <w:rPr>
          <w:rFonts w:ascii="宋体" w:hAnsi="宋体"/>
          <w:sz w:val="24"/>
        </w:rPr>
      </w:pPr>
      <w:r>
        <w:rPr>
          <w:rFonts w:ascii="宋体" w:hAnsi="宋体" w:hint="eastAsia"/>
          <w:sz w:val="24"/>
        </w:rPr>
        <w:t>5、相关法律法规对基金投资流通受限证券有新规定的，从其规定。</w:t>
      </w:r>
    </w:p>
    <w:p w14:paraId="26AAF5BF" w14:textId="77777777" w:rsidR="00572ECF" w:rsidRDefault="00915AEA">
      <w:pPr>
        <w:spacing w:line="360" w:lineRule="auto"/>
        <w:ind w:firstLineChars="200" w:firstLine="480"/>
        <w:rPr>
          <w:rFonts w:ascii="宋体" w:hAnsi="宋体"/>
          <w:sz w:val="24"/>
        </w:rPr>
      </w:pPr>
      <w:r>
        <w:rPr>
          <w:rFonts w:ascii="宋体" w:hAnsi="宋体" w:hint="eastAsia"/>
          <w:sz w:val="24"/>
        </w:rPr>
        <w:t>（六）基金托管人根据有关法律法规的规定及基金合同的约定，对基金投资中期票据进行监督。</w:t>
      </w:r>
    </w:p>
    <w:p w14:paraId="07A25E22" w14:textId="77777777" w:rsidR="00572ECF" w:rsidRDefault="00915AEA">
      <w:pPr>
        <w:spacing w:line="360" w:lineRule="auto"/>
        <w:ind w:firstLineChars="200" w:firstLine="480"/>
        <w:rPr>
          <w:rFonts w:ascii="宋体" w:hAnsi="宋体"/>
          <w:sz w:val="24"/>
        </w:rPr>
      </w:pPr>
      <w:r>
        <w:rPr>
          <w:rFonts w:ascii="宋体" w:hAnsi="宋体" w:hint="eastAsia"/>
          <w:sz w:val="24"/>
        </w:rPr>
        <w:t>1、基金投资中期票据应遵守《关于证券投资基金投资中期票据有关问题的通知》等有关法律法规的规定，并与基金托管人签订《基金投资中期票据风险控制补充协议》。</w:t>
      </w:r>
    </w:p>
    <w:p w14:paraId="7B01E53C"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2、基金管理人应将经董事会批准的相关投资决策流程、风险控制制度以及</w:t>
      </w:r>
      <w:r>
        <w:rPr>
          <w:rFonts w:ascii="宋体" w:hAnsi="宋体" w:hint="eastAsia"/>
          <w:sz w:val="24"/>
        </w:rPr>
        <w:lastRenderedPageBreak/>
        <w:t>基金投资中期票据相关流动性风险处置预案提供给基金托管人，基金托管人对基金管理人是否遵守相关制度、流动性风险处置预案以及相关投资额度和比例的情况进行监督。</w:t>
      </w:r>
    </w:p>
    <w:p w14:paraId="12C4396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14:paraId="0CDB72D9" w14:textId="77777777" w:rsidR="00572ECF" w:rsidRDefault="00915AEA">
      <w:pPr>
        <w:spacing w:line="360" w:lineRule="auto"/>
        <w:ind w:firstLineChars="200" w:firstLine="480"/>
        <w:rPr>
          <w:rFonts w:ascii="宋体" w:hAnsi="宋体"/>
          <w:sz w:val="24"/>
        </w:rPr>
      </w:pPr>
      <w:r>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59D1B26B" w14:textId="77777777" w:rsidR="00572ECF" w:rsidRDefault="00915AEA">
      <w:pPr>
        <w:spacing w:line="360" w:lineRule="auto"/>
        <w:ind w:firstLineChars="200" w:firstLine="480"/>
        <w:rPr>
          <w:rFonts w:ascii="宋体" w:hAnsi="宋体"/>
          <w:sz w:val="24"/>
        </w:rPr>
      </w:pPr>
      <w:r>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B68691" w14:textId="77777777" w:rsidR="00572ECF" w:rsidRDefault="00915AEA">
      <w:pPr>
        <w:spacing w:line="360" w:lineRule="auto"/>
        <w:ind w:firstLineChars="200" w:firstLine="480"/>
        <w:rPr>
          <w:rFonts w:ascii="宋体" w:hAnsi="宋体"/>
          <w:sz w:val="24"/>
        </w:rPr>
      </w:pPr>
      <w:r>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1553E64" w14:textId="77777777" w:rsidR="00572ECF" w:rsidRDefault="00915AEA">
      <w:pPr>
        <w:spacing w:line="360" w:lineRule="auto"/>
        <w:ind w:firstLineChars="200" w:firstLine="480"/>
        <w:rPr>
          <w:rFonts w:ascii="宋体" w:hAnsi="宋体"/>
          <w:sz w:val="24"/>
        </w:rPr>
      </w:pPr>
      <w:r>
        <w:rPr>
          <w:rFonts w:ascii="宋体" w:hAnsi="宋体" w:hint="eastAsia"/>
          <w:sz w:val="24"/>
        </w:rPr>
        <w:t>（十）</w:t>
      </w:r>
      <w:proofErr w:type="gramStart"/>
      <w:r>
        <w:rPr>
          <w:rFonts w:ascii="宋体" w:hAnsi="宋体" w:hint="eastAsia"/>
          <w:sz w:val="24"/>
        </w:rPr>
        <w:t>若基金</w:t>
      </w:r>
      <w:proofErr w:type="gramEnd"/>
      <w:r>
        <w:rPr>
          <w:rFonts w:ascii="宋体" w:hAnsi="宋体" w:hint="eastAsia"/>
          <w:sz w:val="24"/>
        </w:rPr>
        <w:t>托管人发现基金管理人依据交易程序已经生效的指令违反法律、行政法规和其他有关规定，或者违反《基金合同》约定的，应当立即通知基金管理人，由此造成的损失由基金管理人承担。</w:t>
      </w:r>
    </w:p>
    <w:p w14:paraId="1E477ABE" w14:textId="77777777" w:rsidR="00572ECF" w:rsidRDefault="00915AEA">
      <w:pPr>
        <w:spacing w:line="360" w:lineRule="auto"/>
        <w:ind w:firstLineChars="200" w:firstLine="480"/>
        <w:rPr>
          <w:rFonts w:ascii="宋体" w:hAnsi="宋体"/>
          <w:sz w:val="24"/>
        </w:rPr>
      </w:pPr>
      <w:r>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w:t>
      </w:r>
      <w:r>
        <w:rPr>
          <w:rFonts w:ascii="宋体" w:hAnsi="宋体" w:hint="eastAsia"/>
          <w:sz w:val="24"/>
        </w:rPr>
        <w:lastRenderedPageBreak/>
        <w:t>的，基金托管人应报告中国证监会。</w:t>
      </w:r>
    </w:p>
    <w:p w14:paraId="373C7A87"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bookmarkStart w:id="173" w:name="_Toc296541722"/>
      <w:r>
        <w:rPr>
          <w:rFonts w:asciiTheme="minorEastAsia" w:eastAsiaTheme="minorEastAsia" w:hAnsiTheme="minorEastAsia" w:cs="Arial" w:hint="eastAsia"/>
          <w:b/>
          <w:kern w:val="0"/>
          <w:sz w:val="24"/>
          <w:szCs w:val="24"/>
        </w:rPr>
        <w:t>三、基金管理人对基金托管人的业务核查</w:t>
      </w:r>
      <w:bookmarkEnd w:id="173"/>
    </w:p>
    <w:p w14:paraId="26356D07" w14:textId="77777777" w:rsidR="00572ECF" w:rsidRDefault="00915AEA">
      <w:pPr>
        <w:spacing w:line="360" w:lineRule="auto"/>
        <w:ind w:firstLineChars="200" w:firstLine="480"/>
        <w:rPr>
          <w:rFonts w:ascii="宋体" w:hAnsi="宋体"/>
          <w:sz w:val="24"/>
        </w:rPr>
      </w:pPr>
      <w:r>
        <w:rPr>
          <w:rFonts w:ascii="宋体" w:hAnsi="宋体" w:hint="eastAsia"/>
          <w:sz w:val="24"/>
        </w:rPr>
        <w:t>（一）基金管理人对基金托管人履行托管职责情况进行核查，核查事项包括基金托管人安全保管基金财产、开设基金财产的托管资金专门账户和证券账户等投资所需账户、复核基金管理人计算的基金资产净值、各类基金份额净值根据管理人指令办理清算交收、相关信息披露和监督基金投资运作等行为。</w:t>
      </w:r>
    </w:p>
    <w:p w14:paraId="6AA4732B" w14:textId="77777777" w:rsidR="00572ECF" w:rsidRDefault="00915AEA">
      <w:pPr>
        <w:spacing w:line="360" w:lineRule="auto"/>
        <w:ind w:firstLineChars="200" w:firstLine="480"/>
        <w:rPr>
          <w:rFonts w:ascii="宋体" w:hAnsi="宋体"/>
          <w:sz w:val="24"/>
        </w:rPr>
      </w:pPr>
      <w:r>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rPr>
        <w:t>供基金</w:t>
      </w:r>
      <w:proofErr w:type="gramEnd"/>
      <w:r>
        <w:rPr>
          <w:rFonts w:ascii="宋体" w:hAnsi="宋体" w:hint="eastAsia"/>
          <w:sz w:val="24"/>
        </w:rPr>
        <w:t>管理人核查托管财产的完整性和真实性，在规定时间内答复基金管理人并改正。</w:t>
      </w:r>
    </w:p>
    <w:p w14:paraId="41E3195B" w14:textId="77777777" w:rsidR="00572ECF" w:rsidRDefault="00915AEA">
      <w:pPr>
        <w:spacing w:line="360" w:lineRule="auto"/>
        <w:ind w:firstLineChars="200" w:firstLine="480"/>
        <w:rPr>
          <w:rFonts w:ascii="宋体" w:hAnsi="宋体"/>
          <w:sz w:val="24"/>
        </w:rPr>
      </w:pPr>
      <w:r>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40507EA4" w14:textId="77777777"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四、基金财产的保管</w:t>
      </w:r>
      <w:bookmarkStart w:id="174" w:name="_Toc77662997"/>
      <w:bookmarkStart w:id="175" w:name="_Toc37159173"/>
    </w:p>
    <w:p w14:paraId="6B173776" w14:textId="77777777" w:rsidR="00572ECF" w:rsidRDefault="00915AEA">
      <w:pPr>
        <w:spacing w:line="360" w:lineRule="auto"/>
        <w:ind w:firstLineChars="200" w:firstLine="480"/>
        <w:rPr>
          <w:rFonts w:ascii="宋体" w:hAnsi="宋体"/>
          <w:sz w:val="24"/>
        </w:rPr>
      </w:pPr>
      <w:r>
        <w:rPr>
          <w:rFonts w:ascii="宋体" w:hAnsi="宋体" w:hint="eastAsia"/>
          <w:sz w:val="24"/>
        </w:rPr>
        <w:t>（一）基金财产保管的原则</w:t>
      </w:r>
    </w:p>
    <w:p w14:paraId="74B79A8E" w14:textId="77777777" w:rsidR="00572ECF" w:rsidRDefault="00915AEA">
      <w:pPr>
        <w:spacing w:line="360" w:lineRule="auto"/>
        <w:ind w:firstLineChars="200" w:firstLine="480"/>
        <w:rPr>
          <w:rFonts w:ascii="宋体" w:hAnsi="宋体"/>
          <w:sz w:val="24"/>
        </w:rPr>
      </w:pPr>
      <w:r>
        <w:rPr>
          <w:rFonts w:ascii="宋体" w:hAnsi="宋体" w:hint="eastAsia"/>
          <w:sz w:val="24"/>
        </w:rPr>
        <w:t>1、基金财产应独立于基金管理人、基金托管人的固有财产。</w:t>
      </w:r>
    </w:p>
    <w:p w14:paraId="42B140FB" w14:textId="77777777" w:rsidR="00572ECF" w:rsidRDefault="00915AEA">
      <w:pPr>
        <w:spacing w:line="360" w:lineRule="auto"/>
        <w:ind w:firstLineChars="200" w:firstLine="480"/>
        <w:rPr>
          <w:rFonts w:ascii="宋体" w:hAnsi="宋体"/>
          <w:sz w:val="24"/>
        </w:rPr>
      </w:pPr>
      <w:r>
        <w:rPr>
          <w:rFonts w:ascii="宋体" w:hAnsi="宋体" w:hint="eastAsia"/>
          <w:sz w:val="24"/>
        </w:rPr>
        <w:t>2、基金托管人应安全保管基金财产。</w:t>
      </w:r>
    </w:p>
    <w:p w14:paraId="2516BFB7" w14:textId="77777777" w:rsidR="00572ECF" w:rsidRDefault="00915AEA">
      <w:pPr>
        <w:spacing w:line="360" w:lineRule="auto"/>
        <w:ind w:firstLineChars="200" w:firstLine="480"/>
        <w:rPr>
          <w:rFonts w:ascii="宋体" w:hAnsi="宋体"/>
          <w:sz w:val="24"/>
        </w:rPr>
      </w:pPr>
      <w:r>
        <w:rPr>
          <w:rFonts w:ascii="宋体" w:hAnsi="宋体" w:hint="eastAsia"/>
          <w:sz w:val="24"/>
        </w:rPr>
        <w:t>3、基金托管人按照规定开设基金财产的托管资金专门账户、证券账户和期货账户等投资所需账户。</w:t>
      </w:r>
    </w:p>
    <w:p w14:paraId="74C5A3D9"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4、基金托管人对所托管的不同基金财产分别设置账户，与基金托管人的其他业务和其他基金的托管业务实行严格的分账管理，确保基金财产的完整与独立。</w:t>
      </w:r>
    </w:p>
    <w:p w14:paraId="5D2BA9E6" w14:textId="77777777" w:rsidR="00572ECF" w:rsidRDefault="00915AEA">
      <w:pPr>
        <w:spacing w:line="360" w:lineRule="auto"/>
        <w:ind w:firstLineChars="200" w:firstLine="480"/>
        <w:rPr>
          <w:rFonts w:ascii="宋体" w:hAnsi="宋体"/>
          <w:sz w:val="24"/>
        </w:rPr>
      </w:pPr>
      <w:r>
        <w:rPr>
          <w:rFonts w:ascii="宋体" w:hAnsi="宋体" w:hint="eastAsia"/>
          <w:sz w:val="24"/>
        </w:rPr>
        <w:t>5、基金托管人按照《基金合同》和本协议的约定保管基金财产，如有特殊</w:t>
      </w:r>
      <w:r>
        <w:rPr>
          <w:rFonts w:ascii="宋体" w:hAnsi="宋体" w:hint="eastAsia"/>
          <w:sz w:val="24"/>
        </w:rPr>
        <w:lastRenderedPageBreak/>
        <w:t>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14:paraId="6F21D650" w14:textId="77777777" w:rsidR="00572ECF" w:rsidRDefault="00915AEA">
      <w:pPr>
        <w:spacing w:line="360" w:lineRule="auto"/>
        <w:ind w:firstLineChars="200" w:firstLine="480"/>
        <w:rPr>
          <w:rFonts w:ascii="宋体" w:hAnsi="宋体"/>
          <w:sz w:val="24"/>
        </w:rPr>
      </w:pPr>
      <w:r>
        <w:rPr>
          <w:rFonts w:ascii="宋体" w:hAnsi="宋体" w:hint="eastAsia"/>
          <w:sz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0279B46" w14:textId="77777777" w:rsidR="00572ECF" w:rsidRDefault="00915AEA">
      <w:pPr>
        <w:spacing w:line="360" w:lineRule="auto"/>
        <w:ind w:firstLineChars="200" w:firstLine="480"/>
        <w:rPr>
          <w:rFonts w:ascii="宋体" w:hAnsi="宋体"/>
          <w:sz w:val="24"/>
        </w:rPr>
      </w:pPr>
      <w:r>
        <w:rPr>
          <w:rFonts w:ascii="宋体" w:hAnsi="宋体" w:hint="eastAsia"/>
          <w:sz w:val="24"/>
        </w:rPr>
        <w:t>7、除依据法律法规和《基金合同》的规定外，基金托管人不得委托第三人托管基金财产。</w:t>
      </w:r>
    </w:p>
    <w:p w14:paraId="0A7C889A" w14:textId="77777777" w:rsidR="00572ECF" w:rsidRDefault="00915AEA">
      <w:pPr>
        <w:spacing w:line="360" w:lineRule="auto"/>
        <w:ind w:firstLineChars="200" w:firstLine="480"/>
        <w:rPr>
          <w:rFonts w:ascii="宋体" w:hAnsi="宋体"/>
          <w:sz w:val="24"/>
        </w:rPr>
      </w:pPr>
      <w:bookmarkStart w:id="176" w:name="_Toc37159174"/>
      <w:r>
        <w:rPr>
          <w:rFonts w:ascii="宋体" w:hAnsi="宋体" w:hint="eastAsia"/>
          <w:sz w:val="24"/>
        </w:rPr>
        <w:t>（二）募集资金的验证</w:t>
      </w:r>
      <w:bookmarkEnd w:id="176"/>
    </w:p>
    <w:p w14:paraId="669129F3" w14:textId="77777777" w:rsidR="00572ECF" w:rsidRDefault="00915AEA">
      <w:pPr>
        <w:spacing w:line="360" w:lineRule="auto"/>
        <w:ind w:firstLineChars="200" w:firstLine="480"/>
        <w:rPr>
          <w:rFonts w:ascii="宋体" w:hAnsi="宋体"/>
          <w:sz w:val="24"/>
        </w:rPr>
      </w:pPr>
      <w:r>
        <w:rPr>
          <w:rFonts w:ascii="宋体" w:hAnsi="宋体" w:hint="eastAsia"/>
          <w:sz w:val="24"/>
        </w:rPr>
        <w:t>1、基金募集期间募集的资金应存于基金募集专户。该账户由基金管理人或由接受基金管理人委托代为办理登记业务的机构开立并管理。</w:t>
      </w:r>
    </w:p>
    <w:p w14:paraId="6A034BB9" w14:textId="77777777" w:rsidR="00572ECF" w:rsidRDefault="00915AEA">
      <w:pPr>
        <w:spacing w:line="360" w:lineRule="auto"/>
        <w:ind w:firstLineChars="200" w:firstLine="480"/>
        <w:rPr>
          <w:rFonts w:ascii="宋体" w:hAnsi="宋体"/>
          <w:sz w:val="24"/>
        </w:rPr>
      </w:pPr>
      <w:r>
        <w:rPr>
          <w:rFonts w:ascii="宋体" w:hAnsi="宋体" w:hint="eastAsia"/>
          <w:sz w:val="24"/>
        </w:rPr>
        <w:t>2、 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在基金募集专户进行验资，出具验资报告。出具的验资报告由参加验资的2名或2名以上中国注册会计师签字方为有效。</w:t>
      </w:r>
    </w:p>
    <w:p w14:paraId="1B7CDDD0" w14:textId="77777777" w:rsidR="00572ECF" w:rsidRDefault="00915AEA">
      <w:pPr>
        <w:spacing w:line="360" w:lineRule="auto"/>
        <w:ind w:firstLineChars="200" w:firstLine="480"/>
        <w:rPr>
          <w:rFonts w:ascii="宋体" w:hAnsi="宋体"/>
          <w:sz w:val="24"/>
        </w:rPr>
      </w:pPr>
      <w:r>
        <w:rPr>
          <w:rFonts w:ascii="宋体" w:hAnsi="宋体" w:hint="eastAsia"/>
          <w:sz w:val="24"/>
        </w:rPr>
        <w:t>3、</w:t>
      </w:r>
      <w:proofErr w:type="gramStart"/>
      <w:r>
        <w:rPr>
          <w:rFonts w:ascii="宋体" w:hAnsi="宋体" w:hint="eastAsia"/>
          <w:sz w:val="24"/>
        </w:rPr>
        <w:t>若基金</w:t>
      </w:r>
      <w:proofErr w:type="gramEnd"/>
      <w:r>
        <w:rPr>
          <w:rFonts w:ascii="宋体" w:hAnsi="宋体" w:hint="eastAsia"/>
          <w:sz w:val="24"/>
        </w:rPr>
        <w:t>募集期限届满，未能达到《基金合同》生效的条件，由基金管理人按规定办理退款等事宜。</w:t>
      </w:r>
    </w:p>
    <w:p w14:paraId="205633BB" w14:textId="77777777" w:rsidR="00572ECF" w:rsidRDefault="00915AEA">
      <w:pPr>
        <w:spacing w:line="360" w:lineRule="auto"/>
        <w:ind w:firstLineChars="200" w:firstLine="480"/>
        <w:rPr>
          <w:rFonts w:ascii="宋体" w:hAnsi="宋体"/>
          <w:sz w:val="24"/>
        </w:rPr>
      </w:pPr>
      <w:r>
        <w:rPr>
          <w:rFonts w:ascii="宋体" w:hAnsi="宋体" w:hint="eastAsia"/>
          <w:sz w:val="24"/>
        </w:rPr>
        <w:t>（三）基金的托管资金专门账户的开立和管理</w:t>
      </w:r>
    </w:p>
    <w:p w14:paraId="260B4522"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1、基金托管人以基金的名义在</w:t>
      </w:r>
      <w:r>
        <w:rPr>
          <w:rFonts w:ascii="宋体" w:hAnsi="宋体"/>
          <w:sz w:val="24"/>
        </w:rPr>
        <w:t>具有基金托管资格的商业银行</w:t>
      </w:r>
      <w:r>
        <w:rPr>
          <w:rFonts w:ascii="宋体" w:hAnsi="宋体" w:hint="eastAsia"/>
          <w:sz w:val="24"/>
        </w:rPr>
        <w:t>开设托管资金专门账户，并根据基金管理人合法合</w:t>
      </w:r>
      <w:proofErr w:type="gramStart"/>
      <w:r>
        <w:rPr>
          <w:rFonts w:ascii="宋体" w:hAnsi="宋体" w:hint="eastAsia"/>
          <w:sz w:val="24"/>
        </w:rPr>
        <w:t>规</w:t>
      </w:r>
      <w:proofErr w:type="gramEnd"/>
      <w:r>
        <w:rPr>
          <w:rFonts w:ascii="宋体" w:hAnsi="宋体" w:hint="eastAsia"/>
          <w:sz w:val="24"/>
        </w:rPr>
        <w:t>的指令办理资金收付。本基金的银行预留印鉴由基金托管人保管和使用。本基金的一切货币收支活动，包括但不限于投资、支付赎回金额、支付基金收益、收取申购款，均需通过本基金的资金账户进行。</w:t>
      </w:r>
    </w:p>
    <w:p w14:paraId="1967E5AC" w14:textId="77777777" w:rsidR="00572ECF" w:rsidRDefault="00915AEA">
      <w:pPr>
        <w:spacing w:line="360" w:lineRule="auto"/>
        <w:ind w:firstLineChars="200" w:firstLine="480"/>
        <w:rPr>
          <w:rFonts w:ascii="宋体" w:hAnsi="宋体"/>
          <w:sz w:val="24"/>
        </w:rPr>
      </w:pPr>
      <w:r>
        <w:rPr>
          <w:rFonts w:ascii="宋体" w:hAnsi="宋体" w:hint="eastAsia"/>
          <w:sz w:val="24"/>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41E2B36D" w14:textId="77777777" w:rsidR="00572ECF" w:rsidRDefault="00915AEA">
      <w:pPr>
        <w:spacing w:line="360" w:lineRule="auto"/>
        <w:ind w:firstLineChars="200" w:firstLine="480"/>
        <w:rPr>
          <w:rFonts w:ascii="宋体" w:hAnsi="宋体"/>
          <w:sz w:val="24"/>
        </w:rPr>
      </w:pPr>
      <w:r>
        <w:rPr>
          <w:rFonts w:ascii="宋体" w:hAnsi="宋体" w:hint="eastAsia"/>
          <w:sz w:val="24"/>
        </w:rPr>
        <w:t>3、</w:t>
      </w:r>
      <w:r w:rsidR="00A50A65">
        <w:rPr>
          <w:rFonts w:ascii="宋体" w:hAnsi="宋体" w:hint="eastAsia"/>
          <w:sz w:val="24"/>
        </w:rPr>
        <w:t xml:space="preserve"> </w:t>
      </w:r>
      <w:r>
        <w:rPr>
          <w:rFonts w:ascii="宋体" w:hAnsi="宋体" w:hint="eastAsia"/>
          <w:sz w:val="24"/>
        </w:rPr>
        <w:t>托管资金专门账户的开立和管理应符合银行业监督管理机构的有关规</w:t>
      </w:r>
      <w:r>
        <w:rPr>
          <w:rFonts w:ascii="宋体" w:hAnsi="宋体" w:hint="eastAsia"/>
          <w:sz w:val="24"/>
        </w:rPr>
        <w:lastRenderedPageBreak/>
        <w:t>定。</w:t>
      </w:r>
    </w:p>
    <w:p w14:paraId="310A426D" w14:textId="77777777" w:rsidR="00572ECF" w:rsidRDefault="00915AEA">
      <w:pPr>
        <w:spacing w:line="360" w:lineRule="auto"/>
        <w:ind w:firstLineChars="200" w:firstLine="480"/>
        <w:rPr>
          <w:rFonts w:ascii="宋体" w:hAnsi="宋体"/>
          <w:sz w:val="24"/>
        </w:rPr>
      </w:pPr>
      <w:r>
        <w:rPr>
          <w:rFonts w:ascii="宋体" w:hAnsi="宋体" w:hint="eastAsia"/>
          <w:sz w:val="24"/>
        </w:rPr>
        <w:t>（四）基金证券账户与证券交易资金账户的开设和管理</w:t>
      </w:r>
    </w:p>
    <w:p w14:paraId="71A323AA" w14:textId="77777777" w:rsidR="00572ECF" w:rsidRDefault="00915AEA">
      <w:pPr>
        <w:spacing w:line="360" w:lineRule="auto"/>
        <w:ind w:firstLineChars="200" w:firstLine="480"/>
        <w:rPr>
          <w:rFonts w:ascii="宋体" w:hAnsi="宋体"/>
          <w:sz w:val="24"/>
        </w:rPr>
      </w:pPr>
      <w:r>
        <w:rPr>
          <w:rFonts w:ascii="宋体" w:hAnsi="宋体" w:hint="eastAsia"/>
          <w:sz w:val="24"/>
        </w:rPr>
        <w:t>1、基金托管人在中国证券登记结算有限责任公司上海分公司、深圳分公司为基金开立基金托管人与基金联名的证券账户。</w:t>
      </w:r>
    </w:p>
    <w:p w14:paraId="1A9C2952" w14:textId="77777777" w:rsidR="00572ECF" w:rsidRDefault="00915AEA">
      <w:pPr>
        <w:spacing w:line="360" w:lineRule="auto"/>
        <w:ind w:firstLineChars="200" w:firstLine="480"/>
        <w:rPr>
          <w:rFonts w:ascii="宋体" w:hAnsi="宋体"/>
          <w:sz w:val="24"/>
        </w:rPr>
      </w:pPr>
      <w:r>
        <w:rPr>
          <w:rFonts w:ascii="宋体" w:hAnsi="宋体" w:hint="eastAsia"/>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3E9EC4D" w14:textId="77777777" w:rsidR="00572ECF" w:rsidRDefault="00915AEA">
      <w:pPr>
        <w:spacing w:line="360" w:lineRule="auto"/>
        <w:ind w:firstLineChars="200" w:firstLine="480"/>
        <w:rPr>
          <w:rFonts w:ascii="宋体" w:hAnsi="宋体"/>
          <w:sz w:val="24"/>
        </w:rPr>
      </w:pPr>
      <w:r>
        <w:rPr>
          <w:rFonts w:ascii="宋体" w:hAnsi="宋体" w:hint="eastAsia"/>
          <w:sz w:val="24"/>
        </w:rPr>
        <w:t>3、基金证券账户的开立和证券账户卡的保管由基金托管人负责，账户资产的管理和运用由基金管理人负责。</w:t>
      </w:r>
    </w:p>
    <w:p w14:paraId="701B4B0B" w14:textId="77777777" w:rsidR="00572ECF" w:rsidRDefault="00915AEA">
      <w:pPr>
        <w:spacing w:line="360" w:lineRule="auto"/>
        <w:ind w:firstLineChars="200" w:firstLine="480"/>
        <w:rPr>
          <w:rFonts w:ascii="宋体" w:hAnsi="宋体"/>
          <w:sz w:val="24"/>
        </w:rPr>
      </w:pPr>
      <w:r>
        <w:rPr>
          <w:rFonts w:ascii="宋体" w:hAnsi="宋体" w:hint="eastAsia"/>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621AD59D" w14:textId="77777777" w:rsidR="00572ECF" w:rsidRDefault="00915AEA">
      <w:pPr>
        <w:spacing w:line="360" w:lineRule="auto"/>
        <w:ind w:firstLineChars="200" w:firstLine="480"/>
        <w:rPr>
          <w:rFonts w:ascii="宋体" w:hAnsi="宋体"/>
          <w:sz w:val="24"/>
        </w:rPr>
      </w:pPr>
      <w:r>
        <w:rPr>
          <w:rFonts w:ascii="宋体" w:hAnsi="宋体" w:hint="eastAsia"/>
          <w:sz w:val="24"/>
        </w:rPr>
        <w:t>5、若中国证监会或其他监管机构在本托管协议生效日之后允许基金从事其他投资品种的投资业务，涉及相关账户的开立、使用的，若无相关规定，</w:t>
      </w:r>
      <w:proofErr w:type="gramStart"/>
      <w:r>
        <w:rPr>
          <w:rFonts w:ascii="宋体" w:hAnsi="宋体" w:hint="eastAsia"/>
          <w:sz w:val="24"/>
        </w:rPr>
        <w:t>则基金</w:t>
      </w:r>
      <w:proofErr w:type="gramEnd"/>
      <w:r>
        <w:rPr>
          <w:rFonts w:ascii="宋体" w:hAnsi="宋体" w:hint="eastAsia"/>
          <w:sz w:val="24"/>
        </w:rPr>
        <w:t>托管人比照上述关于账户开立、使用的规定执行。</w:t>
      </w:r>
    </w:p>
    <w:p w14:paraId="3A81C22D" w14:textId="77777777" w:rsidR="00572ECF" w:rsidRDefault="00915AEA">
      <w:pPr>
        <w:spacing w:line="360" w:lineRule="auto"/>
        <w:ind w:firstLineChars="200" w:firstLine="480"/>
        <w:rPr>
          <w:rFonts w:ascii="宋体" w:hAnsi="宋体"/>
          <w:sz w:val="24"/>
        </w:rPr>
      </w:pPr>
      <w:r>
        <w:rPr>
          <w:rFonts w:ascii="宋体" w:hAnsi="宋体" w:hint="eastAsia"/>
          <w:sz w:val="24"/>
        </w:rPr>
        <w:t>（五）债券托管账户的开立和管理</w:t>
      </w:r>
    </w:p>
    <w:p w14:paraId="1F02FF88" w14:textId="77777777" w:rsidR="00572ECF" w:rsidRDefault="00915AEA">
      <w:pPr>
        <w:spacing w:line="360" w:lineRule="auto"/>
        <w:ind w:firstLineChars="200" w:firstLine="480"/>
        <w:rPr>
          <w:rFonts w:ascii="宋体" w:hAnsi="宋体"/>
          <w:sz w:val="24"/>
        </w:rPr>
      </w:pPr>
      <w:r>
        <w:rPr>
          <w:rFonts w:ascii="宋体" w:hAnsi="宋体" w:hint="eastAsia"/>
          <w:sz w:val="24"/>
        </w:rPr>
        <w:t>《基金合同》生效后，基金管理人负责以基金的名义申请并取得进入全国银行间同业拆借市场的交易资格，并代表基金进行交易；基金</w:t>
      </w:r>
      <w:r>
        <w:rPr>
          <w:rFonts w:ascii="宋体" w:hAnsi="宋体"/>
          <w:sz w:val="24"/>
        </w:rPr>
        <w:t>管理人先向</w:t>
      </w:r>
      <w:r>
        <w:rPr>
          <w:rFonts w:ascii="宋体" w:hAnsi="宋体" w:hint="eastAsia"/>
          <w:sz w:val="24"/>
        </w:rPr>
        <w:t>中国</w:t>
      </w:r>
      <w:r>
        <w:rPr>
          <w:rFonts w:ascii="宋体" w:hAnsi="宋体"/>
          <w:sz w:val="24"/>
        </w:rPr>
        <w:t>人民银行进行备案后，</w:t>
      </w:r>
      <w:r>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投资相关的协议，基金管理人保存协议原件。</w:t>
      </w:r>
    </w:p>
    <w:p w14:paraId="5111CD50" w14:textId="77777777" w:rsidR="00572ECF" w:rsidRDefault="00915AEA">
      <w:pPr>
        <w:spacing w:line="360" w:lineRule="auto"/>
        <w:ind w:firstLineChars="200" w:firstLine="480"/>
        <w:rPr>
          <w:rFonts w:ascii="宋体" w:hAnsi="宋体"/>
          <w:sz w:val="24"/>
        </w:rPr>
      </w:pPr>
      <w:r>
        <w:rPr>
          <w:rFonts w:ascii="宋体" w:hAnsi="宋体" w:hint="eastAsia"/>
          <w:sz w:val="24"/>
        </w:rPr>
        <w:t>（六）其他账户的开设和管理</w:t>
      </w:r>
    </w:p>
    <w:p w14:paraId="32FE45CA" w14:textId="77777777" w:rsidR="00572ECF" w:rsidRDefault="00915AEA">
      <w:pPr>
        <w:spacing w:line="360" w:lineRule="auto"/>
        <w:ind w:firstLineChars="200" w:firstLine="480"/>
        <w:rPr>
          <w:rFonts w:ascii="宋体" w:hAnsi="宋体"/>
          <w:sz w:val="24"/>
        </w:rPr>
      </w:pPr>
      <w:r>
        <w:rPr>
          <w:rFonts w:ascii="宋体" w:hAnsi="宋体" w:hint="eastAsia"/>
          <w:sz w:val="24"/>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FC8140C" w14:textId="77777777" w:rsidR="00572ECF" w:rsidRDefault="00915AEA">
      <w:pPr>
        <w:spacing w:line="360" w:lineRule="auto"/>
        <w:ind w:firstLineChars="200" w:firstLine="480"/>
        <w:rPr>
          <w:rFonts w:ascii="宋体" w:hAnsi="宋体"/>
          <w:sz w:val="24"/>
        </w:rPr>
      </w:pPr>
      <w:r>
        <w:rPr>
          <w:rFonts w:ascii="宋体" w:hAnsi="宋体" w:hint="eastAsia"/>
          <w:sz w:val="24"/>
        </w:rPr>
        <w:t>2、法律法规等有关规定对相关账户的开立和管理另有规定的，从其规定办理。</w:t>
      </w:r>
    </w:p>
    <w:p w14:paraId="19B5FD02"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（七）基金财产投资的有关有价凭证等的保管</w:t>
      </w:r>
    </w:p>
    <w:p w14:paraId="75B7F7BC" w14:textId="77777777" w:rsidR="00572ECF" w:rsidRDefault="00915AEA">
      <w:pPr>
        <w:spacing w:line="360" w:lineRule="auto"/>
        <w:ind w:firstLineChars="200" w:firstLine="480"/>
        <w:rPr>
          <w:rFonts w:ascii="宋体" w:hAnsi="宋体"/>
          <w:sz w:val="24"/>
        </w:rPr>
      </w:pPr>
      <w:r>
        <w:rPr>
          <w:rFonts w:ascii="宋体" w:hAnsi="宋体"/>
          <w:sz w:val="24"/>
        </w:rPr>
        <w:t>基金财产投资的有关实物证券</w:t>
      </w:r>
      <w:r>
        <w:rPr>
          <w:rFonts w:ascii="宋体" w:hAnsi="宋体" w:hint="eastAsia"/>
          <w:sz w:val="24"/>
        </w:rPr>
        <w:t>、银行定期存款存单等有价凭证</w:t>
      </w:r>
      <w:r>
        <w:rPr>
          <w:rFonts w:ascii="宋体" w:hAnsi="宋体"/>
          <w:sz w:val="24"/>
        </w:rPr>
        <w:t>由</w:t>
      </w:r>
      <w:r>
        <w:rPr>
          <w:rFonts w:ascii="宋体" w:hAnsi="宋体" w:hint="eastAsia"/>
          <w:sz w:val="24"/>
        </w:rPr>
        <w:t>基金管理人或存款银行移交</w:t>
      </w:r>
      <w:r>
        <w:rPr>
          <w:rFonts w:ascii="宋体" w:hAnsi="宋体"/>
          <w:sz w:val="24"/>
        </w:rPr>
        <w:t>基金托管人</w:t>
      </w:r>
      <w:r>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Pr>
          <w:rFonts w:ascii="宋体" w:hAnsi="宋体"/>
          <w:sz w:val="24"/>
        </w:rPr>
        <w:t>。</w:t>
      </w:r>
      <w:r>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Pr>
          <w:rFonts w:ascii="宋体" w:hAnsi="宋体"/>
          <w:sz w:val="24"/>
        </w:rPr>
        <w:t>属于基金托管人实际有效控制下的实物证券在基金托管人保管期间的损坏、灭失，由此产生的责任应由基金托管人承担</w:t>
      </w:r>
      <w:r>
        <w:rPr>
          <w:rFonts w:ascii="宋体" w:hAnsi="宋体" w:hint="eastAsia"/>
          <w:sz w:val="24"/>
        </w:rPr>
        <w:t>。基金</w:t>
      </w:r>
      <w:r>
        <w:rPr>
          <w:rFonts w:ascii="宋体" w:hAnsi="宋体"/>
          <w:sz w:val="24"/>
        </w:rPr>
        <w:t>托管人对</w:t>
      </w:r>
      <w:r>
        <w:rPr>
          <w:rFonts w:ascii="宋体" w:hAnsi="宋体" w:hint="eastAsia"/>
          <w:sz w:val="24"/>
        </w:rPr>
        <w:t>基金</w:t>
      </w:r>
      <w:r>
        <w:rPr>
          <w:rFonts w:ascii="宋体" w:hAnsi="宋体"/>
          <w:sz w:val="24"/>
        </w:rPr>
        <w:t>托管人以外机构实际有效控制的证券不承担保管责任。</w:t>
      </w:r>
    </w:p>
    <w:p w14:paraId="2DA7E87A" w14:textId="77777777" w:rsidR="00572ECF" w:rsidRDefault="00915AEA">
      <w:pPr>
        <w:spacing w:line="360" w:lineRule="auto"/>
        <w:ind w:firstLineChars="200" w:firstLine="480"/>
        <w:rPr>
          <w:rFonts w:ascii="宋体" w:hAnsi="宋体"/>
          <w:sz w:val="24"/>
        </w:rPr>
      </w:pPr>
      <w:bookmarkStart w:id="177" w:name="_Toc37159180"/>
      <w:r>
        <w:rPr>
          <w:rFonts w:ascii="宋体" w:hAnsi="宋体" w:hint="eastAsia"/>
          <w:sz w:val="24"/>
        </w:rPr>
        <w:t>（八）与基金财产有关的重大合同的保管</w:t>
      </w:r>
      <w:bookmarkEnd w:id="177"/>
    </w:p>
    <w:p w14:paraId="1D8E497E" w14:textId="77777777" w:rsidR="00572ECF" w:rsidRDefault="00915AEA">
      <w:pPr>
        <w:spacing w:line="360" w:lineRule="auto"/>
        <w:ind w:firstLineChars="200" w:firstLine="480"/>
        <w:rPr>
          <w:rFonts w:ascii="宋体" w:hAnsi="宋体"/>
          <w:sz w:val="24"/>
        </w:rPr>
      </w:pPr>
      <w:r>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76A630F3" w14:textId="77777777" w:rsidR="00572ECF" w:rsidRDefault="00915AEA">
      <w:pPr>
        <w:spacing w:line="360" w:lineRule="auto"/>
        <w:ind w:firstLineChars="200" w:firstLine="480"/>
        <w:rPr>
          <w:rFonts w:ascii="宋体" w:hAnsi="宋体"/>
          <w:sz w:val="24"/>
        </w:rPr>
      </w:pPr>
      <w:r>
        <w:rPr>
          <w:rFonts w:ascii="宋体" w:hAnsi="宋体" w:hint="eastAsia"/>
          <w:sz w:val="24"/>
        </w:rPr>
        <w:t>（九）基金托管人根据有关法律法规的规定及基金合同的约定，对基金管理人选择存款银行进行监督。</w:t>
      </w:r>
    </w:p>
    <w:p w14:paraId="60B0D3BC" w14:textId="77777777" w:rsidR="00572ECF" w:rsidRDefault="00915AEA">
      <w:pPr>
        <w:spacing w:line="360" w:lineRule="auto"/>
        <w:ind w:firstLineChars="200" w:firstLine="480"/>
        <w:rPr>
          <w:rFonts w:ascii="宋体" w:hAnsi="宋体"/>
          <w:sz w:val="24"/>
        </w:rPr>
      </w:pPr>
      <w:r>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7AB7BE11" w14:textId="77777777" w:rsidR="00572ECF" w:rsidRDefault="00915AEA">
      <w:pPr>
        <w:spacing w:line="360" w:lineRule="auto"/>
        <w:ind w:firstLineChars="200" w:firstLine="480"/>
        <w:rPr>
          <w:rFonts w:ascii="宋体" w:hAnsi="宋体"/>
          <w:sz w:val="24"/>
        </w:rPr>
      </w:pPr>
      <w:r>
        <w:rPr>
          <w:rFonts w:ascii="宋体" w:hAnsi="宋体" w:hint="eastAsia"/>
          <w:sz w:val="24"/>
        </w:rPr>
        <w:t>本基金投资银行存款应符合如下规定：</w:t>
      </w:r>
    </w:p>
    <w:p w14:paraId="76038C28" w14:textId="77777777" w:rsidR="00572ECF" w:rsidRDefault="00915AEA">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、基金管理人、基金托管人应当与存款银行建立定期对账机制，确保基金银行存款业务账目及核算的真实、准确。</w:t>
      </w:r>
    </w:p>
    <w:p w14:paraId="0124CFA6" w14:textId="77777777" w:rsidR="00572ECF" w:rsidRDefault="00915AEA">
      <w:pPr>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C3EC32E" w14:textId="77777777" w:rsidR="00572ECF" w:rsidRDefault="00915AEA">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、基金托管人应加强对基金银行存款业务的监督与核查，严格审查、复核相关协议、账户资料、投资指令、存款证实书等有关文件，切实履行托管职责。</w:t>
      </w:r>
    </w:p>
    <w:p w14:paraId="0ED2BE8A"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、基金管理人与基金托管人在开展基金存款业务时，应严格遵守《基金法》、《运作办法》等有关法律法规，以及国家有关账户管理、利率管理、支付结算等的各项规定。</w:t>
      </w:r>
    </w:p>
    <w:p w14:paraId="45E478B1" w14:textId="77777777" w:rsidR="00572ECF" w:rsidRDefault="00915AEA">
      <w:pPr>
        <w:adjustRightInd w:val="0"/>
        <w:snapToGrid w:val="0"/>
        <w:spacing w:line="360" w:lineRule="auto"/>
        <w:ind w:firstLineChars="200" w:firstLine="480"/>
        <w:rPr>
          <w:rFonts w:ascii="宋体" w:hAnsi="宋体"/>
          <w:sz w:val="24"/>
        </w:rPr>
      </w:pPr>
      <w:r>
        <w:rPr>
          <w:rFonts w:ascii="宋体" w:hAnsi="宋体" w:hint="eastAsia"/>
          <w:sz w:val="24"/>
        </w:rPr>
        <w:t>基金托管人发现基金管理人在选择存款银行时有违反有关法律法规的规定及基金合同的约定的行为，应及时以电话提示或书面形式通知基金管理人在</w:t>
      </w:r>
      <w:r>
        <w:rPr>
          <w:rFonts w:ascii="宋体" w:hAnsi="宋体"/>
          <w:sz w:val="24"/>
        </w:rPr>
        <w:t>10</w:t>
      </w:r>
      <w:r>
        <w:rPr>
          <w:rFonts w:ascii="宋体" w:hAnsi="宋体" w:hint="eastAsia"/>
          <w:sz w:val="24"/>
        </w:rPr>
        <w:t>个工作日内纠正。基金管理人对基金托管人通知的违规事项未能在</w:t>
      </w:r>
      <w:r>
        <w:rPr>
          <w:rFonts w:ascii="宋体" w:hAnsi="宋体"/>
          <w:sz w:val="24"/>
        </w:rPr>
        <w:t>10</w:t>
      </w:r>
      <w:r>
        <w:rPr>
          <w:rFonts w:ascii="宋体" w:hAnsi="宋体" w:hint="eastAsia"/>
          <w:sz w:val="24"/>
        </w:rPr>
        <w:t>个工作日内纠正的，基金托管人应报告中国证监会。基金托管人发现基金管理人有重大违规行为，应立即报告中国证监会，同时通知基金管理人在</w:t>
      </w:r>
      <w:r>
        <w:rPr>
          <w:rFonts w:ascii="宋体" w:hAnsi="宋体"/>
          <w:sz w:val="24"/>
        </w:rPr>
        <w:t>10</w:t>
      </w:r>
      <w:r>
        <w:rPr>
          <w:rFonts w:ascii="宋体" w:hAnsi="宋体" w:hint="eastAsia"/>
          <w:sz w:val="24"/>
        </w:rPr>
        <w:t>个工作日内纠正或拒绝结算，</w:t>
      </w:r>
      <w:proofErr w:type="gramStart"/>
      <w:r>
        <w:rPr>
          <w:rFonts w:ascii="宋体" w:hAnsi="宋体" w:hint="eastAsia"/>
          <w:sz w:val="24"/>
        </w:rPr>
        <w:t>若基金</w:t>
      </w:r>
      <w:proofErr w:type="gramEnd"/>
      <w:r>
        <w:rPr>
          <w:rFonts w:ascii="宋体" w:hAnsi="宋体" w:hint="eastAsia"/>
          <w:sz w:val="24"/>
        </w:rPr>
        <w:t>管理人拒不执行造成基金财产的损失，基金托管人不承担任何责任。</w:t>
      </w:r>
    </w:p>
    <w:bookmarkEnd w:id="174"/>
    <w:bookmarkEnd w:id="175"/>
    <w:p w14:paraId="68F6FFDB" w14:textId="77777777" w:rsidR="00572ECF" w:rsidRDefault="00915AEA">
      <w:pPr>
        <w:adjustRightInd w:val="0"/>
        <w:snapToGrid w:val="0"/>
        <w:spacing w:line="360" w:lineRule="auto"/>
        <w:ind w:firstLineChars="200" w:firstLine="482"/>
        <w:rPr>
          <w:rFonts w:ascii="宋体" w:hAnsi="宋体"/>
          <w:sz w:val="24"/>
        </w:rPr>
      </w:pPr>
      <w:r>
        <w:rPr>
          <w:rFonts w:asciiTheme="minorEastAsia" w:eastAsiaTheme="minorEastAsia" w:hAnsiTheme="minorEastAsia" w:cs="Arial" w:hint="eastAsia"/>
          <w:b/>
          <w:sz w:val="24"/>
          <w:szCs w:val="24"/>
        </w:rPr>
        <w:t>五、基金资产净值计算和会计核算</w:t>
      </w:r>
    </w:p>
    <w:p w14:paraId="66C2616D" w14:textId="77777777" w:rsidR="00572ECF" w:rsidRDefault="00915AEA">
      <w:pPr>
        <w:spacing w:line="360" w:lineRule="auto"/>
        <w:ind w:firstLineChars="200" w:firstLine="480"/>
        <w:rPr>
          <w:rFonts w:ascii="宋体" w:hAnsi="宋体"/>
          <w:sz w:val="24"/>
        </w:rPr>
      </w:pPr>
      <w:r>
        <w:rPr>
          <w:rFonts w:ascii="宋体" w:hAnsi="宋体" w:hint="eastAsia"/>
          <w:sz w:val="24"/>
        </w:rPr>
        <w:t>（一）基金资产净值、基金份额净值的计算、复核与完成的时间及程序</w:t>
      </w:r>
    </w:p>
    <w:p w14:paraId="4A208FE1" w14:textId="77777777" w:rsidR="00572ECF" w:rsidRDefault="00915AEA">
      <w:pPr>
        <w:spacing w:line="360" w:lineRule="auto"/>
        <w:ind w:firstLineChars="200" w:firstLine="480"/>
        <w:rPr>
          <w:rFonts w:ascii="宋体" w:hAnsi="宋体"/>
          <w:sz w:val="24"/>
        </w:rPr>
      </w:pPr>
      <w:r>
        <w:rPr>
          <w:rFonts w:ascii="宋体" w:hAnsi="宋体" w:hint="eastAsia"/>
          <w:sz w:val="24"/>
        </w:rPr>
        <w:t>1、基金资产净值是指基金资产总值减去负债后的金额。各类基金份额净值是按照每个工作日闭市后，基金资产净值除以当日该类别基金总份额余额数量计算。基金份额净值精确到0.0001元，小数点后第五位四舍五入。法律法规另有规定的，从其规定。</w:t>
      </w:r>
    </w:p>
    <w:p w14:paraId="5E3C7930"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基金管理人每个工作日计算基金资产净值、各类基金份额净值，并按规定公告。</w:t>
      </w:r>
    </w:p>
    <w:p w14:paraId="51020718" w14:textId="77777777" w:rsidR="00572ECF" w:rsidRDefault="00915AEA">
      <w:pPr>
        <w:spacing w:line="360" w:lineRule="auto"/>
        <w:ind w:firstLineChars="200" w:firstLine="480"/>
        <w:rPr>
          <w:rFonts w:ascii="宋体" w:hAnsi="宋体"/>
          <w:sz w:val="24"/>
        </w:rPr>
      </w:pPr>
      <w:r>
        <w:rPr>
          <w:rFonts w:ascii="宋体" w:hAnsi="宋体" w:hint="eastAsia"/>
          <w:sz w:val="24"/>
        </w:rPr>
        <w:t>2、基金管理人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或《基金合同》的规定暂停估值时除外。基金管理人每个工作日对基金资产估值后，将各类基金份额净值发送基金托管人，经基金托管人复核无误后，由基金管理人按规定对外公布。</w:t>
      </w:r>
    </w:p>
    <w:p w14:paraId="55D709B2" w14:textId="77777777" w:rsidR="00572ECF" w:rsidRDefault="00915AEA">
      <w:pPr>
        <w:spacing w:line="360" w:lineRule="auto"/>
        <w:ind w:firstLineChars="200" w:firstLine="480"/>
        <w:rPr>
          <w:rFonts w:ascii="宋体" w:hAnsi="宋体"/>
          <w:sz w:val="24"/>
        </w:rPr>
      </w:pPr>
      <w:r>
        <w:rPr>
          <w:rFonts w:ascii="宋体" w:hAnsi="宋体" w:hint="eastAsia"/>
          <w:sz w:val="24"/>
        </w:rPr>
        <w:t>（二）基金资产估值方法和特殊情形的处理</w:t>
      </w:r>
    </w:p>
    <w:p w14:paraId="359BD3AC"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1、估值对象</w:t>
      </w:r>
    </w:p>
    <w:p w14:paraId="36143771" w14:textId="77777777" w:rsidR="00572ECF" w:rsidRDefault="00915AEA">
      <w:pPr>
        <w:spacing w:line="360" w:lineRule="auto"/>
        <w:ind w:firstLineChars="200" w:firstLine="480"/>
        <w:rPr>
          <w:rFonts w:ascii="宋体" w:hAnsi="宋体"/>
          <w:sz w:val="24"/>
        </w:rPr>
      </w:pPr>
      <w:r>
        <w:rPr>
          <w:rFonts w:ascii="宋体" w:hAnsi="宋体" w:hint="eastAsia"/>
          <w:sz w:val="24"/>
        </w:rPr>
        <w:t>基金所拥有的股票、权证、债券、</w:t>
      </w:r>
      <w:r>
        <w:rPr>
          <w:rFonts w:ascii="宋体" w:hAnsi="宋体"/>
          <w:sz w:val="24"/>
        </w:rPr>
        <w:t>国债</w:t>
      </w:r>
      <w:r>
        <w:rPr>
          <w:rFonts w:ascii="宋体" w:hAnsi="宋体" w:hint="eastAsia"/>
          <w:sz w:val="24"/>
        </w:rPr>
        <w:t>期货合约和银行存款本息、应收款项、其它投资等资产及负债。</w:t>
      </w:r>
    </w:p>
    <w:p w14:paraId="409FA83E" w14:textId="77777777" w:rsidR="00572ECF" w:rsidRDefault="00915AEA">
      <w:pPr>
        <w:spacing w:line="360" w:lineRule="auto"/>
        <w:ind w:firstLineChars="200" w:firstLine="480"/>
        <w:rPr>
          <w:rFonts w:ascii="宋体" w:hAnsi="宋体"/>
          <w:sz w:val="24"/>
        </w:rPr>
      </w:pPr>
      <w:r>
        <w:rPr>
          <w:rFonts w:ascii="宋体" w:hAnsi="宋体" w:hint="eastAsia"/>
          <w:sz w:val="24"/>
        </w:rPr>
        <w:t>2、估值方法</w:t>
      </w:r>
    </w:p>
    <w:p w14:paraId="48062339" w14:textId="77777777" w:rsidR="00572ECF" w:rsidRDefault="00915AEA">
      <w:pPr>
        <w:spacing w:line="360" w:lineRule="auto"/>
        <w:ind w:firstLineChars="200" w:firstLine="480"/>
        <w:rPr>
          <w:rFonts w:ascii="宋体" w:hAnsi="宋体"/>
          <w:sz w:val="24"/>
        </w:rPr>
      </w:pPr>
      <w:r>
        <w:rPr>
          <w:rFonts w:ascii="宋体" w:hAnsi="宋体" w:hint="eastAsia"/>
          <w:sz w:val="24"/>
        </w:rPr>
        <w:t>（1）证券交易所上市的有价证券的估值</w:t>
      </w:r>
    </w:p>
    <w:p w14:paraId="2E820D3C" w14:textId="77777777" w:rsidR="00572ECF" w:rsidRDefault="00915AEA">
      <w:pPr>
        <w:spacing w:line="360" w:lineRule="auto"/>
        <w:ind w:firstLineChars="200" w:firstLine="480"/>
        <w:rPr>
          <w:rFonts w:ascii="宋体" w:hAnsi="宋体"/>
          <w:sz w:val="24"/>
        </w:rPr>
      </w:pPr>
      <w:r>
        <w:rPr>
          <w:rFonts w:ascii="宋体" w:hAnsi="宋体" w:hint="eastAsia"/>
          <w:sz w:val="24"/>
        </w:rPr>
        <w:t>1）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42943B" w14:textId="77777777" w:rsidR="00572ECF" w:rsidRDefault="00915AEA">
      <w:pPr>
        <w:spacing w:line="360" w:lineRule="auto"/>
        <w:ind w:firstLineChars="200" w:firstLine="480"/>
        <w:rPr>
          <w:rFonts w:ascii="宋体" w:hAnsi="宋体"/>
          <w:sz w:val="24"/>
        </w:rPr>
      </w:pPr>
      <w:r>
        <w:rPr>
          <w:rFonts w:ascii="宋体" w:hAnsi="宋体" w:hint="eastAsia"/>
          <w:sz w:val="24"/>
        </w:rPr>
        <w:t>2）交易所上市交易或挂牌转让的固定收益品种（本基金合同另有规定的除外），选取估值日第三方估值机构提供的相应品种对应的估值净价估值，具体估值机构由基金管理人与托管人另行协商约定；</w:t>
      </w:r>
    </w:p>
    <w:p w14:paraId="6B3D88AD" w14:textId="77777777" w:rsidR="00572ECF" w:rsidRDefault="00915AEA">
      <w:pPr>
        <w:spacing w:line="360" w:lineRule="auto"/>
        <w:ind w:firstLineChars="200" w:firstLine="480"/>
        <w:rPr>
          <w:rFonts w:ascii="宋体" w:hAnsi="宋体"/>
          <w:sz w:val="24"/>
        </w:rPr>
      </w:pPr>
      <w:r>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2B14E9B" w14:textId="77777777" w:rsidR="00572ECF" w:rsidRDefault="00915AEA">
      <w:pPr>
        <w:spacing w:line="360" w:lineRule="auto"/>
        <w:ind w:firstLineChars="200" w:firstLine="480"/>
        <w:rPr>
          <w:rFonts w:ascii="宋体" w:hAnsi="宋体"/>
          <w:sz w:val="24"/>
        </w:rPr>
      </w:pPr>
      <w:r>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14:paraId="57217097" w14:textId="77777777" w:rsidR="00572ECF" w:rsidRDefault="00915AEA">
      <w:pPr>
        <w:spacing w:line="360" w:lineRule="auto"/>
        <w:ind w:firstLineChars="200" w:firstLine="480"/>
        <w:rPr>
          <w:rFonts w:ascii="宋体" w:hAnsi="宋体"/>
          <w:sz w:val="24"/>
        </w:rPr>
      </w:pPr>
      <w:r>
        <w:rPr>
          <w:rFonts w:ascii="宋体" w:hAnsi="宋体" w:hint="eastAsia"/>
          <w:sz w:val="24"/>
        </w:rPr>
        <w:t>（2）首次公开发行未上市的债券，采用估值技术确定公允价值，在估值技术难以可靠计量公允价值的情况下，按成本估值。</w:t>
      </w:r>
    </w:p>
    <w:p w14:paraId="38E93A5B" w14:textId="77777777" w:rsidR="00572ECF" w:rsidRDefault="00915AEA">
      <w:pPr>
        <w:spacing w:line="360" w:lineRule="auto"/>
        <w:ind w:firstLineChars="200" w:firstLine="480"/>
        <w:rPr>
          <w:rFonts w:ascii="宋体" w:hAnsi="宋体"/>
          <w:sz w:val="24"/>
        </w:rPr>
      </w:pPr>
      <w:r>
        <w:rPr>
          <w:rFonts w:ascii="宋体" w:hAnsi="宋体" w:hint="eastAsia"/>
          <w:sz w:val="24"/>
        </w:rPr>
        <w:t>（3）全国银行间债券市场交易的债券、资产支持证券等固定收益品种，采用估值技术确定公允价值。</w:t>
      </w:r>
    </w:p>
    <w:p w14:paraId="6670854E" w14:textId="77777777" w:rsidR="00572ECF" w:rsidRDefault="00915AEA">
      <w:pPr>
        <w:spacing w:line="360" w:lineRule="auto"/>
        <w:ind w:firstLineChars="200" w:firstLine="480"/>
        <w:rPr>
          <w:rFonts w:ascii="宋体" w:hAnsi="宋体"/>
          <w:sz w:val="24"/>
        </w:rPr>
      </w:pPr>
      <w:r>
        <w:rPr>
          <w:rFonts w:ascii="宋体" w:hAnsi="宋体" w:hint="eastAsia"/>
          <w:bCs/>
          <w:sz w:val="24"/>
        </w:rPr>
        <w:t>（4）同一债券同时在两个或两个以上市场交易的，按债券所处的市场分别估值。</w:t>
      </w:r>
    </w:p>
    <w:p w14:paraId="05B6EFC9" w14:textId="77777777" w:rsidR="00572ECF" w:rsidRDefault="00915AEA">
      <w:pPr>
        <w:spacing w:line="360" w:lineRule="auto"/>
        <w:ind w:firstLineChars="200" w:firstLine="480"/>
        <w:rPr>
          <w:rFonts w:ascii="宋体" w:hAnsi="宋体"/>
          <w:sz w:val="24"/>
        </w:rPr>
      </w:pPr>
      <w:r>
        <w:rPr>
          <w:rFonts w:ascii="宋体" w:hAnsi="宋体" w:hint="eastAsia"/>
          <w:sz w:val="24"/>
        </w:rPr>
        <w:t>(5)</w:t>
      </w:r>
      <w:r>
        <w:rPr>
          <w:rFonts w:hint="eastAsia"/>
        </w:rPr>
        <w:t xml:space="preserve"> </w:t>
      </w:r>
      <w:r>
        <w:rPr>
          <w:rFonts w:ascii="宋体" w:hAnsi="宋体" w:hint="eastAsia"/>
          <w:sz w:val="24"/>
        </w:rPr>
        <w:t>国债期货合约按照结算价估值，如估值日无结算价且最近交易日后经济环境未发生重大变化，按最近交易日结算价估值。</w:t>
      </w:r>
    </w:p>
    <w:p w14:paraId="56199B74" w14:textId="77777777" w:rsidR="00572ECF" w:rsidRDefault="00915AEA">
      <w:pPr>
        <w:spacing w:line="360" w:lineRule="auto"/>
        <w:ind w:firstLineChars="200" w:firstLine="480"/>
        <w:rPr>
          <w:bCs/>
          <w:sz w:val="24"/>
        </w:rPr>
      </w:pPr>
      <w:r>
        <w:rPr>
          <w:rFonts w:hint="eastAsia"/>
          <w:bCs/>
          <w:sz w:val="24"/>
        </w:rPr>
        <w:lastRenderedPageBreak/>
        <w:t>（</w:t>
      </w:r>
      <w:r>
        <w:rPr>
          <w:rFonts w:hint="eastAsia"/>
          <w:bCs/>
          <w:sz w:val="24"/>
        </w:rPr>
        <w:t>6</w:t>
      </w:r>
      <w:r>
        <w:rPr>
          <w:rFonts w:hint="eastAsia"/>
          <w:bCs/>
          <w:sz w:val="24"/>
        </w:rPr>
        <w:t>）中小企业私募债券，采用估值技术确定公允价值。在估值技术难以可靠计量公允价值的情况下，按成本估值。</w:t>
      </w:r>
    </w:p>
    <w:p w14:paraId="2F6D9C24" w14:textId="77777777" w:rsidR="00572ECF" w:rsidRDefault="00915AEA">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）当本基金发生大额申购或赎回情形时，基金管理人可以对本基金采用摆动定价机制，以确保基金估值的公平性。</w:t>
      </w:r>
    </w:p>
    <w:p w14:paraId="1B0BD33E"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w:t>
      </w:r>
      <w:r>
        <w:rPr>
          <w:rFonts w:hint="eastAsia"/>
        </w:rPr>
        <w:t xml:space="preserve"> </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2FB3B3E9" w14:textId="77777777"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）相关法律法规以及监管部门有强制规定的，从其规定。如有新增事项，按国家最新规定估值。</w:t>
      </w:r>
    </w:p>
    <w:p w14:paraId="1C09C8F0" w14:textId="77777777" w:rsidR="00572ECF" w:rsidRDefault="00915AEA">
      <w:pPr>
        <w:spacing w:line="360" w:lineRule="auto"/>
        <w:ind w:firstLineChars="200" w:firstLine="480"/>
        <w:rPr>
          <w:rFonts w:ascii="宋体" w:hAnsi="宋体"/>
          <w:sz w:val="24"/>
        </w:rPr>
      </w:pPr>
      <w:r>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6E6A1E" w14:textId="77777777" w:rsidR="00572ECF" w:rsidRDefault="00915AEA">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CE9CCF4" w14:textId="77777777" w:rsidR="00572ECF" w:rsidRDefault="00915AEA">
      <w:pPr>
        <w:spacing w:line="360" w:lineRule="auto"/>
        <w:ind w:firstLineChars="200" w:firstLine="480"/>
        <w:rPr>
          <w:rFonts w:ascii="宋体"/>
          <w:sz w:val="24"/>
        </w:rPr>
      </w:pPr>
      <w:r>
        <w:rPr>
          <w:rFonts w:ascii="宋体" w:hint="eastAsia"/>
          <w:sz w:val="24"/>
        </w:rPr>
        <w:t>3、特殊情形的处理</w:t>
      </w:r>
    </w:p>
    <w:p w14:paraId="20686E21" w14:textId="77777777" w:rsidR="00572ECF" w:rsidRDefault="00915AEA">
      <w:pPr>
        <w:spacing w:line="360" w:lineRule="auto"/>
        <w:ind w:firstLineChars="200" w:firstLine="480"/>
        <w:rPr>
          <w:rFonts w:ascii="宋体"/>
          <w:sz w:val="24"/>
        </w:rPr>
      </w:pPr>
      <w:r>
        <w:rPr>
          <w:rFonts w:ascii="宋体" w:hint="eastAsia"/>
          <w:sz w:val="24"/>
        </w:rPr>
        <w:t>（1）基金管理人或基金托管人按估值方法的第7项进行估值时，所造成的误差不作为基金资产估值错误处理。</w:t>
      </w:r>
    </w:p>
    <w:p w14:paraId="6155B862" w14:textId="77777777" w:rsidR="00572ECF" w:rsidRDefault="00915AEA">
      <w:pPr>
        <w:spacing w:line="360" w:lineRule="auto"/>
        <w:ind w:firstLineChars="200" w:firstLine="480"/>
        <w:rPr>
          <w:rFonts w:ascii="宋体" w:hAnsi="宋体"/>
          <w:sz w:val="24"/>
        </w:rPr>
      </w:pPr>
      <w:r>
        <w:rPr>
          <w:rFonts w:ascii="宋体" w:hint="eastAsia"/>
          <w:sz w:val="24"/>
        </w:rPr>
        <w:t>（2）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08F83FC" w14:textId="77777777" w:rsidR="00572ECF" w:rsidRDefault="00915AEA">
      <w:pPr>
        <w:spacing w:line="360" w:lineRule="auto"/>
        <w:ind w:firstLineChars="200" w:firstLine="480"/>
        <w:rPr>
          <w:rFonts w:ascii="宋体" w:hAnsi="宋体"/>
          <w:sz w:val="24"/>
        </w:rPr>
      </w:pPr>
      <w:r>
        <w:rPr>
          <w:rFonts w:ascii="宋体" w:hAnsi="宋体" w:hint="eastAsia"/>
          <w:sz w:val="24"/>
        </w:rPr>
        <w:t>（三）估值错误的处理</w:t>
      </w:r>
    </w:p>
    <w:p w14:paraId="0CC7221B"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14:paraId="4E742B31" w14:textId="77777777" w:rsidR="00572ECF" w:rsidRDefault="00915AEA">
      <w:pPr>
        <w:spacing w:line="360" w:lineRule="auto"/>
        <w:ind w:firstLineChars="200" w:firstLine="480"/>
        <w:rPr>
          <w:rFonts w:ascii="宋体" w:hAnsi="宋体"/>
          <w:sz w:val="24"/>
        </w:rPr>
      </w:pPr>
      <w:r>
        <w:rPr>
          <w:rFonts w:ascii="宋体" w:hAnsi="宋体" w:hint="eastAsia"/>
          <w:sz w:val="24"/>
        </w:rPr>
        <w:t>基金合同的当事人应按照以下约定处理：</w:t>
      </w:r>
    </w:p>
    <w:p w14:paraId="59A9D848" w14:textId="77777777" w:rsidR="00572ECF" w:rsidRDefault="00915AEA">
      <w:pPr>
        <w:spacing w:line="360" w:lineRule="auto"/>
        <w:ind w:firstLineChars="200" w:firstLine="480"/>
        <w:rPr>
          <w:rFonts w:ascii="宋体" w:hAnsi="宋体"/>
          <w:sz w:val="24"/>
        </w:rPr>
      </w:pPr>
      <w:r>
        <w:rPr>
          <w:rFonts w:ascii="宋体" w:hAnsi="宋体" w:hint="eastAsia"/>
          <w:sz w:val="24"/>
        </w:rPr>
        <w:t>1、估值错误类型</w:t>
      </w:r>
    </w:p>
    <w:p w14:paraId="63DB280F"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99CA27C" w14:textId="77777777" w:rsidR="00572ECF" w:rsidRDefault="00915AEA">
      <w:pPr>
        <w:spacing w:line="360" w:lineRule="auto"/>
        <w:ind w:firstLineChars="200" w:firstLine="480"/>
        <w:rPr>
          <w:rFonts w:ascii="宋体" w:hAnsi="宋体"/>
          <w:sz w:val="24"/>
        </w:rPr>
      </w:pPr>
      <w:r>
        <w:rPr>
          <w:rFonts w:ascii="宋体" w:hAnsi="宋体" w:hint="eastAsia"/>
          <w:sz w:val="24"/>
        </w:rPr>
        <w:t>上述估值错误的主要类型包括但不限于：资料申报差错、数据传输差错、数据计算差错、系统故障差错、下达指令差错等。</w:t>
      </w:r>
    </w:p>
    <w:p w14:paraId="3912637C" w14:textId="77777777" w:rsidR="00572ECF" w:rsidRDefault="00915AEA">
      <w:pPr>
        <w:spacing w:line="360" w:lineRule="auto"/>
        <w:ind w:firstLineChars="200" w:firstLine="480"/>
        <w:rPr>
          <w:rFonts w:ascii="宋体" w:hAnsi="宋体"/>
          <w:sz w:val="24"/>
        </w:rPr>
      </w:pPr>
      <w:r>
        <w:rPr>
          <w:rFonts w:ascii="宋体" w:hAnsi="宋体" w:hint="eastAsia"/>
          <w:sz w:val="24"/>
        </w:rPr>
        <w:t>2、估值错误处理原则</w:t>
      </w:r>
    </w:p>
    <w:p w14:paraId="117F703B" w14:textId="77777777" w:rsidR="00572ECF" w:rsidRDefault="00915AEA">
      <w:pPr>
        <w:spacing w:line="360" w:lineRule="auto"/>
        <w:ind w:firstLineChars="200" w:firstLine="480"/>
        <w:rPr>
          <w:rFonts w:ascii="宋体" w:hAnsi="宋体"/>
          <w:sz w:val="24"/>
        </w:rPr>
      </w:pPr>
      <w:r>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101354A" w14:textId="77777777" w:rsidR="00572ECF" w:rsidRDefault="00915AEA">
      <w:pPr>
        <w:spacing w:line="360" w:lineRule="auto"/>
        <w:ind w:firstLineChars="200" w:firstLine="480"/>
        <w:rPr>
          <w:rFonts w:ascii="宋体" w:hAnsi="宋体"/>
          <w:sz w:val="24"/>
        </w:rPr>
      </w:pPr>
      <w:r>
        <w:rPr>
          <w:rFonts w:ascii="宋体" w:hAnsi="宋体" w:hint="eastAsia"/>
          <w:sz w:val="24"/>
        </w:rPr>
        <w:t>（2）估值错误的责任方对有关当事人的直接损失负责，不对间接损失负责，并且仅对估值错误的有关直接当事人负责，不对第三方负责。</w:t>
      </w:r>
    </w:p>
    <w:p w14:paraId="06663805" w14:textId="77777777" w:rsidR="00572ECF" w:rsidRDefault="00915AEA">
      <w:pPr>
        <w:spacing w:line="360" w:lineRule="auto"/>
        <w:ind w:firstLineChars="200" w:firstLine="480"/>
        <w:rPr>
          <w:rFonts w:ascii="宋体" w:hAnsi="宋体"/>
          <w:sz w:val="24"/>
        </w:rPr>
      </w:pPr>
      <w:r>
        <w:rPr>
          <w:rFonts w:ascii="宋体" w:hAnsi="宋体" w:hint="eastAsia"/>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sz w:val="24"/>
        </w:rPr>
        <w:t>不</w:t>
      </w:r>
      <w:proofErr w:type="gramEnd"/>
      <w:r>
        <w:rPr>
          <w:rFonts w:ascii="宋体" w:hAnsi="宋体" w:hint="eastAsia"/>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A7FCD05" w14:textId="77777777" w:rsidR="00572ECF" w:rsidRDefault="00915AEA">
      <w:pPr>
        <w:spacing w:line="360" w:lineRule="auto"/>
        <w:ind w:firstLineChars="200" w:firstLine="480"/>
        <w:rPr>
          <w:rFonts w:ascii="宋体" w:hAnsi="宋体"/>
          <w:sz w:val="24"/>
        </w:rPr>
      </w:pPr>
      <w:r>
        <w:rPr>
          <w:rFonts w:ascii="宋体" w:hAnsi="宋体" w:hint="eastAsia"/>
          <w:sz w:val="24"/>
        </w:rPr>
        <w:t>（4）估值错误调整采用尽量恢复至假设未发生估值错误的正确情形的方式。</w:t>
      </w:r>
    </w:p>
    <w:p w14:paraId="33E8EAF2" w14:textId="77777777" w:rsidR="00572ECF" w:rsidRDefault="00915AEA">
      <w:pPr>
        <w:spacing w:line="360" w:lineRule="auto"/>
        <w:ind w:firstLineChars="200" w:firstLine="480"/>
        <w:rPr>
          <w:rFonts w:ascii="宋体" w:hAnsi="宋体"/>
          <w:sz w:val="24"/>
        </w:rPr>
      </w:pPr>
      <w:r>
        <w:rPr>
          <w:rFonts w:ascii="宋体" w:hAnsi="宋体" w:hint="eastAsia"/>
          <w:sz w:val="24"/>
        </w:rPr>
        <w:t>3、估值错误处理程序</w:t>
      </w:r>
    </w:p>
    <w:p w14:paraId="098A0D40" w14:textId="77777777" w:rsidR="00572ECF" w:rsidRDefault="00915AEA">
      <w:pPr>
        <w:spacing w:line="360" w:lineRule="auto"/>
        <w:ind w:firstLineChars="200" w:firstLine="480"/>
        <w:rPr>
          <w:rFonts w:ascii="宋体" w:hAnsi="宋体"/>
          <w:sz w:val="24"/>
        </w:rPr>
      </w:pPr>
      <w:r>
        <w:rPr>
          <w:rFonts w:ascii="宋体" w:hAnsi="宋体" w:hint="eastAsia"/>
          <w:sz w:val="24"/>
        </w:rPr>
        <w:t>估值错误被发现后，有关的当事人应当及时进行处理，处理的程序如下：</w:t>
      </w:r>
    </w:p>
    <w:p w14:paraId="102B00BB" w14:textId="77777777" w:rsidR="00572ECF" w:rsidRDefault="00915AEA">
      <w:pPr>
        <w:spacing w:line="360" w:lineRule="auto"/>
        <w:ind w:firstLineChars="200" w:firstLine="480"/>
        <w:rPr>
          <w:rFonts w:ascii="宋体" w:hAnsi="宋体"/>
          <w:sz w:val="24"/>
        </w:rPr>
      </w:pPr>
      <w:r>
        <w:rPr>
          <w:rFonts w:ascii="宋体" w:hAnsi="宋体" w:hint="eastAsia"/>
          <w:sz w:val="24"/>
        </w:rPr>
        <w:t>（1）查明估值错误发生的原因，列明所有的当事人，并根据估值错误发生的原因确定估值错误的责任方；</w:t>
      </w:r>
    </w:p>
    <w:p w14:paraId="5CC7CD6A" w14:textId="77777777" w:rsidR="00572ECF" w:rsidRDefault="00915AEA">
      <w:pPr>
        <w:spacing w:line="360" w:lineRule="auto"/>
        <w:ind w:firstLineChars="200" w:firstLine="480"/>
        <w:rPr>
          <w:rFonts w:ascii="宋体" w:hAnsi="宋体"/>
          <w:sz w:val="24"/>
        </w:rPr>
      </w:pPr>
      <w:r>
        <w:rPr>
          <w:rFonts w:ascii="宋体" w:hAnsi="宋体" w:hint="eastAsia"/>
          <w:sz w:val="24"/>
        </w:rPr>
        <w:t>（2）根据估值错误处理原则或当事人协商的方法对因估值错误造成的损失进行评估；</w:t>
      </w:r>
    </w:p>
    <w:p w14:paraId="78204049"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（3）根据估值错误处理原则或当事人协商的方法由估值错误的责任方进行更正和赔偿损失；</w:t>
      </w:r>
    </w:p>
    <w:p w14:paraId="084F1620" w14:textId="77777777" w:rsidR="00572ECF" w:rsidRDefault="00915AEA">
      <w:pPr>
        <w:spacing w:line="360" w:lineRule="auto"/>
        <w:ind w:firstLineChars="200" w:firstLine="480"/>
        <w:rPr>
          <w:rFonts w:ascii="宋体" w:hAnsi="宋体"/>
          <w:sz w:val="24"/>
        </w:rPr>
      </w:pPr>
      <w:r>
        <w:rPr>
          <w:rFonts w:ascii="宋体" w:hAnsi="宋体" w:hint="eastAsia"/>
          <w:sz w:val="24"/>
        </w:rPr>
        <w:t>（4）根据估值错误处理的方法，需要修改基金登记机构交易数据的，由基金登记机构进行更正，并就估值错误的更正向有关当事人进行确认。</w:t>
      </w:r>
    </w:p>
    <w:p w14:paraId="5D1088CA" w14:textId="77777777" w:rsidR="00572ECF" w:rsidRDefault="00915AEA">
      <w:pPr>
        <w:spacing w:line="360" w:lineRule="auto"/>
        <w:ind w:firstLineChars="200" w:firstLine="480"/>
        <w:rPr>
          <w:rFonts w:ascii="宋体" w:hAnsi="宋体"/>
          <w:sz w:val="24"/>
        </w:rPr>
      </w:pPr>
      <w:r>
        <w:rPr>
          <w:rFonts w:ascii="宋体" w:hAnsi="宋体" w:hint="eastAsia"/>
          <w:sz w:val="24"/>
        </w:rPr>
        <w:t>4、基金份额净值估值错误处理的方法如下：</w:t>
      </w:r>
    </w:p>
    <w:p w14:paraId="5E5C8BF1" w14:textId="77777777" w:rsidR="00572ECF" w:rsidRDefault="00915AEA">
      <w:pPr>
        <w:spacing w:line="360" w:lineRule="auto"/>
        <w:ind w:firstLineChars="200" w:firstLine="480"/>
        <w:rPr>
          <w:rFonts w:ascii="宋体" w:hAnsi="宋体"/>
          <w:sz w:val="24"/>
        </w:rPr>
      </w:pPr>
      <w:r>
        <w:rPr>
          <w:rFonts w:ascii="宋体" w:hAnsi="宋体" w:hint="eastAsia"/>
          <w:sz w:val="24"/>
        </w:rPr>
        <w:t>（1）基金份额净值计算出现错误时，基金管理人应当立即予以纠正，通报基金托管人，并采取合理的措施防止损失进一步扩大。</w:t>
      </w:r>
    </w:p>
    <w:p w14:paraId="1F717F3C" w14:textId="77777777" w:rsidR="00572ECF" w:rsidRDefault="00915AEA">
      <w:pPr>
        <w:spacing w:line="360" w:lineRule="auto"/>
        <w:ind w:firstLineChars="200" w:firstLine="480"/>
        <w:rPr>
          <w:rFonts w:ascii="宋体" w:hAnsi="宋体"/>
          <w:sz w:val="24"/>
        </w:rPr>
      </w:pPr>
      <w:r>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14:paraId="602ADCBD" w14:textId="77777777" w:rsidR="00572ECF" w:rsidRDefault="00915AEA">
      <w:pPr>
        <w:spacing w:line="360" w:lineRule="auto"/>
        <w:ind w:firstLineChars="200" w:firstLine="480"/>
        <w:rPr>
          <w:rFonts w:ascii="宋体" w:hAnsi="宋体"/>
          <w:sz w:val="24"/>
        </w:rPr>
      </w:pPr>
      <w:r>
        <w:rPr>
          <w:rFonts w:ascii="宋体" w:hAnsi="宋体" w:hint="eastAsia"/>
          <w:sz w:val="24"/>
        </w:rPr>
        <w:t>（3）前述内容如法律法规或监管机关另有规定的，从其规定处理。</w:t>
      </w:r>
    </w:p>
    <w:p w14:paraId="6763247C" w14:textId="77777777" w:rsidR="00572ECF" w:rsidRDefault="00915AEA">
      <w:pPr>
        <w:spacing w:line="360" w:lineRule="auto"/>
        <w:ind w:firstLineChars="200" w:firstLine="480"/>
        <w:rPr>
          <w:rFonts w:ascii="宋体" w:hAnsi="宋体"/>
          <w:sz w:val="24"/>
        </w:rPr>
      </w:pPr>
      <w:r>
        <w:rPr>
          <w:rFonts w:ascii="宋体" w:hAnsi="宋体" w:hint="eastAsia"/>
          <w:sz w:val="24"/>
        </w:rPr>
        <w:t>（四）暂停估值的情形</w:t>
      </w:r>
    </w:p>
    <w:p w14:paraId="617BA37A" w14:textId="77777777" w:rsidR="00572ECF" w:rsidRDefault="00915AEA">
      <w:pPr>
        <w:spacing w:line="360" w:lineRule="auto"/>
        <w:ind w:firstLineChars="200" w:firstLine="480"/>
        <w:rPr>
          <w:rFonts w:ascii="宋体" w:hAnsi="宋体"/>
          <w:sz w:val="24"/>
        </w:rPr>
      </w:pPr>
      <w:r>
        <w:rPr>
          <w:rFonts w:ascii="宋体" w:hAnsi="宋体" w:hint="eastAsia"/>
          <w:sz w:val="24"/>
        </w:rPr>
        <w:t>1、 基金投资所涉及的证券交易市场遇法定节假日或因其他原因暂停营业时；</w:t>
      </w:r>
    </w:p>
    <w:p w14:paraId="5F3B77E1" w14:textId="77777777" w:rsidR="00572ECF" w:rsidRDefault="00915AEA">
      <w:pPr>
        <w:spacing w:line="360" w:lineRule="auto"/>
        <w:ind w:firstLineChars="200" w:firstLine="480"/>
        <w:rPr>
          <w:rFonts w:ascii="宋体" w:hAnsi="宋体"/>
          <w:sz w:val="24"/>
        </w:rPr>
      </w:pPr>
      <w:r>
        <w:rPr>
          <w:rFonts w:ascii="宋体" w:hAnsi="宋体" w:hint="eastAsia"/>
          <w:sz w:val="24"/>
        </w:rPr>
        <w:t>2、 因不可抗力致使基金管理人、基金托管人无法准确评估基金资产价值时；</w:t>
      </w:r>
    </w:p>
    <w:p w14:paraId="0772D68C" w14:textId="77777777" w:rsidR="00572ECF" w:rsidRDefault="00915AEA">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B9D6A3C" w14:textId="77777777"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、中国证监会和基金合同认定的其它情形。</w:t>
      </w:r>
    </w:p>
    <w:p w14:paraId="41017489" w14:textId="77777777" w:rsidR="00572ECF" w:rsidRDefault="00915AEA">
      <w:pPr>
        <w:spacing w:line="360" w:lineRule="auto"/>
        <w:ind w:firstLineChars="200" w:firstLine="480"/>
        <w:rPr>
          <w:rFonts w:ascii="宋体" w:hAnsi="宋体"/>
          <w:sz w:val="24"/>
        </w:rPr>
      </w:pPr>
      <w:r>
        <w:rPr>
          <w:rFonts w:ascii="宋体" w:hAnsi="宋体" w:hint="eastAsia"/>
          <w:sz w:val="24"/>
        </w:rPr>
        <w:t>（五）基金会计制度</w:t>
      </w:r>
    </w:p>
    <w:p w14:paraId="6FE08575" w14:textId="77777777" w:rsidR="00572ECF" w:rsidRDefault="00915AEA">
      <w:pPr>
        <w:spacing w:line="360" w:lineRule="auto"/>
        <w:ind w:firstLineChars="200" w:firstLine="480"/>
        <w:rPr>
          <w:rFonts w:ascii="宋体" w:hAnsi="宋体"/>
          <w:sz w:val="24"/>
        </w:rPr>
      </w:pPr>
      <w:r>
        <w:rPr>
          <w:rFonts w:ascii="宋体" w:hAnsi="宋体" w:hint="eastAsia"/>
          <w:sz w:val="24"/>
        </w:rPr>
        <w:t>按国家有关部门规定的会计制度执行。</w:t>
      </w:r>
    </w:p>
    <w:p w14:paraId="136CC39B" w14:textId="77777777" w:rsidR="00572ECF" w:rsidRDefault="00915AEA">
      <w:pPr>
        <w:spacing w:line="360" w:lineRule="auto"/>
        <w:ind w:firstLineChars="200" w:firstLine="480"/>
        <w:rPr>
          <w:rFonts w:ascii="宋体" w:hAnsi="宋体"/>
          <w:sz w:val="24"/>
        </w:rPr>
      </w:pPr>
      <w:r>
        <w:rPr>
          <w:rFonts w:ascii="宋体" w:hAnsi="宋体" w:hint="eastAsia"/>
          <w:sz w:val="24"/>
        </w:rPr>
        <w:t>（六）基金账册的建立</w:t>
      </w:r>
    </w:p>
    <w:p w14:paraId="4E98CC94" w14:textId="77777777" w:rsidR="00572ECF" w:rsidRDefault="00915AEA">
      <w:pPr>
        <w:spacing w:line="360" w:lineRule="auto"/>
        <w:ind w:firstLineChars="200" w:firstLine="480"/>
        <w:rPr>
          <w:rFonts w:ascii="宋体" w:hAnsi="宋体"/>
          <w:sz w:val="24"/>
        </w:rPr>
      </w:pPr>
      <w:r>
        <w:rPr>
          <w:rFonts w:ascii="宋体" w:hAnsi="宋体" w:hint="eastAsia"/>
          <w:sz w:val="24"/>
        </w:rPr>
        <w:t>基金管理人进行基金会计核算并编制基金财务会计报告。基金管理人、基金托管人分别独立地设置、记录和保管本基金的全套账册。</w:t>
      </w:r>
      <w:proofErr w:type="gramStart"/>
      <w:r>
        <w:rPr>
          <w:rFonts w:ascii="宋体" w:hAnsi="宋体" w:hint="eastAsia"/>
          <w:sz w:val="24"/>
        </w:rPr>
        <w:t>若基金</w:t>
      </w:r>
      <w:proofErr w:type="gramEnd"/>
      <w:r>
        <w:rPr>
          <w:rFonts w:ascii="宋体" w:hAnsi="宋体" w:hint="eastAsia"/>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6ED173E" w14:textId="77777777" w:rsidR="00572ECF" w:rsidRDefault="00915AEA">
      <w:pPr>
        <w:spacing w:line="360" w:lineRule="auto"/>
        <w:ind w:firstLineChars="200" w:firstLine="480"/>
        <w:rPr>
          <w:rFonts w:ascii="宋体" w:hAnsi="宋体"/>
          <w:sz w:val="24"/>
        </w:rPr>
      </w:pPr>
      <w:r>
        <w:rPr>
          <w:rFonts w:ascii="宋体" w:hAnsi="宋体" w:hint="eastAsia"/>
          <w:sz w:val="24"/>
        </w:rPr>
        <w:t>（七）基金财务报表与报告的编制和复核</w:t>
      </w:r>
    </w:p>
    <w:p w14:paraId="60A17851" w14:textId="77777777" w:rsidR="00572ECF" w:rsidRDefault="00915AEA">
      <w:pPr>
        <w:spacing w:line="360" w:lineRule="auto"/>
        <w:ind w:firstLineChars="200" w:firstLine="480"/>
        <w:rPr>
          <w:rFonts w:ascii="宋体" w:hAnsi="宋体"/>
          <w:sz w:val="24"/>
        </w:rPr>
      </w:pPr>
      <w:r>
        <w:rPr>
          <w:rFonts w:ascii="宋体" w:hAnsi="宋体" w:hint="eastAsia"/>
          <w:sz w:val="24"/>
        </w:rPr>
        <w:t>1、财务报表的编制</w:t>
      </w:r>
    </w:p>
    <w:p w14:paraId="2D91B09D" w14:textId="77777777" w:rsidR="00572ECF" w:rsidRDefault="00915AEA">
      <w:pPr>
        <w:spacing w:line="360" w:lineRule="auto"/>
        <w:ind w:firstLineChars="200" w:firstLine="480"/>
        <w:rPr>
          <w:rFonts w:ascii="宋体" w:hAnsi="宋体"/>
          <w:sz w:val="24"/>
        </w:rPr>
      </w:pPr>
      <w:r>
        <w:rPr>
          <w:rFonts w:ascii="宋体" w:hAnsi="宋体" w:hint="eastAsia"/>
          <w:sz w:val="24"/>
        </w:rPr>
        <w:t>基金财务报表由基金管理人编制，基金托管人复核。</w:t>
      </w:r>
    </w:p>
    <w:p w14:paraId="4931542C" w14:textId="77777777" w:rsidR="00572ECF" w:rsidRDefault="00915AEA">
      <w:pPr>
        <w:spacing w:line="360" w:lineRule="auto"/>
        <w:ind w:firstLineChars="200" w:firstLine="480"/>
        <w:rPr>
          <w:rFonts w:ascii="宋体" w:hAnsi="宋体"/>
          <w:sz w:val="24"/>
        </w:rPr>
      </w:pPr>
      <w:r>
        <w:rPr>
          <w:rFonts w:ascii="宋体" w:hAnsi="宋体" w:hint="eastAsia"/>
          <w:sz w:val="24"/>
        </w:rPr>
        <w:lastRenderedPageBreak/>
        <w:t>2、报表复核</w:t>
      </w:r>
    </w:p>
    <w:p w14:paraId="0476ED5C"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14:paraId="617C9FF0" w14:textId="77777777" w:rsidR="00572ECF" w:rsidRDefault="00915AEA">
      <w:pPr>
        <w:spacing w:line="360" w:lineRule="auto"/>
        <w:ind w:firstLineChars="200" w:firstLine="480"/>
        <w:rPr>
          <w:rFonts w:ascii="宋体" w:hAnsi="宋体"/>
          <w:sz w:val="24"/>
        </w:rPr>
      </w:pPr>
      <w:r>
        <w:rPr>
          <w:rFonts w:ascii="宋体" w:hAnsi="宋体" w:hint="eastAsia"/>
          <w:sz w:val="24"/>
        </w:rPr>
        <w:t>3、财务报表的编制与复核时间安排</w:t>
      </w:r>
    </w:p>
    <w:p w14:paraId="051098E7" w14:textId="77777777" w:rsidR="00572ECF" w:rsidRDefault="00915AEA">
      <w:pPr>
        <w:spacing w:line="360" w:lineRule="auto"/>
        <w:ind w:firstLineChars="200" w:firstLine="480"/>
        <w:rPr>
          <w:rFonts w:ascii="宋体" w:hAnsi="宋体"/>
          <w:sz w:val="24"/>
        </w:rPr>
      </w:pPr>
      <w:r>
        <w:rPr>
          <w:rFonts w:ascii="宋体" w:hAnsi="宋体" w:hint="eastAsia"/>
          <w:sz w:val="24"/>
        </w:rPr>
        <w:t>(1)报表的编制</w:t>
      </w:r>
    </w:p>
    <w:p w14:paraId="68C679CE" w14:textId="268BCE44" w:rsidR="00572ECF" w:rsidRDefault="00915AEA">
      <w:pPr>
        <w:spacing w:line="360" w:lineRule="auto"/>
        <w:ind w:firstLineChars="200" w:firstLine="480"/>
        <w:rPr>
          <w:rFonts w:ascii="宋体" w:hAnsi="宋体"/>
          <w:sz w:val="24"/>
        </w:rPr>
      </w:pPr>
      <w:r>
        <w:rPr>
          <w:rFonts w:ascii="宋体" w:hAnsi="宋体" w:hint="eastAsia"/>
          <w:sz w:val="24"/>
        </w:rPr>
        <w:t>基金管理人应当在每个季度结束之日起15个工作日内完成基金季度报告的编制；在上半年结束之日起</w:t>
      </w:r>
      <w:r w:rsidR="00FC5CE2">
        <w:rPr>
          <w:rFonts w:ascii="宋体" w:hAnsi="宋体" w:hint="eastAsia"/>
          <w:sz w:val="24"/>
        </w:rPr>
        <w:t>两个月</w:t>
      </w:r>
      <w:r>
        <w:rPr>
          <w:rFonts w:ascii="宋体" w:hAnsi="宋体" w:hint="eastAsia"/>
          <w:sz w:val="24"/>
        </w:rPr>
        <w:t>内完成基金</w:t>
      </w:r>
      <w:r w:rsidR="00FC5CE2">
        <w:rPr>
          <w:rFonts w:ascii="宋体" w:hAnsi="宋体" w:hint="eastAsia"/>
          <w:sz w:val="24"/>
        </w:rPr>
        <w:t>中期</w:t>
      </w:r>
      <w:r>
        <w:rPr>
          <w:rFonts w:ascii="宋体" w:hAnsi="宋体" w:hint="eastAsia"/>
          <w:sz w:val="24"/>
        </w:rPr>
        <w:t>报告的编制；在每年结束之日起</w:t>
      </w:r>
      <w:r w:rsidR="00FC5CE2">
        <w:rPr>
          <w:rFonts w:ascii="宋体" w:hAnsi="宋体" w:hint="eastAsia"/>
          <w:sz w:val="24"/>
        </w:rPr>
        <w:t>三个月</w:t>
      </w:r>
      <w:r>
        <w:rPr>
          <w:rFonts w:ascii="宋体" w:hAnsi="宋体" w:hint="eastAsia"/>
          <w:sz w:val="24"/>
        </w:rPr>
        <w:t>内完成基金年度报告的编制。基金年度报告的财务会计报告应当经过审计。《基金合同》生效不足两个月的，基金管理人可以不编制当期季度报告、</w:t>
      </w:r>
      <w:r w:rsidR="00FC5CE2">
        <w:rPr>
          <w:rFonts w:ascii="宋体" w:hAnsi="宋体" w:hint="eastAsia"/>
          <w:sz w:val="24"/>
        </w:rPr>
        <w:t>中期</w:t>
      </w:r>
      <w:r>
        <w:rPr>
          <w:rFonts w:ascii="宋体" w:hAnsi="宋体" w:hint="eastAsia"/>
          <w:sz w:val="24"/>
        </w:rPr>
        <w:t>报告或者年度报告。</w:t>
      </w:r>
    </w:p>
    <w:p w14:paraId="213BD444" w14:textId="77777777" w:rsidR="00572ECF" w:rsidRDefault="00915AEA">
      <w:pPr>
        <w:spacing w:line="360" w:lineRule="auto"/>
        <w:ind w:firstLineChars="200" w:firstLine="480"/>
        <w:rPr>
          <w:rFonts w:ascii="宋体" w:hAnsi="宋体"/>
          <w:sz w:val="24"/>
        </w:rPr>
      </w:pPr>
      <w:r>
        <w:rPr>
          <w:rFonts w:ascii="宋体" w:hAnsi="宋体" w:hint="eastAsia"/>
          <w:sz w:val="24"/>
        </w:rPr>
        <w:t>(2)报表的复核</w:t>
      </w:r>
    </w:p>
    <w:p w14:paraId="0F4AF4EC" w14:textId="5C74C3D8" w:rsidR="00572ECF" w:rsidRDefault="00915AEA">
      <w:pPr>
        <w:spacing w:line="360" w:lineRule="auto"/>
        <w:ind w:firstLineChars="200" w:firstLine="480"/>
        <w:rPr>
          <w:rFonts w:ascii="宋体" w:hAnsi="宋体"/>
          <w:sz w:val="24"/>
        </w:rPr>
      </w:pPr>
      <w:r>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w:t>
      </w:r>
      <w:r w:rsidR="00EC670B">
        <w:rPr>
          <w:rFonts w:ascii="宋体" w:hAnsi="宋体" w:hint="eastAsia"/>
          <w:sz w:val="24"/>
        </w:rPr>
        <w:t>中期</w:t>
      </w:r>
      <w:r>
        <w:rPr>
          <w:rFonts w:ascii="宋体" w:hAnsi="宋体" w:hint="eastAsia"/>
          <w:sz w:val="24"/>
        </w:rPr>
        <w:t>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14:paraId="49A2A866"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Pr>
          <w:rFonts w:ascii="宋体" w:hAnsi="宋体" w:hint="eastAsia"/>
          <w:sz w:val="24"/>
        </w:rPr>
        <w:t>于应当</w:t>
      </w:r>
      <w:proofErr w:type="gramEnd"/>
      <w:r>
        <w:rPr>
          <w:rFonts w:ascii="宋体" w:hAnsi="宋体" w:hint="eastAsia"/>
          <w:sz w:val="24"/>
        </w:rPr>
        <w:t>发布公告之日之前就相关报表达成一致，基金管理人有权按照其编制的报表对外发布公告。</w:t>
      </w:r>
    </w:p>
    <w:p w14:paraId="00232068" w14:textId="068A17B4" w:rsidR="00572ECF" w:rsidRDefault="00915AEA">
      <w:pPr>
        <w:spacing w:line="360" w:lineRule="auto"/>
        <w:rPr>
          <w:rFonts w:ascii="宋体" w:hAnsi="宋体"/>
          <w:sz w:val="24"/>
        </w:rPr>
      </w:pPr>
      <w:r>
        <w:rPr>
          <w:rFonts w:ascii="宋体" w:hAnsi="宋体" w:hint="eastAsia"/>
          <w:sz w:val="24"/>
        </w:rPr>
        <w:t xml:space="preserve">   （八）基金管理人应在编制季度报告、</w:t>
      </w:r>
      <w:r w:rsidR="00EC670B">
        <w:rPr>
          <w:rFonts w:ascii="宋体" w:hAnsi="宋体" w:hint="eastAsia"/>
          <w:sz w:val="24"/>
        </w:rPr>
        <w:t>中期</w:t>
      </w:r>
      <w:r>
        <w:rPr>
          <w:rFonts w:ascii="宋体" w:hAnsi="宋体" w:hint="eastAsia"/>
          <w:sz w:val="24"/>
        </w:rPr>
        <w:t>报告或者年度报告之前及时向基金托管人提供基金业绩比较基准的基础数据和编制结果。</w:t>
      </w:r>
    </w:p>
    <w:p w14:paraId="5E9EF6F8"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bookmarkStart w:id="178" w:name="_Hlt47837242"/>
      <w:bookmarkEnd w:id="178"/>
      <w:r>
        <w:rPr>
          <w:rFonts w:asciiTheme="minorEastAsia" w:eastAsiaTheme="minorEastAsia" w:hAnsiTheme="minorEastAsia" w:cs="Arial" w:hint="eastAsia"/>
          <w:b/>
          <w:sz w:val="24"/>
          <w:szCs w:val="24"/>
        </w:rPr>
        <w:t>六、基金份额持有人名册的保管</w:t>
      </w:r>
    </w:p>
    <w:p w14:paraId="137562FC" w14:textId="77777777" w:rsidR="00572ECF" w:rsidRDefault="00915AEA">
      <w:pPr>
        <w:spacing w:line="360" w:lineRule="auto"/>
        <w:ind w:firstLineChars="200" w:firstLine="480"/>
        <w:rPr>
          <w:rFonts w:ascii="宋体" w:hAnsi="宋体"/>
          <w:sz w:val="24"/>
        </w:rPr>
      </w:pPr>
      <w:r>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w:t>
      </w:r>
      <w:r>
        <w:rPr>
          <w:rFonts w:ascii="宋体" w:hAnsi="宋体" w:hint="eastAsia"/>
          <w:sz w:val="24"/>
        </w:rPr>
        <w:lastRenderedPageBreak/>
        <w:t>有人名册至少应包括基金份额持有人的名称和持有的基金份额。基金份额持有人名册由基金登记机构编制和保管，保存期不少于20年。基金管理人和基金托管人应分别保管基金份额持有人名册，保存期不少于15年。如不能妥善保管，则按相关法规承担责任。</w:t>
      </w:r>
    </w:p>
    <w:p w14:paraId="19632C13" w14:textId="77777777" w:rsidR="00572ECF" w:rsidRDefault="00915AEA">
      <w:pPr>
        <w:spacing w:line="360" w:lineRule="auto"/>
        <w:ind w:firstLineChars="200" w:firstLine="480"/>
        <w:rPr>
          <w:rFonts w:ascii="宋体" w:hAnsi="宋体"/>
          <w:sz w:val="24"/>
        </w:rPr>
      </w:pPr>
      <w:r>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0C9E962B" w14:textId="77777777" w:rsidR="00572ECF" w:rsidRDefault="00915AEA">
      <w:pPr>
        <w:adjustRightInd w:val="0"/>
        <w:snapToGrid w:val="0"/>
        <w:spacing w:line="360" w:lineRule="auto"/>
        <w:rPr>
          <w:rFonts w:asciiTheme="minorEastAsia" w:eastAsiaTheme="minorEastAsia" w:hAnsiTheme="minorEastAsia" w:cs="Arial"/>
          <w:kern w:val="0"/>
          <w:sz w:val="24"/>
          <w:szCs w:val="24"/>
        </w:rPr>
      </w:pPr>
      <w:r>
        <w:rPr>
          <w:rFonts w:ascii="宋体" w:hAnsi="宋体" w:hint="eastAsia"/>
          <w:sz w:val="24"/>
        </w:rPr>
        <w:t>基金托管人不得将所保管的基金份额持有人名册用于基金托管业务以外的其他用途，并应遵守保密义务。</w:t>
      </w:r>
    </w:p>
    <w:p w14:paraId="3AF3AB1D"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七、争议解决方式</w:t>
      </w:r>
    </w:p>
    <w:p w14:paraId="30F859EB" w14:textId="77777777" w:rsidR="00572ECF" w:rsidRDefault="00915AEA">
      <w:pPr>
        <w:spacing w:line="360" w:lineRule="auto"/>
        <w:ind w:firstLineChars="200" w:firstLine="480"/>
        <w:rPr>
          <w:rFonts w:ascii="宋体" w:hAnsi="宋体"/>
          <w:sz w:val="24"/>
        </w:rPr>
      </w:pPr>
      <w:r>
        <w:rPr>
          <w:rFonts w:ascii="宋体" w:hAnsi="宋体" w:hint="eastAsia"/>
          <w:sz w:val="24"/>
        </w:rPr>
        <w:t>双方当事人同意，因托管协议而产生的或与托管协议有关的一切争议，如经友好协商未能解决的，应提交华南国际经济贸易仲裁委员会根据该会当时有效的仲裁规则进行仲裁，仲裁地点为深圳市，仲裁裁决是终局性的并对双方当事人具有约束力，仲裁费由败诉方承担。</w:t>
      </w:r>
    </w:p>
    <w:p w14:paraId="429E52CE" w14:textId="77777777" w:rsidR="00572ECF" w:rsidRDefault="00915AEA">
      <w:pPr>
        <w:spacing w:line="360" w:lineRule="auto"/>
        <w:ind w:firstLineChars="200" w:firstLine="480"/>
        <w:rPr>
          <w:rFonts w:ascii="宋体" w:hAnsi="宋体"/>
          <w:sz w:val="24"/>
        </w:rPr>
      </w:pPr>
      <w:r>
        <w:rPr>
          <w:rFonts w:ascii="宋体" w:hAnsi="宋体" w:hint="eastAsia"/>
          <w:sz w:val="24"/>
        </w:rPr>
        <w:t>争议处理期间，基金管理人和基金托管人应恪守各自的职责，继续忠实、勤勉、尽责地履行基金合同和托管协议规定的义务，维护基金份额持有人的合法权益。</w:t>
      </w:r>
    </w:p>
    <w:p w14:paraId="4EDB78C9" w14:textId="77777777" w:rsidR="00572ECF" w:rsidRDefault="00915AEA">
      <w:pPr>
        <w:spacing w:line="360" w:lineRule="auto"/>
        <w:ind w:firstLineChars="200" w:firstLine="480"/>
        <w:rPr>
          <w:rFonts w:ascii="宋体" w:hAnsi="宋体"/>
          <w:sz w:val="24"/>
        </w:rPr>
      </w:pPr>
      <w:r>
        <w:rPr>
          <w:rFonts w:ascii="宋体" w:hAnsi="宋体" w:hint="eastAsia"/>
          <w:sz w:val="24"/>
        </w:rPr>
        <w:t>托管协议（为本协议之目的，在此不包括香港、澳门特别行政区和台湾地区法律）受中国法律管辖。</w:t>
      </w:r>
    </w:p>
    <w:p w14:paraId="54B58997" w14:textId="77777777"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八、基金托管协议的变更、终止与基金财产的清算</w:t>
      </w:r>
    </w:p>
    <w:p w14:paraId="536C4623" w14:textId="77777777" w:rsidR="00572ECF" w:rsidRDefault="00915AEA">
      <w:pPr>
        <w:spacing w:line="360" w:lineRule="auto"/>
        <w:ind w:firstLineChars="200" w:firstLine="480"/>
        <w:rPr>
          <w:rFonts w:ascii="宋体" w:hAnsi="宋体"/>
          <w:sz w:val="24"/>
        </w:rPr>
      </w:pPr>
      <w:bookmarkStart w:id="179" w:name="_Toc510842757"/>
      <w:r>
        <w:rPr>
          <w:rFonts w:ascii="宋体" w:hAnsi="宋体" w:hint="eastAsia"/>
          <w:sz w:val="24"/>
        </w:rPr>
        <w:t>（一）托管协议的变更程序</w:t>
      </w:r>
    </w:p>
    <w:p w14:paraId="7BCB9636" w14:textId="77777777" w:rsidR="00572ECF" w:rsidRDefault="00915AEA">
      <w:pPr>
        <w:spacing w:line="360" w:lineRule="auto"/>
        <w:ind w:firstLineChars="200" w:firstLine="480"/>
        <w:rPr>
          <w:rFonts w:ascii="宋体" w:hAnsi="宋体"/>
          <w:sz w:val="24"/>
        </w:rPr>
      </w:pPr>
      <w:r>
        <w:rPr>
          <w:rFonts w:ascii="宋体" w:hAnsi="宋体" w:hint="eastAsia"/>
          <w:sz w:val="24"/>
        </w:rPr>
        <w:t>本协议双方当事人经协商一致，可以对协议进行修改。修改后的新协议，其内容不得与《基金合同》的规定有任何冲突。基金托管协议的变更报中国证监会备案。</w:t>
      </w:r>
    </w:p>
    <w:p w14:paraId="4C4E8C3A" w14:textId="77777777" w:rsidR="00572ECF" w:rsidRDefault="00915AEA">
      <w:pPr>
        <w:spacing w:line="360" w:lineRule="auto"/>
        <w:ind w:firstLineChars="200" w:firstLine="480"/>
        <w:rPr>
          <w:rFonts w:ascii="宋体" w:hAnsi="宋体"/>
          <w:sz w:val="24"/>
        </w:rPr>
      </w:pPr>
      <w:r>
        <w:rPr>
          <w:rFonts w:ascii="宋体" w:hAnsi="宋体" w:hint="eastAsia"/>
          <w:sz w:val="24"/>
        </w:rPr>
        <w:t>（二）基金托管协议终止出现的情形</w:t>
      </w:r>
    </w:p>
    <w:p w14:paraId="7C667B96" w14:textId="77777777" w:rsidR="00572ECF" w:rsidRDefault="00915AEA">
      <w:pPr>
        <w:spacing w:line="360" w:lineRule="auto"/>
        <w:ind w:firstLineChars="200" w:firstLine="480"/>
        <w:rPr>
          <w:rFonts w:ascii="宋体" w:hAnsi="宋体"/>
          <w:sz w:val="24"/>
        </w:rPr>
      </w:pPr>
      <w:r>
        <w:rPr>
          <w:rFonts w:ascii="宋体" w:hAnsi="宋体" w:hint="eastAsia"/>
          <w:sz w:val="24"/>
        </w:rPr>
        <w:t>1、 《基金合同》终止；</w:t>
      </w:r>
    </w:p>
    <w:p w14:paraId="02A026A0" w14:textId="77777777" w:rsidR="00572ECF" w:rsidRDefault="00915AEA">
      <w:pPr>
        <w:spacing w:line="360" w:lineRule="auto"/>
        <w:ind w:firstLineChars="200" w:firstLine="480"/>
        <w:rPr>
          <w:rFonts w:ascii="宋体" w:hAnsi="宋体"/>
          <w:sz w:val="24"/>
        </w:rPr>
      </w:pPr>
      <w:r>
        <w:rPr>
          <w:rFonts w:ascii="宋体" w:hAnsi="宋体" w:hint="eastAsia"/>
          <w:sz w:val="24"/>
        </w:rPr>
        <w:t>2、 基金托管人解散、依法被撤销、破产或由其他基金托管人接管基金资产；</w:t>
      </w:r>
    </w:p>
    <w:p w14:paraId="54F688CA" w14:textId="77777777" w:rsidR="00572ECF" w:rsidRDefault="00915AEA">
      <w:pPr>
        <w:spacing w:line="360" w:lineRule="auto"/>
        <w:ind w:firstLineChars="200" w:firstLine="480"/>
        <w:rPr>
          <w:rFonts w:ascii="宋体" w:hAnsi="宋体"/>
          <w:sz w:val="24"/>
        </w:rPr>
      </w:pPr>
      <w:r>
        <w:rPr>
          <w:rFonts w:ascii="宋体" w:hAnsi="宋体" w:hint="eastAsia"/>
          <w:sz w:val="24"/>
        </w:rPr>
        <w:t>3、基金管理人解散、依法被撤销、破产或由其他基金管理人接管基金管理</w:t>
      </w:r>
      <w:r>
        <w:rPr>
          <w:rFonts w:ascii="宋体" w:hAnsi="宋体" w:hint="eastAsia"/>
          <w:sz w:val="24"/>
        </w:rPr>
        <w:lastRenderedPageBreak/>
        <w:t>权；</w:t>
      </w:r>
    </w:p>
    <w:p w14:paraId="10EA7DDD" w14:textId="77777777" w:rsidR="00572ECF" w:rsidRDefault="00915AEA">
      <w:pPr>
        <w:spacing w:line="360" w:lineRule="auto"/>
        <w:ind w:firstLineChars="200" w:firstLine="480"/>
        <w:rPr>
          <w:rFonts w:ascii="宋体" w:hAnsi="宋体"/>
          <w:sz w:val="24"/>
        </w:rPr>
      </w:pPr>
      <w:r>
        <w:rPr>
          <w:rFonts w:ascii="宋体" w:hAnsi="宋体" w:hint="eastAsia"/>
          <w:sz w:val="24"/>
        </w:rPr>
        <w:t>4、发生法律法规或《基金合同》规定的终止事项。</w:t>
      </w:r>
    </w:p>
    <w:p w14:paraId="0EEB2E8D" w14:textId="77777777" w:rsidR="00572ECF" w:rsidRDefault="00915AEA">
      <w:pPr>
        <w:spacing w:line="360" w:lineRule="auto"/>
        <w:ind w:firstLineChars="200" w:firstLine="480"/>
        <w:rPr>
          <w:rFonts w:ascii="宋体" w:hAnsi="宋体"/>
          <w:sz w:val="24"/>
        </w:rPr>
      </w:pPr>
      <w:r>
        <w:rPr>
          <w:rFonts w:ascii="宋体" w:hAnsi="宋体" w:hint="eastAsia"/>
          <w:sz w:val="24"/>
        </w:rPr>
        <w:t>（三）基金财产的清算</w:t>
      </w:r>
    </w:p>
    <w:p w14:paraId="6F659197" w14:textId="77777777" w:rsidR="00572ECF" w:rsidRDefault="00915AEA">
      <w:pPr>
        <w:spacing w:line="360" w:lineRule="auto"/>
        <w:ind w:firstLineChars="200" w:firstLine="480"/>
        <w:rPr>
          <w:rFonts w:ascii="宋体" w:hAnsi="宋体"/>
          <w:sz w:val="24"/>
        </w:rPr>
      </w:pPr>
      <w:r>
        <w:rPr>
          <w:rFonts w:ascii="宋体" w:hAnsi="宋体" w:hint="eastAsia"/>
          <w:sz w:val="24"/>
        </w:rPr>
        <w:t>1、基金财产清算小组：自出现《基金合同》终止事由之日起30个工作日内成立清算小组，基金管理人组织基金财产清算小组并在中国证监会的监督下进行基金清算。</w:t>
      </w:r>
    </w:p>
    <w:p w14:paraId="268F3ACE" w14:textId="7ABC0CE2" w:rsidR="00572ECF" w:rsidRDefault="00915AEA">
      <w:pPr>
        <w:spacing w:line="360" w:lineRule="auto"/>
        <w:ind w:firstLineChars="200" w:firstLine="480"/>
        <w:rPr>
          <w:rFonts w:ascii="宋体" w:hAnsi="宋体"/>
          <w:sz w:val="24"/>
        </w:rPr>
      </w:pPr>
      <w:r>
        <w:rPr>
          <w:rFonts w:ascii="宋体" w:hAnsi="宋体" w:hint="eastAsia"/>
          <w:sz w:val="24"/>
        </w:rPr>
        <w:t>2、基金财产清算小组组成：基金财产清算小组成员由基金管理人、基金托管人、</w:t>
      </w:r>
      <w:r w:rsidR="00AC3041" w:rsidRPr="00AC3041">
        <w:rPr>
          <w:rFonts w:ascii="宋体" w:hAnsi="宋体" w:hint="eastAsia"/>
          <w:sz w:val="24"/>
        </w:rPr>
        <w:t>具有证券、期货相关业务资格的</w:t>
      </w:r>
      <w:r>
        <w:rPr>
          <w:rFonts w:ascii="宋体" w:hAnsi="宋体" w:hint="eastAsia"/>
          <w:sz w:val="24"/>
        </w:rPr>
        <w:t>注册会计师、律师以及中国证监会指定的人员组成。基金财产清算小组可以聘用必要的工作人员。</w:t>
      </w:r>
    </w:p>
    <w:p w14:paraId="5FCFA882" w14:textId="77777777" w:rsidR="00572ECF" w:rsidRDefault="00915AEA">
      <w:pPr>
        <w:spacing w:line="360" w:lineRule="auto"/>
        <w:ind w:firstLineChars="200" w:firstLine="480"/>
        <w:rPr>
          <w:rFonts w:ascii="宋体" w:hAnsi="宋体"/>
          <w:sz w:val="24"/>
        </w:rPr>
      </w:pPr>
      <w:r>
        <w:rPr>
          <w:rFonts w:ascii="宋体" w:hAnsi="宋体" w:hint="eastAsia"/>
          <w:sz w:val="24"/>
        </w:rPr>
        <w:t>3、 基金财产清算小组职责：基金财产清算小组负责基金财产的保管、清理、估价、变现和分配。基金财产清算小组可以依法进行必要的民事活动。</w:t>
      </w:r>
    </w:p>
    <w:p w14:paraId="3C805B7E" w14:textId="77777777" w:rsidR="00572ECF" w:rsidRDefault="00915AEA">
      <w:pPr>
        <w:spacing w:line="360" w:lineRule="auto"/>
        <w:ind w:firstLineChars="200" w:firstLine="480"/>
        <w:rPr>
          <w:rFonts w:ascii="宋体" w:hAnsi="宋体"/>
          <w:sz w:val="24"/>
        </w:rPr>
      </w:pPr>
      <w:r>
        <w:rPr>
          <w:rFonts w:ascii="宋体" w:hAnsi="宋体" w:hint="eastAsia"/>
          <w:sz w:val="24"/>
        </w:rPr>
        <w:t>4、基金财产清算程序：</w:t>
      </w:r>
    </w:p>
    <w:p w14:paraId="2342C991" w14:textId="77777777" w:rsidR="00572ECF" w:rsidRDefault="00915AEA">
      <w:pPr>
        <w:spacing w:line="360" w:lineRule="auto"/>
        <w:ind w:firstLineChars="200" w:firstLine="480"/>
        <w:rPr>
          <w:rFonts w:ascii="宋体" w:hAnsi="宋体"/>
          <w:sz w:val="24"/>
        </w:rPr>
      </w:pPr>
      <w:r>
        <w:rPr>
          <w:rFonts w:ascii="宋体" w:hAnsi="宋体" w:hint="eastAsia"/>
          <w:sz w:val="24"/>
        </w:rPr>
        <w:t>(1)《基金合同》终止情形出现时，由基金财产清算小组统一接管基金；</w:t>
      </w:r>
    </w:p>
    <w:p w14:paraId="543B7C84" w14:textId="77777777" w:rsidR="00572ECF" w:rsidRDefault="00915AEA">
      <w:pPr>
        <w:spacing w:line="360" w:lineRule="auto"/>
        <w:ind w:firstLineChars="200" w:firstLine="480"/>
        <w:rPr>
          <w:rFonts w:ascii="宋体" w:hAnsi="宋体"/>
          <w:sz w:val="24"/>
        </w:rPr>
      </w:pPr>
      <w:r>
        <w:rPr>
          <w:rFonts w:ascii="宋体" w:hAnsi="宋体" w:hint="eastAsia"/>
          <w:sz w:val="24"/>
        </w:rPr>
        <w:t>(2)对基金财产和债权债务进行清理和确认；</w:t>
      </w:r>
    </w:p>
    <w:p w14:paraId="0924C0AE" w14:textId="77777777" w:rsidR="00572ECF" w:rsidRDefault="00915AEA">
      <w:pPr>
        <w:spacing w:line="360" w:lineRule="auto"/>
        <w:ind w:firstLineChars="200" w:firstLine="480"/>
        <w:rPr>
          <w:rFonts w:ascii="宋体" w:hAnsi="宋体"/>
          <w:sz w:val="24"/>
        </w:rPr>
      </w:pPr>
      <w:r>
        <w:rPr>
          <w:rFonts w:ascii="宋体" w:hAnsi="宋体" w:hint="eastAsia"/>
          <w:sz w:val="24"/>
        </w:rPr>
        <w:t>(3)对基金财产进行估值和变现；</w:t>
      </w:r>
    </w:p>
    <w:p w14:paraId="620075D3" w14:textId="77777777" w:rsidR="00572ECF" w:rsidRDefault="00915AEA">
      <w:pPr>
        <w:spacing w:line="360" w:lineRule="auto"/>
        <w:ind w:firstLineChars="200" w:firstLine="480"/>
        <w:rPr>
          <w:rFonts w:ascii="宋体" w:hAnsi="宋体"/>
          <w:sz w:val="24"/>
        </w:rPr>
      </w:pPr>
      <w:r>
        <w:rPr>
          <w:rFonts w:ascii="宋体" w:hAnsi="宋体" w:hint="eastAsia"/>
          <w:sz w:val="24"/>
        </w:rPr>
        <w:t>(4)制作清算报告；</w:t>
      </w:r>
    </w:p>
    <w:p w14:paraId="46B51CB5" w14:textId="66259D9C" w:rsidR="00572ECF" w:rsidRDefault="00915AEA">
      <w:pPr>
        <w:spacing w:line="360" w:lineRule="auto"/>
        <w:ind w:firstLineChars="200" w:firstLine="480"/>
        <w:rPr>
          <w:rFonts w:ascii="宋体" w:hAnsi="宋体"/>
          <w:sz w:val="24"/>
        </w:rPr>
      </w:pPr>
      <w:r>
        <w:rPr>
          <w:rFonts w:ascii="宋体" w:hAnsi="宋体" w:hint="eastAsia"/>
          <w:sz w:val="24"/>
        </w:rPr>
        <w:t>(5)</w:t>
      </w:r>
      <w:r>
        <w:rPr>
          <w:rFonts w:ascii="宋体" w:hAnsi="宋体"/>
          <w:sz w:val="24"/>
        </w:rPr>
        <w:t>聘请</w:t>
      </w:r>
      <w:r w:rsidR="00AC3041" w:rsidRPr="00AC3041">
        <w:rPr>
          <w:rFonts w:ascii="宋体" w:hAnsi="宋体" w:hint="eastAsia"/>
          <w:sz w:val="24"/>
        </w:rPr>
        <w:t>具有证券、期货相关业务资格的</w:t>
      </w:r>
      <w:r>
        <w:rPr>
          <w:rFonts w:ascii="宋体" w:hAnsi="宋体"/>
          <w:sz w:val="24"/>
        </w:rPr>
        <w:t>会计师事务所对清算报告进行</w:t>
      </w:r>
      <w:r>
        <w:rPr>
          <w:rFonts w:ascii="宋体" w:hAnsi="宋体" w:hint="eastAsia"/>
          <w:sz w:val="24"/>
        </w:rPr>
        <w:t>外部</w:t>
      </w:r>
      <w:r>
        <w:rPr>
          <w:rFonts w:ascii="宋体" w:hAnsi="宋体"/>
          <w:sz w:val="24"/>
        </w:rPr>
        <w:t>审计</w:t>
      </w:r>
      <w:r>
        <w:rPr>
          <w:rFonts w:ascii="宋体" w:hAnsi="宋体" w:hint="eastAsia"/>
          <w:sz w:val="24"/>
        </w:rPr>
        <w:t>，</w:t>
      </w:r>
      <w:r>
        <w:rPr>
          <w:rFonts w:ascii="宋体" w:hAnsi="宋体"/>
          <w:sz w:val="24"/>
        </w:rPr>
        <w:t>聘请律师事务所</w:t>
      </w:r>
      <w:r>
        <w:rPr>
          <w:rFonts w:ascii="宋体" w:hAnsi="宋体" w:hint="eastAsia"/>
          <w:sz w:val="24"/>
        </w:rPr>
        <w:t>对清算报告</w:t>
      </w:r>
      <w:r>
        <w:rPr>
          <w:rFonts w:ascii="宋体" w:hAnsi="宋体"/>
          <w:sz w:val="24"/>
        </w:rPr>
        <w:t>出具法律意见书</w:t>
      </w:r>
      <w:r>
        <w:rPr>
          <w:rFonts w:ascii="宋体" w:hAnsi="宋体" w:hint="eastAsia"/>
          <w:sz w:val="24"/>
        </w:rPr>
        <w:t>；</w:t>
      </w:r>
    </w:p>
    <w:p w14:paraId="2D1B2BAA" w14:textId="77777777" w:rsidR="00572ECF" w:rsidRDefault="00915AEA">
      <w:pPr>
        <w:spacing w:line="360" w:lineRule="auto"/>
        <w:ind w:firstLineChars="200" w:firstLine="480"/>
        <w:rPr>
          <w:rFonts w:ascii="宋体" w:hAnsi="宋体"/>
          <w:sz w:val="24"/>
        </w:rPr>
      </w:pPr>
      <w:r>
        <w:rPr>
          <w:rFonts w:ascii="宋体" w:hAnsi="宋体" w:hint="eastAsia"/>
          <w:sz w:val="24"/>
        </w:rPr>
        <w:t>(6)将清算结果报中国证监会备案确认并公告；</w:t>
      </w:r>
    </w:p>
    <w:p w14:paraId="0666DF6B" w14:textId="77777777" w:rsidR="00572ECF" w:rsidRDefault="00915AEA">
      <w:pPr>
        <w:spacing w:line="360" w:lineRule="auto"/>
        <w:ind w:firstLineChars="200" w:firstLine="480"/>
        <w:rPr>
          <w:rFonts w:ascii="宋体" w:hAnsi="宋体"/>
          <w:sz w:val="24"/>
        </w:rPr>
      </w:pPr>
      <w:r>
        <w:rPr>
          <w:rFonts w:ascii="宋体" w:hAnsi="宋体" w:hint="eastAsia"/>
          <w:sz w:val="24"/>
        </w:rPr>
        <w:t>(7)对基金剩余财产进行分配。</w:t>
      </w:r>
    </w:p>
    <w:p w14:paraId="3395CA5D" w14:textId="77777777" w:rsidR="00572ECF" w:rsidRDefault="00915AEA">
      <w:pPr>
        <w:spacing w:line="360" w:lineRule="auto"/>
        <w:ind w:firstLineChars="200" w:firstLine="480"/>
        <w:rPr>
          <w:rFonts w:ascii="宋体" w:hAnsi="宋体"/>
          <w:sz w:val="24"/>
        </w:rPr>
      </w:pPr>
      <w:r>
        <w:rPr>
          <w:rFonts w:ascii="宋体" w:hAnsi="宋体" w:hint="eastAsia"/>
          <w:sz w:val="24"/>
        </w:rPr>
        <w:t>5、基金财产清算的期限为6个月，</w:t>
      </w:r>
      <w:r>
        <w:rPr>
          <w:rFonts w:ascii="宋体" w:hAnsi="宋体" w:hint="eastAsia"/>
          <w:bCs/>
          <w:sz w:val="24"/>
        </w:rPr>
        <w:t>但因本基金所持证券的流动性受到限制而不能及时变现的，清算期限相应顺延</w:t>
      </w:r>
      <w:r>
        <w:rPr>
          <w:rFonts w:ascii="宋体" w:hAnsi="宋体" w:hint="eastAsia"/>
          <w:sz w:val="24"/>
        </w:rPr>
        <w:t>。</w:t>
      </w:r>
    </w:p>
    <w:p w14:paraId="148117FF" w14:textId="77777777" w:rsidR="00572ECF" w:rsidRDefault="00915AEA">
      <w:pPr>
        <w:spacing w:line="360" w:lineRule="auto"/>
        <w:ind w:firstLineChars="200" w:firstLine="480"/>
        <w:rPr>
          <w:rFonts w:ascii="宋体" w:hAnsi="宋体"/>
          <w:sz w:val="24"/>
        </w:rPr>
      </w:pPr>
      <w:r>
        <w:rPr>
          <w:rFonts w:ascii="宋体" w:hAnsi="宋体" w:hint="eastAsia"/>
          <w:sz w:val="24"/>
        </w:rPr>
        <w:t>6、清算费用</w:t>
      </w:r>
    </w:p>
    <w:p w14:paraId="37824CAE" w14:textId="77777777" w:rsidR="00572ECF" w:rsidRDefault="00915AEA">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14:paraId="1CC48E26" w14:textId="77777777" w:rsidR="00572ECF" w:rsidRDefault="00915AEA">
      <w:pPr>
        <w:spacing w:line="360" w:lineRule="auto"/>
        <w:ind w:firstLineChars="200" w:firstLine="480"/>
        <w:rPr>
          <w:rFonts w:ascii="宋体" w:hAnsi="宋体"/>
          <w:sz w:val="24"/>
        </w:rPr>
      </w:pPr>
      <w:r>
        <w:rPr>
          <w:rFonts w:ascii="宋体" w:hAnsi="宋体" w:hint="eastAsia"/>
          <w:sz w:val="24"/>
        </w:rPr>
        <w:t>7、基金财产清算剩余资产的分配</w:t>
      </w:r>
    </w:p>
    <w:p w14:paraId="3B8E009A" w14:textId="77777777" w:rsidR="00572ECF" w:rsidRDefault="00915AEA">
      <w:pPr>
        <w:spacing w:line="360" w:lineRule="auto"/>
        <w:ind w:firstLineChars="225" w:firstLine="540"/>
        <w:rPr>
          <w:rFonts w:ascii="宋体" w:hAnsi="宋体"/>
          <w:sz w:val="24"/>
        </w:rPr>
      </w:pPr>
      <w:r>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据中国证券登记结算有限责任公司的规定，清算备付金账户内的资金按市场规则每月调整，交易保证金账户内的资金按市场规则每月调</w:t>
      </w:r>
      <w:r>
        <w:rPr>
          <w:rFonts w:ascii="宋体" w:hAnsi="宋体" w:hint="eastAsia"/>
          <w:sz w:val="24"/>
        </w:rPr>
        <w:lastRenderedPageBreak/>
        <w:t>整，因此清算备付金账户内的资金、利息以及交易保证金账户内的资金及利息需等中国证券登记结算有限责任公司退款后（备付金退款时间约为合同结束后</w:t>
      </w:r>
      <w:r>
        <w:rPr>
          <w:rFonts w:ascii="宋体" w:hAnsi="宋体"/>
          <w:sz w:val="24"/>
        </w:rPr>
        <w:t>2个月，保证金退款时间约为合同结束后7个月）方可清算。该笔清算资金在扣除相关费用</w:t>
      </w:r>
      <w:proofErr w:type="gramStart"/>
      <w:r>
        <w:rPr>
          <w:rFonts w:ascii="宋体" w:hAnsi="宋体"/>
          <w:sz w:val="24"/>
        </w:rPr>
        <w:t>后划往指定</w:t>
      </w:r>
      <w:proofErr w:type="gramEnd"/>
      <w:r>
        <w:rPr>
          <w:rFonts w:ascii="宋体" w:hAnsi="宋体"/>
          <w:sz w:val="24"/>
        </w:rPr>
        <w:t>账户。</w:t>
      </w:r>
    </w:p>
    <w:p w14:paraId="51B9E1A5" w14:textId="77777777" w:rsidR="00572ECF" w:rsidRDefault="00915AEA">
      <w:pPr>
        <w:spacing w:line="360" w:lineRule="auto"/>
        <w:ind w:firstLineChars="200" w:firstLine="480"/>
        <w:rPr>
          <w:rFonts w:ascii="宋体" w:hAnsi="宋体"/>
          <w:sz w:val="24"/>
        </w:rPr>
      </w:pPr>
      <w:r>
        <w:rPr>
          <w:rFonts w:ascii="宋体" w:hAnsi="宋体" w:hint="eastAsia"/>
          <w:sz w:val="24"/>
        </w:rPr>
        <w:t>8、基金财产清算的公告</w:t>
      </w:r>
    </w:p>
    <w:p w14:paraId="63125EA4" w14:textId="78007159" w:rsidR="00572ECF" w:rsidRDefault="00915AEA">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清算过程中的有关重大事项须及时公告；基金财产清算报告经</w:t>
      </w:r>
      <w:r w:rsidR="00AC3041" w:rsidRPr="00AC3041">
        <w:rPr>
          <w:rFonts w:ascii="宋体" w:hAnsi="宋体" w:hint="eastAsia"/>
          <w:sz w:val="24"/>
        </w:rPr>
        <w:t>具有证券、期货相关业务资格的</w:t>
      </w:r>
      <w:r>
        <w:rPr>
          <w:rFonts w:ascii="宋体" w:hAnsi="宋体" w:hint="eastAsia"/>
          <w:sz w:val="24"/>
        </w:rPr>
        <w:t>会计师事务所审计、并由律师事务所出具法律意见书后，报中国证监会备案并公告。</w:t>
      </w:r>
      <w:r>
        <w:rPr>
          <w:rFonts w:ascii="宋体" w:hAnsi="宋体"/>
          <w:sz w:val="24"/>
        </w:rPr>
        <w:t>基金财产清算公告于基金财产清算报告报中国证监会备案</w:t>
      </w:r>
      <w:r>
        <w:rPr>
          <w:rFonts w:ascii="宋体" w:hAnsi="宋体" w:hint="eastAsia"/>
          <w:sz w:val="24"/>
        </w:rPr>
        <w:t>确认</w:t>
      </w:r>
      <w:r>
        <w:rPr>
          <w:rFonts w:ascii="宋体" w:hAnsi="宋体"/>
          <w:sz w:val="24"/>
        </w:rPr>
        <w:t>后</w:t>
      </w:r>
      <w:r>
        <w:rPr>
          <w:rFonts w:ascii="宋体" w:hAnsi="宋体" w:hint="eastAsia"/>
          <w:sz w:val="24"/>
        </w:rPr>
        <w:t>5</w:t>
      </w:r>
      <w:r>
        <w:rPr>
          <w:rFonts w:ascii="宋体" w:hAnsi="宋体"/>
          <w:sz w:val="24"/>
        </w:rPr>
        <w:t>个工作日内由基金财产清算小组进行公告。</w:t>
      </w:r>
    </w:p>
    <w:p w14:paraId="52C5A267" w14:textId="77777777" w:rsidR="00572ECF" w:rsidRDefault="00915AEA">
      <w:pPr>
        <w:spacing w:line="360" w:lineRule="auto"/>
        <w:ind w:firstLineChars="200" w:firstLine="480"/>
        <w:rPr>
          <w:rFonts w:ascii="宋体" w:hAnsi="宋体"/>
          <w:sz w:val="24"/>
        </w:rPr>
      </w:pPr>
      <w:r>
        <w:rPr>
          <w:rFonts w:ascii="宋体" w:hAnsi="宋体" w:hint="eastAsia"/>
          <w:sz w:val="24"/>
        </w:rPr>
        <w:t>9、基金财产清算账册及文件的保存</w:t>
      </w:r>
    </w:p>
    <w:p w14:paraId="02F427AF" w14:textId="77777777" w:rsidR="00572ECF" w:rsidRDefault="00915AEA">
      <w:pPr>
        <w:spacing w:line="360" w:lineRule="auto"/>
        <w:ind w:firstLineChars="200" w:firstLine="480"/>
        <w:rPr>
          <w:rFonts w:ascii="宋体" w:hAnsi="宋体"/>
          <w:sz w:val="24"/>
        </w:rPr>
      </w:pPr>
      <w:r>
        <w:rPr>
          <w:rFonts w:ascii="宋体" w:hAnsi="宋体" w:hint="eastAsia"/>
          <w:sz w:val="24"/>
        </w:rPr>
        <w:t>基金财产清算账册及有关文件由基金托管人保存</w:t>
      </w:r>
      <w:r>
        <w:rPr>
          <w:rFonts w:ascii="宋体" w:hAnsi="宋体"/>
          <w:sz w:val="24"/>
        </w:rPr>
        <w:t>15</w:t>
      </w:r>
      <w:r>
        <w:rPr>
          <w:rFonts w:ascii="宋体" w:hAnsi="宋体" w:hint="eastAsia"/>
          <w:sz w:val="24"/>
        </w:rPr>
        <w:t>年以上。</w:t>
      </w:r>
    </w:p>
    <w:p w14:paraId="6BA30504" w14:textId="77777777" w:rsidR="00B2236E" w:rsidRDefault="00B2236E">
      <w:pPr>
        <w:spacing w:line="360" w:lineRule="auto"/>
        <w:ind w:firstLineChars="200" w:firstLine="480"/>
        <w:rPr>
          <w:rFonts w:ascii="宋体" w:hAnsi="宋体"/>
          <w:sz w:val="24"/>
        </w:rPr>
      </w:pPr>
    </w:p>
    <w:p w14:paraId="68045D3E" w14:textId="77777777" w:rsidR="00B2236E" w:rsidRDefault="00B2236E">
      <w:pPr>
        <w:spacing w:line="360" w:lineRule="auto"/>
        <w:ind w:firstLineChars="200" w:firstLine="480"/>
        <w:rPr>
          <w:rFonts w:ascii="宋体" w:hAnsi="宋体"/>
          <w:sz w:val="24"/>
        </w:rPr>
      </w:pPr>
    </w:p>
    <w:p w14:paraId="0A7A0EEF" w14:textId="77777777" w:rsidR="00B2236E" w:rsidRDefault="00B2236E">
      <w:pPr>
        <w:spacing w:line="360" w:lineRule="auto"/>
        <w:ind w:firstLineChars="200" w:firstLine="480"/>
        <w:rPr>
          <w:rFonts w:ascii="宋体" w:hAnsi="宋体"/>
          <w:sz w:val="24"/>
        </w:rPr>
      </w:pPr>
    </w:p>
    <w:p w14:paraId="079BA086" w14:textId="77777777" w:rsidR="00B2236E" w:rsidRDefault="00B2236E">
      <w:pPr>
        <w:spacing w:line="360" w:lineRule="auto"/>
        <w:ind w:firstLineChars="200" w:firstLine="480"/>
        <w:rPr>
          <w:rFonts w:ascii="宋体" w:hAnsi="宋体"/>
          <w:sz w:val="24"/>
        </w:rPr>
      </w:pPr>
    </w:p>
    <w:p w14:paraId="7869E2E8" w14:textId="77777777" w:rsidR="00B2236E" w:rsidRDefault="00B2236E">
      <w:pPr>
        <w:spacing w:line="360" w:lineRule="auto"/>
        <w:ind w:firstLineChars="200" w:firstLine="480"/>
        <w:rPr>
          <w:rFonts w:ascii="宋体" w:hAnsi="宋体"/>
          <w:sz w:val="24"/>
        </w:rPr>
      </w:pPr>
    </w:p>
    <w:p w14:paraId="1132E142" w14:textId="77777777" w:rsidR="00B2236E" w:rsidRDefault="00B2236E">
      <w:pPr>
        <w:spacing w:line="360" w:lineRule="auto"/>
        <w:ind w:firstLineChars="200" w:firstLine="480"/>
        <w:rPr>
          <w:rFonts w:ascii="宋体" w:hAnsi="宋体"/>
          <w:sz w:val="24"/>
        </w:rPr>
      </w:pPr>
    </w:p>
    <w:p w14:paraId="67F867EE" w14:textId="77777777" w:rsidR="00B2236E" w:rsidRDefault="00B2236E">
      <w:pPr>
        <w:spacing w:line="360" w:lineRule="auto"/>
        <w:ind w:firstLineChars="200" w:firstLine="480"/>
        <w:rPr>
          <w:rFonts w:ascii="宋体" w:hAnsi="宋体"/>
          <w:sz w:val="24"/>
        </w:rPr>
      </w:pPr>
    </w:p>
    <w:p w14:paraId="3FB81630" w14:textId="77777777" w:rsidR="00B2236E" w:rsidRDefault="00B2236E">
      <w:pPr>
        <w:spacing w:line="360" w:lineRule="auto"/>
        <w:ind w:firstLineChars="200" w:firstLine="480"/>
        <w:rPr>
          <w:rFonts w:ascii="宋体" w:hAnsi="宋体"/>
          <w:sz w:val="24"/>
        </w:rPr>
      </w:pPr>
    </w:p>
    <w:p w14:paraId="14380B87" w14:textId="77777777" w:rsidR="00B2236E" w:rsidRDefault="00B2236E">
      <w:pPr>
        <w:spacing w:line="360" w:lineRule="auto"/>
        <w:ind w:firstLineChars="200" w:firstLine="480"/>
        <w:rPr>
          <w:rFonts w:ascii="宋体" w:hAnsi="宋体"/>
          <w:sz w:val="24"/>
        </w:rPr>
      </w:pPr>
    </w:p>
    <w:p w14:paraId="451EF696" w14:textId="77777777" w:rsidR="00B2236E" w:rsidRDefault="00B2236E">
      <w:pPr>
        <w:spacing w:line="360" w:lineRule="auto"/>
        <w:ind w:firstLineChars="200" w:firstLine="480"/>
        <w:rPr>
          <w:rFonts w:ascii="宋体" w:hAnsi="宋体"/>
          <w:sz w:val="24"/>
        </w:rPr>
      </w:pPr>
    </w:p>
    <w:p w14:paraId="4FE6A957" w14:textId="77777777" w:rsidR="00B2236E" w:rsidRDefault="00B2236E">
      <w:pPr>
        <w:spacing w:line="360" w:lineRule="auto"/>
        <w:ind w:firstLineChars="200" w:firstLine="480"/>
        <w:rPr>
          <w:rFonts w:ascii="宋体" w:hAnsi="宋体"/>
          <w:sz w:val="24"/>
        </w:rPr>
      </w:pPr>
    </w:p>
    <w:p w14:paraId="5EFB4811" w14:textId="77777777" w:rsidR="00B2236E" w:rsidRDefault="00B2236E">
      <w:pPr>
        <w:spacing w:line="360" w:lineRule="auto"/>
        <w:ind w:firstLineChars="200" w:firstLine="480"/>
        <w:rPr>
          <w:rFonts w:ascii="宋体" w:hAnsi="宋体"/>
          <w:sz w:val="24"/>
        </w:rPr>
      </w:pPr>
    </w:p>
    <w:p w14:paraId="6908AFBB" w14:textId="77777777" w:rsidR="00B2236E" w:rsidRDefault="00B2236E">
      <w:pPr>
        <w:spacing w:line="360" w:lineRule="auto"/>
        <w:ind w:firstLineChars="200" w:firstLine="480"/>
        <w:rPr>
          <w:rFonts w:ascii="宋体" w:hAnsi="宋体"/>
          <w:sz w:val="24"/>
        </w:rPr>
      </w:pPr>
    </w:p>
    <w:p w14:paraId="0D4A86EF" w14:textId="77777777" w:rsidR="00B2236E" w:rsidRDefault="00B2236E">
      <w:pPr>
        <w:spacing w:line="360" w:lineRule="auto"/>
        <w:ind w:firstLineChars="200" w:firstLine="480"/>
        <w:rPr>
          <w:rFonts w:ascii="宋体" w:hAnsi="宋体"/>
          <w:sz w:val="24"/>
        </w:rPr>
      </w:pPr>
    </w:p>
    <w:p w14:paraId="7F2724CF" w14:textId="77777777" w:rsidR="00B2236E" w:rsidRDefault="00B2236E">
      <w:pPr>
        <w:spacing w:line="360" w:lineRule="auto"/>
        <w:ind w:firstLineChars="200" w:firstLine="480"/>
        <w:rPr>
          <w:rFonts w:ascii="宋体" w:hAnsi="宋体"/>
          <w:sz w:val="24"/>
        </w:rPr>
      </w:pPr>
    </w:p>
    <w:p w14:paraId="1BBC1CED" w14:textId="77777777" w:rsidR="00B2236E" w:rsidRDefault="00B2236E">
      <w:pPr>
        <w:spacing w:line="360" w:lineRule="auto"/>
        <w:ind w:firstLineChars="200" w:firstLine="480"/>
        <w:rPr>
          <w:rFonts w:ascii="宋体" w:hAnsi="宋体"/>
          <w:sz w:val="24"/>
        </w:rPr>
      </w:pPr>
    </w:p>
    <w:p w14:paraId="1AAE702A" w14:textId="77777777" w:rsidR="00B2236E" w:rsidRDefault="00B2236E">
      <w:pPr>
        <w:spacing w:line="360" w:lineRule="auto"/>
        <w:ind w:firstLineChars="200" w:firstLine="480"/>
        <w:rPr>
          <w:rFonts w:ascii="宋体" w:hAnsi="宋体"/>
          <w:sz w:val="24"/>
        </w:rPr>
      </w:pPr>
    </w:p>
    <w:p w14:paraId="3111BA59" w14:textId="77777777" w:rsidR="00191C96" w:rsidRDefault="00191C96">
      <w:pPr>
        <w:spacing w:line="360" w:lineRule="auto"/>
        <w:ind w:firstLineChars="200" w:firstLine="480"/>
        <w:rPr>
          <w:rFonts w:ascii="宋体" w:hAnsi="宋体"/>
          <w:sz w:val="24"/>
        </w:rPr>
      </w:pPr>
    </w:p>
    <w:p w14:paraId="1026BFED" w14:textId="77777777"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180" w:name="_Toc21073396"/>
      <w:bookmarkStart w:id="181" w:name="_Toc12357176"/>
      <w:bookmarkStart w:id="182" w:name="_Toc147463123"/>
      <w:bookmarkStart w:id="183" w:name="_Toc317088165"/>
      <w:bookmarkStart w:id="184" w:name="_Toc320887659"/>
      <w:bookmarkStart w:id="185" w:name="_Toc386115317"/>
      <w:bookmarkStart w:id="186" w:name="_Toc214873621"/>
      <w:bookmarkStart w:id="187" w:name="_Toc335232708"/>
      <w:bookmarkStart w:id="188" w:name="_Toc317088554"/>
      <w:bookmarkStart w:id="189" w:name="_Toc527466009"/>
      <w:bookmarkEnd w:id="179"/>
      <w:r>
        <w:rPr>
          <w:rFonts w:ascii="Arial Unicode MS" w:eastAsia="宋体" w:hAnsi="Arial Unicode MS" w:cs="Arial" w:hint="eastAsia"/>
          <w:b/>
          <w:bCs/>
          <w:sz w:val="30"/>
          <w:szCs w:val="30"/>
        </w:rPr>
        <w:lastRenderedPageBreak/>
        <w:t>第二十部分</w:t>
      </w:r>
      <w:r>
        <w:rPr>
          <w:rFonts w:ascii="Arial Unicode MS" w:eastAsia="宋体" w:hAnsi="Arial Unicode MS" w:cs="Arial"/>
          <w:b/>
          <w:bCs/>
          <w:sz w:val="30"/>
          <w:szCs w:val="30"/>
        </w:rPr>
        <w:t xml:space="preserve">  </w:t>
      </w:r>
      <w:bookmarkEnd w:id="180"/>
      <w:bookmarkEnd w:id="181"/>
      <w:bookmarkEnd w:id="182"/>
      <w:r>
        <w:rPr>
          <w:rFonts w:ascii="Arial Unicode MS" w:eastAsia="宋体" w:hAnsi="Arial Unicode MS" w:cs="Arial" w:hint="eastAsia"/>
          <w:b/>
          <w:bCs/>
          <w:sz w:val="30"/>
          <w:szCs w:val="30"/>
        </w:rPr>
        <w:t>对基金份额持有人的服务</w:t>
      </w:r>
      <w:bookmarkEnd w:id="183"/>
      <w:bookmarkEnd w:id="184"/>
      <w:bookmarkEnd w:id="185"/>
      <w:bookmarkEnd w:id="186"/>
      <w:bookmarkEnd w:id="187"/>
      <w:bookmarkEnd w:id="188"/>
      <w:bookmarkEnd w:id="189"/>
    </w:p>
    <w:p w14:paraId="399DA789" w14:textId="77777777" w:rsidR="00191C96" w:rsidRPr="00191C96" w:rsidRDefault="00191C96" w:rsidP="00191C96">
      <w:pPr>
        <w:rPr>
          <w:lang w:val="zh-CN"/>
        </w:rPr>
      </w:pPr>
    </w:p>
    <w:p w14:paraId="703114B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基金管理人承诺为基金份额持有人提供一系列服务，基金管理人根据基金份额持有人的需要和市场的变化，有权增加或变更服务项目。主要服务内容如下：</w:t>
      </w:r>
    </w:p>
    <w:p w14:paraId="25F4006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（一）电话人工咨询服务</w:t>
      </w:r>
    </w:p>
    <w:p w14:paraId="1CBF4BB4"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投资者可以通过拨打基金管理人客服热线转人工坐席，进行基金业务的相关咨询，人工坐席服务时间为每周一至周五上午</w:t>
      </w:r>
      <w:r>
        <w:rPr>
          <w:rFonts w:asciiTheme="minorEastAsia" w:eastAsiaTheme="minorEastAsia" w:hAnsiTheme="minorEastAsia" w:cs="Arial"/>
          <w:kern w:val="0"/>
          <w:sz w:val="24"/>
          <w:szCs w:val="24"/>
        </w:rPr>
        <w:t>9:00-11:30</w:t>
      </w:r>
      <w:r>
        <w:rPr>
          <w:rFonts w:asciiTheme="minorEastAsia" w:eastAsiaTheme="minorEastAsia" w:hAnsiTheme="minorEastAsia" w:cs="Arial" w:hint="eastAsia"/>
          <w:kern w:val="0"/>
          <w:sz w:val="24"/>
          <w:szCs w:val="24"/>
        </w:rPr>
        <w:t>，下午</w:t>
      </w:r>
      <w:r>
        <w:rPr>
          <w:rFonts w:asciiTheme="minorEastAsia" w:eastAsiaTheme="minorEastAsia" w:hAnsiTheme="minorEastAsia" w:cs="Arial"/>
          <w:kern w:val="0"/>
          <w:sz w:val="24"/>
          <w:szCs w:val="24"/>
        </w:rPr>
        <w:t>13:00-17:00</w:t>
      </w:r>
      <w:r>
        <w:rPr>
          <w:rFonts w:asciiTheme="minorEastAsia" w:eastAsiaTheme="minorEastAsia" w:hAnsiTheme="minorEastAsia" w:cs="Arial" w:hint="eastAsia"/>
          <w:kern w:val="0"/>
          <w:sz w:val="24"/>
          <w:szCs w:val="24"/>
        </w:rPr>
        <w:t>（法定节假日及因此导致的证券交易所休市日除外）。针对非人工服务时间内的电话留言，基金管理人将设有专员进行及时回复。</w:t>
      </w:r>
    </w:p>
    <w:p w14:paraId="71C7F04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（二）自助查询服务</w:t>
      </w:r>
    </w:p>
    <w:p w14:paraId="1E5A0DB1"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投资者可通过基金管理人呼叫中心自动语音系统、基金管理人网上账户查询系统进行账户余额、交易情况、基金净值等信息查询。</w:t>
      </w:r>
    </w:p>
    <w:p w14:paraId="7FCC0BCD"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（三）邮件咨询服务</w:t>
      </w:r>
    </w:p>
    <w:p w14:paraId="51EDA2C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投资者可通过电子邮件的形式向基金管理人提出疑问，针对投资者的问题，基金管理人将设有专员进行及时回复。</w:t>
      </w:r>
    </w:p>
    <w:p w14:paraId="248A3D9A"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（四）免费信息订阅服务</w:t>
      </w:r>
    </w:p>
    <w:p w14:paraId="666A153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Pr>
          <w:rFonts w:asciiTheme="minorEastAsia" w:eastAsiaTheme="minorEastAsia" w:hAnsiTheme="minorEastAsia" w:cs="Arial"/>
          <w:kern w:val="0"/>
          <w:sz w:val="24"/>
          <w:szCs w:val="24"/>
        </w:rPr>
        <w:t xml:space="preserve">E-MAIL </w:t>
      </w:r>
      <w:r>
        <w:rPr>
          <w:rFonts w:asciiTheme="minorEastAsia" w:eastAsiaTheme="minorEastAsia" w:hAnsiTheme="minorEastAsia" w:cs="Arial" w:hint="eastAsia"/>
          <w:kern w:val="0"/>
          <w:sz w:val="24"/>
          <w:szCs w:val="24"/>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EBC9169"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（五）资料邮寄服务</w:t>
      </w:r>
    </w:p>
    <w:p w14:paraId="732325F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基金管理人可免费为基金投资人提供基金持有证明和交易对账单邮寄服务。投资者可根据需要，通过基金管理人网站或客服热线定制、修改或取消该服务。</w:t>
      </w:r>
    </w:p>
    <w:p w14:paraId="26752145"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（六）客户投诉受理服务</w:t>
      </w:r>
    </w:p>
    <w:p w14:paraId="768A1D1E"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投资人可以通过客服热线、书信、电子邮件等渠道，对基金管理人和销售机构所提供的服务进行投诉。</w:t>
      </w:r>
    </w:p>
    <w:p w14:paraId="2B8C0BE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对于工作日期间受理的投诉，以“及时回复”为处理原则，对于不能及时回复的投诉，基金管理人承诺在</w:t>
      </w:r>
      <w:r>
        <w:rPr>
          <w:rFonts w:asciiTheme="minorEastAsia" w:eastAsiaTheme="minorEastAsia" w:hAnsiTheme="minorEastAsia" w:cs="Arial"/>
          <w:kern w:val="0"/>
          <w:sz w:val="24"/>
          <w:szCs w:val="24"/>
        </w:rPr>
        <w:t xml:space="preserve"> 3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工作日之内对基金投资人的投诉做出回复。</w:t>
      </w:r>
      <w:r>
        <w:rPr>
          <w:rFonts w:asciiTheme="minorEastAsia" w:eastAsiaTheme="minorEastAsia" w:hAnsiTheme="minorEastAsia" w:cs="Arial" w:hint="eastAsia"/>
          <w:kern w:val="0"/>
          <w:sz w:val="24"/>
          <w:szCs w:val="24"/>
        </w:rPr>
        <w:lastRenderedPageBreak/>
        <w:t>对于非工作日提出的投诉，基金管理人将在顺延到下</w:t>
      </w:r>
      <w:r>
        <w:rPr>
          <w:rFonts w:asciiTheme="minorEastAsia" w:eastAsiaTheme="minorEastAsia" w:hAnsiTheme="minorEastAsia" w:cs="Arial"/>
          <w:kern w:val="0"/>
          <w:sz w:val="24"/>
          <w:szCs w:val="24"/>
        </w:rPr>
        <w:t xml:space="preserve"> 1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工作日进行回复。</w:t>
      </w:r>
    </w:p>
    <w:p w14:paraId="36B238A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（七）基金管理人联系方式</w:t>
      </w:r>
      <w:r>
        <w:rPr>
          <w:rFonts w:asciiTheme="minorEastAsia" w:eastAsiaTheme="minorEastAsia" w:hAnsiTheme="minorEastAsia" w:cs="Arial"/>
          <w:kern w:val="0"/>
          <w:sz w:val="24"/>
          <w:szCs w:val="24"/>
        </w:rPr>
        <w:t xml:space="preserve"> </w:t>
      </w:r>
    </w:p>
    <w:p w14:paraId="6E34F373"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w:t>
      </w:r>
      <w:r>
        <w:rPr>
          <w:rFonts w:asciiTheme="minorEastAsia" w:eastAsiaTheme="minorEastAsia" w:hAnsiTheme="minorEastAsia" w:cs="Arial"/>
          <w:kern w:val="0"/>
          <w:sz w:val="24"/>
          <w:szCs w:val="24"/>
        </w:rPr>
        <w:t>网址： www.</w:t>
      </w:r>
      <w:r>
        <w:rPr>
          <w:rFonts w:asciiTheme="minorEastAsia" w:eastAsiaTheme="minorEastAsia" w:hAnsiTheme="minorEastAsia" w:cs="Arial" w:hint="eastAsia"/>
          <w:kern w:val="0"/>
          <w:sz w:val="24"/>
          <w:szCs w:val="24"/>
        </w:rPr>
        <w:t>furamc</w:t>
      </w:r>
      <w:r>
        <w:rPr>
          <w:rFonts w:asciiTheme="minorEastAsia" w:eastAsiaTheme="minorEastAsia" w:hAnsiTheme="minorEastAsia" w:cs="Arial"/>
          <w:kern w:val="0"/>
          <w:sz w:val="24"/>
          <w:szCs w:val="24"/>
        </w:rPr>
        <w:t>.com</w:t>
      </w:r>
      <w:r>
        <w:rPr>
          <w:rFonts w:asciiTheme="minorEastAsia" w:eastAsiaTheme="minorEastAsia" w:hAnsiTheme="minorEastAsia" w:cs="Arial" w:hint="eastAsia"/>
          <w:kern w:val="0"/>
          <w:sz w:val="24"/>
          <w:szCs w:val="24"/>
        </w:rPr>
        <w:t>.cn</w:t>
      </w:r>
    </w:p>
    <w:p w14:paraId="006C823C" w14:textId="77777777"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电子信箱：service@</w:t>
      </w:r>
      <w:r>
        <w:rPr>
          <w:rFonts w:asciiTheme="minorEastAsia" w:eastAsiaTheme="minorEastAsia" w:hAnsiTheme="minorEastAsia" w:cs="Arial" w:hint="eastAsia"/>
          <w:kern w:val="0"/>
          <w:sz w:val="24"/>
          <w:szCs w:val="24"/>
        </w:rPr>
        <w:t>furamc.com.cn</w:t>
      </w:r>
    </w:p>
    <w:p w14:paraId="5DCCEA39"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客服热线：</w:t>
      </w:r>
      <w:r>
        <w:rPr>
          <w:rFonts w:asciiTheme="minorEastAsia" w:eastAsiaTheme="minorEastAsia" w:hAnsiTheme="minorEastAsia" w:cs="Arial"/>
          <w:kern w:val="0"/>
          <w:sz w:val="24"/>
          <w:szCs w:val="24"/>
        </w:rPr>
        <w:t>4006855600</w:t>
      </w:r>
    </w:p>
    <w:p w14:paraId="19426FEA" w14:textId="5EF34878"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客户服务部地址：</w:t>
      </w:r>
      <w:r w:rsidR="007411D3" w:rsidRPr="00AD35C7">
        <w:rPr>
          <w:rFonts w:asciiTheme="minorEastAsia" w:hAnsiTheme="minorEastAsia" w:hint="eastAsia"/>
          <w:kern w:val="0"/>
          <w:sz w:val="24"/>
          <w:szCs w:val="24"/>
        </w:rPr>
        <w:t>深圳市福田区八卦四路52号安吉</w:t>
      </w:r>
      <w:proofErr w:type="gramStart"/>
      <w:r w:rsidR="007411D3" w:rsidRPr="00AD35C7">
        <w:rPr>
          <w:rFonts w:asciiTheme="minorEastAsia" w:hAnsiTheme="minorEastAsia" w:hint="eastAsia"/>
          <w:kern w:val="0"/>
          <w:sz w:val="24"/>
          <w:szCs w:val="24"/>
        </w:rPr>
        <w:t>尔大厦</w:t>
      </w:r>
      <w:proofErr w:type="gramEnd"/>
      <w:r w:rsidR="007411D3" w:rsidRPr="00AD35C7">
        <w:rPr>
          <w:rFonts w:asciiTheme="minorEastAsia" w:hAnsiTheme="minorEastAsia" w:hint="eastAsia"/>
          <w:kern w:val="0"/>
          <w:sz w:val="24"/>
          <w:szCs w:val="24"/>
        </w:rPr>
        <w:t>24层</w:t>
      </w:r>
      <w:r>
        <w:rPr>
          <w:rFonts w:asciiTheme="minorEastAsia" w:eastAsiaTheme="minorEastAsia" w:hAnsiTheme="minorEastAsia" w:cs="Arial" w:hint="eastAsia"/>
          <w:kern w:val="0"/>
          <w:sz w:val="24"/>
          <w:szCs w:val="24"/>
        </w:rPr>
        <w:t>，富荣基金管理有限公司客户服务部（收）</w:t>
      </w:r>
    </w:p>
    <w:p w14:paraId="24CC35D5" w14:textId="77777777"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邮编：</w:t>
      </w:r>
      <w:r>
        <w:rPr>
          <w:rFonts w:asciiTheme="minorEastAsia" w:eastAsiaTheme="minorEastAsia" w:hAnsiTheme="minorEastAsia" w:cs="Arial"/>
          <w:kern w:val="0"/>
          <w:sz w:val="24"/>
          <w:szCs w:val="24"/>
        </w:rPr>
        <w:t>518038</w:t>
      </w:r>
    </w:p>
    <w:p w14:paraId="63717324" w14:textId="14D5B84E" w:rsidR="00572ECF" w:rsidRPr="00D37C3D" w:rsidRDefault="00915AEA" w:rsidP="00D37C3D">
      <w:pPr>
        <w:adjustRightInd w:val="0"/>
        <w:snapToGrid w:val="0"/>
        <w:spacing w:line="360" w:lineRule="auto"/>
        <w:ind w:firstLineChars="200" w:firstLine="480"/>
        <w:rPr>
          <w:rFonts w:asciiTheme="minorEastAsia" w:eastAsiaTheme="minorEastAsia" w:hAnsiTheme="minorEastAsia" w:cs="Arial"/>
          <w:b/>
          <w:bCs/>
          <w:sz w:val="24"/>
          <w:szCs w:val="24"/>
        </w:rPr>
      </w:pPr>
      <w:r>
        <w:rPr>
          <w:rFonts w:asciiTheme="minorEastAsia" w:eastAsiaTheme="minorEastAsia" w:hAnsiTheme="minorEastAsia" w:cs="Arial" w:hint="eastAsia"/>
          <w:kern w:val="0"/>
          <w:sz w:val="24"/>
          <w:szCs w:val="24"/>
        </w:rPr>
        <w:t>（八）如本招募说明书存在任何您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无法理解的内容，请通过</w:t>
      </w:r>
      <w:proofErr w:type="gramStart"/>
      <w:r>
        <w:rPr>
          <w:rFonts w:asciiTheme="minorEastAsia" w:eastAsiaTheme="minorEastAsia" w:hAnsiTheme="minorEastAsia" w:cs="Arial" w:hint="eastAsia"/>
          <w:kern w:val="0"/>
          <w:sz w:val="24"/>
          <w:szCs w:val="24"/>
        </w:rPr>
        <w:t>上述联系</w:t>
      </w:r>
      <w:proofErr w:type="gramEnd"/>
      <w:r>
        <w:rPr>
          <w:rFonts w:asciiTheme="minorEastAsia" w:eastAsiaTheme="minorEastAsia" w:hAnsiTheme="minorEastAsia" w:cs="Arial" w:hint="eastAsia"/>
          <w:kern w:val="0"/>
          <w:sz w:val="24"/>
          <w:szCs w:val="24"/>
        </w:rPr>
        <w:t>方式联系基金管理人。</w:t>
      </w:r>
      <w:proofErr w:type="gramStart"/>
      <w:r>
        <w:rPr>
          <w:rFonts w:asciiTheme="minorEastAsia" w:eastAsiaTheme="minorEastAsia" w:hAnsiTheme="minorEastAsia" w:cs="Arial" w:hint="eastAsia"/>
          <w:kern w:val="0"/>
          <w:sz w:val="24"/>
          <w:szCs w:val="24"/>
        </w:rPr>
        <w:t>请确保</w:t>
      </w:r>
      <w:proofErr w:type="gramEnd"/>
      <w:r>
        <w:rPr>
          <w:rFonts w:asciiTheme="minorEastAsia" w:eastAsiaTheme="minorEastAsia" w:hAnsiTheme="minorEastAsia" w:cs="Arial" w:hint="eastAsia"/>
          <w:kern w:val="0"/>
          <w:sz w:val="24"/>
          <w:szCs w:val="24"/>
        </w:rPr>
        <w:t>投资前，您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已经全面理解了本招募说明书。</w:t>
      </w:r>
    </w:p>
    <w:p w14:paraId="740655F4" w14:textId="0FA16A9A" w:rsidR="00331962" w:rsidRPr="00E82E16" w:rsidRDefault="00331962" w:rsidP="00E82E16">
      <w:pPr>
        <w:sectPr w:rsidR="00331962" w:rsidRPr="00E82E16">
          <w:pgSz w:w="11906" w:h="16838"/>
          <w:pgMar w:top="1440" w:right="1800" w:bottom="1440" w:left="1800" w:header="851" w:footer="992" w:gutter="0"/>
          <w:cols w:space="720"/>
          <w:titlePg/>
          <w:docGrid w:linePitch="312"/>
        </w:sectPr>
      </w:pPr>
    </w:p>
    <w:p w14:paraId="543550CE" w14:textId="77777777" w:rsidR="006A4E04" w:rsidRPr="00093E30" w:rsidRDefault="006A4E04">
      <w:pPr>
        <w:pStyle w:val="1"/>
        <w:snapToGrid w:val="0"/>
        <w:spacing w:before="0" w:after="0" w:line="360" w:lineRule="auto"/>
        <w:ind w:firstLineChars="150" w:firstLine="452"/>
        <w:rPr>
          <w:rFonts w:ascii="Arial Unicode MS" w:eastAsia="宋体" w:hAnsi="Arial Unicode MS" w:cs="Arial"/>
          <w:b/>
          <w:bCs/>
          <w:sz w:val="30"/>
          <w:szCs w:val="30"/>
          <w:lang w:val="en-US"/>
        </w:rPr>
      </w:pPr>
      <w:bookmarkStart w:id="190" w:name="_Toc482624810"/>
      <w:bookmarkStart w:id="191" w:name="_Toc521338342"/>
      <w:bookmarkStart w:id="192" w:name="_Toc522629936"/>
      <w:bookmarkStart w:id="193" w:name="_Toc256666929"/>
      <w:bookmarkStart w:id="194" w:name="_Toc256666809"/>
      <w:bookmarkStart w:id="195" w:name="_Toc520207207"/>
      <w:bookmarkStart w:id="196" w:name="_Toc30359"/>
      <w:bookmarkStart w:id="197" w:name="_Toc527466010"/>
      <w:bookmarkStart w:id="198" w:name="_Toc214873622"/>
      <w:bookmarkStart w:id="199" w:name="_Toc320887660"/>
      <w:bookmarkStart w:id="200" w:name="_Toc530223198"/>
      <w:bookmarkStart w:id="201" w:name="_Toc317088555"/>
      <w:bookmarkStart w:id="202" w:name="_Toc386115318"/>
      <w:bookmarkStart w:id="203" w:name="_Toc317088166"/>
      <w:bookmarkStart w:id="204" w:name="_Toc335232709"/>
      <w:bookmarkStart w:id="205" w:name="_Toc484165614"/>
      <w:r>
        <w:rPr>
          <w:rFonts w:ascii="Arial Unicode MS" w:eastAsia="宋体" w:hAnsi="Arial Unicode MS" w:cs="Arial" w:hint="eastAsia"/>
          <w:b/>
          <w:bCs/>
          <w:sz w:val="30"/>
          <w:szCs w:val="30"/>
        </w:rPr>
        <w:lastRenderedPageBreak/>
        <w:t xml:space="preserve"> </w:t>
      </w:r>
      <w:r>
        <w:rPr>
          <w:rFonts w:ascii="Arial Unicode MS" w:eastAsia="宋体" w:hAnsi="Arial Unicode MS" w:cs="Arial" w:hint="eastAsia"/>
          <w:b/>
          <w:bCs/>
          <w:sz w:val="30"/>
          <w:szCs w:val="30"/>
        </w:rPr>
        <w:t>第二十一部分</w:t>
      </w:r>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其他应披露事项</w:t>
      </w:r>
      <w:bookmarkEnd w:id="190"/>
      <w:bookmarkEnd w:id="191"/>
      <w:bookmarkEnd w:id="192"/>
      <w:bookmarkEnd w:id="193"/>
      <w:bookmarkEnd w:id="194"/>
      <w:bookmarkEnd w:id="195"/>
      <w:bookmarkEnd w:id="196"/>
      <w:bookmarkEnd w:id="197"/>
    </w:p>
    <w:tbl>
      <w:tblPr>
        <w:tblpPr w:leftFromText="180" w:rightFromText="180" w:vertAnchor="text" w:tblpY="1"/>
        <w:tblOverlap w:val="neve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954"/>
        <w:gridCol w:w="1559"/>
      </w:tblGrid>
      <w:tr w:rsidR="00E20092" w14:paraId="691FA27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CE3B45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序号</w:t>
            </w:r>
          </w:p>
        </w:tc>
        <w:tc>
          <w:tcPr>
            <w:tcW w:w="5954" w:type="dxa"/>
            <w:tcBorders>
              <w:top w:val="single" w:sz="4" w:space="0" w:color="auto"/>
              <w:left w:val="single" w:sz="4" w:space="0" w:color="auto"/>
              <w:bottom w:val="single" w:sz="4" w:space="0" w:color="auto"/>
              <w:right w:val="single" w:sz="4" w:space="0" w:color="auto"/>
            </w:tcBorders>
            <w:hideMark/>
          </w:tcPr>
          <w:p w14:paraId="6689B56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公告事项</w:t>
            </w:r>
          </w:p>
        </w:tc>
        <w:tc>
          <w:tcPr>
            <w:tcW w:w="1559" w:type="dxa"/>
            <w:tcBorders>
              <w:top w:val="single" w:sz="4" w:space="0" w:color="auto"/>
              <w:left w:val="single" w:sz="4" w:space="0" w:color="auto"/>
              <w:bottom w:val="single" w:sz="4" w:space="0" w:color="auto"/>
              <w:right w:val="single" w:sz="4" w:space="0" w:color="auto"/>
            </w:tcBorders>
            <w:hideMark/>
          </w:tcPr>
          <w:p w14:paraId="4C014E2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披露日期</w:t>
            </w:r>
          </w:p>
        </w:tc>
      </w:tr>
      <w:tr w:rsidR="001A6C24" w14:paraId="43C83B7C"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79E7BFC6" w14:textId="636030D1"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w:t>
            </w:r>
          </w:p>
        </w:tc>
        <w:tc>
          <w:tcPr>
            <w:tcW w:w="5954" w:type="dxa"/>
            <w:tcBorders>
              <w:top w:val="single" w:sz="4" w:space="0" w:color="auto"/>
              <w:left w:val="single" w:sz="4" w:space="0" w:color="auto"/>
              <w:bottom w:val="single" w:sz="4" w:space="0" w:color="auto"/>
              <w:right w:val="single" w:sz="4" w:space="0" w:color="auto"/>
            </w:tcBorders>
          </w:tcPr>
          <w:p w14:paraId="4AB5168D" w14:textId="51ECADB6" w:rsidR="001A6C24"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富荣基金管理有限公司关于旗下部分基金参加深圳前海</w:t>
            </w:r>
            <w:proofErr w:type="gramStart"/>
            <w:r w:rsidRPr="00093E30">
              <w:rPr>
                <w:rFonts w:asciiTheme="minorEastAsia" w:eastAsiaTheme="minorEastAsia" w:hAnsiTheme="minorEastAsia" w:cs="Arial" w:hint="eastAsia"/>
                <w:kern w:val="0"/>
                <w:sz w:val="24"/>
                <w:szCs w:val="24"/>
              </w:rPr>
              <w:t>财厚基金</w:t>
            </w:r>
            <w:proofErr w:type="gramEnd"/>
            <w:r w:rsidRPr="00093E30">
              <w:rPr>
                <w:rFonts w:asciiTheme="minorEastAsia" w:eastAsiaTheme="minorEastAsia" w:hAnsiTheme="minorEastAsia" w:cs="Arial" w:hint="eastAsia"/>
                <w:kern w:val="0"/>
                <w:sz w:val="24"/>
                <w:szCs w:val="24"/>
              </w:rPr>
              <w:t>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tcPr>
          <w:p w14:paraId="202EF05F" w14:textId="395ACAB8" w:rsidR="001A6C24" w:rsidRDefault="001A6C24"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2019-03-13</w:t>
            </w:r>
          </w:p>
        </w:tc>
      </w:tr>
      <w:tr w:rsidR="001A6C24" w14:paraId="29150B2D"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369DA6B8" w14:textId="7C3DA49A"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w:t>
            </w:r>
          </w:p>
        </w:tc>
        <w:tc>
          <w:tcPr>
            <w:tcW w:w="5954" w:type="dxa"/>
            <w:tcBorders>
              <w:top w:val="single" w:sz="4" w:space="0" w:color="auto"/>
              <w:left w:val="single" w:sz="4" w:space="0" w:color="auto"/>
              <w:bottom w:val="single" w:sz="4" w:space="0" w:color="auto"/>
              <w:right w:val="single" w:sz="4" w:space="0" w:color="auto"/>
            </w:tcBorders>
          </w:tcPr>
          <w:p w14:paraId="5911AD0B" w14:textId="78318F32"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富荣基金管理有限公司关于旗下部分基金参加深圳前海</w:t>
            </w:r>
            <w:proofErr w:type="gramStart"/>
            <w:r w:rsidRPr="00093E30">
              <w:rPr>
                <w:rFonts w:asciiTheme="minorEastAsia" w:eastAsiaTheme="minorEastAsia" w:hAnsiTheme="minorEastAsia" w:cs="Arial" w:hint="eastAsia"/>
                <w:kern w:val="0"/>
                <w:sz w:val="24"/>
                <w:szCs w:val="24"/>
              </w:rPr>
              <w:t>财厚基金</w:t>
            </w:r>
            <w:proofErr w:type="gramEnd"/>
            <w:r w:rsidRPr="00093E30">
              <w:rPr>
                <w:rFonts w:asciiTheme="minorEastAsia" w:eastAsiaTheme="minorEastAsia" w:hAnsiTheme="minorEastAsia" w:cs="Arial" w:hint="eastAsia"/>
                <w:kern w:val="0"/>
                <w:sz w:val="24"/>
                <w:szCs w:val="24"/>
              </w:rPr>
              <w:t>销售有限公司基金转换费率优惠活动的公告</w:t>
            </w:r>
          </w:p>
        </w:tc>
        <w:tc>
          <w:tcPr>
            <w:tcW w:w="1559" w:type="dxa"/>
            <w:tcBorders>
              <w:top w:val="single" w:sz="4" w:space="0" w:color="auto"/>
              <w:left w:val="single" w:sz="4" w:space="0" w:color="auto"/>
              <w:bottom w:val="single" w:sz="4" w:space="0" w:color="auto"/>
              <w:right w:val="single" w:sz="4" w:space="0" w:color="auto"/>
            </w:tcBorders>
          </w:tcPr>
          <w:p w14:paraId="74122C11" w14:textId="7AAB3A54" w:rsidR="001A6C24" w:rsidRPr="00093E30" w:rsidRDefault="001A6C24" w:rsidP="001A6C24">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13</w:t>
            </w:r>
          </w:p>
          <w:p w14:paraId="162874C9" w14:textId="4DE43B23" w:rsidR="001A6C24" w:rsidRDefault="001A6C24" w:rsidP="006C3C58">
            <w:pPr>
              <w:jc w:val="center"/>
              <w:rPr>
                <w:rFonts w:asciiTheme="minorEastAsia" w:eastAsiaTheme="minorEastAsia" w:hAnsiTheme="minorEastAsia" w:cs="Arial"/>
                <w:kern w:val="0"/>
                <w:sz w:val="24"/>
                <w:szCs w:val="24"/>
              </w:rPr>
            </w:pPr>
          </w:p>
        </w:tc>
      </w:tr>
      <w:tr w:rsidR="001A6C24" w14:paraId="70B6084D"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79786B2A" w14:textId="63E0B09D"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w:t>
            </w:r>
          </w:p>
        </w:tc>
        <w:tc>
          <w:tcPr>
            <w:tcW w:w="5954" w:type="dxa"/>
            <w:tcBorders>
              <w:top w:val="single" w:sz="4" w:space="0" w:color="auto"/>
              <w:left w:val="single" w:sz="4" w:space="0" w:color="auto"/>
              <w:bottom w:val="single" w:sz="4" w:space="0" w:color="auto"/>
              <w:right w:val="single" w:sz="4" w:space="0" w:color="auto"/>
            </w:tcBorders>
          </w:tcPr>
          <w:p w14:paraId="1BB4194E" w14:textId="3860D56B"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富荣基金管理有限公司关于旗下部分基金新增深圳前海</w:t>
            </w:r>
            <w:proofErr w:type="gramStart"/>
            <w:r w:rsidRPr="00093E30">
              <w:rPr>
                <w:rFonts w:asciiTheme="minorEastAsia" w:eastAsiaTheme="minorEastAsia" w:hAnsiTheme="minorEastAsia" w:cs="Arial" w:hint="eastAsia"/>
                <w:kern w:val="0"/>
                <w:sz w:val="24"/>
                <w:szCs w:val="24"/>
              </w:rPr>
              <w:t>财厚基金</w:t>
            </w:r>
            <w:proofErr w:type="gramEnd"/>
            <w:r w:rsidRPr="00093E30">
              <w:rPr>
                <w:rFonts w:asciiTheme="minorEastAsia" w:eastAsiaTheme="minorEastAsia" w:hAnsiTheme="minorEastAsia" w:cs="Arial" w:hint="eastAsia"/>
                <w:kern w:val="0"/>
                <w:sz w:val="24"/>
                <w:szCs w:val="24"/>
              </w:rPr>
              <w:t>销售有限公司为销售机构并开通</w:t>
            </w:r>
            <w:proofErr w:type="gramStart"/>
            <w:r w:rsidRPr="00093E30">
              <w:rPr>
                <w:rFonts w:asciiTheme="minorEastAsia" w:eastAsiaTheme="minorEastAsia" w:hAnsiTheme="minorEastAsia" w:cs="Arial" w:hint="eastAsia"/>
                <w:kern w:val="0"/>
                <w:sz w:val="24"/>
                <w:szCs w:val="24"/>
              </w:rPr>
              <w:t>基金定投转换</w:t>
            </w:r>
            <w:proofErr w:type="gramEnd"/>
            <w:r w:rsidRPr="00093E30">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tcPr>
          <w:p w14:paraId="05EEE200" w14:textId="6BC7F966" w:rsidR="001A6C24" w:rsidRPr="00093E30" w:rsidRDefault="001A6C24" w:rsidP="001A6C24">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13</w:t>
            </w:r>
            <w:r w:rsidR="00CC0963" w:rsidRPr="00093E30">
              <w:rPr>
                <w:rFonts w:asciiTheme="minorEastAsia" w:eastAsiaTheme="minorEastAsia" w:hAnsiTheme="minorEastAsia" w:cs="Arial"/>
                <w:kern w:val="0"/>
                <w:sz w:val="24"/>
                <w:szCs w:val="24"/>
              </w:rPr>
              <w:t xml:space="preserve"> </w:t>
            </w:r>
          </w:p>
          <w:p w14:paraId="673B804D" w14:textId="324EA566" w:rsidR="001A6C24" w:rsidRDefault="001A6C24" w:rsidP="006C3C58">
            <w:pPr>
              <w:jc w:val="center"/>
              <w:rPr>
                <w:rFonts w:asciiTheme="minorEastAsia" w:eastAsiaTheme="minorEastAsia" w:hAnsiTheme="minorEastAsia" w:cs="Arial"/>
                <w:kern w:val="0"/>
                <w:sz w:val="24"/>
                <w:szCs w:val="24"/>
              </w:rPr>
            </w:pPr>
          </w:p>
        </w:tc>
      </w:tr>
      <w:tr w:rsidR="001A6C24" w14:paraId="26FD52A2"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4BF9F627" w14:textId="3DE45CDD"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w:t>
            </w:r>
          </w:p>
        </w:tc>
        <w:tc>
          <w:tcPr>
            <w:tcW w:w="5954" w:type="dxa"/>
            <w:tcBorders>
              <w:top w:val="single" w:sz="4" w:space="0" w:color="auto"/>
              <w:left w:val="single" w:sz="4" w:space="0" w:color="auto"/>
              <w:bottom w:val="single" w:sz="4" w:space="0" w:color="auto"/>
              <w:right w:val="single" w:sz="4" w:space="0" w:color="auto"/>
            </w:tcBorders>
          </w:tcPr>
          <w:p w14:paraId="4F650E82" w14:textId="3B9EC5F6"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富荣基金管理有限公司关于旗下部分基金参加上海基</w:t>
            </w:r>
            <w:proofErr w:type="gramStart"/>
            <w:r w:rsidRPr="00093E30">
              <w:rPr>
                <w:rFonts w:asciiTheme="minorEastAsia" w:eastAsiaTheme="minorEastAsia" w:hAnsiTheme="minorEastAsia" w:cs="Arial" w:hint="eastAsia"/>
                <w:kern w:val="0"/>
                <w:sz w:val="24"/>
                <w:szCs w:val="24"/>
              </w:rPr>
              <w:t>煜</w:t>
            </w:r>
            <w:proofErr w:type="gramEnd"/>
            <w:r w:rsidRPr="00093E30">
              <w:rPr>
                <w:rFonts w:asciiTheme="minorEastAsia" w:eastAsiaTheme="minorEastAsia" w:hAnsiTheme="minorEastAsia" w:cs="Arial" w:hint="eastAsia"/>
                <w:kern w:val="0"/>
                <w:sz w:val="24"/>
                <w:szCs w:val="24"/>
              </w:rPr>
              <w:t>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tcPr>
          <w:p w14:paraId="72EA70FB" w14:textId="65B3356E" w:rsidR="001A6C24" w:rsidRDefault="001A6C24" w:rsidP="00CC0963">
            <w:pPr>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16</w:t>
            </w:r>
            <w:r w:rsidR="00CC0963">
              <w:rPr>
                <w:rFonts w:asciiTheme="minorEastAsia" w:eastAsiaTheme="minorEastAsia" w:hAnsiTheme="minorEastAsia" w:cs="Arial" w:hint="eastAsia"/>
                <w:kern w:val="0"/>
                <w:sz w:val="24"/>
                <w:szCs w:val="24"/>
              </w:rPr>
              <w:t xml:space="preserve"> </w:t>
            </w:r>
          </w:p>
        </w:tc>
      </w:tr>
      <w:tr w:rsidR="001A6C24" w14:paraId="6DBECA47"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5F8FB89D" w14:textId="7CCB5E5A"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w:t>
            </w:r>
          </w:p>
        </w:tc>
        <w:tc>
          <w:tcPr>
            <w:tcW w:w="5954" w:type="dxa"/>
            <w:tcBorders>
              <w:top w:val="single" w:sz="4" w:space="0" w:color="auto"/>
              <w:left w:val="single" w:sz="4" w:space="0" w:color="auto"/>
              <w:bottom w:val="single" w:sz="4" w:space="0" w:color="auto"/>
              <w:right w:val="single" w:sz="4" w:space="0" w:color="auto"/>
            </w:tcBorders>
          </w:tcPr>
          <w:p w14:paraId="27AA37D4" w14:textId="0B083875"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富荣基金管理有限公司关于旗下部分基金新增上海基</w:t>
            </w:r>
            <w:proofErr w:type="gramStart"/>
            <w:r w:rsidRPr="00093E30">
              <w:rPr>
                <w:rFonts w:asciiTheme="minorEastAsia" w:eastAsiaTheme="minorEastAsia" w:hAnsiTheme="minorEastAsia" w:cs="Arial" w:hint="eastAsia"/>
                <w:kern w:val="0"/>
                <w:sz w:val="24"/>
                <w:szCs w:val="24"/>
              </w:rPr>
              <w:t>煜</w:t>
            </w:r>
            <w:proofErr w:type="gramEnd"/>
            <w:r w:rsidRPr="00093E30">
              <w:rPr>
                <w:rFonts w:asciiTheme="minorEastAsia" w:eastAsiaTheme="minorEastAsia" w:hAnsiTheme="minorEastAsia" w:cs="Arial" w:hint="eastAsia"/>
                <w:kern w:val="0"/>
                <w:sz w:val="24"/>
                <w:szCs w:val="24"/>
              </w:rPr>
              <w:t>基金销售有限公司为销售机构并开通</w:t>
            </w:r>
            <w:proofErr w:type="gramStart"/>
            <w:r w:rsidRPr="00093E30">
              <w:rPr>
                <w:rFonts w:asciiTheme="minorEastAsia" w:eastAsiaTheme="minorEastAsia" w:hAnsiTheme="minorEastAsia" w:cs="Arial" w:hint="eastAsia"/>
                <w:kern w:val="0"/>
                <w:sz w:val="24"/>
                <w:szCs w:val="24"/>
              </w:rPr>
              <w:t>基金定投转换</w:t>
            </w:r>
            <w:proofErr w:type="gramEnd"/>
            <w:r w:rsidRPr="00093E30">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tcPr>
          <w:p w14:paraId="40D6C9CB" w14:textId="00D3CC37" w:rsidR="001A6C24" w:rsidRPr="00093E30" w:rsidRDefault="001A6C24" w:rsidP="001A6C24">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16</w:t>
            </w:r>
            <w:r w:rsidR="00CC0963" w:rsidRPr="00093E30">
              <w:rPr>
                <w:rFonts w:asciiTheme="minorEastAsia" w:eastAsiaTheme="minorEastAsia" w:hAnsiTheme="minorEastAsia" w:cs="Arial"/>
                <w:kern w:val="0"/>
                <w:sz w:val="24"/>
                <w:szCs w:val="24"/>
              </w:rPr>
              <w:t xml:space="preserve"> </w:t>
            </w:r>
          </w:p>
          <w:p w14:paraId="482C7CDB" w14:textId="631E7C13" w:rsidR="001A6C24" w:rsidRDefault="001A6C24" w:rsidP="006C3C58">
            <w:pPr>
              <w:jc w:val="center"/>
              <w:rPr>
                <w:rFonts w:asciiTheme="minorEastAsia" w:eastAsiaTheme="minorEastAsia" w:hAnsiTheme="minorEastAsia" w:cs="Arial"/>
                <w:kern w:val="0"/>
                <w:sz w:val="24"/>
                <w:szCs w:val="24"/>
              </w:rPr>
            </w:pPr>
          </w:p>
        </w:tc>
      </w:tr>
      <w:tr w:rsidR="001A6C24" w14:paraId="406EABB2"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5849E8EC" w14:textId="20EF9B42"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w:t>
            </w:r>
          </w:p>
        </w:tc>
        <w:tc>
          <w:tcPr>
            <w:tcW w:w="5954" w:type="dxa"/>
            <w:tcBorders>
              <w:top w:val="single" w:sz="4" w:space="0" w:color="auto"/>
              <w:left w:val="single" w:sz="4" w:space="0" w:color="auto"/>
              <w:bottom w:val="single" w:sz="4" w:space="0" w:color="auto"/>
              <w:right w:val="single" w:sz="4" w:space="0" w:color="auto"/>
            </w:tcBorders>
          </w:tcPr>
          <w:p w14:paraId="26797922" w14:textId="7F20CC8D"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富荣基金管理有限公司关于旗下部分基金新增深圳盈信基金销售有限公司为销售机构并开通</w:t>
            </w:r>
            <w:proofErr w:type="gramStart"/>
            <w:r w:rsidRPr="00093E30">
              <w:rPr>
                <w:rFonts w:asciiTheme="minorEastAsia" w:eastAsiaTheme="minorEastAsia" w:hAnsiTheme="minorEastAsia" w:cs="Arial" w:hint="eastAsia"/>
                <w:kern w:val="0"/>
                <w:sz w:val="24"/>
                <w:szCs w:val="24"/>
              </w:rPr>
              <w:t>基金定投转换</w:t>
            </w:r>
            <w:proofErr w:type="gramEnd"/>
            <w:r w:rsidRPr="00093E30">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tcPr>
          <w:p w14:paraId="1D28C733" w14:textId="74153B85" w:rsidR="001A6C24" w:rsidRDefault="001A6C24" w:rsidP="00093E30">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20</w:t>
            </w:r>
            <w:r w:rsidR="00CC0963">
              <w:rPr>
                <w:rFonts w:asciiTheme="minorEastAsia" w:eastAsiaTheme="minorEastAsia" w:hAnsiTheme="minorEastAsia" w:cs="Arial" w:hint="eastAsia"/>
                <w:kern w:val="0"/>
                <w:sz w:val="24"/>
                <w:szCs w:val="24"/>
              </w:rPr>
              <w:t xml:space="preserve"> </w:t>
            </w:r>
          </w:p>
        </w:tc>
      </w:tr>
      <w:tr w:rsidR="001A6C24" w14:paraId="3659F0C2"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3B49F6FD" w14:textId="2323F07F"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w:t>
            </w:r>
          </w:p>
        </w:tc>
        <w:tc>
          <w:tcPr>
            <w:tcW w:w="5954" w:type="dxa"/>
            <w:tcBorders>
              <w:top w:val="single" w:sz="4" w:space="0" w:color="auto"/>
              <w:left w:val="single" w:sz="4" w:space="0" w:color="auto"/>
              <w:bottom w:val="single" w:sz="4" w:space="0" w:color="auto"/>
              <w:right w:val="single" w:sz="4" w:space="0" w:color="auto"/>
            </w:tcBorders>
          </w:tcPr>
          <w:p w14:paraId="1F950FD8" w14:textId="5D7F82C3"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富荣基金管理有限公司关于旗下部分基金参加深圳盈信基金销售有限公司基金申购及定期定额投资申购费率优惠活动的公告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tcPr>
          <w:p w14:paraId="348D9355" w14:textId="07DDA612" w:rsidR="001A6C24" w:rsidRDefault="001A6C24" w:rsidP="00CC0963">
            <w:pPr>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20</w:t>
            </w:r>
            <w:r w:rsidR="00CC0963">
              <w:rPr>
                <w:rFonts w:asciiTheme="minorEastAsia" w:eastAsiaTheme="minorEastAsia" w:hAnsiTheme="minorEastAsia" w:cs="Arial" w:hint="eastAsia"/>
                <w:kern w:val="0"/>
                <w:sz w:val="24"/>
                <w:szCs w:val="24"/>
              </w:rPr>
              <w:t xml:space="preserve"> </w:t>
            </w:r>
          </w:p>
        </w:tc>
      </w:tr>
      <w:tr w:rsidR="001A6C24" w14:paraId="6E3D8BA5"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21A94D7A" w14:textId="34CDF07C"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w:t>
            </w:r>
          </w:p>
        </w:tc>
        <w:tc>
          <w:tcPr>
            <w:tcW w:w="5954" w:type="dxa"/>
            <w:tcBorders>
              <w:top w:val="single" w:sz="4" w:space="0" w:color="auto"/>
              <w:left w:val="single" w:sz="4" w:space="0" w:color="auto"/>
              <w:bottom w:val="single" w:sz="4" w:space="0" w:color="auto"/>
              <w:right w:val="single" w:sz="4" w:space="0" w:color="auto"/>
            </w:tcBorders>
          </w:tcPr>
          <w:p w14:paraId="770E1144" w14:textId="02252EEF"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富荣富安债券型证券投资基金</w:t>
            </w:r>
            <w:r w:rsidRPr="00093E30">
              <w:rPr>
                <w:rFonts w:asciiTheme="minorEastAsia" w:eastAsiaTheme="minorEastAsia" w:hAnsiTheme="minorEastAsia" w:cs="Arial"/>
                <w:kern w:val="0"/>
                <w:sz w:val="24"/>
                <w:szCs w:val="24"/>
              </w:rPr>
              <w:t>2018年年度报告</w:t>
            </w:r>
          </w:p>
        </w:tc>
        <w:tc>
          <w:tcPr>
            <w:tcW w:w="1559" w:type="dxa"/>
            <w:tcBorders>
              <w:top w:val="single" w:sz="4" w:space="0" w:color="auto"/>
              <w:left w:val="single" w:sz="4" w:space="0" w:color="auto"/>
              <w:bottom w:val="single" w:sz="4" w:space="0" w:color="auto"/>
              <w:right w:val="single" w:sz="4" w:space="0" w:color="auto"/>
            </w:tcBorders>
          </w:tcPr>
          <w:p w14:paraId="71B956A2" w14:textId="4E02EC2A" w:rsidR="001A6C24" w:rsidRPr="00B0392D" w:rsidRDefault="001A6C24" w:rsidP="00093E30">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29</w:t>
            </w:r>
            <w:r w:rsidR="00CC0963" w:rsidRPr="00093E30">
              <w:rPr>
                <w:rFonts w:asciiTheme="minorEastAsia" w:eastAsiaTheme="minorEastAsia" w:hAnsiTheme="minorEastAsia" w:cs="Arial"/>
                <w:kern w:val="0"/>
                <w:sz w:val="24"/>
                <w:szCs w:val="24"/>
              </w:rPr>
              <w:t xml:space="preserve"> </w:t>
            </w:r>
          </w:p>
        </w:tc>
      </w:tr>
      <w:tr w:rsidR="001A6C24" w14:paraId="65B4F842" w14:textId="77777777" w:rsidTr="00E20092">
        <w:trPr>
          <w:trHeight w:val="144"/>
        </w:trPr>
        <w:tc>
          <w:tcPr>
            <w:tcW w:w="817" w:type="dxa"/>
            <w:tcBorders>
              <w:top w:val="single" w:sz="4" w:space="0" w:color="auto"/>
              <w:left w:val="single" w:sz="4" w:space="0" w:color="auto"/>
              <w:bottom w:val="single" w:sz="4" w:space="0" w:color="auto"/>
              <w:right w:val="single" w:sz="4" w:space="0" w:color="auto"/>
            </w:tcBorders>
          </w:tcPr>
          <w:p w14:paraId="6A59C02C" w14:textId="5B8F8F4D" w:rsidR="001A6C24"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tcPr>
          <w:p w14:paraId="102E502C" w14:textId="24766DA3" w:rsidR="001A6C24" w:rsidRPr="00093E30" w:rsidRDefault="001A6C24" w:rsidP="00093E30">
            <w:pPr>
              <w:rPr>
                <w:rFonts w:asciiTheme="minorEastAsia" w:eastAsiaTheme="minorEastAsia" w:hAnsiTheme="minorEastAsia" w:cs="Arial"/>
                <w:kern w:val="0"/>
                <w:sz w:val="24"/>
                <w:szCs w:val="24"/>
              </w:rPr>
            </w:pPr>
            <w:r w:rsidRPr="00093E30">
              <w:rPr>
                <w:rFonts w:asciiTheme="minorEastAsia" w:eastAsiaTheme="minorEastAsia" w:hAnsiTheme="minorEastAsia" w:cs="Arial" w:hint="eastAsia"/>
                <w:kern w:val="0"/>
                <w:sz w:val="24"/>
                <w:szCs w:val="24"/>
              </w:rPr>
              <w:t>富荣富安债券型证券投资基金</w:t>
            </w:r>
            <w:r w:rsidRPr="00093E30">
              <w:rPr>
                <w:rFonts w:asciiTheme="minorEastAsia" w:eastAsiaTheme="minorEastAsia" w:hAnsiTheme="minorEastAsia" w:cs="Arial"/>
                <w:kern w:val="0"/>
                <w:sz w:val="24"/>
                <w:szCs w:val="24"/>
              </w:rPr>
              <w:t>2018年年度报告摘要</w:t>
            </w:r>
          </w:p>
        </w:tc>
        <w:tc>
          <w:tcPr>
            <w:tcW w:w="1559" w:type="dxa"/>
            <w:tcBorders>
              <w:top w:val="single" w:sz="4" w:space="0" w:color="auto"/>
              <w:left w:val="single" w:sz="4" w:space="0" w:color="auto"/>
              <w:bottom w:val="single" w:sz="4" w:space="0" w:color="auto"/>
              <w:right w:val="single" w:sz="4" w:space="0" w:color="auto"/>
            </w:tcBorders>
          </w:tcPr>
          <w:p w14:paraId="5BC668F2" w14:textId="6E0B993F" w:rsidR="001A6C24" w:rsidRPr="00093E30" w:rsidRDefault="001A6C24" w:rsidP="00CC0963">
            <w:pPr>
              <w:widowControl/>
              <w:jc w:val="center"/>
              <w:rPr>
                <w:rFonts w:asciiTheme="minorEastAsia" w:eastAsiaTheme="minorEastAsia" w:hAnsiTheme="minorEastAsia" w:cs="Arial"/>
                <w:kern w:val="0"/>
                <w:sz w:val="24"/>
                <w:szCs w:val="24"/>
              </w:rPr>
            </w:pPr>
            <w:r w:rsidRPr="00093E30">
              <w:rPr>
                <w:rFonts w:asciiTheme="minorEastAsia" w:eastAsiaTheme="minorEastAsia" w:hAnsiTheme="minorEastAsia" w:cs="Arial"/>
                <w:kern w:val="0"/>
                <w:sz w:val="24"/>
                <w:szCs w:val="24"/>
              </w:rPr>
              <w:t>2019</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03</w:t>
            </w:r>
            <w:r w:rsidR="00CC0963" w:rsidRPr="00093E30">
              <w:rPr>
                <w:rFonts w:asciiTheme="minorEastAsia" w:eastAsiaTheme="minorEastAsia" w:hAnsiTheme="minorEastAsia" w:cs="Arial"/>
                <w:kern w:val="0"/>
                <w:sz w:val="24"/>
                <w:szCs w:val="24"/>
              </w:rPr>
              <w:t>-</w:t>
            </w:r>
            <w:r w:rsidRPr="00093E30">
              <w:rPr>
                <w:rFonts w:asciiTheme="minorEastAsia" w:eastAsiaTheme="minorEastAsia" w:hAnsiTheme="minorEastAsia" w:cs="Arial"/>
                <w:kern w:val="0"/>
                <w:sz w:val="24"/>
                <w:szCs w:val="24"/>
              </w:rPr>
              <w:t>29</w:t>
            </w:r>
            <w:r w:rsidR="00CC0963" w:rsidRPr="00093E30">
              <w:rPr>
                <w:rFonts w:asciiTheme="minorEastAsia" w:eastAsiaTheme="minorEastAsia" w:hAnsiTheme="minorEastAsia" w:cs="Arial"/>
                <w:kern w:val="0"/>
                <w:sz w:val="24"/>
                <w:szCs w:val="24"/>
              </w:rPr>
              <w:t xml:space="preserve"> </w:t>
            </w:r>
          </w:p>
        </w:tc>
      </w:tr>
      <w:tr w:rsidR="00E20092" w14:paraId="72A5751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DA915A2" w14:textId="2D79570A"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w:t>
            </w:r>
            <w:r w:rsidR="00C657C2">
              <w:rPr>
                <w:rFonts w:asciiTheme="minorEastAsia" w:eastAsiaTheme="minorEastAsia" w:hAnsiTheme="minorEastAsia" w:cs="Arial" w:hint="eastAsia"/>
                <w:kern w:val="0"/>
                <w:sz w:val="24"/>
                <w:szCs w:val="24"/>
              </w:rPr>
              <w:t>0</w:t>
            </w:r>
          </w:p>
        </w:tc>
        <w:tc>
          <w:tcPr>
            <w:tcW w:w="5954" w:type="dxa"/>
            <w:tcBorders>
              <w:top w:val="single" w:sz="4" w:space="0" w:color="auto"/>
              <w:left w:val="single" w:sz="4" w:space="0" w:color="auto"/>
              <w:bottom w:val="single" w:sz="4" w:space="0" w:color="auto"/>
              <w:right w:val="single" w:sz="4" w:space="0" w:color="auto"/>
            </w:tcBorders>
            <w:hideMark/>
          </w:tcPr>
          <w:p w14:paraId="5AAFD698"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富荣富安债券型证券投资基金分红公告</w:t>
            </w:r>
          </w:p>
        </w:tc>
        <w:tc>
          <w:tcPr>
            <w:tcW w:w="1559" w:type="dxa"/>
            <w:tcBorders>
              <w:top w:val="single" w:sz="4" w:space="0" w:color="auto"/>
              <w:left w:val="single" w:sz="4" w:space="0" w:color="auto"/>
              <w:bottom w:val="single" w:sz="4" w:space="0" w:color="auto"/>
              <w:right w:val="single" w:sz="4" w:space="0" w:color="auto"/>
            </w:tcBorders>
            <w:hideMark/>
          </w:tcPr>
          <w:p w14:paraId="26C8710B"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2019-04-09</w:t>
            </w:r>
          </w:p>
        </w:tc>
      </w:tr>
      <w:tr w:rsidR="00E20092" w14:paraId="24021D5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0898869" w14:textId="36300F91"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11</w:t>
            </w:r>
          </w:p>
        </w:tc>
        <w:tc>
          <w:tcPr>
            <w:tcW w:w="5954" w:type="dxa"/>
            <w:tcBorders>
              <w:top w:val="single" w:sz="4" w:space="0" w:color="auto"/>
              <w:left w:val="single" w:sz="4" w:space="0" w:color="auto"/>
              <w:bottom w:val="single" w:sz="4" w:space="0" w:color="auto"/>
              <w:right w:val="single" w:sz="4" w:space="0" w:color="auto"/>
            </w:tcBorders>
            <w:hideMark/>
          </w:tcPr>
          <w:p w14:paraId="4742FFA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富荣基金管理有限公司关于旗下部分基金参加华鑫证券有限责任公司基金申购及定期定额投资申购费率优惠活动的公告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7055BB5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2019-04-09</w:t>
            </w:r>
          </w:p>
        </w:tc>
      </w:tr>
      <w:tr w:rsidR="00E20092" w14:paraId="6ABB77D7"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02BF610" w14:textId="6CD1FDB2"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12</w:t>
            </w:r>
          </w:p>
        </w:tc>
        <w:tc>
          <w:tcPr>
            <w:tcW w:w="5954" w:type="dxa"/>
            <w:tcBorders>
              <w:top w:val="single" w:sz="4" w:space="0" w:color="auto"/>
              <w:left w:val="single" w:sz="4" w:space="0" w:color="auto"/>
              <w:bottom w:val="single" w:sz="4" w:space="0" w:color="auto"/>
              <w:right w:val="single" w:sz="4" w:space="0" w:color="auto"/>
            </w:tcBorders>
            <w:hideMark/>
          </w:tcPr>
          <w:p w14:paraId="318B6F6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富荣基金管理有限公司关于旗下部分基金新增华鑫证券有限责任公司为销售机构并开通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4D3E512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2019-04-09</w:t>
            </w:r>
          </w:p>
        </w:tc>
      </w:tr>
      <w:tr w:rsidR="00E20092" w14:paraId="41EE851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4F161ED" w14:textId="4EFE9591"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13</w:t>
            </w:r>
          </w:p>
        </w:tc>
        <w:tc>
          <w:tcPr>
            <w:tcW w:w="5954" w:type="dxa"/>
            <w:tcBorders>
              <w:top w:val="single" w:sz="4" w:space="0" w:color="auto"/>
              <w:left w:val="single" w:sz="4" w:space="0" w:color="auto"/>
              <w:bottom w:val="single" w:sz="4" w:space="0" w:color="auto"/>
              <w:right w:val="single" w:sz="4" w:space="0" w:color="auto"/>
            </w:tcBorders>
            <w:hideMark/>
          </w:tcPr>
          <w:p w14:paraId="2B468D60"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富荣基金管理有限公司关于旗下部分基金参加诺亚正</w:t>
            </w:r>
            <w:proofErr w:type="gramStart"/>
            <w:r>
              <w:rPr>
                <w:rFonts w:asciiTheme="minorEastAsia" w:eastAsiaTheme="minorEastAsia" w:hAnsiTheme="minorEastAsia" w:cs="Arial" w:hint="eastAsia"/>
                <w:kern w:val="0"/>
                <w:sz w:val="24"/>
                <w:szCs w:val="24"/>
              </w:rPr>
              <w:t>行基金</w:t>
            </w:r>
            <w:proofErr w:type="gramEnd"/>
            <w:r>
              <w:rPr>
                <w:rFonts w:asciiTheme="minorEastAsia" w:eastAsiaTheme="minorEastAsia" w:hAnsiTheme="minorEastAsia" w:cs="Arial" w:hint="eastAsia"/>
                <w:kern w:val="0"/>
                <w:sz w:val="24"/>
                <w:szCs w:val="24"/>
              </w:rPr>
              <w:t>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4CAA724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2019-04-18</w:t>
            </w:r>
          </w:p>
        </w:tc>
      </w:tr>
      <w:tr w:rsidR="00E20092" w14:paraId="7CA50D77"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6750D95" w14:textId="17BCB7E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14</w:t>
            </w:r>
          </w:p>
        </w:tc>
        <w:tc>
          <w:tcPr>
            <w:tcW w:w="5954" w:type="dxa"/>
            <w:tcBorders>
              <w:top w:val="single" w:sz="4" w:space="0" w:color="auto"/>
              <w:left w:val="single" w:sz="4" w:space="0" w:color="auto"/>
              <w:bottom w:val="single" w:sz="4" w:space="0" w:color="auto"/>
              <w:right w:val="single" w:sz="4" w:space="0" w:color="auto"/>
            </w:tcBorders>
            <w:hideMark/>
          </w:tcPr>
          <w:p w14:paraId="039716D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富荣基金管理有限公司关于旗下部分基金参加上海挖财基金销售有限公司基金申购及定期定额投资申购费率优惠活动的公告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5654574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2019-04-18</w:t>
            </w:r>
          </w:p>
        </w:tc>
      </w:tr>
      <w:tr w:rsidR="00E20092" w14:paraId="77EFA8D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30283CB" w14:textId="3DE8567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15</w:t>
            </w:r>
          </w:p>
        </w:tc>
        <w:tc>
          <w:tcPr>
            <w:tcW w:w="5954" w:type="dxa"/>
            <w:tcBorders>
              <w:top w:val="single" w:sz="4" w:space="0" w:color="auto"/>
              <w:left w:val="single" w:sz="4" w:space="0" w:color="auto"/>
              <w:bottom w:val="single" w:sz="4" w:space="0" w:color="auto"/>
              <w:right w:val="single" w:sz="4" w:space="0" w:color="auto"/>
            </w:tcBorders>
            <w:hideMark/>
          </w:tcPr>
          <w:p w14:paraId="7286DC6F"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富荣基金管理有限公司关于旗下部分基金新增诺亚正</w:t>
            </w:r>
            <w:proofErr w:type="gramStart"/>
            <w:r>
              <w:rPr>
                <w:rFonts w:asciiTheme="minorEastAsia" w:eastAsiaTheme="minorEastAsia" w:hAnsiTheme="minorEastAsia" w:cs="Arial" w:hint="eastAsia"/>
                <w:kern w:val="0"/>
                <w:sz w:val="24"/>
                <w:szCs w:val="24"/>
              </w:rPr>
              <w:t>行基金</w:t>
            </w:r>
            <w:proofErr w:type="gramEnd"/>
            <w:r>
              <w:rPr>
                <w:rFonts w:asciiTheme="minorEastAsia" w:eastAsiaTheme="minorEastAsia" w:hAnsiTheme="minorEastAsia" w:cs="Arial" w:hint="eastAsia"/>
                <w:kern w:val="0"/>
                <w:sz w:val="24"/>
                <w:szCs w:val="24"/>
              </w:rPr>
              <w:t>销售有限公司为销售机构并开通基金</w:t>
            </w:r>
            <w:proofErr w:type="gramStart"/>
            <w:r>
              <w:rPr>
                <w:rFonts w:asciiTheme="minorEastAsia" w:eastAsiaTheme="minorEastAsia" w:hAnsiTheme="minorEastAsia" w:cs="Arial" w:hint="eastAsia"/>
                <w:kern w:val="0"/>
                <w:sz w:val="24"/>
                <w:szCs w:val="24"/>
              </w:rPr>
              <w:t>定投业务</w:t>
            </w:r>
            <w:proofErr w:type="gramEnd"/>
            <w:r>
              <w:rPr>
                <w:rFonts w:asciiTheme="minorEastAsia" w:eastAsiaTheme="minorEastAsia" w:hAnsiTheme="minorEastAsia" w:cs="Arial" w:hint="eastAsia"/>
                <w:kern w:val="0"/>
                <w:sz w:val="24"/>
                <w:szCs w:val="24"/>
              </w:rPr>
              <w:t>的公告</w:t>
            </w:r>
          </w:p>
        </w:tc>
        <w:tc>
          <w:tcPr>
            <w:tcW w:w="1559" w:type="dxa"/>
            <w:tcBorders>
              <w:top w:val="single" w:sz="4" w:space="0" w:color="auto"/>
              <w:left w:val="single" w:sz="4" w:space="0" w:color="auto"/>
              <w:bottom w:val="single" w:sz="4" w:space="0" w:color="auto"/>
              <w:right w:val="single" w:sz="4" w:space="0" w:color="auto"/>
            </w:tcBorders>
            <w:hideMark/>
          </w:tcPr>
          <w:p w14:paraId="3AC3786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2019-04-18</w:t>
            </w:r>
          </w:p>
        </w:tc>
      </w:tr>
      <w:tr w:rsidR="00E20092" w14:paraId="7689C65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02E1A20" w14:textId="154AC205"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16</w:t>
            </w:r>
          </w:p>
        </w:tc>
        <w:tc>
          <w:tcPr>
            <w:tcW w:w="5954" w:type="dxa"/>
            <w:tcBorders>
              <w:top w:val="single" w:sz="4" w:space="0" w:color="auto"/>
              <w:left w:val="single" w:sz="4" w:space="0" w:color="auto"/>
              <w:bottom w:val="single" w:sz="4" w:space="0" w:color="auto"/>
              <w:right w:val="single" w:sz="4" w:space="0" w:color="auto"/>
            </w:tcBorders>
            <w:hideMark/>
          </w:tcPr>
          <w:p w14:paraId="43AD109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富荣基金管理有限公司关于旗下部分基金新增上海挖财基金销售有限公司为销售机构并开通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lastRenderedPageBreak/>
              <w:t>业务的公告</w:t>
            </w:r>
          </w:p>
        </w:tc>
        <w:tc>
          <w:tcPr>
            <w:tcW w:w="1559" w:type="dxa"/>
            <w:tcBorders>
              <w:top w:val="single" w:sz="4" w:space="0" w:color="auto"/>
              <w:left w:val="single" w:sz="4" w:space="0" w:color="auto"/>
              <w:bottom w:val="single" w:sz="4" w:space="0" w:color="auto"/>
              <w:right w:val="single" w:sz="4" w:space="0" w:color="auto"/>
            </w:tcBorders>
            <w:hideMark/>
          </w:tcPr>
          <w:p w14:paraId="61618DC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2019-04-18</w:t>
            </w:r>
          </w:p>
        </w:tc>
      </w:tr>
      <w:tr w:rsidR="00E20092" w14:paraId="3428F4CF"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E8BD646" w14:textId="7001EDA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17</w:t>
            </w:r>
          </w:p>
        </w:tc>
        <w:tc>
          <w:tcPr>
            <w:tcW w:w="5954" w:type="dxa"/>
            <w:tcBorders>
              <w:top w:val="single" w:sz="4" w:space="0" w:color="auto"/>
              <w:left w:val="single" w:sz="4" w:space="0" w:color="auto"/>
              <w:bottom w:val="single" w:sz="4" w:space="0" w:color="auto"/>
              <w:right w:val="single" w:sz="4" w:space="0" w:color="auto"/>
            </w:tcBorders>
            <w:hideMark/>
          </w:tcPr>
          <w:p w14:paraId="75A7F1E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富荣基金管理有限公司关于提高富荣富安债券型证券投资基金净值精度的公告</w:t>
            </w:r>
          </w:p>
        </w:tc>
        <w:tc>
          <w:tcPr>
            <w:tcW w:w="1559" w:type="dxa"/>
            <w:tcBorders>
              <w:top w:val="single" w:sz="4" w:space="0" w:color="auto"/>
              <w:left w:val="single" w:sz="4" w:space="0" w:color="auto"/>
              <w:bottom w:val="single" w:sz="4" w:space="0" w:color="auto"/>
              <w:right w:val="single" w:sz="4" w:space="0" w:color="auto"/>
            </w:tcBorders>
            <w:hideMark/>
          </w:tcPr>
          <w:p w14:paraId="46F806C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2019-04-19</w:t>
            </w:r>
          </w:p>
        </w:tc>
      </w:tr>
      <w:tr w:rsidR="00E20092" w14:paraId="625D91D1"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2446DFC" w14:textId="15078746"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18</w:t>
            </w:r>
          </w:p>
        </w:tc>
        <w:tc>
          <w:tcPr>
            <w:tcW w:w="5954" w:type="dxa"/>
            <w:tcBorders>
              <w:top w:val="single" w:sz="4" w:space="0" w:color="auto"/>
              <w:left w:val="single" w:sz="4" w:space="0" w:color="auto"/>
              <w:bottom w:val="single" w:sz="4" w:space="0" w:color="auto"/>
              <w:right w:val="single" w:sz="4" w:space="0" w:color="auto"/>
            </w:tcBorders>
            <w:hideMark/>
          </w:tcPr>
          <w:p w14:paraId="363C2CA5"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富荣富安债券型证券投资基金2019年第一季度报告</w:t>
            </w:r>
          </w:p>
        </w:tc>
        <w:tc>
          <w:tcPr>
            <w:tcW w:w="1559" w:type="dxa"/>
            <w:tcBorders>
              <w:top w:val="single" w:sz="4" w:space="0" w:color="auto"/>
              <w:left w:val="single" w:sz="4" w:space="0" w:color="auto"/>
              <w:bottom w:val="single" w:sz="4" w:space="0" w:color="auto"/>
              <w:right w:val="single" w:sz="4" w:space="0" w:color="auto"/>
            </w:tcBorders>
            <w:hideMark/>
          </w:tcPr>
          <w:p w14:paraId="3D89967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2019-04-20</w:t>
            </w:r>
          </w:p>
        </w:tc>
      </w:tr>
      <w:tr w:rsidR="00E20092" w14:paraId="08CA33D6"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AAFE92D" w14:textId="5CDD4D4A"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w:t>
            </w:r>
            <w:r w:rsidR="00C657C2">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14:paraId="09912C8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w:t>
            </w:r>
            <w:proofErr w:type="gramStart"/>
            <w:r>
              <w:rPr>
                <w:rFonts w:asciiTheme="minorEastAsia" w:eastAsiaTheme="minorEastAsia" w:hAnsiTheme="minorEastAsia" w:cs="Arial" w:hint="eastAsia"/>
                <w:kern w:val="0"/>
                <w:sz w:val="24"/>
                <w:szCs w:val="24"/>
              </w:rPr>
              <w:t>凯</w:t>
            </w:r>
            <w:proofErr w:type="gramEnd"/>
            <w:r>
              <w:rPr>
                <w:rFonts w:asciiTheme="minorEastAsia" w:eastAsiaTheme="minorEastAsia" w:hAnsiTheme="minorEastAsia" w:cs="Arial" w:hint="eastAsia"/>
                <w:kern w:val="0"/>
                <w:sz w:val="24"/>
                <w:szCs w:val="24"/>
              </w:rPr>
              <w:t>石财富基金销售有限公司基金申购及定期定额投资申购费率优惠活动的公告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216708D2"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2019-05-07</w:t>
            </w:r>
          </w:p>
        </w:tc>
      </w:tr>
      <w:tr w:rsidR="00E20092" w14:paraId="6AAA5FA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0336086" w14:textId="30EAE6F3"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w:t>
            </w:r>
          </w:p>
        </w:tc>
        <w:tc>
          <w:tcPr>
            <w:tcW w:w="5954" w:type="dxa"/>
            <w:tcBorders>
              <w:top w:val="single" w:sz="4" w:space="0" w:color="auto"/>
              <w:left w:val="single" w:sz="4" w:space="0" w:color="auto"/>
              <w:bottom w:val="single" w:sz="4" w:space="0" w:color="auto"/>
              <w:right w:val="single" w:sz="4" w:space="0" w:color="auto"/>
            </w:tcBorders>
            <w:hideMark/>
          </w:tcPr>
          <w:p w14:paraId="5E0ACEF7"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w:t>
            </w:r>
            <w:proofErr w:type="gramStart"/>
            <w:r>
              <w:rPr>
                <w:rFonts w:asciiTheme="minorEastAsia" w:eastAsiaTheme="minorEastAsia" w:hAnsiTheme="minorEastAsia" w:cs="Arial" w:hint="eastAsia"/>
                <w:kern w:val="0"/>
                <w:sz w:val="24"/>
                <w:szCs w:val="24"/>
              </w:rPr>
              <w:t>凯</w:t>
            </w:r>
            <w:proofErr w:type="gramEnd"/>
            <w:r>
              <w:rPr>
                <w:rFonts w:asciiTheme="minorEastAsia" w:eastAsiaTheme="minorEastAsia" w:hAnsiTheme="minorEastAsia" w:cs="Arial" w:hint="eastAsia"/>
                <w:kern w:val="0"/>
                <w:sz w:val="24"/>
                <w:szCs w:val="24"/>
              </w:rPr>
              <w:t>石财富基金销售有限公司为销售机构并开通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5FB2D53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2019-05-07</w:t>
            </w:r>
          </w:p>
        </w:tc>
      </w:tr>
      <w:tr w:rsidR="00E20092" w14:paraId="4C42C429"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5240D6B" w14:textId="3EAAD4A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21</w:t>
            </w:r>
          </w:p>
        </w:tc>
        <w:tc>
          <w:tcPr>
            <w:tcW w:w="5954" w:type="dxa"/>
            <w:tcBorders>
              <w:top w:val="single" w:sz="4" w:space="0" w:color="auto"/>
              <w:left w:val="single" w:sz="4" w:space="0" w:color="auto"/>
              <w:bottom w:val="single" w:sz="4" w:space="0" w:color="auto"/>
              <w:right w:val="single" w:sz="4" w:space="0" w:color="auto"/>
            </w:tcBorders>
            <w:hideMark/>
          </w:tcPr>
          <w:p w14:paraId="7323787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富荣富安债券型证券投资基金更新的招募说明书（2019年第1号）</w:t>
            </w:r>
          </w:p>
        </w:tc>
        <w:tc>
          <w:tcPr>
            <w:tcW w:w="1559" w:type="dxa"/>
            <w:tcBorders>
              <w:top w:val="single" w:sz="4" w:space="0" w:color="auto"/>
              <w:left w:val="single" w:sz="4" w:space="0" w:color="auto"/>
              <w:bottom w:val="single" w:sz="4" w:space="0" w:color="auto"/>
              <w:right w:val="single" w:sz="4" w:space="0" w:color="auto"/>
            </w:tcBorders>
            <w:hideMark/>
          </w:tcPr>
          <w:p w14:paraId="32D2639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2019-05-09</w:t>
            </w:r>
          </w:p>
        </w:tc>
      </w:tr>
      <w:tr w:rsidR="00E20092" w14:paraId="4E46546C"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86C36DB" w14:textId="3AAD562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22</w:t>
            </w:r>
          </w:p>
        </w:tc>
        <w:tc>
          <w:tcPr>
            <w:tcW w:w="5954" w:type="dxa"/>
            <w:tcBorders>
              <w:top w:val="single" w:sz="4" w:space="0" w:color="auto"/>
              <w:left w:val="single" w:sz="4" w:space="0" w:color="auto"/>
              <w:bottom w:val="single" w:sz="4" w:space="0" w:color="auto"/>
              <w:right w:val="single" w:sz="4" w:space="0" w:color="auto"/>
            </w:tcBorders>
            <w:hideMark/>
          </w:tcPr>
          <w:p w14:paraId="2A8140D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富荣富安债券型证券投资基金更新的招募说明书摘要（2019年第1号）</w:t>
            </w:r>
          </w:p>
        </w:tc>
        <w:tc>
          <w:tcPr>
            <w:tcW w:w="1559" w:type="dxa"/>
            <w:tcBorders>
              <w:top w:val="single" w:sz="4" w:space="0" w:color="auto"/>
              <w:left w:val="single" w:sz="4" w:space="0" w:color="auto"/>
              <w:bottom w:val="single" w:sz="4" w:space="0" w:color="auto"/>
              <w:right w:val="single" w:sz="4" w:space="0" w:color="auto"/>
            </w:tcBorders>
            <w:hideMark/>
          </w:tcPr>
          <w:p w14:paraId="3BA1EE7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2019-05-09</w:t>
            </w:r>
          </w:p>
        </w:tc>
      </w:tr>
      <w:tr w:rsidR="00E20092" w14:paraId="78D96177"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B21A379" w14:textId="26CFBCB7"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23</w:t>
            </w:r>
          </w:p>
        </w:tc>
        <w:tc>
          <w:tcPr>
            <w:tcW w:w="5954" w:type="dxa"/>
            <w:tcBorders>
              <w:top w:val="single" w:sz="4" w:space="0" w:color="auto"/>
              <w:left w:val="single" w:sz="4" w:space="0" w:color="auto"/>
              <w:bottom w:val="single" w:sz="4" w:space="0" w:color="auto"/>
              <w:right w:val="single" w:sz="4" w:space="0" w:color="auto"/>
            </w:tcBorders>
            <w:hideMark/>
          </w:tcPr>
          <w:p w14:paraId="54895CE8"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w:t>
            </w:r>
            <w:proofErr w:type="gramStart"/>
            <w:r>
              <w:rPr>
                <w:rFonts w:asciiTheme="minorEastAsia" w:eastAsiaTheme="minorEastAsia" w:hAnsiTheme="minorEastAsia" w:cs="Arial" w:hint="eastAsia"/>
                <w:kern w:val="0"/>
                <w:sz w:val="24"/>
                <w:szCs w:val="24"/>
              </w:rPr>
              <w:t>泰信财富</w:t>
            </w:r>
            <w:proofErr w:type="gramEnd"/>
            <w:r>
              <w:rPr>
                <w:rFonts w:asciiTheme="minorEastAsia" w:eastAsiaTheme="minorEastAsia" w:hAnsiTheme="minorEastAsia" w:cs="Arial" w:hint="eastAsia"/>
                <w:kern w:val="0"/>
                <w:sz w:val="24"/>
                <w:szCs w:val="24"/>
              </w:rPr>
              <w:t>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34BE052D"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2019-05-14</w:t>
            </w:r>
          </w:p>
        </w:tc>
      </w:tr>
      <w:tr w:rsidR="00E20092" w14:paraId="44B541C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67D156E" w14:textId="0A876D15"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24</w:t>
            </w:r>
          </w:p>
        </w:tc>
        <w:tc>
          <w:tcPr>
            <w:tcW w:w="5954" w:type="dxa"/>
            <w:tcBorders>
              <w:top w:val="single" w:sz="4" w:space="0" w:color="auto"/>
              <w:left w:val="single" w:sz="4" w:space="0" w:color="auto"/>
              <w:bottom w:val="single" w:sz="4" w:space="0" w:color="auto"/>
              <w:right w:val="single" w:sz="4" w:space="0" w:color="auto"/>
            </w:tcBorders>
            <w:hideMark/>
          </w:tcPr>
          <w:p w14:paraId="47ABF8E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w:t>
            </w:r>
            <w:proofErr w:type="gramStart"/>
            <w:r>
              <w:rPr>
                <w:rFonts w:asciiTheme="minorEastAsia" w:eastAsiaTheme="minorEastAsia" w:hAnsiTheme="minorEastAsia" w:cs="Arial" w:hint="eastAsia"/>
                <w:kern w:val="0"/>
                <w:sz w:val="24"/>
                <w:szCs w:val="24"/>
              </w:rPr>
              <w:t>泰信财富</w:t>
            </w:r>
            <w:proofErr w:type="gramEnd"/>
            <w:r>
              <w:rPr>
                <w:rFonts w:asciiTheme="minorEastAsia" w:eastAsiaTheme="minorEastAsia" w:hAnsiTheme="minorEastAsia" w:cs="Arial" w:hint="eastAsia"/>
                <w:kern w:val="0"/>
                <w:sz w:val="24"/>
                <w:szCs w:val="24"/>
              </w:rPr>
              <w:t>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2B78648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2019-05-14</w:t>
            </w:r>
          </w:p>
        </w:tc>
      </w:tr>
      <w:tr w:rsidR="00E20092" w14:paraId="6EED967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8A8FB47" w14:textId="087085B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25</w:t>
            </w:r>
          </w:p>
        </w:tc>
        <w:tc>
          <w:tcPr>
            <w:tcW w:w="5954" w:type="dxa"/>
            <w:tcBorders>
              <w:top w:val="single" w:sz="4" w:space="0" w:color="auto"/>
              <w:left w:val="single" w:sz="4" w:space="0" w:color="auto"/>
              <w:bottom w:val="single" w:sz="4" w:space="0" w:color="auto"/>
              <w:right w:val="single" w:sz="4" w:space="0" w:color="auto"/>
            </w:tcBorders>
            <w:hideMark/>
          </w:tcPr>
          <w:p w14:paraId="05BCD56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关于富荣富安债券型证券投资基金恢复向个人投资者开放申购申请的公告</w:t>
            </w:r>
          </w:p>
        </w:tc>
        <w:tc>
          <w:tcPr>
            <w:tcW w:w="1559" w:type="dxa"/>
            <w:tcBorders>
              <w:top w:val="single" w:sz="4" w:space="0" w:color="auto"/>
              <w:left w:val="single" w:sz="4" w:space="0" w:color="auto"/>
              <w:bottom w:val="single" w:sz="4" w:space="0" w:color="auto"/>
              <w:right w:val="single" w:sz="4" w:space="0" w:color="auto"/>
            </w:tcBorders>
            <w:hideMark/>
          </w:tcPr>
          <w:p w14:paraId="38534E3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2019-05-24</w:t>
            </w:r>
          </w:p>
        </w:tc>
      </w:tr>
      <w:tr w:rsidR="00E20092" w14:paraId="127284E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BB202F6" w14:textId="5FC76598"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26</w:t>
            </w:r>
          </w:p>
        </w:tc>
        <w:tc>
          <w:tcPr>
            <w:tcW w:w="5954" w:type="dxa"/>
            <w:tcBorders>
              <w:top w:val="single" w:sz="4" w:space="0" w:color="auto"/>
              <w:left w:val="single" w:sz="4" w:space="0" w:color="auto"/>
              <w:bottom w:val="single" w:sz="4" w:space="0" w:color="auto"/>
              <w:right w:val="single" w:sz="4" w:space="0" w:color="auto"/>
            </w:tcBorders>
            <w:hideMark/>
          </w:tcPr>
          <w:p w14:paraId="672865F7"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关于以通讯方式召开富荣富安债券型证券投资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份额持有人大会的公告</w:t>
            </w:r>
          </w:p>
        </w:tc>
        <w:tc>
          <w:tcPr>
            <w:tcW w:w="1559" w:type="dxa"/>
            <w:tcBorders>
              <w:top w:val="single" w:sz="4" w:space="0" w:color="auto"/>
              <w:left w:val="single" w:sz="4" w:space="0" w:color="auto"/>
              <w:bottom w:val="single" w:sz="4" w:space="0" w:color="auto"/>
              <w:right w:val="single" w:sz="4" w:space="0" w:color="auto"/>
            </w:tcBorders>
            <w:hideMark/>
          </w:tcPr>
          <w:p w14:paraId="13DCA35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2019-06-10</w:t>
            </w:r>
          </w:p>
        </w:tc>
      </w:tr>
      <w:tr w:rsidR="00E20092" w14:paraId="09218F42"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E60DB38" w14:textId="7F91726C"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27</w:t>
            </w:r>
          </w:p>
        </w:tc>
        <w:tc>
          <w:tcPr>
            <w:tcW w:w="5954" w:type="dxa"/>
            <w:tcBorders>
              <w:top w:val="single" w:sz="4" w:space="0" w:color="auto"/>
              <w:left w:val="single" w:sz="4" w:space="0" w:color="auto"/>
              <w:bottom w:val="single" w:sz="4" w:space="0" w:color="auto"/>
              <w:right w:val="single" w:sz="4" w:space="0" w:color="auto"/>
            </w:tcBorders>
            <w:hideMark/>
          </w:tcPr>
          <w:p w14:paraId="74C6DC9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关于以通讯方式召开富荣富安债券型证券投资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份额持有人大会的第一次提示性公告</w:t>
            </w:r>
          </w:p>
        </w:tc>
        <w:tc>
          <w:tcPr>
            <w:tcW w:w="1559" w:type="dxa"/>
            <w:tcBorders>
              <w:top w:val="single" w:sz="4" w:space="0" w:color="auto"/>
              <w:left w:val="single" w:sz="4" w:space="0" w:color="auto"/>
              <w:bottom w:val="single" w:sz="4" w:space="0" w:color="auto"/>
              <w:right w:val="single" w:sz="4" w:space="0" w:color="auto"/>
            </w:tcBorders>
            <w:hideMark/>
          </w:tcPr>
          <w:p w14:paraId="0C0A7B1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2019-06-11</w:t>
            </w:r>
          </w:p>
        </w:tc>
      </w:tr>
      <w:tr w:rsidR="00E20092" w14:paraId="3210E1A8"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7817F49" w14:textId="09DFA342"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28</w:t>
            </w:r>
          </w:p>
        </w:tc>
        <w:tc>
          <w:tcPr>
            <w:tcW w:w="5954" w:type="dxa"/>
            <w:tcBorders>
              <w:top w:val="single" w:sz="4" w:space="0" w:color="auto"/>
              <w:left w:val="single" w:sz="4" w:space="0" w:color="auto"/>
              <w:bottom w:val="single" w:sz="4" w:space="0" w:color="auto"/>
              <w:right w:val="single" w:sz="4" w:space="0" w:color="auto"/>
            </w:tcBorders>
            <w:hideMark/>
          </w:tcPr>
          <w:p w14:paraId="6DFD091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关于以通讯方式召开富荣富安债券型证券投资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份额持有人大会的第二次提示性公告</w:t>
            </w:r>
          </w:p>
        </w:tc>
        <w:tc>
          <w:tcPr>
            <w:tcW w:w="1559" w:type="dxa"/>
            <w:tcBorders>
              <w:top w:val="single" w:sz="4" w:space="0" w:color="auto"/>
              <w:left w:val="single" w:sz="4" w:space="0" w:color="auto"/>
              <w:bottom w:val="single" w:sz="4" w:space="0" w:color="auto"/>
              <w:right w:val="single" w:sz="4" w:space="0" w:color="auto"/>
            </w:tcBorders>
            <w:hideMark/>
          </w:tcPr>
          <w:p w14:paraId="1F52443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2019-06-12</w:t>
            </w:r>
          </w:p>
        </w:tc>
      </w:tr>
      <w:tr w:rsidR="00E20092" w14:paraId="6F2AAF6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CADA96C" w14:textId="6386BE6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29</w:t>
            </w:r>
          </w:p>
        </w:tc>
        <w:tc>
          <w:tcPr>
            <w:tcW w:w="5954" w:type="dxa"/>
            <w:tcBorders>
              <w:top w:val="single" w:sz="4" w:space="0" w:color="auto"/>
              <w:left w:val="single" w:sz="4" w:space="0" w:color="auto"/>
              <w:bottom w:val="single" w:sz="4" w:space="0" w:color="auto"/>
              <w:right w:val="single" w:sz="4" w:space="0" w:color="auto"/>
            </w:tcBorders>
            <w:hideMark/>
          </w:tcPr>
          <w:p w14:paraId="3D49615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富荣基金管理有限公司关于增聘副总经理的公告</w:t>
            </w:r>
          </w:p>
        </w:tc>
        <w:tc>
          <w:tcPr>
            <w:tcW w:w="1559" w:type="dxa"/>
            <w:tcBorders>
              <w:top w:val="single" w:sz="4" w:space="0" w:color="auto"/>
              <w:left w:val="single" w:sz="4" w:space="0" w:color="auto"/>
              <w:bottom w:val="single" w:sz="4" w:space="0" w:color="auto"/>
              <w:right w:val="single" w:sz="4" w:space="0" w:color="auto"/>
            </w:tcBorders>
            <w:hideMark/>
          </w:tcPr>
          <w:p w14:paraId="4327F68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2019-06-15</w:t>
            </w:r>
          </w:p>
        </w:tc>
      </w:tr>
      <w:tr w:rsidR="00E20092" w14:paraId="461271A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396F780" w14:textId="4343E57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30</w:t>
            </w:r>
          </w:p>
        </w:tc>
        <w:tc>
          <w:tcPr>
            <w:tcW w:w="5954" w:type="dxa"/>
            <w:tcBorders>
              <w:top w:val="single" w:sz="4" w:space="0" w:color="auto"/>
              <w:left w:val="single" w:sz="4" w:space="0" w:color="auto"/>
              <w:bottom w:val="single" w:sz="4" w:space="0" w:color="auto"/>
              <w:right w:val="single" w:sz="4" w:space="0" w:color="auto"/>
            </w:tcBorders>
            <w:hideMark/>
          </w:tcPr>
          <w:p w14:paraId="61A1CCA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富荣基金管理有限公司关于旗下部分基金新增长城证券股份有限公司为销售机构并开通基金转换业务的公告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1734223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2019-06-21</w:t>
            </w:r>
          </w:p>
        </w:tc>
      </w:tr>
      <w:tr w:rsidR="00E20092" w14:paraId="1195DEE6"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C9DDD71" w14:textId="1EC7C55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31</w:t>
            </w:r>
          </w:p>
        </w:tc>
        <w:tc>
          <w:tcPr>
            <w:tcW w:w="5954" w:type="dxa"/>
            <w:tcBorders>
              <w:top w:val="single" w:sz="4" w:space="0" w:color="auto"/>
              <w:left w:val="single" w:sz="4" w:space="0" w:color="auto"/>
              <w:bottom w:val="single" w:sz="4" w:space="0" w:color="auto"/>
              <w:right w:val="single" w:sz="4" w:space="0" w:color="auto"/>
            </w:tcBorders>
            <w:hideMark/>
          </w:tcPr>
          <w:p w14:paraId="5F451B7B"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富荣基金管理有限公司关于旗下部分基金参加上海好买基金销售有限公司基金申购及定期定额投资申购费率优惠活动的公告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793C18F1"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2019-06-29</w:t>
            </w:r>
          </w:p>
        </w:tc>
      </w:tr>
      <w:tr w:rsidR="00E20092" w14:paraId="213B6B7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D94CF15" w14:textId="70EAD879"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32</w:t>
            </w:r>
          </w:p>
        </w:tc>
        <w:tc>
          <w:tcPr>
            <w:tcW w:w="5954" w:type="dxa"/>
            <w:tcBorders>
              <w:top w:val="single" w:sz="4" w:space="0" w:color="auto"/>
              <w:left w:val="single" w:sz="4" w:space="0" w:color="auto"/>
              <w:bottom w:val="single" w:sz="4" w:space="0" w:color="auto"/>
              <w:right w:val="single" w:sz="4" w:space="0" w:color="auto"/>
            </w:tcBorders>
            <w:hideMark/>
          </w:tcPr>
          <w:p w14:paraId="10D934F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富荣基金管理有限公司关于旗下部分基金新增上海好买基金销售有限公司为销售机构并开通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7D0D2F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2019-06-29</w:t>
            </w:r>
          </w:p>
        </w:tc>
      </w:tr>
      <w:tr w:rsidR="00E20092" w14:paraId="06AD9B36"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F974EC8" w14:textId="7C7F7E6F"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33</w:t>
            </w:r>
          </w:p>
        </w:tc>
        <w:tc>
          <w:tcPr>
            <w:tcW w:w="5954" w:type="dxa"/>
            <w:tcBorders>
              <w:top w:val="single" w:sz="4" w:space="0" w:color="auto"/>
              <w:left w:val="single" w:sz="4" w:space="0" w:color="auto"/>
              <w:bottom w:val="single" w:sz="4" w:space="0" w:color="auto"/>
              <w:right w:val="single" w:sz="4" w:space="0" w:color="auto"/>
            </w:tcBorders>
            <w:hideMark/>
          </w:tcPr>
          <w:p w14:paraId="6AB64D95"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富荣基金管理有限公司旗下基金2019年半年度最后一个交易日基金资产净值、基金份额净值及份额累计净值公告</w:t>
            </w:r>
          </w:p>
        </w:tc>
        <w:tc>
          <w:tcPr>
            <w:tcW w:w="1559" w:type="dxa"/>
            <w:tcBorders>
              <w:top w:val="single" w:sz="4" w:space="0" w:color="auto"/>
              <w:left w:val="single" w:sz="4" w:space="0" w:color="auto"/>
              <w:bottom w:val="single" w:sz="4" w:space="0" w:color="auto"/>
              <w:right w:val="single" w:sz="4" w:space="0" w:color="auto"/>
            </w:tcBorders>
            <w:hideMark/>
          </w:tcPr>
          <w:p w14:paraId="6ECB41F1"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2019-06-29</w:t>
            </w:r>
          </w:p>
        </w:tc>
      </w:tr>
      <w:tr w:rsidR="00E20092" w14:paraId="6B03DF52"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D282661" w14:textId="4222587E"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34</w:t>
            </w:r>
          </w:p>
        </w:tc>
        <w:tc>
          <w:tcPr>
            <w:tcW w:w="5954" w:type="dxa"/>
            <w:tcBorders>
              <w:top w:val="single" w:sz="4" w:space="0" w:color="auto"/>
              <w:left w:val="single" w:sz="4" w:space="0" w:color="auto"/>
              <w:bottom w:val="single" w:sz="4" w:space="0" w:color="auto"/>
              <w:right w:val="single" w:sz="4" w:space="0" w:color="auto"/>
            </w:tcBorders>
            <w:hideMark/>
          </w:tcPr>
          <w:p w14:paraId="1855472F"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富荣基金管理有限公司旗下基金2019年半年度最后一个市场自然日基金资产净值、基金份额净值及份额累计净值公告</w:t>
            </w:r>
          </w:p>
        </w:tc>
        <w:tc>
          <w:tcPr>
            <w:tcW w:w="1559" w:type="dxa"/>
            <w:tcBorders>
              <w:top w:val="single" w:sz="4" w:space="0" w:color="auto"/>
              <w:left w:val="single" w:sz="4" w:space="0" w:color="auto"/>
              <w:bottom w:val="single" w:sz="4" w:space="0" w:color="auto"/>
              <w:right w:val="single" w:sz="4" w:space="0" w:color="auto"/>
            </w:tcBorders>
            <w:hideMark/>
          </w:tcPr>
          <w:p w14:paraId="1A9897CA"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2019-07-01</w:t>
            </w:r>
          </w:p>
        </w:tc>
      </w:tr>
      <w:tr w:rsidR="00E20092" w14:paraId="7698EAC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E9B3CCF" w14:textId="3AA9B077"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35</w:t>
            </w:r>
          </w:p>
        </w:tc>
        <w:tc>
          <w:tcPr>
            <w:tcW w:w="5954" w:type="dxa"/>
            <w:tcBorders>
              <w:top w:val="single" w:sz="4" w:space="0" w:color="auto"/>
              <w:left w:val="single" w:sz="4" w:space="0" w:color="auto"/>
              <w:bottom w:val="single" w:sz="4" w:space="0" w:color="auto"/>
              <w:right w:val="single" w:sz="4" w:space="0" w:color="auto"/>
            </w:tcBorders>
            <w:hideMark/>
          </w:tcPr>
          <w:p w14:paraId="747899F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富荣基金管理有限公司关于旗下部分基金参加上海陆金</w:t>
            </w:r>
            <w:proofErr w:type="gramStart"/>
            <w:r>
              <w:rPr>
                <w:rFonts w:asciiTheme="minorEastAsia" w:eastAsiaTheme="minorEastAsia" w:hAnsiTheme="minorEastAsia" w:cs="Arial" w:hint="eastAsia"/>
                <w:kern w:val="0"/>
                <w:sz w:val="24"/>
                <w:szCs w:val="24"/>
              </w:rPr>
              <w:t>所基金</w:t>
            </w:r>
            <w:proofErr w:type="gramEnd"/>
            <w:r>
              <w:rPr>
                <w:rFonts w:asciiTheme="minorEastAsia" w:eastAsiaTheme="minorEastAsia" w:hAnsiTheme="minorEastAsia" w:cs="Arial" w:hint="eastAsia"/>
                <w:kern w:val="0"/>
                <w:sz w:val="24"/>
                <w:szCs w:val="24"/>
              </w:rPr>
              <w:t>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51B70DCA"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2019-07-09</w:t>
            </w:r>
          </w:p>
        </w:tc>
      </w:tr>
      <w:tr w:rsidR="00E20092" w14:paraId="36193B87"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374B44E" w14:textId="1AE3A524"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36</w:t>
            </w:r>
          </w:p>
        </w:tc>
        <w:tc>
          <w:tcPr>
            <w:tcW w:w="5954" w:type="dxa"/>
            <w:tcBorders>
              <w:top w:val="single" w:sz="4" w:space="0" w:color="auto"/>
              <w:left w:val="single" w:sz="4" w:space="0" w:color="auto"/>
              <w:bottom w:val="single" w:sz="4" w:space="0" w:color="auto"/>
              <w:right w:val="single" w:sz="4" w:space="0" w:color="auto"/>
            </w:tcBorders>
            <w:hideMark/>
          </w:tcPr>
          <w:p w14:paraId="0F35FBA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富荣基金管理有限公司关于旗下部分基金新增上海陆金</w:t>
            </w:r>
            <w:proofErr w:type="gramStart"/>
            <w:r>
              <w:rPr>
                <w:rFonts w:asciiTheme="minorEastAsia" w:eastAsiaTheme="minorEastAsia" w:hAnsiTheme="minorEastAsia" w:cs="Arial" w:hint="eastAsia"/>
                <w:kern w:val="0"/>
                <w:sz w:val="24"/>
                <w:szCs w:val="24"/>
              </w:rPr>
              <w:t>所基金</w:t>
            </w:r>
            <w:proofErr w:type="gramEnd"/>
            <w:r>
              <w:rPr>
                <w:rFonts w:asciiTheme="minorEastAsia" w:eastAsiaTheme="minorEastAsia" w:hAnsiTheme="minorEastAsia" w:cs="Arial" w:hint="eastAsia"/>
                <w:kern w:val="0"/>
                <w:sz w:val="24"/>
                <w:szCs w:val="24"/>
              </w:rPr>
              <w:t>销售有限公司为销售机构并开通基金</w:t>
            </w:r>
            <w:proofErr w:type="gramStart"/>
            <w:r>
              <w:rPr>
                <w:rFonts w:asciiTheme="minorEastAsia" w:eastAsiaTheme="minorEastAsia" w:hAnsiTheme="minorEastAsia" w:cs="Arial" w:hint="eastAsia"/>
                <w:kern w:val="0"/>
                <w:sz w:val="24"/>
                <w:szCs w:val="24"/>
              </w:rPr>
              <w:t>定投业务</w:t>
            </w:r>
            <w:proofErr w:type="gramEnd"/>
            <w:r>
              <w:rPr>
                <w:rFonts w:asciiTheme="minorEastAsia" w:eastAsiaTheme="minorEastAsia" w:hAnsiTheme="minorEastAsia" w:cs="Arial" w:hint="eastAsia"/>
                <w:kern w:val="0"/>
                <w:sz w:val="24"/>
                <w:szCs w:val="24"/>
              </w:rPr>
              <w:t>的公告</w:t>
            </w:r>
          </w:p>
        </w:tc>
        <w:tc>
          <w:tcPr>
            <w:tcW w:w="1559" w:type="dxa"/>
            <w:tcBorders>
              <w:top w:val="single" w:sz="4" w:space="0" w:color="auto"/>
              <w:left w:val="single" w:sz="4" w:space="0" w:color="auto"/>
              <w:bottom w:val="single" w:sz="4" w:space="0" w:color="auto"/>
              <w:right w:val="single" w:sz="4" w:space="0" w:color="auto"/>
            </w:tcBorders>
            <w:hideMark/>
          </w:tcPr>
          <w:p w14:paraId="25046EB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2019-07-09</w:t>
            </w:r>
          </w:p>
        </w:tc>
      </w:tr>
      <w:tr w:rsidR="00E20092" w14:paraId="1D9401FC"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10D6EFB" w14:textId="2A431CB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37</w:t>
            </w:r>
          </w:p>
        </w:tc>
        <w:tc>
          <w:tcPr>
            <w:tcW w:w="5954" w:type="dxa"/>
            <w:tcBorders>
              <w:top w:val="single" w:sz="4" w:space="0" w:color="auto"/>
              <w:left w:val="single" w:sz="4" w:space="0" w:color="auto"/>
              <w:bottom w:val="single" w:sz="4" w:space="0" w:color="auto"/>
              <w:right w:val="single" w:sz="4" w:space="0" w:color="auto"/>
            </w:tcBorders>
            <w:hideMark/>
          </w:tcPr>
          <w:p w14:paraId="7B674AD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份额持有人大会表决结果</w:t>
            </w:r>
            <w:proofErr w:type="gramStart"/>
            <w:r>
              <w:rPr>
                <w:rFonts w:asciiTheme="minorEastAsia" w:eastAsiaTheme="minorEastAsia" w:hAnsiTheme="minorEastAsia" w:cs="Arial" w:hint="eastAsia"/>
                <w:kern w:val="0"/>
                <w:sz w:val="24"/>
                <w:szCs w:val="24"/>
              </w:rPr>
              <w:t>暨决议</w:t>
            </w:r>
            <w:proofErr w:type="gramEnd"/>
            <w:r>
              <w:rPr>
                <w:rFonts w:asciiTheme="minorEastAsia" w:eastAsiaTheme="minorEastAsia" w:hAnsiTheme="minorEastAsia" w:cs="Arial" w:hint="eastAsia"/>
                <w:kern w:val="0"/>
                <w:sz w:val="24"/>
                <w:szCs w:val="24"/>
              </w:rPr>
              <w:t>生效的公告</w:t>
            </w:r>
          </w:p>
        </w:tc>
        <w:tc>
          <w:tcPr>
            <w:tcW w:w="1559" w:type="dxa"/>
            <w:tcBorders>
              <w:top w:val="single" w:sz="4" w:space="0" w:color="auto"/>
              <w:left w:val="single" w:sz="4" w:space="0" w:color="auto"/>
              <w:bottom w:val="single" w:sz="4" w:space="0" w:color="auto"/>
              <w:right w:val="single" w:sz="4" w:space="0" w:color="auto"/>
            </w:tcBorders>
            <w:hideMark/>
          </w:tcPr>
          <w:p w14:paraId="44AF8BD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2019-07-12</w:t>
            </w:r>
          </w:p>
        </w:tc>
      </w:tr>
      <w:tr w:rsidR="00E20092" w14:paraId="6D6AD639"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21CDC57" w14:textId="6BB23D26"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38</w:t>
            </w:r>
          </w:p>
        </w:tc>
        <w:tc>
          <w:tcPr>
            <w:tcW w:w="5954" w:type="dxa"/>
            <w:tcBorders>
              <w:top w:val="single" w:sz="4" w:space="0" w:color="auto"/>
              <w:left w:val="single" w:sz="4" w:space="0" w:color="auto"/>
              <w:bottom w:val="single" w:sz="4" w:space="0" w:color="auto"/>
              <w:right w:val="single" w:sz="4" w:space="0" w:color="auto"/>
            </w:tcBorders>
            <w:hideMark/>
          </w:tcPr>
          <w:p w14:paraId="383DCD7F"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合同2019</w:t>
            </w:r>
          </w:p>
        </w:tc>
        <w:tc>
          <w:tcPr>
            <w:tcW w:w="1559" w:type="dxa"/>
            <w:tcBorders>
              <w:top w:val="single" w:sz="4" w:space="0" w:color="auto"/>
              <w:left w:val="single" w:sz="4" w:space="0" w:color="auto"/>
              <w:bottom w:val="single" w:sz="4" w:space="0" w:color="auto"/>
              <w:right w:val="single" w:sz="4" w:space="0" w:color="auto"/>
            </w:tcBorders>
            <w:hideMark/>
          </w:tcPr>
          <w:p w14:paraId="36015D7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2019-07-12</w:t>
            </w:r>
          </w:p>
        </w:tc>
      </w:tr>
      <w:tr w:rsidR="00E20092" w14:paraId="5D143A2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6A9338E" w14:textId="2FE0C761"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39</w:t>
            </w:r>
          </w:p>
        </w:tc>
        <w:tc>
          <w:tcPr>
            <w:tcW w:w="5954" w:type="dxa"/>
            <w:tcBorders>
              <w:top w:val="single" w:sz="4" w:space="0" w:color="auto"/>
              <w:left w:val="single" w:sz="4" w:space="0" w:color="auto"/>
              <w:bottom w:val="single" w:sz="4" w:space="0" w:color="auto"/>
              <w:right w:val="single" w:sz="4" w:space="0" w:color="auto"/>
            </w:tcBorders>
            <w:hideMark/>
          </w:tcPr>
          <w:p w14:paraId="142BA95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富荣富安债券型证券投资基金托管协议2019</w:t>
            </w:r>
          </w:p>
        </w:tc>
        <w:tc>
          <w:tcPr>
            <w:tcW w:w="1559" w:type="dxa"/>
            <w:tcBorders>
              <w:top w:val="single" w:sz="4" w:space="0" w:color="auto"/>
              <w:left w:val="single" w:sz="4" w:space="0" w:color="auto"/>
              <w:bottom w:val="single" w:sz="4" w:space="0" w:color="auto"/>
              <w:right w:val="single" w:sz="4" w:space="0" w:color="auto"/>
            </w:tcBorders>
            <w:hideMark/>
          </w:tcPr>
          <w:p w14:paraId="6A0BADB7"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2019-07-12</w:t>
            </w:r>
          </w:p>
        </w:tc>
      </w:tr>
      <w:tr w:rsidR="00E20092" w14:paraId="3E8BECB1"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C077029" w14:textId="5D4D8F5B"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40</w:t>
            </w:r>
          </w:p>
        </w:tc>
        <w:tc>
          <w:tcPr>
            <w:tcW w:w="5954" w:type="dxa"/>
            <w:tcBorders>
              <w:top w:val="single" w:sz="4" w:space="0" w:color="auto"/>
              <w:left w:val="single" w:sz="4" w:space="0" w:color="auto"/>
              <w:bottom w:val="single" w:sz="4" w:space="0" w:color="auto"/>
              <w:right w:val="single" w:sz="4" w:space="0" w:color="auto"/>
            </w:tcBorders>
            <w:hideMark/>
          </w:tcPr>
          <w:p w14:paraId="7466C31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富荣基金管理有限公司关于旗下部分基金参加浙江同花</w:t>
            </w:r>
            <w:proofErr w:type="gramStart"/>
            <w:r>
              <w:rPr>
                <w:rFonts w:asciiTheme="minorEastAsia" w:eastAsiaTheme="minorEastAsia" w:hAnsiTheme="minorEastAsia" w:cs="Arial" w:hint="eastAsia"/>
                <w:kern w:val="0"/>
                <w:sz w:val="24"/>
                <w:szCs w:val="24"/>
              </w:rPr>
              <w:t>顺基金</w:t>
            </w:r>
            <w:proofErr w:type="gramEnd"/>
            <w:r>
              <w:rPr>
                <w:rFonts w:asciiTheme="minorEastAsia" w:eastAsiaTheme="minorEastAsia" w:hAnsiTheme="minorEastAsia" w:cs="Arial" w:hint="eastAsia"/>
                <w:kern w:val="0"/>
                <w:sz w:val="24"/>
                <w:szCs w:val="24"/>
              </w:rPr>
              <w:t>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255810D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2019-07-12</w:t>
            </w:r>
          </w:p>
        </w:tc>
      </w:tr>
      <w:tr w:rsidR="00E20092" w14:paraId="24921CE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9040630" w14:textId="03817BF7"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41</w:t>
            </w:r>
          </w:p>
        </w:tc>
        <w:tc>
          <w:tcPr>
            <w:tcW w:w="5954" w:type="dxa"/>
            <w:tcBorders>
              <w:top w:val="single" w:sz="4" w:space="0" w:color="auto"/>
              <w:left w:val="single" w:sz="4" w:space="0" w:color="auto"/>
              <w:bottom w:val="single" w:sz="4" w:space="0" w:color="auto"/>
              <w:right w:val="single" w:sz="4" w:space="0" w:color="auto"/>
            </w:tcBorders>
            <w:hideMark/>
          </w:tcPr>
          <w:p w14:paraId="4A6E28A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富荣基金管理有限公司关于旗下部分基金新增浙江同花</w:t>
            </w:r>
            <w:proofErr w:type="gramStart"/>
            <w:r>
              <w:rPr>
                <w:rFonts w:asciiTheme="minorEastAsia" w:eastAsiaTheme="minorEastAsia" w:hAnsiTheme="minorEastAsia" w:cs="Arial" w:hint="eastAsia"/>
                <w:kern w:val="0"/>
                <w:sz w:val="24"/>
                <w:szCs w:val="24"/>
              </w:rPr>
              <w:t>顺基金</w:t>
            </w:r>
            <w:proofErr w:type="gramEnd"/>
            <w:r>
              <w:rPr>
                <w:rFonts w:asciiTheme="minorEastAsia" w:eastAsiaTheme="minorEastAsia" w:hAnsiTheme="minorEastAsia" w:cs="Arial" w:hint="eastAsia"/>
                <w:kern w:val="0"/>
                <w:sz w:val="24"/>
                <w:szCs w:val="24"/>
              </w:rPr>
              <w:t>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F1A072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2019-07-12</w:t>
            </w:r>
          </w:p>
        </w:tc>
      </w:tr>
      <w:tr w:rsidR="00E20092" w14:paraId="1C50FE2B"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46B450D" w14:textId="197D6768"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42</w:t>
            </w:r>
          </w:p>
        </w:tc>
        <w:tc>
          <w:tcPr>
            <w:tcW w:w="5954" w:type="dxa"/>
            <w:tcBorders>
              <w:top w:val="single" w:sz="4" w:space="0" w:color="auto"/>
              <w:left w:val="single" w:sz="4" w:space="0" w:color="auto"/>
              <w:bottom w:val="single" w:sz="4" w:space="0" w:color="auto"/>
              <w:right w:val="single" w:sz="4" w:space="0" w:color="auto"/>
            </w:tcBorders>
            <w:hideMark/>
          </w:tcPr>
          <w:p w14:paraId="7244BE9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富荣基金管理有限公司关于旗下部分基金参加上海天天基金销售有限公司基金申购及定期定额投资申购费率优惠活动的公告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52518465" w14:textId="77777777" w:rsidR="00E20092" w:rsidRDefault="00E20092" w:rsidP="006C3C58">
            <w:pPr>
              <w:jc w:val="center"/>
              <w:rPr>
                <w:rFonts w:asciiTheme="minorEastAsia" w:eastAsiaTheme="minorEastAsia" w:hAnsiTheme="minorEastAsia" w:cs="Arial"/>
                <w:sz w:val="24"/>
                <w:szCs w:val="24"/>
              </w:rPr>
            </w:pPr>
            <w:r>
              <w:rPr>
                <w:rFonts w:asciiTheme="minorEastAsia" w:eastAsiaTheme="minorEastAsia" w:hAnsiTheme="minorEastAsia" w:cs="Arial" w:hint="eastAsia"/>
                <w:kern w:val="0"/>
                <w:sz w:val="24"/>
                <w:szCs w:val="24"/>
              </w:rPr>
              <w:t>2019-07-15</w:t>
            </w:r>
          </w:p>
        </w:tc>
      </w:tr>
      <w:tr w:rsidR="00E20092" w14:paraId="1A8882E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A338B8A" w14:textId="7AF4CEDA"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43</w:t>
            </w:r>
          </w:p>
        </w:tc>
        <w:tc>
          <w:tcPr>
            <w:tcW w:w="5954" w:type="dxa"/>
            <w:tcBorders>
              <w:top w:val="single" w:sz="4" w:space="0" w:color="auto"/>
              <w:left w:val="single" w:sz="4" w:space="0" w:color="auto"/>
              <w:bottom w:val="single" w:sz="4" w:space="0" w:color="auto"/>
              <w:right w:val="single" w:sz="4" w:space="0" w:color="auto"/>
            </w:tcBorders>
            <w:hideMark/>
          </w:tcPr>
          <w:p w14:paraId="567D17C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富荣基金管理有限公司关于旗下部分基金新增上海天天基金销售有限公司为销售机构并开通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1805332A"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2019-07-15</w:t>
            </w:r>
          </w:p>
        </w:tc>
      </w:tr>
      <w:tr w:rsidR="00E20092" w14:paraId="71384027"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21213E3" w14:textId="1CB08BBD"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44</w:t>
            </w:r>
          </w:p>
        </w:tc>
        <w:tc>
          <w:tcPr>
            <w:tcW w:w="5954" w:type="dxa"/>
            <w:tcBorders>
              <w:top w:val="single" w:sz="4" w:space="0" w:color="auto"/>
              <w:left w:val="single" w:sz="4" w:space="0" w:color="auto"/>
              <w:bottom w:val="single" w:sz="4" w:space="0" w:color="auto"/>
              <w:right w:val="single" w:sz="4" w:space="0" w:color="auto"/>
            </w:tcBorders>
            <w:hideMark/>
          </w:tcPr>
          <w:p w14:paraId="0A91A1A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富荣基金管理有限公司关于旗下部分基金参加五</w:t>
            </w:r>
            <w:proofErr w:type="gramStart"/>
            <w:r>
              <w:rPr>
                <w:rFonts w:asciiTheme="minorEastAsia" w:eastAsiaTheme="minorEastAsia" w:hAnsiTheme="minorEastAsia" w:cs="Arial" w:hint="eastAsia"/>
                <w:kern w:val="0"/>
                <w:sz w:val="24"/>
                <w:szCs w:val="24"/>
              </w:rPr>
              <w:t>矿证券</w:t>
            </w:r>
            <w:proofErr w:type="gramEnd"/>
            <w:r>
              <w:rPr>
                <w:rFonts w:asciiTheme="minorEastAsia" w:eastAsiaTheme="minorEastAsia" w:hAnsiTheme="minorEastAsia" w:cs="Arial" w:hint="eastAsia"/>
                <w:kern w:val="0"/>
                <w:sz w:val="24"/>
                <w:szCs w:val="24"/>
              </w:rPr>
              <w:t>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0FF2D09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2019-07-17</w:t>
            </w:r>
          </w:p>
        </w:tc>
      </w:tr>
      <w:tr w:rsidR="00E20092" w14:paraId="0CEA4DA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60201EF" w14:textId="3BEDA5F4" w:rsidR="00E20092" w:rsidRDefault="00C657C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45</w:t>
            </w:r>
          </w:p>
        </w:tc>
        <w:tc>
          <w:tcPr>
            <w:tcW w:w="5954" w:type="dxa"/>
            <w:tcBorders>
              <w:top w:val="single" w:sz="4" w:space="0" w:color="auto"/>
              <w:left w:val="single" w:sz="4" w:space="0" w:color="auto"/>
              <w:bottom w:val="single" w:sz="4" w:space="0" w:color="auto"/>
              <w:right w:val="single" w:sz="4" w:space="0" w:color="auto"/>
            </w:tcBorders>
            <w:hideMark/>
          </w:tcPr>
          <w:p w14:paraId="6610DCF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富荣基金管理有限公司关于旗下部分基金新增五</w:t>
            </w:r>
            <w:proofErr w:type="gramStart"/>
            <w:r>
              <w:rPr>
                <w:rFonts w:asciiTheme="minorEastAsia" w:eastAsiaTheme="minorEastAsia" w:hAnsiTheme="minorEastAsia" w:cs="Arial" w:hint="eastAsia"/>
                <w:kern w:val="0"/>
                <w:sz w:val="24"/>
                <w:szCs w:val="24"/>
              </w:rPr>
              <w:t>矿证券</w:t>
            </w:r>
            <w:proofErr w:type="gramEnd"/>
            <w:r>
              <w:rPr>
                <w:rFonts w:asciiTheme="minorEastAsia" w:eastAsiaTheme="minorEastAsia" w:hAnsiTheme="minorEastAsia" w:cs="Arial" w:hint="eastAsia"/>
                <w:kern w:val="0"/>
                <w:sz w:val="24"/>
                <w:szCs w:val="24"/>
              </w:rPr>
              <w:t>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2FF9602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2019-07-17</w:t>
            </w:r>
          </w:p>
        </w:tc>
      </w:tr>
      <w:tr w:rsidR="00E20092" w14:paraId="60D50FCE"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3B29E59" w14:textId="270468BE" w:rsidR="00E20092" w:rsidRDefault="00C657C2" w:rsidP="00885C19">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46</w:t>
            </w:r>
          </w:p>
        </w:tc>
        <w:tc>
          <w:tcPr>
            <w:tcW w:w="5954" w:type="dxa"/>
            <w:tcBorders>
              <w:top w:val="single" w:sz="4" w:space="0" w:color="auto"/>
              <w:left w:val="single" w:sz="4" w:space="0" w:color="auto"/>
              <w:bottom w:val="single" w:sz="4" w:space="0" w:color="auto"/>
              <w:right w:val="single" w:sz="4" w:space="0" w:color="auto"/>
            </w:tcBorders>
            <w:hideMark/>
          </w:tcPr>
          <w:p w14:paraId="46716E29"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富荣富安债券型证券投资基金2019年第二季度报告</w:t>
            </w:r>
          </w:p>
        </w:tc>
        <w:tc>
          <w:tcPr>
            <w:tcW w:w="1559" w:type="dxa"/>
            <w:tcBorders>
              <w:top w:val="single" w:sz="4" w:space="0" w:color="auto"/>
              <w:left w:val="single" w:sz="4" w:space="0" w:color="auto"/>
              <w:bottom w:val="single" w:sz="4" w:space="0" w:color="auto"/>
              <w:right w:val="single" w:sz="4" w:space="0" w:color="auto"/>
            </w:tcBorders>
            <w:hideMark/>
          </w:tcPr>
          <w:p w14:paraId="089BECB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2019-07-18</w:t>
            </w:r>
          </w:p>
        </w:tc>
      </w:tr>
      <w:tr w:rsidR="00E20092" w14:paraId="2E81A01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8CC3E2E" w14:textId="6F331876"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47</w:t>
            </w:r>
          </w:p>
        </w:tc>
        <w:tc>
          <w:tcPr>
            <w:tcW w:w="5954" w:type="dxa"/>
            <w:tcBorders>
              <w:top w:val="single" w:sz="4" w:space="0" w:color="auto"/>
              <w:left w:val="single" w:sz="4" w:space="0" w:color="auto"/>
              <w:bottom w:val="single" w:sz="4" w:space="0" w:color="auto"/>
              <w:right w:val="single" w:sz="4" w:space="0" w:color="auto"/>
            </w:tcBorders>
            <w:hideMark/>
          </w:tcPr>
          <w:p w14:paraId="7E7A5D93"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富荣基金管理有限公司关于旗下部分基金参加蚂蚁（杭州）基金销售有限公司基金申购及定期定额投资申购费率优惠活动的公告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3764BBB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2019-07-22</w:t>
            </w:r>
          </w:p>
        </w:tc>
      </w:tr>
      <w:tr w:rsidR="00E20092" w14:paraId="6BC9FD9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DE65E14" w14:textId="163E6619"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48</w:t>
            </w:r>
          </w:p>
        </w:tc>
        <w:tc>
          <w:tcPr>
            <w:tcW w:w="5954" w:type="dxa"/>
            <w:tcBorders>
              <w:top w:val="single" w:sz="4" w:space="0" w:color="auto"/>
              <w:left w:val="single" w:sz="4" w:space="0" w:color="auto"/>
              <w:bottom w:val="single" w:sz="4" w:space="0" w:color="auto"/>
              <w:right w:val="single" w:sz="4" w:space="0" w:color="auto"/>
            </w:tcBorders>
            <w:hideMark/>
          </w:tcPr>
          <w:p w14:paraId="49B3FE0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富荣基金管理有限公司关于旗下部分基金新增蚂蚁（杭州）基金销售有限公司为销售机构并开通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1926424B"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2019-07-22</w:t>
            </w:r>
          </w:p>
        </w:tc>
      </w:tr>
      <w:tr w:rsidR="00E20092" w14:paraId="4C1E338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F12EC4A" w14:textId="72DF90E4"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49</w:t>
            </w:r>
          </w:p>
        </w:tc>
        <w:tc>
          <w:tcPr>
            <w:tcW w:w="5954" w:type="dxa"/>
            <w:tcBorders>
              <w:top w:val="single" w:sz="4" w:space="0" w:color="auto"/>
              <w:left w:val="single" w:sz="4" w:space="0" w:color="auto"/>
              <w:bottom w:val="single" w:sz="4" w:space="0" w:color="auto"/>
              <w:right w:val="single" w:sz="4" w:space="0" w:color="auto"/>
            </w:tcBorders>
            <w:hideMark/>
          </w:tcPr>
          <w:p w14:paraId="53FFA9B9"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富荣基金管理有限公司关于旗下部分基金参加上海联泰资产管理有限公司 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121F0C0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2019-07-25</w:t>
            </w:r>
          </w:p>
        </w:tc>
      </w:tr>
      <w:tr w:rsidR="00E20092" w14:paraId="09003023"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DAA9B1A" w14:textId="05C6636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50</w:t>
            </w:r>
          </w:p>
        </w:tc>
        <w:tc>
          <w:tcPr>
            <w:tcW w:w="5954" w:type="dxa"/>
            <w:tcBorders>
              <w:top w:val="single" w:sz="4" w:space="0" w:color="auto"/>
              <w:left w:val="single" w:sz="4" w:space="0" w:color="auto"/>
              <w:bottom w:val="single" w:sz="4" w:space="0" w:color="auto"/>
              <w:right w:val="single" w:sz="4" w:space="0" w:color="auto"/>
            </w:tcBorders>
            <w:hideMark/>
          </w:tcPr>
          <w:p w14:paraId="550D19F9"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富荣基金管理有限公司关于旗下部分基金新增上海联泰资产管理有限公司为销售机构并开通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2AA440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2019-07-25</w:t>
            </w:r>
          </w:p>
        </w:tc>
      </w:tr>
      <w:tr w:rsidR="00E20092" w14:paraId="319325AC"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7436ABB" w14:textId="26E13C51"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51</w:t>
            </w:r>
          </w:p>
        </w:tc>
        <w:tc>
          <w:tcPr>
            <w:tcW w:w="5954" w:type="dxa"/>
            <w:tcBorders>
              <w:top w:val="single" w:sz="4" w:space="0" w:color="auto"/>
              <w:left w:val="single" w:sz="4" w:space="0" w:color="auto"/>
              <w:bottom w:val="single" w:sz="4" w:space="0" w:color="auto"/>
              <w:right w:val="single" w:sz="4" w:space="0" w:color="auto"/>
            </w:tcBorders>
            <w:hideMark/>
          </w:tcPr>
          <w:p w14:paraId="206274BB"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富荣基金管理有限公司关于独立董事变更的公告</w:t>
            </w:r>
          </w:p>
        </w:tc>
        <w:tc>
          <w:tcPr>
            <w:tcW w:w="1559" w:type="dxa"/>
            <w:tcBorders>
              <w:top w:val="single" w:sz="4" w:space="0" w:color="auto"/>
              <w:left w:val="single" w:sz="4" w:space="0" w:color="auto"/>
              <w:bottom w:val="single" w:sz="4" w:space="0" w:color="auto"/>
              <w:right w:val="single" w:sz="4" w:space="0" w:color="auto"/>
            </w:tcBorders>
            <w:hideMark/>
          </w:tcPr>
          <w:p w14:paraId="7C24F9E1"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2019-08-07</w:t>
            </w:r>
          </w:p>
        </w:tc>
      </w:tr>
      <w:tr w:rsidR="00E20092" w14:paraId="02DDBBCF"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51917EA" w14:textId="29D3C299"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52</w:t>
            </w:r>
          </w:p>
        </w:tc>
        <w:tc>
          <w:tcPr>
            <w:tcW w:w="5954" w:type="dxa"/>
            <w:tcBorders>
              <w:top w:val="single" w:sz="4" w:space="0" w:color="auto"/>
              <w:left w:val="single" w:sz="4" w:space="0" w:color="auto"/>
              <w:bottom w:val="single" w:sz="4" w:space="0" w:color="auto"/>
              <w:right w:val="single" w:sz="4" w:space="0" w:color="auto"/>
            </w:tcBorders>
            <w:hideMark/>
          </w:tcPr>
          <w:p w14:paraId="5EB7637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富荣基金管理有限公司关于旗下部分基金参加北京</w:t>
            </w:r>
            <w:proofErr w:type="gramStart"/>
            <w:r>
              <w:rPr>
                <w:rFonts w:asciiTheme="minorEastAsia" w:eastAsiaTheme="minorEastAsia" w:hAnsiTheme="minorEastAsia" w:cs="Arial" w:hint="eastAsia"/>
                <w:kern w:val="0"/>
                <w:sz w:val="24"/>
                <w:szCs w:val="24"/>
              </w:rPr>
              <w:t>唐鼎耀</w:t>
            </w:r>
            <w:proofErr w:type="gramEnd"/>
            <w:r>
              <w:rPr>
                <w:rFonts w:asciiTheme="minorEastAsia" w:eastAsiaTheme="minorEastAsia" w:hAnsiTheme="minorEastAsia" w:cs="Arial" w:hint="eastAsia"/>
                <w:kern w:val="0"/>
                <w:sz w:val="24"/>
                <w:szCs w:val="24"/>
              </w:rPr>
              <w:t>华基金销售有限公司基金申购及定期定额投资申</w:t>
            </w:r>
            <w:r>
              <w:rPr>
                <w:rFonts w:asciiTheme="minorEastAsia" w:eastAsiaTheme="minorEastAsia" w:hAnsiTheme="minorEastAsia" w:cs="Arial" w:hint="eastAsia"/>
                <w:kern w:val="0"/>
                <w:sz w:val="24"/>
                <w:szCs w:val="24"/>
              </w:rPr>
              <w:lastRenderedPageBreak/>
              <w:t>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3C6ED492"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2019-08-16</w:t>
            </w:r>
          </w:p>
        </w:tc>
      </w:tr>
      <w:tr w:rsidR="00E20092" w14:paraId="0779A5B6"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F7AB4B7" w14:textId="3BDD32E3"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53</w:t>
            </w:r>
          </w:p>
        </w:tc>
        <w:tc>
          <w:tcPr>
            <w:tcW w:w="5954" w:type="dxa"/>
            <w:tcBorders>
              <w:top w:val="single" w:sz="4" w:space="0" w:color="auto"/>
              <w:left w:val="single" w:sz="4" w:space="0" w:color="auto"/>
              <w:bottom w:val="single" w:sz="4" w:space="0" w:color="auto"/>
              <w:right w:val="single" w:sz="4" w:space="0" w:color="auto"/>
            </w:tcBorders>
            <w:hideMark/>
          </w:tcPr>
          <w:p w14:paraId="7173930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富荣基金管理有限公司关于旗下部分基金新增北京</w:t>
            </w:r>
            <w:proofErr w:type="gramStart"/>
            <w:r>
              <w:rPr>
                <w:rFonts w:asciiTheme="minorEastAsia" w:eastAsiaTheme="minorEastAsia" w:hAnsiTheme="minorEastAsia" w:cs="Arial" w:hint="eastAsia"/>
                <w:kern w:val="0"/>
                <w:sz w:val="24"/>
                <w:szCs w:val="24"/>
              </w:rPr>
              <w:t>唐鼎耀</w:t>
            </w:r>
            <w:proofErr w:type="gramEnd"/>
            <w:r>
              <w:rPr>
                <w:rFonts w:asciiTheme="minorEastAsia" w:eastAsiaTheme="minorEastAsia" w:hAnsiTheme="minorEastAsia" w:cs="Arial" w:hint="eastAsia"/>
                <w:kern w:val="0"/>
                <w:sz w:val="24"/>
                <w:szCs w:val="24"/>
              </w:rPr>
              <w:t>华基金销售有限公司为销售机构并开通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9DBFCA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2019-08-16</w:t>
            </w:r>
          </w:p>
        </w:tc>
      </w:tr>
      <w:tr w:rsidR="00E20092" w14:paraId="6C16156F"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0D6EC64" w14:textId="2FF5F6F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54</w:t>
            </w:r>
          </w:p>
        </w:tc>
        <w:tc>
          <w:tcPr>
            <w:tcW w:w="5954" w:type="dxa"/>
            <w:tcBorders>
              <w:top w:val="single" w:sz="4" w:space="0" w:color="auto"/>
              <w:left w:val="single" w:sz="4" w:space="0" w:color="auto"/>
              <w:bottom w:val="single" w:sz="4" w:space="0" w:color="auto"/>
              <w:right w:val="single" w:sz="4" w:space="0" w:color="auto"/>
            </w:tcBorders>
            <w:hideMark/>
          </w:tcPr>
          <w:p w14:paraId="303797C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富荣基金管理有限公司关于旗下部分基金参加西藏东方财富证券股份有限公司基金申购费率优惠活动的公告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5FC6E39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2019-08-22</w:t>
            </w:r>
          </w:p>
        </w:tc>
      </w:tr>
      <w:tr w:rsidR="00E20092" w14:paraId="39B4F3EC"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6412DA6" w14:textId="0A1167E3"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55</w:t>
            </w:r>
          </w:p>
        </w:tc>
        <w:tc>
          <w:tcPr>
            <w:tcW w:w="5954" w:type="dxa"/>
            <w:tcBorders>
              <w:top w:val="single" w:sz="4" w:space="0" w:color="auto"/>
              <w:left w:val="single" w:sz="4" w:space="0" w:color="auto"/>
              <w:bottom w:val="single" w:sz="4" w:space="0" w:color="auto"/>
              <w:right w:val="single" w:sz="4" w:space="0" w:color="auto"/>
            </w:tcBorders>
            <w:hideMark/>
          </w:tcPr>
          <w:p w14:paraId="2D81098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富荣基金管理有限公司关于旗下部分基金新增西藏东方财富证券股份有限公司为销售机构并开通基金转换业务的公告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4A5854AB"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2019-08-22</w:t>
            </w:r>
          </w:p>
        </w:tc>
      </w:tr>
      <w:tr w:rsidR="00E20092" w14:paraId="60D7C2F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DFE695E" w14:textId="58CB1B5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56</w:t>
            </w:r>
          </w:p>
        </w:tc>
        <w:tc>
          <w:tcPr>
            <w:tcW w:w="5954" w:type="dxa"/>
            <w:tcBorders>
              <w:top w:val="single" w:sz="4" w:space="0" w:color="auto"/>
              <w:left w:val="single" w:sz="4" w:space="0" w:color="auto"/>
              <w:bottom w:val="single" w:sz="4" w:space="0" w:color="auto"/>
              <w:right w:val="single" w:sz="4" w:space="0" w:color="auto"/>
            </w:tcBorders>
            <w:hideMark/>
          </w:tcPr>
          <w:p w14:paraId="541D23A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富荣基金管理有限公司关于旗下部分基金参加北京汇成基金销售有限公司基金申购及定期定额投资申购费率优惠活动的公告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7CEE664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2019-08-23</w:t>
            </w:r>
          </w:p>
        </w:tc>
      </w:tr>
      <w:tr w:rsidR="00E20092" w14:paraId="120AA69E"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05F1E53" w14:textId="02E5F64A"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57</w:t>
            </w:r>
          </w:p>
        </w:tc>
        <w:tc>
          <w:tcPr>
            <w:tcW w:w="5954" w:type="dxa"/>
            <w:tcBorders>
              <w:top w:val="single" w:sz="4" w:space="0" w:color="auto"/>
              <w:left w:val="single" w:sz="4" w:space="0" w:color="auto"/>
              <w:bottom w:val="single" w:sz="4" w:space="0" w:color="auto"/>
              <w:right w:val="single" w:sz="4" w:space="0" w:color="auto"/>
            </w:tcBorders>
            <w:hideMark/>
          </w:tcPr>
          <w:p w14:paraId="6C1B3083"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富荣基金管理有限公司关于旗下部分基金新增北京汇成基金销售有限公司为销售机构并开通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6A21140A"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2019-08-23</w:t>
            </w:r>
          </w:p>
        </w:tc>
      </w:tr>
      <w:tr w:rsidR="00E20092" w14:paraId="0CA13081"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DA6ACDA" w14:textId="4B262224"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58</w:t>
            </w:r>
          </w:p>
        </w:tc>
        <w:tc>
          <w:tcPr>
            <w:tcW w:w="5954" w:type="dxa"/>
            <w:tcBorders>
              <w:top w:val="single" w:sz="4" w:space="0" w:color="auto"/>
              <w:left w:val="single" w:sz="4" w:space="0" w:color="auto"/>
              <w:bottom w:val="single" w:sz="4" w:space="0" w:color="auto"/>
              <w:right w:val="single" w:sz="4" w:space="0" w:color="auto"/>
            </w:tcBorders>
            <w:hideMark/>
          </w:tcPr>
          <w:p w14:paraId="3E41FC8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富荣基金管理有限公司关于旗下部分基金参加上海利得基金销售有限公司基金申购及定期定额投资申购费率优惠活动的公告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04820FB4"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2019-08-26</w:t>
            </w:r>
          </w:p>
        </w:tc>
      </w:tr>
      <w:tr w:rsidR="00E20092" w14:paraId="3DEC6902"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ECE7C9D" w14:textId="10F88DD5"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w:t>
            </w:r>
            <w:r w:rsidR="00295FE8">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14:paraId="728F4BE7"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富荣基金管理有限公司关于旗下部分基金新增上海利得基金销售有限公司为销售机构并开通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E5FD7F2"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2019-08-26</w:t>
            </w:r>
          </w:p>
        </w:tc>
      </w:tr>
      <w:tr w:rsidR="00E20092" w14:paraId="798E6519"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1854293" w14:textId="2A65EB30"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60</w:t>
            </w:r>
          </w:p>
        </w:tc>
        <w:tc>
          <w:tcPr>
            <w:tcW w:w="5954" w:type="dxa"/>
            <w:tcBorders>
              <w:top w:val="single" w:sz="4" w:space="0" w:color="auto"/>
              <w:left w:val="single" w:sz="4" w:space="0" w:color="auto"/>
              <w:bottom w:val="single" w:sz="4" w:space="0" w:color="auto"/>
              <w:right w:val="single" w:sz="4" w:space="0" w:color="auto"/>
            </w:tcBorders>
            <w:hideMark/>
          </w:tcPr>
          <w:p w14:paraId="6057DAD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富荣富安债券型证券投资基金2019年半年度报告</w:t>
            </w:r>
          </w:p>
        </w:tc>
        <w:tc>
          <w:tcPr>
            <w:tcW w:w="1559" w:type="dxa"/>
            <w:tcBorders>
              <w:top w:val="single" w:sz="4" w:space="0" w:color="auto"/>
              <w:left w:val="single" w:sz="4" w:space="0" w:color="auto"/>
              <w:bottom w:val="single" w:sz="4" w:space="0" w:color="auto"/>
              <w:right w:val="single" w:sz="4" w:space="0" w:color="auto"/>
            </w:tcBorders>
            <w:hideMark/>
          </w:tcPr>
          <w:p w14:paraId="25744BD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2019-08-27</w:t>
            </w:r>
          </w:p>
        </w:tc>
      </w:tr>
      <w:tr w:rsidR="00E20092" w14:paraId="4C9E7A6B"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6C962CC" w14:textId="22FC5CDE"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61</w:t>
            </w:r>
          </w:p>
        </w:tc>
        <w:tc>
          <w:tcPr>
            <w:tcW w:w="5954" w:type="dxa"/>
            <w:tcBorders>
              <w:top w:val="single" w:sz="4" w:space="0" w:color="auto"/>
              <w:left w:val="single" w:sz="4" w:space="0" w:color="auto"/>
              <w:bottom w:val="single" w:sz="4" w:space="0" w:color="auto"/>
              <w:right w:val="single" w:sz="4" w:space="0" w:color="auto"/>
            </w:tcBorders>
            <w:hideMark/>
          </w:tcPr>
          <w:p w14:paraId="56E0098B"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富荣富安债券型证券投资基金2019年半年度报告摘要</w:t>
            </w:r>
          </w:p>
        </w:tc>
        <w:tc>
          <w:tcPr>
            <w:tcW w:w="1559" w:type="dxa"/>
            <w:tcBorders>
              <w:top w:val="single" w:sz="4" w:space="0" w:color="auto"/>
              <w:left w:val="single" w:sz="4" w:space="0" w:color="auto"/>
              <w:bottom w:val="single" w:sz="4" w:space="0" w:color="auto"/>
              <w:right w:val="single" w:sz="4" w:space="0" w:color="auto"/>
            </w:tcBorders>
            <w:hideMark/>
          </w:tcPr>
          <w:p w14:paraId="6BDB06BD"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2019-08-27</w:t>
            </w:r>
          </w:p>
        </w:tc>
      </w:tr>
      <w:tr w:rsidR="00E20092" w14:paraId="7EF864A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6CB3B27" w14:textId="46836E9D"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62</w:t>
            </w:r>
          </w:p>
        </w:tc>
        <w:tc>
          <w:tcPr>
            <w:tcW w:w="5954" w:type="dxa"/>
            <w:tcBorders>
              <w:top w:val="single" w:sz="4" w:space="0" w:color="auto"/>
              <w:left w:val="single" w:sz="4" w:space="0" w:color="auto"/>
              <w:bottom w:val="single" w:sz="4" w:space="0" w:color="auto"/>
              <w:right w:val="single" w:sz="4" w:space="0" w:color="auto"/>
            </w:tcBorders>
            <w:hideMark/>
          </w:tcPr>
          <w:p w14:paraId="6DA930A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富荣基金管理有限公司关于旗下部分基金参加北京虹点基金销售有限公司基金申购及定期定额投资申购费率优惠活动的公告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0EBCE05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2019-08-29</w:t>
            </w:r>
          </w:p>
        </w:tc>
      </w:tr>
      <w:tr w:rsidR="00E20092" w14:paraId="69516CDF"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A3ACAE4" w14:textId="3B375F31"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63</w:t>
            </w:r>
          </w:p>
        </w:tc>
        <w:tc>
          <w:tcPr>
            <w:tcW w:w="5954" w:type="dxa"/>
            <w:tcBorders>
              <w:top w:val="single" w:sz="4" w:space="0" w:color="auto"/>
              <w:left w:val="single" w:sz="4" w:space="0" w:color="auto"/>
              <w:bottom w:val="single" w:sz="4" w:space="0" w:color="auto"/>
              <w:right w:val="single" w:sz="4" w:space="0" w:color="auto"/>
            </w:tcBorders>
            <w:hideMark/>
          </w:tcPr>
          <w:p w14:paraId="5C864D7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富荣基金管理有限公司关于旗下部分基金新增北京虹点基金销售有限公司为销售机构并开通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2757AB40"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2019-08-29</w:t>
            </w:r>
          </w:p>
        </w:tc>
      </w:tr>
      <w:tr w:rsidR="00E20092" w14:paraId="77FBAAE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3CA90CF" w14:textId="564BB2B1"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64</w:t>
            </w:r>
          </w:p>
        </w:tc>
        <w:tc>
          <w:tcPr>
            <w:tcW w:w="5954" w:type="dxa"/>
            <w:tcBorders>
              <w:top w:val="single" w:sz="4" w:space="0" w:color="auto"/>
              <w:left w:val="single" w:sz="4" w:space="0" w:color="auto"/>
              <w:bottom w:val="single" w:sz="4" w:space="0" w:color="auto"/>
              <w:right w:val="single" w:sz="4" w:space="0" w:color="auto"/>
            </w:tcBorders>
            <w:hideMark/>
          </w:tcPr>
          <w:p w14:paraId="3D22415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富荣基金管理有限公司关于旗下部分基金新增北京肯特瑞财富投资管理有限公司为销售机构并开通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6630C4D2"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2019-09-05</w:t>
            </w:r>
          </w:p>
        </w:tc>
      </w:tr>
      <w:tr w:rsidR="00E20092" w14:paraId="590792B5"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CD8D22A" w14:textId="31130C9D"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65</w:t>
            </w:r>
          </w:p>
        </w:tc>
        <w:tc>
          <w:tcPr>
            <w:tcW w:w="5954" w:type="dxa"/>
            <w:tcBorders>
              <w:top w:val="single" w:sz="4" w:space="0" w:color="auto"/>
              <w:left w:val="single" w:sz="4" w:space="0" w:color="auto"/>
              <w:bottom w:val="single" w:sz="4" w:space="0" w:color="auto"/>
              <w:right w:val="single" w:sz="4" w:space="0" w:color="auto"/>
            </w:tcBorders>
            <w:hideMark/>
          </w:tcPr>
          <w:p w14:paraId="7503522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富荣基金管理有限公司关于旗下部分基金参加北京肯特瑞财富投资管理有限公司基金申购及定期定额投资申购费率优惠活动的公告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1B7455AD"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2019-09-05</w:t>
            </w:r>
          </w:p>
        </w:tc>
      </w:tr>
      <w:tr w:rsidR="00E20092" w14:paraId="7220761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29400D3" w14:textId="42D7B47B"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66</w:t>
            </w:r>
          </w:p>
        </w:tc>
        <w:tc>
          <w:tcPr>
            <w:tcW w:w="5954" w:type="dxa"/>
            <w:tcBorders>
              <w:top w:val="single" w:sz="4" w:space="0" w:color="auto"/>
              <w:left w:val="single" w:sz="4" w:space="0" w:color="auto"/>
              <w:bottom w:val="single" w:sz="4" w:space="0" w:color="auto"/>
              <w:right w:val="single" w:sz="4" w:space="0" w:color="auto"/>
            </w:tcBorders>
            <w:hideMark/>
          </w:tcPr>
          <w:p w14:paraId="52F054A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富荣基金管理有限公司关于旗下部分基金参加南京苏宁基金销售有限公司基金申购及定期定额投资申购费率优惠活动的公告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68ED494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2019-09-10</w:t>
            </w:r>
          </w:p>
        </w:tc>
      </w:tr>
      <w:tr w:rsidR="00E20092" w14:paraId="34793681"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25E4523" w14:textId="6833BD87"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67</w:t>
            </w:r>
          </w:p>
        </w:tc>
        <w:tc>
          <w:tcPr>
            <w:tcW w:w="5954" w:type="dxa"/>
            <w:tcBorders>
              <w:top w:val="single" w:sz="4" w:space="0" w:color="auto"/>
              <w:left w:val="single" w:sz="4" w:space="0" w:color="auto"/>
              <w:bottom w:val="single" w:sz="4" w:space="0" w:color="auto"/>
              <w:right w:val="single" w:sz="4" w:space="0" w:color="auto"/>
            </w:tcBorders>
            <w:hideMark/>
          </w:tcPr>
          <w:p w14:paraId="558F3D55"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富荣基金管理有限公司关于旗下部分基金新增南京苏宁基金销售有限公司为销售机构并开通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330DC1D"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2019-09-10</w:t>
            </w:r>
          </w:p>
        </w:tc>
      </w:tr>
      <w:tr w:rsidR="00E20092" w14:paraId="0809F019"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92CB0FB" w14:textId="23FAE4F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68</w:t>
            </w:r>
          </w:p>
        </w:tc>
        <w:tc>
          <w:tcPr>
            <w:tcW w:w="5954" w:type="dxa"/>
            <w:tcBorders>
              <w:top w:val="single" w:sz="4" w:space="0" w:color="auto"/>
              <w:left w:val="single" w:sz="4" w:space="0" w:color="auto"/>
              <w:bottom w:val="single" w:sz="4" w:space="0" w:color="auto"/>
              <w:right w:val="single" w:sz="4" w:space="0" w:color="auto"/>
            </w:tcBorders>
            <w:hideMark/>
          </w:tcPr>
          <w:p w14:paraId="328E56E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富荣基金管理有限公司关于旗下部分基金参加中证金牛（北京）投资咨询有限公司基金申购及定期定额投资</w:t>
            </w:r>
            <w:r>
              <w:rPr>
                <w:rFonts w:asciiTheme="minorEastAsia" w:eastAsiaTheme="minorEastAsia" w:hAnsiTheme="minorEastAsia" w:cs="Arial" w:hint="eastAsia"/>
                <w:kern w:val="0"/>
                <w:sz w:val="24"/>
                <w:szCs w:val="24"/>
              </w:rPr>
              <w:lastRenderedPageBreak/>
              <w:t>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19A91EA9"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2019-09-18</w:t>
            </w:r>
          </w:p>
        </w:tc>
      </w:tr>
      <w:tr w:rsidR="00E20092" w14:paraId="3F20A4FE"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04C9320" w14:textId="6B2FD543"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6</w:t>
            </w:r>
            <w:r w:rsidR="00295FE8">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14:paraId="14B4F44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富荣基金管理有限公司关于旗下部分基金新增中证金牛（北京）投资咨询有限公司为销售机构并开通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7D0B8CA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2019-09-18</w:t>
            </w:r>
          </w:p>
        </w:tc>
      </w:tr>
      <w:tr w:rsidR="00E20092" w14:paraId="295F333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2666FB9" w14:textId="2515683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70</w:t>
            </w:r>
          </w:p>
        </w:tc>
        <w:tc>
          <w:tcPr>
            <w:tcW w:w="5954" w:type="dxa"/>
            <w:tcBorders>
              <w:top w:val="single" w:sz="4" w:space="0" w:color="auto"/>
              <w:left w:val="single" w:sz="4" w:space="0" w:color="auto"/>
              <w:bottom w:val="single" w:sz="4" w:space="0" w:color="auto"/>
              <w:right w:val="single" w:sz="4" w:space="0" w:color="auto"/>
            </w:tcBorders>
            <w:hideMark/>
          </w:tcPr>
          <w:p w14:paraId="0ED9090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富荣基金管理有限公司关于旗下部分基金新增光大证券股份有限公司为销售机构并开通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373C8FA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2019-09-18</w:t>
            </w:r>
          </w:p>
        </w:tc>
      </w:tr>
      <w:tr w:rsidR="00E20092" w14:paraId="7501C78C"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43D6887" w14:textId="414D0AEF"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71</w:t>
            </w:r>
          </w:p>
        </w:tc>
        <w:tc>
          <w:tcPr>
            <w:tcW w:w="5954" w:type="dxa"/>
            <w:tcBorders>
              <w:top w:val="single" w:sz="4" w:space="0" w:color="auto"/>
              <w:left w:val="single" w:sz="4" w:space="0" w:color="auto"/>
              <w:bottom w:val="single" w:sz="4" w:space="0" w:color="auto"/>
              <w:right w:val="single" w:sz="4" w:space="0" w:color="auto"/>
            </w:tcBorders>
            <w:hideMark/>
          </w:tcPr>
          <w:p w14:paraId="02DFD3D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富荣基金管理有限公司关于旗下部分基金新增奕丰基金销售有限公司为销售机构并开通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5FCDCB6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2019-09-25</w:t>
            </w:r>
          </w:p>
        </w:tc>
      </w:tr>
      <w:tr w:rsidR="00E20092" w14:paraId="54D369A8"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0514A7B" w14:textId="43A948B1"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72</w:t>
            </w:r>
          </w:p>
        </w:tc>
        <w:tc>
          <w:tcPr>
            <w:tcW w:w="5954" w:type="dxa"/>
            <w:tcBorders>
              <w:top w:val="single" w:sz="4" w:space="0" w:color="auto"/>
              <w:left w:val="single" w:sz="4" w:space="0" w:color="auto"/>
              <w:bottom w:val="single" w:sz="4" w:space="0" w:color="auto"/>
              <w:right w:val="single" w:sz="4" w:space="0" w:color="auto"/>
            </w:tcBorders>
            <w:hideMark/>
          </w:tcPr>
          <w:p w14:paraId="29A33E0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富荣基金管理有限公司关于旗下部分基金参加奕丰基金销售有限公司基金申购及定期定额投资申购费率优惠活动的公告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768E86B9"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2019-09-25</w:t>
            </w:r>
          </w:p>
        </w:tc>
      </w:tr>
      <w:tr w:rsidR="00E20092" w14:paraId="334C87B2"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D893503" w14:textId="50568E49"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73</w:t>
            </w:r>
          </w:p>
        </w:tc>
        <w:tc>
          <w:tcPr>
            <w:tcW w:w="5954" w:type="dxa"/>
            <w:tcBorders>
              <w:top w:val="single" w:sz="4" w:space="0" w:color="auto"/>
              <w:left w:val="single" w:sz="4" w:space="0" w:color="auto"/>
              <w:bottom w:val="single" w:sz="4" w:space="0" w:color="auto"/>
              <w:right w:val="single" w:sz="4" w:space="0" w:color="auto"/>
            </w:tcBorders>
            <w:hideMark/>
          </w:tcPr>
          <w:p w14:paraId="23C38BE8"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富荣基金管理有限公司关于旗下部分基金新增江苏汇林保大基金销售有限公司为销售机构并开通基金定期定额投资业务和基金转换业务的公告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1FDB18A0"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2019-10-14</w:t>
            </w:r>
          </w:p>
        </w:tc>
      </w:tr>
      <w:tr w:rsidR="00E20092" w14:paraId="76B3005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9FE7BC7" w14:textId="239D5426"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74</w:t>
            </w:r>
          </w:p>
        </w:tc>
        <w:tc>
          <w:tcPr>
            <w:tcW w:w="5954" w:type="dxa"/>
            <w:tcBorders>
              <w:top w:val="single" w:sz="4" w:space="0" w:color="auto"/>
              <w:left w:val="single" w:sz="4" w:space="0" w:color="auto"/>
              <w:bottom w:val="single" w:sz="4" w:space="0" w:color="auto"/>
              <w:right w:val="single" w:sz="4" w:space="0" w:color="auto"/>
            </w:tcBorders>
            <w:hideMark/>
          </w:tcPr>
          <w:p w14:paraId="52DF390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富荣基金管理有限公司关于旗下部分基金参加江苏汇林保大基金销售有限公司基金申购及定期定额投资申购费率优惠活动的公告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589C13D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2019-10-14</w:t>
            </w:r>
          </w:p>
        </w:tc>
      </w:tr>
      <w:tr w:rsidR="00E20092" w14:paraId="5ABD722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C200701" w14:textId="65B1F02C"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75</w:t>
            </w:r>
          </w:p>
        </w:tc>
        <w:tc>
          <w:tcPr>
            <w:tcW w:w="5954" w:type="dxa"/>
            <w:tcBorders>
              <w:top w:val="single" w:sz="4" w:space="0" w:color="auto"/>
              <w:left w:val="single" w:sz="4" w:space="0" w:color="auto"/>
              <w:bottom w:val="single" w:sz="4" w:space="0" w:color="auto"/>
              <w:right w:val="single" w:sz="4" w:space="0" w:color="auto"/>
            </w:tcBorders>
            <w:hideMark/>
          </w:tcPr>
          <w:p w14:paraId="03B99AA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w:t>
            </w:r>
            <w:proofErr w:type="gramStart"/>
            <w:r>
              <w:rPr>
                <w:rFonts w:asciiTheme="minorEastAsia" w:eastAsiaTheme="minorEastAsia" w:hAnsiTheme="minorEastAsia" w:cs="Arial" w:hint="eastAsia"/>
                <w:kern w:val="0"/>
                <w:sz w:val="24"/>
                <w:szCs w:val="24"/>
              </w:rPr>
              <w:t>玄元保险</w:t>
            </w:r>
            <w:proofErr w:type="gramEnd"/>
            <w:r>
              <w:rPr>
                <w:rFonts w:asciiTheme="minorEastAsia" w:eastAsiaTheme="minorEastAsia" w:hAnsiTheme="minorEastAsia" w:cs="Arial" w:hint="eastAsia"/>
                <w:kern w:val="0"/>
                <w:sz w:val="24"/>
                <w:szCs w:val="24"/>
              </w:rPr>
              <w:t>代理有限公司为销售机构并开通基金定期定额投资业务和基金转换业务的公告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026E40ED"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2019-10-21</w:t>
            </w:r>
          </w:p>
        </w:tc>
      </w:tr>
      <w:tr w:rsidR="00E20092" w14:paraId="55337C93"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0D21D64" w14:textId="7657B4ED"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76</w:t>
            </w:r>
          </w:p>
        </w:tc>
        <w:tc>
          <w:tcPr>
            <w:tcW w:w="5954" w:type="dxa"/>
            <w:tcBorders>
              <w:top w:val="single" w:sz="4" w:space="0" w:color="auto"/>
              <w:left w:val="single" w:sz="4" w:space="0" w:color="auto"/>
              <w:bottom w:val="single" w:sz="4" w:space="0" w:color="auto"/>
              <w:right w:val="single" w:sz="4" w:space="0" w:color="auto"/>
            </w:tcBorders>
            <w:hideMark/>
          </w:tcPr>
          <w:p w14:paraId="07BE452C"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w:t>
            </w:r>
            <w:proofErr w:type="gramStart"/>
            <w:r>
              <w:rPr>
                <w:rFonts w:asciiTheme="minorEastAsia" w:eastAsiaTheme="minorEastAsia" w:hAnsiTheme="minorEastAsia" w:cs="Arial" w:hint="eastAsia"/>
                <w:kern w:val="0"/>
                <w:sz w:val="24"/>
                <w:szCs w:val="24"/>
              </w:rPr>
              <w:t>玄元保险</w:t>
            </w:r>
            <w:proofErr w:type="gramEnd"/>
            <w:r>
              <w:rPr>
                <w:rFonts w:asciiTheme="minorEastAsia" w:eastAsiaTheme="minorEastAsia" w:hAnsiTheme="minorEastAsia" w:cs="Arial" w:hint="eastAsia"/>
                <w:kern w:val="0"/>
                <w:sz w:val="24"/>
                <w:szCs w:val="24"/>
              </w:rPr>
              <w:t>代理有限公司基金申购及定期定额投资申购费率优惠活动的公告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2970532C"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2019-10-21</w:t>
            </w:r>
          </w:p>
        </w:tc>
      </w:tr>
      <w:tr w:rsidR="00E20092" w14:paraId="7AF3CDD8"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33EF915" w14:textId="1DC4EC59"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77</w:t>
            </w:r>
          </w:p>
        </w:tc>
        <w:tc>
          <w:tcPr>
            <w:tcW w:w="5954" w:type="dxa"/>
            <w:tcBorders>
              <w:top w:val="single" w:sz="4" w:space="0" w:color="auto"/>
              <w:left w:val="single" w:sz="4" w:space="0" w:color="auto"/>
              <w:bottom w:val="single" w:sz="4" w:space="0" w:color="auto"/>
              <w:right w:val="single" w:sz="4" w:space="0" w:color="auto"/>
            </w:tcBorders>
            <w:hideMark/>
          </w:tcPr>
          <w:p w14:paraId="11E660C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富荣富安债券型证券投资基金2019年第三季度报告</w:t>
            </w:r>
          </w:p>
        </w:tc>
        <w:tc>
          <w:tcPr>
            <w:tcW w:w="1559" w:type="dxa"/>
            <w:tcBorders>
              <w:top w:val="single" w:sz="4" w:space="0" w:color="auto"/>
              <w:left w:val="single" w:sz="4" w:space="0" w:color="auto"/>
              <w:bottom w:val="single" w:sz="4" w:space="0" w:color="auto"/>
              <w:right w:val="single" w:sz="4" w:space="0" w:color="auto"/>
            </w:tcBorders>
            <w:hideMark/>
          </w:tcPr>
          <w:p w14:paraId="4E1AF347"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2019-10-23</w:t>
            </w:r>
          </w:p>
        </w:tc>
      </w:tr>
      <w:tr w:rsidR="00E20092" w14:paraId="4845C91A"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62CDC9D" w14:textId="26ABDCBD"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78</w:t>
            </w:r>
          </w:p>
        </w:tc>
        <w:tc>
          <w:tcPr>
            <w:tcW w:w="5954" w:type="dxa"/>
            <w:tcBorders>
              <w:top w:val="single" w:sz="4" w:space="0" w:color="auto"/>
              <w:left w:val="single" w:sz="4" w:space="0" w:color="auto"/>
              <w:bottom w:val="single" w:sz="4" w:space="0" w:color="auto"/>
              <w:right w:val="single" w:sz="4" w:space="0" w:color="auto"/>
            </w:tcBorders>
            <w:hideMark/>
          </w:tcPr>
          <w:p w14:paraId="32186AB2"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富荣基金管理有限公司旗下全部基金季度报告提示性公告</w:t>
            </w:r>
          </w:p>
        </w:tc>
        <w:tc>
          <w:tcPr>
            <w:tcW w:w="1559" w:type="dxa"/>
            <w:tcBorders>
              <w:top w:val="single" w:sz="4" w:space="0" w:color="auto"/>
              <w:left w:val="single" w:sz="4" w:space="0" w:color="auto"/>
              <w:bottom w:val="single" w:sz="4" w:space="0" w:color="auto"/>
              <w:right w:val="single" w:sz="4" w:space="0" w:color="auto"/>
            </w:tcBorders>
            <w:hideMark/>
          </w:tcPr>
          <w:p w14:paraId="6DC20BA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2019-10-23</w:t>
            </w:r>
          </w:p>
        </w:tc>
      </w:tr>
      <w:tr w:rsidR="00E20092" w14:paraId="61B18A8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840D691" w14:textId="2A40004D"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w:t>
            </w:r>
            <w:r w:rsidR="00295FE8">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14:paraId="2A7456A3"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w:t>
            </w:r>
            <w:proofErr w:type="gramStart"/>
            <w:r>
              <w:rPr>
                <w:rFonts w:asciiTheme="minorEastAsia" w:eastAsiaTheme="minorEastAsia" w:hAnsiTheme="minorEastAsia" w:cs="Arial" w:hint="eastAsia"/>
                <w:kern w:val="0"/>
                <w:sz w:val="24"/>
                <w:szCs w:val="24"/>
              </w:rPr>
              <w:t>北京植信基金</w:t>
            </w:r>
            <w:proofErr w:type="gramEnd"/>
            <w:r>
              <w:rPr>
                <w:rFonts w:asciiTheme="minorEastAsia" w:eastAsiaTheme="minorEastAsia" w:hAnsiTheme="minorEastAsia" w:cs="Arial" w:hint="eastAsia"/>
                <w:kern w:val="0"/>
                <w:sz w:val="24"/>
                <w:szCs w:val="24"/>
              </w:rPr>
              <w:t>销售有限公司为销售机构并开通</w:t>
            </w:r>
            <w:proofErr w:type="gramStart"/>
            <w:r>
              <w:rPr>
                <w:rFonts w:asciiTheme="minorEastAsia" w:eastAsiaTheme="minorEastAsia" w:hAnsiTheme="minorEastAsia" w:cs="Arial" w:hint="eastAsia"/>
                <w:kern w:val="0"/>
                <w:sz w:val="24"/>
                <w:szCs w:val="24"/>
              </w:rPr>
              <w:t>基金定投转换</w:t>
            </w:r>
            <w:proofErr w:type="gramEnd"/>
            <w:r>
              <w:rPr>
                <w:rFonts w:asciiTheme="minorEastAsia" w:eastAsiaTheme="minorEastAsia" w:hAnsiTheme="minorEastAsia" w:cs="Arial" w:hint="eastAsia"/>
                <w:kern w:val="0"/>
                <w:sz w:val="24"/>
                <w:szCs w:val="24"/>
              </w:rPr>
              <w:t>业务的公告</w:t>
            </w:r>
          </w:p>
        </w:tc>
        <w:tc>
          <w:tcPr>
            <w:tcW w:w="1559" w:type="dxa"/>
            <w:tcBorders>
              <w:top w:val="single" w:sz="4" w:space="0" w:color="auto"/>
              <w:left w:val="single" w:sz="4" w:space="0" w:color="auto"/>
              <w:bottom w:val="single" w:sz="4" w:space="0" w:color="auto"/>
              <w:right w:val="single" w:sz="4" w:space="0" w:color="auto"/>
            </w:tcBorders>
            <w:hideMark/>
          </w:tcPr>
          <w:p w14:paraId="4C2C7C8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2019-10-28</w:t>
            </w:r>
          </w:p>
        </w:tc>
      </w:tr>
      <w:tr w:rsidR="00E20092" w14:paraId="54495F72"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31B3354" w14:textId="745841F1"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80</w:t>
            </w:r>
          </w:p>
        </w:tc>
        <w:tc>
          <w:tcPr>
            <w:tcW w:w="5954" w:type="dxa"/>
            <w:tcBorders>
              <w:top w:val="single" w:sz="4" w:space="0" w:color="auto"/>
              <w:left w:val="single" w:sz="4" w:space="0" w:color="auto"/>
              <w:bottom w:val="single" w:sz="4" w:space="0" w:color="auto"/>
              <w:right w:val="single" w:sz="4" w:space="0" w:color="auto"/>
            </w:tcBorders>
            <w:hideMark/>
          </w:tcPr>
          <w:p w14:paraId="758D0DC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w:t>
            </w:r>
            <w:proofErr w:type="gramStart"/>
            <w:r>
              <w:rPr>
                <w:rFonts w:asciiTheme="minorEastAsia" w:eastAsiaTheme="minorEastAsia" w:hAnsiTheme="minorEastAsia" w:cs="Arial" w:hint="eastAsia"/>
                <w:kern w:val="0"/>
                <w:sz w:val="24"/>
                <w:szCs w:val="24"/>
              </w:rPr>
              <w:t>北京植信基金</w:t>
            </w:r>
            <w:proofErr w:type="gramEnd"/>
            <w:r>
              <w:rPr>
                <w:rFonts w:asciiTheme="minorEastAsia" w:eastAsiaTheme="minorEastAsia" w:hAnsiTheme="minorEastAsia" w:cs="Arial" w:hint="eastAsia"/>
                <w:kern w:val="0"/>
                <w:sz w:val="24"/>
                <w:szCs w:val="24"/>
              </w:rPr>
              <w:t>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3F55A93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2019-10-28</w:t>
            </w:r>
          </w:p>
        </w:tc>
      </w:tr>
      <w:tr w:rsidR="00E20092" w14:paraId="0E81EB8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DDF88A9" w14:textId="78E6AEB0" w:rsidR="00E20092" w:rsidRDefault="00295FE8"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81</w:t>
            </w:r>
          </w:p>
        </w:tc>
        <w:tc>
          <w:tcPr>
            <w:tcW w:w="5954" w:type="dxa"/>
            <w:tcBorders>
              <w:top w:val="single" w:sz="4" w:space="0" w:color="auto"/>
              <w:left w:val="single" w:sz="4" w:space="0" w:color="auto"/>
              <w:bottom w:val="single" w:sz="4" w:space="0" w:color="auto"/>
              <w:right w:val="single" w:sz="4" w:space="0" w:color="auto"/>
            </w:tcBorders>
            <w:hideMark/>
          </w:tcPr>
          <w:p w14:paraId="238A729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w:t>
            </w:r>
            <w:proofErr w:type="gramStart"/>
            <w:r>
              <w:rPr>
                <w:rFonts w:asciiTheme="minorEastAsia" w:eastAsiaTheme="minorEastAsia" w:hAnsiTheme="minorEastAsia" w:cs="Arial" w:hint="eastAsia"/>
                <w:kern w:val="0"/>
                <w:sz w:val="24"/>
                <w:szCs w:val="24"/>
              </w:rPr>
              <w:t>新增宜信普</w:t>
            </w:r>
            <w:proofErr w:type="gramEnd"/>
            <w:r>
              <w:rPr>
                <w:rFonts w:asciiTheme="minorEastAsia" w:eastAsiaTheme="minorEastAsia" w:hAnsiTheme="minorEastAsia" w:cs="Arial" w:hint="eastAsia"/>
                <w:kern w:val="0"/>
                <w:sz w:val="24"/>
                <w:szCs w:val="24"/>
              </w:rPr>
              <w:t>泽（北京）基金销售有限公司为销售机构并开通基金定期定额投资业务和基金转换业务的公告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115BEC3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2019-10-31</w:t>
            </w:r>
          </w:p>
        </w:tc>
      </w:tr>
      <w:tr w:rsidR="00E20092" w14:paraId="765593BE"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9344818" w14:textId="44C8849B"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82</w:t>
            </w:r>
          </w:p>
        </w:tc>
        <w:tc>
          <w:tcPr>
            <w:tcW w:w="5954" w:type="dxa"/>
            <w:tcBorders>
              <w:top w:val="single" w:sz="4" w:space="0" w:color="auto"/>
              <w:left w:val="single" w:sz="4" w:space="0" w:color="auto"/>
              <w:bottom w:val="single" w:sz="4" w:space="0" w:color="auto"/>
              <w:right w:val="single" w:sz="4" w:space="0" w:color="auto"/>
            </w:tcBorders>
            <w:hideMark/>
          </w:tcPr>
          <w:p w14:paraId="55BE9C35"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w:t>
            </w:r>
            <w:proofErr w:type="gramStart"/>
            <w:r>
              <w:rPr>
                <w:rFonts w:asciiTheme="minorEastAsia" w:eastAsiaTheme="minorEastAsia" w:hAnsiTheme="minorEastAsia" w:cs="Arial" w:hint="eastAsia"/>
                <w:kern w:val="0"/>
                <w:sz w:val="24"/>
                <w:szCs w:val="24"/>
              </w:rPr>
              <w:t>参加宜信普</w:t>
            </w:r>
            <w:proofErr w:type="gramEnd"/>
            <w:r>
              <w:rPr>
                <w:rFonts w:asciiTheme="minorEastAsia" w:eastAsiaTheme="minorEastAsia" w:hAnsiTheme="minorEastAsia" w:cs="Arial" w:hint="eastAsia"/>
                <w:kern w:val="0"/>
                <w:sz w:val="24"/>
                <w:szCs w:val="24"/>
              </w:rPr>
              <w:t>泽（北京）基金销售有限公司基金申购及定期定额投资申购费率优惠活动的公告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0C7B6EC8"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2019-10-31</w:t>
            </w:r>
          </w:p>
        </w:tc>
      </w:tr>
      <w:tr w:rsidR="00E20092" w14:paraId="19A4A76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C11DCDB" w14:textId="5B941316"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83</w:t>
            </w:r>
          </w:p>
        </w:tc>
        <w:tc>
          <w:tcPr>
            <w:tcW w:w="5954" w:type="dxa"/>
            <w:tcBorders>
              <w:top w:val="single" w:sz="4" w:space="0" w:color="auto"/>
              <w:left w:val="single" w:sz="4" w:space="0" w:color="auto"/>
              <w:bottom w:val="single" w:sz="4" w:space="0" w:color="auto"/>
              <w:right w:val="single" w:sz="4" w:space="0" w:color="auto"/>
            </w:tcBorders>
            <w:hideMark/>
          </w:tcPr>
          <w:p w14:paraId="645288B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关于调整旗下基金首次申购、追加申购及定期定额投资最低数额限制的公告</w:t>
            </w:r>
          </w:p>
        </w:tc>
        <w:tc>
          <w:tcPr>
            <w:tcW w:w="1559" w:type="dxa"/>
            <w:tcBorders>
              <w:top w:val="single" w:sz="4" w:space="0" w:color="auto"/>
              <w:left w:val="single" w:sz="4" w:space="0" w:color="auto"/>
              <w:bottom w:val="single" w:sz="4" w:space="0" w:color="auto"/>
              <w:right w:val="single" w:sz="4" w:space="0" w:color="auto"/>
            </w:tcBorders>
            <w:hideMark/>
          </w:tcPr>
          <w:p w14:paraId="4D538F13"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2019-11-07</w:t>
            </w:r>
          </w:p>
        </w:tc>
      </w:tr>
      <w:tr w:rsidR="00E20092" w14:paraId="470192EF"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5CB678D9" w14:textId="5AAD1898"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84</w:t>
            </w:r>
          </w:p>
        </w:tc>
        <w:tc>
          <w:tcPr>
            <w:tcW w:w="5954" w:type="dxa"/>
            <w:tcBorders>
              <w:top w:val="single" w:sz="4" w:space="0" w:color="auto"/>
              <w:left w:val="single" w:sz="4" w:space="0" w:color="auto"/>
              <w:bottom w:val="single" w:sz="4" w:space="0" w:color="auto"/>
              <w:right w:val="single" w:sz="4" w:space="0" w:color="auto"/>
            </w:tcBorders>
            <w:hideMark/>
          </w:tcPr>
          <w:p w14:paraId="5F470EA6"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富荣基金管理有限公司关于旗下部分基金新增喜鹊财富基金销售有限公司为销售机构并开通基金定期定额</w:t>
            </w:r>
            <w:r>
              <w:rPr>
                <w:rFonts w:asciiTheme="minorEastAsia" w:eastAsiaTheme="minorEastAsia" w:hAnsiTheme="minorEastAsia" w:cs="Arial" w:hint="eastAsia"/>
                <w:kern w:val="0"/>
                <w:sz w:val="24"/>
                <w:szCs w:val="24"/>
              </w:rPr>
              <w:lastRenderedPageBreak/>
              <w:t>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4409CCC6"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2019-11-27</w:t>
            </w:r>
          </w:p>
        </w:tc>
      </w:tr>
      <w:tr w:rsidR="00E20092" w14:paraId="33791078"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26EADD9" w14:textId="3D9564BF"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85</w:t>
            </w:r>
          </w:p>
        </w:tc>
        <w:tc>
          <w:tcPr>
            <w:tcW w:w="5954" w:type="dxa"/>
            <w:tcBorders>
              <w:top w:val="single" w:sz="4" w:space="0" w:color="auto"/>
              <w:left w:val="single" w:sz="4" w:space="0" w:color="auto"/>
              <w:bottom w:val="single" w:sz="4" w:space="0" w:color="auto"/>
              <w:right w:val="single" w:sz="4" w:space="0" w:color="auto"/>
            </w:tcBorders>
            <w:hideMark/>
          </w:tcPr>
          <w:p w14:paraId="0B101B34"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富荣基金管理有限公司关于旗下部分基金参加喜鹊财富基金销售有限公司基金申购及定期定额投资申购费率优惠活动的公告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03F0444E"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2019-11-27</w:t>
            </w:r>
          </w:p>
        </w:tc>
      </w:tr>
      <w:tr w:rsidR="00E20092" w14:paraId="3732FD59"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679A4E9" w14:textId="2746D1F3"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86</w:t>
            </w:r>
          </w:p>
        </w:tc>
        <w:tc>
          <w:tcPr>
            <w:tcW w:w="5954" w:type="dxa"/>
            <w:tcBorders>
              <w:top w:val="single" w:sz="4" w:space="0" w:color="auto"/>
              <w:left w:val="single" w:sz="4" w:space="0" w:color="auto"/>
              <w:bottom w:val="single" w:sz="4" w:space="0" w:color="auto"/>
              <w:right w:val="single" w:sz="4" w:space="0" w:color="auto"/>
            </w:tcBorders>
            <w:hideMark/>
          </w:tcPr>
          <w:p w14:paraId="43B845E7"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富荣基金管理有限公司关于旗下部分基金新增招商证券股份有限公司为销售机构并开通基金定期定额投资业务和基金转换业务的公告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0F5E7ECB"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2019-12-06</w:t>
            </w:r>
          </w:p>
        </w:tc>
      </w:tr>
      <w:tr w:rsidR="00E20092" w14:paraId="1D0A460D"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A2E23BD" w14:textId="62F11398"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87</w:t>
            </w:r>
          </w:p>
        </w:tc>
        <w:tc>
          <w:tcPr>
            <w:tcW w:w="5954" w:type="dxa"/>
            <w:tcBorders>
              <w:top w:val="single" w:sz="4" w:space="0" w:color="auto"/>
              <w:left w:val="single" w:sz="4" w:space="0" w:color="auto"/>
              <w:bottom w:val="single" w:sz="4" w:space="0" w:color="auto"/>
              <w:right w:val="single" w:sz="4" w:space="0" w:color="auto"/>
            </w:tcBorders>
            <w:hideMark/>
          </w:tcPr>
          <w:p w14:paraId="171DCC6D"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富荣基金管理有限公司关于旗下部分基金参加安信证券股份有限公司基金申购及定期定额投资申购费率优惠活动的公告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hideMark/>
          </w:tcPr>
          <w:p w14:paraId="6D381F00"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2020-01-09</w:t>
            </w:r>
          </w:p>
        </w:tc>
      </w:tr>
      <w:tr w:rsidR="00E20092" w14:paraId="566B6060"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E2E2EB9" w14:textId="197A4A83"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88</w:t>
            </w:r>
          </w:p>
        </w:tc>
        <w:tc>
          <w:tcPr>
            <w:tcW w:w="5954" w:type="dxa"/>
            <w:tcBorders>
              <w:top w:val="single" w:sz="4" w:space="0" w:color="auto"/>
              <w:left w:val="single" w:sz="4" w:space="0" w:color="auto"/>
              <w:bottom w:val="single" w:sz="4" w:space="0" w:color="auto"/>
              <w:right w:val="single" w:sz="4" w:space="0" w:color="auto"/>
            </w:tcBorders>
            <w:hideMark/>
          </w:tcPr>
          <w:p w14:paraId="3CC34C6B"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富荣基金管理有限公司关于旗下部分基金新增安信证券股份有限公司为销售机构并开通基金定期定额投资业务和基金转换业务的公告</w:t>
            </w:r>
          </w:p>
        </w:tc>
        <w:tc>
          <w:tcPr>
            <w:tcW w:w="1559" w:type="dxa"/>
            <w:tcBorders>
              <w:top w:val="single" w:sz="4" w:space="0" w:color="auto"/>
              <w:left w:val="single" w:sz="4" w:space="0" w:color="auto"/>
              <w:bottom w:val="single" w:sz="4" w:space="0" w:color="auto"/>
              <w:right w:val="single" w:sz="4" w:space="0" w:color="auto"/>
            </w:tcBorders>
            <w:hideMark/>
          </w:tcPr>
          <w:p w14:paraId="2B577D37"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2020-01-09</w:t>
            </w:r>
          </w:p>
        </w:tc>
      </w:tr>
      <w:tr w:rsidR="00E20092" w14:paraId="6C20B15E"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705D21F5" w14:textId="0389314D"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w:t>
            </w:r>
            <w:r w:rsidR="00B14549">
              <w:rPr>
                <w:rFonts w:asciiTheme="minorEastAsia" w:eastAsiaTheme="minorEastAsia" w:hAnsiTheme="minorEastAsia" w:cs="Arial" w:hint="eastAsia"/>
                <w:kern w:val="0"/>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14:paraId="3FECA11A"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富荣基金管理有限公司关于暂停</w:t>
            </w:r>
            <w:proofErr w:type="gramStart"/>
            <w:r>
              <w:rPr>
                <w:rFonts w:asciiTheme="minorEastAsia" w:eastAsiaTheme="minorEastAsia" w:hAnsiTheme="minorEastAsia" w:cs="Arial" w:hint="eastAsia"/>
                <w:kern w:val="0"/>
                <w:sz w:val="24"/>
                <w:szCs w:val="24"/>
              </w:rPr>
              <w:t>泰信财富</w:t>
            </w:r>
            <w:proofErr w:type="gramEnd"/>
            <w:r>
              <w:rPr>
                <w:rFonts w:asciiTheme="minorEastAsia" w:eastAsiaTheme="minorEastAsia" w:hAnsiTheme="minorEastAsia" w:cs="Arial" w:hint="eastAsia"/>
                <w:kern w:val="0"/>
                <w:sz w:val="24"/>
                <w:szCs w:val="24"/>
              </w:rPr>
              <w:t>基金销售有限办理旗下基金相关销售业务的公告</w:t>
            </w:r>
          </w:p>
        </w:tc>
        <w:tc>
          <w:tcPr>
            <w:tcW w:w="1559" w:type="dxa"/>
            <w:tcBorders>
              <w:top w:val="single" w:sz="4" w:space="0" w:color="auto"/>
              <w:left w:val="single" w:sz="4" w:space="0" w:color="auto"/>
              <w:bottom w:val="single" w:sz="4" w:space="0" w:color="auto"/>
              <w:right w:val="single" w:sz="4" w:space="0" w:color="auto"/>
            </w:tcBorders>
            <w:hideMark/>
          </w:tcPr>
          <w:p w14:paraId="73ED27E7"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2020-01-10</w:t>
            </w:r>
          </w:p>
        </w:tc>
      </w:tr>
      <w:tr w:rsidR="00E20092" w14:paraId="73185454"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3D414515" w14:textId="413502CE"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90</w:t>
            </w:r>
          </w:p>
        </w:tc>
        <w:tc>
          <w:tcPr>
            <w:tcW w:w="5954" w:type="dxa"/>
            <w:tcBorders>
              <w:top w:val="single" w:sz="4" w:space="0" w:color="auto"/>
              <w:left w:val="single" w:sz="4" w:space="0" w:color="auto"/>
              <w:bottom w:val="single" w:sz="4" w:space="0" w:color="auto"/>
              <w:right w:val="single" w:sz="4" w:space="0" w:color="auto"/>
            </w:tcBorders>
            <w:hideMark/>
          </w:tcPr>
          <w:p w14:paraId="0C03F9B1"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富荣富安债券型证券投资基金2019年第四季度报告</w:t>
            </w:r>
          </w:p>
        </w:tc>
        <w:tc>
          <w:tcPr>
            <w:tcW w:w="1559" w:type="dxa"/>
            <w:tcBorders>
              <w:top w:val="single" w:sz="4" w:space="0" w:color="auto"/>
              <w:left w:val="single" w:sz="4" w:space="0" w:color="auto"/>
              <w:bottom w:val="single" w:sz="4" w:space="0" w:color="auto"/>
              <w:right w:val="single" w:sz="4" w:space="0" w:color="auto"/>
            </w:tcBorders>
            <w:hideMark/>
          </w:tcPr>
          <w:p w14:paraId="0F8EC495"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2020-01-17</w:t>
            </w:r>
          </w:p>
        </w:tc>
      </w:tr>
      <w:tr w:rsidR="00E20092" w14:paraId="2B4DF503"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768104F" w14:textId="29B97CA4"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91</w:t>
            </w:r>
          </w:p>
        </w:tc>
        <w:tc>
          <w:tcPr>
            <w:tcW w:w="5954" w:type="dxa"/>
            <w:tcBorders>
              <w:top w:val="single" w:sz="4" w:space="0" w:color="auto"/>
              <w:left w:val="single" w:sz="4" w:space="0" w:color="auto"/>
              <w:bottom w:val="single" w:sz="4" w:space="0" w:color="auto"/>
              <w:right w:val="single" w:sz="4" w:space="0" w:color="auto"/>
            </w:tcBorders>
            <w:hideMark/>
          </w:tcPr>
          <w:p w14:paraId="3E46487E"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富荣基金管理有限公司旗下全部基金2019年第4季度报告提示性公告</w:t>
            </w:r>
          </w:p>
        </w:tc>
        <w:tc>
          <w:tcPr>
            <w:tcW w:w="1559" w:type="dxa"/>
            <w:tcBorders>
              <w:top w:val="single" w:sz="4" w:space="0" w:color="auto"/>
              <w:left w:val="single" w:sz="4" w:space="0" w:color="auto"/>
              <w:bottom w:val="single" w:sz="4" w:space="0" w:color="auto"/>
              <w:right w:val="single" w:sz="4" w:space="0" w:color="auto"/>
            </w:tcBorders>
            <w:hideMark/>
          </w:tcPr>
          <w:p w14:paraId="2957E08B"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2020-01-17</w:t>
            </w:r>
          </w:p>
        </w:tc>
      </w:tr>
      <w:tr w:rsidR="00E20092" w14:paraId="28364231" w14:textId="77777777"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8BD36A0" w14:textId="4BEF7752"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92</w:t>
            </w:r>
          </w:p>
        </w:tc>
        <w:tc>
          <w:tcPr>
            <w:tcW w:w="5954" w:type="dxa"/>
            <w:tcBorders>
              <w:top w:val="single" w:sz="4" w:space="0" w:color="auto"/>
              <w:left w:val="single" w:sz="4" w:space="0" w:color="auto"/>
              <w:bottom w:val="single" w:sz="4" w:space="0" w:color="auto"/>
              <w:right w:val="single" w:sz="4" w:space="0" w:color="auto"/>
            </w:tcBorders>
            <w:hideMark/>
          </w:tcPr>
          <w:p w14:paraId="3DE57D5B" w14:textId="77777777"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富荣基金管理有限公司关于2020年春节假期延长期间暂停办理申购赎回等业务的公告</w:t>
            </w:r>
          </w:p>
        </w:tc>
        <w:tc>
          <w:tcPr>
            <w:tcW w:w="1559" w:type="dxa"/>
            <w:tcBorders>
              <w:top w:val="single" w:sz="4" w:space="0" w:color="auto"/>
              <w:left w:val="single" w:sz="4" w:space="0" w:color="auto"/>
              <w:bottom w:val="single" w:sz="4" w:space="0" w:color="auto"/>
              <w:right w:val="single" w:sz="4" w:space="0" w:color="auto"/>
            </w:tcBorders>
            <w:hideMark/>
          </w:tcPr>
          <w:p w14:paraId="2806CEBF" w14:textId="77777777"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2020-01-30</w:t>
            </w:r>
          </w:p>
        </w:tc>
      </w:tr>
      <w:tr w:rsidR="00E20092" w14:paraId="6A59C4BA" w14:textId="6A83D910"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D4C3903" w14:textId="238E6D04"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93</w:t>
            </w:r>
          </w:p>
        </w:tc>
        <w:tc>
          <w:tcPr>
            <w:tcW w:w="5954" w:type="dxa"/>
            <w:tcBorders>
              <w:top w:val="single" w:sz="4" w:space="0" w:color="auto"/>
              <w:left w:val="single" w:sz="4" w:space="0" w:color="auto"/>
              <w:bottom w:val="single" w:sz="4" w:space="0" w:color="auto"/>
              <w:right w:val="single" w:sz="4" w:space="0" w:color="auto"/>
            </w:tcBorders>
            <w:hideMark/>
          </w:tcPr>
          <w:p w14:paraId="20342C57" w14:textId="31ED83DA"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合同</w:t>
            </w:r>
          </w:p>
        </w:tc>
        <w:tc>
          <w:tcPr>
            <w:tcW w:w="1559" w:type="dxa"/>
            <w:tcBorders>
              <w:top w:val="single" w:sz="4" w:space="0" w:color="auto"/>
              <w:left w:val="single" w:sz="4" w:space="0" w:color="auto"/>
              <w:bottom w:val="single" w:sz="4" w:space="0" w:color="auto"/>
              <w:right w:val="single" w:sz="4" w:space="0" w:color="auto"/>
            </w:tcBorders>
            <w:hideMark/>
          </w:tcPr>
          <w:p w14:paraId="0C95D003" w14:textId="078DEB2D"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2020-02-20</w:t>
            </w:r>
          </w:p>
        </w:tc>
      </w:tr>
      <w:tr w:rsidR="00E20092" w14:paraId="2365B2D2" w14:textId="396DB942"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10DCF1E9" w14:textId="4DC49FAF"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94</w:t>
            </w:r>
          </w:p>
        </w:tc>
        <w:tc>
          <w:tcPr>
            <w:tcW w:w="5954" w:type="dxa"/>
            <w:tcBorders>
              <w:top w:val="single" w:sz="4" w:space="0" w:color="auto"/>
              <w:left w:val="single" w:sz="4" w:space="0" w:color="auto"/>
              <w:bottom w:val="single" w:sz="4" w:space="0" w:color="auto"/>
              <w:right w:val="single" w:sz="4" w:space="0" w:color="auto"/>
            </w:tcBorders>
            <w:hideMark/>
          </w:tcPr>
          <w:p w14:paraId="07391F10" w14:textId="43F33A8D"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合同及托管协议对照表</w:t>
            </w:r>
          </w:p>
        </w:tc>
        <w:tc>
          <w:tcPr>
            <w:tcW w:w="1559" w:type="dxa"/>
            <w:tcBorders>
              <w:top w:val="single" w:sz="4" w:space="0" w:color="auto"/>
              <w:left w:val="single" w:sz="4" w:space="0" w:color="auto"/>
              <w:bottom w:val="single" w:sz="4" w:space="0" w:color="auto"/>
              <w:right w:val="single" w:sz="4" w:space="0" w:color="auto"/>
            </w:tcBorders>
            <w:hideMark/>
          </w:tcPr>
          <w:p w14:paraId="35694AC2" w14:textId="30E76DD8"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2020-02-20</w:t>
            </w:r>
          </w:p>
        </w:tc>
      </w:tr>
      <w:tr w:rsidR="00E20092" w14:paraId="067F9569" w14:textId="26AE35C6"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0F89DA90" w14:textId="3F224661"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95</w:t>
            </w:r>
          </w:p>
        </w:tc>
        <w:tc>
          <w:tcPr>
            <w:tcW w:w="5954" w:type="dxa"/>
            <w:tcBorders>
              <w:top w:val="single" w:sz="4" w:space="0" w:color="auto"/>
              <w:left w:val="single" w:sz="4" w:space="0" w:color="auto"/>
              <w:bottom w:val="single" w:sz="4" w:space="0" w:color="auto"/>
              <w:right w:val="single" w:sz="4" w:space="0" w:color="auto"/>
            </w:tcBorders>
            <w:hideMark/>
          </w:tcPr>
          <w:p w14:paraId="36928999" w14:textId="1BE4EBD3"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富荣富安债券型证券投资基金托管协议</w:t>
            </w:r>
          </w:p>
        </w:tc>
        <w:tc>
          <w:tcPr>
            <w:tcW w:w="1559" w:type="dxa"/>
            <w:tcBorders>
              <w:top w:val="single" w:sz="4" w:space="0" w:color="auto"/>
              <w:left w:val="single" w:sz="4" w:space="0" w:color="auto"/>
              <w:bottom w:val="single" w:sz="4" w:space="0" w:color="auto"/>
              <w:right w:val="single" w:sz="4" w:space="0" w:color="auto"/>
            </w:tcBorders>
            <w:hideMark/>
          </w:tcPr>
          <w:p w14:paraId="2EB590C5" w14:textId="4CE92145"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2020-02-20</w:t>
            </w:r>
          </w:p>
        </w:tc>
      </w:tr>
      <w:tr w:rsidR="00E20092" w14:paraId="33216D90" w14:textId="5BC80B1A"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67938754" w14:textId="2DADBBEF"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96</w:t>
            </w:r>
          </w:p>
        </w:tc>
        <w:tc>
          <w:tcPr>
            <w:tcW w:w="5954" w:type="dxa"/>
            <w:tcBorders>
              <w:top w:val="single" w:sz="4" w:space="0" w:color="auto"/>
              <w:left w:val="single" w:sz="4" w:space="0" w:color="auto"/>
              <w:bottom w:val="single" w:sz="4" w:space="0" w:color="auto"/>
              <w:right w:val="single" w:sz="4" w:space="0" w:color="auto"/>
            </w:tcBorders>
            <w:hideMark/>
          </w:tcPr>
          <w:p w14:paraId="21BB8579" w14:textId="325A0DFF"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富荣基金管理有限公司根据《公开募集证券投资基金信息披露管理办法》修订旗下13只</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合同及托管协议的公告 - 富荣富安债券型证券投资基金</w:t>
            </w:r>
          </w:p>
        </w:tc>
        <w:tc>
          <w:tcPr>
            <w:tcW w:w="1559" w:type="dxa"/>
            <w:tcBorders>
              <w:top w:val="single" w:sz="4" w:space="0" w:color="auto"/>
              <w:left w:val="single" w:sz="4" w:space="0" w:color="auto"/>
              <w:bottom w:val="single" w:sz="4" w:space="0" w:color="auto"/>
              <w:right w:val="single" w:sz="4" w:space="0" w:color="auto"/>
            </w:tcBorders>
            <w:hideMark/>
          </w:tcPr>
          <w:p w14:paraId="31FC3246" w14:textId="4417B002"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2020-02-20</w:t>
            </w:r>
          </w:p>
        </w:tc>
      </w:tr>
      <w:tr w:rsidR="00E20092" w14:paraId="4D9458FC" w14:textId="120FEFC5"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247507C1" w14:textId="5830FB54"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97</w:t>
            </w:r>
          </w:p>
        </w:tc>
        <w:tc>
          <w:tcPr>
            <w:tcW w:w="5954" w:type="dxa"/>
            <w:tcBorders>
              <w:top w:val="single" w:sz="4" w:space="0" w:color="auto"/>
              <w:left w:val="single" w:sz="4" w:space="0" w:color="auto"/>
              <w:bottom w:val="single" w:sz="4" w:space="0" w:color="auto"/>
              <w:right w:val="single" w:sz="4" w:space="0" w:color="auto"/>
            </w:tcBorders>
            <w:hideMark/>
          </w:tcPr>
          <w:p w14:paraId="38B733CE" w14:textId="51CEF68C"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富荣富安债券型证券投资基金更新的招募说明书（2019年第2号）</w:t>
            </w:r>
          </w:p>
        </w:tc>
        <w:tc>
          <w:tcPr>
            <w:tcW w:w="1559" w:type="dxa"/>
            <w:tcBorders>
              <w:top w:val="single" w:sz="4" w:space="0" w:color="auto"/>
              <w:left w:val="single" w:sz="4" w:space="0" w:color="auto"/>
              <w:bottom w:val="single" w:sz="4" w:space="0" w:color="auto"/>
              <w:right w:val="single" w:sz="4" w:space="0" w:color="auto"/>
            </w:tcBorders>
            <w:hideMark/>
          </w:tcPr>
          <w:p w14:paraId="674B449E" w14:textId="0E87FD5F"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2020-02-21</w:t>
            </w:r>
          </w:p>
        </w:tc>
      </w:tr>
      <w:tr w:rsidR="00E20092" w14:paraId="1FBC33FE" w14:textId="7E8A5402" w:rsidTr="00093E30">
        <w:trPr>
          <w:trHeight w:val="144"/>
        </w:trPr>
        <w:tc>
          <w:tcPr>
            <w:tcW w:w="817" w:type="dxa"/>
            <w:tcBorders>
              <w:top w:val="single" w:sz="4" w:space="0" w:color="auto"/>
              <w:left w:val="single" w:sz="4" w:space="0" w:color="auto"/>
              <w:bottom w:val="single" w:sz="4" w:space="0" w:color="auto"/>
              <w:right w:val="single" w:sz="4" w:space="0" w:color="auto"/>
            </w:tcBorders>
            <w:hideMark/>
          </w:tcPr>
          <w:p w14:paraId="4F26917D" w14:textId="68A4E1BE" w:rsidR="00E20092" w:rsidRDefault="00B14549"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98</w:t>
            </w:r>
          </w:p>
        </w:tc>
        <w:tc>
          <w:tcPr>
            <w:tcW w:w="5954" w:type="dxa"/>
            <w:tcBorders>
              <w:top w:val="single" w:sz="4" w:space="0" w:color="auto"/>
              <w:left w:val="single" w:sz="4" w:space="0" w:color="auto"/>
              <w:bottom w:val="single" w:sz="4" w:space="0" w:color="auto"/>
              <w:right w:val="single" w:sz="4" w:space="0" w:color="auto"/>
            </w:tcBorders>
            <w:hideMark/>
          </w:tcPr>
          <w:p w14:paraId="15A84F5D" w14:textId="74B2006C" w:rsidR="00E20092" w:rsidRDefault="00E20092" w:rsidP="006C3C58">
            <w:pP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富荣富安债券型证券投资基金更新招募说明书的提示性公告</w:t>
            </w:r>
          </w:p>
        </w:tc>
        <w:tc>
          <w:tcPr>
            <w:tcW w:w="1559" w:type="dxa"/>
            <w:tcBorders>
              <w:top w:val="single" w:sz="4" w:space="0" w:color="auto"/>
              <w:left w:val="single" w:sz="4" w:space="0" w:color="auto"/>
              <w:bottom w:val="single" w:sz="4" w:space="0" w:color="auto"/>
              <w:right w:val="single" w:sz="4" w:space="0" w:color="auto"/>
            </w:tcBorders>
            <w:hideMark/>
          </w:tcPr>
          <w:p w14:paraId="74F96C49" w14:textId="517B3418" w:rsidR="00E20092" w:rsidRDefault="00E20092" w:rsidP="006C3C58">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2020-02-21</w:t>
            </w:r>
          </w:p>
        </w:tc>
      </w:tr>
    </w:tbl>
    <w:p w14:paraId="0CE33FD3" w14:textId="519C2FDC" w:rsidR="006A4E04" w:rsidRDefault="006A4E04" w:rsidP="00A50A65">
      <w:pPr>
        <w:rPr>
          <w:lang w:val="zh-CN"/>
        </w:rPr>
      </w:pPr>
    </w:p>
    <w:p w14:paraId="0514288B" w14:textId="77777777" w:rsidR="006A4E04" w:rsidRDefault="006A4E04" w:rsidP="00A50A65">
      <w:pPr>
        <w:rPr>
          <w:lang w:val="zh-CN"/>
        </w:rPr>
      </w:pPr>
    </w:p>
    <w:p w14:paraId="71641A62" w14:textId="77777777" w:rsidR="006A4E04" w:rsidRDefault="006A4E04" w:rsidP="00A50A65">
      <w:pPr>
        <w:rPr>
          <w:lang w:val="zh-CN"/>
        </w:rPr>
      </w:pPr>
    </w:p>
    <w:p w14:paraId="28552328" w14:textId="77777777" w:rsidR="006A4E04" w:rsidRDefault="006A4E04" w:rsidP="00A50A65">
      <w:pPr>
        <w:rPr>
          <w:lang w:val="zh-CN"/>
        </w:rPr>
      </w:pPr>
    </w:p>
    <w:p w14:paraId="65326B41" w14:textId="77777777" w:rsidR="006A4E04" w:rsidRDefault="006A4E04" w:rsidP="00A50A65">
      <w:pPr>
        <w:rPr>
          <w:lang w:val="zh-CN"/>
        </w:rPr>
      </w:pPr>
    </w:p>
    <w:p w14:paraId="39CA3EB9" w14:textId="77777777" w:rsidR="006A4E04" w:rsidRDefault="006A4E04" w:rsidP="00A50A65">
      <w:pPr>
        <w:rPr>
          <w:lang w:val="zh-CN"/>
        </w:rPr>
      </w:pPr>
    </w:p>
    <w:p w14:paraId="1ED51467" w14:textId="77777777" w:rsidR="006A4E04" w:rsidRDefault="006A4E04" w:rsidP="00A50A65">
      <w:pPr>
        <w:rPr>
          <w:lang w:val="zh-CN"/>
        </w:rPr>
      </w:pPr>
    </w:p>
    <w:p w14:paraId="6F7C7B0C" w14:textId="77777777" w:rsidR="006A4E04" w:rsidRDefault="006A4E04" w:rsidP="00A50A65">
      <w:pPr>
        <w:rPr>
          <w:lang w:val="zh-CN"/>
        </w:rPr>
      </w:pPr>
    </w:p>
    <w:p w14:paraId="15896E14" w14:textId="77777777" w:rsidR="006A4E04" w:rsidRDefault="006A4E04" w:rsidP="00A50A65">
      <w:pPr>
        <w:rPr>
          <w:lang w:val="zh-CN"/>
        </w:rPr>
      </w:pPr>
    </w:p>
    <w:p w14:paraId="5450AC56" w14:textId="77777777" w:rsidR="006A4E04" w:rsidRDefault="006A4E04" w:rsidP="00A50A65">
      <w:pPr>
        <w:rPr>
          <w:lang w:val="zh-CN"/>
        </w:rPr>
      </w:pPr>
    </w:p>
    <w:p w14:paraId="35F04C7D" w14:textId="77777777" w:rsidR="006A4E04" w:rsidRDefault="006A4E04" w:rsidP="00A50A65">
      <w:pPr>
        <w:rPr>
          <w:lang w:val="zh-CN"/>
        </w:rPr>
      </w:pPr>
    </w:p>
    <w:p w14:paraId="5EB32ACE" w14:textId="77777777" w:rsidR="006A4E04" w:rsidRDefault="006A4E04" w:rsidP="00A50A65">
      <w:pPr>
        <w:rPr>
          <w:lang w:val="zh-CN"/>
        </w:rPr>
      </w:pPr>
    </w:p>
    <w:p w14:paraId="1A7E010C" w14:textId="77777777" w:rsidR="006A4E04" w:rsidRDefault="006A4E04" w:rsidP="00A50A65">
      <w:pPr>
        <w:rPr>
          <w:lang w:val="zh-CN"/>
        </w:rPr>
      </w:pPr>
    </w:p>
    <w:p w14:paraId="74BC89B8" w14:textId="77777777" w:rsidR="004E05D7" w:rsidRDefault="004E05D7" w:rsidP="00093E30">
      <w:pPr>
        <w:pStyle w:val="1"/>
        <w:snapToGrid w:val="0"/>
        <w:spacing w:before="0" w:after="0" w:line="360" w:lineRule="auto"/>
        <w:jc w:val="both"/>
        <w:rPr>
          <w:rFonts w:ascii="Arial Unicode MS" w:eastAsia="宋体" w:hAnsi="Arial Unicode MS" w:cs="Arial"/>
          <w:b/>
          <w:bCs/>
          <w:sz w:val="30"/>
          <w:szCs w:val="30"/>
        </w:rPr>
      </w:pPr>
      <w:bookmarkStart w:id="206" w:name="_Toc527466011"/>
      <w:r>
        <w:rPr>
          <w:rFonts w:ascii="Arial Unicode MS" w:eastAsia="宋体" w:hAnsi="Arial Unicode MS" w:cs="Arial"/>
          <w:b/>
          <w:bCs/>
          <w:sz w:val="30"/>
          <w:szCs w:val="30"/>
        </w:rPr>
        <w:br w:type="page"/>
      </w:r>
    </w:p>
    <w:p w14:paraId="6BCB6379" w14:textId="3B277B93" w:rsidR="006A4E04" w:rsidRDefault="006A4E04" w:rsidP="00B2071A">
      <w:pPr>
        <w:pStyle w:val="1"/>
        <w:snapToGrid w:val="0"/>
        <w:spacing w:before="0" w:after="0" w:line="360" w:lineRule="auto"/>
        <w:rPr>
          <w:rFonts w:ascii="Arial Unicode MS" w:eastAsia="宋体" w:hAnsi="Arial Unicode MS" w:cs="Arial"/>
          <w:b/>
          <w:bCs/>
          <w:sz w:val="30"/>
          <w:szCs w:val="30"/>
        </w:rPr>
      </w:pPr>
      <w:r w:rsidRPr="00A50A65">
        <w:rPr>
          <w:rFonts w:ascii="Arial Unicode MS" w:eastAsia="宋体" w:hAnsi="Arial Unicode MS" w:cs="Arial" w:hint="eastAsia"/>
          <w:b/>
          <w:bCs/>
          <w:sz w:val="30"/>
          <w:szCs w:val="30"/>
        </w:rPr>
        <w:lastRenderedPageBreak/>
        <w:t>第二十二部分</w:t>
      </w:r>
      <w:r w:rsidRPr="00A50A65">
        <w:rPr>
          <w:rFonts w:ascii="Arial Unicode MS" w:eastAsia="宋体" w:hAnsi="Arial Unicode MS" w:cs="Arial"/>
          <w:b/>
          <w:bCs/>
          <w:sz w:val="30"/>
          <w:szCs w:val="30"/>
        </w:rPr>
        <w:t xml:space="preserve">  </w:t>
      </w:r>
      <w:r w:rsidRPr="00A50A65">
        <w:rPr>
          <w:rFonts w:ascii="Arial Unicode MS" w:eastAsia="宋体" w:hAnsi="Arial Unicode MS" w:cs="Arial" w:hint="eastAsia"/>
          <w:b/>
          <w:bCs/>
          <w:sz w:val="30"/>
          <w:szCs w:val="30"/>
        </w:rPr>
        <w:t>招募说明书的存放及查阅方</w:t>
      </w:r>
      <w:r>
        <w:rPr>
          <w:rFonts w:ascii="Arial Unicode MS" w:eastAsia="宋体" w:hAnsi="Arial Unicode MS" w:cs="Arial" w:hint="eastAsia"/>
          <w:b/>
          <w:bCs/>
          <w:sz w:val="30"/>
          <w:szCs w:val="30"/>
        </w:rPr>
        <w:t>式</w:t>
      </w:r>
      <w:bookmarkEnd w:id="198"/>
      <w:bookmarkEnd w:id="199"/>
      <w:bookmarkEnd w:id="200"/>
      <w:bookmarkEnd w:id="201"/>
      <w:bookmarkEnd w:id="202"/>
      <w:bookmarkEnd w:id="203"/>
      <w:bookmarkEnd w:id="204"/>
      <w:bookmarkEnd w:id="206"/>
    </w:p>
    <w:p w14:paraId="74B40AC5" w14:textId="77777777" w:rsidR="006A4E04" w:rsidRDefault="006A4E04">
      <w:pPr>
        <w:rPr>
          <w:rFonts w:ascii="Arial Unicode MS" w:hAnsi="Arial Unicode MS"/>
          <w:lang w:val="zh-CN"/>
        </w:rPr>
      </w:pPr>
    </w:p>
    <w:p w14:paraId="3A0E2479" w14:textId="29F94EA5" w:rsidR="006A4E04" w:rsidRDefault="008000E4">
      <w:pPr>
        <w:adjustRightInd w:val="0"/>
        <w:snapToGrid w:val="0"/>
        <w:spacing w:line="360" w:lineRule="auto"/>
        <w:ind w:firstLineChars="200" w:firstLine="480"/>
        <w:rPr>
          <w:rFonts w:asciiTheme="minorEastAsia" w:eastAsiaTheme="minorEastAsia" w:hAnsiTheme="minorEastAsia" w:cs="Arial"/>
          <w:kern w:val="0"/>
          <w:sz w:val="24"/>
          <w:szCs w:val="24"/>
        </w:rPr>
      </w:pPr>
      <w:r w:rsidRPr="008000E4">
        <w:rPr>
          <w:rFonts w:asciiTheme="minorEastAsia" w:eastAsia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6A4E04">
        <w:rPr>
          <w:rFonts w:asciiTheme="minorEastAsia" w:eastAsiaTheme="minorEastAsia" w:hAnsiTheme="minorEastAsia" w:cs="Arial"/>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4B9A0801" w14:textId="77777777" w:rsidR="006A4E04" w:rsidRDefault="006A4E04">
      <w:pPr>
        <w:adjustRightInd w:val="0"/>
        <w:snapToGrid w:val="0"/>
        <w:spacing w:line="360" w:lineRule="auto"/>
        <w:ind w:firstLineChars="200" w:firstLine="480"/>
        <w:rPr>
          <w:rFonts w:asciiTheme="minorEastAsia" w:eastAsiaTheme="minorEastAsia" w:hAnsiTheme="minorEastAsia" w:cs="Arial"/>
          <w:kern w:val="0"/>
          <w:sz w:val="24"/>
          <w:szCs w:val="24"/>
        </w:rPr>
        <w:sectPr w:rsidR="006A4E04">
          <w:headerReference w:type="default" r:id="rId34"/>
          <w:pgSz w:w="11906" w:h="16838"/>
          <w:pgMar w:top="1440" w:right="1800" w:bottom="1440" w:left="1800" w:header="851" w:footer="992" w:gutter="0"/>
          <w:cols w:space="720"/>
          <w:titlePg/>
          <w:docGrid w:linePitch="312"/>
        </w:sectPr>
      </w:pPr>
      <w:r>
        <w:rPr>
          <w:rFonts w:asciiTheme="minorEastAsia" w:eastAsiaTheme="minorEastAsia" w:hAnsiTheme="minorEastAsia" w:cs="Arial"/>
          <w:kern w:val="0"/>
          <w:sz w:val="24"/>
          <w:szCs w:val="24"/>
        </w:rPr>
        <w:t>投资人还可以直接登录基金管理人的网站（www.furamc.com.cn）查阅和下载招募说明书。</w:t>
      </w:r>
    </w:p>
    <w:p w14:paraId="2C12BE55" w14:textId="6F31E43B" w:rsidR="00572ECF" w:rsidRDefault="006A4E04" w:rsidP="00A50A65">
      <w:pPr>
        <w:pStyle w:val="1"/>
        <w:snapToGrid w:val="0"/>
        <w:spacing w:before="0" w:after="0" w:line="360" w:lineRule="auto"/>
        <w:rPr>
          <w:rFonts w:ascii="Arial Unicode MS" w:eastAsia="宋体" w:hAnsi="Arial Unicode MS" w:cs="Arial"/>
          <w:b/>
          <w:bCs/>
          <w:sz w:val="30"/>
          <w:szCs w:val="30"/>
        </w:rPr>
      </w:pPr>
      <w:bookmarkStart w:id="207" w:name="_Toc525454771"/>
      <w:bookmarkStart w:id="208" w:name="_Toc317088167"/>
      <w:bookmarkStart w:id="209" w:name="_Toc335232710"/>
      <w:bookmarkStart w:id="210" w:name="_Toc317088556"/>
      <w:bookmarkStart w:id="211" w:name="_Toc320887661"/>
      <w:bookmarkStart w:id="212" w:name="_Toc214873623"/>
      <w:bookmarkStart w:id="213" w:name="_Toc386115319"/>
      <w:bookmarkStart w:id="214" w:name="_Toc530223199"/>
      <w:bookmarkStart w:id="215" w:name="_Toc527466012"/>
      <w:r>
        <w:rPr>
          <w:rFonts w:ascii="Arial Unicode MS" w:eastAsia="宋体" w:hAnsi="Arial Unicode MS" w:cs="Arial" w:hint="eastAsia"/>
          <w:b/>
          <w:bCs/>
          <w:sz w:val="30"/>
          <w:szCs w:val="30"/>
        </w:rPr>
        <w:lastRenderedPageBreak/>
        <w:t>第二十</w:t>
      </w:r>
      <w:r>
        <w:rPr>
          <w:rFonts w:ascii="Arial Unicode MS" w:eastAsia="宋体" w:hAnsi="Arial Unicode MS" w:cs="Arial" w:hint="eastAsia"/>
          <w:b/>
          <w:bCs/>
          <w:sz w:val="30"/>
          <w:szCs w:val="30"/>
          <w:lang w:val="en-US"/>
        </w:rPr>
        <w:t>三</w:t>
      </w:r>
      <w:r>
        <w:rPr>
          <w:rFonts w:ascii="Arial Unicode MS" w:eastAsia="宋体" w:hAnsi="Arial Unicode MS" w:cs="Arial" w:hint="eastAsia"/>
          <w:b/>
          <w:bCs/>
          <w:sz w:val="30"/>
          <w:szCs w:val="30"/>
        </w:rPr>
        <w:t>部分</w:t>
      </w:r>
      <w:r>
        <w:rPr>
          <w:rFonts w:ascii="Arial Unicode MS" w:eastAsia="宋体" w:hAnsi="Arial Unicode MS" w:cs="Arial"/>
          <w:b/>
          <w:bCs/>
          <w:sz w:val="30"/>
          <w:szCs w:val="30"/>
        </w:rPr>
        <w:t xml:space="preserve">  </w:t>
      </w:r>
      <w:bookmarkEnd w:id="205"/>
      <w:bookmarkEnd w:id="207"/>
      <w:r>
        <w:rPr>
          <w:rFonts w:ascii="Arial Unicode MS" w:eastAsia="宋体" w:hAnsi="Arial Unicode MS" w:cs="Arial" w:hint="eastAsia"/>
          <w:b/>
          <w:bCs/>
          <w:sz w:val="30"/>
          <w:szCs w:val="30"/>
        </w:rPr>
        <w:t>备查文件</w:t>
      </w:r>
      <w:bookmarkEnd w:id="208"/>
      <w:bookmarkEnd w:id="209"/>
      <w:bookmarkEnd w:id="210"/>
      <w:bookmarkEnd w:id="211"/>
      <w:bookmarkEnd w:id="212"/>
      <w:bookmarkEnd w:id="213"/>
      <w:bookmarkEnd w:id="214"/>
      <w:bookmarkEnd w:id="215"/>
    </w:p>
    <w:p w14:paraId="661C7A66" w14:textId="77777777" w:rsidR="00A50A65" w:rsidRPr="00A50A65" w:rsidRDefault="00A50A65" w:rsidP="00A50A65">
      <w:pPr>
        <w:rPr>
          <w:lang w:val="zh-CN"/>
        </w:rPr>
      </w:pPr>
    </w:p>
    <w:p w14:paraId="6D908BBF"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以下备查文件存放在基金管理人的办公场所，在办公时间可供免费查阅。</w:t>
      </w:r>
    </w:p>
    <w:p w14:paraId="5D4DFF6B"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（一）中国证监会准予富荣富安债券型证券投资基金注册的文件</w:t>
      </w:r>
    </w:p>
    <w:p w14:paraId="144C8E6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（二）《富荣富安债券型证券投资基金基金合同》</w:t>
      </w:r>
    </w:p>
    <w:p w14:paraId="57FFD9C9"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（三）《富荣富安债券型证券投资基金托管协议》</w:t>
      </w:r>
    </w:p>
    <w:p w14:paraId="0D52E218"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（四）基金管理人业务资格批件、营业执照</w:t>
      </w:r>
    </w:p>
    <w:p w14:paraId="3FB85FAD"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（五）基金托管人业务资格批件、营业执照</w:t>
      </w:r>
    </w:p>
    <w:p w14:paraId="1F3B4917"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（六）关于申请募集注册富荣富安债券型证券投资基金之法律意见书</w:t>
      </w:r>
    </w:p>
    <w:p w14:paraId="406FB7A5"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（七）中国证监会要求的其他文件</w:t>
      </w:r>
    </w:p>
    <w:p w14:paraId="18E508F0" w14:textId="77777777"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查阅方式：投资者可在营业时间免费查阅，也可按工本费购买复印件。</w:t>
      </w:r>
    </w:p>
    <w:p w14:paraId="2594AA6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5A8C6F"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53CA55B1"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14463933"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650D2175"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3C96DBB"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1836BD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9CBCBFA"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2A5CFF40" w14:textId="77777777" w:rsidR="00572ECF" w:rsidRDefault="00572ECF">
      <w:pPr>
        <w:adjustRightInd w:val="0"/>
        <w:snapToGrid w:val="0"/>
        <w:spacing w:line="360" w:lineRule="auto"/>
        <w:ind w:firstLineChars="200" w:firstLine="480"/>
        <w:rPr>
          <w:rFonts w:ascii="Arial Unicode MS" w:hAnsi="Arial Unicode MS" w:cs="Arial"/>
          <w:kern w:val="0"/>
          <w:sz w:val="24"/>
          <w:szCs w:val="24"/>
        </w:rPr>
      </w:pPr>
    </w:p>
    <w:p w14:paraId="4CB91463" w14:textId="77777777" w:rsidR="00572ECF" w:rsidRDefault="00915AEA">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富荣基金管理有限公司</w:t>
      </w:r>
    </w:p>
    <w:p w14:paraId="73500782" w14:textId="77777777" w:rsidR="00572ECF" w:rsidRDefault="00572ECF">
      <w:pPr>
        <w:adjustRightInd w:val="0"/>
        <w:snapToGrid w:val="0"/>
        <w:spacing w:line="360" w:lineRule="auto"/>
        <w:ind w:firstLineChars="200" w:firstLine="480"/>
        <w:rPr>
          <w:rFonts w:asciiTheme="minorEastAsia" w:eastAsiaTheme="minorEastAsia" w:hAnsiTheme="minorEastAsia"/>
          <w:sz w:val="24"/>
          <w:szCs w:val="24"/>
        </w:rPr>
      </w:pPr>
    </w:p>
    <w:p w14:paraId="603CF57E" w14:textId="4C6C6FFD" w:rsidR="00572ECF" w:rsidRDefault="00915AEA" w:rsidP="00B2236E">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w:t>
      </w:r>
      <w:r w:rsidR="009D2D54">
        <w:rPr>
          <w:rFonts w:asciiTheme="minorEastAsia" w:eastAsiaTheme="minorEastAsia" w:hAnsiTheme="minorEastAsia"/>
          <w:sz w:val="24"/>
          <w:szCs w:val="24"/>
        </w:rPr>
        <w:t>20</w:t>
      </w:r>
      <w:r>
        <w:rPr>
          <w:rFonts w:asciiTheme="minorEastAsia" w:eastAsiaTheme="minorEastAsia" w:hAnsiTheme="minorEastAsia" w:hint="eastAsia"/>
          <w:sz w:val="24"/>
          <w:szCs w:val="24"/>
        </w:rPr>
        <w:t>年</w:t>
      </w:r>
      <w:r w:rsidR="0033671F">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月</w:t>
      </w:r>
      <w:r w:rsidR="00F3741E">
        <w:rPr>
          <w:rFonts w:asciiTheme="minorEastAsia" w:eastAsiaTheme="minorEastAsia" w:hAnsiTheme="minorEastAsia" w:hint="eastAsia"/>
          <w:sz w:val="24"/>
          <w:szCs w:val="24"/>
        </w:rPr>
        <w:t>27</w:t>
      </w:r>
      <w:r>
        <w:rPr>
          <w:rFonts w:asciiTheme="minorEastAsia" w:eastAsiaTheme="minorEastAsia" w:hAnsiTheme="minorEastAsia" w:hint="eastAsia"/>
          <w:sz w:val="24"/>
          <w:szCs w:val="24"/>
        </w:rPr>
        <w:t>日</w:t>
      </w:r>
    </w:p>
    <w:p w14:paraId="1DA2D8F0" w14:textId="77777777" w:rsidR="00572ECF" w:rsidRPr="00F3741E" w:rsidRDefault="00572ECF">
      <w:pPr>
        <w:rPr>
          <w:rFonts w:asciiTheme="minorEastAsia" w:eastAsiaTheme="minorEastAsia" w:hAnsiTheme="minorEastAsia"/>
          <w:sz w:val="24"/>
          <w:szCs w:val="24"/>
        </w:rPr>
      </w:pPr>
    </w:p>
    <w:sectPr w:rsidR="00572ECF" w:rsidRPr="00F3741E">
      <w:headerReference w:type="default" r:id="rId35"/>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8F9F093" w15:done="0"/>
  <w15:commentEx w15:paraId="5189B0A5" w15:done="0"/>
  <w15:commentEx w15:paraId="2CC8810C" w15:done="0"/>
  <w15:commentEx w15:paraId="60775BE3" w15:done="0"/>
  <w15:commentEx w15:paraId="11D8CBF1" w15:done="0"/>
  <w15:commentEx w15:paraId="4563DA44" w15:done="0"/>
  <w15:commentEx w15:paraId="3C999869" w15:done="0"/>
  <w15:commentEx w15:paraId="07DFCED7" w15:done="0"/>
  <w15:commentEx w15:paraId="1714D44E" w15:done="0"/>
  <w15:commentEx w15:paraId="60B175A6" w15:done="0"/>
  <w15:commentEx w15:paraId="3AE8EEF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4B41B6" w14:textId="77777777" w:rsidR="008718EE" w:rsidRDefault="008718EE">
      <w:r>
        <w:separator/>
      </w:r>
    </w:p>
  </w:endnote>
  <w:endnote w:type="continuationSeparator" w:id="0">
    <w:p w14:paraId="413C67B5" w14:textId="77777777" w:rsidR="008718EE" w:rsidRDefault="00871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799C78" w14:textId="77777777" w:rsidR="0056518E" w:rsidRDefault="0056518E">
    <w:pPr>
      <w:pStyle w:val="a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3627A" w14:textId="2278E218" w:rsidR="0056518E" w:rsidRDefault="0056518E">
    <w:pPr>
      <w:pStyle w:val="a7"/>
      <w:jc w:val="center"/>
    </w:pPr>
    <w:r>
      <w:fldChar w:fldCharType="begin"/>
    </w:r>
    <w:r>
      <w:instrText>PAGE   \* MERGEFORMAT</w:instrText>
    </w:r>
    <w:r>
      <w:fldChar w:fldCharType="separate"/>
    </w:r>
    <w:r w:rsidR="00C3361E" w:rsidRPr="00C3361E">
      <w:rPr>
        <w:noProof/>
        <w:lang w:val="zh-CN"/>
      </w:rPr>
      <w:t>1</w:t>
    </w:r>
    <w:r>
      <w:fldChar w:fldCharType="end"/>
    </w:r>
  </w:p>
  <w:p w14:paraId="72C59B57" w14:textId="77777777" w:rsidR="0056518E" w:rsidRDefault="0056518E">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127814"/>
    </w:sdtPr>
    <w:sdtEndPr/>
    <w:sdtContent>
      <w:p w14:paraId="721D61F4" w14:textId="487A7D1F" w:rsidR="0056518E" w:rsidRDefault="0056518E">
        <w:pPr>
          <w:pStyle w:val="a7"/>
          <w:jc w:val="center"/>
        </w:pPr>
        <w:r>
          <w:fldChar w:fldCharType="begin"/>
        </w:r>
        <w:r>
          <w:instrText>PAGE   \* MERGEFORMAT</w:instrText>
        </w:r>
        <w:r>
          <w:fldChar w:fldCharType="separate"/>
        </w:r>
        <w:r w:rsidR="00C3361E" w:rsidRPr="00C3361E">
          <w:rPr>
            <w:noProof/>
            <w:lang w:val="zh-CN"/>
          </w:rPr>
          <w:t>2</w:t>
        </w:r>
        <w:r>
          <w:fldChar w:fldCharType="end"/>
        </w:r>
      </w:p>
    </w:sdtContent>
  </w:sdt>
  <w:p w14:paraId="6C43B796" w14:textId="77777777" w:rsidR="0056518E" w:rsidRDefault="0056518E">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477148"/>
    </w:sdtPr>
    <w:sdtEndPr/>
    <w:sdtContent>
      <w:p w14:paraId="428689C2" w14:textId="14C20D6C" w:rsidR="0056518E" w:rsidRDefault="0056518E">
        <w:pPr>
          <w:pStyle w:val="a7"/>
          <w:jc w:val="center"/>
        </w:pPr>
        <w:r>
          <w:fldChar w:fldCharType="begin"/>
        </w:r>
        <w:r>
          <w:instrText>PAGE   \* MERGEFORMAT</w:instrText>
        </w:r>
        <w:r>
          <w:fldChar w:fldCharType="separate"/>
        </w:r>
        <w:r w:rsidR="00C3361E" w:rsidRPr="00C3361E">
          <w:rPr>
            <w:noProof/>
            <w:lang w:val="zh-CN"/>
          </w:rPr>
          <w:t>126</w:t>
        </w:r>
        <w:r>
          <w:fldChar w:fldCharType="end"/>
        </w:r>
      </w:p>
    </w:sdtContent>
  </w:sdt>
  <w:p w14:paraId="3E5FA853" w14:textId="77777777" w:rsidR="0056518E" w:rsidRDefault="0056518E">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1642743"/>
    </w:sdtPr>
    <w:sdtEndPr/>
    <w:sdtContent>
      <w:p w14:paraId="768FA61C" w14:textId="4E478125" w:rsidR="0056518E" w:rsidRDefault="0056518E">
        <w:pPr>
          <w:pStyle w:val="a7"/>
          <w:jc w:val="center"/>
        </w:pPr>
        <w:r>
          <w:fldChar w:fldCharType="begin"/>
        </w:r>
        <w:r>
          <w:instrText>PAGE   \* MERGEFORMAT</w:instrText>
        </w:r>
        <w:r>
          <w:fldChar w:fldCharType="separate"/>
        </w:r>
        <w:r w:rsidR="00C3361E" w:rsidRPr="00C3361E">
          <w:rPr>
            <w:noProof/>
            <w:lang w:val="zh-CN"/>
          </w:rPr>
          <w:t>119</w:t>
        </w:r>
        <w:r>
          <w:fldChar w:fldCharType="end"/>
        </w:r>
      </w:p>
    </w:sdtContent>
  </w:sdt>
  <w:p w14:paraId="7FE466D2" w14:textId="77777777" w:rsidR="0056518E" w:rsidRDefault="0056518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CA009B" w14:textId="77777777" w:rsidR="008718EE" w:rsidRDefault="008718EE">
      <w:r>
        <w:separator/>
      </w:r>
    </w:p>
  </w:footnote>
  <w:footnote w:type="continuationSeparator" w:id="0">
    <w:p w14:paraId="452AA539" w14:textId="77777777" w:rsidR="008718EE" w:rsidRDefault="008718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7E9785" w14:textId="133129E0" w:rsidR="0056518E" w:rsidRPr="001072F0" w:rsidRDefault="0056518E" w:rsidP="00B2071A">
    <w:pPr>
      <w:pStyle w:val="a8"/>
      <w:jc w:val="left"/>
    </w:pPr>
    <w:r>
      <w:rPr>
        <w:rFonts w:hint="eastAsia"/>
      </w:rPr>
      <w:t>富荣富安</w:t>
    </w:r>
    <w:r>
      <w:t>债券型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038C15" w14:textId="60203E3B" w:rsidR="0056518E" w:rsidRDefault="0056518E" w:rsidP="00B2071A">
    <w:pPr>
      <w:pStyle w:val="a8"/>
      <w:jc w:val="left"/>
    </w:pPr>
    <w:r>
      <w:rPr>
        <w:rFonts w:hint="eastAsia"/>
      </w:rPr>
      <w:t>富荣富安</w:t>
    </w:r>
    <w:r>
      <w:t>债券型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4CEF98" w14:textId="098D590F" w:rsidR="0056518E" w:rsidRDefault="0056518E">
    <w:pPr>
      <w:pStyle w:val="a8"/>
      <w:jc w:val="left"/>
    </w:pPr>
    <w:r>
      <w:rPr>
        <w:rFonts w:hint="eastAsia"/>
      </w:rPr>
      <w:t>富荣富安</w:t>
    </w:r>
    <w:r>
      <w:t>债券型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p w14:paraId="369061ED" w14:textId="77777777" w:rsidR="0056518E" w:rsidRPr="00714A70" w:rsidRDefault="0056518E"/>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08165" w14:textId="631AF403" w:rsidR="0056518E" w:rsidRPr="001072F0" w:rsidRDefault="0056518E" w:rsidP="00B2071A">
    <w:pPr>
      <w:pStyle w:val="a8"/>
      <w:jc w:val="left"/>
    </w:pPr>
    <w:r>
      <w:rPr>
        <w:rFonts w:hint="eastAsia"/>
      </w:rPr>
      <w:t>富荣富安</w:t>
    </w:r>
    <w:r>
      <w:t>债券型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EEB5A" w14:textId="1C10035D" w:rsidR="0056518E" w:rsidRPr="00AD41CE" w:rsidRDefault="0056518E" w:rsidP="00A50A65">
    <w:pPr>
      <w:pStyle w:val="a8"/>
      <w:jc w:val="left"/>
    </w:pPr>
    <w:r>
      <w:rPr>
        <w:rFonts w:hint="eastAsia"/>
      </w:rPr>
      <w:t>富荣富安</w:t>
    </w:r>
    <w:r>
      <w:t>债券型</w:t>
    </w:r>
    <w:r>
      <w:rPr>
        <w:rFonts w:hint="eastAsia"/>
      </w:rPr>
      <w:t>证券投资基金更新的招募说明书（</w:t>
    </w:r>
    <w:r>
      <w:rPr>
        <w:rFonts w:hint="eastAsia"/>
      </w:rPr>
      <w:t>2020</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28AAF"/>
    <w:multiLevelType w:val="singleLevel"/>
    <w:tmpl w:val="53A28AAF"/>
    <w:lvl w:ilvl="0">
      <w:start w:val="1"/>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于 连驰">
    <w15:presenceInfo w15:providerId="Windows Live" w15:userId="708c68fda4bf6c4f"/>
  </w15:person>
  <w15:person w15:author="徐铮">
    <w15:presenceInfo w15:providerId="None" w15:userId="徐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bordersDoNotSurroundHeader/>
  <w:bordersDoNotSurroundFooter/>
  <w:hideSpellingErrors/>
  <w:proofState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29F"/>
    <w:rsid w:val="000001C0"/>
    <w:rsid w:val="00000B62"/>
    <w:rsid w:val="0000110F"/>
    <w:rsid w:val="00010A8D"/>
    <w:rsid w:val="00011C00"/>
    <w:rsid w:val="000129C6"/>
    <w:rsid w:val="00025F91"/>
    <w:rsid w:val="00037C21"/>
    <w:rsid w:val="0004430D"/>
    <w:rsid w:val="000460B3"/>
    <w:rsid w:val="000547F3"/>
    <w:rsid w:val="00065F6C"/>
    <w:rsid w:val="000668B2"/>
    <w:rsid w:val="000811AA"/>
    <w:rsid w:val="00085D46"/>
    <w:rsid w:val="000903FE"/>
    <w:rsid w:val="000936B7"/>
    <w:rsid w:val="00093E30"/>
    <w:rsid w:val="000948B0"/>
    <w:rsid w:val="000A06D7"/>
    <w:rsid w:val="000A43AE"/>
    <w:rsid w:val="000B561D"/>
    <w:rsid w:val="000E0E88"/>
    <w:rsid w:val="000E31AD"/>
    <w:rsid w:val="000E4F7C"/>
    <w:rsid w:val="000F0025"/>
    <w:rsid w:val="0010305A"/>
    <w:rsid w:val="00104098"/>
    <w:rsid w:val="001054B0"/>
    <w:rsid w:val="0010609F"/>
    <w:rsid w:val="001072F0"/>
    <w:rsid w:val="001107B2"/>
    <w:rsid w:val="00113FBF"/>
    <w:rsid w:val="00115251"/>
    <w:rsid w:val="001169D6"/>
    <w:rsid w:val="00120C3E"/>
    <w:rsid w:val="001309CB"/>
    <w:rsid w:val="00147A2B"/>
    <w:rsid w:val="00152511"/>
    <w:rsid w:val="00157D64"/>
    <w:rsid w:val="00162277"/>
    <w:rsid w:val="001623C5"/>
    <w:rsid w:val="00162662"/>
    <w:rsid w:val="0017055B"/>
    <w:rsid w:val="00172A68"/>
    <w:rsid w:val="00172AFC"/>
    <w:rsid w:val="001745CD"/>
    <w:rsid w:val="0017464C"/>
    <w:rsid w:val="001814EF"/>
    <w:rsid w:val="00191C96"/>
    <w:rsid w:val="00195214"/>
    <w:rsid w:val="001A6C24"/>
    <w:rsid w:val="001B0052"/>
    <w:rsid w:val="001B17AD"/>
    <w:rsid w:val="001B39C8"/>
    <w:rsid w:val="001B3C79"/>
    <w:rsid w:val="001B4EFD"/>
    <w:rsid w:val="001C0EE4"/>
    <w:rsid w:val="001C5498"/>
    <w:rsid w:val="001C66A5"/>
    <w:rsid w:val="001C7A78"/>
    <w:rsid w:val="001D0AAC"/>
    <w:rsid w:val="001D47C4"/>
    <w:rsid w:val="001D5622"/>
    <w:rsid w:val="001E08B1"/>
    <w:rsid w:val="001E4BB0"/>
    <w:rsid w:val="001E71B3"/>
    <w:rsid w:val="001F3210"/>
    <w:rsid w:val="001F39EE"/>
    <w:rsid w:val="002070A1"/>
    <w:rsid w:val="0021646A"/>
    <w:rsid w:val="00234427"/>
    <w:rsid w:val="002346A8"/>
    <w:rsid w:val="00242758"/>
    <w:rsid w:val="00243565"/>
    <w:rsid w:val="002617D7"/>
    <w:rsid w:val="002651C4"/>
    <w:rsid w:val="00265C01"/>
    <w:rsid w:val="002765C1"/>
    <w:rsid w:val="002851CA"/>
    <w:rsid w:val="00290784"/>
    <w:rsid w:val="00295FE8"/>
    <w:rsid w:val="002A4EA3"/>
    <w:rsid w:val="002B04E1"/>
    <w:rsid w:val="002B1E40"/>
    <w:rsid w:val="002B5FAD"/>
    <w:rsid w:val="002B6C38"/>
    <w:rsid w:val="002C2159"/>
    <w:rsid w:val="002C7B60"/>
    <w:rsid w:val="002D3C35"/>
    <w:rsid w:val="002E3B4B"/>
    <w:rsid w:val="002F63C3"/>
    <w:rsid w:val="003100C8"/>
    <w:rsid w:val="00323232"/>
    <w:rsid w:val="00324388"/>
    <w:rsid w:val="0033087D"/>
    <w:rsid w:val="00331962"/>
    <w:rsid w:val="0033671F"/>
    <w:rsid w:val="00337788"/>
    <w:rsid w:val="0034257F"/>
    <w:rsid w:val="0034526C"/>
    <w:rsid w:val="00360AE4"/>
    <w:rsid w:val="00361E2C"/>
    <w:rsid w:val="00362260"/>
    <w:rsid w:val="00366237"/>
    <w:rsid w:val="00382E7C"/>
    <w:rsid w:val="00386AC4"/>
    <w:rsid w:val="00392FA5"/>
    <w:rsid w:val="003A0EDC"/>
    <w:rsid w:val="003B267B"/>
    <w:rsid w:val="003B3494"/>
    <w:rsid w:val="003C0043"/>
    <w:rsid w:val="003C29BD"/>
    <w:rsid w:val="003D01C4"/>
    <w:rsid w:val="003D2D76"/>
    <w:rsid w:val="003D645B"/>
    <w:rsid w:val="003E2096"/>
    <w:rsid w:val="003F07F5"/>
    <w:rsid w:val="003F244E"/>
    <w:rsid w:val="003F268E"/>
    <w:rsid w:val="003F3BF9"/>
    <w:rsid w:val="003F5113"/>
    <w:rsid w:val="004000E3"/>
    <w:rsid w:val="004029D3"/>
    <w:rsid w:val="0042522B"/>
    <w:rsid w:val="00440071"/>
    <w:rsid w:val="004419BE"/>
    <w:rsid w:val="00443969"/>
    <w:rsid w:val="00444A34"/>
    <w:rsid w:val="004576B4"/>
    <w:rsid w:val="004618EE"/>
    <w:rsid w:val="00462AB0"/>
    <w:rsid w:val="0046507E"/>
    <w:rsid w:val="00465B52"/>
    <w:rsid w:val="00466F1D"/>
    <w:rsid w:val="0047328E"/>
    <w:rsid w:val="00490EC4"/>
    <w:rsid w:val="00497DD9"/>
    <w:rsid w:val="004A05D7"/>
    <w:rsid w:val="004A0E7A"/>
    <w:rsid w:val="004A5BE0"/>
    <w:rsid w:val="004B0A1F"/>
    <w:rsid w:val="004B16A7"/>
    <w:rsid w:val="004C0C8F"/>
    <w:rsid w:val="004C28DD"/>
    <w:rsid w:val="004C33A8"/>
    <w:rsid w:val="004D33F8"/>
    <w:rsid w:val="004D5F0E"/>
    <w:rsid w:val="004D6366"/>
    <w:rsid w:val="004D6897"/>
    <w:rsid w:val="004D702E"/>
    <w:rsid w:val="004E05D7"/>
    <w:rsid w:val="004E0D98"/>
    <w:rsid w:val="004E1D13"/>
    <w:rsid w:val="004E5F94"/>
    <w:rsid w:val="004F2EEC"/>
    <w:rsid w:val="004F6C75"/>
    <w:rsid w:val="005062A0"/>
    <w:rsid w:val="00506FF0"/>
    <w:rsid w:val="00507D8C"/>
    <w:rsid w:val="00507DA7"/>
    <w:rsid w:val="0051783E"/>
    <w:rsid w:val="005222C0"/>
    <w:rsid w:val="005229A7"/>
    <w:rsid w:val="005253EC"/>
    <w:rsid w:val="00526A56"/>
    <w:rsid w:val="00530F78"/>
    <w:rsid w:val="00530F88"/>
    <w:rsid w:val="00532CD5"/>
    <w:rsid w:val="00534887"/>
    <w:rsid w:val="005366FF"/>
    <w:rsid w:val="00543006"/>
    <w:rsid w:val="005471A2"/>
    <w:rsid w:val="0055485D"/>
    <w:rsid w:val="00562B69"/>
    <w:rsid w:val="005634A9"/>
    <w:rsid w:val="0056518E"/>
    <w:rsid w:val="00572ECF"/>
    <w:rsid w:val="0057339E"/>
    <w:rsid w:val="00576FE9"/>
    <w:rsid w:val="00581272"/>
    <w:rsid w:val="0058132D"/>
    <w:rsid w:val="00597E64"/>
    <w:rsid w:val="005A0240"/>
    <w:rsid w:val="005A4E05"/>
    <w:rsid w:val="005A6C1E"/>
    <w:rsid w:val="005C3C35"/>
    <w:rsid w:val="005D0C3A"/>
    <w:rsid w:val="005D4469"/>
    <w:rsid w:val="005D7049"/>
    <w:rsid w:val="005D7CB4"/>
    <w:rsid w:val="005E5813"/>
    <w:rsid w:val="005F0F54"/>
    <w:rsid w:val="00606343"/>
    <w:rsid w:val="00606C35"/>
    <w:rsid w:val="00611D6E"/>
    <w:rsid w:val="00616B7F"/>
    <w:rsid w:val="006222F2"/>
    <w:rsid w:val="00623550"/>
    <w:rsid w:val="00625C68"/>
    <w:rsid w:val="00625DB4"/>
    <w:rsid w:val="00627091"/>
    <w:rsid w:val="006279F0"/>
    <w:rsid w:val="00634328"/>
    <w:rsid w:val="0063698A"/>
    <w:rsid w:val="006413CC"/>
    <w:rsid w:val="0065368A"/>
    <w:rsid w:val="00654E30"/>
    <w:rsid w:val="006619D5"/>
    <w:rsid w:val="006623C2"/>
    <w:rsid w:val="00664CFC"/>
    <w:rsid w:val="00671858"/>
    <w:rsid w:val="00673B87"/>
    <w:rsid w:val="00677F23"/>
    <w:rsid w:val="006826F4"/>
    <w:rsid w:val="00683E32"/>
    <w:rsid w:val="006860B9"/>
    <w:rsid w:val="00691D48"/>
    <w:rsid w:val="0069469C"/>
    <w:rsid w:val="006A4E04"/>
    <w:rsid w:val="006B2E64"/>
    <w:rsid w:val="006B3FBD"/>
    <w:rsid w:val="006B5297"/>
    <w:rsid w:val="006B7D9C"/>
    <w:rsid w:val="006C1FF8"/>
    <w:rsid w:val="006C3C58"/>
    <w:rsid w:val="006C6310"/>
    <w:rsid w:val="006D2D61"/>
    <w:rsid w:val="006E0712"/>
    <w:rsid w:val="006E7364"/>
    <w:rsid w:val="006F2404"/>
    <w:rsid w:val="006F4199"/>
    <w:rsid w:val="006F7050"/>
    <w:rsid w:val="00704DA8"/>
    <w:rsid w:val="007069C0"/>
    <w:rsid w:val="00707A79"/>
    <w:rsid w:val="007138C9"/>
    <w:rsid w:val="00714A70"/>
    <w:rsid w:val="00721983"/>
    <w:rsid w:val="00722929"/>
    <w:rsid w:val="00726045"/>
    <w:rsid w:val="00727C33"/>
    <w:rsid w:val="007411D3"/>
    <w:rsid w:val="0074416E"/>
    <w:rsid w:val="0074729F"/>
    <w:rsid w:val="00753B4E"/>
    <w:rsid w:val="0075717B"/>
    <w:rsid w:val="00762C38"/>
    <w:rsid w:val="00762F42"/>
    <w:rsid w:val="00766A77"/>
    <w:rsid w:val="007716FB"/>
    <w:rsid w:val="00776E4D"/>
    <w:rsid w:val="007824A1"/>
    <w:rsid w:val="00784E6C"/>
    <w:rsid w:val="00787A97"/>
    <w:rsid w:val="00787EFF"/>
    <w:rsid w:val="007A1D37"/>
    <w:rsid w:val="007A1EC9"/>
    <w:rsid w:val="007B10F0"/>
    <w:rsid w:val="007B69DE"/>
    <w:rsid w:val="007C7394"/>
    <w:rsid w:val="007D2A7C"/>
    <w:rsid w:val="007E5777"/>
    <w:rsid w:val="007F3996"/>
    <w:rsid w:val="008000E4"/>
    <w:rsid w:val="0080139F"/>
    <w:rsid w:val="00810265"/>
    <w:rsid w:val="00816BB4"/>
    <w:rsid w:val="00816C97"/>
    <w:rsid w:val="00817A90"/>
    <w:rsid w:val="00831B14"/>
    <w:rsid w:val="00843450"/>
    <w:rsid w:val="00844BBF"/>
    <w:rsid w:val="00845302"/>
    <w:rsid w:val="0085300D"/>
    <w:rsid w:val="008604DA"/>
    <w:rsid w:val="00861C47"/>
    <w:rsid w:val="008718EE"/>
    <w:rsid w:val="008724E0"/>
    <w:rsid w:val="00877119"/>
    <w:rsid w:val="00881F72"/>
    <w:rsid w:val="0088318A"/>
    <w:rsid w:val="00885C19"/>
    <w:rsid w:val="00894CF0"/>
    <w:rsid w:val="0089770A"/>
    <w:rsid w:val="008A5DA9"/>
    <w:rsid w:val="008B1104"/>
    <w:rsid w:val="008B3AA9"/>
    <w:rsid w:val="008B50DA"/>
    <w:rsid w:val="008B5793"/>
    <w:rsid w:val="008B7888"/>
    <w:rsid w:val="008C2A49"/>
    <w:rsid w:val="008C5471"/>
    <w:rsid w:val="008D60E2"/>
    <w:rsid w:val="008E07E2"/>
    <w:rsid w:val="008E1075"/>
    <w:rsid w:val="008E2DCD"/>
    <w:rsid w:val="008F488A"/>
    <w:rsid w:val="00904F03"/>
    <w:rsid w:val="0090517B"/>
    <w:rsid w:val="00913954"/>
    <w:rsid w:val="00915AEA"/>
    <w:rsid w:val="0091773E"/>
    <w:rsid w:val="00927F1E"/>
    <w:rsid w:val="00930AD9"/>
    <w:rsid w:val="0093399B"/>
    <w:rsid w:val="00933E72"/>
    <w:rsid w:val="00936644"/>
    <w:rsid w:val="009410D0"/>
    <w:rsid w:val="00943C85"/>
    <w:rsid w:val="0094557D"/>
    <w:rsid w:val="009479C3"/>
    <w:rsid w:val="00952CF7"/>
    <w:rsid w:val="0096631A"/>
    <w:rsid w:val="00967CC7"/>
    <w:rsid w:val="009724D6"/>
    <w:rsid w:val="00972FA2"/>
    <w:rsid w:val="00977562"/>
    <w:rsid w:val="0099353D"/>
    <w:rsid w:val="009B1600"/>
    <w:rsid w:val="009B34D5"/>
    <w:rsid w:val="009C4A91"/>
    <w:rsid w:val="009C4F5B"/>
    <w:rsid w:val="009D129F"/>
    <w:rsid w:val="009D2888"/>
    <w:rsid w:val="009D28C1"/>
    <w:rsid w:val="009D2D54"/>
    <w:rsid w:val="009D2F8E"/>
    <w:rsid w:val="009D7A3D"/>
    <w:rsid w:val="009E370E"/>
    <w:rsid w:val="00A036E4"/>
    <w:rsid w:val="00A04D73"/>
    <w:rsid w:val="00A0550B"/>
    <w:rsid w:val="00A05C84"/>
    <w:rsid w:val="00A07FE2"/>
    <w:rsid w:val="00A3287F"/>
    <w:rsid w:val="00A408FB"/>
    <w:rsid w:val="00A412AC"/>
    <w:rsid w:val="00A4257F"/>
    <w:rsid w:val="00A50A65"/>
    <w:rsid w:val="00A50AEB"/>
    <w:rsid w:val="00A56664"/>
    <w:rsid w:val="00A57033"/>
    <w:rsid w:val="00A61450"/>
    <w:rsid w:val="00A66529"/>
    <w:rsid w:val="00A673F4"/>
    <w:rsid w:val="00A67AB8"/>
    <w:rsid w:val="00A71EEC"/>
    <w:rsid w:val="00A77C41"/>
    <w:rsid w:val="00A80B77"/>
    <w:rsid w:val="00A81143"/>
    <w:rsid w:val="00A83DAD"/>
    <w:rsid w:val="00A87189"/>
    <w:rsid w:val="00AA26FB"/>
    <w:rsid w:val="00AB6E69"/>
    <w:rsid w:val="00AC2B5E"/>
    <w:rsid w:val="00AC3041"/>
    <w:rsid w:val="00AC5659"/>
    <w:rsid w:val="00AD41CE"/>
    <w:rsid w:val="00AD514A"/>
    <w:rsid w:val="00AE2043"/>
    <w:rsid w:val="00AF1CE1"/>
    <w:rsid w:val="00AF1F3F"/>
    <w:rsid w:val="00AF3073"/>
    <w:rsid w:val="00AF34D9"/>
    <w:rsid w:val="00AF6ABC"/>
    <w:rsid w:val="00B0392D"/>
    <w:rsid w:val="00B0505B"/>
    <w:rsid w:val="00B0620F"/>
    <w:rsid w:val="00B07588"/>
    <w:rsid w:val="00B14549"/>
    <w:rsid w:val="00B16BAF"/>
    <w:rsid w:val="00B17434"/>
    <w:rsid w:val="00B20164"/>
    <w:rsid w:val="00B2071A"/>
    <w:rsid w:val="00B2236E"/>
    <w:rsid w:val="00B23B92"/>
    <w:rsid w:val="00B34C55"/>
    <w:rsid w:val="00B42932"/>
    <w:rsid w:val="00B462B4"/>
    <w:rsid w:val="00B47801"/>
    <w:rsid w:val="00B562A7"/>
    <w:rsid w:val="00B56D65"/>
    <w:rsid w:val="00B57813"/>
    <w:rsid w:val="00B602CC"/>
    <w:rsid w:val="00B61BEE"/>
    <w:rsid w:val="00B62D1F"/>
    <w:rsid w:val="00B6337C"/>
    <w:rsid w:val="00B64195"/>
    <w:rsid w:val="00B72EF7"/>
    <w:rsid w:val="00B74352"/>
    <w:rsid w:val="00B77FD4"/>
    <w:rsid w:val="00B82961"/>
    <w:rsid w:val="00B85643"/>
    <w:rsid w:val="00B91AE8"/>
    <w:rsid w:val="00B91B5A"/>
    <w:rsid w:val="00B9380D"/>
    <w:rsid w:val="00B94DEA"/>
    <w:rsid w:val="00BA661B"/>
    <w:rsid w:val="00BB114C"/>
    <w:rsid w:val="00BB1802"/>
    <w:rsid w:val="00BB6C48"/>
    <w:rsid w:val="00BC0D7A"/>
    <w:rsid w:val="00BC18EE"/>
    <w:rsid w:val="00BC1E57"/>
    <w:rsid w:val="00BE085D"/>
    <w:rsid w:val="00BF1670"/>
    <w:rsid w:val="00C02BAC"/>
    <w:rsid w:val="00C119F2"/>
    <w:rsid w:val="00C14847"/>
    <w:rsid w:val="00C15190"/>
    <w:rsid w:val="00C17D00"/>
    <w:rsid w:val="00C20617"/>
    <w:rsid w:val="00C21DDD"/>
    <w:rsid w:val="00C311B9"/>
    <w:rsid w:val="00C316A3"/>
    <w:rsid w:val="00C3235F"/>
    <w:rsid w:val="00C3361E"/>
    <w:rsid w:val="00C3510C"/>
    <w:rsid w:val="00C35E57"/>
    <w:rsid w:val="00C37BBE"/>
    <w:rsid w:val="00C435B4"/>
    <w:rsid w:val="00C47BE0"/>
    <w:rsid w:val="00C5074E"/>
    <w:rsid w:val="00C53EA1"/>
    <w:rsid w:val="00C61743"/>
    <w:rsid w:val="00C657C2"/>
    <w:rsid w:val="00C661C0"/>
    <w:rsid w:val="00C71089"/>
    <w:rsid w:val="00C825D5"/>
    <w:rsid w:val="00C83804"/>
    <w:rsid w:val="00C86F19"/>
    <w:rsid w:val="00C930DC"/>
    <w:rsid w:val="00CA1065"/>
    <w:rsid w:val="00CA1E03"/>
    <w:rsid w:val="00CA61EE"/>
    <w:rsid w:val="00CB2CC3"/>
    <w:rsid w:val="00CB3542"/>
    <w:rsid w:val="00CB39F9"/>
    <w:rsid w:val="00CB7910"/>
    <w:rsid w:val="00CB7A27"/>
    <w:rsid w:val="00CB7BBB"/>
    <w:rsid w:val="00CC0963"/>
    <w:rsid w:val="00CC2D65"/>
    <w:rsid w:val="00CC744A"/>
    <w:rsid w:val="00CE0864"/>
    <w:rsid w:val="00CE58AA"/>
    <w:rsid w:val="00CF1C42"/>
    <w:rsid w:val="00CF3B0A"/>
    <w:rsid w:val="00D01581"/>
    <w:rsid w:val="00D07CF8"/>
    <w:rsid w:val="00D1187E"/>
    <w:rsid w:val="00D179F3"/>
    <w:rsid w:val="00D35CC3"/>
    <w:rsid w:val="00D37C3D"/>
    <w:rsid w:val="00D43446"/>
    <w:rsid w:val="00D44BCF"/>
    <w:rsid w:val="00D56F74"/>
    <w:rsid w:val="00D63948"/>
    <w:rsid w:val="00D64484"/>
    <w:rsid w:val="00D73B93"/>
    <w:rsid w:val="00D7726A"/>
    <w:rsid w:val="00D82E4C"/>
    <w:rsid w:val="00D91016"/>
    <w:rsid w:val="00D93CDE"/>
    <w:rsid w:val="00DA097B"/>
    <w:rsid w:val="00DA24CE"/>
    <w:rsid w:val="00DA3501"/>
    <w:rsid w:val="00DA4529"/>
    <w:rsid w:val="00DA57C1"/>
    <w:rsid w:val="00DB4342"/>
    <w:rsid w:val="00DB5035"/>
    <w:rsid w:val="00DB5E02"/>
    <w:rsid w:val="00DB6829"/>
    <w:rsid w:val="00DB7D5D"/>
    <w:rsid w:val="00DC038C"/>
    <w:rsid w:val="00DC49CE"/>
    <w:rsid w:val="00DD6EF3"/>
    <w:rsid w:val="00DE5D96"/>
    <w:rsid w:val="00DF25DA"/>
    <w:rsid w:val="00DF2EED"/>
    <w:rsid w:val="00E07260"/>
    <w:rsid w:val="00E1569B"/>
    <w:rsid w:val="00E20092"/>
    <w:rsid w:val="00E20F01"/>
    <w:rsid w:val="00E21E6C"/>
    <w:rsid w:val="00E32557"/>
    <w:rsid w:val="00E32FAF"/>
    <w:rsid w:val="00E43AFC"/>
    <w:rsid w:val="00E56B72"/>
    <w:rsid w:val="00E626DC"/>
    <w:rsid w:val="00E62F34"/>
    <w:rsid w:val="00E65C7D"/>
    <w:rsid w:val="00E677D7"/>
    <w:rsid w:val="00E71C1A"/>
    <w:rsid w:val="00E76D01"/>
    <w:rsid w:val="00E82E16"/>
    <w:rsid w:val="00E84333"/>
    <w:rsid w:val="00E906E7"/>
    <w:rsid w:val="00E954BF"/>
    <w:rsid w:val="00EA1288"/>
    <w:rsid w:val="00EA44B9"/>
    <w:rsid w:val="00EB229A"/>
    <w:rsid w:val="00EC1FF5"/>
    <w:rsid w:val="00EC63AD"/>
    <w:rsid w:val="00EC670B"/>
    <w:rsid w:val="00ED2FEC"/>
    <w:rsid w:val="00EE552B"/>
    <w:rsid w:val="00EF6923"/>
    <w:rsid w:val="00EF7285"/>
    <w:rsid w:val="00EF768E"/>
    <w:rsid w:val="00F02926"/>
    <w:rsid w:val="00F05BBE"/>
    <w:rsid w:val="00F07463"/>
    <w:rsid w:val="00F075FA"/>
    <w:rsid w:val="00F110BE"/>
    <w:rsid w:val="00F1190D"/>
    <w:rsid w:val="00F11DF6"/>
    <w:rsid w:val="00F1216D"/>
    <w:rsid w:val="00F16A98"/>
    <w:rsid w:val="00F204A2"/>
    <w:rsid w:val="00F23D41"/>
    <w:rsid w:val="00F27BF1"/>
    <w:rsid w:val="00F3741E"/>
    <w:rsid w:val="00F46AA2"/>
    <w:rsid w:val="00F55277"/>
    <w:rsid w:val="00F6246E"/>
    <w:rsid w:val="00F702C2"/>
    <w:rsid w:val="00F835B6"/>
    <w:rsid w:val="00F91614"/>
    <w:rsid w:val="00F92434"/>
    <w:rsid w:val="00F9741E"/>
    <w:rsid w:val="00FA7F1B"/>
    <w:rsid w:val="00FB226E"/>
    <w:rsid w:val="00FB345D"/>
    <w:rsid w:val="00FC2F50"/>
    <w:rsid w:val="00FC5CE2"/>
    <w:rsid w:val="00FC5F04"/>
    <w:rsid w:val="00FD36A2"/>
    <w:rsid w:val="00FD64FB"/>
    <w:rsid w:val="00FF01C4"/>
    <w:rsid w:val="00FF7CEC"/>
    <w:rsid w:val="11701891"/>
    <w:rsid w:val="4068533A"/>
    <w:rsid w:val="4AB571CC"/>
    <w:rsid w:val="51F2020A"/>
    <w:rsid w:val="60B72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B9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nhideWhenUsed="0" w:qFormat="1"/>
    <w:lsdException w:name="header" w:semiHidden="0" w:qFormat="1"/>
    <w:lsdException w:name="footer" w:semiHidden="0" w:qFormat="1"/>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2" w:semiHidden="0" w:qFormat="1"/>
    <w:lsdException w:name="Body Text Indent 3"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qFormat/>
    <w:pPr>
      <w:jc w:val="left"/>
    </w:pPr>
  </w:style>
  <w:style w:type="paragraph" w:styleId="a5">
    <w:name w:val="Normal Indent"/>
    <w:basedOn w:val="a"/>
    <w:qFormat/>
    <w:pPr>
      <w:ind w:firstLine="420"/>
    </w:pPr>
  </w:style>
  <w:style w:type="paragraph" w:styleId="2">
    <w:name w:val="Body Text Indent 2"/>
    <w:basedOn w:val="a"/>
    <w:link w:val="2Char"/>
    <w:uiPriority w:val="99"/>
    <w:unhideWhenUsed/>
    <w:qFormat/>
    <w:pPr>
      <w:spacing w:after="120" w:line="480" w:lineRule="auto"/>
      <w:ind w:leftChars="200" w:left="42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line="480" w:lineRule="auto"/>
    </w:pPr>
  </w:style>
  <w:style w:type="paragraph" w:styleId="3">
    <w:name w:val="Body Text Indent 3"/>
    <w:basedOn w:val="a"/>
    <w:link w:val="3Char"/>
    <w:qFormat/>
    <w:pPr>
      <w:spacing w:line="360" w:lineRule="auto"/>
      <w:ind w:firstLine="425"/>
    </w:pPr>
    <w:rPr>
      <w:rFonts w:ascii="宋体"/>
      <w:kern w:val="0"/>
      <w:sz w:val="20"/>
      <w:szCs w:val="24"/>
      <w:lang w:val="zh-CN"/>
    </w:rPr>
  </w:style>
  <w:style w:type="character" w:styleId="a9">
    <w:name w:val="Hyperlink"/>
    <w:aliases w:val="超级链接"/>
    <w:basedOn w:val="a0"/>
    <w:uiPriority w:val="99"/>
    <w:unhideWhenUsed/>
    <w:qFormat/>
    <w:rPr>
      <w:color w:val="0563C1" w:themeColor="hyperlink"/>
      <w:u w:val="single"/>
    </w:rPr>
  </w:style>
  <w:style w:type="character" w:styleId="aa">
    <w:name w:val="annotation reference"/>
    <w:basedOn w:val="a0"/>
    <w:rPr>
      <w:sz w:val="21"/>
    </w:rPr>
  </w:style>
  <w:style w:type="table" w:styleId="ab">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1Char">
    <w:name w:val="标题 1 Char"/>
    <w:basedOn w:val="a0"/>
    <w:link w:val="1"/>
    <w:qFormat/>
    <w:rPr>
      <w:rFonts w:ascii="宋体" w:eastAsia="黑体" w:hAnsi="Times New Roman" w:cs="Times New Roman"/>
      <w:kern w:val="0"/>
      <w:sz w:val="24"/>
      <w:szCs w:val="20"/>
      <w:lang w:val="zh-CN" w:eastAsia="zh-CN"/>
    </w:rPr>
  </w:style>
  <w:style w:type="character" w:customStyle="1" w:styleId="3Char">
    <w:name w:val="正文文本缩进 3 Char"/>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Char1">
    <w:name w:val="批注框文本 Char"/>
    <w:basedOn w:val="a0"/>
    <w:link w:val="a6"/>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Char">
    <w:name w:val="正文文本缩进 2 Char"/>
    <w:basedOn w:val="a0"/>
    <w:link w:val="2"/>
    <w:uiPriority w:val="99"/>
    <w:qFormat/>
    <w:rPr>
      <w:rFonts w:ascii="Times New Roman" w:eastAsia="宋体" w:hAnsi="Times New Roman" w:cs="Times New Roman"/>
      <w:szCs w:val="20"/>
    </w:rPr>
  </w:style>
  <w:style w:type="character" w:customStyle="1" w:styleId="Char0">
    <w:name w:val="批注文字 Char"/>
    <w:basedOn w:val="a0"/>
    <w:link w:val="a4"/>
    <w:uiPriority w:val="99"/>
    <w:qFormat/>
    <w:rPr>
      <w:rFonts w:ascii="Times New Roman" w:eastAsia="宋体" w:hAnsi="Times New Roman" w:cs="Times New Roman"/>
      <w:szCs w:val="20"/>
    </w:rPr>
  </w:style>
  <w:style w:type="paragraph" w:customStyle="1" w:styleId="11">
    <w:name w:val="修订1"/>
    <w:hidden/>
    <w:uiPriority w:val="99"/>
    <w:semiHidden/>
    <w:qFormat/>
    <w:rPr>
      <w:kern w:val="2"/>
      <w:sz w:val="21"/>
    </w:rPr>
  </w:style>
  <w:style w:type="character" w:customStyle="1" w:styleId="Char">
    <w:name w:val="批注主题 Char"/>
    <w:basedOn w:val="Char0"/>
    <w:link w:val="a3"/>
    <w:uiPriority w:val="99"/>
    <w:semiHidden/>
    <w:qFormat/>
    <w:rPr>
      <w:rFonts w:ascii="Times New Roman" w:eastAsia="宋体" w:hAnsi="Times New Roman" w:cs="Times New Roman"/>
      <w:b/>
      <w:bCs/>
      <w:szCs w:val="20"/>
    </w:rPr>
  </w:style>
  <w:style w:type="character" w:customStyle="1" w:styleId="Char10">
    <w:name w:val="批注文字 Char1"/>
    <w:basedOn w:val="a0"/>
    <w:semiHidden/>
    <w:locked/>
    <w:rsid w:val="00627091"/>
    <w:rPr>
      <w:kern w:val="2"/>
      <w:sz w:val="21"/>
    </w:rPr>
  </w:style>
  <w:style w:type="paragraph" w:styleId="ac">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styleId="ad">
    <w:name w:val="Revision"/>
    <w:hidden/>
    <w:uiPriority w:val="99"/>
    <w:semiHidden/>
    <w:rsid w:val="00C83804"/>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nhideWhenUsed="0" w:qFormat="1"/>
    <w:lsdException w:name="header" w:semiHidden="0" w:qFormat="1"/>
    <w:lsdException w:name="footer" w:semiHidden="0" w:qFormat="1"/>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2" w:semiHidden="0" w:qFormat="1"/>
    <w:lsdException w:name="Body Text Indent 3"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qFormat/>
    <w:pPr>
      <w:jc w:val="left"/>
    </w:pPr>
  </w:style>
  <w:style w:type="paragraph" w:styleId="a5">
    <w:name w:val="Normal Indent"/>
    <w:basedOn w:val="a"/>
    <w:qFormat/>
    <w:pPr>
      <w:ind w:firstLine="420"/>
    </w:pPr>
  </w:style>
  <w:style w:type="paragraph" w:styleId="2">
    <w:name w:val="Body Text Indent 2"/>
    <w:basedOn w:val="a"/>
    <w:link w:val="2Char"/>
    <w:uiPriority w:val="99"/>
    <w:unhideWhenUsed/>
    <w:qFormat/>
    <w:pPr>
      <w:spacing w:after="120" w:line="480" w:lineRule="auto"/>
      <w:ind w:leftChars="200" w:left="42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line="480" w:lineRule="auto"/>
    </w:pPr>
  </w:style>
  <w:style w:type="paragraph" w:styleId="3">
    <w:name w:val="Body Text Indent 3"/>
    <w:basedOn w:val="a"/>
    <w:link w:val="3Char"/>
    <w:qFormat/>
    <w:pPr>
      <w:spacing w:line="360" w:lineRule="auto"/>
      <w:ind w:firstLine="425"/>
    </w:pPr>
    <w:rPr>
      <w:rFonts w:ascii="宋体"/>
      <w:kern w:val="0"/>
      <w:sz w:val="20"/>
      <w:szCs w:val="24"/>
      <w:lang w:val="zh-CN"/>
    </w:rPr>
  </w:style>
  <w:style w:type="character" w:styleId="a9">
    <w:name w:val="Hyperlink"/>
    <w:aliases w:val="超级链接"/>
    <w:basedOn w:val="a0"/>
    <w:uiPriority w:val="99"/>
    <w:unhideWhenUsed/>
    <w:qFormat/>
    <w:rPr>
      <w:color w:val="0563C1" w:themeColor="hyperlink"/>
      <w:u w:val="single"/>
    </w:rPr>
  </w:style>
  <w:style w:type="character" w:styleId="aa">
    <w:name w:val="annotation reference"/>
    <w:basedOn w:val="a0"/>
    <w:rPr>
      <w:sz w:val="21"/>
    </w:rPr>
  </w:style>
  <w:style w:type="table" w:styleId="ab">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1Char">
    <w:name w:val="标题 1 Char"/>
    <w:basedOn w:val="a0"/>
    <w:link w:val="1"/>
    <w:qFormat/>
    <w:rPr>
      <w:rFonts w:ascii="宋体" w:eastAsia="黑体" w:hAnsi="Times New Roman" w:cs="Times New Roman"/>
      <w:kern w:val="0"/>
      <w:sz w:val="24"/>
      <w:szCs w:val="20"/>
      <w:lang w:val="zh-CN" w:eastAsia="zh-CN"/>
    </w:rPr>
  </w:style>
  <w:style w:type="character" w:customStyle="1" w:styleId="3Char">
    <w:name w:val="正文文本缩进 3 Char"/>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Char1">
    <w:name w:val="批注框文本 Char"/>
    <w:basedOn w:val="a0"/>
    <w:link w:val="a6"/>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Char">
    <w:name w:val="正文文本缩进 2 Char"/>
    <w:basedOn w:val="a0"/>
    <w:link w:val="2"/>
    <w:uiPriority w:val="99"/>
    <w:qFormat/>
    <w:rPr>
      <w:rFonts w:ascii="Times New Roman" w:eastAsia="宋体" w:hAnsi="Times New Roman" w:cs="Times New Roman"/>
      <w:szCs w:val="20"/>
    </w:rPr>
  </w:style>
  <w:style w:type="character" w:customStyle="1" w:styleId="Char0">
    <w:name w:val="批注文字 Char"/>
    <w:basedOn w:val="a0"/>
    <w:link w:val="a4"/>
    <w:uiPriority w:val="99"/>
    <w:qFormat/>
    <w:rPr>
      <w:rFonts w:ascii="Times New Roman" w:eastAsia="宋体" w:hAnsi="Times New Roman" w:cs="Times New Roman"/>
      <w:szCs w:val="20"/>
    </w:rPr>
  </w:style>
  <w:style w:type="paragraph" w:customStyle="1" w:styleId="11">
    <w:name w:val="修订1"/>
    <w:hidden/>
    <w:uiPriority w:val="99"/>
    <w:semiHidden/>
    <w:qFormat/>
    <w:rPr>
      <w:kern w:val="2"/>
      <w:sz w:val="21"/>
    </w:rPr>
  </w:style>
  <w:style w:type="character" w:customStyle="1" w:styleId="Char">
    <w:name w:val="批注主题 Char"/>
    <w:basedOn w:val="Char0"/>
    <w:link w:val="a3"/>
    <w:uiPriority w:val="99"/>
    <w:semiHidden/>
    <w:qFormat/>
    <w:rPr>
      <w:rFonts w:ascii="Times New Roman" w:eastAsia="宋体" w:hAnsi="Times New Roman" w:cs="Times New Roman"/>
      <w:b/>
      <w:bCs/>
      <w:szCs w:val="20"/>
    </w:rPr>
  </w:style>
  <w:style w:type="character" w:customStyle="1" w:styleId="Char10">
    <w:name w:val="批注文字 Char1"/>
    <w:basedOn w:val="a0"/>
    <w:semiHidden/>
    <w:locked/>
    <w:rsid w:val="00627091"/>
    <w:rPr>
      <w:kern w:val="2"/>
      <w:sz w:val="21"/>
    </w:rPr>
  </w:style>
  <w:style w:type="paragraph" w:styleId="ac">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styleId="ad">
    <w:name w:val="Revision"/>
    <w:hidden/>
    <w:uiPriority w:val="99"/>
    <w:semiHidden/>
    <w:rsid w:val="00C8380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08132">
      <w:bodyDiv w:val="1"/>
      <w:marLeft w:val="0"/>
      <w:marRight w:val="0"/>
      <w:marTop w:val="0"/>
      <w:marBottom w:val="0"/>
      <w:divBdr>
        <w:top w:val="none" w:sz="0" w:space="0" w:color="auto"/>
        <w:left w:val="none" w:sz="0" w:space="0" w:color="auto"/>
        <w:bottom w:val="none" w:sz="0" w:space="0" w:color="auto"/>
        <w:right w:val="none" w:sz="0" w:space="0" w:color="auto"/>
      </w:divBdr>
    </w:div>
    <w:div w:id="35283291">
      <w:bodyDiv w:val="1"/>
      <w:marLeft w:val="0"/>
      <w:marRight w:val="0"/>
      <w:marTop w:val="0"/>
      <w:marBottom w:val="0"/>
      <w:divBdr>
        <w:top w:val="none" w:sz="0" w:space="0" w:color="auto"/>
        <w:left w:val="none" w:sz="0" w:space="0" w:color="auto"/>
        <w:bottom w:val="none" w:sz="0" w:space="0" w:color="auto"/>
        <w:right w:val="none" w:sz="0" w:space="0" w:color="auto"/>
      </w:divBdr>
    </w:div>
    <w:div w:id="100876451">
      <w:bodyDiv w:val="1"/>
      <w:marLeft w:val="0"/>
      <w:marRight w:val="0"/>
      <w:marTop w:val="0"/>
      <w:marBottom w:val="0"/>
      <w:divBdr>
        <w:top w:val="none" w:sz="0" w:space="0" w:color="auto"/>
        <w:left w:val="none" w:sz="0" w:space="0" w:color="auto"/>
        <w:bottom w:val="none" w:sz="0" w:space="0" w:color="auto"/>
        <w:right w:val="none" w:sz="0" w:space="0" w:color="auto"/>
      </w:divBdr>
    </w:div>
    <w:div w:id="192814183">
      <w:bodyDiv w:val="1"/>
      <w:marLeft w:val="0"/>
      <w:marRight w:val="0"/>
      <w:marTop w:val="0"/>
      <w:marBottom w:val="0"/>
      <w:divBdr>
        <w:top w:val="none" w:sz="0" w:space="0" w:color="auto"/>
        <w:left w:val="none" w:sz="0" w:space="0" w:color="auto"/>
        <w:bottom w:val="none" w:sz="0" w:space="0" w:color="auto"/>
        <w:right w:val="none" w:sz="0" w:space="0" w:color="auto"/>
      </w:divBdr>
    </w:div>
    <w:div w:id="214002116">
      <w:bodyDiv w:val="1"/>
      <w:marLeft w:val="0"/>
      <w:marRight w:val="0"/>
      <w:marTop w:val="0"/>
      <w:marBottom w:val="0"/>
      <w:divBdr>
        <w:top w:val="none" w:sz="0" w:space="0" w:color="auto"/>
        <w:left w:val="none" w:sz="0" w:space="0" w:color="auto"/>
        <w:bottom w:val="none" w:sz="0" w:space="0" w:color="auto"/>
        <w:right w:val="none" w:sz="0" w:space="0" w:color="auto"/>
      </w:divBdr>
    </w:div>
    <w:div w:id="302735371">
      <w:bodyDiv w:val="1"/>
      <w:marLeft w:val="0"/>
      <w:marRight w:val="0"/>
      <w:marTop w:val="0"/>
      <w:marBottom w:val="0"/>
      <w:divBdr>
        <w:top w:val="none" w:sz="0" w:space="0" w:color="auto"/>
        <w:left w:val="none" w:sz="0" w:space="0" w:color="auto"/>
        <w:bottom w:val="none" w:sz="0" w:space="0" w:color="auto"/>
        <w:right w:val="none" w:sz="0" w:space="0" w:color="auto"/>
      </w:divBdr>
    </w:div>
    <w:div w:id="302735780">
      <w:bodyDiv w:val="1"/>
      <w:marLeft w:val="0"/>
      <w:marRight w:val="0"/>
      <w:marTop w:val="0"/>
      <w:marBottom w:val="0"/>
      <w:divBdr>
        <w:top w:val="none" w:sz="0" w:space="0" w:color="auto"/>
        <w:left w:val="none" w:sz="0" w:space="0" w:color="auto"/>
        <w:bottom w:val="none" w:sz="0" w:space="0" w:color="auto"/>
        <w:right w:val="none" w:sz="0" w:space="0" w:color="auto"/>
      </w:divBdr>
    </w:div>
    <w:div w:id="410321901">
      <w:bodyDiv w:val="1"/>
      <w:marLeft w:val="0"/>
      <w:marRight w:val="0"/>
      <w:marTop w:val="0"/>
      <w:marBottom w:val="0"/>
      <w:divBdr>
        <w:top w:val="none" w:sz="0" w:space="0" w:color="auto"/>
        <w:left w:val="none" w:sz="0" w:space="0" w:color="auto"/>
        <w:bottom w:val="none" w:sz="0" w:space="0" w:color="auto"/>
        <w:right w:val="none" w:sz="0" w:space="0" w:color="auto"/>
      </w:divBdr>
    </w:div>
    <w:div w:id="523904881">
      <w:bodyDiv w:val="1"/>
      <w:marLeft w:val="0"/>
      <w:marRight w:val="0"/>
      <w:marTop w:val="0"/>
      <w:marBottom w:val="0"/>
      <w:divBdr>
        <w:top w:val="none" w:sz="0" w:space="0" w:color="auto"/>
        <w:left w:val="none" w:sz="0" w:space="0" w:color="auto"/>
        <w:bottom w:val="none" w:sz="0" w:space="0" w:color="auto"/>
        <w:right w:val="none" w:sz="0" w:space="0" w:color="auto"/>
      </w:divBdr>
    </w:div>
    <w:div w:id="548230013">
      <w:bodyDiv w:val="1"/>
      <w:marLeft w:val="0"/>
      <w:marRight w:val="0"/>
      <w:marTop w:val="0"/>
      <w:marBottom w:val="0"/>
      <w:divBdr>
        <w:top w:val="none" w:sz="0" w:space="0" w:color="auto"/>
        <w:left w:val="none" w:sz="0" w:space="0" w:color="auto"/>
        <w:bottom w:val="none" w:sz="0" w:space="0" w:color="auto"/>
        <w:right w:val="none" w:sz="0" w:space="0" w:color="auto"/>
      </w:divBdr>
    </w:div>
    <w:div w:id="709690639">
      <w:bodyDiv w:val="1"/>
      <w:marLeft w:val="0"/>
      <w:marRight w:val="0"/>
      <w:marTop w:val="0"/>
      <w:marBottom w:val="0"/>
      <w:divBdr>
        <w:top w:val="none" w:sz="0" w:space="0" w:color="auto"/>
        <w:left w:val="none" w:sz="0" w:space="0" w:color="auto"/>
        <w:bottom w:val="none" w:sz="0" w:space="0" w:color="auto"/>
        <w:right w:val="none" w:sz="0" w:space="0" w:color="auto"/>
      </w:divBdr>
    </w:div>
    <w:div w:id="848107754">
      <w:bodyDiv w:val="1"/>
      <w:marLeft w:val="0"/>
      <w:marRight w:val="0"/>
      <w:marTop w:val="0"/>
      <w:marBottom w:val="0"/>
      <w:divBdr>
        <w:top w:val="none" w:sz="0" w:space="0" w:color="auto"/>
        <w:left w:val="none" w:sz="0" w:space="0" w:color="auto"/>
        <w:bottom w:val="none" w:sz="0" w:space="0" w:color="auto"/>
        <w:right w:val="none" w:sz="0" w:space="0" w:color="auto"/>
      </w:divBdr>
    </w:div>
    <w:div w:id="889730362">
      <w:bodyDiv w:val="1"/>
      <w:marLeft w:val="0"/>
      <w:marRight w:val="0"/>
      <w:marTop w:val="0"/>
      <w:marBottom w:val="0"/>
      <w:divBdr>
        <w:top w:val="none" w:sz="0" w:space="0" w:color="auto"/>
        <w:left w:val="none" w:sz="0" w:space="0" w:color="auto"/>
        <w:bottom w:val="none" w:sz="0" w:space="0" w:color="auto"/>
        <w:right w:val="none" w:sz="0" w:space="0" w:color="auto"/>
      </w:divBdr>
    </w:div>
    <w:div w:id="918977846">
      <w:bodyDiv w:val="1"/>
      <w:marLeft w:val="0"/>
      <w:marRight w:val="0"/>
      <w:marTop w:val="0"/>
      <w:marBottom w:val="0"/>
      <w:divBdr>
        <w:top w:val="none" w:sz="0" w:space="0" w:color="auto"/>
        <w:left w:val="none" w:sz="0" w:space="0" w:color="auto"/>
        <w:bottom w:val="none" w:sz="0" w:space="0" w:color="auto"/>
        <w:right w:val="none" w:sz="0" w:space="0" w:color="auto"/>
      </w:divBdr>
    </w:div>
    <w:div w:id="1030034906">
      <w:bodyDiv w:val="1"/>
      <w:marLeft w:val="0"/>
      <w:marRight w:val="0"/>
      <w:marTop w:val="0"/>
      <w:marBottom w:val="0"/>
      <w:divBdr>
        <w:top w:val="none" w:sz="0" w:space="0" w:color="auto"/>
        <w:left w:val="none" w:sz="0" w:space="0" w:color="auto"/>
        <w:bottom w:val="none" w:sz="0" w:space="0" w:color="auto"/>
        <w:right w:val="none" w:sz="0" w:space="0" w:color="auto"/>
      </w:divBdr>
    </w:div>
    <w:div w:id="1030105504">
      <w:bodyDiv w:val="1"/>
      <w:marLeft w:val="0"/>
      <w:marRight w:val="0"/>
      <w:marTop w:val="0"/>
      <w:marBottom w:val="0"/>
      <w:divBdr>
        <w:top w:val="none" w:sz="0" w:space="0" w:color="auto"/>
        <w:left w:val="none" w:sz="0" w:space="0" w:color="auto"/>
        <w:bottom w:val="none" w:sz="0" w:space="0" w:color="auto"/>
        <w:right w:val="none" w:sz="0" w:space="0" w:color="auto"/>
      </w:divBdr>
    </w:div>
    <w:div w:id="1049765834">
      <w:bodyDiv w:val="1"/>
      <w:marLeft w:val="0"/>
      <w:marRight w:val="0"/>
      <w:marTop w:val="0"/>
      <w:marBottom w:val="0"/>
      <w:divBdr>
        <w:top w:val="none" w:sz="0" w:space="0" w:color="auto"/>
        <w:left w:val="none" w:sz="0" w:space="0" w:color="auto"/>
        <w:bottom w:val="none" w:sz="0" w:space="0" w:color="auto"/>
        <w:right w:val="none" w:sz="0" w:space="0" w:color="auto"/>
      </w:divBdr>
    </w:div>
    <w:div w:id="1055393605">
      <w:bodyDiv w:val="1"/>
      <w:marLeft w:val="0"/>
      <w:marRight w:val="0"/>
      <w:marTop w:val="0"/>
      <w:marBottom w:val="0"/>
      <w:divBdr>
        <w:top w:val="none" w:sz="0" w:space="0" w:color="auto"/>
        <w:left w:val="none" w:sz="0" w:space="0" w:color="auto"/>
        <w:bottom w:val="none" w:sz="0" w:space="0" w:color="auto"/>
        <w:right w:val="none" w:sz="0" w:space="0" w:color="auto"/>
      </w:divBdr>
    </w:div>
    <w:div w:id="1183545885">
      <w:bodyDiv w:val="1"/>
      <w:marLeft w:val="0"/>
      <w:marRight w:val="0"/>
      <w:marTop w:val="0"/>
      <w:marBottom w:val="0"/>
      <w:divBdr>
        <w:top w:val="none" w:sz="0" w:space="0" w:color="auto"/>
        <w:left w:val="none" w:sz="0" w:space="0" w:color="auto"/>
        <w:bottom w:val="none" w:sz="0" w:space="0" w:color="auto"/>
        <w:right w:val="none" w:sz="0" w:space="0" w:color="auto"/>
      </w:divBdr>
    </w:div>
    <w:div w:id="1188059144">
      <w:bodyDiv w:val="1"/>
      <w:marLeft w:val="0"/>
      <w:marRight w:val="0"/>
      <w:marTop w:val="0"/>
      <w:marBottom w:val="0"/>
      <w:divBdr>
        <w:top w:val="none" w:sz="0" w:space="0" w:color="auto"/>
        <w:left w:val="none" w:sz="0" w:space="0" w:color="auto"/>
        <w:bottom w:val="none" w:sz="0" w:space="0" w:color="auto"/>
        <w:right w:val="none" w:sz="0" w:space="0" w:color="auto"/>
      </w:divBdr>
    </w:div>
    <w:div w:id="1466964420">
      <w:bodyDiv w:val="1"/>
      <w:marLeft w:val="0"/>
      <w:marRight w:val="0"/>
      <w:marTop w:val="0"/>
      <w:marBottom w:val="0"/>
      <w:divBdr>
        <w:top w:val="none" w:sz="0" w:space="0" w:color="auto"/>
        <w:left w:val="none" w:sz="0" w:space="0" w:color="auto"/>
        <w:bottom w:val="none" w:sz="0" w:space="0" w:color="auto"/>
        <w:right w:val="none" w:sz="0" w:space="0" w:color="auto"/>
      </w:divBdr>
    </w:div>
    <w:div w:id="1499688803">
      <w:bodyDiv w:val="1"/>
      <w:marLeft w:val="0"/>
      <w:marRight w:val="0"/>
      <w:marTop w:val="0"/>
      <w:marBottom w:val="0"/>
      <w:divBdr>
        <w:top w:val="none" w:sz="0" w:space="0" w:color="auto"/>
        <w:left w:val="none" w:sz="0" w:space="0" w:color="auto"/>
        <w:bottom w:val="none" w:sz="0" w:space="0" w:color="auto"/>
        <w:right w:val="none" w:sz="0" w:space="0" w:color="auto"/>
      </w:divBdr>
    </w:div>
    <w:div w:id="1514763771">
      <w:bodyDiv w:val="1"/>
      <w:marLeft w:val="0"/>
      <w:marRight w:val="0"/>
      <w:marTop w:val="0"/>
      <w:marBottom w:val="0"/>
      <w:divBdr>
        <w:top w:val="none" w:sz="0" w:space="0" w:color="auto"/>
        <w:left w:val="none" w:sz="0" w:space="0" w:color="auto"/>
        <w:bottom w:val="none" w:sz="0" w:space="0" w:color="auto"/>
        <w:right w:val="none" w:sz="0" w:space="0" w:color="auto"/>
      </w:divBdr>
    </w:div>
    <w:div w:id="1556116329">
      <w:bodyDiv w:val="1"/>
      <w:marLeft w:val="0"/>
      <w:marRight w:val="0"/>
      <w:marTop w:val="0"/>
      <w:marBottom w:val="0"/>
      <w:divBdr>
        <w:top w:val="none" w:sz="0" w:space="0" w:color="auto"/>
        <w:left w:val="none" w:sz="0" w:space="0" w:color="auto"/>
        <w:bottom w:val="none" w:sz="0" w:space="0" w:color="auto"/>
        <w:right w:val="none" w:sz="0" w:space="0" w:color="auto"/>
      </w:divBdr>
    </w:div>
    <w:div w:id="1575243917">
      <w:bodyDiv w:val="1"/>
      <w:marLeft w:val="0"/>
      <w:marRight w:val="0"/>
      <w:marTop w:val="0"/>
      <w:marBottom w:val="0"/>
      <w:divBdr>
        <w:top w:val="none" w:sz="0" w:space="0" w:color="auto"/>
        <w:left w:val="none" w:sz="0" w:space="0" w:color="auto"/>
        <w:bottom w:val="none" w:sz="0" w:space="0" w:color="auto"/>
        <w:right w:val="none" w:sz="0" w:space="0" w:color="auto"/>
      </w:divBdr>
    </w:div>
    <w:div w:id="1582519119">
      <w:bodyDiv w:val="1"/>
      <w:marLeft w:val="0"/>
      <w:marRight w:val="0"/>
      <w:marTop w:val="0"/>
      <w:marBottom w:val="0"/>
      <w:divBdr>
        <w:top w:val="none" w:sz="0" w:space="0" w:color="auto"/>
        <w:left w:val="none" w:sz="0" w:space="0" w:color="auto"/>
        <w:bottom w:val="none" w:sz="0" w:space="0" w:color="auto"/>
        <w:right w:val="none" w:sz="0" w:space="0" w:color="auto"/>
      </w:divBdr>
    </w:div>
    <w:div w:id="1620450287">
      <w:bodyDiv w:val="1"/>
      <w:marLeft w:val="0"/>
      <w:marRight w:val="0"/>
      <w:marTop w:val="0"/>
      <w:marBottom w:val="0"/>
      <w:divBdr>
        <w:top w:val="none" w:sz="0" w:space="0" w:color="auto"/>
        <w:left w:val="none" w:sz="0" w:space="0" w:color="auto"/>
        <w:bottom w:val="none" w:sz="0" w:space="0" w:color="auto"/>
        <w:right w:val="none" w:sz="0" w:space="0" w:color="auto"/>
      </w:divBdr>
    </w:div>
    <w:div w:id="1689258658">
      <w:bodyDiv w:val="1"/>
      <w:marLeft w:val="0"/>
      <w:marRight w:val="0"/>
      <w:marTop w:val="0"/>
      <w:marBottom w:val="0"/>
      <w:divBdr>
        <w:top w:val="none" w:sz="0" w:space="0" w:color="auto"/>
        <w:left w:val="none" w:sz="0" w:space="0" w:color="auto"/>
        <w:bottom w:val="none" w:sz="0" w:space="0" w:color="auto"/>
        <w:right w:val="none" w:sz="0" w:space="0" w:color="auto"/>
      </w:divBdr>
    </w:div>
    <w:div w:id="1712220745">
      <w:bodyDiv w:val="1"/>
      <w:marLeft w:val="0"/>
      <w:marRight w:val="0"/>
      <w:marTop w:val="0"/>
      <w:marBottom w:val="0"/>
      <w:divBdr>
        <w:top w:val="none" w:sz="0" w:space="0" w:color="auto"/>
        <w:left w:val="none" w:sz="0" w:space="0" w:color="auto"/>
        <w:bottom w:val="none" w:sz="0" w:space="0" w:color="auto"/>
        <w:right w:val="none" w:sz="0" w:space="0" w:color="auto"/>
      </w:divBdr>
    </w:div>
    <w:div w:id="1790856450">
      <w:bodyDiv w:val="1"/>
      <w:marLeft w:val="0"/>
      <w:marRight w:val="0"/>
      <w:marTop w:val="0"/>
      <w:marBottom w:val="0"/>
      <w:divBdr>
        <w:top w:val="none" w:sz="0" w:space="0" w:color="auto"/>
        <w:left w:val="none" w:sz="0" w:space="0" w:color="auto"/>
        <w:bottom w:val="none" w:sz="0" w:space="0" w:color="auto"/>
        <w:right w:val="none" w:sz="0" w:space="0" w:color="auto"/>
      </w:divBdr>
    </w:div>
    <w:div w:id="1793593561">
      <w:bodyDiv w:val="1"/>
      <w:marLeft w:val="0"/>
      <w:marRight w:val="0"/>
      <w:marTop w:val="0"/>
      <w:marBottom w:val="0"/>
      <w:divBdr>
        <w:top w:val="none" w:sz="0" w:space="0" w:color="auto"/>
        <w:left w:val="none" w:sz="0" w:space="0" w:color="auto"/>
        <w:bottom w:val="none" w:sz="0" w:space="0" w:color="auto"/>
        <w:right w:val="none" w:sz="0" w:space="0" w:color="auto"/>
      </w:divBdr>
    </w:div>
    <w:div w:id="1796825552">
      <w:bodyDiv w:val="1"/>
      <w:marLeft w:val="0"/>
      <w:marRight w:val="0"/>
      <w:marTop w:val="0"/>
      <w:marBottom w:val="0"/>
      <w:divBdr>
        <w:top w:val="none" w:sz="0" w:space="0" w:color="auto"/>
        <w:left w:val="none" w:sz="0" w:space="0" w:color="auto"/>
        <w:bottom w:val="none" w:sz="0" w:space="0" w:color="auto"/>
        <w:right w:val="none" w:sz="0" w:space="0" w:color="auto"/>
      </w:divBdr>
    </w:div>
    <w:div w:id="1823308548">
      <w:bodyDiv w:val="1"/>
      <w:marLeft w:val="0"/>
      <w:marRight w:val="0"/>
      <w:marTop w:val="0"/>
      <w:marBottom w:val="0"/>
      <w:divBdr>
        <w:top w:val="none" w:sz="0" w:space="0" w:color="auto"/>
        <w:left w:val="none" w:sz="0" w:space="0" w:color="auto"/>
        <w:bottom w:val="none" w:sz="0" w:space="0" w:color="auto"/>
        <w:right w:val="none" w:sz="0" w:space="0" w:color="auto"/>
      </w:divBdr>
    </w:div>
    <w:div w:id="1848443267">
      <w:bodyDiv w:val="1"/>
      <w:marLeft w:val="0"/>
      <w:marRight w:val="0"/>
      <w:marTop w:val="0"/>
      <w:marBottom w:val="0"/>
      <w:divBdr>
        <w:top w:val="none" w:sz="0" w:space="0" w:color="auto"/>
        <w:left w:val="none" w:sz="0" w:space="0" w:color="auto"/>
        <w:bottom w:val="none" w:sz="0" w:space="0" w:color="auto"/>
        <w:right w:val="none" w:sz="0" w:space="0" w:color="auto"/>
      </w:divBdr>
    </w:div>
    <w:div w:id="1868324915">
      <w:bodyDiv w:val="1"/>
      <w:marLeft w:val="0"/>
      <w:marRight w:val="0"/>
      <w:marTop w:val="0"/>
      <w:marBottom w:val="0"/>
      <w:divBdr>
        <w:top w:val="none" w:sz="0" w:space="0" w:color="auto"/>
        <w:left w:val="none" w:sz="0" w:space="0" w:color="auto"/>
        <w:bottom w:val="none" w:sz="0" w:space="0" w:color="auto"/>
        <w:right w:val="none" w:sz="0" w:space="0" w:color="auto"/>
      </w:divBdr>
    </w:div>
    <w:div w:id="1922836397">
      <w:bodyDiv w:val="1"/>
      <w:marLeft w:val="0"/>
      <w:marRight w:val="0"/>
      <w:marTop w:val="0"/>
      <w:marBottom w:val="0"/>
      <w:divBdr>
        <w:top w:val="none" w:sz="0" w:space="0" w:color="auto"/>
        <w:left w:val="none" w:sz="0" w:space="0" w:color="auto"/>
        <w:bottom w:val="none" w:sz="0" w:space="0" w:color="auto"/>
        <w:right w:val="none" w:sz="0" w:space="0" w:color="auto"/>
      </w:divBdr>
    </w:div>
    <w:div w:id="1964798451">
      <w:bodyDiv w:val="1"/>
      <w:marLeft w:val="0"/>
      <w:marRight w:val="0"/>
      <w:marTop w:val="0"/>
      <w:marBottom w:val="0"/>
      <w:divBdr>
        <w:top w:val="none" w:sz="0" w:space="0" w:color="auto"/>
        <w:left w:val="none" w:sz="0" w:space="0" w:color="auto"/>
        <w:bottom w:val="none" w:sz="0" w:space="0" w:color="auto"/>
        <w:right w:val="none" w:sz="0" w:space="0" w:color="auto"/>
      </w:divBdr>
    </w:div>
    <w:div w:id="2018993958">
      <w:bodyDiv w:val="1"/>
      <w:marLeft w:val="0"/>
      <w:marRight w:val="0"/>
      <w:marTop w:val="0"/>
      <w:marBottom w:val="0"/>
      <w:divBdr>
        <w:top w:val="none" w:sz="0" w:space="0" w:color="auto"/>
        <w:left w:val="none" w:sz="0" w:space="0" w:color="auto"/>
        <w:bottom w:val="none" w:sz="0" w:space="0" w:color="auto"/>
        <w:right w:val="none" w:sz="0" w:space="0" w:color="auto"/>
      </w:divBdr>
    </w:div>
    <w:div w:id="2026714194">
      <w:bodyDiv w:val="1"/>
      <w:marLeft w:val="0"/>
      <w:marRight w:val="0"/>
      <w:marTop w:val="0"/>
      <w:marBottom w:val="0"/>
      <w:divBdr>
        <w:top w:val="none" w:sz="0" w:space="0" w:color="auto"/>
        <w:left w:val="none" w:sz="0" w:space="0" w:color="auto"/>
        <w:bottom w:val="none" w:sz="0" w:space="0" w:color="auto"/>
        <w:right w:val="none" w:sz="0" w:space="0" w:color="auto"/>
      </w:divBdr>
    </w:div>
    <w:div w:id="2026977916">
      <w:bodyDiv w:val="1"/>
      <w:marLeft w:val="0"/>
      <w:marRight w:val="0"/>
      <w:marTop w:val="0"/>
      <w:marBottom w:val="0"/>
      <w:divBdr>
        <w:top w:val="none" w:sz="0" w:space="0" w:color="auto"/>
        <w:left w:val="none" w:sz="0" w:space="0" w:color="auto"/>
        <w:bottom w:val="none" w:sz="0" w:space="0" w:color="auto"/>
        <w:right w:val="none" w:sz="0" w:space="0" w:color="auto"/>
      </w:divBdr>
    </w:div>
    <w:div w:id="2028864809">
      <w:bodyDiv w:val="1"/>
      <w:marLeft w:val="0"/>
      <w:marRight w:val="0"/>
      <w:marTop w:val="0"/>
      <w:marBottom w:val="0"/>
      <w:divBdr>
        <w:top w:val="none" w:sz="0" w:space="0" w:color="auto"/>
        <w:left w:val="none" w:sz="0" w:space="0" w:color="auto"/>
        <w:bottom w:val="none" w:sz="0" w:space="0" w:color="auto"/>
        <w:right w:val="none" w:sz="0" w:space="0" w:color="auto"/>
      </w:divBdr>
    </w:div>
    <w:div w:id="2108184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5ifund.com" TargetMode="External"/><Relationship Id="rId26" Type="http://schemas.openxmlformats.org/officeDocument/2006/relationships/hyperlink" Target="http://www.wacaijijin.com" TargetMode="External"/><Relationship Id="rId3" Type="http://schemas.openxmlformats.org/officeDocument/2006/relationships/numbering" Target="numbering.xml"/><Relationship Id="rId21" Type="http://schemas.openxmlformats.org/officeDocument/2006/relationships/hyperlink" Target="http://www.taichengcaifu.com" TargetMode="External"/><Relationship Id="rId34" Type="http://schemas.openxmlformats.org/officeDocument/2006/relationships/header" Target="header4.xml"/><Relationship Id="rId42"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fund123.cn" TargetMode="External"/><Relationship Id="rId25" Type="http://schemas.openxmlformats.org/officeDocument/2006/relationships/hyperlink" Target="http://danjuanapp.com/" TargetMode="External"/><Relationship Id="rId33"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http://www.csco.com.cn" TargetMode="External"/><Relationship Id="rId20" Type="http://schemas.openxmlformats.org/officeDocument/2006/relationships/hyperlink" Target="http://www.zhixin-inv.com" TargetMode="External"/><Relationship Id="rId29" Type="http://schemas.openxmlformats.org/officeDocument/2006/relationships/image" Target="media/image1.jpeg"/><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jjmmw.com" TargetMode="External"/><Relationship Id="rId32" Type="http://schemas.openxmlformats.org/officeDocument/2006/relationships/header" Target="header3.xml"/><Relationship Id="rId37"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www.bsb.com.cn" TargetMode="External"/><Relationship Id="rId23" Type="http://schemas.openxmlformats.org/officeDocument/2006/relationships/hyperlink" Target="http://www.zlfund.cn" TargetMode="External"/><Relationship Id="rId28" Type="http://schemas.openxmlformats.org/officeDocument/2006/relationships/footer" Target="footer3.xm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www.yingmi.cn" TargetMode="External"/><Relationship Id="rId31"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furamc.com.cn" TargetMode="External"/><Relationship Id="rId22" Type="http://schemas.openxmlformats.org/officeDocument/2006/relationships/hyperlink" Target="http://www.jianfortune.com" TargetMode="External"/><Relationship Id="rId27" Type="http://schemas.openxmlformats.org/officeDocument/2006/relationships/hyperlink" Target="http://www.snjijin" TargetMode="External"/><Relationship Id="rId30" Type="http://schemas.openxmlformats.org/officeDocument/2006/relationships/image" Target="media/image2.jpeg"/><Relationship Id="rId35"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C80C74-F041-49F0-AF55-C031DE379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130</Pages>
  <Words>13803</Words>
  <Characters>78681</Characters>
  <Application>Microsoft Office Word</Application>
  <DocSecurity>0</DocSecurity>
  <Lines>655</Lines>
  <Paragraphs>184</Paragraphs>
  <ScaleCrop>false</ScaleCrop>
  <Company>Microsoft</Company>
  <LinksUpToDate>false</LinksUpToDate>
  <CharactersWithSpaces>92300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张汉江</dc:creator>
  <cp:lastModifiedBy>徐铮</cp:lastModifiedBy>
  <cp:revision>10</cp:revision>
  <cp:lastPrinted>2018-11-13T07:20:00Z</cp:lastPrinted>
  <dcterms:created xsi:type="dcterms:W3CDTF">2020-05-18T01:20:00Z</dcterms:created>
  <dcterms:modified xsi:type="dcterms:W3CDTF">2020-05-25T02:04:00Z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