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7026B8" w:rsidP="007026B8">
      <w:pPr>
        <w:spacing w:beforeLines="50" w:before="120"/>
        <w:jc w:val="center"/>
        <w:rPr>
          <w:rFonts w:ascii="宋体" w:hAnsi="宋体" w:cs="宋体"/>
          <w:b/>
          <w:sz w:val="52"/>
          <w:szCs w:val="52"/>
        </w:rPr>
      </w:pPr>
      <w:bookmarkStart w:id="0" w:name="_Toc88969212"/>
      <w:r w:rsidRPr="007026B8">
        <w:rPr>
          <w:rFonts w:ascii="宋体" w:hAnsi="宋体" w:cs="宋体" w:hint="eastAsia"/>
          <w:b/>
          <w:sz w:val="52"/>
          <w:szCs w:val="52"/>
        </w:rPr>
        <w:t>富荣富</w:t>
      </w:r>
      <w:proofErr w:type="gramStart"/>
      <w:r w:rsidRPr="007026B8">
        <w:rPr>
          <w:rFonts w:ascii="宋体" w:hAnsi="宋体" w:cs="宋体" w:hint="eastAsia"/>
          <w:b/>
          <w:sz w:val="52"/>
          <w:szCs w:val="52"/>
        </w:rPr>
        <w:t>兴纯债</w:t>
      </w:r>
      <w:proofErr w:type="gramEnd"/>
      <w:r w:rsidRPr="007026B8">
        <w:rPr>
          <w:rFonts w:ascii="宋体" w:hAnsi="宋体" w:cs="宋体" w:hint="eastAsia"/>
          <w:b/>
          <w:sz w:val="52"/>
          <w:szCs w:val="52"/>
        </w:rPr>
        <w:t>债券型证券投资基金</w:t>
      </w:r>
      <w:r>
        <w:rPr>
          <w:rFonts w:ascii="宋体" w:hAnsi="宋体" w:cs="宋体" w:hint="eastAsia"/>
          <w:b/>
          <w:sz w:val="52"/>
          <w:szCs w:val="52"/>
        </w:rPr>
        <w:t>更新的招募说明书摘要</w:t>
      </w:r>
    </w:p>
    <w:p w:rsidR="0045798E" w:rsidRDefault="007026B8" w:rsidP="007026B8">
      <w:pPr>
        <w:spacing w:beforeLines="50" w:before="120"/>
        <w:jc w:val="center"/>
        <w:rPr>
          <w:rFonts w:ascii="宋体" w:hAnsi="宋体" w:cs="宋体"/>
          <w:b/>
          <w:sz w:val="48"/>
          <w:szCs w:val="48"/>
        </w:rPr>
      </w:pPr>
      <w:r>
        <w:rPr>
          <w:rFonts w:ascii="宋体" w:hAnsi="宋体" w:cs="宋体" w:hint="eastAsia"/>
          <w:b/>
          <w:sz w:val="48"/>
          <w:szCs w:val="48"/>
        </w:rPr>
        <w:t>（</w:t>
      </w:r>
      <w:r w:rsidR="005328A5">
        <w:rPr>
          <w:rFonts w:ascii="宋体" w:hAnsi="宋体" w:cs="宋体" w:hint="eastAsia"/>
          <w:b/>
          <w:sz w:val="48"/>
          <w:szCs w:val="48"/>
        </w:rPr>
        <w:t>2020</w:t>
      </w:r>
      <w:r>
        <w:rPr>
          <w:rFonts w:ascii="宋体" w:hAnsi="宋体" w:cs="宋体" w:hint="eastAsia"/>
          <w:b/>
          <w:sz w:val="48"/>
          <w:szCs w:val="48"/>
        </w:rPr>
        <w:t>年</w:t>
      </w:r>
      <w:r w:rsidR="005328A5">
        <w:rPr>
          <w:rFonts w:ascii="宋体" w:hAnsi="宋体" w:cs="宋体" w:hint="eastAsia"/>
          <w:b/>
          <w:sz w:val="48"/>
          <w:szCs w:val="48"/>
        </w:rPr>
        <w:t>第1</w:t>
      </w:r>
      <w:r>
        <w:rPr>
          <w:rFonts w:ascii="宋体" w:hAnsi="宋体" w:cs="宋体" w:hint="eastAsia"/>
          <w:b/>
          <w:sz w:val="48"/>
          <w:szCs w:val="48"/>
        </w:rPr>
        <w:t>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7026B8">
      <w:pPr>
        <w:spacing w:beforeLines="50" w:before="120"/>
        <w:jc w:val="center"/>
        <w:rPr>
          <w:b/>
          <w:sz w:val="36"/>
          <w:szCs w:val="20"/>
        </w:rPr>
      </w:pPr>
      <w:r>
        <w:rPr>
          <w:rFonts w:hint="eastAsia"/>
          <w:b/>
          <w:sz w:val="36"/>
          <w:szCs w:val="20"/>
        </w:rPr>
        <w:t>基金管理人：富荣基金管理有限公司</w:t>
      </w:r>
    </w:p>
    <w:p w:rsidR="0045798E" w:rsidRDefault="007026B8" w:rsidP="007026B8">
      <w:pPr>
        <w:spacing w:beforeLines="50" w:before="120"/>
        <w:jc w:val="center"/>
        <w:rPr>
          <w:b/>
          <w:sz w:val="36"/>
          <w:szCs w:val="20"/>
        </w:rPr>
      </w:pPr>
      <w:r>
        <w:rPr>
          <w:rFonts w:hint="eastAsia"/>
          <w:b/>
          <w:sz w:val="36"/>
          <w:szCs w:val="20"/>
        </w:rPr>
        <w:t>基金托管人：</w:t>
      </w:r>
      <w:r w:rsidRPr="007026B8">
        <w:rPr>
          <w:rFonts w:hint="eastAsia"/>
          <w:b/>
          <w:sz w:val="36"/>
          <w:szCs w:val="20"/>
        </w:rPr>
        <w:t>包商银行股份有限公司</w:t>
      </w:r>
    </w:p>
    <w:p w:rsidR="0045798E" w:rsidRDefault="0045798E">
      <w:pPr>
        <w:spacing w:line="360" w:lineRule="auto"/>
        <w:rPr>
          <w:rFonts w:ascii="宋体" w:hAnsi="宋体"/>
          <w:color w:val="000000"/>
          <w:sz w:val="24"/>
        </w:rPr>
      </w:pPr>
    </w:p>
    <w:p w:rsidR="00900744" w:rsidRDefault="00900744">
      <w:pPr>
        <w:spacing w:line="360" w:lineRule="auto"/>
        <w:rPr>
          <w:rFonts w:ascii="宋体" w:hAnsi="宋体"/>
          <w:color w:val="000000"/>
          <w:sz w:val="24"/>
        </w:rPr>
      </w:pPr>
    </w:p>
    <w:p w:rsidR="009F0157" w:rsidRDefault="009F0157" w:rsidP="007026B8">
      <w:pPr>
        <w:autoSpaceDE w:val="0"/>
        <w:autoSpaceDN w:val="0"/>
        <w:adjustRightInd w:val="0"/>
        <w:snapToGrid w:val="0"/>
        <w:spacing w:line="360" w:lineRule="auto"/>
        <w:jc w:val="center"/>
        <w:rPr>
          <w:rFonts w:ascii="Arial Unicode MS" w:hAnsi="Arial Unicode MS" w:cs="Arial"/>
          <w:b/>
          <w:bCs/>
          <w:sz w:val="24"/>
        </w:rPr>
      </w:pPr>
    </w:p>
    <w:p w:rsidR="007026B8" w:rsidRPr="009F0157" w:rsidRDefault="007026B8" w:rsidP="009F0157">
      <w:pPr>
        <w:pStyle w:val="1"/>
        <w:pageBreakBefore/>
        <w:spacing w:beforeLines="50" w:before="120" w:afterLines="50" w:after="120" w:line="360" w:lineRule="auto"/>
        <w:ind w:firstLine="284"/>
        <w:jc w:val="center"/>
        <w:rPr>
          <w:rFonts w:ascii="宋体" w:hAnsi="宋体"/>
          <w:color w:val="000000"/>
          <w:kern w:val="0"/>
          <w:sz w:val="24"/>
          <w:szCs w:val="24"/>
        </w:rPr>
      </w:pPr>
      <w:r w:rsidRPr="009F0157">
        <w:rPr>
          <w:rFonts w:ascii="宋体" w:hAnsi="宋体"/>
          <w:color w:val="000000"/>
          <w:kern w:val="0"/>
          <w:sz w:val="24"/>
          <w:szCs w:val="24"/>
        </w:rPr>
        <w:lastRenderedPageBreak/>
        <w:t>【重要提示】</w:t>
      </w:r>
    </w:p>
    <w:p w:rsidR="007C0F74" w:rsidRDefault="007C0F74" w:rsidP="007C0F74">
      <w:pPr>
        <w:spacing w:line="360" w:lineRule="auto"/>
        <w:ind w:firstLineChars="200" w:firstLine="420"/>
      </w:pPr>
      <w:r>
        <w:t>1</w:t>
      </w:r>
      <w:r>
        <w:rPr>
          <w:rFonts w:hint="eastAsia"/>
        </w:rPr>
        <w:t>、本基金根据</w:t>
      </w:r>
      <w:r>
        <w:t>2016</w:t>
      </w:r>
      <w:r>
        <w:rPr>
          <w:rFonts w:hint="eastAsia"/>
        </w:rPr>
        <w:t>年</w:t>
      </w:r>
      <w:r>
        <w:t>11</w:t>
      </w:r>
      <w:r>
        <w:rPr>
          <w:rFonts w:hint="eastAsia"/>
        </w:rPr>
        <w:t>月</w:t>
      </w:r>
      <w:r>
        <w:t>7</w:t>
      </w:r>
      <w:r>
        <w:rPr>
          <w:rFonts w:hint="eastAsia"/>
        </w:rPr>
        <w:t>日中国证券监督管理委员会（以下简称“中国证监会”）《关于核准富荣富兴纯债债券型证券投资基金募集的批复》（证监许可【</w:t>
      </w:r>
      <w:r>
        <w:t>2016</w:t>
      </w:r>
      <w:r>
        <w:rPr>
          <w:rFonts w:hint="eastAsia"/>
        </w:rPr>
        <w:t>】</w:t>
      </w:r>
      <w:r>
        <w:t>2526</w:t>
      </w:r>
      <w:r>
        <w:rPr>
          <w:rFonts w:hint="eastAsia"/>
        </w:rPr>
        <w:t>号）进行募集。本基金于</w:t>
      </w:r>
      <w:r>
        <w:t>2017</w:t>
      </w:r>
      <w:r>
        <w:rPr>
          <w:rFonts w:hint="eastAsia"/>
        </w:rPr>
        <w:t>年</w:t>
      </w:r>
      <w:r>
        <w:t>3</w:t>
      </w:r>
      <w:r>
        <w:rPr>
          <w:rFonts w:hint="eastAsia"/>
        </w:rPr>
        <w:t>月</w:t>
      </w:r>
      <w:r>
        <w:t>9</w:t>
      </w:r>
      <w:r>
        <w:rPr>
          <w:rFonts w:hint="eastAsia"/>
        </w:rPr>
        <w:t>日正式生效。</w:t>
      </w:r>
    </w:p>
    <w:p w:rsidR="007C0F74" w:rsidRDefault="007C0F74" w:rsidP="007C0F74">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、基金管理人保证招募说明书的内容真实、准确、完整。本招募说明书经中国证监会注册，但中国证监会对本基金募集的注册，并不表明其对本基金的投资价值和市场前景</w:t>
      </w:r>
      <w:proofErr w:type="gramStart"/>
      <w:r>
        <w:rPr>
          <w:rFonts w:hint="eastAsia"/>
        </w:rPr>
        <w:t>作出</w:t>
      </w:r>
      <w:proofErr w:type="gramEnd"/>
      <w:r>
        <w:rPr>
          <w:rFonts w:hint="eastAsia"/>
        </w:rPr>
        <w:t>实质性判断或保证，也不表明投资于本基金没有风险。</w:t>
      </w:r>
    </w:p>
    <w:p w:rsidR="007C0F74" w:rsidRDefault="007C0F74" w:rsidP="007C0F74">
      <w:pPr>
        <w:spacing w:line="360" w:lineRule="auto"/>
        <w:ind w:firstLineChars="200" w:firstLine="420"/>
      </w:pPr>
      <w:r>
        <w:t>3</w:t>
      </w:r>
      <w:r>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hint="eastAsia"/>
        </w:rPr>
        <w:t>作出</w:t>
      </w:r>
      <w:proofErr w:type="gramEnd"/>
      <w:r>
        <w:rPr>
          <w:rFonts w:hint="eastAsia"/>
        </w:rPr>
        <w:t>独立决策。基金管理人提醒投资者基金投资的“买者自负”原则，在投资者</w:t>
      </w:r>
      <w:proofErr w:type="gramStart"/>
      <w:r>
        <w:rPr>
          <w:rFonts w:hint="eastAsia"/>
        </w:rPr>
        <w:t>作出</w:t>
      </w:r>
      <w:proofErr w:type="gramEnd"/>
      <w:r>
        <w:rPr>
          <w:rFonts w:hint="eastAsia"/>
        </w:rPr>
        <w:t>投资决策后，基金运营状况与基金净值变化导致的投资风险，由投资者自行负担。</w:t>
      </w:r>
    </w:p>
    <w:p w:rsidR="007C0F74" w:rsidRDefault="007C0F74" w:rsidP="007C0F74">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7C0F74" w:rsidRDefault="007C0F74" w:rsidP="007C0F74">
      <w:pPr>
        <w:spacing w:line="360" w:lineRule="auto"/>
        <w:ind w:firstLineChars="200" w:firstLine="420"/>
      </w:pPr>
      <w:r>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rsidR="007C0F74" w:rsidRDefault="007C0F74" w:rsidP="007C0F74">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rsidR="007C0F74" w:rsidRDefault="007C0F74" w:rsidP="007C0F74">
      <w:pPr>
        <w:spacing w:line="360" w:lineRule="auto"/>
        <w:ind w:firstLineChars="200" w:firstLine="420"/>
      </w:pPr>
      <w:r>
        <w:t>6</w:t>
      </w:r>
      <w:r>
        <w:rPr>
          <w:rFonts w:hint="eastAsia"/>
        </w:rPr>
        <w:t>、本基金的投资范围主要为具有良好流动性的金融工具，包括国债、金融债、企业债、公司债、央行票据、中期票据、短期融资</w:t>
      </w:r>
      <w:proofErr w:type="gramStart"/>
      <w:r>
        <w:rPr>
          <w:rFonts w:hint="eastAsia"/>
        </w:rPr>
        <w:t>券</w:t>
      </w:r>
      <w:proofErr w:type="gramEnd"/>
      <w:r>
        <w:rPr>
          <w:rFonts w:hint="eastAsia"/>
        </w:rPr>
        <w:t>、中小企业私募债券、资产支持证券、次级债、可分离交易可转债</w:t>
      </w:r>
      <w:proofErr w:type="gramStart"/>
      <w:r>
        <w:rPr>
          <w:rFonts w:hint="eastAsia"/>
        </w:rPr>
        <w:t>的纯债部分</w:t>
      </w:r>
      <w:proofErr w:type="gramEnd"/>
      <w:r>
        <w:rPr>
          <w:rFonts w:hint="eastAsia"/>
        </w:rPr>
        <w:t>、债券回购、银行存款等法律法规或中国证监会允许基金投资的其他金融工具（但须符合中国证监会的相关规定）。</w:t>
      </w:r>
    </w:p>
    <w:p w:rsidR="007C0F74" w:rsidRDefault="007C0F74" w:rsidP="007C0F74">
      <w:pPr>
        <w:spacing w:line="360" w:lineRule="auto"/>
        <w:ind w:firstLineChars="200" w:firstLine="420"/>
      </w:pPr>
      <w:r>
        <w:rPr>
          <w:rFonts w:hint="eastAsia"/>
        </w:rPr>
        <w:t>本基金不投资于股票和权证，也不投资于可转换债券（可分离交易可转债的</w:t>
      </w:r>
      <w:proofErr w:type="gramStart"/>
      <w:r>
        <w:rPr>
          <w:rFonts w:hint="eastAsia"/>
        </w:rPr>
        <w:t>纯债部分</w:t>
      </w:r>
      <w:proofErr w:type="gramEnd"/>
      <w:r>
        <w:rPr>
          <w:rFonts w:hint="eastAsia"/>
        </w:rPr>
        <w:t>除外）、可交换债券。</w:t>
      </w:r>
    </w:p>
    <w:p w:rsidR="007C0F74" w:rsidRDefault="007C0F74" w:rsidP="007C0F74">
      <w:pPr>
        <w:spacing w:line="360" w:lineRule="auto"/>
        <w:ind w:firstLineChars="200" w:firstLine="420"/>
      </w:pPr>
      <w:r>
        <w:rPr>
          <w:rFonts w:hint="eastAsia"/>
        </w:rPr>
        <w:t>如法律法规或监管机构以后允许基金投资其他品种，基金管理人在履行适当程序后，可以将其纳入投资范围。</w:t>
      </w:r>
    </w:p>
    <w:p w:rsidR="007C0F74" w:rsidRDefault="007C0F74" w:rsidP="007C0F74">
      <w:pPr>
        <w:spacing w:line="360" w:lineRule="auto"/>
        <w:ind w:firstLineChars="200" w:firstLine="420"/>
      </w:pPr>
      <w:r>
        <w:lastRenderedPageBreak/>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rsidR="007C0F74" w:rsidRDefault="007C0F74" w:rsidP="007C0F74">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rsidR="007C0F74" w:rsidRDefault="007C0F74" w:rsidP="007C0F74">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rsidR="007C0F74" w:rsidRDefault="007C0F74" w:rsidP="007C0F74">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rsidR="00B0125B" w:rsidRDefault="006A4A91" w:rsidP="00503F64">
      <w:pPr>
        <w:spacing w:line="360" w:lineRule="auto"/>
        <w:ind w:firstLineChars="200" w:firstLine="420"/>
      </w:pPr>
      <w:r w:rsidRPr="007D6B9A">
        <w:t>11</w:t>
      </w:r>
      <w:r w:rsidRPr="007D6B9A">
        <w:rPr>
          <w:rFonts w:hint="eastAsia"/>
        </w:rPr>
        <w:t>、</w:t>
      </w:r>
      <w:r w:rsidR="00B0125B">
        <w:rPr>
          <w:rFonts w:hint="eastAsia"/>
        </w:rPr>
        <w:t>本招募说明书的内容截止日为</w:t>
      </w:r>
      <w:r w:rsidR="00B0125B">
        <w:rPr>
          <w:rFonts w:hint="eastAsia"/>
        </w:rPr>
        <w:t>2020</w:t>
      </w:r>
      <w:r w:rsidR="00B0125B">
        <w:rPr>
          <w:rFonts w:hint="eastAsia"/>
        </w:rPr>
        <w:t>年</w:t>
      </w:r>
      <w:r w:rsidR="00B0125B">
        <w:rPr>
          <w:rFonts w:hint="eastAsia"/>
        </w:rPr>
        <w:t>3</w:t>
      </w:r>
      <w:r w:rsidR="00B0125B">
        <w:rPr>
          <w:rFonts w:hint="eastAsia"/>
        </w:rPr>
        <w:t>月</w:t>
      </w:r>
      <w:r w:rsidR="00B0125B">
        <w:rPr>
          <w:rFonts w:hint="eastAsia"/>
        </w:rPr>
        <w:t>9</w:t>
      </w:r>
      <w:r w:rsidR="00B0125B">
        <w:rPr>
          <w:rFonts w:hint="eastAsia"/>
        </w:rPr>
        <w:t>日，有关财务数据截止日为</w:t>
      </w:r>
      <w:r w:rsidR="00B0125B">
        <w:rPr>
          <w:rFonts w:hint="eastAsia"/>
        </w:rPr>
        <w:t>2019</w:t>
      </w:r>
      <w:r w:rsidR="00B0125B">
        <w:rPr>
          <w:rFonts w:hint="eastAsia"/>
        </w:rPr>
        <w:t>年</w:t>
      </w:r>
      <w:r w:rsidR="00B0125B">
        <w:rPr>
          <w:rFonts w:hint="eastAsia"/>
        </w:rPr>
        <w:t xml:space="preserve"> 12</w:t>
      </w:r>
      <w:r w:rsidR="00B0125B">
        <w:rPr>
          <w:rFonts w:hint="eastAsia"/>
        </w:rPr>
        <w:t>月</w:t>
      </w:r>
      <w:r w:rsidR="00B0125B">
        <w:rPr>
          <w:rFonts w:hint="eastAsia"/>
        </w:rPr>
        <w:t>31</w:t>
      </w:r>
      <w:r w:rsidR="00B0125B">
        <w:rPr>
          <w:rFonts w:hint="eastAsia"/>
        </w:rPr>
        <w:t>日，净值表现截止日为</w:t>
      </w:r>
      <w:r w:rsidR="00B0125B">
        <w:rPr>
          <w:rFonts w:hint="eastAsia"/>
        </w:rPr>
        <w:t xml:space="preserve">2019 </w:t>
      </w:r>
      <w:r w:rsidR="00B0125B">
        <w:rPr>
          <w:rFonts w:hint="eastAsia"/>
        </w:rPr>
        <w:t>年</w:t>
      </w:r>
      <w:r w:rsidR="00B0125B">
        <w:rPr>
          <w:rFonts w:hint="eastAsia"/>
        </w:rPr>
        <w:t xml:space="preserve">12 </w:t>
      </w:r>
      <w:r w:rsidR="00B0125B">
        <w:rPr>
          <w:rFonts w:hint="eastAsia"/>
        </w:rPr>
        <w:t>月</w:t>
      </w:r>
      <w:r w:rsidR="00B0125B">
        <w:rPr>
          <w:rFonts w:hint="eastAsia"/>
        </w:rPr>
        <w:t xml:space="preserve">31 </w:t>
      </w:r>
      <w:r w:rsidR="00B0125B">
        <w:rPr>
          <w:rFonts w:hint="eastAsia"/>
        </w:rPr>
        <w:t>日，本报告中所列财务数据未经审计。</w:t>
      </w:r>
      <w:r w:rsidR="00B0125B">
        <w:rPr>
          <w:rFonts w:hint="eastAsia"/>
        </w:rPr>
        <w:t xml:space="preserve">  </w:t>
      </w:r>
    </w:p>
    <w:p w:rsidR="006A4A91" w:rsidRDefault="00B0125B" w:rsidP="00B0125B">
      <w:pPr>
        <w:spacing w:line="360" w:lineRule="auto"/>
        <w:ind w:firstLineChars="200" w:firstLine="420"/>
      </w:pPr>
      <w:r>
        <w:rPr>
          <w:rFonts w:hint="eastAsia"/>
        </w:rPr>
        <w:t>本基金托管人包商银行股份有限公司已于</w:t>
      </w:r>
      <w:r w:rsidR="006F2CFD">
        <w:rPr>
          <w:rFonts w:hint="eastAsia"/>
        </w:rPr>
        <w:t>2020</w:t>
      </w:r>
      <w:r>
        <w:rPr>
          <w:rFonts w:hint="eastAsia"/>
        </w:rPr>
        <w:t>年</w:t>
      </w:r>
      <w:r w:rsidR="006F2CFD">
        <w:rPr>
          <w:rFonts w:hint="eastAsia"/>
        </w:rPr>
        <w:t>5</w:t>
      </w:r>
      <w:r>
        <w:rPr>
          <w:rFonts w:hint="eastAsia"/>
        </w:rPr>
        <w:t>月</w:t>
      </w:r>
      <w:r w:rsidR="006F2CFD">
        <w:rPr>
          <w:rFonts w:hint="eastAsia"/>
        </w:rPr>
        <w:t>21</w:t>
      </w:r>
      <w:r>
        <w:rPr>
          <w:rFonts w:hint="eastAsia"/>
        </w:rPr>
        <w:t>日复核了本次更新的招募说明书。</w:t>
      </w:r>
    </w:p>
    <w:p w:rsidR="0045798E" w:rsidRPr="007C0F74" w:rsidRDefault="007026B8" w:rsidP="007C0F74">
      <w:pPr>
        <w:spacing w:line="360" w:lineRule="auto"/>
        <w:ind w:firstLineChars="202" w:firstLine="424"/>
        <w:rPr>
          <w:rFonts w:ascii="宋体" w:hAnsi="宋体"/>
          <w:szCs w:val="21"/>
        </w:rPr>
      </w:pPr>
      <w:r w:rsidRPr="007C0F74">
        <w:rPr>
          <w:rFonts w:ascii="宋体" w:hAnsi="宋体" w:hint="eastAsia"/>
          <w:szCs w:val="21"/>
        </w:rPr>
        <w:t>本摘要根据基金合同和基金招募说明书编写，并经中国证监会核准。基金合同是约定基金当事人之间权利、义务的法律文件。基金</w:t>
      </w:r>
      <w:proofErr w:type="gramStart"/>
      <w:r w:rsidRPr="007C0F74">
        <w:rPr>
          <w:rFonts w:ascii="宋体" w:hAnsi="宋体" w:hint="eastAsia"/>
          <w:szCs w:val="21"/>
        </w:rPr>
        <w:t>投资人自依基金</w:t>
      </w:r>
      <w:proofErr w:type="gramEnd"/>
      <w:r w:rsidRPr="007C0F74">
        <w:rPr>
          <w:rFonts w:ascii="宋体" w:hAnsi="宋体" w:hint="eastAsia"/>
          <w:szCs w:val="21"/>
        </w:rPr>
        <w:t>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rsidR="0045798E" w:rsidRPr="007C0F74" w:rsidRDefault="0045798E" w:rsidP="007C0F74">
      <w:pPr>
        <w:spacing w:line="360" w:lineRule="auto"/>
        <w:ind w:firstLineChars="202" w:firstLine="424"/>
        <w:rPr>
          <w:rFonts w:ascii="宋体" w:hAnsi="宋体"/>
          <w:color w:val="000000"/>
          <w:kern w:val="0"/>
          <w:szCs w:val="21"/>
        </w:rPr>
      </w:pPr>
    </w:p>
    <w:p w:rsidR="0045798E" w:rsidRDefault="007026B8">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rsidR="00F636B5" w:rsidRPr="007C0F74" w:rsidRDefault="00F636B5" w:rsidP="007C0F74">
      <w:pPr>
        <w:spacing w:line="360" w:lineRule="auto"/>
        <w:ind w:firstLineChars="200" w:firstLine="420"/>
        <w:rPr>
          <w:rFonts w:ascii="Arial Unicode MS" w:hAnsi="Arial Unicode MS" w:cs="Arial"/>
          <w:kern w:val="0"/>
          <w:szCs w:val="21"/>
        </w:rPr>
      </w:pPr>
      <w:bookmarkStart w:id="5" w:name="_Toc88969216"/>
      <w:r w:rsidRPr="007C0F74">
        <w:rPr>
          <w:rFonts w:ascii="Arial Unicode MS" w:hAnsi="Arial Unicode MS" w:cs="Arial" w:hint="eastAsia"/>
          <w:kern w:val="0"/>
          <w:szCs w:val="21"/>
        </w:rPr>
        <w:t>（一）基金管理人概况</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w:t>
      </w:r>
      <w:r w:rsidR="00552C1B" w:rsidRPr="00552C1B">
        <w:rPr>
          <w:rFonts w:ascii="Arial Unicode MS" w:hAnsi="Arial Unicode MS" w:cs="Arial" w:hint="eastAsia"/>
          <w:kern w:val="0"/>
          <w:szCs w:val="21"/>
        </w:rPr>
        <w:t>深圳市福田区八卦四路</w:t>
      </w:r>
      <w:r w:rsidR="00552C1B" w:rsidRPr="00552C1B">
        <w:rPr>
          <w:rFonts w:ascii="Arial Unicode MS" w:hAnsi="Arial Unicode MS" w:cs="Arial" w:hint="eastAsia"/>
          <w:kern w:val="0"/>
          <w:szCs w:val="21"/>
        </w:rPr>
        <w:t>52</w:t>
      </w:r>
      <w:r w:rsidR="00552C1B" w:rsidRPr="00552C1B">
        <w:rPr>
          <w:rFonts w:ascii="Arial Unicode MS" w:hAnsi="Arial Unicode MS" w:cs="Arial" w:hint="eastAsia"/>
          <w:kern w:val="0"/>
          <w:szCs w:val="21"/>
        </w:rPr>
        <w:t>号安吉</w:t>
      </w:r>
      <w:proofErr w:type="gramStart"/>
      <w:r w:rsidR="00552C1B" w:rsidRPr="00552C1B">
        <w:rPr>
          <w:rFonts w:ascii="Arial Unicode MS" w:hAnsi="Arial Unicode MS" w:cs="Arial" w:hint="eastAsia"/>
          <w:kern w:val="0"/>
          <w:szCs w:val="21"/>
        </w:rPr>
        <w:t>尔大厦</w:t>
      </w:r>
      <w:proofErr w:type="gramEnd"/>
      <w:r w:rsidR="00552C1B" w:rsidRPr="00552C1B">
        <w:rPr>
          <w:rFonts w:ascii="Arial Unicode MS" w:hAnsi="Arial Unicode MS" w:cs="Arial" w:hint="eastAsia"/>
          <w:kern w:val="0"/>
          <w:szCs w:val="21"/>
        </w:rPr>
        <w:t>24</w:t>
      </w:r>
      <w:r w:rsidR="00552C1B" w:rsidRPr="00552C1B">
        <w:rPr>
          <w:rFonts w:ascii="Arial Unicode MS" w:hAnsi="Arial Unicode MS" w:cs="Arial" w:hint="eastAsia"/>
          <w:kern w:val="0"/>
          <w:szCs w:val="21"/>
        </w:rPr>
        <w:t>层</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w:t>
      </w:r>
      <w:r w:rsidR="009529D4" w:rsidRPr="000D78DA">
        <w:rPr>
          <w:rFonts w:ascii="Arial Unicode MS" w:hAnsi="Arial Unicode MS" w:cs="Arial" w:hint="eastAsia"/>
          <w:kern w:val="0"/>
          <w:szCs w:val="21"/>
        </w:rPr>
        <w:t>杨小舟</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171B41" w:rsidRPr="00171B41">
        <w:rPr>
          <w:rFonts w:ascii="Arial Unicode MS" w:hAnsi="Arial Unicode MS" w:cs="Arial" w:hint="eastAsia"/>
          <w:kern w:val="0"/>
          <w:szCs w:val="21"/>
        </w:rPr>
        <w:t>蔡晓忠</w:t>
      </w:r>
    </w:p>
    <w:p w:rsidR="000D78DA" w:rsidRDefault="007C0F74" w:rsidP="006A4A91">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hint="eastAsia"/>
          <w:kern w:val="0"/>
          <w:szCs w:val="21"/>
        </w:rPr>
        <w:t>0755-</w:t>
      </w:r>
      <w:r w:rsidR="006A4A91" w:rsidRPr="00FE1166">
        <w:rPr>
          <w:rFonts w:ascii="Arial Unicode MS" w:hAnsi="Arial Unicode MS" w:cs="Arial"/>
          <w:kern w:val="0"/>
          <w:szCs w:val="21"/>
        </w:rPr>
        <w:t>8435663</w:t>
      </w:r>
      <w:r w:rsidR="006A4A91">
        <w:rPr>
          <w:rFonts w:ascii="Arial Unicode MS" w:hAnsi="Arial Unicode MS" w:cs="Arial" w:hint="eastAsia"/>
          <w:kern w:val="0"/>
          <w:szCs w:val="21"/>
        </w:rPr>
        <w:t>6</w:t>
      </w:r>
    </w:p>
    <w:p w:rsidR="007C0F74" w:rsidRDefault="007C0F74" w:rsidP="006A4A91">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7C0F74" w:rsidTr="007C0F74">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7C0F74" w:rsidRDefault="007C0F74">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rsidR="007026B8" w:rsidRPr="007026B8" w:rsidRDefault="007026B8" w:rsidP="007026B8">
      <w:pPr>
        <w:spacing w:line="360" w:lineRule="auto"/>
        <w:ind w:firstLineChars="200" w:firstLine="480"/>
        <w:rPr>
          <w:rFonts w:ascii="宋体" w:hAnsi="宋体"/>
          <w:color w:val="000000"/>
          <w:kern w:val="0"/>
          <w:sz w:val="24"/>
        </w:rPr>
      </w:pPr>
    </w:p>
    <w:p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bookmarkStart w:id="6" w:name="_Toc26099"/>
      <w:bookmarkStart w:id="7" w:name="_Toc482624792"/>
      <w:bookmarkEnd w:id="5"/>
      <w:r>
        <w:rPr>
          <w:rFonts w:ascii="Arial Unicode MS" w:hAnsi="Arial Unicode MS" w:cs="Arial" w:hint="eastAsia"/>
          <w:kern w:val="0"/>
          <w:szCs w:val="21"/>
        </w:rPr>
        <w:t>1</w:t>
      </w:r>
      <w:r>
        <w:rPr>
          <w:rFonts w:ascii="Arial Unicode MS" w:hAnsi="Arial Unicode MS" w:cs="Arial" w:hint="eastAsia"/>
          <w:kern w:val="0"/>
          <w:szCs w:val="21"/>
        </w:rPr>
        <w:t>、董事会成员</w:t>
      </w:r>
    </w:p>
    <w:p w:rsidR="007C0F74" w:rsidRDefault="009529D4" w:rsidP="000D78DA">
      <w:pPr>
        <w:adjustRightInd w:val="0"/>
        <w:snapToGrid w:val="0"/>
        <w:spacing w:line="360" w:lineRule="auto"/>
        <w:ind w:firstLineChars="200" w:firstLine="420"/>
        <w:rPr>
          <w:rFonts w:ascii="Arial Unicode MS" w:hAnsi="Arial Unicode MS" w:cs="Arial"/>
          <w:kern w:val="0"/>
          <w:szCs w:val="21"/>
        </w:rPr>
      </w:pPr>
      <w:r w:rsidRPr="00AF621B">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郭容辰女士，董事，北京大学法学硕士，历任交通银行深圳福田支行行长、深圳分行零售信贷部总经理、个人金融部总经理、华夏银行深圳分行个人金融部总经理、金鹰基金管理有限公司副总经理，</w:t>
      </w:r>
      <w:r w:rsidR="008874EB">
        <w:rPr>
          <w:rFonts w:ascii="Arial Unicode MS" w:hAnsi="Arial Unicode MS" w:cs="Arial" w:hint="eastAsia"/>
          <w:kern w:val="0"/>
          <w:szCs w:val="21"/>
        </w:rPr>
        <w:t>历任</w:t>
      </w:r>
      <w:r>
        <w:rPr>
          <w:rFonts w:ascii="Arial Unicode MS" w:hAnsi="Arial Unicode MS" w:cs="Arial" w:hint="eastAsia"/>
          <w:kern w:val="0"/>
          <w:szCs w:val="21"/>
        </w:rPr>
        <w:t>富荣基金管理有限公司总经理。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罗劲先生，董事，湖南大学工商管理硕士。曾任广州农村商业银行股份有限公司华夏支行</w:t>
      </w:r>
      <w:r>
        <w:rPr>
          <w:rFonts w:ascii="Arial Unicode MS" w:hAnsi="Arial Unicode MS" w:cs="Arial" w:hint="eastAsia"/>
          <w:kern w:val="0"/>
          <w:szCs w:val="21"/>
        </w:rPr>
        <w:lastRenderedPageBreak/>
        <w:t>集团客户事业部副总经理。现任广州汇</w:t>
      </w:r>
      <w:proofErr w:type="gramStart"/>
      <w:r>
        <w:rPr>
          <w:rFonts w:ascii="Arial Unicode MS" w:hAnsi="Arial Unicode MS" w:cs="Arial" w:hint="eastAsia"/>
          <w:kern w:val="0"/>
          <w:szCs w:val="21"/>
        </w:rPr>
        <w:t>垠</w:t>
      </w:r>
      <w:r>
        <w:rPr>
          <w:rFonts w:ascii="宋体" w:hAnsi="宋体" w:hint="eastAsia"/>
          <w:color w:val="000000"/>
          <w:szCs w:val="21"/>
        </w:rPr>
        <w:t>澳丰</w:t>
      </w:r>
      <w:proofErr w:type="gramEnd"/>
      <w:r>
        <w:rPr>
          <w:rFonts w:ascii="宋体" w:hAnsi="宋体" w:hint="eastAsia"/>
          <w:color w:val="000000"/>
          <w:szCs w:val="21"/>
        </w:rPr>
        <w:t>股权投资基金管理有限公司常务副总经理、四川汇源光通信股份有限公司董事长</w:t>
      </w:r>
      <w:r>
        <w:rPr>
          <w:rFonts w:ascii="Arial Unicode MS" w:hAnsi="Arial Unicode MS" w:cs="Arial" w:hint="eastAsia"/>
          <w:kern w:val="0"/>
          <w:szCs w:val="21"/>
        </w:rPr>
        <w:t>、富荣基金管理有限公司董事。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郭涛先生，董事，上海高级金融学院研究生（在读）。</w:t>
      </w:r>
      <w:r w:rsidR="006A4A91" w:rsidRPr="00294756">
        <w:rPr>
          <w:rFonts w:ascii="Arial Unicode MS" w:hAnsi="Arial Unicode MS" w:cs="Arial" w:hint="eastAsia"/>
          <w:kern w:val="0"/>
          <w:szCs w:val="21"/>
        </w:rPr>
        <w:t>现任深圳市益德置业有限公司总经理、深圳福元德租赁有限公司董事长兼总经理、</w:t>
      </w:r>
      <w:proofErr w:type="gramStart"/>
      <w:r w:rsidR="006A4A91" w:rsidRPr="00294756">
        <w:rPr>
          <w:rFonts w:ascii="Arial Unicode MS" w:hAnsi="Arial Unicode MS" w:cs="Arial" w:hint="eastAsia"/>
          <w:kern w:val="0"/>
          <w:szCs w:val="21"/>
        </w:rPr>
        <w:t>深圳融博融资租赁</w:t>
      </w:r>
      <w:proofErr w:type="gramEnd"/>
      <w:r w:rsidR="006A4A91" w:rsidRPr="00294756">
        <w:rPr>
          <w:rFonts w:ascii="Arial Unicode MS" w:hAnsi="Arial Unicode MS" w:cs="Arial" w:hint="eastAsia"/>
          <w:kern w:val="0"/>
          <w:szCs w:val="21"/>
        </w:rPr>
        <w:t>有限公司董事长兼总经理、深圳市天汇</w:t>
      </w:r>
      <w:proofErr w:type="gramStart"/>
      <w:r w:rsidR="006A4A91" w:rsidRPr="00294756">
        <w:rPr>
          <w:rFonts w:ascii="Arial Unicode MS" w:hAnsi="Arial Unicode MS" w:cs="Arial" w:hint="eastAsia"/>
          <w:kern w:val="0"/>
          <w:szCs w:val="21"/>
        </w:rPr>
        <w:t>鑫</w:t>
      </w:r>
      <w:proofErr w:type="gramEnd"/>
      <w:r w:rsidR="006A4A91" w:rsidRPr="00294756">
        <w:rPr>
          <w:rFonts w:ascii="Arial Unicode MS" w:hAnsi="Arial Unicode MS" w:cs="Arial" w:hint="eastAsia"/>
          <w:kern w:val="0"/>
          <w:szCs w:val="21"/>
        </w:rPr>
        <w:t>达担保有限公司总经理、</w:t>
      </w:r>
      <w:proofErr w:type="gramStart"/>
      <w:r w:rsidR="006A4A91" w:rsidRPr="00294756">
        <w:rPr>
          <w:rFonts w:ascii="Arial Unicode MS" w:hAnsi="Arial Unicode MS" w:cs="Arial" w:hint="eastAsia"/>
          <w:kern w:val="0"/>
          <w:szCs w:val="21"/>
        </w:rPr>
        <w:t>深圳市亿尔德</w:t>
      </w:r>
      <w:proofErr w:type="gramEnd"/>
      <w:r w:rsidR="006A4A91" w:rsidRPr="00294756">
        <w:rPr>
          <w:rFonts w:ascii="Arial Unicode MS" w:hAnsi="Arial Unicode MS" w:cs="Arial" w:hint="eastAsia"/>
          <w:kern w:val="0"/>
          <w:szCs w:val="21"/>
        </w:rPr>
        <w:t>投资有限公司法人、嘉年实业股份有限公司董事、</w:t>
      </w:r>
      <w:r>
        <w:rPr>
          <w:rFonts w:ascii="Arial Unicode MS" w:hAnsi="Arial Unicode MS" w:cs="Arial" w:hint="eastAsia"/>
          <w:kern w:val="0"/>
          <w:szCs w:val="21"/>
        </w:rPr>
        <w:t>富荣基金管理有限公司董事。</w:t>
      </w:r>
    </w:p>
    <w:p w:rsidR="00552C1B" w:rsidRPr="00552C1B" w:rsidRDefault="00552C1B" w:rsidP="00552C1B">
      <w:pPr>
        <w:adjustRightInd w:val="0"/>
        <w:snapToGrid w:val="0"/>
        <w:spacing w:line="360" w:lineRule="auto"/>
        <w:ind w:firstLineChars="200" w:firstLine="420"/>
        <w:rPr>
          <w:rFonts w:ascii="Arial Unicode MS" w:hAnsi="Arial Unicode MS" w:cs="Arial"/>
          <w:kern w:val="0"/>
          <w:szCs w:val="21"/>
        </w:rPr>
      </w:pPr>
      <w:r w:rsidRPr="00552C1B">
        <w:rPr>
          <w:rFonts w:ascii="Arial Unicode MS" w:hAnsi="Arial Unicode MS" w:cs="Arial" w:hint="eastAsia"/>
          <w:kern w:val="0"/>
          <w:szCs w:val="21"/>
        </w:rPr>
        <w:t>李金声先生</w:t>
      </w:r>
      <w:r w:rsidR="00721178">
        <w:rPr>
          <w:rFonts w:ascii="Arial Unicode MS" w:hAnsi="Arial Unicode MS" w:cs="Arial" w:hint="eastAsia"/>
          <w:kern w:val="0"/>
          <w:szCs w:val="21"/>
        </w:rPr>
        <w:t>，董事，</w:t>
      </w:r>
      <w:r w:rsidRPr="00552C1B">
        <w:rPr>
          <w:rFonts w:ascii="Arial Unicode MS" w:hAnsi="Arial Unicode MS" w:cs="Arial" w:hint="eastAsia"/>
          <w:kern w:val="0"/>
          <w:szCs w:val="21"/>
        </w:rPr>
        <w:t>1956</w:t>
      </w:r>
      <w:r w:rsidRPr="00552C1B">
        <w:rPr>
          <w:rFonts w:ascii="Arial Unicode MS" w:hAnsi="Arial Unicode MS" w:cs="Arial" w:hint="eastAsia"/>
          <w:kern w:val="0"/>
          <w:szCs w:val="21"/>
        </w:rPr>
        <w:t>年</w:t>
      </w:r>
      <w:r w:rsidRPr="00552C1B">
        <w:rPr>
          <w:rFonts w:ascii="Arial Unicode MS" w:hAnsi="Arial Unicode MS" w:cs="Arial" w:hint="eastAsia"/>
          <w:kern w:val="0"/>
          <w:szCs w:val="21"/>
        </w:rPr>
        <w:t>2</w:t>
      </w:r>
      <w:r w:rsidRPr="00552C1B">
        <w:rPr>
          <w:rFonts w:ascii="Arial Unicode MS" w:hAnsi="Arial Unicode MS" w:cs="Arial" w:hint="eastAsia"/>
          <w:kern w:val="0"/>
          <w:szCs w:val="21"/>
        </w:rPr>
        <w:t>月生，研究生博士。于</w:t>
      </w:r>
      <w:r w:rsidRPr="00552C1B">
        <w:rPr>
          <w:rFonts w:ascii="Arial Unicode MS" w:hAnsi="Arial Unicode MS" w:cs="Arial" w:hint="eastAsia"/>
          <w:kern w:val="0"/>
          <w:szCs w:val="21"/>
        </w:rPr>
        <w:t>2016</w:t>
      </w:r>
      <w:r w:rsidRPr="00552C1B">
        <w:rPr>
          <w:rFonts w:ascii="Arial Unicode MS" w:hAnsi="Arial Unicode MS" w:cs="Arial" w:hint="eastAsia"/>
          <w:kern w:val="0"/>
          <w:szCs w:val="21"/>
        </w:rPr>
        <w:t>年</w:t>
      </w:r>
      <w:r w:rsidRPr="00552C1B">
        <w:rPr>
          <w:rFonts w:ascii="Arial Unicode MS" w:hAnsi="Arial Unicode MS" w:cs="Arial" w:hint="eastAsia"/>
          <w:kern w:val="0"/>
          <w:szCs w:val="21"/>
        </w:rPr>
        <w:t>2</w:t>
      </w:r>
      <w:r w:rsidRPr="00552C1B">
        <w:rPr>
          <w:rFonts w:ascii="Arial Unicode MS" w:hAnsi="Arial Unicode MS" w:cs="Arial" w:hint="eastAsia"/>
          <w:kern w:val="0"/>
          <w:szCs w:val="21"/>
        </w:rPr>
        <w:t>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rsidR="007C0F74" w:rsidRDefault="00552C1B" w:rsidP="007C0F74">
      <w:pPr>
        <w:adjustRightInd w:val="0"/>
        <w:snapToGrid w:val="0"/>
        <w:spacing w:line="360" w:lineRule="auto"/>
        <w:ind w:firstLineChars="200" w:firstLine="420"/>
        <w:rPr>
          <w:rFonts w:ascii="Arial Unicode MS" w:hAnsi="Arial Unicode MS" w:cs="Arial"/>
          <w:kern w:val="0"/>
          <w:szCs w:val="21"/>
        </w:rPr>
      </w:pPr>
      <w:r w:rsidRPr="00552C1B">
        <w:rPr>
          <w:rFonts w:ascii="Arial Unicode MS" w:hAnsi="Arial Unicode MS" w:cs="Arial" w:hint="eastAsia"/>
          <w:kern w:val="0"/>
          <w:szCs w:val="21"/>
        </w:rPr>
        <w:t>李晓英女士</w:t>
      </w:r>
      <w:r w:rsidR="00721178">
        <w:rPr>
          <w:rFonts w:ascii="Arial Unicode MS" w:hAnsi="Arial Unicode MS" w:cs="Arial" w:hint="eastAsia"/>
          <w:kern w:val="0"/>
          <w:szCs w:val="21"/>
        </w:rPr>
        <w:t>，董事，</w:t>
      </w:r>
      <w:r w:rsidRPr="00552C1B">
        <w:rPr>
          <w:rFonts w:ascii="Arial Unicode MS" w:hAnsi="Arial Unicode MS" w:cs="Arial" w:hint="eastAsia"/>
          <w:kern w:val="0"/>
          <w:szCs w:val="21"/>
        </w:rPr>
        <w:t>1983</w:t>
      </w:r>
      <w:r w:rsidRPr="00552C1B">
        <w:rPr>
          <w:rFonts w:ascii="Arial Unicode MS" w:hAnsi="Arial Unicode MS" w:cs="Arial" w:hint="eastAsia"/>
          <w:kern w:val="0"/>
          <w:szCs w:val="21"/>
        </w:rPr>
        <w:t>年</w:t>
      </w:r>
      <w:r w:rsidRPr="00552C1B">
        <w:rPr>
          <w:rFonts w:ascii="Arial Unicode MS" w:hAnsi="Arial Unicode MS" w:cs="Arial" w:hint="eastAsia"/>
          <w:kern w:val="0"/>
          <w:szCs w:val="21"/>
        </w:rPr>
        <w:t>2</w:t>
      </w:r>
      <w:r w:rsidRPr="00552C1B">
        <w:rPr>
          <w:rFonts w:ascii="Arial Unicode MS" w:hAnsi="Arial Unicode MS" w:cs="Arial" w:hint="eastAsia"/>
          <w:kern w:val="0"/>
          <w:szCs w:val="21"/>
        </w:rPr>
        <w:t>月生，大学本科学士。现任广东一粤律师事务所专职律师。曾任广东同益律师事务所专职律师。主要从事法律顾问、商事诉讼、仲裁等。</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余</w:t>
      </w:r>
      <w:proofErr w:type="gramStart"/>
      <w:r>
        <w:rPr>
          <w:rFonts w:ascii="Arial Unicode MS" w:hAnsi="Arial Unicode MS" w:cs="Arial" w:hint="eastAsia"/>
          <w:kern w:val="0"/>
          <w:szCs w:val="21"/>
        </w:rPr>
        <w:t>关健</w:t>
      </w:r>
      <w:proofErr w:type="gramEnd"/>
      <w:r>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Cs w:val="21"/>
        </w:rPr>
        <w:t>邦</w:t>
      </w:r>
      <w:proofErr w:type="gramEnd"/>
      <w:r>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、监事会成员</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rsidR="009F0157"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卢伟女士，监事，大专。</w:t>
      </w:r>
      <w:proofErr w:type="gramStart"/>
      <w:r w:rsidR="006A4A91" w:rsidRPr="00294756">
        <w:rPr>
          <w:rFonts w:ascii="Arial Unicode MS" w:hAnsi="Arial Unicode MS" w:cs="Arial" w:hint="eastAsia"/>
          <w:kern w:val="0"/>
          <w:szCs w:val="21"/>
        </w:rPr>
        <w:t>在盈投控股</w:t>
      </w:r>
      <w:proofErr w:type="gramEnd"/>
      <w:r w:rsidR="006A4A91" w:rsidRPr="00294756">
        <w:rPr>
          <w:rFonts w:ascii="Arial Unicode MS" w:hAnsi="Arial Unicode MS" w:cs="Arial" w:hint="eastAsia"/>
          <w:kern w:val="0"/>
          <w:szCs w:val="21"/>
        </w:rPr>
        <w:t>有限公司任职，现任富荣基金管理有限公司监事。</w:t>
      </w:r>
    </w:p>
    <w:p w:rsidR="007C0F74" w:rsidRDefault="0055255B" w:rsidP="007C0F74">
      <w:pPr>
        <w:adjustRightInd w:val="0"/>
        <w:snapToGrid w:val="0"/>
        <w:spacing w:line="360" w:lineRule="auto"/>
        <w:ind w:firstLineChars="200" w:firstLine="420"/>
        <w:rPr>
          <w:rFonts w:ascii="Arial Unicode MS" w:hAnsi="Arial Unicode MS" w:cs="Arial"/>
          <w:kern w:val="0"/>
          <w:szCs w:val="21"/>
        </w:rPr>
      </w:pPr>
      <w:r w:rsidRPr="0055255B">
        <w:rPr>
          <w:rFonts w:ascii="Arial Unicode MS" w:hAnsi="Arial Unicode MS" w:cs="Arial" w:hint="eastAsia"/>
          <w:kern w:val="0"/>
          <w:szCs w:val="21"/>
        </w:rPr>
        <w:t>魏丽红女士</w:t>
      </w:r>
      <w:r w:rsidR="007C0F74">
        <w:rPr>
          <w:rFonts w:ascii="Arial Unicode MS" w:hAnsi="Arial Unicode MS" w:cs="Arial" w:hint="eastAsia"/>
          <w:kern w:val="0"/>
          <w:szCs w:val="21"/>
        </w:rPr>
        <w:t>，职工监事，本科。现任富荣基金管理有限公司监事。</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rsidR="009529D4" w:rsidRPr="00417173" w:rsidRDefault="009529D4" w:rsidP="009529D4">
      <w:pPr>
        <w:spacing w:line="360" w:lineRule="auto"/>
        <w:ind w:firstLineChars="200" w:firstLine="420"/>
        <w:rPr>
          <w:rFonts w:ascii="Arial Unicode MS" w:hAnsi="Arial Unicode MS" w:cs="Arial"/>
          <w:kern w:val="0"/>
          <w:szCs w:val="21"/>
        </w:rPr>
      </w:pPr>
      <w:r w:rsidRPr="00417173">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55255B" w:rsidRPr="0055255B" w:rsidRDefault="0055255B" w:rsidP="0055255B">
      <w:pPr>
        <w:adjustRightInd w:val="0"/>
        <w:snapToGrid w:val="0"/>
        <w:spacing w:line="360" w:lineRule="auto"/>
        <w:ind w:firstLineChars="200" w:firstLine="420"/>
        <w:rPr>
          <w:rFonts w:ascii="Arial Unicode MS" w:hAnsi="Arial Unicode MS" w:cs="Arial"/>
          <w:kern w:val="0"/>
          <w:szCs w:val="21"/>
        </w:rPr>
      </w:pPr>
      <w:r w:rsidRPr="0055255B">
        <w:rPr>
          <w:rFonts w:ascii="Arial Unicode MS" w:hAnsi="Arial Unicode MS" w:cs="Arial" w:hint="eastAsia"/>
          <w:kern w:val="0"/>
          <w:szCs w:val="21"/>
        </w:rPr>
        <w:t>苏春华先生</w:t>
      </w:r>
      <w:r w:rsidRPr="0055255B">
        <w:rPr>
          <w:rFonts w:ascii="Arial Unicode MS" w:hAnsi="Arial Unicode MS" w:cs="Arial" w:hint="eastAsia"/>
          <w:kern w:val="0"/>
          <w:szCs w:val="21"/>
        </w:rPr>
        <w:t>,</w:t>
      </w:r>
      <w:r w:rsidRPr="0055255B">
        <w:rPr>
          <w:rFonts w:ascii="Arial Unicode MS" w:hAnsi="Arial Unicode MS" w:cs="Arial" w:hint="eastAsia"/>
          <w:kern w:val="0"/>
          <w:szCs w:val="21"/>
        </w:rPr>
        <w:t>副总经理、首席投资官，中山大学硕士研究生，曾任广州期货贸易有限公司期货研究员、君安证券广州营业部高级分析员、光大银行广州证券部副经理兼研究室主任、广州</w:t>
      </w:r>
      <w:r w:rsidRPr="0055255B">
        <w:rPr>
          <w:rFonts w:ascii="Arial Unicode MS" w:hAnsi="Arial Unicode MS" w:cs="Arial" w:hint="eastAsia"/>
          <w:kern w:val="0"/>
          <w:szCs w:val="21"/>
        </w:rPr>
        <w:lastRenderedPageBreak/>
        <w:t>银行资金营运中心总经理兼首席交易员，历任广东华兴银行金融市场部总经理、金融市场条</w:t>
      </w:r>
      <w:proofErr w:type="gramStart"/>
      <w:r w:rsidRPr="0055255B">
        <w:rPr>
          <w:rFonts w:ascii="Arial Unicode MS" w:hAnsi="Arial Unicode MS" w:cs="Arial" w:hint="eastAsia"/>
          <w:kern w:val="0"/>
          <w:szCs w:val="21"/>
        </w:rPr>
        <w:t>线业务</w:t>
      </w:r>
      <w:proofErr w:type="gramEnd"/>
      <w:r w:rsidRPr="0055255B">
        <w:rPr>
          <w:rFonts w:ascii="Arial Unicode MS" w:hAnsi="Arial Unicode MS" w:cs="Arial" w:hint="eastAsia"/>
          <w:kern w:val="0"/>
          <w:szCs w:val="21"/>
        </w:rPr>
        <w:t>总监、总行副行长，现任富荣基金管理有限公司副总经理、首席投资官。</w:t>
      </w:r>
    </w:p>
    <w:p w:rsidR="009529D4" w:rsidRPr="009529D4" w:rsidRDefault="0055255B" w:rsidP="008874EB">
      <w:pPr>
        <w:adjustRightInd w:val="0"/>
        <w:snapToGrid w:val="0"/>
        <w:spacing w:line="360" w:lineRule="auto"/>
        <w:ind w:firstLineChars="200" w:firstLine="420"/>
        <w:rPr>
          <w:rFonts w:ascii="宋体" w:hAnsi="宋体" w:cs="仿宋_GB2312"/>
          <w:szCs w:val="21"/>
        </w:rPr>
      </w:pPr>
      <w:r w:rsidRPr="0055255B">
        <w:rPr>
          <w:rFonts w:ascii="Arial Unicode MS" w:hAnsi="Arial Unicode MS" w:cs="Arial" w:hint="eastAsia"/>
          <w:kern w:val="0"/>
          <w:szCs w:val="21"/>
        </w:rPr>
        <w:t>李东育先生，副总经理，中山大学岭南学院</w:t>
      </w:r>
      <w:r w:rsidRPr="0055255B">
        <w:rPr>
          <w:rFonts w:ascii="Arial Unicode MS" w:hAnsi="Arial Unicode MS" w:cs="Arial" w:hint="eastAsia"/>
          <w:kern w:val="0"/>
          <w:szCs w:val="21"/>
        </w:rPr>
        <w:t>EMBA</w:t>
      </w:r>
      <w:r w:rsidRPr="0055255B">
        <w:rPr>
          <w:rFonts w:ascii="Arial Unicode MS" w:hAnsi="Arial Unicode MS" w:cs="Arial" w:hint="eastAsia"/>
          <w:kern w:val="0"/>
          <w:szCs w:val="21"/>
        </w:rPr>
        <w:t>硕士，曾任银河基金管理有限公司华南地区渠道</w:t>
      </w:r>
      <w:proofErr w:type="gramStart"/>
      <w:r w:rsidRPr="0055255B">
        <w:rPr>
          <w:rFonts w:ascii="Arial Unicode MS" w:hAnsi="Arial Unicode MS" w:cs="Arial" w:hint="eastAsia"/>
          <w:kern w:val="0"/>
          <w:szCs w:val="21"/>
        </w:rPr>
        <w:t>销售销售</w:t>
      </w:r>
      <w:proofErr w:type="gramEnd"/>
      <w:r w:rsidRPr="0055255B">
        <w:rPr>
          <w:rFonts w:ascii="Arial Unicode MS" w:hAnsi="Arial Unicode MS" w:cs="Arial" w:hint="eastAsia"/>
          <w:kern w:val="0"/>
          <w:szCs w:val="21"/>
        </w:rPr>
        <w:t>总监，泰达宏利基金管理有限公司华南区总经理，金信基金管理有限公司总经理助理，</w:t>
      </w:r>
      <w:proofErr w:type="gramStart"/>
      <w:r w:rsidRPr="0055255B">
        <w:rPr>
          <w:rFonts w:ascii="Arial Unicode MS" w:hAnsi="Arial Unicode MS" w:cs="Arial" w:hint="eastAsia"/>
          <w:kern w:val="0"/>
          <w:szCs w:val="21"/>
        </w:rPr>
        <w:t>华润元大</w:t>
      </w:r>
      <w:proofErr w:type="gramEnd"/>
      <w:r w:rsidRPr="0055255B">
        <w:rPr>
          <w:rFonts w:ascii="Arial Unicode MS" w:hAnsi="Arial Unicode MS" w:cs="Arial" w:hint="eastAsia"/>
          <w:kern w:val="0"/>
          <w:szCs w:val="21"/>
        </w:rPr>
        <w:t>基金管理有限公司总经理助理。现任富荣基金管理有限公司副总经理，分管市场、信息技术、基金事务管理等板块工作。</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w:t>
      </w:r>
      <w:proofErr w:type="gramStart"/>
      <w:r>
        <w:rPr>
          <w:rFonts w:ascii="Arial Unicode MS" w:hAnsi="Arial Unicode MS" w:cs="Arial" w:hint="eastAsia"/>
          <w:kern w:val="0"/>
          <w:szCs w:val="21"/>
        </w:rPr>
        <w:t>基金基金</w:t>
      </w:r>
      <w:proofErr w:type="gramEnd"/>
      <w:r>
        <w:rPr>
          <w:rFonts w:ascii="Arial Unicode MS" w:hAnsi="Arial Unicode MS" w:cs="Arial" w:hint="eastAsia"/>
          <w:kern w:val="0"/>
          <w:szCs w:val="21"/>
        </w:rPr>
        <w:t>经理</w:t>
      </w:r>
    </w:p>
    <w:p w:rsidR="007C0F74" w:rsidRDefault="007C0F74" w:rsidP="007C0F74">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w:t>
      </w:r>
      <w:proofErr w:type="gramStart"/>
      <w:r>
        <w:rPr>
          <w:rFonts w:hint="eastAsia"/>
          <w:color w:val="000000"/>
          <w:shd w:val="clear" w:color="auto" w:fill="FFFFFF"/>
        </w:rPr>
        <w:t>实基金</w:t>
      </w:r>
      <w:proofErr w:type="gramEnd"/>
      <w:r>
        <w:rPr>
          <w:rFonts w:hint="eastAsia"/>
          <w:color w:val="000000"/>
          <w:shd w:val="clear" w:color="auto" w:fill="FFFFFF"/>
        </w:rPr>
        <w:t>管理有限公司组合头寸管理、新股、信用债、转债研究员，现任富荣基金管理有限公司基金经理。</w:t>
      </w:r>
    </w:p>
    <w:p w:rsidR="007C0F74" w:rsidRDefault="007C0F74" w:rsidP="007C0F7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rsidR="003960C7" w:rsidRPr="003960C7" w:rsidRDefault="003960C7" w:rsidP="003960C7">
      <w:pPr>
        <w:adjustRightInd w:val="0"/>
        <w:snapToGrid w:val="0"/>
        <w:spacing w:line="360" w:lineRule="auto"/>
        <w:ind w:firstLineChars="200" w:firstLine="420"/>
        <w:rPr>
          <w:color w:val="000000"/>
          <w:shd w:val="clear" w:color="auto" w:fill="FFFFFF"/>
        </w:rPr>
      </w:pPr>
      <w:r w:rsidRPr="003960C7">
        <w:rPr>
          <w:rFonts w:hint="eastAsia"/>
          <w:color w:val="000000"/>
          <w:shd w:val="clear" w:color="auto" w:fill="FFFFFF"/>
        </w:rPr>
        <w:t>苏春华先生，投资决策委员会主任委员、副总经理、首席投资官。</w:t>
      </w:r>
    </w:p>
    <w:p w:rsidR="003960C7" w:rsidRPr="003960C7" w:rsidRDefault="003960C7" w:rsidP="003960C7">
      <w:pPr>
        <w:adjustRightInd w:val="0"/>
        <w:snapToGrid w:val="0"/>
        <w:spacing w:line="360" w:lineRule="auto"/>
        <w:ind w:firstLineChars="200" w:firstLine="420"/>
        <w:rPr>
          <w:color w:val="000000"/>
          <w:shd w:val="clear" w:color="auto" w:fill="FFFFFF"/>
        </w:rPr>
      </w:pPr>
      <w:r w:rsidRPr="003960C7">
        <w:rPr>
          <w:rFonts w:hint="eastAsia"/>
          <w:color w:val="000000"/>
          <w:shd w:val="clear" w:color="auto" w:fill="FFFFFF"/>
        </w:rPr>
        <w:t>吕晓蓉女士，投资决策委员会委员、固定收益部副总监、基金经理。</w:t>
      </w:r>
    </w:p>
    <w:p w:rsidR="003960C7" w:rsidRPr="003960C7" w:rsidRDefault="003960C7" w:rsidP="003960C7">
      <w:pPr>
        <w:adjustRightInd w:val="0"/>
        <w:snapToGrid w:val="0"/>
        <w:spacing w:line="360" w:lineRule="auto"/>
        <w:ind w:firstLineChars="200" w:firstLine="420"/>
        <w:rPr>
          <w:color w:val="000000"/>
          <w:shd w:val="clear" w:color="auto" w:fill="FFFFFF"/>
        </w:rPr>
      </w:pPr>
      <w:r w:rsidRPr="003960C7">
        <w:rPr>
          <w:rFonts w:hint="eastAsia"/>
          <w:color w:val="000000"/>
          <w:shd w:val="clear" w:color="auto" w:fill="FFFFFF"/>
        </w:rPr>
        <w:t>邓宇翔先生，投资决策委员会委员、权益投资部总监、研究部总监、基金经理。</w:t>
      </w:r>
    </w:p>
    <w:p w:rsidR="0069638D" w:rsidRDefault="003960C7" w:rsidP="0069638D">
      <w:pPr>
        <w:adjustRightInd w:val="0"/>
        <w:snapToGrid w:val="0"/>
        <w:spacing w:line="360" w:lineRule="auto"/>
        <w:ind w:firstLineChars="200" w:firstLine="420"/>
        <w:rPr>
          <w:b/>
          <w:bCs/>
          <w:i/>
          <w:iCs/>
          <w:color w:val="000000"/>
          <w:shd w:val="clear" w:color="auto" w:fill="FFFFFF"/>
        </w:rPr>
      </w:pPr>
      <w:r w:rsidRPr="003960C7">
        <w:rPr>
          <w:rFonts w:hint="eastAsia"/>
          <w:color w:val="000000"/>
          <w:shd w:val="clear" w:color="auto" w:fill="FFFFFF"/>
        </w:rPr>
        <w:t>王丹女士，投资决策委员会委员、基金经理。</w:t>
      </w:r>
    </w:p>
    <w:p w:rsidR="00A00FC7" w:rsidRDefault="007C0F74" w:rsidP="009529D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rsidR="000D78DA" w:rsidRDefault="000D78DA" w:rsidP="009529D4">
      <w:pPr>
        <w:adjustRightInd w:val="0"/>
        <w:snapToGrid w:val="0"/>
        <w:spacing w:line="360" w:lineRule="auto"/>
        <w:ind w:firstLineChars="200" w:firstLine="420"/>
        <w:rPr>
          <w:rFonts w:ascii="Arial Unicode MS" w:hAnsi="Arial Unicode MS" w:cs="Arial"/>
          <w:kern w:val="0"/>
          <w:szCs w:val="21"/>
        </w:rPr>
      </w:pPr>
    </w:p>
    <w:p w:rsidR="000D78DA" w:rsidRDefault="000D78DA" w:rsidP="009529D4">
      <w:pPr>
        <w:adjustRightInd w:val="0"/>
        <w:snapToGrid w:val="0"/>
        <w:spacing w:line="360" w:lineRule="auto"/>
        <w:ind w:firstLineChars="200" w:firstLine="420"/>
        <w:rPr>
          <w:rFonts w:ascii="Arial Unicode MS" w:hAnsi="Arial Unicode MS" w:cs="Arial"/>
          <w:kern w:val="0"/>
          <w:szCs w:val="21"/>
        </w:rPr>
      </w:pPr>
    </w:p>
    <w:p w:rsidR="000D78DA" w:rsidRDefault="000D78DA" w:rsidP="009529D4">
      <w:pPr>
        <w:adjustRightInd w:val="0"/>
        <w:snapToGrid w:val="0"/>
        <w:spacing w:line="360" w:lineRule="auto"/>
        <w:ind w:firstLineChars="200" w:firstLine="420"/>
        <w:rPr>
          <w:rFonts w:ascii="Arial Unicode MS" w:hAnsi="Arial Unicode MS" w:cs="Arial"/>
          <w:kern w:val="0"/>
          <w:szCs w:val="21"/>
        </w:rPr>
      </w:pPr>
    </w:p>
    <w:p w:rsidR="000D78DA" w:rsidRDefault="000D78DA" w:rsidP="009529D4">
      <w:pPr>
        <w:adjustRightInd w:val="0"/>
        <w:snapToGrid w:val="0"/>
        <w:spacing w:line="360" w:lineRule="auto"/>
        <w:ind w:firstLineChars="200" w:firstLine="420"/>
        <w:rPr>
          <w:rFonts w:ascii="Arial Unicode MS" w:hAnsi="Arial Unicode MS" w:cs="Arial"/>
          <w:kern w:val="0"/>
          <w:szCs w:val="21"/>
        </w:rPr>
      </w:pPr>
    </w:p>
    <w:p w:rsidR="000D78DA" w:rsidRDefault="000D78DA" w:rsidP="009529D4">
      <w:pPr>
        <w:adjustRightInd w:val="0"/>
        <w:snapToGrid w:val="0"/>
        <w:spacing w:line="360" w:lineRule="auto"/>
        <w:ind w:firstLineChars="200" w:firstLine="420"/>
        <w:rPr>
          <w:rFonts w:ascii="Arial Unicode MS" w:hAnsi="Arial Unicode MS" w:cs="Arial"/>
          <w:kern w:val="0"/>
          <w:szCs w:val="21"/>
        </w:rPr>
      </w:pPr>
    </w:p>
    <w:p w:rsidR="000D78DA" w:rsidRDefault="000D78DA" w:rsidP="009529D4">
      <w:pPr>
        <w:adjustRightInd w:val="0"/>
        <w:snapToGrid w:val="0"/>
        <w:spacing w:line="360" w:lineRule="auto"/>
        <w:ind w:firstLineChars="200" w:firstLine="420"/>
        <w:rPr>
          <w:rFonts w:ascii="Arial Unicode MS" w:hAnsi="Arial Unicode MS" w:cs="Arial"/>
          <w:kern w:val="0"/>
          <w:szCs w:val="21"/>
        </w:rPr>
      </w:pPr>
    </w:p>
    <w:p w:rsidR="000D78DA" w:rsidRDefault="000D78DA" w:rsidP="009529D4">
      <w:pPr>
        <w:adjustRightInd w:val="0"/>
        <w:snapToGrid w:val="0"/>
        <w:spacing w:line="360" w:lineRule="auto"/>
        <w:ind w:firstLineChars="200" w:firstLine="420"/>
        <w:rPr>
          <w:rFonts w:ascii="Arial Unicode MS" w:hAnsi="Arial Unicode MS" w:cs="Arial" w:hint="eastAsia"/>
          <w:szCs w:val="21"/>
        </w:rPr>
      </w:pPr>
    </w:p>
    <w:p w:rsidR="00925029" w:rsidRDefault="00925029" w:rsidP="009529D4">
      <w:pPr>
        <w:adjustRightInd w:val="0"/>
        <w:snapToGrid w:val="0"/>
        <w:spacing w:line="360" w:lineRule="auto"/>
        <w:ind w:firstLineChars="200" w:firstLine="420"/>
        <w:rPr>
          <w:rFonts w:ascii="Arial Unicode MS" w:hAnsi="Arial Unicode MS" w:cs="Arial" w:hint="eastAsia"/>
          <w:szCs w:val="21"/>
        </w:rPr>
      </w:pPr>
    </w:p>
    <w:p w:rsidR="00925029" w:rsidRPr="000D78DA" w:rsidRDefault="00925029" w:rsidP="009529D4">
      <w:pPr>
        <w:adjustRightInd w:val="0"/>
        <w:snapToGrid w:val="0"/>
        <w:spacing w:line="360" w:lineRule="auto"/>
        <w:ind w:firstLineChars="200" w:firstLine="420"/>
        <w:rPr>
          <w:rFonts w:ascii="Arial Unicode MS" w:hAnsi="Arial Unicode MS" w:cs="Arial"/>
          <w:szCs w:val="21"/>
        </w:rPr>
      </w:pPr>
    </w:p>
    <w:p w:rsidR="0045798E" w:rsidRDefault="007026B8">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lastRenderedPageBreak/>
        <w:t>二、基金托管人</w:t>
      </w:r>
      <w:bookmarkEnd w:id="6"/>
      <w:bookmarkEnd w:id="7"/>
    </w:p>
    <w:p w:rsidR="007C0F74" w:rsidRPr="007C0F74" w:rsidRDefault="007C0F74" w:rsidP="007C0F74">
      <w:pPr>
        <w:adjustRightInd w:val="0"/>
        <w:snapToGrid w:val="0"/>
        <w:spacing w:line="360" w:lineRule="auto"/>
        <w:ind w:firstLineChars="200" w:firstLine="420"/>
        <w:rPr>
          <w:rFonts w:ascii="Arial Unicode MS" w:hAnsi="Arial Unicode MS" w:cs="Arial"/>
          <w:kern w:val="0"/>
          <w:szCs w:val="21"/>
        </w:rPr>
      </w:pPr>
      <w:bookmarkStart w:id="8" w:name="_Toc256666786"/>
      <w:bookmarkStart w:id="9" w:name="_Toc256666914"/>
      <w:bookmarkStart w:id="10" w:name="_Toc6210"/>
      <w:bookmarkStart w:id="11" w:name="_Toc482624793"/>
      <w:r>
        <w:rPr>
          <w:rFonts w:ascii="Arial Unicode MS" w:hAnsi="Arial Unicode MS" w:cs="Arial" w:hint="eastAsia"/>
          <w:kern w:val="0"/>
          <w:szCs w:val="21"/>
        </w:rPr>
        <w:t>（</w:t>
      </w:r>
      <w:r w:rsidRPr="007C0F74">
        <w:rPr>
          <w:rFonts w:ascii="Arial Unicode MS" w:hAnsi="Arial Unicode MS" w:cs="Arial" w:hint="eastAsia"/>
          <w:kern w:val="0"/>
          <w:szCs w:val="21"/>
        </w:rPr>
        <w:t>一</w:t>
      </w:r>
      <w:r>
        <w:rPr>
          <w:rFonts w:ascii="Arial Unicode MS" w:hAnsi="Arial Unicode MS" w:cs="Arial" w:hint="eastAsia"/>
          <w:kern w:val="0"/>
          <w:szCs w:val="21"/>
        </w:rPr>
        <w:t>）</w:t>
      </w:r>
      <w:r w:rsidRPr="007C0F74">
        <w:rPr>
          <w:rFonts w:ascii="Arial Unicode MS" w:hAnsi="Arial Unicode MS" w:cs="Arial" w:hint="eastAsia"/>
          <w:kern w:val="0"/>
          <w:szCs w:val="21"/>
        </w:rPr>
        <w:t>基本情况</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名称：包商银行股份有限公司（简称“包商银行”）</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注册地址：包头市青山区钢铁大街6号</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办公地址：深圳市福田区金田路3038号现代国际大厦2805室</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法定代表人：</w:t>
      </w:r>
      <w:r w:rsidR="001B1C3A">
        <w:rPr>
          <w:rFonts w:ascii="宋体" w:hAnsi="宋体" w:hint="eastAsia"/>
          <w:bCs/>
          <w:szCs w:val="21"/>
        </w:rPr>
        <w:t>周学东</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成立日期：1998年12月16日</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批准设立机关和批准设立文号：中国银监</w:t>
      </w:r>
      <w:proofErr w:type="gramStart"/>
      <w:r>
        <w:rPr>
          <w:rFonts w:ascii="宋体" w:hAnsi="宋体" w:hint="eastAsia"/>
          <w:bCs/>
          <w:szCs w:val="21"/>
        </w:rPr>
        <w:t>会银监复</w:t>
      </w:r>
      <w:proofErr w:type="gramEnd"/>
      <w:r>
        <w:rPr>
          <w:rFonts w:ascii="宋体" w:hAnsi="宋体" w:hint="eastAsia"/>
          <w:bCs/>
          <w:szCs w:val="21"/>
        </w:rPr>
        <w:t>2007[284]号</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组织形式：股份有限公司</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注册资本：</w:t>
      </w:r>
      <w:r w:rsidR="009529D4" w:rsidRPr="001628AF">
        <w:rPr>
          <w:rFonts w:ascii="宋体" w:hAnsi="宋体" w:hint="eastAsia"/>
          <w:bCs/>
          <w:szCs w:val="21"/>
        </w:rPr>
        <w:t>473084.9089万元人民币</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存续期间：永续经营</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基金托管资格批准文号：证监许可[2014]205号</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联系电话：</w:t>
      </w:r>
      <w:r w:rsidR="0066255F">
        <w:rPr>
          <w:rFonts w:ascii="宋体" w:hAnsi="宋体" w:hint="eastAsia"/>
          <w:bCs/>
          <w:szCs w:val="21"/>
        </w:rPr>
        <w:t>0755-33352570</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传真：</w:t>
      </w:r>
      <w:r w:rsidR="0066255F">
        <w:rPr>
          <w:rFonts w:ascii="宋体" w:hAnsi="宋体" w:hint="eastAsia"/>
          <w:bCs/>
          <w:szCs w:val="21"/>
        </w:rPr>
        <w:t>0755-33352151</w:t>
      </w:r>
    </w:p>
    <w:p w:rsidR="007C0F74" w:rsidRDefault="007C0F74" w:rsidP="007C0F74">
      <w:pPr>
        <w:spacing w:line="360" w:lineRule="auto"/>
        <w:ind w:firstLineChars="200" w:firstLine="420"/>
        <w:rPr>
          <w:rFonts w:ascii="宋体" w:hAnsi="宋体"/>
          <w:bCs/>
          <w:szCs w:val="21"/>
        </w:rPr>
      </w:pPr>
      <w:r>
        <w:rPr>
          <w:rFonts w:ascii="宋体" w:hAnsi="宋体" w:hint="eastAsia"/>
          <w:bCs/>
          <w:szCs w:val="21"/>
        </w:rPr>
        <w:t>联系人：</w:t>
      </w:r>
      <w:r w:rsidR="0066255F">
        <w:rPr>
          <w:rFonts w:ascii="宋体" w:hAnsi="宋体" w:hint="eastAsia"/>
          <w:bCs/>
          <w:szCs w:val="21"/>
        </w:rPr>
        <w:t>张晶晶</w:t>
      </w:r>
    </w:p>
    <w:p w:rsidR="00BA1D58" w:rsidRPr="00EC0A75" w:rsidRDefault="007C0F74" w:rsidP="00BA1D58">
      <w:pPr>
        <w:adjustRightInd w:val="0"/>
        <w:snapToGrid w:val="0"/>
        <w:spacing w:line="360" w:lineRule="auto"/>
        <w:ind w:firstLineChars="200" w:firstLine="420"/>
        <w:rPr>
          <w:rFonts w:ascii="Arial Unicode MS" w:hAnsi="Arial Unicode MS"/>
          <w:b/>
          <w:bCs/>
        </w:rPr>
      </w:pPr>
      <w:r w:rsidRPr="007C0F74">
        <w:rPr>
          <w:rFonts w:ascii="Arial Unicode MS" w:hAnsi="Arial Unicode MS" w:hint="eastAsia"/>
          <w:bCs/>
        </w:rPr>
        <w:t>（二）</w:t>
      </w:r>
      <w:r w:rsidR="00BA1D58" w:rsidRPr="009F0157">
        <w:rPr>
          <w:rFonts w:ascii="Arial Unicode MS" w:hAnsi="Arial Unicode MS" w:cs="Arial" w:hint="eastAsia"/>
          <w:kern w:val="0"/>
          <w:szCs w:val="21"/>
        </w:rPr>
        <w:t>主要人员情况</w:t>
      </w:r>
    </w:p>
    <w:p w:rsidR="00A00FC7" w:rsidRPr="000D78DA" w:rsidRDefault="00906062" w:rsidP="007C0F74">
      <w:pPr>
        <w:spacing w:line="360" w:lineRule="auto"/>
        <w:ind w:firstLineChars="200" w:firstLine="420"/>
        <w:rPr>
          <w:rFonts w:ascii="宋体" w:hAnsi="宋体"/>
          <w:bCs/>
          <w:szCs w:val="21"/>
        </w:rPr>
      </w:pPr>
      <w:r w:rsidRPr="00906062">
        <w:rPr>
          <w:rFonts w:ascii="宋体" w:hAnsi="宋体" w:hint="eastAsia"/>
          <w:bCs/>
          <w:szCs w:val="21"/>
        </w:rPr>
        <w:t>包商银行总行</w:t>
      </w:r>
      <w:proofErr w:type="gramStart"/>
      <w:r w:rsidRPr="00906062">
        <w:rPr>
          <w:rFonts w:ascii="宋体" w:hAnsi="宋体" w:hint="eastAsia"/>
          <w:bCs/>
          <w:szCs w:val="21"/>
        </w:rPr>
        <w:t>设资产</w:t>
      </w:r>
      <w:proofErr w:type="gramEnd"/>
      <w:r w:rsidRPr="00906062">
        <w:rPr>
          <w:rFonts w:ascii="宋体" w:hAnsi="宋体" w:hint="eastAsia"/>
          <w:bCs/>
          <w:szCs w:val="21"/>
        </w:rPr>
        <w:t xml:space="preserve">托管部，下设市场营销、运营管理、监察稽核和行政管理4 </w:t>
      </w:r>
      <w:proofErr w:type="gramStart"/>
      <w:r w:rsidRPr="00906062">
        <w:rPr>
          <w:rFonts w:ascii="宋体" w:hAnsi="宋体" w:hint="eastAsia"/>
          <w:bCs/>
          <w:szCs w:val="21"/>
        </w:rPr>
        <w:t>个</w:t>
      </w:r>
      <w:proofErr w:type="gramEnd"/>
      <w:r w:rsidRPr="00906062">
        <w:rPr>
          <w:rFonts w:ascii="宋体" w:hAnsi="宋体" w:hint="eastAsia"/>
          <w:bCs/>
          <w:szCs w:val="21"/>
        </w:rPr>
        <w:t>中心。截至 2019年6月末，包商银行资产托管部共有员工 29人。</w:t>
      </w:r>
    </w:p>
    <w:p w:rsidR="007C0F74" w:rsidRPr="000D78DA" w:rsidRDefault="007C0F74" w:rsidP="007C0F74">
      <w:pPr>
        <w:spacing w:line="360" w:lineRule="auto"/>
        <w:ind w:firstLineChars="200" w:firstLine="420"/>
        <w:rPr>
          <w:rFonts w:ascii="宋体" w:hAnsi="宋体"/>
          <w:bCs/>
          <w:szCs w:val="21"/>
        </w:rPr>
      </w:pPr>
      <w:r w:rsidRPr="000D78DA">
        <w:rPr>
          <w:rFonts w:ascii="宋体" w:hAnsi="宋体" w:hint="eastAsia"/>
          <w:bCs/>
          <w:szCs w:val="21"/>
        </w:rPr>
        <w:t>（三）基金托管业务经营情况</w:t>
      </w:r>
    </w:p>
    <w:p w:rsidR="007C0F74" w:rsidRPr="000D78DA" w:rsidRDefault="007C0F74" w:rsidP="007C0F74">
      <w:pPr>
        <w:spacing w:line="360" w:lineRule="auto"/>
        <w:ind w:firstLineChars="200" w:firstLine="420"/>
        <w:rPr>
          <w:rFonts w:ascii="宋体" w:hAnsi="宋体"/>
          <w:bCs/>
          <w:szCs w:val="21"/>
        </w:rPr>
      </w:pPr>
      <w:r w:rsidRPr="000D78DA">
        <w:rPr>
          <w:rFonts w:ascii="宋体" w:hAnsi="宋体" w:hint="eastAsia"/>
          <w:bCs/>
          <w:szCs w:val="21"/>
        </w:rPr>
        <w:t>2014年2月10日经中国证监会和银监会核准，包商银行正式获得证券投资基金托管资格。目前，包商银行可开展涵盖证券投资基金、基金公司特定客户资产管理计划、期货公司客户资产管理计划、信托计划、商业银行理财产品、证券公司客户资产管理计划、股权投资基金以及包括中小企业私募债在内的客户交易资金等多种资产托（保）管业务，同时积极参与互联网金融背景下第三方资金等创新产品业务，并与众多基金公司、证券公司、信托公司、商业银行、PE公司等金融机构达成了合作意向，未来发展前景广阔。</w:t>
      </w:r>
    </w:p>
    <w:p w:rsidR="00DF6E41" w:rsidRPr="000D78DA" w:rsidRDefault="00DF6E41" w:rsidP="00DF6E41">
      <w:pPr>
        <w:autoSpaceDE w:val="0"/>
        <w:autoSpaceDN w:val="0"/>
        <w:adjustRightInd w:val="0"/>
        <w:snapToGrid w:val="0"/>
        <w:spacing w:line="360" w:lineRule="auto"/>
        <w:ind w:firstLineChars="200" w:firstLine="420"/>
        <w:textAlignment w:val="baseline"/>
        <w:rPr>
          <w:rFonts w:ascii="宋体" w:hAnsi="宋体"/>
          <w:bCs/>
          <w:szCs w:val="21"/>
        </w:rPr>
      </w:pPr>
      <w:r w:rsidRPr="000D78DA">
        <w:rPr>
          <w:rFonts w:ascii="宋体" w:hAnsi="宋体" w:hint="eastAsia"/>
          <w:bCs/>
          <w:szCs w:val="21"/>
        </w:rPr>
        <w:t>截至2018年12月31日，包商银行托管产品涵盖证券投资基金、客户资产管理计划、信托计划、商业银行理财产品以及私募基金等。包商银行专业高效的托管服务能力和业务水平，赢得了业内的高度认同。</w:t>
      </w:r>
    </w:p>
    <w:p w:rsidR="00A00FC7" w:rsidRPr="00EC0A75" w:rsidRDefault="00A00FC7" w:rsidP="00BA1D58">
      <w:pPr>
        <w:autoSpaceDE w:val="0"/>
        <w:autoSpaceDN w:val="0"/>
        <w:adjustRightInd w:val="0"/>
        <w:snapToGrid w:val="0"/>
        <w:spacing w:line="360" w:lineRule="auto"/>
        <w:ind w:firstLineChars="200" w:firstLine="420"/>
        <w:textAlignment w:val="baseline"/>
        <w:rPr>
          <w:rFonts w:ascii="Arial Unicode MS" w:hAnsi="Arial Unicode MS"/>
          <w:bCs/>
        </w:rPr>
      </w:pPr>
    </w:p>
    <w:p w:rsidR="0045798E" w:rsidRDefault="007026B8">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8"/>
      <w:bookmarkEnd w:id="9"/>
      <w:bookmarkEnd w:id="10"/>
      <w:bookmarkEnd w:id="11"/>
    </w:p>
    <w:p w:rsidR="00900744" w:rsidRPr="00DE07E1" w:rsidRDefault="00900744" w:rsidP="00DE07E1">
      <w:pPr>
        <w:spacing w:line="360" w:lineRule="auto"/>
        <w:ind w:firstLineChars="200" w:firstLine="420"/>
        <w:rPr>
          <w:rFonts w:ascii="宋体" w:hAnsi="宋体"/>
          <w:color w:val="000000"/>
          <w:kern w:val="0"/>
          <w:szCs w:val="21"/>
        </w:rPr>
      </w:pPr>
      <w:bookmarkStart w:id="12" w:name="_Toc88969234"/>
      <w:r w:rsidRPr="00DE07E1">
        <w:rPr>
          <w:rFonts w:ascii="宋体" w:hAnsi="宋体" w:hint="eastAsia"/>
          <w:color w:val="000000"/>
          <w:kern w:val="0"/>
          <w:szCs w:val="21"/>
        </w:rPr>
        <w:t>（一）基金份额发售机构</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1、直销机构：富荣基金管理有限公司直销中心</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注册地址：广州市南沙区海滨路171号南沙金融大厦11楼1101之一J20室 </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办公地址：</w:t>
      </w:r>
      <w:r w:rsidR="005225D6" w:rsidRPr="005225D6">
        <w:rPr>
          <w:rFonts w:ascii="宋体" w:hAnsi="宋体" w:hint="eastAsia"/>
          <w:color w:val="000000"/>
          <w:kern w:val="0"/>
          <w:szCs w:val="21"/>
        </w:rPr>
        <w:t>深圳市福田区八卦四路52号安吉</w:t>
      </w:r>
      <w:proofErr w:type="gramStart"/>
      <w:r w:rsidR="005225D6" w:rsidRPr="005225D6">
        <w:rPr>
          <w:rFonts w:ascii="宋体" w:hAnsi="宋体" w:hint="eastAsia"/>
          <w:color w:val="000000"/>
          <w:kern w:val="0"/>
          <w:szCs w:val="21"/>
        </w:rPr>
        <w:t>尔大厦</w:t>
      </w:r>
      <w:proofErr w:type="gramEnd"/>
      <w:r w:rsidR="005225D6" w:rsidRPr="005225D6">
        <w:rPr>
          <w:rFonts w:ascii="宋体" w:hAnsi="宋体" w:hint="eastAsia"/>
          <w:color w:val="000000"/>
          <w:kern w:val="0"/>
          <w:szCs w:val="21"/>
        </w:rPr>
        <w:t>24层</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法定代表人：</w:t>
      </w:r>
      <w:r w:rsidR="00DF6E41" w:rsidRPr="00F943D4">
        <w:rPr>
          <w:rFonts w:ascii="Arial Unicode MS" w:hAnsi="Arial Unicode MS" w:cs="Arial" w:hint="eastAsia"/>
          <w:color w:val="000000"/>
        </w:rPr>
        <w:t>杨小舟</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电话：0755-84356629</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传真：0755-83230902</w:t>
      </w:r>
    </w:p>
    <w:p w:rsidR="00900744" w:rsidRPr="00DE07E1"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客服电话：4006855600</w:t>
      </w:r>
    </w:p>
    <w:p w:rsidR="00900744"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网址：</w:t>
      </w:r>
      <w:hyperlink r:id="rId10" w:history="1">
        <w:r w:rsidR="00282DAD" w:rsidRPr="00282DAD">
          <w:rPr>
            <w:rStyle w:val="af2"/>
            <w:rFonts w:ascii="宋体" w:hAnsi="宋体" w:hint="eastAsia"/>
            <w:color w:val="000000" w:themeColor="text1"/>
            <w:kern w:val="0"/>
            <w:szCs w:val="21"/>
            <w:u w:val="none"/>
          </w:rPr>
          <w:t>www.furamc.com.cn</w:t>
        </w:r>
      </w:hyperlink>
    </w:p>
    <w:p w:rsidR="00DB1E70" w:rsidRDefault="00282DAD" w:rsidP="00D63BC2">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2、其他销售机构：</w:t>
      </w:r>
    </w:p>
    <w:tbl>
      <w:tblPr>
        <w:tblStyle w:val="af4"/>
        <w:tblW w:w="8295" w:type="dxa"/>
        <w:jc w:val="center"/>
        <w:tblLayout w:type="fixed"/>
        <w:tblLook w:val="04A0" w:firstRow="1" w:lastRow="0" w:firstColumn="1" w:lastColumn="0" w:noHBand="0" w:noVBand="1"/>
      </w:tblPr>
      <w:tblGrid>
        <w:gridCol w:w="675"/>
        <w:gridCol w:w="2581"/>
        <w:gridCol w:w="5039"/>
      </w:tblGrid>
      <w:tr w:rsidR="00DB1E70" w:rsidRPr="00FA6396" w:rsidTr="00B851B1">
        <w:trPr>
          <w:jc w:val="center"/>
        </w:trPr>
        <w:tc>
          <w:tcPr>
            <w:tcW w:w="675" w:type="dxa"/>
            <w:hideMark/>
          </w:tcPr>
          <w:p w:rsidR="00DB1E70" w:rsidRPr="00FA6396" w:rsidRDefault="00DB1E70" w:rsidP="00B851B1">
            <w:pPr>
              <w:jc w:val="center"/>
              <w:rPr>
                <w:rFonts w:ascii="Arial Unicode MS" w:hAnsi="Arial Unicode MS"/>
                <w:bCs/>
              </w:rPr>
            </w:pPr>
            <w:r w:rsidRPr="00C52A47">
              <w:rPr>
                <w:rFonts w:asciiTheme="minorEastAsia" w:hAnsiTheme="minorEastAsia" w:cs="Arial" w:hint="eastAsia"/>
                <w:szCs w:val="20"/>
              </w:rPr>
              <w:t>序号</w:t>
            </w:r>
          </w:p>
        </w:tc>
        <w:tc>
          <w:tcPr>
            <w:tcW w:w="2581" w:type="dxa"/>
            <w:hideMark/>
          </w:tcPr>
          <w:p w:rsidR="00DB1E70" w:rsidRPr="00FA6396" w:rsidRDefault="00DB1E70" w:rsidP="00B851B1">
            <w:pPr>
              <w:jc w:val="center"/>
              <w:rPr>
                <w:rFonts w:ascii="Arial Unicode MS" w:hAnsi="Arial Unicode MS"/>
                <w:bCs/>
              </w:rPr>
            </w:pPr>
            <w:r w:rsidRPr="00C52A47">
              <w:rPr>
                <w:rFonts w:asciiTheme="minorEastAsia" w:hAnsiTheme="minorEastAsia" w:cs="Arial" w:hint="eastAsia"/>
                <w:szCs w:val="20"/>
              </w:rPr>
              <w:t>代销机构名称</w:t>
            </w:r>
          </w:p>
        </w:tc>
        <w:tc>
          <w:tcPr>
            <w:tcW w:w="5039" w:type="dxa"/>
            <w:hideMark/>
          </w:tcPr>
          <w:p w:rsidR="00DB1E70" w:rsidRPr="00FA6396" w:rsidRDefault="00DB1E70" w:rsidP="00B851B1">
            <w:pPr>
              <w:jc w:val="center"/>
              <w:rPr>
                <w:rFonts w:ascii="Arial Unicode MS" w:hAnsi="Arial Unicode MS"/>
                <w:bCs/>
              </w:rPr>
            </w:pPr>
            <w:r w:rsidRPr="00C52A47">
              <w:rPr>
                <w:rFonts w:asciiTheme="minorEastAsia" w:hAnsiTheme="minorEastAsia" w:cs="Arial" w:hint="eastAsia"/>
                <w:szCs w:val="20"/>
              </w:rPr>
              <w:t>代销机构信息</w:t>
            </w:r>
          </w:p>
        </w:tc>
      </w:tr>
      <w:tr w:rsidR="00DB1E70" w:rsidRPr="00B35E82" w:rsidTr="00B851B1">
        <w:trPr>
          <w:jc w:val="center"/>
        </w:trPr>
        <w:tc>
          <w:tcPr>
            <w:tcW w:w="675" w:type="dxa"/>
            <w:hideMark/>
          </w:tcPr>
          <w:p w:rsidR="00DB1E70" w:rsidRPr="00B35E82" w:rsidRDefault="00DB1E70" w:rsidP="00B851B1">
            <w:pPr>
              <w:jc w:val="center"/>
              <w:rPr>
                <w:rFonts w:ascii="Arial Unicode MS" w:hAnsi="Arial Unicode MS"/>
                <w:bCs/>
              </w:rPr>
            </w:pPr>
            <w:r w:rsidRPr="00C52A47">
              <w:rPr>
                <w:rFonts w:ascii="宋体" w:hAnsi="宋体" w:cs="Arial"/>
                <w:szCs w:val="20"/>
              </w:rPr>
              <w:t>1</w:t>
            </w:r>
          </w:p>
        </w:tc>
        <w:tc>
          <w:tcPr>
            <w:tcW w:w="2581" w:type="dxa"/>
            <w:hideMark/>
          </w:tcPr>
          <w:p w:rsidR="00DB1E70" w:rsidRPr="00B35E82" w:rsidRDefault="00DB1E70" w:rsidP="00B851B1">
            <w:pPr>
              <w:jc w:val="center"/>
              <w:rPr>
                <w:rFonts w:ascii="Arial Unicode MS" w:hAnsi="Arial Unicode MS"/>
                <w:bCs/>
              </w:rPr>
            </w:pPr>
            <w:r w:rsidRPr="00C52A47">
              <w:rPr>
                <w:rFonts w:asciiTheme="minorEastAsia" w:hAnsiTheme="minorEastAsia" w:cs="Arial" w:hint="eastAsia"/>
                <w:szCs w:val="20"/>
              </w:rPr>
              <w:t>包商银行股份有限公司</w:t>
            </w:r>
          </w:p>
        </w:tc>
        <w:tc>
          <w:tcPr>
            <w:tcW w:w="5039" w:type="dxa"/>
            <w:hideMark/>
          </w:tcPr>
          <w:p w:rsidR="00DB1E70" w:rsidRPr="00C52A47" w:rsidRDefault="00DB1E70" w:rsidP="00B851B1">
            <w:pPr>
              <w:snapToGrid w:val="0"/>
              <w:spacing w:line="360" w:lineRule="auto"/>
              <w:rPr>
                <w:rFonts w:ascii="宋体" w:hAnsi="宋体" w:cs="Calibri"/>
                <w:color w:val="000000"/>
                <w:szCs w:val="21"/>
              </w:rPr>
            </w:pPr>
            <w:r w:rsidRPr="00C52A47">
              <w:rPr>
                <w:rFonts w:ascii="宋体" w:hAnsi="宋体" w:cs="Calibri" w:hint="eastAsia"/>
                <w:color w:val="000000"/>
                <w:szCs w:val="21"/>
              </w:rPr>
              <w:t>办公地址：内蒙古包头市钢铁大街6号</w:t>
            </w:r>
          </w:p>
          <w:p w:rsidR="00DB1E70" w:rsidRPr="00C52A47" w:rsidRDefault="00DB1E70" w:rsidP="00B851B1">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 xml:space="preserve"> 95352</w:t>
            </w:r>
          </w:p>
          <w:p w:rsidR="00DB1E70" w:rsidRPr="00B35E82" w:rsidRDefault="00DB1E70" w:rsidP="00B851B1">
            <w:pPr>
              <w:widowControl/>
              <w:spacing w:line="360" w:lineRule="auto"/>
              <w:jc w:val="left"/>
              <w:rPr>
                <w:rFonts w:ascii="Arial Unicode MS" w:hAnsi="Arial Unicode MS"/>
                <w:bCs/>
              </w:rPr>
            </w:pPr>
            <w:r w:rsidRPr="00C52A47">
              <w:rPr>
                <w:rFonts w:ascii="宋体" w:hAnsi="宋体" w:cs="Calibri" w:hint="eastAsia"/>
                <w:color w:val="000000"/>
                <w:szCs w:val="21"/>
              </w:rPr>
              <w:t>网站：</w:t>
            </w:r>
            <w:hyperlink r:id="rId11" w:history="1">
              <w:r w:rsidRPr="00C52A47">
                <w:rPr>
                  <w:rFonts w:ascii="宋体" w:hAnsi="宋体" w:cs="Calibri"/>
                  <w:color w:val="000000"/>
                  <w:szCs w:val="21"/>
                </w:rPr>
                <w:t>www.bsb.com.cn</w:t>
              </w:r>
            </w:hyperlink>
          </w:p>
        </w:tc>
      </w:tr>
      <w:tr w:rsidR="00DB1E70" w:rsidRPr="00B35E82" w:rsidTr="00B851B1">
        <w:trPr>
          <w:jc w:val="center"/>
        </w:trPr>
        <w:tc>
          <w:tcPr>
            <w:tcW w:w="675" w:type="dxa"/>
            <w:hideMark/>
          </w:tcPr>
          <w:p w:rsidR="00DB1E70" w:rsidRPr="00B35E82" w:rsidRDefault="00DB1E70" w:rsidP="00B851B1">
            <w:pPr>
              <w:jc w:val="center"/>
              <w:rPr>
                <w:rFonts w:ascii="Arial Unicode MS" w:hAnsi="Arial Unicode MS"/>
                <w:bCs/>
              </w:rPr>
            </w:pPr>
            <w:r w:rsidRPr="00C52A47">
              <w:rPr>
                <w:rFonts w:ascii="宋体" w:hAnsi="宋体" w:cs="Arial"/>
                <w:szCs w:val="20"/>
              </w:rPr>
              <w:t>2</w:t>
            </w:r>
          </w:p>
        </w:tc>
        <w:tc>
          <w:tcPr>
            <w:tcW w:w="2581" w:type="dxa"/>
            <w:hideMark/>
          </w:tcPr>
          <w:p w:rsidR="00DB1E70" w:rsidRPr="00B35E82" w:rsidRDefault="00DB1E70" w:rsidP="00B851B1">
            <w:pPr>
              <w:spacing w:line="400" w:lineRule="exact"/>
              <w:jc w:val="center"/>
              <w:rPr>
                <w:rFonts w:ascii="Arial Unicode MS" w:hAnsi="Arial Unicode MS"/>
                <w:bCs/>
              </w:rPr>
            </w:pPr>
            <w:r w:rsidRPr="00C52A47">
              <w:rPr>
                <w:rFonts w:asciiTheme="minorEastAsia" w:hAnsiTheme="minorEastAsia" w:cs="Arial" w:hint="eastAsia"/>
                <w:szCs w:val="20"/>
              </w:rPr>
              <w:t>平安证券股份有限公司</w:t>
            </w:r>
          </w:p>
        </w:tc>
        <w:tc>
          <w:tcPr>
            <w:tcW w:w="5039" w:type="dxa"/>
            <w:hideMark/>
          </w:tcPr>
          <w:p w:rsidR="00DB1E70" w:rsidRPr="00C52A47" w:rsidRDefault="00DB1E70" w:rsidP="00B851B1">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注册（办公）地址：深圳市福田中心区金田路4036号荣</w:t>
            </w:r>
            <w:proofErr w:type="gramStart"/>
            <w:r w:rsidRPr="00C52A47">
              <w:rPr>
                <w:rFonts w:ascii="宋体" w:hAnsi="宋体" w:cs="Calibri" w:hint="eastAsia"/>
                <w:color w:val="000000"/>
                <w:szCs w:val="21"/>
              </w:rPr>
              <w:t>超大厦</w:t>
            </w:r>
            <w:proofErr w:type="gramEnd"/>
            <w:r w:rsidRPr="00C52A47">
              <w:rPr>
                <w:rFonts w:ascii="宋体" w:hAnsi="宋体" w:cs="Calibri" w:hint="eastAsia"/>
                <w:color w:val="000000"/>
                <w:szCs w:val="21"/>
              </w:rPr>
              <w:t xml:space="preserve">16-20层 </w:t>
            </w:r>
          </w:p>
          <w:p w:rsidR="00DB1E70" w:rsidRPr="00C52A47" w:rsidRDefault="00DB1E70" w:rsidP="00B851B1">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rsidR="00DB1E70" w:rsidRPr="00B35E82" w:rsidRDefault="00DB1E70" w:rsidP="00B851B1">
            <w:pPr>
              <w:widowControl/>
              <w:spacing w:line="360" w:lineRule="auto"/>
              <w:jc w:val="left"/>
              <w:rPr>
                <w:rFonts w:ascii="Arial Unicode MS" w:hAnsi="Arial Unicode MS"/>
                <w:bCs/>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DB1E70" w:rsidRPr="00FA6396" w:rsidTr="00B851B1">
        <w:trPr>
          <w:jc w:val="center"/>
        </w:trPr>
        <w:tc>
          <w:tcPr>
            <w:tcW w:w="675" w:type="dxa"/>
          </w:tcPr>
          <w:p w:rsidR="00DB1E70" w:rsidRPr="00FA6396" w:rsidRDefault="00DB1E70" w:rsidP="00B851B1">
            <w:pPr>
              <w:jc w:val="center"/>
              <w:rPr>
                <w:rFonts w:ascii="Arial Unicode MS" w:hAnsi="Arial Unicode MS"/>
                <w:bCs/>
              </w:rPr>
            </w:pPr>
            <w:r w:rsidRPr="00C52A47">
              <w:rPr>
                <w:rFonts w:ascii="宋体" w:hAnsi="宋体" w:cs="Arial"/>
                <w:szCs w:val="20"/>
              </w:rPr>
              <w:t>3</w:t>
            </w:r>
          </w:p>
        </w:tc>
        <w:tc>
          <w:tcPr>
            <w:tcW w:w="2581" w:type="dxa"/>
          </w:tcPr>
          <w:p w:rsidR="00DB1E70" w:rsidRPr="00FA6396" w:rsidRDefault="00DB1E70" w:rsidP="00B851B1">
            <w:pPr>
              <w:jc w:val="center"/>
              <w:rPr>
                <w:rFonts w:ascii="Arial Unicode MS" w:hAnsi="Arial Unicode MS"/>
                <w:bCs/>
              </w:rPr>
            </w:pPr>
            <w:r w:rsidRPr="00C52A47">
              <w:rPr>
                <w:rFonts w:asciiTheme="minorEastAsia" w:hAnsiTheme="minorEastAsia" w:cs="Arial" w:hint="eastAsia"/>
                <w:szCs w:val="20"/>
              </w:rPr>
              <w:t>世纪证券有限责任公司</w:t>
            </w:r>
          </w:p>
        </w:tc>
        <w:tc>
          <w:tcPr>
            <w:tcW w:w="5039" w:type="dxa"/>
          </w:tcPr>
          <w:p w:rsidR="00DB1E70" w:rsidRPr="00C52A47" w:rsidRDefault="00DB1E70" w:rsidP="00B851B1">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rsidR="00DB1E70" w:rsidRPr="00C52A47" w:rsidRDefault="00DB1E70" w:rsidP="00B851B1">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rsidR="00DB1E70" w:rsidRPr="00FA6396" w:rsidRDefault="00DB1E70" w:rsidP="00B851B1">
            <w:pPr>
              <w:widowControl/>
              <w:spacing w:line="360" w:lineRule="auto"/>
              <w:jc w:val="left"/>
              <w:rPr>
                <w:rFonts w:ascii="Arial Unicode MS" w:hAnsi="Arial Unicode MS"/>
                <w:bCs/>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2" w:history="1">
              <w:r w:rsidRPr="00C52A47">
                <w:rPr>
                  <w:rFonts w:ascii="宋体" w:hAnsi="宋体" w:cs="Calibri"/>
                  <w:color w:val="000000"/>
                  <w:szCs w:val="21"/>
                </w:rPr>
                <w:t>http://www.csco.com.cn</w:t>
              </w:r>
            </w:hyperlink>
          </w:p>
        </w:tc>
      </w:tr>
      <w:tr w:rsidR="00DB1E70" w:rsidRPr="00FA6396" w:rsidTr="00B851B1">
        <w:trPr>
          <w:jc w:val="center"/>
        </w:trPr>
        <w:tc>
          <w:tcPr>
            <w:tcW w:w="675" w:type="dxa"/>
          </w:tcPr>
          <w:p w:rsidR="00DB1E70" w:rsidRPr="00FA6396" w:rsidRDefault="00DB1E70" w:rsidP="00B851B1">
            <w:pPr>
              <w:jc w:val="center"/>
              <w:rPr>
                <w:rFonts w:ascii="Arial Unicode MS" w:hAnsi="Arial Unicode MS"/>
                <w:bCs/>
              </w:rPr>
            </w:pPr>
            <w:r>
              <w:rPr>
                <w:rFonts w:ascii="宋体" w:hAnsi="宋体" w:cs="Arial" w:hint="eastAsia"/>
              </w:rPr>
              <w:t>4</w:t>
            </w:r>
          </w:p>
        </w:tc>
        <w:tc>
          <w:tcPr>
            <w:tcW w:w="2581" w:type="dxa"/>
          </w:tcPr>
          <w:p w:rsidR="00DB1E70" w:rsidRPr="00FA6396" w:rsidRDefault="00DB1E70" w:rsidP="00B851B1">
            <w:pPr>
              <w:jc w:val="center"/>
              <w:rPr>
                <w:rFonts w:ascii="Arial Unicode MS" w:hAnsi="Arial Unicode MS"/>
                <w:bCs/>
              </w:rPr>
            </w:pPr>
            <w:r w:rsidRPr="00A40A5E">
              <w:rPr>
                <w:rFonts w:ascii="宋体" w:hAnsi="宋体" w:cs="Calibri" w:hint="eastAsia"/>
                <w:color w:val="000000"/>
                <w:szCs w:val="21"/>
              </w:rPr>
              <w:t>华鑫证券有限责任公司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rsidR="00DB1E70" w:rsidRPr="00FA6396" w:rsidRDefault="00DB1E70" w:rsidP="00B851B1">
            <w:pPr>
              <w:widowControl/>
              <w:spacing w:line="360" w:lineRule="auto"/>
              <w:jc w:val="left"/>
              <w:rPr>
                <w:rFonts w:ascii="Arial Unicode MS" w:hAnsi="Arial Unicode MS"/>
                <w:bCs/>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DB1E70" w:rsidRPr="00FA6396" w:rsidTr="00B851B1">
        <w:trPr>
          <w:jc w:val="center"/>
        </w:trPr>
        <w:tc>
          <w:tcPr>
            <w:tcW w:w="675" w:type="dxa"/>
          </w:tcPr>
          <w:p w:rsidR="00DB1E70" w:rsidRPr="00FA6396" w:rsidRDefault="00DB1E70" w:rsidP="00B851B1">
            <w:pPr>
              <w:jc w:val="center"/>
              <w:rPr>
                <w:rFonts w:ascii="Arial Unicode MS" w:hAnsi="Arial Unicode MS"/>
                <w:bCs/>
              </w:rPr>
            </w:pPr>
            <w:r>
              <w:rPr>
                <w:rFonts w:ascii="宋体" w:hAnsi="宋体" w:cs="Arial" w:hint="eastAsia"/>
              </w:rPr>
              <w:t>5</w:t>
            </w:r>
          </w:p>
        </w:tc>
        <w:tc>
          <w:tcPr>
            <w:tcW w:w="2581" w:type="dxa"/>
          </w:tcPr>
          <w:p w:rsidR="00DB1E70" w:rsidRPr="00FA6396" w:rsidRDefault="00DB1E70" w:rsidP="00B851B1">
            <w:pPr>
              <w:jc w:val="center"/>
              <w:rPr>
                <w:rFonts w:ascii="Arial Unicode MS" w:hAnsi="Arial Unicode MS"/>
                <w:bCs/>
              </w:rPr>
            </w:pPr>
            <w:r w:rsidRPr="00A40A5E">
              <w:rPr>
                <w:rFonts w:ascii="宋体" w:hAnsi="宋体" w:cs="Calibri" w:hint="eastAsia"/>
                <w:color w:val="000000"/>
                <w:szCs w:val="21"/>
              </w:rPr>
              <w:t>长城证券股份有限公司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rsidR="00DB1E70" w:rsidRPr="00FA6396" w:rsidRDefault="00DB1E70" w:rsidP="00B851B1">
            <w:pPr>
              <w:widowControl/>
              <w:spacing w:line="360" w:lineRule="auto"/>
              <w:jc w:val="left"/>
              <w:rPr>
                <w:rFonts w:ascii="Arial Unicode MS" w:hAnsi="Arial Unicode MS"/>
                <w:bCs/>
              </w:rPr>
            </w:pPr>
            <w:r w:rsidRPr="00A40A5E">
              <w:rPr>
                <w:rFonts w:ascii="宋体" w:hAnsi="宋体" w:cs="Calibri"/>
                <w:color w:val="000000"/>
                <w:szCs w:val="21"/>
              </w:rPr>
              <w:t>网址：www.cgws.com</w:t>
            </w:r>
          </w:p>
        </w:tc>
      </w:tr>
      <w:tr w:rsidR="00DB1E70" w:rsidRPr="00FA6396" w:rsidTr="00B851B1">
        <w:trPr>
          <w:jc w:val="center"/>
        </w:trPr>
        <w:tc>
          <w:tcPr>
            <w:tcW w:w="675" w:type="dxa"/>
          </w:tcPr>
          <w:p w:rsidR="00DB1E70" w:rsidRPr="00FA6396" w:rsidRDefault="00DB1E70" w:rsidP="00B851B1">
            <w:pPr>
              <w:jc w:val="center"/>
              <w:rPr>
                <w:rFonts w:ascii="Arial Unicode MS" w:hAnsi="Arial Unicode MS"/>
                <w:bCs/>
              </w:rPr>
            </w:pPr>
            <w:r>
              <w:rPr>
                <w:rFonts w:ascii="宋体" w:hAnsi="宋体" w:cs="Arial" w:hint="eastAsia"/>
              </w:rPr>
              <w:lastRenderedPageBreak/>
              <w:t>6</w:t>
            </w:r>
          </w:p>
        </w:tc>
        <w:tc>
          <w:tcPr>
            <w:tcW w:w="2581" w:type="dxa"/>
          </w:tcPr>
          <w:p w:rsidR="00DB1E70" w:rsidRPr="00FA6396" w:rsidRDefault="00DB1E70" w:rsidP="00B851B1">
            <w:pPr>
              <w:jc w:val="center"/>
              <w:rPr>
                <w:rFonts w:ascii="Arial Unicode MS" w:hAnsi="Arial Unicode MS"/>
                <w:bCs/>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5039" w:type="dxa"/>
          </w:tcPr>
          <w:p w:rsidR="00DB1E70" w:rsidRPr="008076EE" w:rsidRDefault="00DB1E70" w:rsidP="00B851B1">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深圳市福田区金田路</w:t>
            </w:r>
            <w:r w:rsidRPr="008076EE">
              <w:rPr>
                <w:rFonts w:ascii="宋体" w:hAnsi="宋体" w:cs="Calibri"/>
                <w:color w:val="000000"/>
                <w:szCs w:val="21"/>
              </w:rPr>
              <w:t>4028号荣</w:t>
            </w:r>
            <w:proofErr w:type="gramStart"/>
            <w:r w:rsidRPr="008076EE">
              <w:rPr>
                <w:rFonts w:ascii="宋体" w:hAnsi="宋体" w:cs="Calibri"/>
                <w:color w:val="000000"/>
                <w:szCs w:val="21"/>
              </w:rPr>
              <w:t>超经贸</w:t>
            </w:r>
            <w:proofErr w:type="gramEnd"/>
            <w:r w:rsidRPr="008076EE">
              <w:rPr>
                <w:rFonts w:ascii="宋体" w:hAnsi="宋体" w:cs="Calibri"/>
                <w:color w:val="000000"/>
                <w:szCs w:val="21"/>
              </w:rPr>
              <w:t>中心47层01单元</w:t>
            </w:r>
          </w:p>
          <w:p w:rsidR="00DB1E70" w:rsidRPr="008076EE" w:rsidRDefault="00DB1E70" w:rsidP="00B851B1">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rsidR="00DB1E70" w:rsidRPr="00FA6396" w:rsidRDefault="00DB1E70" w:rsidP="00B851B1">
            <w:pPr>
              <w:widowControl/>
              <w:spacing w:line="360" w:lineRule="auto"/>
              <w:jc w:val="left"/>
              <w:rPr>
                <w:rFonts w:ascii="Arial Unicode MS" w:hAnsi="Arial Unicode MS"/>
                <w:bCs/>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DB1E70" w:rsidRPr="00FA6396" w:rsidTr="00B851B1">
        <w:trPr>
          <w:jc w:val="center"/>
        </w:trPr>
        <w:tc>
          <w:tcPr>
            <w:tcW w:w="675" w:type="dxa"/>
          </w:tcPr>
          <w:p w:rsidR="00DB1E70" w:rsidRPr="00FA6396" w:rsidRDefault="00DB1E70" w:rsidP="00B851B1">
            <w:pPr>
              <w:jc w:val="center"/>
              <w:rPr>
                <w:rFonts w:ascii="Arial Unicode MS" w:hAnsi="Arial Unicode MS"/>
                <w:bCs/>
              </w:rPr>
            </w:pPr>
            <w:r>
              <w:rPr>
                <w:rFonts w:ascii="宋体" w:hAnsi="宋体" w:cs="Arial" w:hint="eastAsia"/>
              </w:rPr>
              <w:t>7</w:t>
            </w:r>
          </w:p>
        </w:tc>
        <w:tc>
          <w:tcPr>
            <w:tcW w:w="2581" w:type="dxa"/>
          </w:tcPr>
          <w:p w:rsidR="00DB1E70" w:rsidRPr="00FA6396" w:rsidRDefault="00DB1E70" w:rsidP="00B851B1">
            <w:pPr>
              <w:jc w:val="center"/>
              <w:rPr>
                <w:rFonts w:ascii="Arial Unicode MS" w:hAnsi="Arial Unicode MS"/>
                <w:bCs/>
              </w:rPr>
            </w:pPr>
            <w:r w:rsidRPr="00A40A5E">
              <w:rPr>
                <w:rFonts w:ascii="宋体" w:hAnsi="宋体" w:cs="Calibri" w:hint="eastAsia"/>
                <w:color w:val="000000"/>
                <w:szCs w:val="21"/>
              </w:rPr>
              <w:t>西藏东方财富证券股份有限公司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rsidR="00DB1E70" w:rsidRPr="00FA6396" w:rsidRDefault="00DB1E70" w:rsidP="00B851B1">
            <w:pPr>
              <w:widowControl/>
              <w:spacing w:line="360" w:lineRule="auto"/>
              <w:jc w:val="left"/>
              <w:rPr>
                <w:rFonts w:ascii="Arial Unicode MS" w:hAnsi="Arial Unicode MS"/>
                <w:bCs/>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DB1E70" w:rsidRPr="00FA6396" w:rsidTr="00B851B1">
        <w:trPr>
          <w:jc w:val="center"/>
        </w:trPr>
        <w:tc>
          <w:tcPr>
            <w:tcW w:w="675" w:type="dxa"/>
          </w:tcPr>
          <w:p w:rsidR="00DB1E70" w:rsidRPr="00FA6396" w:rsidRDefault="00DB1E70" w:rsidP="00B851B1">
            <w:pPr>
              <w:jc w:val="center"/>
              <w:rPr>
                <w:rFonts w:ascii="Arial Unicode MS" w:hAnsi="Arial Unicode MS"/>
                <w:bCs/>
              </w:rPr>
            </w:pPr>
            <w:r>
              <w:rPr>
                <w:rFonts w:ascii="宋体" w:hAnsi="宋体" w:cs="Arial" w:hint="eastAsia"/>
              </w:rPr>
              <w:t>8</w:t>
            </w:r>
          </w:p>
        </w:tc>
        <w:tc>
          <w:tcPr>
            <w:tcW w:w="2581" w:type="dxa"/>
          </w:tcPr>
          <w:p w:rsidR="00DB1E70" w:rsidRPr="00FA6396" w:rsidRDefault="00DB1E70" w:rsidP="00B851B1">
            <w:pPr>
              <w:jc w:val="center"/>
              <w:rPr>
                <w:rFonts w:ascii="Arial Unicode MS" w:hAnsi="Arial Unicode MS"/>
                <w:bCs/>
              </w:rPr>
            </w:pPr>
            <w:r>
              <w:rPr>
                <w:rFonts w:asciiTheme="minorEastAsia" w:hAnsiTheme="minorEastAsia" w:cs="Arial" w:hint="eastAsia"/>
              </w:rPr>
              <w:t>光大证券股份有限公司</w:t>
            </w:r>
          </w:p>
        </w:tc>
        <w:tc>
          <w:tcPr>
            <w:tcW w:w="5039" w:type="dxa"/>
          </w:tcPr>
          <w:p w:rsidR="00DB1E70" w:rsidRPr="008076EE" w:rsidRDefault="00DB1E70" w:rsidP="00B851B1">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rsidR="00DB1E70" w:rsidRDefault="00DB1E70" w:rsidP="00B851B1">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rsidR="00DB1E70" w:rsidRPr="00B851B1" w:rsidRDefault="00DB1E70" w:rsidP="00B851B1">
            <w:pPr>
              <w:widowControl/>
              <w:spacing w:line="360" w:lineRule="auto"/>
              <w:jc w:val="left"/>
              <w:rPr>
                <w:rFonts w:ascii="宋体" w:hAnsi="宋体" w:cs="宋体"/>
                <w:szCs w:val="21"/>
              </w:rPr>
            </w:pPr>
            <w:r w:rsidRPr="008076EE">
              <w:rPr>
                <w:rFonts w:ascii="宋体" w:hAnsi="宋体" w:cs="Calibri" w:hint="eastAsia"/>
                <w:color w:val="000000"/>
                <w:szCs w:val="21"/>
              </w:rPr>
              <w:t>网址：www.ebscn.com</w:t>
            </w:r>
          </w:p>
        </w:tc>
      </w:tr>
      <w:tr w:rsidR="00DB1E70" w:rsidRPr="00FA6396" w:rsidTr="00B851B1">
        <w:trPr>
          <w:jc w:val="center"/>
        </w:trPr>
        <w:tc>
          <w:tcPr>
            <w:tcW w:w="675" w:type="dxa"/>
          </w:tcPr>
          <w:p w:rsidR="00DB1E70" w:rsidRPr="00FA6396" w:rsidRDefault="00DB1E70" w:rsidP="00B851B1">
            <w:pPr>
              <w:jc w:val="center"/>
              <w:rPr>
                <w:rFonts w:ascii="Arial Unicode MS" w:hAnsi="Arial Unicode MS"/>
                <w:bCs/>
              </w:rPr>
            </w:pPr>
            <w:r>
              <w:rPr>
                <w:rFonts w:ascii="宋体" w:hAnsi="宋体" w:cs="Arial" w:hint="eastAsia"/>
              </w:rPr>
              <w:t>9</w:t>
            </w:r>
          </w:p>
        </w:tc>
        <w:tc>
          <w:tcPr>
            <w:tcW w:w="2581" w:type="dxa"/>
          </w:tcPr>
          <w:p w:rsidR="00DB1E70" w:rsidRPr="00FA6396" w:rsidRDefault="00DB1E70" w:rsidP="00B851B1">
            <w:pPr>
              <w:jc w:val="center"/>
              <w:rPr>
                <w:rFonts w:ascii="Arial Unicode MS" w:hAnsi="Arial Unicode MS"/>
                <w:bCs/>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网址：www.jiyufund.com.cn</w:t>
            </w:r>
          </w:p>
        </w:tc>
      </w:tr>
      <w:tr w:rsidR="00DB1E70" w:rsidRPr="00FA6396" w:rsidTr="00B851B1">
        <w:trPr>
          <w:jc w:val="center"/>
        </w:trPr>
        <w:tc>
          <w:tcPr>
            <w:tcW w:w="675" w:type="dxa"/>
          </w:tcPr>
          <w:p w:rsidR="00DB1E70" w:rsidRPr="00FA6396" w:rsidRDefault="00DB1E70" w:rsidP="00B851B1">
            <w:pPr>
              <w:jc w:val="center"/>
              <w:rPr>
                <w:rFonts w:ascii="Arial Unicode MS" w:hAnsi="Arial Unicode MS"/>
                <w:bCs/>
              </w:rPr>
            </w:pPr>
            <w:r>
              <w:rPr>
                <w:rFonts w:ascii="宋体" w:hAnsi="宋体" w:cs="Arial" w:hint="eastAsia"/>
              </w:rPr>
              <w:t>10</w:t>
            </w:r>
          </w:p>
        </w:tc>
        <w:tc>
          <w:tcPr>
            <w:tcW w:w="2581" w:type="dxa"/>
          </w:tcPr>
          <w:p w:rsidR="00DB1E70" w:rsidRPr="00FA6396" w:rsidRDefault="00DB1E70" w:rsidP="00B851B1">
            <w:pPr>
              <w:jc w:val="center"/>
              <w:rPr>
                <w:rFonts w:ascii="Arial Unicode MS" w:hAnsi="Arial Unicode MS"/>
                <w:bCs/>
              </w:rPr>
            </w:pPr>
            <w:r>
              <w:rPr>
                <w:rFonts w:asciiTheme="minorEastAsia" w:hAnsiTheme="minorEastAsia" w:cs="Arial" w:hint="eastAsia"/>
              </w:rPr>
              <w:t>奕丰金融销售有限公司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DB1E70" w:rsidRPr="00B35E82" w:rsidTr="00B851B1">
        <w:trPr>
          <w:jc w:val="center"/>
        </w:trPr>
        <w:tc>
          <w:tcPr>
            <w:tcW w:w="675" w:type="dxa"/>
          </w:tcPr>
          <w:p w:rsidR="00DB1E70" w:rsidRDefault="00DB1E70" w:rsidP="00B851B1">
            <w:pPr>
              <w:jc w:val="center"/>
              <w:rPr>
                <w:rFonts w:ascii="Arial Unicode MS" w:hAnsi="Arial Unicode MS"/>
                <w:bCs/>
              </w:rPr>
            </w:pPr>
            <w:r>
              <w:rPr>
                <w:rFonts w:ascii="宋体" w:hAnsi="宋体" w:cs="Arial" w:hint="eastAsia"/>
              </w:rPr>
              <w:t>11</w:t>
            </w:r>
          </w:p>
        </w:tc>
        <w:tc>
          <w:tcPr>
            <w:tcW w:w="2581" w:type="dxa"/>
          </w:tcPr>
          <w:p w:rsidR="00DB1E70" w:rsidRPr="00B35E82" w:rsidRDefault="00DB1E70" w:rsidP="00B851B1">
            <w:pPr>
              <w:jc w:val="center"/>
              <w:rPr>
                <w:rFonts w:ascii="Arial Unicode MS" w:hAnsi="Arial Unicode MS"/>
                <w:bCs/>
              </w:rPr>
            </w:pPr>
            <w:r w:rsidRPr="00A40A5E">
              <w:rPr>
                <w:rFonts w:ascii="宋体" w:hAnsi="宋体" w:cs="Calibri" w:hint="eastAsia"/>
                <w:color w:val="000000"/>
                <w:szCs w:val="21"/>
              </w:rPr>
              <w:t>上海好买基金销售有限公司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rsidR="00DB1E70" w:rsidRPr="00B35E82" w:rsidRDefault="00DB1E70" w:rsidP="00B851B1">
            <w:pPr>
              <w:widowControl/>
              <w:spacing w:line="360" w:lineRule="auto"/>
              <w:jc w:val="left"/>
              <w:rPr>
                <w:rFonts w:ascii="Arial Unicode MS" w:hAnsi="Arial Unicode MS"/>
                <w:bCs/>
              </w:rPr>
            </w:pPr>
            <w:r w:rsidRPr="00A40A5E">
              <w:rPr>
                <w:rFonts w:ascii="宋体" w:hAnsi="宋体" w:cs="Calibri" w:hint="eastAsia"/>
                <w:color w:val="000000"/>
                <w:szCs w:val="21"/>
              </w:rPr>
              <w:t>公司网址：www.ehowbuy.com</w:t>
            </w:r>
          </w:p>
        </w:tc>
      </w:tr>
      <w:tr w:rsidR="00DB1E70" w:rsidRPr="00B35E82" w:rsidTr="00B851B1">
        <w:trPr>
          <w:jc w:val="center"/>
        </w:trPr>
        <w:tc>
          <w:tcPr>
            <w:tcW w:w="675" w:type="dxa"/>
          </w:tcPr>
          <w:p w:rsidR="00DB1E70" w:rsidRDefault="00DB1E70" w:rsidP="00B851B1">
            <w:pPr>
              <w:jc w:val="center"/>
              <w:rPr>
                <w:rFonts w:ascii="Arial Unicode MS" w:hAnsi="Arial Unicode MS"/>
                <w:bCs/>
              </w:rPr>
            </w:pPr>
            <w:r>
              <w:rPr>
                <w:rFonts w:ascii="宋体" w:hAnsi="宋体" w:cs="Arial" w:hint="eastAsia"/>
              </w:rPr>
              <w:t>12</w:t>
            </w:r>
          </w:p>
        </w:tc>
        <w:tc>
          <w:tcPr>
            <w:tcW w:w="2581" w:type="dxa"/>
          </w:tcPr>
          <w:p w:rsidR="00DB1E70" w:rsidRPr="00B35E82" w:rsidRDefault="00DB1E70" w:rsidP="00B851B1">
            <w:pPr>
              <w:jc w:val="center"/>
              <w:rPr>
                <w:rFonts w:ascii="Arial Unicode MS" w:hAnsi="Arial Unicode MS"/>
                <w:bCs/>
              </w:rPr>
            </w:pPr>
            <w:r w:rsidRPr="00A40A5E">
              <w:rPr>
                <w:rFonts w:ascii="宋体" w:hAnsi="宋体" w:cs="Calibri" w:hint="eastAsia"/>
                <w:color w:val="000000"/>
                <w:szCs w:val="21"/>
              </w:rPr>
              <w:t>北京肯特瑞财富投资管理有限公司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w:t>
            </w:r>
            <w:proofErr w:type="gramStart"/>
            <w:r w:rsidRPr="00A40A5E">
              <w:rPr>
                <w:rFonts w:ascii="宋体" w:hAnsi="宋体" w:cs="Calibri" w:hint="eastAsia"/>
                <w:color w:val="000000"/>
                <w:szCs w:val="21"/>
              </w:rPr>
              <w:t>海淀区显龙</w:t>
            </w:r>
            <w:proofErr w:type="gramEnd"/>
            <w:r w:rsidRPr="00A40A5E">
              <w:rPr>
                <w:rFonts w:ascii="宋体" w:hAnsi="宋体" w:cs="Calibri" w:hint="eastAsia"/>
                <w:color w:val="000000"/>
                <w:szCs w:val="21"/>
              </w:rPr>
              <w:t>山路19号1幢4层1座401</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客户服务电话：95118</w:t>
            </w:r>
          </w:p>
          <w:p w:rsidR="00DB1E70" w:rsidRPr="00B35E82" w:rsidRDefault="00DB1E70" w:rsidP="00B851B1">
            <w:pPr>
              <w:widowControl/>
              <w:spacing w:line="360" w:lineRule="auto"/>
              <w:jc w:val="left"/>
              <w:rPr>
                <w:rFonts w:ascii="Arial Unicode MS" w:hAnsi="Arial Unicode MS"/>
                <w:bCs/>
              </w:rPr>
            </w:pPr>
            <w:r w:rsidRPr="00A40A5E">
              <w:rPr>
                <w:rFonts w:ascii="宋体" w:hAnsi="宋体" w:cs="Calibri" w:hint="eastAsia"/>
                <w:color w:val="000000"/>
                <w:szCs w:val="21"/>
              </w:rPr>
              <w:t>网址：http://kenterui.jd.com/</w:t>
            </w:r>
          </w:p>
        </w:tc>
      </w:tr>
      <w:tr w:rsidR="00DB1E70" w:rsidRPr="00B35E82" w:rsidTr="00B851B1">
        <w:trPr>
          <w:jc w:val="center"/>
        </w:trPr>
        <w:tc>
          <w:tcPr>
            <w:tcW w:w="675" w:type="dxa"/>
          </w:tcPr>
          <w:p w:rsidR="00DB1E70" w:rsidRDefault="00DB1E70" w:rsidP="00B851B1">
            <w:pPr>
              <w:jc w:val="center"/>
              <w:rPr>
                <w:rFonts w:ascii="Arial Unicode MS" w:hAnsi="Arial Unicode MS"/>
                <w:bCs/>
              </w:rPr>
            </w:pPr>
            <w:r>
              <w:rPr>
                <w:rFonts w:ascii="宋体" w:hAnsi="宋体" w:cs="Arial" w:hint="eastAsia"/>
              </w:rPr>
              <w:t>13</w:t>
            </w:r>
          </w:p>
        </w:tc>
        <w:tc>
          <w:tcPr>
            <w:tcW w:w="2581" w:type="dxa"/>
          </w:tcPr>
          <w:p w:rsidR="00DB1E70" w:rsidRPr="00B35E82" w:rsidRDefault="00DB1E70" w:rsidP="00B851B1">
            <w:pPr>
              <w:jc w:val="center"/>
              <w:rPr>
                <w:rFonts w:ascii="Arial Unicode MS" w:hAnsi="Arial Unicode MS"/>
                <w:bCs/>
              </w:rPr>
            </w:pPr>
            <w:r w:rsidRPr="00A40A5E">
              <w:rPr>
                <w:rFonts w:ascii="宋体" w:hAnsi="宋体" w:cs="Calibri" w:hint="eastAsia"/>
                <w:color w:val="000000"/>
                <w:szCs w:val="21"/>
              </w:rPr>
              <w:t>北京虹点基金销售有限公司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rsidR="00DB1E70" w:rsidRPr="00B35E82" w:rsidRDefault="00DB1E70" w:rsidP="00B851B1">
            <w:pPr>
              <w:widowControl/>
              <w:spacing w:line="360" w:lineRule="auto"/>
              <w:jc w:val="left"/>
              <w:rPr>
                <w:rFonts w:ascii="Arial Unicode MS" w:hAnsi="Arial Unicode MS"/>
                <w:bCs/>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DB1E70" w:rsidRPr="00B35E82" w:rsidTr="00B851B1">
        <w:trPr>
          <w:jc w:val="center"/>
        </w:trPr>
        <w:tc>
          <w:tcPr>
            <w:tcW w:w="675" w:type="dxa"/>
          </w:tcPr>
          <w:p w:rsidR="00DB1E70" w:rsidRDefault="00DB1E70" w:rsidP="00B851B1">
            <w:pPr>
              <w:jc w:val="center"/>
              <w:rPr>
                <w:rFonts w:ascii="Arial Unicode MS" w:hAnsi="Arial Unicode MS"/>
                <w:bCs/>
              </w:rPr>
            </w:pPr>
            <w:r>
              <w:rPr>
                <w:rFonts w:ascii="宋体" w:hAnsi="宋体" w:cs="Arial" w:hint="eastAsia"/>
              </w:rPr>
              <w:t>14</w:t>
            </w:r>
          </w:p>
        </w:tc>
        <w:tc>
          <w:tcPr>
            <w:tcW w:w="2581" w:type="dxa"/>
          </w:tcPr>
          <w:p w:rsidR="00DB1E70" w:rsidRPr="00B35E82" w:rsidRDefault="00DB1E70" w:rsidP="00B851B1">
            <w:pPr>
              <w:jc w:val="center"/>
              <w:rPr>
                <w:rFonts w:ascii="Arial Unicode MS" w:hAnsi="Arial Unicode MS"/>
                <w:bCs/>
              </w:rPr>
            </w:pPr>
            <w:r w:rsidRPr="00A40A5E">
              <w:rPr>
                <w:rFonts w:ascii="宋体" w:hAnsi="宋体" w:cs="Calibri" w:hint="eastAsia"/>
                <w:color w:val="000000"/>
                <w:szCs w:val="21"/>
              </w:rPr>
              <w:t>蚂蚁（杭州）基金销售有限公司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w:t>
            </w:r>
            <w:r w:rsidRPr="00A40A5E">
              <w:rPr>
                <w:rFonts w:ascii="宋体" w:hAnsi="宋体" w:cs="Calibri" w:hint="eastAsia"/>
                <w:color w:val="000000"/>
                <w:szCs w:val="21"/>
              </w:rPr>
              <w:lastRenderedPageBreak/>
              <w:t>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rsidR="00DB1E70" w:rsidRPr="00B35E82" w:rsidRDefault="00DB1E70" w:rsidP="00B851B1">
            <w:pPr>
              <w:widowControl/>
              <w:spacing w:line="360" w:lineRule="auto"/>
              <w:ind w:firstLineChars="300" w:firstLine="630"/>
              <w:jc w:val="left"/>
              <w:rPr>
                <w:rFonts w:ascii="Arial Unicode MS" w:hAnsi="Arial Unicode MS"/>
                <w:bCs/>
              </w:rPr>
            </w:pPr>
            <w:r w:rsidRPr="00A40A5E">
              <w:rPr>
                <w:rFonts w:ascii="宋体" w:hAnsi="宋体" w:cs="Calibri" w:hint="eastAsia"/>
                <w:color w:val="000000"/>
                <w:szCs w:val="21"/>
              </w:rPr>
              <w:t>网址：</w:t>
            </w:r>
            <w:hyperlink r:id="rId13" w:history="1">
              <w:r w:rsidRPr="00A40A5E">
                <w:rPr>
                  <w:rFonts w:ascii="宋体" w:hAnsi="宋体" w:cs="Calibri" w:hint="eastAsia"/>
                  <w:color w:val="000000"/>
                  <w:szCs w:val="21"/>
                </w:rPr>
                <w:t>www.fund123.cn</w:t>
              </w:r>
            </w:hyperlink>
          </w:p>
        </w:tc>
      </w:tr>
      <w:tr w:rsidR="00DB1E70" w:rsidRPr="00B35E82" w:rsidTr="00B851B1">
        <w:trPr>
          <w:jc w:val="center"/>
        </w:trPr>
        <w:tc>
          <w:tcPr>
            <w:tcW w:w="675" w:type="dxa"/>
          </w:tcPr>
          <w:p w:rsidR="00DB1E70" w:rsidRDefault="00DB1E70" w:rsidP="00B851B1">
            <w:pPr>
              <w:jc w:val="center"/>
              <w:rPr>
                <w:rFonts w:ascii="Arial Unicode MS" w:hAnsi="Arial Unicode MS"/>
                <w:bCs/>
              </w:rPr>
            </w:pPr>
            <w:r>
              <w:rPr>
                <w:rFonts w:ascii="宋体" w:hAnsi="宋体" w:cs="Arial" w:hint="eastAsia"/>
              </w:rPr>
              <w:lastRenderedPageBreak/>
              <w:t>15</w:t>
            </w:r>
          </w:p>
        </w:tc>
        <w:tc>
          <w:tcPr>
            <w:tcW w:w="2581" w:type="dxa"/>
          </w:tcPr>
          <w:p w:rsidR="00DB1E70" w:rsidRPr="00B35E82" w:rsidRDefault="00DB1E70" w:rsidP="00B851B1">
            <w:pPr>
              <w:jc w:val="center"/>
              <w:rPr>
                <w:rFonts w:ascii="Arial Unicode MS" w:hAnsi="Arial Unicode MS"/>
                <w:bCs/>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rsidR="00DB1E70" w:rsidRPr="00B35E82" w:rsidRDefault="00DB1E70" w:rsidP="00B851B1">
            <w:pPr>
              <w:widowControl/>
              <w:spacing w:line="360" w:lineRule="auto"/>
              <w:jc w:val="left"/>
              <w:rPr>
                <w:rFonts w:ascii="Arial Unicode MS" w:hAnsi="Arial Unicode MS"/>
                <w:bCs/>
              </w:rPr>
            </w:pPr>
            <w:r w:rsidRPr="00A40A5E">
              <w:rPr>
                <w:rFonts w:ascii="宋体" w:hAnsi="宋体" w:cs="Calibri" w:hint="eastAsia"/>
                <w:color w:val="000000"/>
                <w:szCs w:val="21"/>
              </w:rPr>
              <w:t>网址：</w:t>
            </w:r>
            <w:hyperlink r:id="rId14" w:history="1">
              <w:r w:rsidRPr="00A40A5E">
                <w:rPr>
                  <w:rFonts w:cs="Calibri" w:hint="eastAsia"/>
                  <w:color w:val="000000"/>
                  <w:szCs w:val="21"/>
                </w:rPr>
                <w:t>www.5ifund.com</w:t>
              </w:r>
            </w:hyperlink>
          </w:p>
        </w:tc>
      </w:tr>
      <w:tr w:rsidR="00DB1E70" w:rsidRPr="00B35E82" w:rsidTr="00B851B1">
        <w:trPr>
          <w:jc w:val="center"/>
        </w:trPr>
        <w:tc>
          <w:tcPr>
            <w:tcW w:w="675" w:type="dxa"/>
          </w:tcPr>
          <w:p w:rsidR="00DB1E70" w:rsidRDefault="00DB1E70" w:rsidP="00B851B1">
            <w:pPr>
              <w:jc w:val="center"/>
              <w:rPr>
                <w:rFonts w:ascii="Arial Unicode MS" w:hAnsi="Arial Unicode MS"/>
                <w:bCs/>
              </w:rPr>
            </w:pPr>
            <w:r>
              <w:rPr>
                <w:rFonts w:ascii="宋体" w:hAnsi="宋体" w:cs="Arial" w:hint="eastAsia"/>
              </w:rPr>
              <w:t>16</w:t>
            </w:r>
          </w:p>
        </w:tc>
        <w:tc>
          <w:tcPr>
            <w:tcW w:w="2581" w:type="dxa"/>
          </w:tcPr>
          <w:p w:rsidR="00DB1E70" w:rsidRPr="00B35E82" w:rsidRDefault="00DB1E70" w:rsidP="00B851B1">
            <w:pPr>
              <w:jc w:val="center"/>
              <w:rPr>
                <w:rFonts w:ascii="Arial Unicode MS" w:hAnsi="Arial Unicode MS"/>
                <w:bCs/>
              </w:rPr>
            </w:pPr>
            <w:r w:rsidRPr="00A40A5E">
              <w:rPr>
                <w:rFonts w:ascii="宋体" w:hAnsi="宋体" w:cs="Calibri" w:hint="eastAsia"/>
                <w:color w:val="000000"/>
                <w:szCs w:val="21"/>
              </w:rPr>
              <w:t>上海陆金</w:t>
            </w:r>
            <w:proofErr w:type="gramStart"/>
            <w:r w:rsidRPr="00A40A5E">
              <w:rPr>
                <w:rFonts w:ascii="宋体" w:hAnsi="宋体" w:cs="Calibri" w:hint="eastAsia"/>
                <w:color w:val="000000"/>
                <w:szCs w:val="21"/>
              </w:rPr>
              <w:t>所基金</w:t>
            </w:r>
            <w:proofErr w:type="gramEnd"/>
            <w:r w:rsidRPr="00A40A5E">
              <w:rPr>
                <w:rFonts w:ascii="宋体" w:hAnsi="宋体" w:cs="Calibri" w:hint="eastAsia"/>
                <w:color w:val="000000"/>
                <w:szCs w:val="21"/>
              </w:rPr>
              <w:t>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rsidR="00DB1E70" w:rsidRPr="00B35E82" w:rsidRDefault="00DB1E70" w:rsidP="00B851B1">
            <w:pPr>
              <w:widowControl/>
              <w:spacing w:line="360" w:lineRule="auto"/>
              <w:jc w:val="left"/>
              <w:rPr>
                <w:rFonts w:ascii="Arial Unicode MS" w:hAnsi="Arial Unicode MS"/>
                <w:bCs/>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cs="Arial" w:hint="eastAsia"/>
              </w:rPr>
              <w:t>17</w:t>
            </w:r>
          </w:p>
        </w:tc>
        <w:tc>
          <w:tcPr>
            <w:tcW w:w="2581" w:type="dxa"/>
          </w:tcPr>
          <w:p w:rsidR="00DB1E70" w:rsidRPr="003B64E1" w:rsidRDefault="00DB1E70" w:rsidP="00B851B1">
            <w:pPr>
              <w:jc w:val="center"/>
              <w:rPr>
                <w:rFonts w:ascii="宋体" w:hAnsi="宋体" w:cs="宋体"/>
                <w:szCs w:val="21"/>
                <w:lang w:val="zh-CN"/>
              </w:rPr>
            </w:pPr>
            <w:r w:rsidRPr="00A40A5E">
              <w:rPr>
                <w:rFonts w:ascii="宋体" w:hAnsi="宋体" w:cs="Calibri" w:hint="eastAsia"/>
                <w:color w:val="000000"/>
                <w:szCs w:val="21"/>
              </w:rPr>
              <w:t>上海联泰资产管理有限公司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rsidR="00DB1E70" w:rsidRPr="003B64E1" w:rsidRDefault="00DB1E70" w:rsidP="00B851B1">
            <w:pPr>
              <w:widowControl/>
              <w:spacing w:line="360" w:lineRule="auto"/>
              <w:jc w:val="left"/>
              <w:rPr>
                <w:rFonts w:ascii="宋体" w:hAnsi="宋体" w:cs="宋体"/>
                <w:szCs w:val="21"/>
                <w:lang w:val="zh-CN"/>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cs="Arial" w:hint="eastAsia"/>
              </w:rPr>
              <w:t>18</w:t>
            </w:r>
          </w:p>
        </w:tc>
        <w:tc>
          <w:tcPr>
            <w:tcW w:w="2581" w:type="dxa"/>
          </w:tcPr>
          <w:p w:rsidR="00DB1E70" w:rsidRPr="003B64E1" w:rsidRDefault="00DB1E70" w:rsidP="00B851B1">
            <w:pPr>
              <w:jc w:val="center"/>
              <w:rPr>
                <w:rFonts w:ascii="宋体" w:hAnsi="宋体" w:cs="宋体"/>
                <w:szCs w:val="21"/>
                <w:lang w:val="zh-CN"/>
              </w:rPr>
            </w:pPr>
            <w:r w:rsidRPr="000659A8">
              <w:rPr>
                <w:rFonts w:ascii="宋体" w:hAnsi="宋体" w:cs="Calibri" w:hint="eastAsia"/>
                <w:color w:val="000000"/>
                <w:szCs w:val="21"/>
              </w:rPr>
              <w:t>上海天天基金销售有限公司</w:t>
            </w:r>
          </w:p>
        </w:tc>
        <w:tc>
          <w:tcPr>
            <w:tcW w:w="5039" w:type="dxa"/>
          </w:tcPr>
          <w:p w:rsidR="00DB1E70" w:rsidRPr="000659A8" w:rsidRDefault="00DB1E70"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rsidR="00DB1E70" w:rsidRPr="000659A8" w:rsidRDefault="00DB1E70"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rsidR="00DB1E70" w:rsidRPr="00B851B1" w:rsidRDefault="00DB1E70" w:rsidP="00B851B1">
            <w:pPr>
              <w:widowControl/>
              <w:spacing w:line="360" w:lineRule="auto"/>
              <w:jc w:val="left"/>
              <w:rPr>
                <w:rFonts w:ascii="宋体" w:hAnsi="宋体" w:cs="宋体"/>
                <w:szCs w:val="21"/>
              </w:rPr>
            </w:pPr>
            <w:r w:rsidRPr="000659A8">
              <w:rPr>
                <w:rFonts w:ascii="宋体" w:hAnsi="宋体" w:cs="Calibri" w:hint="eastAsia"/>
                <w:color w:val="000000"/>
                <w:szCs w:val="21"/>
              </w:rPr>
              <w:t>网址：http://www.1234567.com.cn</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cs="Arial" w:hint="eastAsia"/>
              </w:rPr>
              <w:t>19</w:t>
            </w:r>
          </w:p>
        </w:tc>
        <w:tc>
          <w:tcPr>
            <w:tcW w:w="2581" w:type="dxa"/>
          </w:tcPr>
          <w:p w:rsidR="00DB1E70" w:rsidRPr="003B64E1" w:rsidRDefault="00DB1E70" w:rsidP="00B851B1">
            <w:pPr>
              <w:jc w:val="center"/>
              <w:rPr>
                <w:rFonts w:ascii="宋体" w:hAnsi="宋体" w:cs="宋体"/>
                <w:szCs w:val="21"/>
                <w:lang w:val="zh-CN"/>
              </w:rPr>
            </w:pPr>
            <w:r w:rsidRPr="000659A8">
              <w:rPr>
                <w:rFonts w:ascii="宋体" w:hAnsi="宋体" w:cs="Calibri" w:hint="eastAsia"/>
                <w:color w:val="000000"/>
                <w:szCs w:val="21"/>
              </w:rPr>
              <w:t>珠海盈米财富管理有限公司</w:t>
            </w:r>
          </w:p>
        </w:tc>
        <w:tc>
          <w:tcPr>
            <w:tcW w:w="5039" w:type="dxa"/>
          </w:tcPr>
          <w:p w:rsidR="00DB1E70" w:rsidRPr="000659A8" w:rsidRDefault="00DB1E70"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rsidR="00DB1E70" w:rsidRPr="000659A8" w:rsidRDefault="00DB1E70"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rsidR="00DB1E70" w:rsidRPr="00B851B1" w:rsidRDefault="00DB1E70" w:rsidP="00B851B1">
            <w:pPr>
              <w:widowControl/>
              <w:spacing w:line="360" w:lineRule="auto"/>
              <w:jc w:val="left"/>
              <w:rPr>
                <w:rFonts w:ascii="宋体" w:hAnsi="宋体" w:cs="宋体"/>
                <w:szCs w:val="21"/>
              </w:rPr>
            </w:pPr>
            <w:r w:rsidRPr="000659A8">
              <w:rPr>
                <w:rFonts w:ascii="宋体" w:hAnsi="宋体" w:cs="Calibri" w:hint="eastAsia"/>
                <w:color w:val="000000"/>
                <w:szCs w:val="21"/>
              </w:rPr>
              <w:t>网址：</w:t>
            </w:r>
            <w:hyperlink r:id="rId15" w:history="1">
              <w:r w:rsidRPr="000659A8">
                <w:rPr>
                  <w:rFonts w:ascii="宋体" w:hAnsi="宋体" w:cs="Calibri"/>
                  <w:color w:val="000000"/>
                  <w:szCs w:val="21"/>
                </w:rPr>
                <w:t>www.yingmi.cn</w:t>
              </w:r>
            </w:hyperlink>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cs="Arial" w:hint="eastAsia"/>
              </w:rPr>
              <w:t>20</w:t>
            </w:r>
          </w:p>
        </w:tc>
        <w:tc>
          <w:tcPr>
            <w:tcW w:w="2581" w:type="dxa"/>
          </w:tcPr>
          <w:p w:rsidR="00DB1E70" w:rsidRPr="003B64E1" w:rsidRDefault="00DB1E70" w:rsidP="00B851B1">
            <w:pPr>
              <w:jc w:val="center"/>
              <w:rPr>
                <w:rFonts w:ascii="宋体" w:hAnsi="宋体" w:cs="宋体"/>
                <w:szCs w:val="21"/>
                <w:lang w:val="zh-CN"/>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5039" w:type="dxa"/>
          </w:tcPr>
          <w:p w:rsidR="00DB1E70" w:rsidRPr="000659A8" w:rsidRDefault="00DB1E70"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rsidR="00DB1E70" w:rsidRPr="000659A8" w:rsidRDefault="00DB1E70"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rsidR="00DB1E70" w:rsidRPr="003B64E1" w:rsidRDefault="00DB1E70" w:rsidP="00B851B1">
            <w:pPr>
              <w:widowControl/>
              <w:spacing w:line="360" w:lineRule="auto"/>
              <w:jc w:val="left"/>
              <w:rPr>
                <w:rFonts w:ascii="宋体" w:hAnsi="宋体" w:cs="宋体"/>
                <w:szCs w:val="21"/>
                <w:lang w:val="zh-CN"/>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cs="Arial" w:hint="eastAsia"/>
              </w:rPr>
              <w:t>21</w:t>
            </w:r>
          </w:p>
        </w:tc>
        <w:tc>
          <w:tcPr>
            <w:tcW w:w="2581" w:type="dxa"/>
          </w:tcPr>
          <w:p w:rsidR="00DB1E70" w:rsidRPr="003B64E1" w:rsidRDefault="00DB1E70" w:rsidP="00B851B1">
            <w:pPr>
              <w:jc w:val="center"/>
              <w:rPr>
                <w:rFonts w:ascii="宋体" w:hAnsi="宋体" w:cs="宋体"/>
                <w:szCs w:val="21"/>
                <w:lang w:val="zh-CN"/>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t>
            </w:r>
            <w:hyperlink r:id="rId16" w:history="1">
              <w:r w:rsidRPr="00A40A5E">
                <w:rPr>
                  <w:rStyle w:val="af2"/>
                  <w:rFonts w:ascii="宋体" w:hAnsi="宋体" w:cs="Calibri" w:hint="eastAsia"/>
                  <w:szCs w:val="21"/>
                </w:rPr>
                <w:t>www.zhixin-inv.com</w:t>
              </w:r>
            </w:hyperlink>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cs="Arial" w:hint="eastAsia"/>
              </w:rPr>
              <w:t>22</w:t>
            </w:r>
          </w:p>
        </w:tc>
        <w:tc>
          <w:tcPr>
            <w:tcW w:w="2581" w:type="dxa"/>
          </w:tcPr>
          <w:p w:rsidR="00DB1E70" w:rsidRPr="003B64E1" w:rsidRDefault="00DB1E70" w:rsidP="00B851B1">
            <w:pPr>
              <w:jc w:val="center"/>
              <w:rPr>
                <w:rFonts w:ascii="宋体" w:hAnsi="宋体" w:cs="宋体"/>
                <w:szCs w:val="21"/>
                <w:lang w:val="zh-CN"/>
              </w:rPr>
            </w:pPr>
            <w:r w:rsidRPr="00A40A5E">
              <w:rPr>
                <w:rFonts w:ascii="宋体" w:hAnsi="宋体" w:cs="Calibri" w:hint="eastAsia"/>
                <w:color w:val="000000"/>
                <w:szCs w:val="21"/>
              </w:rPr>
              <w:t>北京汇成基金销售有限公司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CC17A4">
              <w:rPr>
                <w:rFonts w:ascii="宋体" w:hAnsi="宋体" w:cs="Calibri" w:hint="eastAsia"/>
                <w:color w:val="000000"/>
                <w:szCs w:val="21"/>
              </w:rPr>
              <w:t xml:space="preserve"> </w:t>
            </w:r>
            <w:r w:rsidRPr="00A40A5E">
              <w:rPr>
                <w:rFonts w:ascii="宋体" w:hAnsi="宋体" w:cs="Calibri" w:hint="eastAsia"/>
                <w:color w:val="000000"/>
                <w:szCs w:val="21"/>
              </w:rPr>
              <w:t>北京市西城区西直门外大街1号</w:t>
            </w:r>
            <w:r w:rsidRPr="00A40A5E">
              <w:rPr>
                <w:rFonts w:ascii="宋体" w:hAnsi="宋体" w:cs="Calibri" w:hint="eastAsia"/>
                <w:color w:val="000000"/>
                <w:szCs w:val="21"/>
              </w:rPr>
              <w:lastRenderedPageBreak/>
              <w:t>院2号楼</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cs="Arial" w:hint="eastAsia"/>
              </w:rPr>
              <w:lastRenderedPageBreak/>
              <w:t>23</w:t>
            </w:r>
          </w:p>
        </w:tc>
        <w:tc>
          <w:tcPr>
            <w:tcW w:w="2581" w:type="dxa"/>
          </w:tcPr>
          <w:p w:rsidR="00DB1E70" w:rsidRPr="003B64E1" w:rsidRDefault="00DB1E70" w:rsidP="00B851B1">
            <w:pPr>
              <w:jc w:val="center"/>
              <w:rPr>
                <w:rFonts w:ascii="宋体" w:hAnsi="宋体" w:cs="宋体"/>
                <w:szCs w:val="21"/>
                <w:lang w:val="zh-CN"/>
              </w:rPr>
            </w:pPr>
            <w:r w:rsidRPr="000659A8">
              <w:rPr>
                <w:rFonts w:ascii="宋体" w:hAnsi="宋体" w:cs="Calibri" w:hint="eastAsia"/>
                <w:color w:val="000000"/>
                <w:szCs w:val="21"/>
              </w:rPr>
              <w:t>深圳市新兰德证券投资咨询有限公司</w:t>
            </w:r>
          </w:p>
        </w:tc>
        <w:tc>
          <w:tcPr>
            <w:tcW w:w="5039" w:type="dxa"/>
          </w:tcPr>
          <w:p w:rsidR="00DB1E70" w:rsidRPr="000659A8" w:rsidRDefault="00DB1E70"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rsidR="00DB1E70" w:rsidRPr="000659A8" w:rsidRDefault="00DB1E70"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rsidR="00DB1E70" w:rsidRPr="00B851B1" w:rsidRDefault="00DB1E70" w:rsidP="00B851B1">
            <w:pPr>
              <w:widowControl/>
              <w:spacing w:line="360" w:lineRule="auto"/>
              <w:jc w:val="left"/>
              <w:rPr>
                <w:rFonts w:ascii="宋体" w:hAnsi="宋体" w:cs="宋体"/>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cs="Arial" w:hint="eastAsia"/>
              </w:rPr>
              <w:t>24</w:t>
            </w:r>
          </w:p>
        </w:tc>
        <w:tc>
          <w:tcPr>
            <w:tcW w:w="2581" w:type="dxa"/>
          </w:tcPr>
          <w:p w:rsidR="00DB1E70" w:rsidRPr="003B64E1" w:rsidRDefault="00DB1E70" w:rsidP="00B851B1">
            <w:pPr>
              <w:jc w:val="center"/>
              <w:rPr>
                <w:rFonts w:ascii="宋体" w:hAnsi="宋体" w:cs="宋体"/>
                <w:szCs w:val="21"/>
                <w:lang w:val="zh-CN"/>
              </w:rPr>
            </w:pPr>
            <w:proofErr w:type="gramStart"/>
            <w:r w:rsidRPr="000659A8">
              <w:rPr>
                <w:rFonts w:ascii="宋体" w:hAnsi="宋体" w:cs="Calibri" w:hint="eastAsia"/>
                <w:color w:val="000000"/>
                <w:szCs w:val="21"/>
              </w:rPr>
              <w:t>泰诚财富</w:t>
            </w:r>
            <w:proofErr w:type="gramEnd"/>
            <w:r w:rsidRPr="000659A8">
              <w:rPr>
                <w:rFonts w:ascii="宋体" w:hAnsi="宋体" w:cs="Calibri" w:hint="eastAsia"/>
                <w:color w:val="000000"/>
                <w:szCs w:val="21"/>
              </w:rPr>
              <w:t>基金销售（大连）有限公司</w:t>
            </w:r>
          </w:p>
        </w:tc>
        <w:tc>
          <w:tcPr>
            <w:tcW w:w="5039" w:type="dxa"/>
          </w:tcPr>
          <w:p w:rsidR="00DB1E70" w:rsidRPr="000659A8" w:rsidRDefault="00DB1E70" w:rsidP="00B851B1">
            <w:pPr>
              <w:tabs>
                <w:tab w:val="num"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注册（办公）地址：辽宁省大连市沙河口区星海中龙园3号</w:t>
            </w:r>
          </w:p>
          <w:p w:rsidR="00DB1E70" w:rsidRPr="000659A8" w:rsidRDefault="00DB1E70" w:rsidP="00B851B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客户服务电话：4006411999</w:t>
            </w:r>
          </w:p>
          <w:p w:rsidR="00DB1E70" w:rsidRPr="00B851B1" w:rsidRDefault="00DB1E70" w:rsidP="00B851B1">
            <w:pPr>
              <w:widowControl/>
              <w:spacing w:line="360" w:lineRule="auto"/>
              <w:jc w:val="left"/>
              <w:rPr>
                <w:rFonts w:ascii="宋体" w:hAnsi="宋体" w:cs="宋体"/>
                <w:szCs w:val="21"/>
              </w:rPr>
            </w:pPr>
            <w:r w:rsidRPr="000659A8">
              <w:rPr>
                <w:rFonts w:ascii="宋体" w:hAnsi="宋体" w:cs="Calibri" w:hint="eastAsia"/>
                <w:color w:val="000000"/>
                <w:szCs w:val="21"/>
              </w:rPr>
              <w:t>网址：</w:t>
            </w:r>
            <w:hyperlink r:id="rId17" w:history="1">
              <w:r w:rsidRPr="000659A8">
                <w:rPr>
                  <w:rFonts w:ascii="宋体" w:hAnsi="宋体" w:cs="Calibri"/>
                  <w:color w:val="000000"/>
                  <w:szCs w:val="21"/>
                </w:rPr>
                <w:t>www.taichengcaifu.com</w:t>
              </w:r>
            </w:hyperlink>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cs="Arial" w:hint="eastAsia"/>
              </w:rPr>
              <w:t>25</w:t>
            </w:r>
          </w:p>
        </w:tc>
        <w:tc>
          <w:tcPr>
            <w:tcW w:w="2581" w:type="dxa"/>
          </w:tcPr>
          <w:p w:rsidR="00DB1E70" w:rsidRPr="003B64E1" w:rsidRDefault="00DB1E70" w:rsidP="00B851B1">
            <w:pPr>
              <w:jc w:val="center"/>
              <w:rPr>
                <w:rFonts w:ascii="宋体" w:hAnsi="宋体" w:cs="宋体"/>
                <w:szCs w:val="21"/>
                <w:lang w:val="zh-CN"/>
              </w:rPr>
            </w:pPr>
            <w:r w:rsidRPr="000659A8">
              <w:rPr>
                <w:rFonts w:ascii="宋体" w:hAnsi="宋体" w:cs="Calibri" w:hint="eastAsia"/>
                <w:color w:val="000000"/>
                <w:szCs w:val="21"/>
              </w:rPr>
              <w:t>济安财富（北京）基金销售有限公司</w:t>
            </w:r>
          </w:p>
        </w:tc>
        <w:tc>
          <w:tcPr>
            <w:tcW w:w="5039" w:type="dxa"/>
          </w:tcPr>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rsidR="00DB1E70" w:rsidRPr="00B851B1" w:rsidRDefault="00DB1E70" w:rsidP="00B851B1">
            <w:pPr>
              <w:widowControl/>
              <w:spacing w:line="360" w:lineRule="auto"/>
              <w:jc w:val="left"/>
              <w:rPr>
                <w:rFonts w:ascii="宋体" w:hAnsi="宋体" w:cs="宋体"/>
                <w:szCs w:val="21"/>
              </w:rPr>
            </w:pPr>
            <w:r w:rsidRPr="000659A8">
              <w:rPr>
                <w:rFonts w:ascii="宋体" w:hAnsi="宋体" w:cs="Calibri" w:hint="eastAsia"/>
                <w:color w:val="000000"/>
                <w:szCs w:val="21"/>
              </w:rPr>
              <w:t>网址：</w:t>
            </w:r>
            <w:hyperlink r:id="rId18" w:history="1">
              <w:r w:rsidRPr="000659A8">
                <w:rPr>
                  <w:rFonts w:ascii="宋体" w:hAnsi="宋体" w:cs="Calibri"/>
                  <w:color w:val="000000"/>
                  <w:szCs w:val="21"/>
                </w:rPr>
                <w:t>www.jianfortune.com</w:t>
              </w:r>
            </w:hyperlink>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cs="Arial" w:hint="eastAsia"/>
              </w:rPr>
              <w:t>26</w:t>
            </w:r>
          </w:p>
        </w:tc>
        <w:tc>
          <w:tcPr>
            <w:tcW w:w="2581" w:type="dxa"/>
          </w:tcPr>
          <w:p w:rsidR="00DB1E70" w:rsidRPr="003B64E1" w:rsidRDefault="00DB1E70" w:rsidP="00B851B1">
            <w:pPr>
              <w:jc w:val="center"/>
              <w:rPr>
                <w:rFonts w:ascii="宋体" w:hAnsi="宋体" w:cs="宋体"/>
                <w:szCs w:val="21"/>
                <w:lang w:val="zh-CN"/>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5039" w:type="dxa"/>
          </w:tcPr>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rsidR="00DB1E70" w:rsidRPr="00B851B1" w:rsidRDefault="00DB1E70" w:rsidP="00B851B1">
            <w:pPr>
              <w:widowControl/>
              <w:spacing w:line="360" w:lineRule="auto"/>
              <w:jc w:val="left"/>
              <w:rPr>
                <w:rFonts w:ascii="宋体" w:hAnsi="宋体" w:cs="宋体"/>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cs="Arial" w:hint="eastAsia"/>
              </w:rPr>
              <w:t>27</w:t>
            </w:r>
          </w:p>
        </w:tc>
        <w:tc>
          <w:tcPr>
            <w:tcW w:w="2581" w:type="dxa"/>
          </w:tcPr>
          <w:p w:rsidR="00DB1E70" w:rsidRPr="003B64E1" w:rsidRDefault="00DB1E70" w:rsidP="00B851B1">
            <w:pPr>
              <w:jc w:val="center"/>
              <w:rPr>
                <w:rFonts w:ascii="宋体" w:hAnsi="宋体" w:cs="宋体"/>
                <w:szCs w:val="21"/>
                <w:lang w:val="zh-CN"/>
              </w:rPr>
            </w:pPr>
            <w:r w:rsidRPr="000659A8">
              <w:rPr>
                <w:rFonts w:ascii="宋体" w:hAnsi="宋体" w:cs="Calibri" w:hint="eastAsia"/>
                <w:color w:val="000000"/>
                <w:szCs w:val="21"/>
              </w:rPr>
              <w:t>民</w:t>
            </w:r>
            <w:proofErr w:type="gramStart"/>
            <w:r w:rsidRPr="000659A8">
              <w:rPr>
                <w:rFonts w:ascii="宋体" w:hAnsi="宋体" w:cs="Calibri" w:hint="eastAsia"/>
                <w:color w:val="000000"/>
                <w:szCs w:val="21"/>
              </w:rPr>
              <w:t>商基金</w:t>
            </w:r>
            <w:proofErr w:type="gramEnd"/>
            <w:r w:rsidRPr="000659A8">
              <w:rPr>
                <w:rFonts w:ascii="宋体" w:hAnsi="宋体" w:cs="Calibri" w:hint="eastAsia"/>
                <w:color w:val="000000"/>
                <w:szCs w:val="21"/>
              </w:rPr>
              <w:t>销售(上海)有限公司</w:t>
            </w:r>
          </w:p>
        </w:tc>
        <w:tc>
          <w:tcPr>
            <w:tcW w:w="5039" w:type="dxa"/>
          </w:tcPr>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rsidR="00DB1E70" w:rsidRPr="00B851B1" w:rsidRDefault="00DB1E70" w:rsidP="00B851B1">
            <w:pPr>
              <w:widowControl/>
              <w:spacing w:line="360" w:lineRule="auto"/>
              <w:jc w:val="left"/>
              <w:rPr>
                <w:rFonts w:ascii="宋体" w:hAnsi="宋体" w:cs="宋体"/>
                <w:szCs w:val="21"/>
              </w:rPr>
            </w:pPr>
            <w:r w:rsidRPr="000659A8">
              <w:rPr>
                <w:rFonts w:ascii="宋体" w:hAnsi="宋体" w:cs="Calibri" w:hint="eastAsia"/>
                <w:color w:val="000000"/>
                <w:szCs w:val="21"/>
              </w:rPr>
              <w:t>网址：http://www.msftec.com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28</w:t>
            </w:r>
          </w:p>
        </w:tc>
        <w:tc>
          <w:tcPr>
            <w:tcW w:w="2581" w:type="dxa"/>
          </w:tcPr>
          <w:p w:rsidR="00DB1E70" w:rsidRPr="003B64E1" w:rsidRDefault="00DB1E70" w:rsidP="00B851B1">
            <w:pPr>
              <w:jc w:val="center"/>
              <w:rPr>
                <w:rFonts w:ascii="宋体" w:hAnsi="宋体" w:cs="宋体"/>
                <w:szCs w:val="21"/>
                <w:lang w:val="zh-CN"/>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5039" w:type="dxa"/>
          </w:tcPr>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rsidR="00DB1E70" w:rsidRPr="003B64E1" w:rsidRDefault="00DB1E70" w:rsidP="00B851B1">
            <w:pPr>
              <w:widowControl/>
              <w:spacing w:line="360" w:lineRule="auto"/>
              <w:jc w:val="left"/>
              <w:rPr>
                <w:rFonts w:ascii="宋体" w:hAnsi="宋体" w:cs="宋体"/>
                <w:szCs w:val="21"/>
                <w:lang w:val="zh-CN"/>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29</w:t>
            </w:r>
          </w:p>
        </w:tc>
        <w:tc>
          <w:tcPr>
            <w:tcW w:w="2581" w:type="dxa"/>
          </w:tcPr>
          <w:p w:rsidR="00DB1E70" w:rsidRPr="003B64E1" w:rsidRDefault="00DB1E70" w:rsidP="00B851B1">
            <w:pPr>
              <w:jc w:val="center"/>
              <w:rPr>
                <w:rFonts w:ascii="宋体" w:hAnsi="宋体" w:cs="宋体"/>
                <w:szCs w:val="21"/>
                <w:lang w:val="zh-CN"/>
              </w:rPr>
            </w:pPr>
            <w:proofErr w:type="gramStart"/>
            <w:r w:rsidRPr="000659A8">
              <w:rPr>
                <w:rFonts w:ascii="宋体" w:hAnsi="宋体" w:cs="Calibri" w:hint="eastAsia"/>
                <w:color w:val="000000"/>
                <w:szCs w:val="21"/>
              </w:rPr>
              <w:t>扬州国</w:t>
            </w:r>
            <w:proofErr w:type="gramEnd"/>
            <w:r w:rsidRPr="000659A8">
              <w:rPr>
                <w:rFonts w:ascii="宋体" w:hAnsi="宋体" w:cs="Calibri" w:hint="eastAsia"/>
                <w:color w:val="000000"/>
                <w:szCs w:val="21"/>
              </w:rPr>
              <w:t>信嘉利基金销售有限公司</w:t>
            </w:r>
          </w:p>
        </w:tc>
        <w:tc>
          <w:tcPr>
            <w:tcW w:w="5039" w:type="dxa"/>
          </w:tcPr>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地址：扬州市广陵新城信息产业基地</w:t>
            </w:r>
            <w:r w:rsidRPr="000659A8">
              <w:rPr>
                <w:rFonts w:ascii="宋体" w:hAnsi="宋体" w:cs="Calibri"/>
                <w:color w:val="000000"/>
                <w:szCs w:val="21"/>
              </w:rPr>
              <w:t>3</w:t>
            </w:r>
            <w:r w:rsidRPr="000659A8">
              <w:rPr>
                <w:rFonts w:ascii="宋体" w:hAnsi="宋体" w:cs="Calibri" w:hint="eastAsia"/>
                <w:color w:val="000000"/>
                <w:szCs w:val="21"/>
              </w:rPr>
              <w:t>期</w:t>
            </w:r>
            <w:r w:rsidRPr="000659A8">
              <w:rPr>
                <w:rFonts w:ascii="宋体" w:hAnsi="宋体" w:cs="Calibri"/>
                <w:color w:val="000000"/>
                <w:szCs w:val="21"/>
              </w:rPr>
              <w:t>20B</w:t>
            </w:r>
            <w:r w:rsidRPr="000659A8">
              <w:rPr>
                <w:rFonts w:ascii="宋体" w:hAnsi="宋体" w:cs="Calibri" w:hint="eastAsia"/>
                <w:color w:val="000000"/>
                <w:szCs w:val="21"/>
              </w:rPr>
              <w:t>栋</w:t>
            </w:r>
          </w:p>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400 021 6088</w:t>
            </w:r>
          </w:p>
          <w:p w:rsidR="00DB1E70" w:rsidRPr="003B64E1" w:rsidRDefault="00DB1E70" w:rsidP="00B851B1">
            <w:pPr>
              <w:widowControl/>
              <w:spacing w:line="360" w:lineRule="auto"/>
              <w:jc w:val="left"/>
              <w:rPr>
                <w:rFonts w:ascii="宋体" w:hAnsi="宋体" w:cs="宋体"/>
                <w:szCs w:val="21"/>
                <w:lang w:val="zh-CN"/>
              </w:rPr>
            </w:pPr>
            <w:r w:rsidRPr="000659A8">
              <w:rPr>
                <w:rFonts w:ascii="宋体" w:hAnsi="宋体" w:cs="Calibri" w:hint="eastAsia"/>
                <w:color w:val="000000"/>
                <w:szCs w:val="21"/>
              </w:rPr>
              <w:t>网址：</w:t>
            </w:r>
            <w:r w:rsidRPr="000659A8">
              <w:rPr>
                <w:rFonts w:ascii="宋体" w:hAnsi="宋体" w:cs="Calibri"/>
                <w:color w:val="000000"/>
                <w:szCs w:val="21"/>
              </w:rPr>
              <w:t>www.gxjlcn.com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lastRenderedPageBreak/>
              <w:t>30</w:t>
            </w:r>
          </w:p>
        </w:tc>
        <w:tc>
          <w:tcPr>
            <w:tcW w:w="2581" w:type="dxa"/>
          </w:tcPr>
          <w:p w:rsidR="00DB1E70" w:rsidRPr="003B64E1" w:rsidRDefault="00DB1E70" w:rsidP="00B851B1">
            <w:pPr>
              <w:jc w:val="center"/>
              <w:rPr>
                <w:rFonts w:ascii="宋体" w:hAnsi="宋体" w:cs="宋体"/>
                <w:szCs w:val="21"/>
                <w:lang w:val="zh-CN"/>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5039" w:type="dxa"/>
          </w:tcPr>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19" w:history="1">
              <w:r w:rsidRPr="000659A8">
                <w:rPr>
                  <w:rFonts w:ascii="宋体" w:hAnsi="宋体" w:cs="Calibri"/>
                  <w:color w:val="000000"/>
                  <w:szCs w:val="21"/>
                </w:rPr>
                <w:t>www.zlfund.cn</w:t>
              </w:r>
            </w:hyperlink>
          </w:p>
          <w:p w:rsidR="00DB1E70" w:rsidRPr="003B64E1" w:rsidRDefault="00DB1E70" w:rsidP="00B851B1">
            <w:pPr>
              <w:widowControl/>
              <w:spacing w:line="360" w:lineRule="auto"/>
              <w:jc w:val="left"/>
              <w:rPr>
                <w:rFonts w:ascii="宋体" w:hAnsi="宋体" w:cs="宋体"/>
                <w:szCs w:val="21"/>
                <w:lang w:val="zh-CN"/>
              </w:rPr>
            </w:pPr>
            <w:r w:rsidRPr="000659A8">
              <w:rPr>
                <w:rFonts w:ascii="宋体" w:hAnsi="宋体" w:cs="Calibri" w:hint="eastAsia"/>
                <w:color w:val="000000"/>
                <w:szCs w:val="21"/>
              </w:rPr>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20" w:history="1">
              <w:r w:rsidRPr="000659A8">
                <w:rPr>
                  <w:rFonts w:ascii="宋体" w:hAnsi="宋体" w:cs="Calibri"/>
                  <w:color w:val="000000"/>
                  <w:szCs w:val="21"/>
                </w:rPr>
                <w:t>www.jjmmw.com</w:t>
              </w:r>
            </w:hyperlink>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cs="宋体" w:hint="eastAsia"/>
              </w:rPr>
              <w:t>31</w:t>
            </w:r>
          </w:p>
        </w:tc>
        <w:tc>
          <w:tcPr>
            <w:tcW w:w="2581" w:type="dxa"/>
          </w:tcPr>
          <w:p w:rsidR="00DB1E70" w:rsidRPr="003B64E1" w:rsidRDefault="00DB1E70" w:rsidP="00B851B1">
            <w:pPr>
              <w:jc w:val="center"/>
              <w:rPr>
                <w:rFonts w:ascii="宋体" w:hAnsi="宋体" w:cs="宋体"/>
                <w:szCs w:val="21"/>
                <w:lang w:val="zh-CN"/>
              </w:rPr>
            </w:pPr>
            <w:r w:rsidRPr="000659A8">
              <w:rPr>
                <w:rFonts w:ascii="宋体" w:hAnsi="宋体" w:cs="Calibri" w:hint="eastAsia"/>
                <w:color w:val="000000"/>
                <w:szCs w:val="21"/>
              </w:rPr>
              <w:t>北京蛋卷基金销售有限公司</w:t>
            </w:r>
          </w:p>
        </w:tc>
        <w:tc>
          <w:tcPr>
            <w:tcW w:w="5039" w:type="dxa"/>
          </w:tcPr>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rsidR="00DB1E70" w:rsidRPr="00B851B1" w:rsidRDefault="00DB1E70" w:rsidP="00B851B1">
            <w:pPr>
              <w:widowControl/>
              <w:spacing w:line="360" w:lineRule="auto"/>
              <w:jc w:val="left"/>
              <w:rPr>
                <w:rFonts w:ascii="宋体" w:hAnsi="宋体" w:cs="宋体"/>
                <w:szCs w:val="21"/>
              </w:rPr>
            </w:pPr>
            <w:r w:rsidRPr="000659A8">
              <w:rPr>
                <w:rFonts w:ascii="宋体" w:hAnsi="宋体" w:cs="Calibri" w:hint="eastAsia"/>
                <w:color w:val="000000"/>
                <w:szCs w:val="21"/>
              </w:rPr>
              <w:t>网址：</w:t>
            </w:r>
            <w:hyperlink r:id="rId21" w:history="1">
              <w:r w:rsidRPr="000659A8">
                <w:rPr>
                  <w:rFonts w:ascii="宋体" w:hAnsi="宋体" w:cs="Calibri"/>
                  <w:color w:val="000000"/>
                  <w:szCs w:val="21"/>
                </w:rPr>
                <w:t>http://danjuanapp.com/</w:t>
              </w:r>
            </w:hyperlink>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cs="宋体" w:hint="eastAsia"/>
              </w:rPr>
              <w:t>32</w:t>
            </w:r>
          </w:p>
        </w:tc>
        <w:tc>
          <w:tcPr>
            <w:tcW w:w="2581" w:type="dxa"/>
          </w:tcPr>
          <w:p w:rsidR="00DB1E70" w:rsidRPr="003B64E1" w:rsidRDefault="00DB1E70" w:rsidP="00B851B1">
            <w:pPr>
              <w:jc w:val="center"/>
              <w:rPr>
                <w:rFonts w:ascii="宋体" w:hAnsi="宋体" w:cs="宋体"/>
                <w:szCs w:val="21"/>
                <w:lang w:val="zh-CN"/>
              </w:rPr>
            </w:pPr>
            <w:r w:rsidRPr="000659A8">
              <w:rPr>
                <w:rFonts w:ascii="宋体" w:hAnsi="宋体" w:cs="Calibri" w:hint="eastAsia"/>
                <w:color w:val="000000"/>
                <w:szCs w:val="21"/>
              </w:rPr>
              <w:t>北京</w:t>
            </w:r>
            <w:proofErr w:type="gramStart"/>
            <w:r w:rsidRPr="000659A8">
              <w:rPr>
                <w:rFonts w:ascii="宋体" w:hAnsi="宋体" w:cs="Calibri" w:hint="eastAsia"/>
                <w:color w:val="000000"/>
                <w:szCs w:val="21"/>
              </w:rPr>
              <w:t>恒</w:t>
            </w:r>
            <w:proofErr w:type="gramEnd"/>
            <w:r w:rsidRPr="000659A8">
              <w:rPr>
                <w:rFonts w:ascii="宋体" w:hAnsi="宋体" w:cs="Calibri" w:hint="eastAsia"/>
                <w:color w:val="000000"/>
                <w:szCs w:val="21"/>
              </w:rPr>
              <w:t>天明</w:t>
            </w:r>
            <w:proofErr w:type="gramStart"/>
            <w:r w:rsidRPr="000659A8">
              <w:rPr>
                <w:rFonts w:ascii="宋体" w:hAnsi="宋体" w:cs="Calibri" w:hint="eastAsia"/>
                <w:color w:val="000000"/>
                <w:szCs w:val="21"/>
              </w:rPr>
              <w:t>泽基金</w:t>
            </w:r>
            <w:proofErr w:type="gramEnd"/>
            <w:r w:rsidRPr="000659A8">
              <w:rPr>
                <w:rFonts w:ascii="宋体" w:hAnsi="宋体" w:cs="Calibri" w:hint="eastAsia"/>
                <w:color w:val="000000"/>
                <w:szCs w:val="21"/>
              </w:rPr>
              <w:t>销售有限公司</w:t>
            </w:r>
          </w:p>
        </w:tc>
        <w:tc>
          <w:tcPr>
            <w:tcW w:w="5039" w:type="dxa"/>
          </w:tcPr>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rsidR="00DB1E70" w:rsidRPr="00B851B1" w:rsidRDefault="00DB1E70" w:rsidP="00B851B1">
            <w:pPr>
              <w:widowControl/>
              <w:spacing w:line="360" w:lineRule="auto"/>
              <w:jc w:val="left"/>
              <w:rPr>
                <w:rFonts w:ascii="宋体" w:hAnsi="宋体" w:cs="宋体"/>
                <w:szCs w:val="21"/>
              </w:rPr>
            </w:pPr>
            <w:r w:rsidRPr="000659A8">
              <w:rPr>
                <w:rFonts w:ascii="宋体" w:hAnsi="宋体" w:cs="Calibri" w:hint="eastAsia"/>
                <w:color w:val="000000"/>
                <w:szCs w:val="21"/>
              </w:rPr>
              <w:t>网址:www.chtfund.com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33</w:t>
            </w:r>
          </w:p>
        </w:tc>
        <w:tc>
          <w:tcPr>
            <w:tcW w:w="2581" w:type="dxa"/>
          </w:tcPr>
          <w:p w:rsidR="00DB1E70" w:rsidRPr="003B64E1" w:rsidRDefault="00DB1E70" w:rsidP="00B851B1">
            <w:pPr>
              <w:jc w:val="center"/>
              <w:rPr>
                <w:rFonts w:ascii="宋体" w:hAnsi="宋体" w:cs="宋体"/>
                <w:szCs w:val="21"/>
                <w:lang w:val="zh-CN"/>
              </w:rPr>
            </w:pPr>
            <w:r w:rsidRPr="000659A8">
              <w:rPr>
                <w:rFonts w:ascii="宋体" w:hAnsi="宋体" w:cs="Calibri" w:hint="eastAsia"/>
                <w:color w:val="000000"/>
                <w:szCs w:val="21"/>
              </w:rPr>
              <w:t>深圳前海</w:t>
            </w:r>
            <w:proofErr w:type="gramStart"/>
            <w:r w:rsidRPr="000659A8">
              <w:rPr>
                <w:rFonts w:ascii="宋体" w:hAnsi="宋体" w:cs="Calibri" w:hint="eastAsia"/>
                <w:color w:val="000000"/>
                <w:szCs w:val="21"/>
              </w:rPr>
              <w:t>财厚基金</w:t>
            </w:r>
            <w:proofErr w:type="gramEnd"/>
            <w:r w:rsidRPr="000659A8">
              <w:rPr>
                <w:rFonts w:ascii="宋体" w:hAnsi="宋体" w:cs="Calibri" w:hint="eastAsia"/>
                <w:color w:val="000000"/>
                <w:szCs w:val="21"/>
              </w:rPr>
              <w:t>销售有限公司</w:t>
            </w:r>
          </w:p>
        </w:tc>
        <w:tc>
          <w:tcPr>
            <w:tcW w:w="5039" w:type="dxa"/>
          </w:tcPr>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办公地址：广东省深圳市南山区高新南十道 深圳湾科技</w:t>
            </w:r>
            <w:proofErr w:type="gramStart"/>
            <w:r w:rsidRPr="000659A8">
              <w:rPr>
                <w:rFonts w:ascii="宋体" w:hAnsi="宋体" w:cs="Calibri" w:hint="eastAsia"/>
                <w:color w:val="000000"/>
                <w:szCs w:val="21"/>
              </w:rPr>
              <w:t>生态园三区</w:t>
            </w:r>
            <w:proofErr w:type="gramEnd"/>
            <w:r w:rsidRPr="000659A8">
              <w:rPr>
                <w:rFonts w:ascii="宋体" w:hAnsi="宋体" w:cs="Calibri"/>
                <w:color w:val="000000"/>
                <w:szCs w:val="21"/>
              </w:rPr>
              <w:t>11栋A座3608室</w:t>
            </w:r>
          </w:p>
          <w:p w:rsidR="00DB1E70" w:rsidRPr="000659A8" w:rsidRDefault="00DB1E70" w:rsidP="00B851B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rsidR="00DB1E70" w:rsidRPr="003B64E1" w:rsidRDefault="00DB1E70" w:rsidP="00B851B1">
            <w:pPr>
              <w:widowControl/>
              <w:spacing w:line="360" w:lineRule="auto"/>
              <w:jc w:val="left"/>
              <w:rPr>
                <w:rFonts w:ascii="宋体" w:hAnsi="宋体" w:cs="宋体"/>
                <w:szCs w:val="21"/>
                <w:lang w:val="zh-CN"/>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34</w:t>
            </w:r>
          </w:p>
        </w:tc>
        <w:tc>
          <w:tcPr>
            <w:tcW w:w="2581" w:type="dxa"/>
          </w:tcPr>
          <w:p w:rsidR="00DB1E70" w:rsidRPr="003B64E1" w:rsidRDefault="00DB1E70" w:rsidP="00B851B1">
            <w:pPr>
              <w:jc w:val="center"/>
              <w:rPr>
                <w:rFonts w:ascii="宋体" w:hAnsi="宋体" w:cs="宋体"/>
                <w:szCs w:val="21"/>
                <w:lang w:val="zh-CN"/>
              </w:rPr>
            </w:pPr>
            <w:r>
              <w:rPr>
                <w:rFonts w:ascii="宋体" w:hAnsi="宋体" w:cs="Calibri" w:hint="eastAsia"/>
                <w:color w:val="000000"/>
                <w:szCs w:val="21"/>
              </w:rPr>
              <w:t>深圳盈信基金销售有限公司</w:t>
            </w:r>
          </w:p>
        </w:tc>
        <w:tc>
          <w:tcPr>
            <w:tcW w:w="5039" w:type="dxa"/>
          </w:tcPr>
          <w:p w:rsidR="00DB1E70" w:rsidRDefault="00DB1E70" w:rsidP="00B851B1">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w:t>
            </w:r>
            <w:proofErr w:type="gramStart"/>
            <w:r>
              <w:rPr>
                <w:rFonts w:ascii="宋体" w:hAnsi="宋体" w:cs="Calibri" w:hint="eastAsia"/>
                <w:color w:val="000000"/>
                <w:szCs w:val="21"/>
              </w:rPr>
              <w:t>东路英</w:t>
            </w:r>
            <w:proofErr w:type="gramEnd"/>
            <w:r>
              <w:rPr>
                <w:rFonts w:ascii="宋体" w:hAnsi="宋体" w:cs="Calibri" w:hint="eastAsia"/>
                <w:color w:val="000000"/>
                <w:szCs w:val="21"/>
              </w:rPr>
              <w:t>龙商务大厦8楼A-1（811-812）</w:t>
            </w:r>
          </w:p>
          <w:p w:rsidR="00DB1E70" w:rsidRDefault="00DB1E70" w:rsidP="00B851B1">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rsidR="00DB1E70" w:rsidRPr="00B851B1" w:rsidRDefault="00DB1E70" w:rsidP="00B851B1">
            <w:pPr>
              <w:widowControl/>
              <w:spacing w:line="360" w:lineRule="auto"/>
              <w:jc w:val="left"/>
              <w:rPr>
                <w:rFonts w:ascii="宋体" w:hAnsi="宋体" w:cs="宋体"/>
                <w:szCs w:val="21"/>
              </w:rPr>
            </w:pPr>
            <w:r>
              <w:rPr>
                <w:rFonts w:ascii="宋体" w:hAnsi="宋体" w:cs="Calibri" w:hint="eastAsia"/>
                <w:color w:val="000000"/>
                <w:szCs w:val="21"/>
              </w:rPr>
              <w:t>网址：http://www.fundying.com/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35</w:t>
            </w:r>
          </w:p>
        </w:tc>
        <w:tc>
          <w:tcPr>
            <w:tcW w:w="2581" w:type="dxa"/>
          </w:tcPr>
          <w:p w:rsidR="00DB1E70" w:rsidRPr="003B64E1" w:rsidRDefault="00DB1E70" w:rsidP="00B851B1">
            <w:pPr>
              <w:jc w:val="center"/>
              <w:rPr>
                <w:rFonts w:ascii="宋体" w:hAnsi="宋体" w:cs="宋体"/>
                <w:szCs w:val="21"/>
                <w:lang w:val="zh-CN"/>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22" w:history="1">
              <w:r w:rsidRPr="00A40A5E">
                <w:rPr>
                  <w:rFonts w:ascii="宋体" w:hAnsi="宋体" w:cs="Calibri"/>
                  <w:color w:val="000000"/>
                  <w:szCs w:val="21"/>
                </w:rPr>
                <w:t>www.wacaijijin.com</w:t>
              </w:r>
            </w:hyperlink>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36</w:t>
            </w:r>
          </w:p>
        </w:tc>
        <w:tc>
          <w:tcPr>
            <w:tcW w:w="2581" w:type="dxa"/>
          </w:tcPr>
          <w:p w:rsidR="00DB1E70" w:rsidRPr="003B64E1" w:rsidRDefault="00DB1E70" w:rsidP="00B851B1">
            <w:pPr>
              <w:jc w:val="center"/>
              <w:rPr>
                <w:rFonts w:ascii="宋体" w:hAnsi="宋体" w:cs="宋体"/>
                <w:szCs w:val="21"/>
                <w:lang w:val="zh-CN"/>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37</w:t>
            </w:r>
          </w:p>
        </w:tc>
        <w:tc>
          <w:tcPr>
            <w:tcW w:w="2581" w:type="dxa"/>
          </w:tcPr>
          <w:p w:rsidR="00DB1E70" w:rsidRPr="003B64E1" w:rsidRDefault="00DB1E70" w:rsidP="00B851B1">
            <w:pPr>
              <w:jc w:val="center"/>
              <w:rPr>
                <w:rFonts w:ascii="宋体" w:hAnsi="宋体" w:cs="宋体"/>
                <w:szCs w:val="21"/>
                <w:lang w:val="zh-CN"/>
              </w:rPr>
            </w:pPr>
            <w:r w:rsidRPr="00A40A5E">
              <w:rPr>
                <w:rFonts w:ascii="宋体" w:hAnsi="宋体" w:cs="Calibri" w:hint="eastAsia"/>
                <w:color w:val="000000"/>
                <w:szCs w:val="21"/>
              </w:rPr>
              <w:t>上海</w:t>
            </w:r>
            <w:proofErr w:type="gramStart"/>
            <w:r w:rsidRPr="00A40A5E">
              <w:rPr>
                <w:rFonts w:ascii="宋体" w:hAnsi="宋体" w:cs="Calibri" w:hint="eastAsia"/>
                <w:color w:val="000000"/>
                <w:szCs w:val="21"/>
              </w:rPr>
              <w:t>凯</w:t>
            </w:r>
            <w:proofErr w:type="gramEnd"/>
            <w:r w:rsidRPr="00A40A5E">
              <w:rPr>
                <w:rFonts w:ascii="宋体" w:hAnsi="宋体" w:cs="Calibri" w:hint="eastAsia"/>
                <w:color w:val="000000"/>
                <w:szCs w:val="21"/>
              </w:rPr>
              <w:t>石财富基金销售有限公司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w:t>
            </w:r>
            <w:r w:rsidRPr="00A40A5E">
              <w:rPr>
                <w:rFonts w:ascii="宋体" w:hAnsi="宋体" w:cs="Calibri"/>
                <w:color w:val="000000"/>
                <w:szCs w:val="21"/>
              </w:rPr>
              <w:t>400-643-3389</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lastRenderedPageBreak/>
              <w:t>38</w:t>
            </w:r>
          </w:p>
        </w:tc>
        <w:tc>
          <w:tcPr>
            <w:tcW w:w="2581" w:type="dxa"/>
          </w:tcPr>
          <w:p w:rsidR="00DB1E70" w:rsidRPr="003B64E1" w:rsidRDefault="00DB1E70" w:rsidP="00B851B1">
            <w:pPr>
              <w:jc w:val="center"/>
              <w:rPr>
                <w:rFonts w:ascii="宋体" w:hAnsi="宋体" w:cs="宋体"/>
                <w:szCs w:val="21"/>
                <w:lang w:val="zh-CN"/>
              </w:rPr>
            </w:pPr>
            <w:proofErr w:type="gramStart"/>
            <w:r w:rsidRPr="00A40A5E">
              <w:rPr>
                <w:rFonts w:ascii="宋体" w:hAnsi="宋体" w:cs="Calibri" w:hint="eastAsia"/>
                <w:color w:val="000000"/>
                <w:szCs w:val="21"/>
              </w:rPr>
              <w:t>泰信财富</w:t>
            </w:r>
            <w:proofErr w:type="gramEnd"/>
            <w:r w:rsidRPr="00A40A5E">
              <w:rPr>
                <w:rFonts w:ascii="宋体" w:hAnsi="宋体" w:cs="Calibri" w:hint="eastAsia"/>
                <w:color w:val="000000"/>
                <w:szCs w:val="21"/>
              </w:rPr>
              <w:t>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北京市朝阳区建国路甲92号世贸大厦C座18层</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400-004-8821</w:t>
            </w:r>
          </w:p>
          <w:p w:rsidR="00DB1E70" w:rsidRPr="003B64E1" w:rsidRDefault="00DB1E70" w:rsidP="00B851B1">
            <w:pPr>
              <w:widowControl/>
              <w:spacing w:line="360" w:lineRule="auto"/>
              <w:jc w:val="left"/>
              <w:rPr>
                <w:rFonts w:ascii="宋体" w:hAnsi="宋体" w:cs="宋体"/>
                <w:szCs w:val="21"/>
                <w:lang w:val="zh-CN"/>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www.hxlc.com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39</w:t>
            </w:r>
          </w:p>
        </w:tc>
        <w:tc>
          <w:tcPr>
            <w:tcW w:w="2581" w:type="dxa"/>
          </w:tcPr>
          <w:p w:rsidR="00DB1E70" w:rsidRPr="003B64E1" w:rsidRDefault="00DB1E70" w:rsidP="00B851B1">
            <w:pPr>
              <w:jc w:val="center"/>
              <w:rPr>
                <w:rFonts w:ascii="宋体" w:hAnsi="宋体" w:cs="宋体"/>
                <w:szCs w:val="21"/>
                <w:lang w:val="zh-CN"/>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rsidR="00DB1E70" w:rsidRPr="003B64E1" w:rsidRDefault="00DB1E70" w:rsidP="00B851B1">
            <w:pPr>
              <w:widowControl/>
              <w:spacing w:line="360" w:lineRule="auto"/>
              <w:jc w:val="left"/>
              <w:rPr>
                <w:rFonts w:ascii="宋体" w:hAnsi="宋体" w:cs="宋体"/>
                <w:szCs w:val="21"/>
                <w:lang w:val="zh-CN"/>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40</w:t>
            </w:r>
          </w:p>
        </w:tc>
        <w:tc>
          <w:tcPr>
            <w:tcW w:w="2581" w:type="dxa"/>
          </w:tcPr>
          <w:p w:rsidR="00DB1E70" w:rsidRPr="003B64E1" w:rsidRDefault="00DB1E70" w:rsidP="00B851B1">
            <w:pPr>
              <w:jc w:val="center"/>
              <w:rPr>
                <w:rFonts w:ascii="宋体" w:hAnsi="宋体" w:cs="宋体"/>
                <w:szCs w:val="21"/>
                <w:lang w:val="zh-CN"/>
              </w:rPr>
            </w:pPr>
            <w:r w:rsidRPr="00A40A5E">
              <w:rPr>
                <w:rFonts w:ascii="宋体" w:hAnsi="宋体" w:cs="Calibri" w:hint="eastAsia"/>
                <w:color w:val="000000"/>
                <w:szCs w:val="21"/>
              </w:rPr>
              <w:t>上海利得基金销售有限公司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41</w:t>
            </w:r>
          </w:p>
        </w:tc>
        <w:tc>
          <w:tcPr>
            <w:tcW w:w="2581" w:type="dxa"/>
          </w:tcPr>
          <w:p w:rsidR="00DB1E70" w:rsidRPr="003B64E1" w:rsidRDefault="00DB1E70" w:rsidP="00B851B1">
            <w:pPr>
              <w:jc w:val="center"/>
              <w:rPr>
                <w:rFonts w:ascii="宋体" w:hAnsi="宋体" w:cs="宋体"/>
                <w:szCs w:val="21"/>
                <w:lang w:val="zh-CN"/>
              </w:rPr>
            </w:pPr>
            <w:r w:rsidRPr="00A40A5E">
              <w:rPr>
                <w:rFonts w:ascii="宋体" w:hAnsi="宋体" w:cs="Calibri" w:hint="eastAsia"/>
                <w:color w:val="000000"/>
                <w:szCs w:val="21"/>
              </w:rPr>
              <w:t>南京苏宁基金销售有限公司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t>
            </w:r>
            <w:hyperlink r:id="rId23" w:history="1">
              <w:r w:rsidRPr="00A40A5E">
                <w:rPr>
                  <w:rStyle w:val="af2"/>
                  <w:rFonts w:ascii="宋体" w:hAnsi="宋体" w:cs="Calibri"/>
                  <w:szCs w:val="21"/>
                </w:rPr>
                <w:t>www.snjijin</w:t>
              </w:r>
            </w:hyperlink>
            <w:r w:rsidRPr="00A40A5E">
              <w:rPr>
                <w:rFonts w:ascii="宋体" w:hAnsi="宋体" w:cs="Calibri" w:hint="eastAsia"/>
                <w:color w:val="000000"/>
                <w:szCs w:val="21"/>
              </w:rPr>
              <w:t>.com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42</w:t>
            </w:r>
          </w:p>
        </w:tc>
        <w:tc>
          <w:tcPr>
            <w:tcW w:w="2581" w:type="dxa"/>
          </w:tcPr>
          <w:p w:rsidR="00DB1E70" w:rsidRPr="003B64E1" w:rsidRDefault="00DB1E70" w:rsidP="00B851B1">
            <w:pPr>
              <w:jc w:val="center"/>
              <w:rPr>
                <w:rFonts w:ascii="宋体" w:hAnsi="宋体" w:cs="宋体"/>
                <w:szCs w:val="21"/>
                <w:lang w:val="zh-CN"/>
              </w:rPr>
            </w:pPr>
            <w:r w:rsidRPr="00A40A5E">
              <w:rPr>
                <w:rFonts w:ascii="宋体" w:hAnsi="宋体" w:cs="Calibri" w:hint="eastAsia"/>
                <w:color w:val="000000"/>
                <w:szCs w:val="21"/>
              </w:rPr>
              <w:t>中证金牛（北京）投资咨询有限公司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网址：www.jnlc.com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43</w:t>
            </w:r>
          </w:p>
        </w:tc>
        <w:tc>
          <w:tcPr>
            <w:tcW w:w="2581" w:type="dxa"/>
          </w:tcPr>
          <w:p w:rsidR="00DB1E70" w:rsidRPr="003B64E1" w:rsidRDefault="00DB1E70" w:rsidP="00B851B1">
            <w:pPr>
              <w:jc w:val="center"/>
              <w:rPr>
                <w:rFonts w:ascii="宋体" w:hAnsi="宋体" w:cs="宋体"/>
                <w:szCs w:val="21"/>
                <w:lang w:val="zh-CN"/>
              </w:rPr>
            </w:pPr>
            <w:r w:rsidRPr="00A40A5E">
              <w:rPr>
                <w:rFonts w:ascii="宋体" w:hAnsi="宋体" w:cs="Calibri" w:hint="eastAsia"/>
                <w:color w:val="000000"/>
                <w:szCs w:val="21"/>
              </w:rPr>
              <w:t>江苏汇林保大基金销售有限公司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网址：www.huilinbd.com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44</w:t>
            </w:r>
          </w:p>
        </w:tc>
        <w:tc>
          <w:tcPr>
            <w:tcW w:w="2581" w:type="dxa"/>
          </w:tcPr>
          <w:p w:rsidR="00DB1E70" w:rsidRPr="003B64E1" w:rsidRDefault="00DB1E70" w:rsidP="00B851B1">
            <w:pPr>
              <w:jc w:val="center"/>
              <w:rPr>
                <w:rFonts w:ascii="宋体" w:hAnsi="宋体" w:cs="宋体"/>
                <w:szCs w:val="21"/>
                <w:lang w:val="zh-CN"/>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45</w:t>
            </w:r>
          </w:p>
        </w:tc>
        <w:tc>
          <w:tcPr>
            <w:tcW w:w="2581" w:type="dxa"/>
          </w:tcPr>
          <w:p w:rsidR="00DB1E70" w:rsidRPr="003B64E1" w:rsidRDefault="00DB1E70" w:rsidP="00B851B1">
            <w:pPr>
              <w:jc w:val="center"/>
              <w:rPr>
                <w:rFonts w:ascii="宋体" w:hAnsi="宋体" w:cs="宋体"/>
                <w:szCs w:val="21"/>
                <w:lang w:val="zh-CN"/>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46</w:t>
            </w:r>
          </w:p>
        </w:tc>
        <w:tc>
          <w:tcPr>
            <w:tcW w:w="2581" w:type="dxa"/>
          </w:tcPr>
          <w:p w:rsidR="00DB1E70" w:rsidRPr="003B64E1" w:rsidRDefault="00DB1E70" w:rsidP="00B851B1">
            <w:pPr>
              <w:jc w:val="center"/>
              <w:rPr>
                <w:rFonts w:ascii="宋体" w:hAnsi="宋体" w:cs="宋体"/>
                <w:szCs w:val="21"/>
                <w:lang w:val="zh-CN"/>
              </w:rPr>
            </w:pPr>
            <w:r w:rsidRPr="00A40A5E">
              <w:rPr>
                <w:rFonts w:ascii="宋体" w:hAnsi="宋体" w:cs="Calibri" w:hint="eastAsia"/>
                <w:color w:val="000000"/>
                <w:szCs w:val="21"/>
              </w:rPr>
              <w:t>喜鹊财富基金销售有限公司</w:t>
            </w:r>
          </w:p>
        </w:tc>
        <w:tc>
          <w:tcPr>
            <w:tcW w:w="5039" w:type="dxa"/>
          </w:tcPr>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rsidR="00DB1E70" w:rsidRPr="00A40A5E" w:rsidRDefault="00DB1E70" w:rsidP="00B851B1">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客户服务电话：400-699-7719</w:t>
            </w:r>
          </w:p>
          <w:p w:rsidR="00DB1E70" w:rsidRPr="00B851B1" w:rsidRDefault="00DB1E70" w:rsidP="00B851B1">
            <w:pPr>
              <w:widowControl/>
              <w:spacing w:line="360" w:lineRule="auto"/>
              <w:jc w:val="left"/>
              <w:rPr>
                <w:rFonts w:ascii="宋体" w:hAnsi="宋体" w:cs="宋体"/>
                <w:szCs w:val="21"/>
              </w:rPr>
            </w:pPr>
            <w:r w:rsidRPr="00A40A5E">
              <w:rPr>
                <w:rFonts w:ascii="宋体" w:hAnsi="宋体" w:cs="Calibri" w:hint="eastAsia"/>
                <w:color w:val="000000"/>
                <w:szCs w:val="21"/>
              </w:rPr>
              <w:t>网址：www.xiquefund.com</w:t>
            </w: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lastRenderedPageBreak/>
              <w:t>47</w:t>
            </w:r>
          </w:p>
        </w:tc>
        <w:tc>
          <w:tcPr>
            <w:tcW w:w="2581" w:type="dxa"/>
          </w:tcPr>
          <w:p w:rsidR="00DB1E70" w:rsidRPr="003B64E1" w:rsidRDefault="00DB1E70" w:rsidP="00B851B1">
            <w:pPr>
              <w:jc w:val="center"/>
              <w:rPr>
                <w:rFonts w:ascii="宋体" w:hAnsi="宋体" w:cs="宋体"/>
                <w:szCs w:val="21"/>
                <w:lang w:val="zh-CN"/>
              </w:rPr>
            </w:pPr>
            <w:r>
              <w:rPr>
                <w:rFonts w:ascii="宋体" w:hAnsi="宋体" w:cs="Calibri" w:hint="eastAsia"/>
                <w:color w:val="000000"/>
                <w:szCs w:val="21"/>
              </w:rPr>
              <w:t>招商证券股份有限公司</w:t>
            </w:r>
          </w:p>
        </w:tc>
        <w:tc>
          <w:tcPr>
            <w:tcW w:w="5039" w:type="dxa"/>
          </w:tcPr>
          <w:p w:rsidR="00DB1E70" w:rsidRDefault="00DB1E70" w:rsidP="00B851B1">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rsidR="00DB1E70" w:rsidRPr="005E0F43" w:rsidRDefault="00DB1E70" w:rsidP="00B851B1">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客户服务电话：95565、4008888111</w:t>
            </w:r>
          </w:p>
          <w:p w:rsidR="00DB1E70" w:rsidRPr="005E0F43" w:rsidRDefault="00DB1E70" w:rsidP="00B851B1">
            <w:pPr>
              <w:snapToGrid w:val="0"/>
              <w:spacing w:line="360" w:lineRule="auto"/>
              <w:rPr>
                <w:rFonts w:ascii="宋体" w:hAnsi="宋体" w:cs="Calibri"/>
                <w:color w:val="000000"/>
                <w:szCs w:val="21"/>
              </w:rPr>
            </w:pPr>
            <w:r w:rsidRPr="005E0F43">
              <w:rPr>
                <w:rFonts w:ascii="宋体" w:hAnsi="宋体" w:cs="Calibri" w:hint="eastAsia"/>
                <w:color w:val="000000"/>
                <w:szCs w:val="21"/>
              </w:rPr>
              <w:t>网址：www.newone.com.cn</w:t>
            </w:r>
          </w:p>
          <w:p w:rsidR="00DB1E70" w:rsidRPr="00B851B1" w:rsidRDefault="00DB1E70" w:rsidP="00B851B1">
            <w:pPr>
              <w:widowControl/>
              <w:spacing w:line="360" w:lineRule="auto"/>
              <w:jc w:val="left"/>
              <w:rPr>
                <w:rFonts w:ascii="宋体" w:hAnsi="宋体" w:cs="宋体"/>
                <w:szCs w:val="21"/>
              </w:rPr>
            </w:pPr>
          </w:p>
        </w:tc>
      </w:tr>
      <w:tr w:rsidR="00DB1E70" w:rsidRPr="00B35E82" w:rsidTr="00B851B1">
        <w:trPr>
          <w:jc w:val="center"/>
        </w:trPr>
        <w:tc>
          <w:tcPr>
            <w:tcW w:w="675" w:type="dxa"/>
          </w:tcPr>
          <w:p w:rsidR="00DB1E70" w:rsidRDefault="00DB1E70" w:rsidP="00B851B1">
            <w:pPr>
              <w:jc w:val="center"/>
              <w:rPr>
                <w:rFonts w:ascii="宋体" w:hAnsi="宋体" w:cs="宋体"/>
                <w:szCs w:val="21"/>
              </w:rPr>
            </w:pPr>
            <w:r>
              <w:rPr>
                <w:rFonts w:ascii="宋体" w:hAnsi="宋体" w:hint="eastAsia"/>
                <w:color w:val="000000"/>
              </w:rPr>
              <w:t>48</w:t>
            </w:r>
          </w:p>
        </w:tc>
        <w:tc>
          <w:tcPr>
            <w:tcW w:w="2581" w:type="dxa"/>
          </w:tcPr>
          <w:p w:rsidR="00DB1E70" w:rsidRPr="003B64E1" w:rsidRDefault="00DB1E70" w:rsidP="00B851B1">
            <w:pPr>
              <w:jc w:val="center"/>
              <w:rPr>
                <w:rFonts w:ascii="宋体" w:hAnsi="宋体" w:cs="宋体"/>
                <w:szCs w:val="21"/>
                <w:lang w:val="zh-CN"/>
              </w:rPr>
            </w:pPr>
            <w:r w:rsidRPr="00094DD5">
              <w:rPr>
                <w:rFonts w:ascii="宋体" w:hAnsi="宋体" w:cs="Calibri" w:hint="eastAsia"/>
                <w:bCs/>
                <w:color w:val="000000"/>
                <w:szCs w:val="21"/>
              </w:rPr>
              <w:t>安信证券股份有限公司</w:t>
            </w:r>
          </w:p>
        </w:tc>
        <w:tc>
          <w:tcPr>
            <w:tcW w:w="5039" w:type="dxa"/>
          </w:tcPr>
          <w:p w:rsidR="00DB1E70" w:rsidRPr="00094DD5" w:rsidRDefault="00DB1E70" w:rsidP="00B851B1">
            <w:pPr>
              <w:snapToGrid w:val="0"/>
              <w:spacing w:line="360" w:lineRule="auto"/>
              <w:rPr>
                <w:rFonts w:ascii="宋体" w:hAnsi="宋体" w:cs="Calibri"/>
                <w:color w:val="000000"/>
                <w:szCs w:val="21"/>
              </w:rPr>
            </w:pPr>
            <w:r w:rsidRPr="00094DD5">
              <w:rPr>
                <w:rFonts w:ascii="宋体" w:hAnsi="宋体" w:cs="Calibri" w:hint="eastAsia"/>
                <w:color w:val="000000"/>
                <w:szCs w:val="21"/>
              </w:rPr>
              <w:t>注册</w:t>
            </w:r>
            <w:r w:rsidRPr="00094DD5">
              <w:rPr>
                <w:rFonts w:ascii="宋体" w:hAnsi="宋体" w:cs="Calibri"/>
                <w:color w:val="000000"/>
                <w:szCs w:val="21"/>
              </w:rPr>
              <w:t xml:space="preserve">地址: </w:t>
            </w:r>
            <w:r w:rsidRPr="00094DD5">
              <w:rPr>
                <w:rFonts w:ascii="宋体" w:hAnsi="宋体" w:cs="Calibri" w:hint="eastAsia"/>
                <w:color w:val="000000"/>
                <w:szCs w:val="21"/>
              </w:rPr>
              <w:t>深圳市福田区金田路4018号安联大厦35层、28层A02单元</w:t>
            </w:r>
          </w:p>
          <w:p w:rsidR="00DB1E70" w:rsidRPr="00094DD5" w:rsidRDefault="00DB1E70" w:rsidP="00B851B1">
            <w:pPr>
              <w:snapToGrid w:val="0"/>
              <w:spacing w:line="360" w:lineRule="auto"/>
              <w:rPr>
                <w:rFonts w:ascii="宋体" w:hAnsi="宋体" w:cs="Calibri"/>
                <w:color w:val="000000"/>
                <w:szCs w:val="21"/>
              </w:rPr>
            </w:pPr>
            <w:r w:rsidRPr="00094DD5">
              <w:rPr>
                <w:rFonts w:ascii="宋体" w:hAnsi="宋体" w:cs="Calibri" w:hint="eastAsia"/>
                <w:color w:val="000000"/>
                <w:szCs w:val="21"/>
              </w:rPr>
              <w:t>客户服务电话：95517</w:t>
            </w:r>
          </w:p>
          <w:p w:rsidR="00DB1E70" w:rsidRPr="00B851B1" w:rsidRDefault="00DB1E70" w:rsidP="00B851B1">
            <w:pPr>
              <w:widowControl/>
              <w:spacing w:line="360" w:lineRule="auto"/>
              <w:jc w:val="left"/>
              <w:rPr>
                <w:rFonts w:ascii="宋体" w:hAnsi="宋体" w:cs="宋体"/>
                <w:szCs w:val="21"/>
              </w:rPr>
            </w:pPr>
            <w:r w:rsidRPr="00094DD5">
              <w:rPr>
                <w:rFonts w:ascii="宋体" w:hAnsi="宋体" w:cs="Calibri" w:hint="eastAsia"/>
                <w:color w:val="000000"/>
                <w:szCs w:val="21"/>
              </w:rPr>
              <w:t>网址：http://www.essence.com.cn/</w:t>
            </w:r>
          </w:p>
        </w:tc>
      </w:tr>
    </w:tbl>
    <w:p w:rsidR="00A00FC7" w:rsidRPr="00DB1E70" w:rsidRDefault="00A00FC7" w:rsidP="00DE07E1">
      <w:pPr>
        <w:spacing w:line="360" w:lineRule="auto"/>
        <w:ind w:firstLineChars="200" w:firstLine="420"/>
        <w:rPr>
          <w:rFonts w:ascii="宋体" w:hAnsi="宋体"/>
          <w:color w:val="000000"/>
          <w:kern w:val="0"/>
          <w:szCs w:val="21"/>
        </w:rPr>
      </w:pP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名称：富荣基金管理有限公司 </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 xml:space="preserve">住所：广东省广州市南沙区海滨路171号南沙金融大厦11楼1101之一J20 </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办公地址：</w:t>
      </w:r>
      <w:r w:rsidRPr="00DB1E70">
        <w:rPr>
          <w:rFonts w:ascii="宋体" w:hAnsi="宋体" w:hint="eastAsia"/>
          <w:color w:val="000000"/>
          <w:kern w:val="0"/>
          <w:szCs w:val="21"/>
        </w:rPr>
        <w:t>深圳市福田区八卦四路52号安吉</w:t>
      </w:r>
      <w:proofErr w:type="gramStart"/>
      <w:r w:rsidRPr="00DB1E70">
        <w:rPr>
          <w:rFonts w:ascii="宋体" w:hAnsi="宋体" w:hint="eastAsia"/>
          <w:color w:val="000000"/>
          <w:kern w:val="0"/>
          <w:szCs w:val="21"/>
        </w:rPr>
        <w:t>尔大厦</w:t>
      </w:r>
      <w:proofErr w:type="gramEnd"/>
      <w:r w:rsidRPr="00DB1E70">
        <w:rPr>
          <w:rFonts w:ascii="宋体" w:hAnsi="宋体" w:hint="eastAsia"/>
          <w:color w:val="000000"/>
          <w:kern w:val="0"/>
          <w:szCs w:val="21"/>
        </w:rPr>
        <w:t>24层</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法定代表人：</w:t>
      </w:r>
      <w:r w:rsidRPr="00F943D4">
        <w:rPr>
          <w:rFonts w:ascii="Arial Unicode MS" w:hAnsi="Arial Unicode MS" w:cs="Arial" w:hint="eastAsia"/>
          <w:color w:val="000000"/>
        </w:rPr>
        <w:t>杨小舟</w:t>
      </w:r>
      <w:r w:rsidRPr="00DE07E1">
        <w:rPr>
          <w:rFonts w:ascii="宋体" w:hAnsi="宋体" w:hint="eastAsia"/>
          <w:color w:val="000000"/>
          <w:kern w:val="0"/>
          <w:szCs w:val="21"/>
        </w:rPr>
        <w:t xml:space="preserve"> </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联系人：黄文飞</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 0755-84356604</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 0755-83230787</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（三）出具法律意见书的律师事务所</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名称：上海市通力律师事务所</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住所：上海市银城中路68号时代金融中心19楼</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办公地址：上海市银城中路68号时代金融中心19楼</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负责人：俞卫锋</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电话：021-31358666</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传真：021-31358600</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经办律师：安冬 陆奇</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联系人： 安冬</w:t>
      </w:r>
    </w:p>
    <w:p w:rsidR="00DB1E70" w:rsidRPr="00DE07E1" w:rsidRDefault="00DB1E70" w:rsidP="00DB1E70">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（四）审计基金财产的会计师事务所</w:t>
      </w:r>
    </w:p>
    <w:p w:rsidR="00DB1E70" w:rsidRPr="00F943D4" w:rsidRDefault="00DB1E70" w:rsidP="00DB1E70">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名称：安永华明会计师事务所（特殊普通合伙）</w:t>
      </w:r>
    </w:p>
    <w:p w:rsidR="00DB1E70" w:rsidRPr="00F943D4" w:rsidRDefault="00DB1E70" w:rsidP="00DB1E70">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住所：中国北京市东城区东长安街</w:t>
      </w:r>
      <w:r w:rsidRPr="00F943D4">
        <w:rPr>
          <w:rFonts w:ascii="Arial Unicode MS" w:hAnsi="Arial Unicode MS" w:cs="Arial" w:hint="eastAsia"/>
          <w:kern w:val="0"/>
          <w:szCs w:val="21"/>
        </w:rPr>
        <w:t>1</w:t>
      </w:r>
      <w:r w:rsidRPr="00F943D4">
        <w:rPr>
          <w:rFonts w:ascii="Arial Unicode MS" w:hAnsi="Arial Unicode MS" w:cs="Arial" w:hint="eastAsia"/>
          <w:kern w:val="0"/>
          <w:szCs w:val="21"/>
        </w:rPr>
        <w:t>号东方广场安永大楼</w:t>
      </w:r>
      <w:r w:rsidRPr="00F943D4">
        <w:rPr>
          <w:rFonts w:ascii="Arial Unicode MS" w:hAnsi="Arial Unicode MS" w:cs="Arial" w:hint="eastAsia"/>
          <w:kern w:val="0"/>
          <w:szCs w:val="21"/>
        </w:rPr>
        <w:t>16</w:t>
      </w:r>
      <w:r w:rsidRPr="00F943D4">
        <w:rPr>
          <w:rFonts w:ascii="Arial Unicode MS" w:hAnsi="Arial Unicode MS" w:cs="Arial" w:hint="eastAsia"/>
          <w:kern w:val="0"/>
          <w:szCs w:val="21"/>
        </w:rPr>
        <w:t>层</w:t>
      </w:r>
    </w:p>
    <w:p w:rsidR="00DB1E70" w:rsidRPr="00F943D4" w:rsidRDefault="00DB1E70" w:rsidP="00DB1E70">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lastRenderedPageBreak/>
        <w:t>办公地址：中国北京市东城区东长安街</w:t>
      </w:r>
      <w:r w:rsidRPr="00F943D4">
        <w:rPr>
          <w:rFonts w:ascii="Arial Unicode MS" w:hAnsi="Arial Unicode MS" w:cs="Arial" w:hint="eastAsia"/>
          <w:kern w:val="0"/>
          <w:szCs w:val="21"/>
        </w:rPr>
        <w:t>1</w:t>
      </w:r>
      <w:r w:rsidRPr="00F943D4">
        <w:rPr>
          <w:rFonts w:ascii="Arial Unicode MS" w:hAnsi="Arial Unicode MS" w:cs="Arial" w:hint="eastAsia"/>
          <w:kern w:val="0"/>
          <w:szCs w:val="21"/>
        </w:rPr>
        <w:t>号东方广场安永大楼</w:t>
      </w:r>
      <w:r w:rsidRPr="00F943D4">
        <w:rPr>
          <w:rFonts w:ascii="Arial Unicode MS" w:hAnsi="Arial Unicode MS" w:cs="Arial" w:hint="eastAsia"/>
          <w:kern w:val="0"/>
          <w:szCs w:val="21"/>
        </w:rPr>
        <w:t>16</w:t>
      </w:r>
      <w:r w:rsidRPr="00F943D4">
        <w:rPr>
          <w:rFonts w:ascii="Arial Unicode MS" w:hAnsi="Arial Unicode MS" w:cs="Arial" w:hint="eastAsia"/>
          <w:kern w:val="0"/>
          <w:szCs w:val="21"/>
        </w:rPr>
        <w:t>层</w:t>
      </w:r>
    </w:p>
    <w:p w:rsidR="00DB1E70" w:rsidRPr="00F943D4" w:rsidRDefault="00DB1E70" w:rsidP="00DB1E70">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法定代表人：</w:t>
      </w:r>
      <w:proofErr w:type="gramStart"/>
      <w:r w:rsidRPr="00F943D4">
        <w:rPr>
          <w:rFonts w:ascii="Arial Unicode MS" w:hAnsi="Arial Unicode MS" w:cs="Arial" w:hint="eastAsia"/>
          <w:kern w:val="0"/>
          <w:szCs w:val="21"/>
        </w:rPr>
        <w:t>毛鞍宁</w:t>
      </w:r>
      <w:proofErr w:type="gramEnd"/>
    </w:p>
    <w:p w:rsidR="00DB1E70" w:rsidRPr="00F943D4" w:rsidRDefault="00DB1E70" w:rsidP="00DB1E70">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电话：</w:t>
      </w:r>
      <w:r w:rsidRPr="00F943D4">
        <w:rPr>
          <w:rFonts w:ascii="Arial Unicode MS" w:hAnsi="Arial Unicode MS" w:cs="Arial" w:hint="eastAsia"/>
          <w:kern w:val="0"/>
          <w:szCs w:val="21"/>
        </w:rPr>
        <w:t>+86 10 58153000</w:t>
      </w:r>
    </w:p>
    <w:p w:rsidR="00DB1E70" w:rsidRPr="00F943D4" w:rsidRDefault="00DB1E70" w:rsidP="00DB1E70">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传真：</w:t>
      </w:r>
      <w:r w:rsidRPr="00F943D4">
        <w:rPr>
          <w:rFonts w:ascii="Arial Unicode MS" w:hAnsi="Arial Unicode MS" w:cs="Arial" w:hint="eastAsia"/>
          <w:kern w:val="0"/>
          <w:szCs w:val="21"/>
        </w:rPr>
        <w:t>+86 10 85188298</w:t>
      </w:r>
    </w:p>
    <w:p w:rsidR="00DB1E70" w:rsidRPr="00F943D4" w:rsidRDefault="00DB1E70" w:rsidP="00DB1E70">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签字注册会计师：吴翠蓉</w:t>
      </w:r>
      <w:r w:rsidRPr="00F943D4">
        <w:rPr>
          <w:rFonts w:ascii="Arial Unicode MS" w:hAnsi="Arial Unicode MS" w:cs="Arial" w:hint="eastAsia"/>
          <w:kern w:val="0"/>
          <w:szCs w:val="21"/>
        </w:rPr>
        <w:t>  </w:t>
      </w:r>
      <w:r w:rsidRPr="00F943D4">
        <w:rPr>
          <w:rFonts w:ascii="Arial Unicode MS" w:hAnsi="Arial Unicode MS" w:cs="Arial" w:hint="eastAsia"/>
          <w:kern w:val="0"/>
          <w:szCs w:val="21"/>
        </w:rPr>
        <w:t>高鹤</w:t>
      </w:r>
    </w:p>
    <w:p w:rsidR="00DB1E70" w:rsidRPr="00F943D4" w:rsidRDefault="00DB1E70" w:rsidP="00DB1E70">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联系人：吴翠蓉</w:t>
      </w: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A00FC7" w:rsidRDefault="00A00FC7" w:rsidP="00DE07E1">
      <w:pPr>
        <w:spacing w:line="360" w:lineRule="auto"/>
        <w:ind w:firstLineChars="200" w:firstLine="420"/>
        <w:rPr>
          <w:rFonts w:ascii="宋体" w:hAnsi="宋体"/>
          <w:color w:val="000000"/>
          <w:kern w:val="0"/>
          <w:szCs w:val="21"/>
        </w:rPr>
      </w:pPr>
    </w:p>
    <w:p w:rsidR="00222903" w:rsidRDefault="00222903" w:rsidP="00DE07E1">
      <w:pPr>
        <w:spacing w:line="360" w:lineRule="auto"/>
        <w:ind w:firstLineChars="200" w:firstLine="420"/>
        <w:rPr>
          <w:rFonts w:ascii="宋体" w:hAnsi="宋体"/>
          <w:color w:val="000000"/>
          <w:kern w:val="0"/>
          <w:szCs w:val="21"/>
        </w:rPr>
      </w:pPr>
    </w:p>
    <w:p w:rsidR="00222903" w:rsidRDefault="00222903" w:rsidP="00DE07E1">
      <w:pPr>
        <w:spacing w:line="360" w:lineRule="auto"/>
        <w:ind w:firstLineChars="200" w:firstLine="420"/>
        <w:rPr>
          <w:rFonts w:ascii="宋体" w:hAnsi="宋体"/>
          <w:color w:val="000000"/>
          <w:kern w:val="0"/>
          <w:szCs w:val="21"/>
        </w:rPr>
      </w:pPr>
    </w:p>
    <w:p w:rsidR="00222903" w:rsidRDefault="00222903" w:rsidP="00DE07E1">
      <w:pPr>
        <w:spacing w:line="360" w:lineRule="auto"/>
        <w:ind w:firstLineChars="200" w:firstLine="420"/>
        <w:rPr>
          <w:rFonts w:ascii="宋体" w:hAnsi="宋体"/>
          <w:color w:val="000000"/>
          <w:kern w:val="0"/>
          <w:szCs w:val="21"/>
        </w:rPr>
      </w:pPr>
    </w:p>
    <w:p w:rsidR="00222903" w:rsidRDefault="00222903" w:rsidP="00DE07E1">
      <w:pPr>
        <w:spacing w:line="360" w:lineRule="auto"/>
        <w:ind w:firstLineChars="200" w:firstLine="420"/>
        <w:rPr>
          <w:rFonts w:ascii="宋体" w:hAnsi="宋体"/>
          <w:color w:val="000000"/>
          <w:kern w:val="0"/>
          <w:szCs w:val="21"/>
        </w:rPr>
      </w:pPr>
    </w:p>
    <w:p w:rsidR="009B3226" w:rsidRDefault="009B3226" w:rsidP="00DE07E1">
      <w:pPr>
        <w:spacing w:line="360" w:lineRule="auto"/>
        <w:ind w:firstLineChars="200" w:firstLine="420"/>
        <w:rPr>
          <w:rFonts w:ascii="宋体" w:hAnsi="宋体"/>
          <w:color w:val="000000"/>
          <w:kern w:val="0"/>
          <w:szCs w:val="21"/>
        </w:rPr>
      </w:pPr>
    </w:p>
    <w:p w:rsidR="009B3226" w:rsidRDefault="009B3226" w:rsidP="00DE07E1">
      <w:pPr>
        <w:spacing w:line="360" w:lineRule="auto"/>
        <w:ind w:firstLineChars="200" w:firstLine="420"/>
        <w:rPr>
          <w:rFonts w:ascii="宋体" w:hAnsi="宋体"/>
          <w:color w:val="000000"/>
          <w:kern w:val="0"/>
          <w:szCs w:val="21"/>
        </w:rPr>
      </w:pPr>
    </w:p>
    <w:p w:rsidR="009B3226" w:rsidRDefault="009B3226" w:rsidP="00DE07E1">
      <w:pPr>
        <w:spacing w:line="360" w:lineRule="auto"/>
        <w:ind w:firstLineChars="200" w:firstLine="420"/>
        <w:rPr>
          <w:rFonts w:ascii="宋体" w:hAnsi="宋体"/>
          <w:color w:val="000000"/>
          <w:kern w:val="0"/>
          <w:szCs w:val="21"/>
        </w:rPr>
      </w:pPr>
    </w:p>
    <w:p w:rsidR="009B3226" w:rsidRDefault="009B3226" w:rsidP="00DE07E1">
      <w:pPr>
        <w:spacing w:line="360" w:lineRule="auto"/>
        <w:ind w:firstLineChars="200" w:firstLine="420"/>
        <w:rPr>
          <w:rFonts w:ascii="宋体" w:hAnsi="宋体"/>
          <w:color w:val="000000"/>
          <w:kern w:val="0"/>
          <w:szCs w:val="21"/>
        </w:rPr>
      </w:pPr>
    </w:p>
    <w:p w:rsidR="009B3226" w:rsidRDefault="009B3226" w:rsidP="00DE07E1">
      <w:pPr>
        <w:spacing w:line="360" w:lineRule="auto"/>
        <w:ind w:firstLineChars="200" w:firstLine="420"/>
        <w:rPr>
          <w:rFonts w:ascii="宋体" w:hAnsi="宋体"/>
          <w:color w:val="000000"/>
          <w:kern w:val="0"/>
          <w:szCs w:val="21"/>
        </w:rPr>
      </w:pPr>
    </w:p>
    <w:p w:rsidR="009B3226" w:rsidRDefault="009B3226" w:rsidP="00DE07E1">
      <w:pPr>
        <w:spacing w:line="360" w:lineRule="auto"/>
        <w:ind w:firstLineChars="200" w:firstLine="420"/>
        <w:rPr>
          <w:rFonts w:ascii="宋体" w:hAnsi="宋体"/>
          <w:color w:val="000000"/>
          <w:kern w:val="0"/>
          <w:szCs w:val="21"/>
        </w:rPr>
      </w:pPr>
    </w:p>
    <w:p w:rsidR="009B3226" w:rsidRDefault="009B3226" w:rsidP="00DE07E1">
      <w:pPr>
        <w:spacing w:line="360" w:lineRule="auto"/>
        <w:ind w:firstLineChars="200" w:firstLine="420"/>
        <w:rPr>
          <w:rFonts w:ascii="宋体" w:hAnsi="宋体"/>
          <w:color w:val="000000"/>
          <w:kern w:val="0"/>
          <w:szCs w:val="21"/>
        </w:rPr>
      </w:pPr>
    </w:p>
    <w:p w:rsidR="009B3226" w:rsidRDefault="009B3226" w:rsidP="00DE07E1">
      <w:pPr>
        <w:spacing w:line="360" w:lineRule="auto"/>
        <w:ind w:firstLineChars="200" w:firstLine="420"/>
        <w:rPr>
          <w:rFonts w:ascii="宋体" w:hAnsi="宋体"/>
          <w:color w:val="000000"/>
          <w:kern w:val="0"/>
          <w:szCs w:val="21"/>
        </w:rPr>
      </w:pPr>
    </w:p>
    <w:p w:rsidR="009B3226" w:rsidRDefault="009B3226" w:rsidP="00DE07E1">
      <w:pPr>
        <w:spacing w:line="360" w:lineRule="auto"/>
        <w:ind w:firstLineChars="200" w:firstLine="420"/>
        <w:rPr>
          <w:rFonts w:ascii="宋体" w:hAnsi="宋体"/>
          <w:color w:val="000000"/>
          <w:kern w:val="0"/>
          <w:szCs w:val="21"/>
        </w:rPr>
      </w:pPr>
    </w:p>
    <w:p w:rsidR="009B3226" w:rsidRDefault="009B3226" w:rsidP="00DE07E1">
      <w:pPr>
        <w:spacing w:line="360" w:lineRule="auto"/>
        <w:ind w:firstLineChars="200" w:firstLine="420"/>
        <w:rPr>
          <w:rFonts w:ascii="宋体" w:hAnsi="宋体"/>
          <w:color w:val="000000"/>
          <w:kern w:val="0"/>
          <w:szCs w:val="21"/>
        </w:rPr>
      </w:pPr>
    </w:p>
    <w:p w:rsidR="009B3226" w:rsidRDefault="009B3226" w:rsidP="00DE07E1">
      <w:pPr>
        <w:spacing w:line="360" w:lineRule="auto"/>
        <w:ind w:firstLineChars="200" w:firstLine="420"/>
        <w:rPr>
          <w:rFonts w:ascii="宋体" w:hAnsi="宋体"/>
          <w:color w:val="000000"/>
          <w:kern w:val="0"/>
          <w:szCs w:val="21"/>
        </w:rPr>
      </w:pPr>
    </w:p>
    <w:p w:rsidR="009B3226" w:rsidRDefault="009B3226" w:rsidP="00DE07E1">
      <w:pPr>
        <w:spacing w:line="360" w:lineRule="auto"/>
        <w:ind w:firstLineChars="200" w:firstLine="420"/>
        <w:rPr>
          <w:rFonts w:ascii="宋体" w:hAnsi="宋体"/>
          <w:color w:val="000000"/>
          <w:kern w:val="0"/>
          <w:szCs w:val="21"/>
        </w:rPr>
      </w:pPr>
    </w:p>
    <w:p w:rsidR="009B3226" w:rsidRDefault="009B3226" w:rsidP="00DE07E1">
      <w:pPr>
        <w:spacing w:line="360" w:lineRule="auto"/>
        <w:ind w:firstLineChars="200" w:firstLine="420"/>
        <w:rPr>
          <w:rFonts w:ascii="宋体" w:hAnsi="宋体"/>
          <w:color w:val="000000"/>
          <w:kern w:val="0"/>
          <w:szCs w:val="21"/>
        </w:rPr>
      </w:pPr>
    </w:p>
    <w:p w:rsidR="00A00FC7" w:rsidRPr="00DE07E1" w:rsidRDefault="00A00FC7" w:rsidP="000D78DA">
      <w:pPr>
        <w:spacing w:line="360" w:lineRule="auto"/>
        <w:rPr>
          <w:rFonts w:ascii="宋体" w:hAnsi="宋体"/>
          <w:color w:val="000000"/>
          <w:kern w:val="0"/>
          <w:szCs w:val="21"/>
        </w:rPr>
      </w:pPr>
    </w:p>
    <w:p w:rsidR="0045798E" w:rsidRDefault="00A00FC7" w:rsidP="00A00FC7">
      <w:pPr>
        <w:pStyle w:val="1"/>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bookmarkEnd w:id="12"/>
      <w:r>
        <w:rPr>
          <w:rFonts w:ascii="宋体" w:hAnsi="宋体" w:hint="eastAsia"/>
          <w:color w:val="000000"/>
          <w:kern w:val="0"/>
          <w:sz w:val="24"/>
          <w:szCs w:val="24"/>
        </w:rPr>
        <w:lastRenderedPageBreak/>
        <w:t>四、</w:t>
      </w:r>
      <w:r w:rsidR="007026B8">
        <w:rPr>
          <w:rFonts w:ascii="宋体" w:hAnsi="宋体" w:hint="eastAsia"/>
          <w:color w:val="000000"/>
          <w:kern w:val="0"/>
          <w:sz w:val="24"/>
          <w:szCs w:val="24"/>
        </w:rPr>
        <w:t>基金的名称</w:t>
      </w:r>
    </w:p>
    <w:p w:rsidR="0045798E" w:rsidRPr="00DE07E1" w:rsidRDefault="007026B8"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8A4261" w:rsidRPr="00DE07E1">
        <w:rPr>
          <w:rFonts w:ascii="宋体" w:hAnsi="宋体" w:hint="eastAsia"/>
          <w:color w:val="000000"/>
          <w:kern w:val="0"/>
          <w:szCs w:val="21"/>
        </w:rPr>
        <w:t>富荣富</w:t>
      </w:r>
      <w:proofErr w:type="gramStart"/>
      <w:r w:rsidR="008A4261" w:rsidRPr="00DE07E1">
        <w:rPr>
          <w:rFonts w:ascii="宋体" w:hAnsi="宋体" w:hint="eastAsia"/>
          <w:color w:val="000000"/>
          <w:kern w:val="0"/>
          <w:szCs w:val="21"/>
        </w:rPr>
        <w:t>兴纯债</w:t>
      </w:r>
      <w:proofErr w:type="gramEnd"/>
      <w:r w:rsidR="008A4261" w:rsidRPr="00DE07E1">
        <w:rPr>
          <w:rFonts w:ascii="宋体" w:hAnsi="宋体" w:hint="eastAsia"/>
          <w:color w:val="000000"/>
          <w:kern w:val="0"/>
          <w:szCs w:val="21"/>
        </w:rPr>
        <w:t>债券型证券投资基金</w:t>
      </w:r>
      <w:r w:rsidRPr="00DE07E1">
        <w:rPr>
          <w:rFonts w:ascii="宋体" w:hAnsi="宋体" w:hint="eastAsia"/>
          <w:color w:val="000000"/>
          <w:kern w:val="0"/>
          <w:szCs w:val="21"/>
        </w:rPr>
        <w:t>。</w:t>
      </w:r>
    </w:p>
    <w:p w:rsidR="0045798E" w:rsidRDefault="0045798E">
      <w:pPr>
        <w:ind w:firstLineChars="200" w:firstLine="480"/>
        <w:rPr>
          <w:rFonts w:ascii="宋体" w:hAnsi="宋体"/>
          <w:color w:val="000000"/>
          <w:kern w:val="0"/>
          <w:sz w:val="24"/>
        </w:rPr>
      </w:pPr>
    </w:p>
    <w:p w:rsidR="0045798E" w:rsidRDefault="0045798E"/>
    <w:p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基金的类型：债券型证券投资基金</w:t>
      </w:r>
      <w:r w:rsidR="007026B8" w:rsidRPr="00DE07E1">
        <w:rPr>
          <w:rFonts w:ascii="宋体" w:hAnsi="宋体" w:hint="eastAsia"/>
          <w:color w:val="000000"/>
          <w:kern w:val="0"/>
          <w:szCs w:val="21"/>
        </w:rPr>
        <w:t>。</w:t>
      </w:r>
    </w:p>
    <w:p w:rsidR="0045798E" w:rsidRDefault="0045798E">
      <w:pPr>
        <w:pStyle w:val="22"/>
        <w:adjustRightInd w:val="0"/>
        <w:snapToGrid w:val="0"/>
        <w:spacing w:after="0" w:line="360" w:lineRule="auto"/>
        <w:ind w:firstLineChars="200" w:firstLine="480"/>
        <w:jc w:val="left"/>
        <w:rPr>
          <w:sz w:val="24"/>
        </w:rPr>
      </w:pPr>
      <w:bookmarkStart w:id="17" w:name="_Toc55791176"/>
      <w:bookmarkStart w:id="18" w:name="_Toc256666918"/>
      <w:bookmarkStart w:id="19" w:name="_Toc256666798"/>
      <w:bookmarkStart w:id="20" w:name="_Toc88969266"/>
      <w:bookmarkEnd w:id="13"/>
      <w:bookmarkEnd w:id="14"/>
      <w:bookmarkEnd w:id="15"/>
      <w:bookmarkEnd w:id="16"/>
    </w:p>
    <w:p w:rsidR="0045798E" w:rsidRDefault="007026B8">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rsidR="001050ED" w:rsidRPr="00DE07E1" w:rsidRDefault="001050ED" w:rsidP="00DE07E1">
      <w:pPr>
        <w:adjustRightInd w:val="0"/>
        <w:snapToGrid w:val="0"/>
        <w:spacing w:line="360" w:lineRule="auto"/>
        <w:ind w:firstLineChars="200" w:firstLine="420"/>
        <w:rPr>
          <w:rFonts w:ascii="Arial Unicode MS" w:hAnsi="Arial Unicode MS" w:cs="Arial"/>
          <w:bCs/>
          <w:szCs w:val="21"/>
        </w:rPr>
      </w:pPr>
      <w:bookmarkStart w:id="23" w:name="_Toc88969271"/>
      <w:bookmarkEnd w:id="17"/>
      <w:bookmarkEnd w:id="18"/>
      <w:bookmarkEnd w:id="19"/>
      <w:bookmarkEnd w:id="20"/>
      <w:r w:rsidRPr="00DE07E1">
        <w:rPr>
          <w:rFonts w:ascii="Arial Unicode MS" w:hAnsi="Arial Unicode MS" w:cs="Arial" w:hint="eastAsia"/>
          <w:bCs/>
          <w:szCs w:val="21"/>
        </w:rPr>
        <w:t>（一）</w:t>
      </w:r>
      <w:r w:rsidRPr="00DE07E1">
        <w:rPr>
          <w:rFonts w:ascii="Arial Unicode MS" w:hAnsi="Arial Unicode MS" w:cs="Arial"/>
          <w:bCs/>
          <w:szCs w:val="21"/>
        </w:rPr>
        <w:t>投资目标</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在一定程度上控制组合净值波动率的前提下，力争长期内实现超越业绩比较基准的投资回报。</w:t>
      </w:r>
    </w:p>
    <w:p w:rsidR="001050ED" w:rsidRPr="00DE07E1" w:rsidRDefault="001050ED" w:rsidP="00DE07E1">
      <w:pPr>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（二）</w:t>
      </w:r>
      <w:r w:rsidRPr="00DE07E1">
        <w:rPr>
          <w:rFonts w:ascii="Arial Unicode MS" w:hAnsi="Arial Unicode MS" w:cs="Arial"/>
          <w:bCs/>
          <w:szCs w:val="21"/>
        </w:rPr>
        <w:t>投资范围</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本基金的投资范围主要为具有良好流动性的固定收益类品种，包括国债、金融债、企业债、公司债、央行票据、中期票据、短期融资</w:t>
      </w:r>
      <w:proofErr w:type="gramStart"/>
      <w:r w:rsidRPr="00DE07E1">
        <w:rPr>
          <w:rFonts w:ascii="Arial Unicode MS" w:hAnsi="Arial Unicode MS" w:cs="Arial" w:hint="eastAsia"/>
          <w:bCs/>
          <w:szCs w:val="21"/>
        </w:rPr>
        <w:t>券</w:t>
      </w:r>
      <w:proofErr w:type="gramEnd"/>
      <w:r w:rsidRPr="00DE07E1">
        <w:rPr>
          <w:rFonts w:ascii="Arial Unicode MS" w:hAnsi="Arial Unicode MS" w:cs="Arial" w:hint="eastAsia"/>
          <w:bCs/>
          <w:szCs w:val="21"/>
        </w:rPr>
        <w:t>、中小企业私募债券、资产支持证券、次级债、可分离交易可转债</w:t>
      </w:r>
      <w:proofErr w:type="gramStart"/>
      <w:r w:rsidRPr="00DE07E1">
        <w:rPr>
          <w:rFonts w:ascii="Arial Unicode MS" w:hAnsi="Arial Unicode MS" w:cs="Arial" w:hint="eastAsia"/>
          <w:bCs/>
          <w:szCs w:val="21"/>
        </w:rPr>
        <w:t>的纯债部分</w:t>
      </w:r>
      <w:proofErr w:type="gramEnd"/>
      <w:r w:rsidRPr="00DE07E1">
        <w:rPr>
          <w:rFonts w:ascii="Arial Unicode MS" w:hAnsi="Arial Unicode MS" w:cs="Arial" w:hint="eastAsia"/>
          <w:bCs/>
          <w:szCs w:val="21"/>
        </w:rPr>
        <w:t>、债券回购、银行存款等法律法规或中国证监会允许基金投资的其他固定收益类金融工具（但须符合中国证监会的相关规定）。</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本基金不投资于股票、权证等权益类资产，也不投资于可转换债券（可分离交易可转债的</w:t>
      </w:r>
      <w:proofErr w:type="gramStart"/>
      <w:r w:rsidRPr="00DE07E1">
        <w:rPr>
          <w:rFonts w:ascii="Arial Unicode MS" w:hAnsi="Arial Unicode MS" w:cs="Arial" w:hint="eastAsia"/>
          <w:bCs/>
          <w:szCs w:val="21"/>
        </w:rPr>
        <w:t>纯债部分</w:t>
      </w:r>
      <w:proofErr w:type="gramEnd"/>
      <w:r w:rsidRPr="00DE07E1">
        <w:rPr>
          <w:rFonts w:ascii="Arial Unicode MS" w:hAnsi="Arial Unicode MS" w:cs="Arial" w:hint="eastAsia"/>
          <w:bCs/>
          <w:szCs w:val="21"/>
        </w:rPr>
        <w:t>除外）、可交换债券。</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基金的投资组合比例为：本基金对债券的投资比例不低于基金资产的</w:t>
      </w:r>
      <w:r w:rsidRPr="00DE07E1">
        <w:rPr>
          <w:rFonts w:ascii="Arial Unicode MS" w:hAnsi="Arial Unicode MS" w:cs="Arial" w:hint="eastAsia"/>
          <w:bCs/>
          <w:szCs w:val="21"/>
        </w:rPr>
        <w:t>80</w:t>
      </w:r>
      <w:r w:rsidRPr="00DE07E1">
        <w:rPr>
          <w:rFonts w:ascii="Arial Unicode MS" w:hAnsi="Arial Unicode MS" w:cs="Arial" w:hint="eastAsia"/>
          <w:bCs/>
          <w:szCs w:val="21"/>
        </w:rPr>
        <w:t>％；本基金持有现金或者到期日在一年以内的政府债券投资比例不低于基金资产净值的</w:t>
      </w:r>
      <w:r w:rsidRPr="00DE07E1">
        <w:rPr>
          <w:rFonts w:ascii="Arial Unicode MS" w:hAnsi="Arial Unicode MS" w:cs="Arial" w:hint="eastAsia"/>
          <w:bCs/>
          <w:szCs w:val="21"/>
        </w:rPr>
        <w:t>5%</w:t>
      </w:r>
      <w:r w:rsidR="00DE07E1" w:rsidRPr="00DE07E1">
        <w:rPr>
          <w:rFonts w:ascii="Arial Unicode MS" w:hAnsi="Arial Unicode MS" w:cs="Arial" w:hint="eastAsia"/>
          <w:bCs/>
          <w:szCs w:val="21"/>
        </w:rPr>
        <w:t>，其中，现金不包括结算备付金、存出保证金、应收申购款。</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如法律法规或监管机构以后允许基金投资的其他品种，基金管理人在履行适当程序后，可以将其纳入投资范围。</w:t>
      </w:r>
    </w:p>
    <w:p w:rsidR="001050ED" w:rsidRPr="00DE07E1" w:rsidRDefault="001050ED" w:rsidP="00DE07E1">
      <w:pPr>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（三）</w:t>
      </w:r>
      <w:r w:rsidRPr="00DE07E1">
        <w:rPr>
          <w:rFonts w:ascii="Arial Unicode MS" w:hAnsi="Arial Unicode MS" w:cs="Arial"/>
          <w:bCs/>
          <w:szCs w:val="21"/>
        </w:rPr>
        <w:t>投资策略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bookmarkStart w:id="24" w:name="_Toc148867251"/>
      <w:bookmarkStart w:id="25" w:name="_Toc149105517"/>
      <w:bookmarkStart w:id="26" w:name="_Toc212891567"/>
      <w:r w:rsidRPr="00DE07E1">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w:t>
      </w:r>
      <w:r w:rsidRPr="00DE07E1">
        <w:rPr>
          <w:rFonts w:ascii="Arial Unicode MS" w:hAnsi="Arial Unicode MS" w:cs="Arial" w:hint="eastAsia"/>
          <w:bCs/>
          <w:szCs w:val="21"/>
        </w:rPr>
        <w:lastRenderedPageBreak/>
        <w:t>业配置策略、息差策略、</w:t>
      </w:r>
      <w:proofErr w:type="gramStart"/>
      <w:r w:rsidRPr="00DE07E1">
        <w:rPr>
          <w:rFonts w:ascii="Arial Unicode MS" w:hAnsi="Arial Unicode MS" w:cs="Arial" w:hint="eastAsia"/>
          <w:bCs/>
          <w:szCs w:val="21"/>
        </w:rPr>
        <w:t>个券</w:t>
      </w:r>
      <w:proofErr w:type="gramEnd"/>
      <w:r w:rsidRPr="00DE07E1">
        <w:rPr>
          <w:rFonts w:ascii="Arial Unicode MS" w:hAnsi="Arial Unicode MS" w:cs="Arial" w:hint="eastAsia"/>
          <w:bCs/>
          <w:szCs w:val="21"/>
        </w:rPr>
        <w:t>挖掘策略等。</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首先，本组合宏观周期研究的基础上，决定整体组合的久期、杠杆率策略。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一方面，本基金将分析众多的宏观经济变量（包括</w:t>
      </w:r>
      <w:r w:rsidRPr="00DE07E1">
        <w:rPr>
          <w:rFonts w:ascii="Arial Unicode MS" w:hAnsi="Arial Unicode MS" w:cs="Arial" w:hint="eastAsia"/>
          <w:bCs/>
          <w:szCs w:val="21"/>
        </w:rPr>
        <w:t>GDP</w:t>
      </w:r>
      <w:r w:rsidRPr="00DE07E1">
        <w:rPr>
          <w:rFonts w:ascii="Arial Unicode MS" w:hAnsi="Arial Unicode MS" w:cs="Arial" w:hint="eastAsia"/>
          <w:bCs/>
          <w:szCs w:val="21"/>
        </w:rPr>
        <w:t>增长率、</w:t>
      </w:r>
      <w:r w:rsidRPr="00DE07E1">
        <w:rPr>
          <w:rFonts w:ascii="Arial Unicode MS" w:hAnsi="Arial Unicode MS" w:cs="Arial" w:hint="eastAsia"/>
          <w:bCs/>
          <w:szCs w:val="21"/>
        </w:rPr>
        <w:t>CPI</w:t>
      </w:r>
      <w:r w:rsidRPr="00DE07E1">
        <w:rPr>
          <w:rFonts w:ascii="Arial Unicode MS" w:hAnsi="Arial Unicode MS" w:cs="Arial" w:hint="eastAsia"/>
          <w:bCs/>
          <w:szCs w:val="21"/>
        </w:rPr>
        <w:t>走势、</w:t>
      </w:r>
      <w:r w:rsidRPr="00DE07E1">
        <w:rPr>
          <w:rFonts w:ascii="Arial Unicode MS" w:hAnsi="Arial Unicode MS" w:cs="Arial" w:hint="eastAsia"/>
          <w:bCs/>
          <w:szCs w:val="21"/>
        </w:rPr>
        <w:t>M2</w:t>
      </w:r>
      <w:r w:rsidRPr="00DE07E1">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DE07E1">
        <w:rPr>
          <w:rFonts w:ascii="Arial Unicode MS" w:hAnsi="Arial Unicode MS" w:cs="Arial" w:hint="eastAsia"/>
          <w:bCs/>
          <w:szCs w:val="21"/>
        </w:rPr>
        <w:t>久期范围</w:t>
      </w:r>
      <w:proofErr w:type="gramEnd"/>
      <w:r w:rsidRPr="00DE07E1">
        <w:rPr>
          <w:rFonts w:ascii="Arial Unicode MS" w:hAnsi="Arial Unicode MS" w:cs="Arial" w:hint="eastAsia"/>
          <w:bCs/>
          <w:szCs w:val="21"/>
        </w:rPr>
        <w:t>以及杠杆率水平。</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其次，本组合将在期限结构策略、行业轮动策略的基础上获得债券市场整体回报率，通过息差策略、</w:t>
      </w:r>
      <w:proofErr w:type="gramStart"/>
      <w:r w:rsidRPr="00DE07E1">
        <w:rPr>
          <w:rFonts w:ascii="Arial Unicode MS" w:hAnsi="Arial Unicode MS" w:cs="Arial" w:hint="eastAsia"/>
          <w:bCs/>
          <w:szCs w:val="21"/>
        </w:rPr>
        <w:t>个券</w:t>
      </w:r>
      <w:proofErr w:type="gramEnd"/>
      <w:r w:rsidRPr="00DE07E1">
        <w:rPr>
          <w:rFonts w:ascii="Arial Unicode MS" w:hAnsi="Arial Unicode MS" w:cs="Arial" w:hint="eastAsia"/>
          <w:bCs/>
          <w:szCs w:val="21"/>
        </w:rPr>
        <w:t>挖掘策略获得超额收益。</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1</w:t>
      </w:r>
      <w:r w:rsidRPr="00DE07E1">
        <w:rPr>
          <w:rFonts w:ascii="Arial Unicode MS" w:hAnsi="Arial Unicode MS" w:cs="Arial" w:hint="eastAsia"/>
          <w:bCs/>
          <w:szCs w:val="21"/>
        </w:rPr>
        <w:t>、期限结构策略。通过预测收益率曲线的形状和变化趋势，对各类型债券</w:t>
      </w:r>
      <w:proofErr w:type="gramStart"/>
      <w:r w:rsidRPr="00DE07E1">
        <w:rPr>
          <w:rFonts w:ascii="Arial Unicode MS" w:hAnsi="Arial Unicode MS" w:cs="Arial" w:hint="eastAsia"/>
          <w:bCs/>
          <w:szCs w:val="21"/>
        </w:rPr>
        <w:t>进行久期配置</w:t>
      </w:r>
      <w:proofErr w:type="gramEnd"/>
      <w:r w:rsidRPr="00DE07E1">
        <w:rPr>
          <w:rFonts w:ascii="Arial Unicode MS" w:hAnsi="Arial Unicode MS" w:cs="Arial" w:hint="eastAsia"/>
          <w:bCs/>
          <w:szCs w:val="21"/>
        </w:rPr>
        <w:t>；当收益率曲线走势难以判断时，参考基准指数的样本</w:t>
      </w:r>
      <w:proofErr w:type="gramStart"/>
      <w:r w:rsidRPr="00DE07E1">
        <w:rPr>
          <w:rFonts w:ascii="Arial Unicode MS" w:hAnsi="Arial Unicode MS" w:cs="Arial" w:hint="eastAsia"/>
          <w:bCs/>
          <w:szCs w:val="21"/>
        </w:rPr>
        <w:t>券久期构建</w:t>
      </w:r>
      <w:proofErr w:type="gramEnd"/>
      <w:r w:rsidRPr="00DE07E1">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1</w:t>
      </w:r>
      <w:r w:rsidRPr="00DE07E1">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2</w:t>
      </w:r>
      <w:r w:rsidRPr="00DE07E1">
        <w:rPr>
          <w:rFonts w:ascii="Arial Unicode MS" w:hAnsi="Arial Unicode MS" w:cs="Arial" w:hint="eastAsia"/>
          <w:bCs/>
          <w:szCs w:val="21"/>
        </w:rPr>
        <w:t>）子弹策略是使投资组合中债券</w:t>
      </w:r>
      <w:proofErr w:type="gramStart"/>
      <w:r w:rsidRPr="00DE07E1">
        <w:rPr>
          <w:rFonts w:ascii="Arial Unicode MS" w:hAnsi="Arial Unicode MS" w:cs="Arial" w:hint="eastAsia"/>
          <w:bCs/>
          <w:szCs w:val="21"/>
        </w:rPr>
        <w:t>久期集中</w:t>
      </w:r>
      <w:proofErr w:type="gramEnd"/>
      <w:r w:rsidRPr="00DE07E1">
        <w:rPr>
          <w:rFonts w:ascii="Arial Unicode MS" w:hAnsi="Arial Unicode MS" w:cs="Arial" w:hint="eastAsia"/>
          <w:bCs/>
          <w:szCs w:val="21"/>
        </w:rPr>
        <w:t>于收益率曲线的一点，适用于收益率曲线较陡时；杠铃策略是使投资组合中债券的</w:t>
      </w:r>
      <w:proofErr w:type="gramStart"/>
      <w:r w:rsidRPr="00DE07E1">
        <w:rPr>
          <w:rFonts w:ascii="Arial Unicode MS" w:hAnsi="Arial Unicode MS" w:cs="Arial" w:hint="eastAsia"/>
          <w:bCs/>
          <w:szCs w:val="21"/>
        </w:rPr>
        <w:t>久期集中</w:t>
      </w:r>
      <w:proofErr w:type="gramEnd"/>
      <w:r w:rsidRPr="00DE07E1">
        <w:rPr>
          <w:rFonts w:ascii="Arial Unicode MS" w:hAnsi="Arial Unicode MS" w:cs="Arial" w:hint="eastAsia"/>
          <w:bCs/>
          <w:szCs w:val="21"/>
        </w:rPr>
        <w:t>在收益率曲线的两端，适用于收益率曲线两头下降较中间下降更多的蝶式变动；梯式策略是使投资组合中的</w:t>
      </w:r>
      <w:proofErr w:type="gramStart"/>
      <w:r w:rsidRPr="00DE07E1">
        <w:rPr>
          <w:rFonts w:ascii="Arial Unicode MS" w:hAnsi="Arial Unicode MS" w:cs="Arial" w:hint="eastAsia"/>
          <w:bCs/>
          <w:szCs w:val="21"/>
        </w:rPr>
        <w:t>债券久期均匀</w:t>
      </w:r>
      <w:proofErr w:type="gramEnd"/>
      <w:r w:rsidRPr="00DE07E1">
        <w:rPr>
          <w:rFonts w:ascii="Arial Unicode MS" w:hAnsi="Arial Unicode MS" w:cs="Arial" w:hint="eastAsia"/>
          <w:bCs/>
          <w:szCs w:val="21"/>
        </w:rPr>
        <w:t>分别于收益率曲线，适用于收益率曲线水平移动。</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2</w:t>
      </w:r>
      <w:r w:rsidRPr="00DE07E1">
        <w:rPr>
          <w:rFonts w:ascii="Arial Unicode MS" w:hAnsi="Arial Unicode MS" w:cs="Arial" w:hint="eastAsia"/>
          <w:bCs/>
          <w:szCs w:val="21"/>
        </w:rPr>
        <w:t>、行业配置策略。债券市场所涉及行业众多，同样宏观周期背景下不同行业的景气度的发生，本基金分别采用以下的分析策略：</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1</w:t>
      </w:r>
      <w:r w:rsidRPr="00DE07E1">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sidRPr="00DE07E1">
        <w:rPr>
          <w:rFonts w:ascii="Arial Unicode MS" w:hAnsi="Arial Unicode MS" w:cs="Arial" w:hint="eastAsia"/>
          <w:bCs/>
          <w:szCs w:val="21"/>
        </w:rPr>
        <w:t>链高度</w:t>
      </w:r>
      <w:proofErr w:type="gramEnd"/>
      <w:r w:rsidRPr="00DE07E1">
        <w:rPr>
          <w:rFonts w:ascii="Arial Unicode MS" w:hAnsi="Arial Unicode MS" w:cs="Arial" w:hint="eastAsia"/>
          <w:bCs/>
          <w:szCs w:val="21"/>
        </w:rPr>
        <w:t>相关的上中下游行业。</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w:t>
      </w:r>
      <w:r w:rsidRPr="00DE07E1">
        <w:rPr>
          <w:rFonts w:ascii="Arial Unicode MS" w:hAnsi="Arial Unicode MS" w:cs="Arial" w:hint="eastAsia"/>
          <w:bCs/>
          <w:szCs w:val="21"/>
        </w:rPr>
        <w:t>2</w:t>
      </w:r>
      <w:r w:rsidRPr="00DE07E1">
        <w:rPr>
          <w:rFonts w:ascii="Arial Unicode MS" w:hAnsi="Arial Unicode MS" w:cs="Arial" w:hint="eastAsia"/>
          <w:bCs/>
          <w:szCs w:val="21"/>
        </w:rPr>
        <w:t>）行业投资：本组合将依据对下一阶段各行业景气</w:t>
      </w:r>
      <w:proofErr w:type="gramStart"/>
      <w:r w:rsidRPr="00DE07E1">
        <w:rPr>
          <w:rFonts w:ascii="Arial Unicode MS" w:hAnsi="Arial Unicode MS" w:cs="Arial" w:hint="eastAsia"/>
          <w:bCs/>
          <w:szCs w:val="21"/>
        </w:rPr>
        <w:t>度特征的研</w:t>
      </w:r>
      <w:proofErr w:type="gramEnd"/>
      <w:r w:rsidRPr="00DE07E1">
        <w:rPr>
          <w:rFonts w:ascii="Arial Unicode MS" w:hAnsi="Arial Unicode MS" w:cs="Arial" w:hint="eastAsia"/>
          <w:bCs/>
          <w:szCs w:val="21"/>
        </w:rPr>
        <w:t>判，确定在下一阶段在各行业的配置比例，卖出景气度降低行业的债券，提前布局景气度提升行业的债券。</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3</w:t>
      </w:r>
      <w:r w:rsidRPr="00DE07E1">
        <w:rPr>
          <w:rFonts w:ascii="Arial Unicode MS" w:hAnsi="Arial Unicode MS" w:cs="Arial" w:hint="eastAsia"/>
          <w:bCs/>
          <w:szCs w:val="21"/>
        </w:rPr>
        <w:t>、息差策略。通过正回购，融资买入收益率高于回购成本的债券，从而获得杠杆放大收益。</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本组合将采取低杠杆、高流动性策略，适当运用杠杆息</w:t>
      </w:r>
      <w:proofErr w:type="gramStart"/>
      <w:r w:rsidRPr="00DE07E1">
        <w:rPr>
          <w:rFonts w:ascii="Arial Unicode MS" w:hAnsi="Arial Unicode MS" w:cs="Arial" w:hint="eastAsia"/>
          <w:bCs/>
          <w:szCs w:val="21"/>
        </w:rPr>
        <w:t>差方式</w:t>
      </w:r>
      <w:proofErr w:type="gramEnd"/>
      <w:r w:rsidRPr="00DE07E1">
        <w:rPr>
          <w:rFonts w:ascii="Arial Unicode MS" w:hAnsi="Arial Unicode MS" w:cs="Arial" w:hint="eastAsia"/>
          <w:bCs/>
          <w:szCs w:val="21"/>
        </w:rPr>
        <w:t>来获取主动管理回报，选取具有较好流动性的债券作为杠杆买入品种，灵活控制杠杆组合</w:t>
      </w:r>
      <w:proofErr w:type="gramStart"/>
      <w:r w:rsidRPr="00DE07E1">
        <w:rPr>
          <w:rFonts w:ascii="Arial Unicode MS" w:hAnsi="Arial Unicode MS" w:cs="Arial" w:hint="eastAsia"/>
          <w:bCs/>
          <w:szCs w:val="21"/>
        </w:rPr>
        <w:t>仓位</w:t>
      </w:r>
      <w:proofErr w:type="gramEnd"/>
      <w:r w:rsidRPr="00DE07E1">
        <w:rPr>
          <w:rFonts w:ascii="Arial Unicode MS" w:hAnsi="Arial Unicode MS" w:cs="Arial" w:hint="eastAsia"/>
          <w:bCs/>
          <w:szCs w:val="21"/>
        </w:rPr>
        <w:t>，降低组合波动率。</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lastRenderedPageBreak/>
        <w:t>针对中小企业私募债券，本基金以持有到期，获得本金和票息收入为主要投资策略，同时，密切关注债券的信用风险变化，力争在控制风险的前提下，获得较高收益。本基金投资中小企业私募债</w:t>
      </w:r>
      <w:r w:rsidRPr="00DE07E1">
        <w:rPr>
          <w:rFonts w:ascii="Arial Unicode MS" w:hAnsi="Arial Unicode MS" w:cs="Arial" w:hint="eastAsia"/>
          <w:bCs/>
          <w:szCs w:val="21"/>
        </w:rPr>
        <w:t>,</w:t>
      </w:r>
      <w:r w:rsidRPr="00DE07E1">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4</w:t>
      </w:r>
      <w:r w:rsidRPr="00DE07E1">
        <w:rPr>
          <w:rFonts w:ascii="Arial Unicode MS" w:hAnsi="Arial Unicode MS" w:cs="Arial" w:hint="eastAsia"/>
          <w:bCs/>
          <w:szCs w:val="21"/>
        </w:rPr>
        <w:t>、</w:t>
      </w:r>
      <w:proofErr w:type="gramStart"/>
      <w:r w:rsidRPr="00DE07E1">
        <w:rPr>
          <w:rFonts w:ascii="Arial Unicode MS" w:hAnsi="Arial Unicode MS" w:cs="Arial" w:hint="eastAsia"/>
          <w:bCs/>
          <w:szCs w:val="21"/>
        </w:rPr>
        <w:t>个券</w:t>
      </w:r>
      <w:proofErr w:type="gramEnd"/>
      <w:r w:rsidRPr="00DE07E1">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sidRPr="00DE07E1">
        <w:rPr>
          <w:rFonts w:ascii="Arial Unicode MS" w:hAnsi="Arial Unicode MS" w:cs="Arial" w:hint="eastAsia"/>
          <w:bCs/>
          <w:szCs w:val="21"/>
        </w:rPr>
        <w:t>面改善</w:t>
      </w:r>
      <w:proofErr w:type="gramEnd"/>
      <w:r w:rsidRPr="00DE07E1">
        <w:rPr>
          <w:rFonts w:ascii="Arial Unicode MS" w:hAnsi="Arial Unicode MS" w:cs="Arial" w:hint="eastAsia"/>
          <w:bCs/>
          <w:szCs w:val="21"/>
        </w:rPr>
        <w:t>的公司，采取高度分散策略，重点布局优势债券，争取提高组合超额收益空间。</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（四）投资决策流程</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具体的投资流程为：</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DE07E1">
        <w:rPr>
          <w:rFonts w:ascii="Arial Unicode MS" w:hAnsi="Arial Unicode MS" w:cs="Arial" w:hint="eastAsia"/>
          <w:szCs w:val="21"/>
        </w:rPr>
        <w:t>,</w:t>
      </w:r>
      <w:r w:rsidRPr="00DE07E1">
        <w:rPr>
          <w:rFonts w:ascii="Arial Unicode MS" w:hAnsi="Arial Unicode MS" w:cs="Arial" w:hint="eastAsia"/>
          <w:szCs w:val="21"/>
        </w:rPr>
        <w:t>并报投资决策委员会备案。</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3</w:t>
      </w:r>
      <w:r w:rsidRPr="00DE07E1">
        <w:rPr>
          <w:rFonts w:ascii="Arial Unicode MS" w:hAnsi="Arial Unicode MS" w:cs="Arial" w:hint="eastAsia"/>
          <w:szCs w:val="21"/>
        </w:rPr>
        <w:t>）基金经理负责执行投资方案。</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4</w:t>
      </w:r>
      <w:r w:rsidRPr="00DE07E1">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）基金经理根据市场变化在权限范围及时进行投资策略调整，超过投资权限的报投资决策委员会审议。</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投资合</w:t>
      </w:r>
      <w:proofErr w:type="gramStart"/>
      <w:r w:rsidRPr="00DE07E1">
        <w:rPr>
          <w:rFonts w:ascii="Arial Unicode MS" w:hAnsi="Arial Unicode MS" w:cs="Arial" w:hint="eastAsia"/>
          <w:szCs w:val="21"/>
        </w:rPr>
        <w:t>规</w:t>
      </w:r>
      <w:proofErr w:type="gramEnd"/>
      <w:r w:rsidRPr="00DE07E1">
        <w:rPr>
          <w:rFonts w:ascii="Arial Unicode MS" w:hAnsi="Arial Unicode MS" w:cs="Arial" w:hint="eastAsia"/>
          <w:szCs w:val="21"/>
        </w:rPr>
        <w:t>性控制从以下方面展开：</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）督察长：可列席公司投资决策委员会议，全程监控交易指令的执行情况，保证合</w:t>
      </w:r>
      <w:proofErr w:type="gramStart"/>
      <w:r w:rsidRPr="00DE07E1">
        <w:rPr>
          <w:rFonts w:ascii="Arial Unicode MS" w:hAnsi="Arial Unicode MS" w:cs="Arial" w:hint="eastAsia"/>
          <w:szCs w:val="21"/>
        </w:rPr>
        <w:t>规</w:t>
      </w:r>
      <w:proofErr w:type="gramEnd"/>
      <w:r w:rsidRPr="00DE07E1">
        <w:rPr>
          <w:rFonts w:ascii="Arial Unicode MS" w:hAnsi="Arial Unicode MS" w:cs="Arial" w:hint="eastAsia"/>
          <w:szCs w:val="21"/>
        </w:rPr>
        <w:t>性控制的实施。</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3</w:t>
      </w:r>
      <w:r w:rsidRPr="00DE07E1">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lastRenderedPageBreak/>
        <w:t>（</w:t>
      </w:r>
      <w:r w:rsidRPr="00DE07E1">
        <w:rPr>
          <w:rFonts w:ascii="Arial Unicode MS" w:hAnsi="Arial Unicode MS" w:cs="Arial" w:hint="eastAsia"/>
          <w:szCs w:val="21"/>
        </w:rPr>
        <w:t>4</w:t>
      </w:r>
      <w:r w:rsidRPr="00DE07E1">
        <w:rPr>
          <w:rFonts w:ascii="Arial Unicode MS" w:hAnsi="Arial Unicode MS" w:cs="Arial" w:hint="eastAsia"/>
          <w:szCs w:val="21"/>
        </w:rPr>
        <w:t>）交易部负责对投资指令进行审核，对日常交易行为实时监控。</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24"/>
    <w:bookmarkEnd w:id="25"/>
    <w:bookmarkEnd w:id="26"/>
    <w:p w:rsidR="001050ED" w:rsidRPr="00DE07E1" w:rsidRDefault="001050ED" w:rsidP="00DE07E1">
      <w:pPr>
        <w:autoSpaceDE w:val="0"/>
        <w:autoSpaceDN w:val="0"/>
        <w:adjustRightInd w:val="0"/>
        <w:snapToGrid w:val="0"/>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（五）</w:t>
      </w:r>
      <w:r w:rsidRPr="00DE07E1">
        <w:rPr>
          <w:rFonts w:ascii="Arial Unicode MS" w:hAnsi="Arial Unicode MS" w:cs="Arial"/>
          <w:bCs/>
          <w:szCs w:val="21"/>
        </w:rPr>
        <w:t>投资限制</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1</w:t>
      </w:r>
      <w:r w:rsidRPr="00DE07E1">
        <w:rPr>
          <w:rFonts w:ascii="Arial Unicode MS" w:hAnsi="Arial Unicode MS" w:cs="Arial" w:hint="eastAsia"/>
          <w:szCs w:val="21"/>
        </w:rPr>
        <w:t>、组合限制</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基金的投资组合应遵循以下限制：</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）本基金对债券的投资比例不低于基金资产的</w:t>
      </w:r>
      <w:r w:rsidRPr="00DE07E1">
        <w:rPr>
          <w:rFonts w:ascii="Arial Unicode MS" w:hAnsi="Arial Unicode MS" w:cs="Arial" w:hint="eastAsia"/>
          <w:szCs w:val="21"/>
        </w:rPr>
        <w:t>80%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w:t>
      </w:r>
      <w:r w:rsidRPr="00DE07E1">
        <w:rPr>
          <w:rFonts w:ascii="Arial Unicode MS" w:hAnsi="Arial Unicode MS" w:cs="Arial"/>
          <w:szCs w:val="21"/>
        </w:rPr>
        <w:t>本基金</w:t>
      </w:r>
      <w:r w:rsidRPr="00DE07E1">
        <w:rPr>
          <w:rFonts w:ascii="Arial Unicode MS" w:hAnsi="Arial Unicode MS" w:cs="Arial" w:hint="eastAsia"/>
          <w:szCs w:val="21"/>
        </w:rPr>
        <w:t>持有现金或者到期日在一年以内的政府债券投资比例合计不低于基金资产净值的</w:t>
      </w:r>
      <w:r w:rsidRPr="00DE07E1">
        <w:rPr>
          <w:rFonts w:ascii="Arial Unicode MS" w:hAnsi="Arial Unicode MS" w:cs="Arial"/>
          <w:szCs w:val="21"/>
        </w:rPr>
        <w:t>5%</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szCs w:val="21"/>
        </w:rPr>
        <w:t>（</w:t>
      </w:r>
      <w:r w:rsidRPr="00DE07E1">
        <w:rPr>
          <w:rFonts w:ascii="Arial Unicode MS" w:hAnsi="Arial Unicode MS" w:cs="Arial" w:hint="eastAsia"/>
          <w:szCs w:val="21"/>
        </w:rPr>
        <w:t>3</w:t>
      </w:r>
      <w:r w:rsidRPr="00DE07E1">
        <w:rPr>
          <w:rFonts w:ascii="Arial Unicode MS" w:hAnsi="Arial Unicode MS" w:cs="Arial"/>
          <w:szCs w:val="21"/>
        </w:rPr>
        <w:t>）本基金持有一家公司</w:t>
      </w:r>
      <w:r w:rsidRPr="00DE07E1">
        <w:rPr>
          <w:rFonts w:ascii="Arial Unicode MS" w:hAnsi="Arial Unicode MS" w:cs="Arial" w:hint="eastAsia"/>
          <w:szCs w:val="21"/>
        </w:rPr>
        <w:t>发行</w:t>
      </w:r>
      <w:r w:rsidRPr="00DE07E1">
        <w:rPr>
          <w:rFonts w:ascii="Arial Unicode MS" w:hAnsi="Arial Unicode MS" w:cs="Arial"/>
          <w:szCs w:val="21"/>
        </w:rPr>
        <w:t>的</w:t>
      </w:r>
      <w:r w:rsidRPr="00DE07E1">
        <w:rPr>
          <w:rFonts w:ascii="Arial Unicode MS" w:hAnsi="Arial Unicode MS" w:cs="Arial" w:hint="eastAsia"/>
          <w:szCs w:val="21"/>
        </w:rPr>
        <w:t>证券</w:t>
      </w:r>
      <w:r w:rsidRPr="00DE07E1">
        <w:rPr>
          <w:rFonts w:ascii="Arial Unicode MS" w:hAnsi="Arial Unicode MS" w:cs="Arial"/>
          <w:szCs w:val="21"/>
        </w:rPr>
        <w:t>，其市值不超过基金资产净值的</w:t>
      </w:r>
      <w:r w:rsidRPr="00DE07E1">
        <w:rPr>
          <w:rFonts w:ascii="Arial Unicode MS" w:hAnsi="Arial Unicode MS" w:cs="Arial"/>
          <w:szCs w:val="21"/>
        </w:rPr>
        <w:t>10</w:t>
      </w:r>
      <w:r w:rsidRPr="00DE07E1">
        <w:rPr>
          <w:rFonts w:ascii="Arial Unicode MS" w:hAnsi="Arial Unicode MS" w:cs="Arial"/>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szCs w:val="21"/>
        </w:rPr>
        <w:t>（</w:t>
      </w:r>
      <w:r w:rsidRPr="00DE07E1">
        <w:rPr>
          <w:rFonts w:ascii="Arial Unicode MS" w:hAnsi="Arial Unicode MS" w:cs="Arial" w:hint="eastAsia"/>
          <w:szCs w:val="21"/>
        </w:rPr>
        <w:t>4</w:t>
      </w:r>
      <w:r w:rsidRPr="00DE07E1">
        <w:rPr>
          <w:rFonts w:ascii="Arial Unicode MS" w:hAnsi="Arial Unicode MS" w:cs="Arial"/>
          <w:szCs w:val="21"/>
        </w:rPr>
        <w:t>）本基金管理人管理的全部基金持有一家公司发行的证券，不超过该证券的</w:t>
      </w:r>
      <w:r w:rsidRPr="00DE07E1">
        <w:rPr>
          <w:rFonts w:ascii="Arial Unicode MS" w:hAnsi="Arial Unicode MS" w:cs="Arial"/>
          <w:szCs w:val="21"/>
        </w:rPr>
        <w:t>10</w:t>
      </w:r>
      <w:r w:rsidRPr="00DE07E1">
        <w:rPr>
          <w:rFonts w:ascii="Arial Unicode MS" w:hAnsi="Arial Unicode MS" w:cs="Arial"/>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）本基金进入全国银行间同业市场进行债券回购的资金余额不得超过基金资产净值的</w:t>
      </w:r>
      <w:r w:rsidRPr="00DE07E1">
        <w:rPr>
          <w:rFonts w:ascii="Arial Unicode MS" w:hAnsi="Arial Unicode MS" w:cs="Arial" w:hint="eastAsia"/>
          <w:szCs w:val="21"/>
        </w:rPr>
        <w:t>40%</w:t>
      </w:r>
      <w:r w:rsidRPr="00DE07E1">
        <w:rPr>
          <w:rFonts w:ascii="Arial Unicode MS" w:hAnsi="Arial Unicode MS" w:cs="Arial" w:hint="eastAsia"/>
          <w:szCs w:val="21"/>
        </w:rPr>
        <w:t>，在全国银行间同业市场中的债券回购最长期限为</w:t>
      </w:r>
      <w:r w:rsidRPr="00DE07E1">
        <w:rPr>
          <w:rFonts w:ascii="Arial Unicode MS" w:hAnsi="Arial Unicode MS" w:cs="Arial" w:hint="eastAsia"/>
          <w:szCs w:val="21"/>
        </w:rPr>
        <w:t>1</w:t>
      </w:r>
      <w:r w:rsidRPr="00DE07E1">
        <w:rPr>
          <w:rFonts w:ascii="Arial Unicode MS" w:hAnsi="Arial Unicode MS" w:cs="Arial" w:hint="eastAsia"/>
          <w:szCs w:val="21"/>
        </w:rPr>
        <w:t>年，债券回购到期后</w:t>
      </w:r>
      <w:proofErr w:type="gramStart"/>
      <w:r w:rsidRPr="00DE07E1">
        <w:rPr>
          <w:rFonts w:ascii="Arial Unicode MS" w:hAnsi="Arial Unicode MS" w:cs="Arial" w:hint="eastAsia"/>
          <w:szCs w:val="21"/>
        </w:rPr>
        <w:t>不</w:t>
      </w:r>
      <w:proofErr w:type="gramEnd"/>
      <w:r w:rsidRPr="00DE07E1">
        <w:rPr>
          <w:rFonts w:ascii="Arial Unicode MS" w:hAnsi="Arial Unicode MS" w:cs="Arial" w:hint="eastAsia"/>
          <w:szCs w:val="21"/>
        </w:rPr>
        <w:t>展期；</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6</w:t>
      </w:r>
      <w:r w:rsidRPr="00DE07E1">
        <w:rPr>
          <w:rFonts w:ascii="Arial Unicode MS" w:hAnsi="Arial Unicode MS" w:cs="Arial" w:hint="eastAsia"/>
          <w:szCs w:val="21"/>
        </w:rPr>
        <w:t>）本基金投资于同一原始权益人的各类资产支持证券的比例，不得超过基金资产净值的</w:t>
      </w:r>
      <w:r w:rsidRPr="00DE07E1">
        <w:rPr>
          <w:rFonts w:ascii="Arial Unicode MS" w:hAnsi="Arial Unicode MS" w:cs="Arial" w:hint="eastAsia"/>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7</w:t>
      </w:r>
      <w:r w:rsidRPr="00DE07E1">
        <w:rPr>
          <w:rFonts w:ascii="Arial Unicode MS" w:hAnsi="Arial Unicode MS" w:cs="Arial" w:hint="eastAsia"/>
          <w:szCs w:val="21"/>
        </w:rPr>
        <w:t>）本基金持有的全部资产支持证券，其市值不得超过基金资产净值的</w:t>
      </w:r>
      <w:r w:rsidRPr="00DE07E1">
        <w:rPr>
          <w:rFonts w:ascii="Arial Unicode MS" w:hAnsi="Arial Unicode MS" w:cs="Arial" w:hint="eastAsia"/>
          <w:szCs w:val="21"/>
        </w:rPr>
        <w:t>20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8</w:t>
      </w:r>
      <w:r w:rsidRPr="00DE07E1">
        <w:rPr>
          <w:rFonts w:ascii="Arial Unicode MS" w:hAnsi="Arial Unicode MS" w:cs="Arial" w:hint="eastAsia"/>
          <w:szCs w:val="21"/>
        </w:rPr>
        <w:t>）本基金持有的同一</w:t>
      </w:r>
      <w:r w:rsidRPr="00DE07E1">
        <w:rPr>
          <w:rFonts w:ascii="Arial Unicode MS" w:hAnsi="Arial Unicode MS" w:cs="Arial"/>
          <w:szCs w:val="21"/>
        </w:rPr>
        <w:t>(</w:t>
      </w:r>
      <w:r w:rsidRPr="00DE07E1">
        <w:rPr>
          <w:rFonts w:ascii="Arial Unicode MS" w:hAnsi="Arial Unicode MS" w:cs="Arial" w:hint="eastAsia"/>
          <w:szCs w:val="21"/>
        </w:rPr>
        <w:t>指同一信用级别</w:t>
      </w:r>
      <w:r w:rsidRPr="00DE07E1">
        <w:rPr>
          <w:rFonts w:ascii="Arial Unicode MS" w:hAnsi="Arial Unicode MS" w:cs="Arial"/>
          <w:szCs w:val="21"/>
        </w:rPr>
        <w:t>)</w:t>
      </w:r>
      <w:r w:rsidRPr="00DE07E1">
        <w:rPr>
          <w:rFonts w:ascii="Arial Unicode MS" w:hAnsi="Arial Unicode MS" w:cs="Arial" w:hint="eastAsia"/>
          <w:szCs w:val="21"/>
        </w:rPr>
        <w:t>资产支持证券的比例，不得超过该资产支持证券规模的</w:t>
      </w:r>
      <w:r w:rsidRPr="00DE07E1">
        <w:rPr>
          <w:rFonts w:ascii="Arial Unicode MS" w:hAnsi="Arial Unicode MS" w:cs="Arial"/>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9</w:t>
      </w:r>
      <w:r w:rsidRPr="00DE07E1">
        <w:rPr>
          <w:rFonts w:ascii="Arial Unicode MS" w:hAnsi="Arial Unicode MS" w:cs="Arial" w:hint="eastAsia"/>
          <w:szCs w:val="21"/>
        </w:rPr>
        <w:t>）本基金管理人管理的全部基金投资于同一原始权益人的各类资产支持证券，不得超过其各类资产支持证券合计规模的</w:t>
      </w:r>
      <w:r w:rsidRPr="00DE07E1">
        <w:rPr>
          <w:rFonts w:ascii="Arial Unicode MS" w:hAnsi="Arial Unicode MS" w:cs="Arial" w:hint="eastAsia"/>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10</w:t>
      </w:r>
      <w:r w:rsidRPr="00DE07E1">
        <w:rPr>
          <w:rFonts w:ascii="Arial Unicode MS" w:hAnsi="Arial Unicode MS" w:cs="Arial" w:hint="eastAsia"/>
          <w:szCs w:val="21"/>
        </w:rPr>
        <w:t>）本基金应投资于信用级别评级为</w:t>
      </w:r>
      <w:r w:rsidRPr="00DE07E1">
        <w:rPr>
          <w:rFonts w:ascii="Arial Unicode MS" w:hAnsi="Arial Unicode MS" w:cs="Arial" w:hint="eastAsia"/>
          <w:szCs w:val="21"/>
        </w:rPr>
        <w:t>BBB</w:t>
      </w:r>
      <w:r w:rsidRPr="00DE07E1">
        <w:rPr>
          <w:rFonts w:ascii="Arial Unicode MS" w:hAnsi="Arial Unicode MS" w:cs="Arial" w:hint="eastAsia"/>
          <w:szCs w:val="21"/>
        </w:rPr>
        <w:t>以上</w:t>
      </w:r>
      <w:r w:rsidRPr="00DE07E1">
        <w:rPr>
          <w:rFonts w:ascii="Arial Unicode MS" w:hAnsi="Arial Unicode MS" w:cs="Arial" w:hint="eastAsia"/>
          <w:szCs w:val="21"/>
        </w:rPr>
        <w:t>(</w:t>
      </w:r>
      <w:r w:rsidRPr="00DE07E1">
        <w:rPr>
          <w:rFonts w:ascii="Arial Unicode MS" w:hAnsi="Arial Unicode MS" w:cs="Arial" w:hint="eastAsia"/>
          <w:szCs w:val="21"/>
        </w:rPr>
        <w:t>含</w:t>
      </w:r>
      <w:r w:rsidRPr="00DE07E1">
        <w:rPr>
          <w:rFonts w:ascii="Arial Unicode MS" w:hAnsi="Arial Unicode MS" w:cs="Arial" w:hint="eastAsia"/>
          <w:szCs w:val="21"/>
        </w:rPr>
        <w:t>BBB)</w:t>
      </w:r>
      <w:r w:rsidRPr="00DE07E1">
        <w:rPr>
          <w:rFonts w:ascii="Arial Unicode MS" w:hAnsi="Arial Unicode MS" w:cs="Arial" w:hint="eastAsia"/>
          <w:szCs w:val="21"/>
        </w:rPr>
        <w:t>的资产支持证券。基金持有资产支持证券期间，如果其信用等级下降、不再符合投资标准，应在评级报告发布之日起</w:t>
      </w:r>
      <w:r w:rsidRPr="00DE07E1">
        <w:rPr>
          <w:rFonts w:ascii="Arial Unicode MS" w:hAnsi="Arial Unicode MS" w:cs="Arial" w:hint="eastAsia"/>
          <w:szCs w:val="21"/>
        </w:rPr>
        <w:t>3</w:t>
      </w:r>
      <w:r w:rsidRPr="00DE07E1">
        <w:rPr>
          <w:rFonts w:ascii="Arial Unicode MS" w:hAnsi="Arial Unicode MS" w:cs="Arial" w:hint="eastAsia"/>
          <w:szCs w:val="21"/>
        </w:rPr>
        <w:t>个月内予以全部卖出；</w:t>
      </w:r>
    </w:p>
    <w:p w:rsidR="001050ED" w:rsidRPr="00DE07E1" w:rsidRDefault="001050ED"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11</w:t>
      </w:r>
      <w:r w:rsidRPr="00DE07E1">
        <w:rPr>
          <w:rFonts w:ascii="Arial Unicode MS" w:hAnsi="Arial Unicode MS" w:cs="Arial" w:hint="eastAsia"/>
          <w:szCs w:val="21"/>
        </w:rPr>
        <w:t>）本基金投资于中小企业私募债券比例合计不高于基金资产的</w:t>
      </w:r>
      <w:r w:rsidRPr="00DE07E1">
        <w:rPr>
          <w:rFonts w:ascii="Arial Unicode MS" w:hAnsi="Arial Unicode MS" w:cs="Arial" w:hint="eastAsia"/>
          <w:szCs w:val="21"/>
        </w:rPr>
        <w:t>10%</w:t>
      </w:r>
      <w:r w:rsidRPr="00DE07E1">
        <w:rPr>
          <w:rFonts w:ascii="Arial Unicode MS" w:hAnsi="Arial Unicode MS" w:cs="Arial" w:hint="eastAsia"/>
          <w:szCs w:val="21"/>
        </w:rPr>
        <w:t>；</w:t>
      </w:r>
    </w:p>
    <w:p w:rsidR="001050ED" w:rsidRPr="00DE07E1" w:rsidRDefault="001050ED"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lastRenderedPageBreak/>
        <w:t>（</w:t>
      </w:r>
      <w:r w:rsidRPr="00DE07E1">
        <w:rPr>
          <w:rFonts w:ascii="Arial Unicode MS" w:hAnsi="Arial Unicode MS" w:cs="Arial" w:hint="eastAsia"/>
          <w:szCs w:val="21"/>
        </w:rPr>
        <w:t>12</w:t>
      </w:r>
      <w:r w:rsidRPr="00DE07E1">
        <w:rPr>
          <w:rFonts w:ascii="Arial Unicode MS" w:hAnsi="Arial Unicode MS" w:cs="Arial" w:hint="eastAsia"/>
          <w:szCs w:val="21"/>
        </w:rPr>
        <w:t>）基金资产总值不得超过基金资产净值的</w:t>
      </w:r>
      <w:r w:rsidRPr="00DE07E1">
        <w:rPr>
          <w:rFonts w:ascii="Arial Unicode MS" w:hAnsi="Arial Unicode MS" w:cs="Arial" w:hint="eastAsia"/>
          <w:szCs w:val="21"/>
        </w:rPr>
        <w:t>140%</w:t>
      </w:r>
      <w:r w:rsidRPr="00DE07E1">
        <w:rPr>
          <w:rFonts w:ascii="Arial Unicode MS" w:hAnsi="Arial Unicode MS" w:cs="Arial" w:hint="eastAsia"/>
          <w:szCs w:val="21"/>
        </w:rPr>
        <w:t>；</w:t>
      </w:r>
    </w:p>
    <w:p w:rsidR="00DE07E1"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13</w:t>
      </w:r>
      <w:r w:rsidRPr="00DE07E1">
        <w:rPr>
          <w:rFonts w:ascii="Arial Unicode MS" w:hAnsi="Arial Unicode MS" w:cs="Arial" w:hint="eastAsia"/>
          <w:szCs w:val="21"/>
        </w:rPr>
        <w:t>）本基金主动投资于流动性受限资产的市值合计不得超过基金资产净值的</w:t>
      </w:r>
      <w:r w:rsidRPr="00DE07E1">
        <w:rPr>
          <w:rFonts w:ascii="Arial Unicode MS" w:hAnsi="Arial Unicode MS" w:cs="Arial" w:hint="eastAsia"/>
          <w:szCs w:val="21"/>
        </w:rPr>
        <w:t>15%</w:t>
      </w:r>
      <w:r w:rsidRPr="00DE07E1">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rsidR="00DE07E1"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14</w:t>
      </w:r>
      <w:r w:rsidRPr="00DE07E1">
        <w:rPr>
          <w:rFonts w:ascii="Arial Unicode MS" w:hAnsi="Arial Unicode MS" w:cs="Arial" w:hint="eastAsia"/>
          <w:szCs w:val="21"/>
        </w:rPr>
        <w:t>）本基金与私募类</w:t>
      </w:r>
      <w:proofErr w:type="gramStart"/>
      <w:r w:rsidRPr="00DE07E1">
        <w:rPr>
          <w:rFonts w:ascii="Arial Unicode MS" w:hAnsi="Arial Unicode MS" w:cs="Arial" w:hint="eastAsia"/>
          <w:szCs w:val="21"/>
        </w:rPr>
        <w:t>证券资管产品</w:t>
      </w:r>
      <w:proofErr w:type="gramEnd"/>
      <w:r w:rsidRPr="00DE07E1">
        <w:rPr>
          <w:rFonts w:ascii="Arial Unicode MS" w:hAnsi="Arial Unicode MS" w:cs="Arial" w:hint="eastAsia"/>
          <w:szCs w:val="21"/>
        </w:rPr>
        <w:t>及中国证监会认定的其他主体为交易对手开展逆回购交易的，可接受质押品的资质要求应当与基金合同约定的投资范围保持一致；</w:t>
      </w:r>
    </w:p>
    <w:p w:rsidR="00DE07E1"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15</w:t>
      </w:r>
      <w:r w:rsidRPr="00DE07E1">
        <w:rPr>
          <w:rFonts w:ascii="Arial Unicode MS" w:hAnsi="Arial Unicode MS" w:cs="Arial" w:hint="eastAsia"/>
          <w:szCs w:val="21"/>
        </w:rPr>
        <w:t>）法律法规及中国证监会规定的和《基金合同》约定的其他投资限制。</w:t>
      </w:r>
    </w:p>
    <w:p w:rsidR="001050ED" w:rsidRPr="00DE07E1" w:rsidRDefault="00DE07E1" w:rsidP="00DE07E1">
      <w:pPr>
        <w:spacing w:line="360" w:lineRule="auto"/>
        <w:ind w:firstLineChars="250" w:firstLine="525"/>
        <w:rPr>
          <w:rFonts w:ascii="Arial Unicode MS" w:hAnsi="Arial Unicode MS" w:cs="Arial"/>
          <w:szCs w:val="21"/>
        </w:rPr>
      </w:pPr>
      <w:r w:rsidRPr="00DE07E1">
        <w:rPr>
          <w:rFonts w:ascii="Arial Unicode MS" w:hAnsi="Arial Unicode MS" w:cs="Arial" w:hint="eastAsia"/>
          <w:szCs w:val="21"/>
        </w:rPr>
        <w:t>除上述第（</w:t>
      </w:r>
      <w:r w:rsidRPr="00DE07E1">
        <w:rPr>
          <w:rFonts w:ascii="Arial Unicode MS" w:hAnsi="Arial Unicode MS" w:cs="Arial" w:hint="eastAsia"/>
          <w:szCs w:val="21"/>
        </w:rPr>
        <w:t>2</w:t>
      </w:r>
      <w:r w:rsidRPr="00DE07E1">
        <w:rPr>
          <w:rFonts w:ascii="Arial Unicode MS" w:hAnsi="Arial Unicode MS" w:cs="Arial" w:hint="eastAsia"/>
          <w:szCs w:val="21"/>
        </w:rPr>
        <w:t>）、（</w:t>
      </w:r>
      <w:r w:rsidRPr="00DE07E1">
        <w:rPr>
          <w:rFonts w:ascii="Arial Unicode MS" w:hAnsi="Arial Unicode MS" w:cs="Arial" w:hint="eastAsia"/>
          <w:szCs w:val="21"/>
        </w:rPr>
        <w:t>10</w:t>
      </w:r>
      <w:r w:rsidRPr="00DE07E1">
        <w:rPr>
          <w:rFonts w:ascii="Arial Unicode MS" w:hAnsi="Arial Unicode MS" w:cs="Arial" w:hint="eastAsia"/>
          <w:szCs w:val="21"/>
        </w:rPr>
        <w:t>）、（</w:t>
      </w:r>
      <w:r w:rsidRPr="00DE07E1">
        <w:rPr>
          <w:rFonts w:ascii="Arial Unicode MS" w:hAnsi="Arial Unicode MS" w:cs="Arial" w:hint="eastAsia"/>
          <w:szCs w:val="21"/>
        </w:rPr>
        <w:t>13</w:t>
      </w:r>
      <w:r w:rsidRPr="00DE07E1">
        <w:rPr>
          <w:rFonts w:ascii="Arial Unicode MS" w:hAnsi="Arial Unicode MS" w:cs="Arial" w:hint="eastAsia"/>
          <w:szCs w:val="21"/>
        </w:rPr>
        <w:t>）、（</w:t>
      </w:r>
      <w:r w:rsidRPr="00DE07E1">
        <w:rPr>
          <w:rFonts w:ascii="Arial Unicode MS" w:hAnsi="Arial Unicode MS" w:cs="Arial" w:hint="eastAsia"/>
          <w:szCs w:val="21"/>
        </w:rPr>
        <w:t>14</w:t>
      </w:r>
      <w:r w:rsidRPr="00DE07E1">
        <w:rPr>
          <w:rFonts w:ascii="Arial Unicode MS" w:hAnsi="Arial Unicode MS" w:cs="Arial" w:hint="eastAsia"/>
          <w:szCs w:val="21"/>
        </w:rPr>
        <w:t>）条外，</w:t>
      </w:r>
      <w:r w:rsidR="001050ED" w:rsidRPr="00DE07E1">
        <w:rPr>
          <w:rFonts w:ascii="Arial Unicode MS" w:hAnsi="Arial Unicode MS" w:cs="Arial" w:hint="eastAsia"/>
          <w:szCs w:val="21"/>
        </w:rPr>
        <w:t>因证券市场波动、证券发行人合并、基金规模变动等基金管理人之外的因素致使基金投资比例不符合上述规定投资比例的，基金管理人应当在</w:t>
      </w:r>
      <w:r w:rsidR="001050ED" w:rsidRPr="00DE07E1">
        <w:rPr>
          <w:rFonts w:ascii="Arial Unicode MS" w:hAnsi="Arial Unicode MS" w:cs="Arial" w:hint="eastAsia"/>
          <w:szCs w:val="21"/>
        </w:rPr>
        <w:t>10</w:t>
      </w:r>
      <w:r w:rsidR="001050ED" w:rsidRPr="00DE07E1">
        <w:rPr>
          <w:rFonts w:ascii="Arial Unicode MS" w:hAnsi="Arial Unicode MS" w:cs="Arial" w:hint="eastAsia"/>
          <w:szCs w:val="21"/>
        </w:rPr>
        <w:t>个交易日内进行调整，但中国证监会规定的特殊情形除外。</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基金管理人应当自基金合同生效之日起</w:t>
      </w:r>
      <w:r w:rsidRPr="00DE07E1">
        <w:rPr>
          <w:rFonts w:ascii="Arial Unicode MS" w:hAnsi="Arial Unicode MS" w:cs="Arial" w:hint="eastAsia"/>
          <w:szCs w:val="21"/>
        </w:rPr>
        <w:t>6</w:t>
      </w:r>
      <w:r w:rsidRPr="00DE07E1">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2</w:t>
      </w:r>
      <w:r w:rsidRPr="00DE07E1">
        <w:rPr>
          <w:rFonts w:ascii="Arial Unicode MS" w:hAnsi="Arial Unicode MS" w:cs="Arial" w:hint="eastAsia"/>
          <w:szCs w:val="21"/>
        </w:rPr>
        <w:t>、禁止行为</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为维护基金份额持有人的合法权益，基金财产不得用于下列投资或者活动：</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1</w:t>
      </w:r>
      <w:r w:rsidRPr="00DE07E1">
        <w:rPr>
          <w:rFonts w:ascii="Arial Unicode MS" w:hAnsi="Arial Unicode MS" w:cs="Arial" w:hint="eastAsia"/>
          <w:szCs w:val="21"/>
        </w:rPr>
        <w:t>）承销证券；</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2</w:t>
      </w:r>
      <w:r w:rsidRPr="00DE07E1">
        <w:rPr>
          <w:rFonts w:ascii="Arial Unicode MS" w:hAnsi="Arial Unicode MS" w:cs="Arial" w:hint="eastAsia"/>
          <w:szCs w:val="21"/>
        </w:rPr>
        <w:t>）违反规定向他人贷款或者提供担保；</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3</w:t>
      </w:r>
      <w:r w:rsidRPr="00DE07E1">
        <w:rPr>
          <w:rFonts w:ascii="Arial Unicode MS" w:hAnsi="Arial Unicode MS" w:cs="Arial" w:hint="eastAsia"/>
          <w:szCs w:val="21"/>
        </w:rPr>
        <w:t>）从事承担无限责任的投资；</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4</w:t>
      </w:r>
      <w:r w:rsidRPr="00DE07E1">
        <w:rPr>
          <w:rFonts w:ascii="Arial Unicode MS" w:hAnsi="Arial Unicode MS" w:cs="Arial" w:hint="eastAsia"/>
          <w:szCs w:val="21"/>
        </w:rPr>
        <w:t>）买卖其他基金份额，但是中国证监会另有规定的除外；</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5</w:t>
      </w:r>
      <w:r w:rsidRPr="00DE07E1">
        <w:rPr>
          <w:rFonts w:ascii="Arial Unicode MS" w:hAnsi="Arial Unicode MS" w:cs="Arial" w:hint="eastAsia"/>
          <w:szCs w:val="21"/>
        </w:rPr>
        <w:t>）向其基金管理人、基金托管人出资；</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6</w:t>
      </w:r>
      <w:r w:rsidRPr="00DE07E1">
        <w:rPr>
          <w:rFonts w:ascii="Arial Unicode MS" w:hAnsi="Arial Unicode MS" w:cs="Arial" w:hint="eastAsia"/>
          <w:szCs w:val="21"/>
        </w:rPr>
        <w:t>）从事内幕交易、操纵证券交易价格及其他不正当的证券交易活动；</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w:t>
      </w:r>
      <w:r w:rsidRPr="00DE07E1">
        <w:rPr>
          <w:rFonts w:ascii="Arial Unicode MS" w:hAnsi="Arial Unicode MS" w:cs="Arial" w:hint="eastAsia"/>
          <w:szCs w:val="21"/>
        </w:rPr>
        <w:t>7</w:t>
      </w:r>
      <w:r w:rsidRPr="00DE07E1">
        <w:rPr>
          <w:rFonts w:ascii="Arial Unicode MS" w:hAnsi="Arial Unicode MS" w:cs="Arial" w:hint="eastAsia"/>
          <w:szCs w:val="21"/>
        </w:rPr>
        <w:t>）法律、行政法规和中国证监会规定禁止的其他活动。</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w:t>
      </w:r>
      <w:r w:rsidRPr="00DE07E1">
        <w:rPr>
          <w:rFonts w:ascii="Arial Unicode MS" w:hAnsi="Arial Unicode MS" w:cs="Arial" w:hint="eastAsia"/>
          <w:szCs w:val="21"/>
        </w:rPr>
        <w:lastRenderedPageBreak/>
        <w:t>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rsidR="001050ED" w:rsidRPr="00DE07E1" w:rsidRDefault="001050ED" w:rsidP="00DE07E1">
      <w:pPr>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（六）</w:t>
      </w:r>
      <w:r w:rsidRPr="00DE07E1">
        <w:rPr>
          <w:rFonts w:ascii="Arial Unicode MS" w:hAnsi="Arial Unicode MS" w:cs="Arial"/>
          <w:szCs w:val="21"/>
        </w:rPr>
        <w:t>业绩比较基准</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本基金的业绩比较基准为：中</w:t>
      </w:r>
      <w:proofErr w:type="gramStart"/>
      <w:r w:rsidRPr="00DE07E1">
        <w:rPr>
          <w:rFonts w:ascii="Arial Unicode MS" w:hAnsi="Arial Unicode MS" w:cs="Arial" w:hint="eastAsia"/>
          <w:bCs/>
          <w:szCs w:val="21"/>
        </w:rPr>
        <w:t>债综合</w:t>
      </w:r>
      <w:proofErr w:type="gramEnd"/>
      <w:r w:rsidRPr="00DE07E1">
        <w:rPr>
          <w:rFonts w:ascii="Arial Unicode MS" w:hAnsi="Arial Unicode MS" w:cs="Arial" w:hint="eastAsia"/>
          <w:bCs/>
          <w:szCs w:val="21"/>
        </w:rPr>
        <w:t>指数（总财富）收益率×</w:t>
      </w:r>
      <w:r w:rsidRPr="00DE07E1">
        <w:rPr>
          <w:rFonts w:ascii="Arial Unicode MS" w:hAnsi="Arial Unicode MS" w:cs="Arial" w:hint="eastAsia"/>
          <w:bCs/>
          <w:szCs w:val="21"/>
        </w:rPr>
        <w:t>90%+1</w:t>
      </w:r>
      <w:r w:rsidRPr="00DE07E1">
        <w:rPr>
          <w:rFonts w:ascii="Arial Unicode MS" w:hAnsi="Arial Unicode MS" w:cs="Arial" w:hint="eastAsia"/>
          <w:bCs/>
          <w:szCs w:val="21"/>
        </w:rPr>
        <w:t>年期定期存款利率（税后）×</w:t>
      </w:r>
      <w:r w:rsidRPr="00DE07E1">
        <w:rPr>
          <w:rFonts w:ascii="Arial Unicode MS" w:hAnsi="Arial Unicode MS" w:cs="Arial" w:hint="eastAsia"/>
          <w:bCs/>
          <w:szCs w:val="21"/>
        </w:rPr>
        <w:t>10%</w:t>
      </w:r>
      <w:r w:rsidRPr="00DE07E1">
        <w:rPr>
          <w:rFonts w:ascii="Arial Unicode MS" w:hAnsi="Arial Unicode MS" w:cs="Arial" w:hint="eastAsia"/>
          <w:bCs/>
          <w:szCs w:val="21"/>
        </w:rPr>
        <w:t>。</w:t>
      </w:r>
    </w:p>
    <w:p w:rsidR="001050ED" w:rsidRPr="00DE07E1" w:rsidRDefault="001050ED" w:rsidP="00DE07E1">
      <w:pPr>
        <w:spacing w:line="360" w:lineRule="auto"/>
        <w:ind w:firstLineChars="250" w:firstLine="525"/>
        <w:rPr>
          <w:rFonts w:ascii="Arial Unicode MS" w:hAnsi="Arial Unicode MS" w:cs="Arial"/>
          <w:bCs/>
          <w:szCs w:val="21"/>
        </w:rPr>
      </w:pPr>
      <w:r w:rsidRPr="00DE07E1">
        <w:rPr>
          <w:rFonts w:ascii="Arial Unicode MS" w:hAnsi="Arial Unicode MS" w:cs="Arial" w:hint="eastAsia"/>
          <w:bCs/>
          <w:szCs w:val="21"/>
        </w:rPr>
        <w:t>本基金选择上述业绩比较基准的原因为本基金是通过债券资产的配置和个</w:t>
      </w:r>
      <w:proofErr w:type="gramStart"/>
      <w:r w:rsidRPr="00DE07E1">
        <w:rPr>
          <w:rFonts w:ascii="Arial Unicode MS" w:hAnsi="Arial Unicode MS" w:cs="Arial" w:hint="eastAsia"/>
          <w:bCs/>
          <w:szCs w:val="21"/>
        </w:rPr>
        <w:t>券</w:t>
      </w:r>
      <w:proofErr w:type="gramEnd"/>
      <w:r w:rsidRPr="00DE07E1">
        <w:rPr>
          <w:rFonts w:ascii="Arial Unicode MS" w:hAnsi="Arial Unicode MS" w:cs="Arial" w:hint="eastAsia"/>
          <w:bCs/>
          <w:szCs w:val="21"/>
        </w:rPr>
        <w:t>的选择来增强债券投资的收益。中</w:t>
      </w:r>
      <w:proofErr w:type="gramStart"/>
      <w:r w:rsidRPr="00DE07E1">
        <w:rPr>
          <w:rFonts w:ascii="Arial Unicode MS" w:hAnsi="Arial Unicode MS" w:cs="Arial" w:hint="eastAsia"/>
          <w:bCs/>
          <w:szCs w:val="21"/>
        </w:rPr>
        <w:t>债综合</w:t>
      </w:r>
      <w:proofErr w:type="gramEnd"/>
      <w:r w:rsidRPr="00DE07E1">
        <w:rPr>
          <w:rFonts w:ascii="Arial Unicode MS" w:hAnsi="Arial Unicode MS" w:cs="Arial" w:hint="eastAsia"/>
          <w:bCs/>
          <w:szCs w:val="21"/>
        </w:rPr>
        <w:t>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DE07E1">
        <w:rPr>
          <w:rFonts w:ascii="Arial Unicode MS" w:hAnsi="Arial Unicode MS" w:cs="Arial" w:hint="eastAsia"/>
          <w:bCs/>
          <w:szCs w:val="21"/>
        </w:rPr>
        <w:t>80%</w:t>
      </w:r>
      <w:r w:rsidRPr="00DE07E1">
        <w:rPr>
          <w:rFonts w:ascii="Arial Unicode MS" w:hAnsi="Arial Unicode MS" w:cs="Arial" w:hint="eastAsia"/>
          <w:bCs/>
          <w:szCs w:val="21"/>
        </w:rPr>
        <w:t>，持有现金或者到期日在一年以内的政府债券不低于基金资产净值的</w:t>
      </w:r>
      <w:r w:rsidRPr="00DE07E1">
        <w:rPr>
          <w:rFonts w:ascii="Arial Unicode MS" w:hAnsi="Arial Unicode MS" w:cs="Arial" w:hint="eastAsia"/>
          <w:bCs/>
          <w:szCs w:val="21"/>
        </w:rPr>
        <w:t>5%</w:t>
      </w:r>
      <w:r w:rsidRPr="00DE07E1">
        <w:rPr>
          <w:rFonts w:ascii="Arial Unicode MS" w:hAnsi="Arial Unicode MS" w:cs="Arial" w:hint="eastAsia"/>
          <w:bCs/>
          <w:szCs w:val="21"/>
        </w:rPr>
        <w:t>，采用</w:t>
      </w:r>
      <w:r w:rsidRPr="00DE07E1">
        <w:rPr>
          <w:rFonts w:ascii="Arial Unicode MS" w:hAnsi="Arial Unicode MS" w:cs="Arial" w:hint="eastAsia"/>
          <w:bCs/>
          <w:szCs w:val="21"/>
        </w:rPr>
        <w:t>90%</w:t>
      </w:r>
      <w:r w:rsidRPr="00DE07E1">
        <w:rPr>
          <w:rFonts w:ascii="Arial Unicode MS" w:hAnsi="Arial Unicode MS" w:cs="Arial" w:hint="eastAsia"/>
          <w:bCs/>
          <w:szCs w:val="21"/>
        </w:rPr>
        <w:t>作为业绩比较基准中债券投资所代表的权重，</w:t>
      </w:r>
      <w:r w:rsidRPr="00DE07E1">
        <w:rPr>
          <w:rFonts w:ascii="Arial Unicode MS" w:hAnsi="Arial Unicode MS" w:cs="Arial" w:hint="eastAsia"/>
          <w:bCs/>
          <w:szCs w:val="21"/>
        </w:rPr>
        <w:t>10%</w:t>
      </w:r>
      <w:r w:rsidRPr="00DE07E1">
        <w:rPr>
          <w:rFonts w:ascii="Arial Unicode MS" w:hAnsi="Arial Unicode MS" w:cs="Arial" w:hint="eastAsia"/>
          <w:bCs/>
          <w:szCs w:val="21"/>
        </w:rPr>
        <w:t>乘以</w:t>
      </w:r>
      <w:r w:rsidRPr="00DE07E1">
        <w:rPr>
          <w:rFonts w:ascii="Arial Unicode MS" w:hAnsi="Arial Unicode MS" w:cs="Arial" w:hint="eastAsia"/>
          <w:bCs/>
          <w:szCs w:val="21"/>
        </w:rPr>
        <w:t>1</w:t>
      </w:r>
      <w:r w:rsidRPr="00DE07E1">
        <w:rPr>
          <w:rFonts w:ascii="Arial Unicode MS" w:hAnsi="Arial Unicode MS" w:cs="Arial" w:hint="eastAsia"/>
          <w:bCs/>
          <w:szCs w:val="21"/>
        </w:rPr>
        <w:t>年定期银行存款利率（税后）作为资产所对应的权重可以较好的反映本基金的风险收益特征。</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sidRPr="00DE07E1">
        <w:rPr>
          <w:rFonts w:ascii="Arial Unicode MS" w:hAnsi="Arial Unicode MS" w:cs="Arial" w:hint="eastAsia"/>
          <w:bCs/>
          <w:szCs w:val="21"/>
        </w:rPr>
        <w:t>本业绩</w:t>
      </w:r>
      <w:proofErr w:type="gramEnd"/>
      <w:r w:rsidRPr="00DE07E1">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p>
    <w:p w:rsidR="001050ED" w:rsidRPr="00DE07E1" w:rsidRDefault="001050ED" w:rsidP="00DE07E1">
      <w:pPr>
        <w:widowControl/>
        <w:adjustRightInd w:val="0"/>
        <w:snapToGrid w:val="0"/>
        <w:spacing w:line="360" w:lineRule="auto"/>
        <w:ind w:firstLineChars="200" w:firstLine="420"/>
        <w:rPr>
          <w:rFonts w:ascii="Arial Unicode MS" w:hAnsi="Arial Unicode MS" w:cs="Arial"/>
          <w:szCs w:val="21"/>
        </w:rPr>
      </w:pPr>
      <w:r w:rsidRPr="00DE07E1">
        <w:rPr>
          <w:rFonts w:ascii="Arial Unicode MS" w:hAnsi="Arial Unicode MS" w:cs="Arial" w:hint="eastAsia"/>
          <w:szCs w:val="21"/>
        </w:rPr>
        <w:t>（七）</w:t>
      </w:r>
      <w:r w:rsidRPr="00DE07E1">
        <w:rPr>
          <w:rFonts w:ascii="Arial Unicode MS" w:hAnsi="Arial Unicode MS" w:cs="Arial"/>
          <w:szCs w:val="21"/>
        </w:rPr>
        <w:t>风险收益特征</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本基金为债券型基金，预期收益和预期风险高于货币市场基金，但低于混合型基金、股票型基金，属于证券投资基金中的中低风险品种。</w:t>
      </w:r>
    </w:p>
    <w:p w:rsidR="001050ED" w:rsidRPr="00DE07E1" w:rsidRDefault="001050ED" w:rsidP="00DE07E1">
      <w:pPr>
        <w:spacing w:line="360" w:lineRule="auto"/>
        <w:ind w:firstLineChars="200" w:firstLine="420"/>
        <w:rPr>
          <w:rFonts w:ascii="Arial Unicode MS" w:hAnsi="Arial Unicode MS" w:cs="Arial"/>
          <w:bCs/>
          <w:szCs w:val="21"/>
        </w:rPr>
      </w:pPr>
      <w:bookmarkStart w:id="27" w:name="_Toc79392634"/>
      <w:r w:rsidRPr="00DE07E1">
        <w:rPr>
          <w:rFonts w:ascii="Arial Unicode MS" w:hAnsi="Arial Unicode MS" w:cs="Arial" w:hint="eastAsia"/>
          <w:bCs/>
          <w:szCs w:val="21"/>
        </w:rPr>
        <w:t>（八）基金管理人代表基金行使相关权利的处理原则及方法</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1</w:t>
      </w:r>
      <w:r w:rsidRPr="00DE07E1">
        <w:rPr>
          <w:rFonts w:ascii="Arial Unicode MS" w:hAnsi="Arial Unicode MS" w:cs="Arial" w:hint="eastAsia"/>
          <w:bCs/>
          <w:szCs w:val="21"/>
        </w:rPr>
        <w:t>、基金管理人按照国家有关规定代表基金独立行使相关权利，保护基金份额持有人的利益；</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2</w:t>
      </w:r>
      <w:r w:rsidRPr="00DE07E1">
        <w:rPr>
          <w:rFonts w:ascii="Arial Unicode MS" w:hAnsi="Arial Unicode MS" w:cs="Arial" w:hint="eastAsia"/>
          <w:bCs/>
          <w:szCs w:val="21"/>
        </w:rPr>
        <w:t>、有利于基金资产的安全与增值；</w:t>
      </w:r>
    </w:p>
    <w:p w:rsidR="001050ED" w:rsidRPr="00DE07E1" w:rsidRDefault="001050ED" w:rsidP="00DE07E1">
      <w:pPr>
        <w:spacing w:line="360" w:lineRule="auto"/>
        <w:ind w:firstLineChars="200" w:firstLine="420"/>
        <w:rPr>
          <w:rFonts w:ascii="Arial Unicode MS" w:hAnsi="Arial Unicode MS" w:cs="Arial"/>
          <w:bCs/>
          <w:szCs w:val="21"/>
        </w:rPr>
      </w:pPr>
      <w:r w:rsidRPr="00DE07E1">
        <w:rPr>
          <w:rFonts w:ascii="Arial Unicode MS" w:hAnsi="Arial Unicode MS" w:cs="Arial" w:hint="eastAsia"/>
          <w:bCs/>
          <w:szCs w:val="21"/>
        </w:rPr>
        <w:t>3</w:t>
      </w:r>
      <w:r w:rsidRPr="00DE07E1">
        <w:rPr>
          <w:rFonts w:ascii="Arial Unicode MS" w:hAnsi="Arial Unicode MS" w:cs="Arial" w:hint="eastAsia"/>
          <w:bCs/>
          <w:szCs w:val="21"/>
        </w:rPr>
        <w:t>、不通过关联交易为自身、雇员、授权代理人或任何存在利害关系的第三人牟取任何不当利益。</w:t>
      </w:r>
    </w:p>
    <w:p w:rsidR="00BA1D58" w:rsidRPr="009F0157" w:rsidRDefault="00AD0DDE" w:rsidP="009F0157">
      <w:pPr>
        <w:widowControl/>
        <w:adjustRightInd w:val="0"/>
        <w:snapToGrid w:val="0"/>
        <w:spacing w:line="360" w:lineRule="auto"/>
        <w:ind w:firstLineChars="200" w:firstLine="420"/>
        <w:rPr>
          <w:rFonts w:ascii="Arial Unicode MS" w:hAnsi="Arial Unicode MS" w:cs="Arial"/>
          <w:szCs w:val="21"/>
        </w:rPr>
      </w:pPr>
      <w:r w:rsidRPr="00DE07E1">
        <w:rPr>
          <w:rFonts w:ascii="Arial Unicode MS" w:hAnsi="Arial Unicode MS" w:cs="Arial" w:hint="eastAsia"/>
          <w:bCs/>
          <w:szCs w:val="21"/>
        </w:rPr>
        <w:t>（</w:t>
      </w:r>
      <w:r w:rsidR="00BA1D58" w:rsidRPr="00AD0DDE">
        <w:rPr>
          <w:rFonts w:ascii="Arial Unicode MS" w:hAnsi="Arial Unicode MS" w:cs="Arial" w:hint="eastAsia"/>
          <w:bCs/>
          <w:szCs w:val="21"/>
        </w:rPr>
        <w:t>九</w:t>
      </w:r>
      <w:r w:rsidRPr="00DE07E1">
        <w:rPr>
          <w:rFonts w:ascii="Arial Unicode MS" w:hAnsi="Arial Unicode MS" w:cs="Arial" w:hint="eastAsia"/>
          <w:bCs/>
          <w:szCs w:val="21"/>
        </w:rPr>
        <w:t>）</w:t>
      </w:r>
      <w:r w:rsidR="00BA1D58" w:rsidRPr="009F0157">
        <w:rPr>
          <w:rFonts w:ascii="Arial Unicode MS" w:hAnsi="Arial Unicode MS" w:cs="Arial" w:hint="eastAsia"/>
          <w:szCs w:val="21"/>
        </w:rPr>
        <w:t>基金投资组合报告</w:t>
      </w:r>
    </w:p>
    <w:p w:rsidR="000347BD" w:rsidRPr="00C87C1B" w:rsidRDefault="000347BD" w:rsidP="000347BD">
      <w:pPr>
        <w:spacing w:line="360" w:lineRule="auto"/>
        <w:ind w:firstLineChars="200" w:firstLine="420"/>
        <w:rPr>
          <w:rFonts w:ascii="宋体" w:hAnsi="宋体" w:cs="Arial"/>
          <w:bCs/>
          <w:szCs w:val="21"/>
        </w:rPr>
      </w:pPr>
      <w:r w:rsidRPr="00C87C1B">
        <w:rPr>
          <w:rFonts w:ascii="宋体" w:hAnsi="宋体" w:cs="Arial" w:hint="eastAsia"/>
          <w:bCs/>
          <w:szCs w:val="21"/>
        </w:rPr>
        <w:lastRenderedPageBreak/>
        <w:t>基金管理人的董事会及董事保证本报告所载资料不存在虚假记载、误导性陈述或重大遗漏，并对其内容的真实性、准确性和完整性承担个别及连带责任。</w:t>
      </w:r>
    </w:p>
    <w:p w:rsidR="000347BD" w:rsidRPr="00C87C1B" w:rsidRDefault="000347BD" w:rsidP="000347BD">
      <w:pPr>
        <w:spacing w:line="360" w:lineRule="auto"/>
        <w:ind w:firstLineChars="200" w:firstLine="420"/>
        <w:rPr>
          <w:rFonts w:ascii="宋体" w:hAnsi="宋体" w:cs="Arial"/>
          <w:bCs/>
          <w:szCs w:val="21"/>
        </w:rPr>
      </w:pPr>
      <w:r w:rsidRPr="00C87C1B">
        <w:rPr>
          <w:rFonts w:ascii="宋体" w:hAnsi="宋体" w:cs="Arial" w:hint="eastAsia"/>
          <w:bCs/>
          <w:szCs w:val="21"/>
        </w:rPr>
        <w:t>基金托管人包商银行股份有限公司根据本基金合同规定，于</w:t>
      </w:r>
      <w:r w:rsidR="006F2CFD">
        <w:rPr>
          <w:rFonts w:ascii="Arial Unicode MS" w:hAnsi="Arial Unicode MS" w:cs="Arial" w:hint="eastAsia"/>
          <w:bCs/>
          <w:szCs w:val="21"/>
        </w:rPr>
        <w:t>2020</w:t>
      </w:r>
      <w:r w:rsidR="007071C1" w:rsidRPr="005560E0">
        <w:rPr>
          <w:rFonts w:ascii="Arial Unicode MS" w:hAnsi="Arial Unicode MS" w:cs="Arial" w:hint="eastAsia"/>
          <w:bCs/>
          <w:szCs w:val="21"/>
        </w:rPr>
        <w:t>年</w:t>
      </w:r>
      <w:r w:rsidR="006F2CFD">
        <w:rPr>
          <w:rFonts w:ascii="Arial Unicode MS" w:hAnsi="Arial Unicode MS" w:cs="Arial" w:hint="eastAsia"/>
          <w:bCs/>
          <w:szCs w:val="21"/>
        </w:rPr>
        <w:t>5</w:t>
      </w:r>
      <w:r w:rsidR="007071C1" w:rsidRPr="005560E0">
        <w:rPr>
          <w:rFonts w:ascii="Arial Unicode MS" w:hAnsi="Arial Unicode MS" w:cs="Arial" w:hint="eastAsia"/>
          <w:bCs/>
          <w:szCs w:val="21"/>
        </w:rPr>
        <w:t>月</w:t>
      </w:r>
      <w:r w:rsidR="006F2CFD">
        <w:rPr>
          <w:rFonts w:ascii="Arial Unicode MS" w:hAnsi="Arial Unicode MS" w:cs="Arial" w:hint="eastAsia"/>
          <w:bCs/>
          <w:szCs w:val="21"/>
        </w:rPr>
        <w:t>21</w:t>
      </w:r>
      <w:r w:rsidR="007071C1" w:rsidRPr="005560E0">
        <w:rPr>
          <w:rFonts w:ascii="Arial Unicode MS" w:hAnsi="Arial Unicode MS" w:cs="Arial" w:hint="eastAsia"/>
          <w:bCs/>
          <w:szCs w:val="21"/>
        </w:rPr>
        <w:t>日</w:t>
      </w:r>
      <w:r w:rsidRPr="00C87C1B">
        <w:rPr>
          <w:rFonts w:ascii="宋体" w:hAnsi="宋体" w:cs="Arial" w:hint="eastAsia"/>
          <w:bCs/>
          <w:szCs w:val="21"/>
        </w:rPr>
        <w:t>复核了本报告中的财务指标、净值表现和投资组合报告等内容，保证复核内容不存在虚假记载、误导性陈述或者重大遗漏。</w:t>
      </w:r>
    </w:p>
    <w:p w:rsidR="000347BD" w:rsidRPr="00C87C1B" w:rsidRDefault="000347BD" w:rsidP="000347BD">
      <w:pPr>
        <w:spacing w:line="360" w:lineRule="auto"/>
        <w:ind w:firstLineChars="200" w:firstLine="420"/>
        <w:rPr>
          <w:rFonts w:ascii="宋体" w:hAnsi="宋体" w:cs="Arial"/>
          <w:bCs/>
          <w:szCs w:val="21"/>
        </w:rPr>
      </w:pPr>
      <w:r w:rsidRPr="00C87C1B">
        <w:rPr>
          <w:rFonts w:ascii="宋体" w:hAnsi="宋体" w:cs="Arial" w:hint="eastAsia"/>
          <w:bCs/>
          <w:szCs w:val="21"/>
        </w:rPr>
        <w:t>本投资组合报告所载数据截至</w:t>
      </w:r>
      <w:r w:rsidR="00823E0D" w:rsidRPr="00C87C1B">
        <w:rPr>
          <w:rFonts w:ascii="宋体" w:hAnsi="宋体" w:cs="Arial" w:hint="eastAsia"/>
          <w:bCs/>
          <w:szCs w:val="21"/>
        </w:rPr>
        <w:t>201</w:t>
      </w:r>
      <w:r w:rsidR="00823E0D">
        <w:rPr>
          <w:rFonts w:ascii="宋体" w:hAnsi="宋体" w:cs="Arial" w:hint="eastAsia"/>
          <w:bCs/>
          <w:szCs w:val="21"/>
        </w:rPr>
        <w:t>9</w:t>
      </w:r>
      <w:r w:rsidRPr="00C87C1B">
        <w:rPr>
          <w:rFonts w:ascii="宋体" w:hAnsi="宋体" w:cs="Arial" w:hint="eastAsia"/>
          <w:bCs/>
          <w:szCs w:val="21"/>
        </w:rPr>
        <w:t>年12月31日，本报告中所列财务数据未经审计。</w:t>
      </w:r>
    </w:p>
    <w:p w:rsidR="000347BD" w:rsidRPr="005560E0" w:rsidRDefault="000347BD" w:rsidP="000347BD">
      <w:pPr>
        <w:ind w:firstLine="420"/>
        <w:rPr>
          <w:szCs w:val="21"/>
        </w:rPr>
      </w:pPr>
    </w:p>
    <w:p w:rsidR="000347BD" w:rsidRPr="005560E0" w:rsidRDefault="000347BD" w:rsidP="000347BD">
      <w:pPr>
        <w:ind w:firstLineChars="200" w:firstLine="420"/>
        <w:rPr>
          <w:szCs w:val="21"/>
        </w:rPr>
      </w:pPr>
      <w:r w:rsidRPr="005560E0">
        <w:rPr>
          <w:rFonts w:hint="eastAsia"/>
          <w:szCs w:val="21"/>
        </w:rPr>
        <w:t>1</w:t>
      </w:r>
      <w:r w:rsidRPr="005560E0">
        <w:rPr>
          <w:rFonts w:hint="eastAsia"/>
          <w:szCs w:val="21"/>
        </w:rPr>
        <w:t>、</w:t>
      </w:r>
      <w:r w:rsidRPr="003A4A14">
        <w:rPr>
          <w:rFonts w:hint="eastAsia"/>
          <w:szCs w:val="21"/>
        </w:rPr>
        <w:t>报告期末基金资产组合情况</w:t>
      </w:r>
    </w:p>
    <w:tbl>
      <w:tblPr>
        <w:tblW w:w="7920" w:type="dxa"/>
        <w:tblInd w:w="108" w:type="dxa"/>
        <w:tblLook w:val="04A0" w:firstRow="1" w:lastRow="0" w:firstColumn="1" w:lastColumn="0" w:noHBand="0" w:noVBand="1"/>
      </w:tblPr>
      <w:tblGrid>
        <w:gridCol w:w="716"/>
        <w:gridCol w:w="2739"/>
        <w:gridCol w:w="2119"/>
        <w:gridCol w:w="2346"/>
      </w:tblGrid>
      <w:tr w:rsidR="000347BD" w:rsidRPr="003A4A14" w:rsidTr="000347BD">
        <w:trPr>
          <w:trHeight w:val="344"/>
        </w:trPr>
        <w:tc>
          <w:tcPr>
            <w:tcW w:w="71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序号</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项目</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金额(元)</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占基金总资产的比例（%）</w:t>
            </w:r>
          </w:p>
        </w:tc>
      </w:tr>
      <w:tr w:rsidR="007C6E1E"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1</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权益投资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r>
      <w:tr w:rsidR="007C6E1E"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其中：股票</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r>
      <w:tr w:rsidR="007C6E1E"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2</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基金投资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r>
      <w:tr w:rsidR="007C6E1E"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3</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固定收益投资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357,273,925.00</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97.14</w:t>
            </w:r>
          </w:p>
        </w:tc>
      </w:tr>
      <w:tr w:rsidR="007C6E1E"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其中：债券</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352,286,425.00</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95.79</w:t>
            </w:r>
          </w:p>
        </w:tc>
      </w:tr>
      <w:tr w:rsidR="007C6E1E"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ind w:left="750"/>
              <w:rPr>
                <w:sz w:val="21"/>
                <w:szCs w:val="21"/>
              </w:rPr>
            </w:pPr>
            <w:r w:rsidRPr="00E3143D">
              <w:rPr>
                <w:rFonts w:hint="eastAsia"/>
                <w:sz w:val="21"/>
                <w:szCs w:val="21"/>
              </w:rPr>
              <w:t>资产支持证券</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4,987,500.00</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1.36</w:t>
            </w:r>
          </w:p>
        </w:tc>
      </w:tr>
      <w:tr w:rsidR="007C6E1E"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4</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贵金属投资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r>
      <w:tr w:rsidR="007C6E1E"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5</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金融衍生</w:t>
            </w:r>
            <w:proofErr w:type="gramStart"/>
            <w:r w:rsidRPr="00E3143D">
              <w:rPr>
                <w:rFonts w:hint="eastAsia"/>
                <w:sz w:val="21"/>
                <w:szCs w:val="21"/>
              </w:rPr>
              <w:t>品投资</w:t>
            </w:r>
            <w:proofErr w:type="gramEnd"/>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r>
      <w:tr w:rsidR="007C6E1E"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6</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r>
      <w:tr w:rsidR="007C6E1E" w:rsidRPr="003A4A14" w:rsidTr="000347BD">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其中：买断式回购的买入返售金融资产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w:t>
            </w:r>
          </w:p>
        </w:tc>
      </w:tr>
      <w:tr w:rsidR="007C6E1E" w:rsidRPr="003A4A14" w:rsidTr="000347BD">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7</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银行存款和结算备付金合计</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3,167,218.39</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0.86</w:t>
            </w:r>
          </w:p>
        </w:tc>
      </w:tr>
      <w:tr w:rsidR="007C6E1E" w:rsidRPr="003A4A14" w:rsidTr="000347BD">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sz w:val="21"/>
                <w:szCs w:val="21"/>
              </w:rPr>
              <w:t>8</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其他资产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7,337,121.98</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1.99</w:t>
            </w:r>
          </w:p>
        </w:tc>
      </w:tr>
      <w:tr w:rsidR="007C6E1E" w:rsidRPr="003A4A14" w:rsidTr="000347BD">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sz w:val="21"/>
                <w:szCs w:val="21"/>
              </w:rPr>
              <w:t>9</w:t>
            </w:r>
          </w:p>
        </w:tc>
        <w:tc>
          <w:tcPr>
            <w:tcW w:w="27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合计</w:t>
            </w:r>
          </w:p>
        </w:tc>
        <w:tc>
          <w:tcPr>
            <w:tcW w:w="211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367,778,265.37</w:t>
            </w:r>
          </w:p>
        </w:tc>
        <w:tc>
          <w:tcPr>
            <w:tcW w:w="2346"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int="eastAsia"/>
                <w:sz w:val="21"/>
                <w:szCs w:val="21"/>
              </w:rPr>
              <w:t>100.00</w:t>
            </w:r>
          </w:p>
        </w:tc>
      </w:tr>
    </w:tbl>
    <w:p w:rsidR="000347BD" w:rsidRPr="005560E0" w:rsidRDefault="000347BD" w:rsidP="00C87C1B">
      <w:pPr>
        <w:widowControl/>
        <w:spacing w:line="360" w:lineRule="auto"/>
        <w:jc w:val="left"/>
        <w:rPr>
          <w:rFonts w:ascii="宋体" w:hAnsi="宋体" w:cs="宋体"/>
          <w:kern w:val="0"/>
          <w:szCs w:val="21"/>
        </w:rPr>
      </w:pPr>
    </w:p>
    <w:p w:rsidR="000347BD" w:rsidRPr="00C87C1B" w:rsidRDefault="000347BD" w:rsidP="000347BD">
      <w:pPr>
        <w:spacing w:line="360" w:lineRule="auto"/>
        <w:ind w:firstLineChars="200" w:firstLine="420"/>
        <w:rPr>
          <w:rFonts w:ascii="宋体" w:hAnsi="宋体" w:cs="宋体"/>
          <w:kern w:val="0"/>
          <w:szCs w:val="21"/>
        </w:rPr>
      </w:pPr>
      <w:r w:rsidRPr="00C87C1B">
        <w:rPr>
          <w:rFonts w:ascii="宋体" w:hAnsi="宋体" w:hint="eastAsia"/>
          <w:szCs w:val="21"/>
        </w:rPr>
        <w:t>2、报告期末按行业分类的股票投资组合</w:t>
      </w:r>
    </w:p>
    <w:p w:rsidR="000347BD" w:rsidRPr="00C87C1B" w:rsidRDefault="000347BD" w:rsidP="000347BD">
      <w:pPr>
        <w:spacing w:line="360" w:lineRule="auto"/>
        <w:ind w:firstLineChars="200" w:firstLine="420"/>
        <w:rPr>
          <w:rFonts w:ascii="宋体" w:hAnsi="宋体"/>
          <w:szCs w:val="21"/>
        </w:rPr>
      </w:pPr>
      <w:r w:rsidRPr="00C87C1B">
        <w:rPr>
          <w:rFonts w:ascii="宋体" w:hAnsi="宋体" w:hint="eastAsia"/>
          <w:szCs w:val="21"/>
        </w:rPr>
        <w:t>（1）报告期末按行业分类的境内股票投资组合</w:t>
      </w:r>
    </w:p>
    <w:p w:rsidR="000347BD" w:rsidRPr="00C87C1B" w:rsidRDefault="000347BD" w:rsidP="000347BD">
      <w:pPr>
        <w:pStyle w:val="hide"/>
        <w:spacing w:line="360" w:lineRule="auto"/>
        <w:ind w:firstLineChars="200" w:firstLine="422"/>
        <w:rPr>
          <w:sz w:val="21"/>
          <w:szCs w:val="21"/>
        </w:rPr>
      </w:pPr>
      <w:r w:rsidRPr="00C87C1B">
        <w:rPr>
          <w:b/>
          <w:bCs/>
          <w:sz w:val="21"/>
          <w:szCs w:val="21"/>
        </w:rPr>
        <w:t xml:space="preserve">7.2.1 </w:t>
      </w:r>
      <w:r w:rsidRPr="00C87C1B">
        <w:rPr>
          <w:rFonts w:hint="eastAsia"/>
          <w:b/>
          <w:bCs/>
          <w:sz w:val="21"/>
          <w:szCs w:val="21"/>
        </w:rPr>
        <w:t>报告期末按行业分类的境</w:t>
      </w:r>
      <w:r w:rsidRPr="00C87C1B">
        <w:rPr>
          <w:rFonts w:hint="eastAsia"/>
          <w:sz w:val="21"/>
          <w:szCs w:val="21"/>
        </w:rPr>
        <w:t>本报告期末未持有股票。</w:t>
      </w:r>
    </w:p>
    <w:p w:rsidR="000347BD" w:rsidRPr="00C87C1B" w:rsidRDefault="000347BD" w:rsidP="000347BD">
      <w:pPr>
        <w:pStyle w:val="hide"/>
        <w:spacing w:line="360" w:lineRule="auto"/>
        <w:ind w:firstLineChars="200" w:firstLine="422"/>
        <w:rPr>
          <w:sz w:val="21"/>
          <w:szCs w:val="21"/>
        </w:rPr>
      </w:pPr>
      <w:r w:rsidRPr="00C87C1B">
        <w:rPr>
          <w:b/>
          <w:bCs/>
          <w:sz w:val="21"/>
          <w:szCs w:val="21"/>
        </w:rPr>
        <w:t xml:space="preserve">7.2.2 </w:t>
      </w:r>
      <w:r w:rsidRPr="00C87C1B">
        <w:rPr>
          <w:rFonts w:hint="eastAsia"/>
          <w:b/>
          <w:bCs/>
          <w:sz w:val="21"/>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0347BD">
      <w:pPr>
        <w:pStyle w:val="neirong"/>
        <w:spacing w:line="360" w:lineRule="auto"/>
        <w:ind w:leftChars="7" w:firstLineChars="200" w:firstLine="420"/>
        <w:rPr>
          <w:sz w:val="21"/>
          <w:szCs w:val="21"/>
        </w:rPr>
      </w:pPr>
      <w:r w:rsidRPr="00C87C1B">
        <w:rPr>
          <w:rFonts w:hint="eastAsia"/>
          <w:sz w:val="21"/>
          <w:szCs w:val="21"/>
        </w:rPr>
        <w:t xml:space="preserve">本基金报告期末未持有股票。  </w:t>
      </w:r>
    </w:p>
    <w:p w:rsidR="000347BD" w:rsidRPr="00C87C1B" w:rsidRDefault="000347BD" w:rsidP="000347BD">
      <w:pPr>
        <w:pStyle w:val="neirong"/>
        <w:spacing w:line="360" w:lineRule="auto"/>
        <w:ind w:leftChars="7" w:firstLineChars="100" w:firstLine="210"/>
        <w:rPr>
          <w:bCs/>
          <w:sz w:val="21"/>
          <w:szCs w:val="21"/>
        </w:rPr>
      </w:pPr>
      <w:r w:rsidRPr="00C87C1B">
        <w:rPr>
          <w:rFonts w:hint="eastAsia"/>
          <w:sz w:val="21"/>
          <w:szCs w:val="21"/>
        </w:rPr>
        <w:t xml:space="preserve"> </w:t>
      </w:r>
      <w:r w:rsidRPr="00C87C1B">
        <w:rPr>
          <w:rFonts w:hint="eastAsia"/>
          <w:bCs/>
          <w:sz w:val="21"/>
          <w:szCs w:val="21"/>
        </w:rPr>
        <w:t>（</w:t>
      </w:r>
      <w:r w:rsidRPr="00C87C1B">
        <w:rPr>
          <w:bCs/>
          <w:sz w:val="21"/>
          <w:szCs w:val="21"/>
        </w:rPr>
        <w:t>2）报告期末按行业分类的港股通投资股票投资组合</w:t>
      </w:r>
    </w:p>
    <w:p w:rsidR="000347BD" w:rsidRPr="00C87C1B" w:rsidRDefault="000347BD" w:rsidP="000347BD">
      <w:pPr>
        <w:pStyle w:val="neirong"/>
        <w:spacing w:line="360" w:lineRule="auto"/>
        <w:ind w:leftChars="7" w:firstLineChars="200" w:firstLine="420"/>
        <w:rPr>
          <w:bCs/>
          <w:sz w:val="21"/>
          <w:szCs w:val="21"/>
        </w:rPr>
      </w:pPr>
      <w:r w:rsidRPr="00C87C1B">
        <w:rPr>
          <w:rFonts w:hint="eastAsia"/>
          <w:bCs/>
          <w:sz w:val="21"/>
          <w:szCs w:val="21"/>
        </w:rPr>
        <w:t>本基金报告期末未持有港股通股票。</w:t>
      </w:r>
    </w:p>
    <w:p w:rsidR="000347BD" w:rsidRPr="005560E0" w:rsidRDefault="000347BD" w:rsidP="000347BD">
      <w:pPr>
        <w:pStyle w:val="zhangjiep2"/>
        <w:spacing w:line="360" w:lineRule="auto"/>
        <w:ind w:firstLineChars="200" w:firstLine="422"/>
        <w:rPr>
          <w:vanish/>
          <w:sz w:val="21"/>
          <w:szCs w:val="21"/>
        </w:rPr>
      </w:pPr>
      <w:r w:rsidRPr="005560E0">
        <w:rPr>
          <w:b/>
          <w:bCs/>
          <w:vanish/>
          <w:sz w:val="21"/>
          <w:szCs w:val="21"/>
        </w:rPr>
        <w:t xml:space="preserve">7.2.1 </w:t>
      </w:r>
      <w:r w:rsidRPr="005560E0">
        <w:rPr>
          <w:rFonts w:hint="eastAsia"/>
          <w:b/>
          <w:bCs/>
          <w:vanish/>
          <w:sz w:val="21"/>
          <w:szCs w:val="21"/>
        </w:rPr>
        <w:t>报告期末（指数投资）按行业分类的股票投资组合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720"/>
        <w:gridCol w:w="2676"/>
        <w:gridCol w:w="2676"/>
        <w:gridCol w:w="2676"/>
      </w:tblGrid>
      <w:tr w:rsidR="000347BD" w:rsidRPr="005560E0" w:rsidTr="000347BD">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$tp1248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$tp1249</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$tp3064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$tp3065</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$tp1254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$tp1255</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$tp3067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$tp3068</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$tp1290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$tp1291</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$tp3071</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$tp3074</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$tp3077</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$tp3079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$tp3080</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$tp3083</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$tp3086</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$tp3089</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$tp3091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$tp3092</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$tp3094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$tp3095</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$tp3097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$tp3098</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$tp3101</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$tp3104</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$tp3107</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$tp3109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$tp3110</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$tp1317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$tp1318</w:t>
            </w:r>
          </w:p>
        </w:tc>
      </w:tr>
    </w:tbl>
    <w:p w:rsidR="000347BD" w:rsidRPr="005560E0" w:rsidRDefault="000347BD" w:rsidP="000347BD">
      <w:pPr>
        <w:widowControl/>
        <w:spacing w:line="360" w:lineRule="auto"/>
        <w:ind w:firstLineChars="200" w:firstLine="420"/>
        <w:jc w:val="left"/>
        <w:rPr>
          <w:rFonts w:ascii="宋体" w:hAnsi="宋体" w:cs="宋体"/>
          <w:vanish/>
          <w:kern w:val="0"/>
          <w:szCs w:val="21"/>
        </w:rPr>
      </w:pPr>
    </w:p>
    <w:p w:rsidR="000347BD" w:rsidRPr="005560E0" w:rsidRDefault="000347BD" w:rsidP="000347BD">
      <w:pPr>
        <w:widowControl/>
        <w:spacing w:before="100" w:beforeAutospacing="1" w:after="100" w:afterAutospacing="1" w:line="360" w:lineRule="auto"/>
        <w:ind w:firstLineChars="200" w:firstLine="422"/>
        <w:jc w:val="left"/>
        <w:rPr>
          <w:rFonts w:ascii="宋体" w:hAnsi="宋体" w:cs="宋体"/>
          <w:vanish/>
          <w:kern w:val="0"/>
          <w:szCs w:val="21"/>
        </w:rPr>
      </w:pPr>
      <w:r w:rsidRPr="005560E0">
        <w:rPr>
          <w:rFonts w:ascii="宋体" w:hAnsi="宋体" w:cs="宋体"/>
          <w:b/>
          <w:bCs/>
          <w:vanish/>
          <w:kern w:val="0"/>
          <w:szCs w:val="21"/>
        </w:rPr>
        <w:t>7.2.2报告期末（积极投资）按行业分类的股票投资组合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720"/>
        <w:gridCol w:w="2676"/>
        <w:gridCol w:w="2676"/>
        <w:gridCol w:w="2676"/>
      </w:tblGrid>
      <w:tr w:rsidR="000347BD" w:rsidRPr="005560E0" w:rsidTr="000347BD">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$tp1174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$tp1175</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$tp3017</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$tp1180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$tp1181</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$tp3019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$tp3020</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$tp1217</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$tp3023</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$tp3026</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$tp3029</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$tp3031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$tp3032</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$tp3034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$tp3035</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$tp3037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$tp3038</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$tp3041</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$tp3044</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$tp3047</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$tp3049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$tp3050</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$tp3053</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$tp3056</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$tp3059</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$tp3061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$tp3062</w:t>
            </w:r>
          </w:p>
        </w:tc>
      </w:tr>
      <w:tr w:rsidR="000347BD" w:rsidRPr="005560E0" w:rsidTr="000347BD">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center"/>
              <w:spacing w:line="360" w:lineRule="auto"/>
              <w:ind w:firstLineChars="200" w:firstLine="420"/>
              <w:rPr>
                <w:vanish/>
                <w:sz w:val="21"/>
                <w:szCs w:val="21"/>
              </w:rPr>
            </w:pPr>
            <w:r w:rsidRPr="005560E0">
              <w:rPr>
                <w:rFonts w:hAnsi="Calibri" w:hint="eastAsia"/>
                <w:vanish/>
                <w:color w:val="000000"/>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0347BD" w:rsidRPr="005560E0" w:rsidRDefault="000347BD" w:rsidP="000347BD">
            <w:pPr>
              <w:pStyle w:val="biaogeright"/>
              <w:spacing w:line="360" w:lineRule="auto"/>
              <w:ind w:firstLineChars="200" w:firstLine="420"/>
              <w:rPr>
                <w:vanish/>
                <w:sz w:val="21"/>
                <w:szCs w:val="21"/>
              </w:rPr>
            </w:pPr>
            <w:r w:rsidRPr="005560E0">
              <w:rPr>
                <w:vanish/>
                <w:sz w:val="21"/>
                <w:szCs w:val="21"/>
              </w:rPr>
              <w:t>$tp1244</w:t>
            </w:r>
          </w:p>
        </w:tc>
      </w:tr>
    </w:tbl>
    <w:p w:rsidR="000347BD" w:rsidRPr="005560E0" w:rsidRDefault="000347BD" w:rsidP="000347BD">
      <w:pPr>
        <w:widowControl/>
        <w:spacing w:line="360" w:lineRule="auto"/>
        <w:ind w:firstLineChars="200" w:firstLine="420"/>
        <w:jc w:val="left"/>
        <w:rPr>
          <w:rFonts w:ascii="宋体" w:hAnsi="宋体" w:cs="宋体"/>
          <w:vanish/>
          <w:kern w:val="0"/>
          <w:szCs w:val="21"/>
        </w:rPr>
      </w:pPr>
    </w:p>
    <w:p w:rsidR="000347BD" w:rsidRPr="005560E0" w:rsidRDefault="000347BD" w:rsidP="000347BD">
      <w:pPr>
        <w:pStyle w:val="hide"/>
        <w:spacing w:line="360" w:lineRule="auto"/>
        <w:ind w:firstLineChars="200" w:firstLine="422"/>
        <w:rPr>
          <w:sz w:val="21"/>
          <w:szCs w:val="21"/>
        </w:rPr>
      </w:pPr>
      <w:r w:rsidRPr="005560E0">
        <w:rPr>
          <w:b/>
          <w:bCs/>
          <w:sz w:val="21"/>
          <w:szCs w:val="21"/>
        </w:rPr>
        <w:t xml:space="preserve">7.2.3 </w:t>
      </w:r>
      <w:r w:rsidRPr="005560E0">
        <w:rPr>
          <w:rFonts w:hint="eastAsia"/>
          <w:b/>
          <w:bCs/>
          <w:sz w:val="21"/>
          <w:szCs w:val="21"/>
        </w:rPr>
        <w:t>报告期末按行业分类的港股通投资股票投资组合</w:t>
      </w:r>
    </w:p>
    <w:tbl>
      <w:tblPr>
        <w:tblW w:w="0" w:type="dxa"/>
        <w:tblInd w:w="108" w:type="dxa"/>
        <w:tblCellMar>
          <w:left w:w="0" w:type="dxa"/>
          <w:right w:w="0" w:type="dxa"/>
        </w:tblCellMar>
        <w:tblLook w:val="04A0" w:firstRow="1" w:lastRow="0" w:firstColumn="1" w:lastColumn="0" w:noHBand="0" w:noVBand="1"/>
      </w:tblPr>
      <w:tblGrid>
        <w:gridCol w:w="6"/>
      </w:tblGrid>
      <w:tr w:rsidR="000347BD" w:rsidRPr="005560E0" w:rsidTr="000347BD">
        <w:tc>
          <w:tcPr>
            <w:tcW w:w="0" w:type="auto"/>
            <w:vAlign w:val="center"/>
            <w:hideMark/>
          </w:tcPr>
          <w:p w:rsidR="000347BD" w:rsidRPr="005560E0" w:rsidRDefault="000347BD" w:rsidP="000347BD">
            <w:pPr>
              <w:widowControl/>
              <w:spacing w:line="360" w:lineRule="auto"/>
              <w:ind w:firstLineChars="200" w:firstLine="420"/>
              <w:jc w:val="left"/>
              <w:rPr>
                <w:rFonts w:cs="Calibri"/>
                <w:kern w:val="0"/>
                <w:szCs w:val="21"/>
              </w:rPr>
            </w:pPr>
          </w:p>
        </w:tc>
      </w:tr>
    </w:tbl>
    <w:p w:rsidR="000347BD" w:rsidRPr="00C87C1B" w:rsidRDefault="000347BD" w:rsidP="000347BD">
      <w:pPr>
        <w:pStyle w:val="neirong"/>
        <w:spacing w:line="360" w:lineRule="auto"/>
        <w:ind w:firstLineChars="200" w:firstLine="420"/>
        <w:rPr>
          <w:vanish/>
          <w:sz w:val="21"/>
          <w:szCs w:val="21"/>
        </w:rPr>
      </w:pPr>
      <w:r w:rsidRPr="00C87C1B">
        <w:rPr>
          <w:rFonts w:hint="eastAsia"/>
          <w:vanish/>
          <w:sz w:val="21"/>
          <w:szCs w:val="21"/>
        </w:rPr>
        <w:t>本基金本报告期末未持有港股通投资股票。</w:t>
      </w:r>
    </w:p>
    <w:p w:rsidR="000347BD" w:rsidRPr="00C87C1B" w:rsidRDefault="000347BD" w:rsidP="000347BD">
      <w:pPr>
        <w:spacing w:line="360" w:lineRule="auto"/>
        <w:ind w:firstLineChars="200" w:firstLine="420"/>
        <w:rPr>
          <w:rFonts w:ascii="宋体" w:hAnsi="宋体"/>
          <w:vanish/>
          <w:szCs w:val="21"/>
        </w:rPr>
      </w:pPr>
      <w:r w:rsidRPr="00C87C1B">
        <w:rPr>
          <w:rFonts w:ascii="宋体" w:hAnsi="宋体" w:hint="eastAsia"/>
          <w:szCs w:val="21"/>
        </w:rPr>
        <w:t>3、报告期末按公允价值占基金资产净值比例大小排序的前十名股票投资明细</w:t>
      </w:r>
      <w:r w:rsidRPr="00C87C1B">
        <w:rPr>
          <w:rFonts w:ascii="宋体" w:hAnsi="宋体"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0347BD">
      <w:pPr>
        <w:pStyle w:val="neirong"/>
        <w:spacing w:line="360" w:lineRule="auto"/>
        <w:ind w:leftChars="7" w:firstLineChars="200" w:firstLine="420"/>
        <w:rPr>
          <w:sz w:val="21"/>
          <w:szCs w:val="21"/>
        </w:rPr>
      </w:pPr>
      <w:r w:rsidRPr="00C87C1B">
        <w:rPr>
          <w:rFonts w:hint="eastAsia"/>
          <w:sz w:val="21"/>
          <w:szCs w:val="21"/>
        </w:rPr>
        <w:t>本基金本报告期末未持有股票。</w:t>
      </w:r>
    </w:p>
    <w:p w:rsidR="000347BD" w:rsidRPr="00C87C1B" w:rsidRDefault="000347BD" w:rsidP="000347BD">
      <w:pPr>
        <w:pStyle w:val="zhangjiep"/>
        <w:spacing w:line="360" w:lineRule="auto"/>
        <w:rPr>
          <w:vanish/>
          <w:sz w:val="21"/>
          <w:szCs w:val="21"/>
        </w:rPr>
      </w:pPr>
      <w:r w:rsidRPr="00C87C1B">
        <w:rPr>
          <w:b/>
          <w:bCs/>
          <w:vanish/>
          <w:sz w:val="21"/>
          <w:szCs w:val="21"/>
        </w:rPr>
        <w:lastRenderedPageBreak/>
        <w:t xml:space="preserve">7.3 </w:t>
      </w:r>
      <w:r w:rsidRPr="00C87C1B">
        <w:rPr>
          <w:rFonts w:hint="eastAsia"/>
          <w:b/>
          <w:bCs/>
          <w:vanish/>
          <w:sz w:val="21"/>
          <w:szCs w:val="21"/>
        </w:rPr>
        <w:t>期末按公允价值占基金资产净值比例大小排序的股票投资明细</w:t>
      </w:r>
    </w:p>
    <w:p w:rsidR="000347BD" w:rsidRPr="00C87C1B" w:rsidRDefault="000347BD" w:rsidP="000347BD">
      <w:pPr>
        <w:pStyle w:val="zhangjiep2"/>
        <w:spacing w:line="360" w:lineRule="auto"/>
        <w:rPr>
          <w:vanish/>
          <w:sz w:val="21"/>
          <w:szCs w:val="21"/>
        </w:rPr>
      </w:pPr>
      <w:r w:rsidRPr="00C87C1B">
        <w:rPr>
          <w:b/>
          <w:bCs/>
          <w:vanish/>
          <w:sz w:val="21"/>
          <w:szCs w:val="21"/>
        </w:rPr>
        <w:t xml:space="preserve">7.3.1 </w:t>
      </w:r>
      <w:r w:rsidRPr="00C87C1B">
        <w:rPr>
          <w:rFonts w:hint="eastAsia"/>
          <w:b/>
          <w:bCs/>
          <w:vanish/>
          <w:sz w:val="21"/>
          <w:szCs w:val="21"/>
        </w:rPr>
        <w:t>期末按公允价值占基金资产净值比例大小排序的所有股票投资明细</w:t>
      </w:r>
    </w:p>
    <w:p w:rsidR="000347BD" w:rsidRPr="00C87C1B" w:rsidRDefault="000347BD" w:rsidP="000347BD">
      <w:pPr>
        <w:pStyle w:val="biaogeright"/>
        <w:spacing w:line="360" w:lineRule="auto"/>
        <w:rPr>
          <w:vanish/>
          <w:sz w:val="21"/>
          <w:szCs w:val="21"/>
        </w:rPr>
      </w:pPr>
      <w:r w:rsidRPr="00C87C1B">
        <w:rPr>
          <w:rFonts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0347BD" w:rsidRPr="00C87C1B" w:rsidTr="000347BD">
        <w:tc>
          <w:tcPr>
            <w:tcW w:w="0" w:type="auto"/>
            <w:vAlign w:val="center"/>
            <w:hideMark/>
          </w:tcPr>
          <w:p w:rsidR="000347BD" w:rsidRPr="00C87C1B" w:rsidRDefault="000347BD" w:rsidP="000347BD">
            <w:pPr>
              <w:widowControl/>
              <w:jc w:val="left"/>
              <w:rPr>
                <w:rFonts w:ascii="宋体" w:hAnsi="宋体" w:cs="Calibri"/>
                <w:kern w:val="0"/>
                <w:szCs w:val="21"/>
              </w:rPr>
            </w:pPr>
          </w:p>
        </w:tc>
      </w:tr>
    </w:tbl>
    <w:p w:rsidR="000347BD" w:rsidRPr="00C87C1B" w:rsidRDefault="000347BD" w:rsidP="000347BD">
      <w:pPr>
        <w:pStyle w:val="neirong"/>
        <w:spacing w:line="360" w:lineRule="auto"/>
        <w:rPr>
          <w:vanish/>
          <w:sz w:val="21"/>
          <w:szCs w:val="21"/>
        </w:rPr>
      </w:pPr>
      <w:r w:rsidRPr="00C87C1B">
        <w:rPr>
          <w:rFonts w:hint="eastAsia"/>
          <w:vanish/>
          <w:sz w:val="21"/>
          <w:szCs w:val="21"/>
        </w:rPr>
        <w:t>本基金本报告期末未持有股票。</w:t>
      </w:r>
    </w:p>
    <w:p w:rsidR="000347BD" w:rsidRPr="00C87C1B" w:rsidRDefault="000347BD" w:rsidP="000347BD">
      <w:pPr>
        <w:widowControl/>
        <w:spacing w:line="360" w:lineRule="auto"/>
        <w:jc w:val="left"/>
        <w:rPr>
          <w:rFonts w:ascii="宋体" w:hAnsi="宋体" w:cs="宋体"/>
          <w:vanish/>
          <w:kern w:val="0"/>
          <w:szCs w:val="21"/>
        </w:rPr>
      </w:pPr>
    </w:p>
    <w:p w:rsidR="000347BD" w:rsidRPr="00C87C1B" w:rsidRDefault="000347BD" w:rsidP="000347BD">
      <w:pPr>
        <w:pStyle w:val="zhangjiep2"/>
        <w:spacing w:line="360" w:lineRule="auto"/>
        <w:rPr>
          <w:vanish/>
          <w:sz w:val="21"/>
          <w:szCs w:val="21"/>
        </w:rPr>
      </w:pPr>
      <w:r w:rsidRPr="00C87C1B">
        <w:rPr>
          <w:b/>
          <w:bCs/>
          <w:vanish/>
          <w:sz w:val="21"/>
          <w:szCs w:val="21"/>
        </w:rPr>
        <w:t xml:space="preserve">7.3.2 </w:t>
      </w:r>
      <w:r w:rsidRPr="00C87C1B">
        <w:rPr>
          <w:rFonts w:hint="eastAsia"/>
          <w:b/>
          <w:bCs/>
          <w:vanish/>
          <w:sz w:val="21"/>
          <w:szCs w:val="21"/>
        </w:rPr>
        <w:t>期末积极投资按公允价值占基金资产净值比例大小排序的所有股票投资明细</w:t>
      </w:r>
    </w:p>
    <w:p w:rsidR="000347BD" w:rsidRPr="00C87C1B" w:rsidRDefault="000347BD" w:rsidP="000347BD">
      <w:pPr>
        <w:pStyle w:val="biaogeright"/>
        <w:spacing w:line="360" w:lineRule="auto"/>
        <w:rPr>
          <w:vanish/>
          <w:sz w:val="21"/>
          <w:szCs w:val="21"/>
        </w:rPr>
      </w:pPr>
      <w:r w:rsidRPr="00C87C1B">
        <w:rPr>
          <w:rFonts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0347BD" w:rsidRPr="00C87C1B" w:rsidTr="000347BD">
        <w:tc>
          <w:tcPr>
            <w:tcW w:w="0" w:type="auto"/>
            <w:vAlign w:val="center"/>
            <w:hideMark/>
          </w:tcPr>
          <w:p w:rsidR="000347BD" w:rsidRPr="00C87C1B" w:rsidRDefault="000347BD" w:rsidP="000347BD">
            <w:pPr>
              <w:widowControl/>
              <w:jc w:val="left"/>
              <w:rPr>
                <w:rFonts w:ascii="宋体" w:hAnsi="宋体" w:cs="Calibri"/>
                <w:kern w:val="0"/>
                <w:szCs w:val="21"/>
              </w:rPr>
            </w:pPr>
          </w:p>
        </w:tc>
      </w:tr>
    </w:tbl>
    <w:p w:rsidR="000347BD" w:rsidRPr="00C87C1B" w:rsidRDefault="000347BD" w:rsidP="000347BD">
      <w:pPr>
        <w:spacing w:line="360" w:lineRule="auto"/>
        <w:ind w:firstLineChars="200" w:firstLine="420"/>
        <w:rPr>
          <w:rFonts w:ascii="宋体" w:hAnsi="宋体"/>
        </w:rPr>
      </w:pPr>
      <w:r w:rsidRPr="00C87C1B">
        <w:rPr>
          <w:rFonts w:ascii="宋体" w:hAnsi="宋体" w:hint="eastAsia"/>
          <w:szCs w:val="21"/>
        </w:rPr>
        <w:t>4、报告期末按债券品种分类的债券投资组合</w:t>
      </w:r>
    </w:p>
    <w:tbl>
      <w:tblPr>
        <w:tblW w:w="0" w:type="auto"/>
        <w:tblInd w:w="108" w:type="dxa"/>
        <w:tblLook w:val="04A0" w:firstRow="1" w:lastRow="0" w:firstColumn="1" w:lastColumn="0" w:noHBand="0" w:noVBand="1"/>
      </w:tblPr>
      <w:tblGrid>
        <w:gridCol w:w="1150"/>
        <w:gridCol w:w="2717"/>
        <w:gridCol w:w="2139"/>
        <w:gridCol w:w="2174"/>
      </w:tblGrid>
      <w:tr w:rsidR="000347BD" w:rsidRPr="003A4A14" w:rsidTr="000347BD">
        <w:trPr>
          <w:trHeight w:val="668"/>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int="eastAsia"/>
                <w:sz w:val="21"/>
                <w:szCs w:val="21"/>
              </w:rPr>
              <w:t>序号</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占基金资产净值比例（％）</w:t>
            </w:r>
          </w:p>
        </w:tc>
      </w:tr>
      <w:tr w:rsidR="007C6E1E"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1</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10,164,885.60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3.70</w:t>
            </w:r>
          </w:p>
        </w:tc>
      </w:tr>
      <w:tr w:rsidR="007C6E1E"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2</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w:t>
            </w:r>
          </w:p>
        </w:tc>
      </w:tr>
      <w:tr w:rsidR="007C6E1E"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3</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13,767,082.40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5.01</w:t>
            </w:r>
          </w:p>
        </w:tc>
      </w:tr>
      <w:tr w:rsidR="007C6E1E"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rPr>
                <w:rFonts w:ascii="宋体" w:hAnsi="宋体" w:cs="宋体"/>
                <w:kern w:val="0"/>
                <w:szCs w:val="21"/>
              </w:rPr>
            </w:pP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13,767,082.40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5.01</w:t>
            </w:r>
          </w:p>
        </w:tc>
      </w:tr>
      <w:tr w:rsidR="007C6E1E"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sz w:val="21"/>
                <w:szCs w:val="21"/>
              </w:rPr>
              <w:t>4</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147,942,257.00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53.85</w:t>
            </w:r>
          </w:p>
        </w:tc>
      </w:tr>
      <w:tr w:rsidR="007C6E1E"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sz w:val="21"/>
                <w:szCs w:val="21"/>
              </w:rPr>
              <w:t>5</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企业短期融资</w:t>
            </w:r>
            <w:proofErr w:type="gramStart"/>
            <w:r w:rsidRPr="00E3143D">
              <w:rPr>
                <w:rFonts w:hint="eastAsia"/>
                <w:sz w:val="21"/>
                <w:szCs w:val="21"/>
              </w:rPr>
              <w:t>券</w:t>
            </w:r>
            <w:proofErr w:type="gramEnd"/>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40,233,000.00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14.64</w:t>
            </w:r>
          </w:p>
        </w:tc>
      </w:tr>
      <w:tr w:rsidR="007C6E1E"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6</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140,179,200.00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51.02</w:t>
            </w:r>
          </w:p>
        </w:tc>
      </w:tr>
      <w:tr w:rsidR="007C6E1E"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7</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w:t>
            </w:r>
          </w:p>
        </w:tc>
      </w:tr>
      <w:tr w:rsidR="007C6E1E"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8</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w:t>
            </w:r>
          </w:p>
        </w:tc>
      </w:tr>
      <w:tr w:rsidR="007C6E1E"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sz w:val="21"/>
                <w:szCs w:val="21"/>
              </w:rPr>
              <w:t>9</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其他</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w:t>
            </w:r>
          </w:p>
        </w:tc>
      </w:tr>
      <w:tr w:rsidR="007C6E1E" w:rsidRPr="003A4A14" w:rsidTr="000347BD">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center"/>
              <w:wordWrap w:val="0"/>
              <w:rPr>
                <w:sz w:val="21"/>
                <w:szCs w:val="21"/>
              </w:rPr>
            </w:pPr>
            <w:r w:rsidRPr="00E3143D">
              <w:rPr>
                <w:rFonts w:hAnsi="Calibri"/>
                <w:color w:val="000000"/>
                <w:sz w:val="21"/>
                <w:szCs w:val="21"/>
              </w:rPr>
              <w:t>10</w:t>
            </w:r>
          </w:p>
        </w:tc>
        <w:tc>
          <w:tcPr>
            <w:tcW w:w="2717"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left"/>
              <w:wordWrap w:val="0"/>
              <w:rPr>
                <w:sz w:val="21"/>
                <w:szCs w:val="21"/>
              </w:rPr>
            </w:pPr>
            <w:r w:rsidRPr="00E3143D">
              <w:rPr>
                <w:rFonts w:hint="eastAsia"/>
                <w:sz w:val="21"/>
                <w:szCs w:val="21"/>
              </w:rPr>
              <w:t>合计</w:t>
            </w:r>
          </w:p>
        </w:tc>
        <w:tc>
          <w:tcPr>
            <w:tcW w:w="2139"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352,286,425.00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rsidR="007C6E1E" w:rsidRPr="00E3143D" w:rsidRDefault="007C6E1E" w:rsidP="000347BD">
            <w:pPr>
              <w:pStyle w:val="biaogeright"/>
              <w:wordWrap w:val="0"/>
              <w:rPr>
                <w:sz w:val="21"/>
                <w:szCs w:val="21"/>
              </w:rPr>
            </w:pPr>
            <w:r w:rsidRPr="00457FC1">
              <w:rPr>
                <w:rFonts w:hAnsi="Calibri" w:hint="eastAsia"/>
                <w:color w:val="000000"/>
                <w:sz w:val="21"/>
                <w:szCs w:val="21"/>
              </w:rPr>
              <w:t>128.22</w:t>
            </w:r>
          </w:p>
        </w:tc>
      </w:tr>
    </w:tbl>
    <w:p w:rsidR="000347BD" w:rsidRPr="005560E0" w:rsidRDefault="000347BD" w:rsidP="000347BD">
      <w:pPr>
        <w:widowControl/>
        <w:spacing w:line="360" w:lineRule="auto"/>
        <w:jc w:val="left"/>
        <w:rPr>
          <w:rFonts w:ascii="宋体" w:hAnsi="宋体" w:cs="宋体"/>
          <w:kern w:val="0"/>
          <w:szCs w:val="21"/>
        </w:rPr>
      </w:pPr>
    </w:p>
    <w:p w:rsidR="000347BD" w:rsidRPr="00C87C1B" w:rsidDel="003A4A14" w:rsidRDefault="000347BD" w:rsidP="000347BD">
      <w:pPr>
        <w:spacing w:line="360" w:lineRule="auto"/>
        <w:ind w:firstLineChars="200" w:firstLine="420"/>
        <w:rPr>
          <w:rFonts w:ascii="宋体" w:hAnsi="宋体"/>
          <w:kern w:val="0"/>
        </w:rPr>
      </w:pPr>
      <w:r w:rsidRPr="00C87C1B">
        <w:rPr>
          <w:rFonts w:ascii="宋体" w:hAnsi="宋体" w:hint="eastAsia"/>
          <w:szCs w:val="21"/>
        </w:rPr>
        <w:t>5、报告期末按公允价值占基金资产净值比例大小排序的前五名债券投资明细</w:t>
      </w:r>
    </w:p>
    <w:tbl>
      <w:tblPr>
        <w:tblW w:w="0" w:type="auto"/>
        <w:tblInd w:w="108" w:type="dxa"/>
        <w:tblLook w:val="04A0" w:firstRow="1" w:lastRow="0" w:firstColumn="1" w:lastColumn="0" w:noHBand="0" w:noVBand="1"/>
      </w:tblPr>
      <w:tblGrid>
        <w:gridCol w:w="704"/>
        <w:gridCol w:w="1307"/>
        <w:gridCol w:w="1537"/>
        <w:gridCol w:w="1294"/>
        <w:gridCol w:w="1671"/>
        <w:gridCol w:w="1525"/>
      </w:tblGrid>
      <w:tr w:rsidR="000347BD" w:rsidRPr="003A4A14" w:rsidTr="000347BD">
        <w:trPr>
          <w:trHeight w:val="656"/>
        </w:trPr>
        <w:tc>
          <w:tcPr>
            <w:tcW w:w="70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序号</w:t>
            </w:r>
          </w:p>
        </w:tc>
        <w:tc>
          <w:tcPr>
            <w:tcW w:w="130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债券代码</w:t>
            </w:r>
          </w:p>
        </w:tc>
        <w:tc>
          <w:tcPr>
            <w:tcW w:w="1537"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债券名称</w:t>
            </w:r>
          </w:p>
        </w:tc>
        <w:tc>
          <w:tcPr>
            <w:tcW w:w="1294"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数量（张）</w:t>
            </w:r>
          </w:p>
        </w:tc>
        <w:tc>
          <w:tcPr>
            <w:tcW w:w="1671"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公允价值(元)</w:t>
            </w:r>
          </w:p>
        </w:tc>
        <w:tc>
          <w:tcPr>
            <w:tcW w:w="1525"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占基金资产净值比例（％）</w:t>
            </w:r>
          </w:p>
        </w:tc>
      </w:tr>
      <w:tr w:rsidR="00102D50" w:rsidRPr="003A4A14" w:rsidTr="000347BD">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center"/>
              <w:wordWrap w:val="0"/>
              <w:rPr>
                <w:sz w:val="21"/>
                <w:szCs w:val="21"/>
              </w:rPr>
            </w:pPr>
            <w:r w:rsidRPr="00E3143D">
              <w:rPr>
                <w:rFonts w:hAnsi="Calibri"/>
                <w:color w:val="000000"/>
                <w:sz w:val="21"/>
                <w:szCs w:val="21"/>
              </w:rPr>
              <w:t>1</w:t>
            </w:r>
          </w:p>
        </w:tc>
        <w:tc>
          <w:tcPr>
            <w:tcW w:w="1307"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left"/>
              <w:wordWrap w:val="0"/>
              <w:rPr>
                <w:sz w:val="21"/>
                <w:szCs w:val="21"/>
              </w:rPr>
            </w:pPr>
            <w:r w:rsidRPr="00457FC1">
              <w:rPr>
                <w:rFonts w:hAnsi="Calibri" w:hint="eastAsia"/>
                <w:color w:val="000000"/>
                <w:sz w:val="21"/>
                <w:szCs w:val="21"/>
              </w:rPr>
              <w:t>101900586</w:t>
            </w:r>
          </w:p>
        </w:tc>
        <w:tc>
          <w:tcPr>
            <w:tcW w:w="1537"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left"/>
              <w:wordWrap w:val="0"/>
              <w:rPr>
                <w:sz w:val="21"/>
                <w:szCs w:val="21"/>
              </w:rPr>
            </w:pPr>
            <w:r w:rsidRPr="00457FC1">
              <w:rPr>
                <w:rFonts w:hAnsi="Calibri" w:hint="eastAsia"/>
                <w:color w:val="000000"/>
                <w:sz w:val="21"/>
                <w:szCs w:val="21"/>
              </w:rPr>
              <w:t>19中油股MTN005</w:t>
            </w:r>
          </w:p>
        </w:tc>
        <w:tc>
          <w:tcPr>
            <w:tcW w:w="1294"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200,000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20,354,000.00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7.41</w:t>
            </w:r>
          </w:p>
        </w:tc>
      </w:tr>
      <w:tr w:rsidR="00102D50" w:rsidRPr="003A4A14" w:rsidTr="000347BD">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center"/>
              <w:wordWrap w:val="0"/>
              <w:rPr>
                <w:sz w:val="21"/>
                <w:szCs w:val="21"/>
              </w:rPr>
            </w:pPr>
            <w:r w:rsidRPr="00E3143D">
              <w:rPr>
                <w:rFonts w:hAnsi="Calibri"/>
                <w:color w:val="000000"/>
                <w:sz w:val="21"/>
                <w:szCs w:val="21"/>
              </w:rPr>
              <w:t>2</w:t>
            </w:r>
          </w:p>
        </w:tc>
        <w:tc>
          <w:tcPr>
            <w:tcW w:w="1307"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left"/>
              <w:wordWrap w:val="0"/>
              <w:rPr>
                <w:sz w:val="21"/>
                <w:szCs w:val="21"/>
              </w:rPr>
            </w:pPr>
            <w:r w:rsidRPr="00457FC1">
              <w:rPr>
                <w:rFonts w:hAnsi="Calibri" w:hint="eastAsia"/>
                <w:color w:val="000000"/>
                <w:sz w:val="21"/>
                <w:szCs w:val="21"/>
              </w:rPr>
              <w:t>101901323</w:t>
            </w:r>
          </w:p>
        </w:tc>
        <w:tc>
          <w:tcPr>
            <w:tcW w:w="1537"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left"/>
              <w:wordWrap w:val="0"/>
              <w:rPr>
                <w:sz w:val="21"/>
                <w:szCs w:val="21"/>
              </w:rPr>
            </w:pPr>
            <w:r w:rsidRPr="00457FC1">
              <w:rPr>
                <w:rFonts w:hAnsi="Calibri" w:hint="eastAsia"/>
                <w:color w:val="000000"/>
                <w:sz w:val="21"/>
                <w:szCs w:val="21"/>
              </w:rPr>
              <w:t>19华发集团MTN005</w:t>
            </w:r>
          </w:p>
        </w:tc>
        <w:tc>
          <w:tcPr>
            <w:tcW w:w="1294"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200,000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20,066,000.00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7.30</w:t>
            </w:r>
          </w:p>
        </w:tc>
      </w:tr>
      <w:tr w:rsidR="00102D50" w:rsidRPr="003A4A14" w:rsidTr="000347BD">
        <w:trPr>
          <w:trHeight w:val="656"/>
        </w:trPr>
        <w:tc>
          <w:tcPr>
            <w:tcW w:w="704"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center"/>
              <w:wordWrap w:val="0"/>
              <w:rPr>
                <w:sz w:val="21"/>
                <w:szCs w:val="21"/>
              </w:rPr>
            </w:pPr>
            <w:r w:rsidRPr="00E3143D">
              <w:rPr>
                <w:rFonts w:hAnsi="Calibri"/>
                <w:color w:val="000000"/>
                <w:sz w:val="21"/>
                <w:szCs w:val="21"/>
              </w:rPr>
              <w:t>3</w:t>
            </w:r>
          </w:p>
        </w:tc>
        <w:tc>
          <w:tcPr>
            <w:tcW w:w="1307"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left"/>
              <w:wordWrap w:val="0"/>
              <w:rPr>
                <w:sz w:val="21"/>
                <w:szCs w:val="21"/>
              </w:rPr>
            </w:pPr>
            <w:r w:rsidRPr="00457FC1">
              <w:rPr>
                <w:rFonts w:hAnsi="Calibri" w:hint="eastAsia"/>
                <w:color w:val="000000"/>
                <w:sz w:val="21"/>
                <w:szCs w:val="21"/>
              </w:rPr>
              <w:t>101568004</w:t>
            </w:r>
          </w:p>
        </w:tc>
        <w:tc>
          <w:tcPr>
            <w:tcW w:w="1537"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left"/>
              <w:wordWrap w:val="0"/>
              <w:rPr>
                <w:sz w:val="21"/>
                <w:szCs w:val="21"/>
              </w:rPr>
            </w:pPr>
            <w:r w:rsidRPr="00457FC1">
              <w:rPr>
                <w:rFonts w:hAnsi="Calibri" w:hint="eastAsia"/>
                <w:color w:val="000000"/>
                <w:sz w:val="21"/>
                <w:szCs w:val="21"/>
              </w:rPr>
              <w:t>15津开MTN001</w:t>
            </w:r>
          </w:p>
        </w:tc>
        <w:tc>
          <w:tcPr>
            <w:tcW w:w="1294"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150,000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14,964,000.00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5.45</w:t>
            </w:r>
          </w:p>
        </w:tc>
      </w:tr>
      <w:tr w:rsidR="00102D50" w:rsidRPr="003A4A14" w:rsidTr="000347BD">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center"/>
              <w:wordWrap w:val="0"/>
              <w:rPr>
                <w:sz w:val="21"/>
                <w:szCs w:val="21"/>
              </w:rPr>
            </w:pPr>
            <w:r w:rsidRPr="00E3143D">
              <w:rPr>
                <w:rFonts w:hAnsi="Calibri"/>
                <w:color w:val="000000"/>
                <w:sz w:val="21"/>
                <w:szCs w:val="21"/>
              </w:rPr>
              <w:t>4</w:t>
            </w:r>
          </w:p>
        </w:tc>
        <w:tc>
          <w:tcPr>
            <w:tcW w:w="1307"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left"/>
              <w:wordWrap w:val="0"/>
              <w:rPr>
                <w:sz w:val="21"/>
                <w:szCs w:val="21"/>
              </w:rPr>
            </w:pPr>
            <w:r w:rsidRPr="00457FC1">
              <w:rPr>
                <w:rFonts w:hAnsi="Calibri" w:hint="eastAsia"/>
                <w:color w:val="000000"/>
                <w:sz w:val="21"/>
                <w:szCs w:val="21"/>
              </w:rPr>
              <w:t>1780254</w:t>
            </w:r>
          </w:p>
        </w:tc>
        <w:tc>
          <w:tcPr>
            <w:tcW w:w="1537"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left"/>
              <w:wordWrap w:val="0"/>
              <w:rPr>
                <w:sz w:val="21"/>
                <w:szCs w:val="21"/>
              </w:rPr>
            </w:pPr>
            <w:r w:rsidRPr="00457FC1">
              <w:rPr>
                <w:rFonts w:hAnsi="Calibri" w:hint="eastAsia"/>
                <w:color w:val="000000"/>
                <w:sz w:val="21"/>
                <w:szCs w:val="21"/>
              </w:rPr>
              <w:t>17运城专项债</w:t>
            </w:r>
          </w:p>
        </w:tc>
        <w:tc>
          <w:tcPr>
            <w:tcW w:w="1294"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140,000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14,219,800.00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5.18</w:t>
            </w:r>
          </w:p>
        </w:tc>
      </w:tr>
      <w:tr w:rsidR="00102D50" w:rsidRPr="003A4A14" w:rsidTr="000347BD">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center"/>
              <w:wordWrap w:val="0"/>
              <w:rPr>
                <w:sz w:val="21"/>
                <w:szCs w:val="21"/>
              </w:rPr>
            </w:pPr>
            <w:r w:rsidRPr="00E3143D">
              <w:rPr>
                <w:rFonts w:hAnsi="Calibri"/>
                <w:color w:val="000000"/>
                <w:sz w:val="21"/>
                <w:szCs w:val="21"/>
              </w:rPr>
              <w:t>5</w:t>
            </w:r>
          </w:p>
        </w:tc>
        <w:tc>
          <w:tcPr>
            <w:tcW w:w="1307"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left"/>
              <w:wordWrap w:val="0"/>
              <w:rPr>
                <w:sz w:val="21"/>
                <w:szCs w:val="21"/>
              </w:rPr>
            </w:pPr>
            <w:r w:rsidRPr="00457FC1">
              <w:rPr>
                <w:rFonts w:hAnsi="Calibri" w:hint="eastAsia"/>
                <w:color w:val="000000"/>
                <w:sz w:val="21"/>
                <w:szCs w:val="21"/>
              </w:rPr>
              <w:t>1680140</w:t>
            </w:r>
          </w:p>
        </w:tc>
        <w:tc>
          <w:tcPr>
            <w:tcW w:w="1537"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left"/>
              <w:wordWrap w:val="0"/>
              <w:rPr>
                <w:sz w:val="21"/>
                <w:szCs w:val="21"/>
              </w:rPr>
            </w:pPr>
            <w:r w:rsidRPr="00457FC1">
              <w:rPr>
                <w:rFonts w:hAnsi="Calibri" w:hint="eastAsia"/>
                <w:color w:val="000000"/>
                <w:sz w:val="21"/>
                <w:szCs w:val="21"/>
              </w:rPr>
              <w:t>16</w:t>
            </w:r>
            <w:proofErr w:type="gramStart"/>
            <w:r w:rsidRPr="00457FC1">
              <w:rPr>
                <w:rFonts w:hAnsi="Calibri" w:hint="eastAsia"/>
                <w:color w:val="000000"/>
                <w:sz w:val="21"/>
                <w:szCs w:val="21"/>
              </w:rPr>
              <w:t>靖江城投债</w:t>
            </w:r>
            <w:proofErr w:type="gramEnd"/>
          </w:p>
        </w:tc>
        <w:tc>
          <w:tcPr>
            <w:tcW w:w="1294"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150,000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12,034,500.00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rsidR="00102D50" w:rsidRPr="00E3143D" w:rsidRDefault="00102D50" w:rsidP="000347BD">
            <w:pPr>
              <w:pStyle w:val="biaogeright"/>
              <w:wordWrap w:val="0"/>
              <w:rPr>
                <w:sz w:val="21"/>
                <w:szCs w:val="21"/>
              </w:rPr>
            </w:pPr>
            <w:r w:rsidRPr="00457FC1">
              <w:rPr>
                <w:rFonts w:hAnsi="Calibri" w:hint="eastAsia"/>
                <w:color w:val="000000"/>
                <w:sz w:val="21"/>
                <w:szCs w:val="21"/>
              </w:rPr>
              <w:t>4.38</w:t>
            </w:r>
          </w:p>
        </w:tc>
      </w:tr>
    </w:tbl>
    <w:p w:rsidR="000347BD" w:rsidRPr="005560E0" w:rsidRDefault="000347BD" w:rsidP="000347BD">
      <w:pPr>
        <w:widowControl/>
        <w:spacing w:line="360" w:lineRule="auto"/>
        <w:jc w:val="left"/>
        <w:rPr>
          <w:rFonts w:ascii="宋体" w:hAnsi="宋体" w:cs="宋体"/>
          <w:kern w:val="0"/>
          <w:szCs w:val="21"/>
        </w:rPr>
      </w:pPr>
    </w:p>
    <w:p w:rsidR="000347BD" w:rsidRPr="00C87C1B" w:rsidRDefault="000347BD" w:rsidP="000347BD">
      <w:pPr>
        <w:widowControl/>
        <w:ind w:firstLineChars="200" w:firstLine="420"/>
        <w:jc w:val="left"/>
        <w:rPr>
          <w:rFonts w:ascii="宋体" w:hAnsi="宋体"/>
          <w:szCs w:val="21"/>
        </w:rPr>
      </w:pPr>
      <w:r w:rsidRPr="00C87C1B">
        <w:rPr>
          <w:rFonts w:ascii="宋体" w:hAnsi="宋体" w:hint="eastAsia"/>
          <w:szCs w:val="21"/>
        </w:rPr>
        <w:t>6、报告期末按公允价值占基金资产净值比例大小排序的前十名资产支持证券投资明细</w:t>
      </w:r>
    </w:p>
    <w:tbl>
      <w:tblPr>
        <w:tblW w:w="8561" w:type="dxa"/>
        <w:tblInd w:w="108" w:type="dxa"/>
        <w:tblLook w:val="04A0" w:firstRow="1" w:lastRow="0" w:firstColumn="1" w:lastColumn="0" w:noHBand="0" w:noVBand="1"/>
      </w:tblPr>
      <w:tblGrid>
        <w:gridCol w:w="922"/>
        <w:gridCol w:w="1230"/>
        <w:gridCol w:w="1230"/>
        <w:gridCol w:w="1040"/>
        <w:gridCol w:w="1851"/>
        <w:gridCol w:w="2288"/>
      </w:tblGrid>
      <w:tr w:rsidR="00452BF9" w:rsidRPr="00452BF9" w:rsidTr="00B851B1">
        <w:trPr>
          <w:trHeight w:val="809"/>
        </w:trPr>
        <w:tc>
          <w:tcPr>
            <w:tcW w:w="922" w:type="dxa"/>
            <w:tcBorders>
              <w:top w:val="single" w:sz="8" w:space="0" w:color="000000"/>
              <w:left w:val="single" w:sz="8" w:space="0" w:color="000000"/>
              <w:bottom w:val="single" w:sz="6" w:space="0" w:color="000000"/>
              <w:right w:val="single" w:sz="8" w:space="0" w:color="000000"/>
            </w:tcBorders>
            <w:vAlign w:val="center"/>
            <w:hideMark/>
          </w:tcPr>
          <w:p w:rsidR="00452BF9" w:rsidRPr="00452BF9" w:rsidRDefault="00452BF9" w:rsidP="00452BF9">
            <w:pPr>
              <w:widowControl/>
              <w:jc w:val="left"/>
              <w:rPr>
                <w:rFonts w:ascii="宋体" w:hAnsi="宋体"/>
                <w:szCs w:val="21"/>
              </w:rPr>
            </w:pPr>
            <w:r w:rsidRPr="00452BF9">
              <w:rPr>
                <w:rFonts w:ascii="宋体" w:hAnsi="宋体" w:hint="eastAsia"/>
                <w:szCs w:val="21"/>
              </w:rPr>
              <w:t>序号</w:t>
            </w:r>
          </w:p>
        </w:tc>
        <w:tc>
          <w:tcPr>
            <w:tcW w:w="1230" w:type="dxa"/>
            <w:tcBorders>
              <w:top w:val="single" w:sz="8" w:space="0" w:color="000000"/>
              <w:left w:val="single" w:sz="8" w:space="0" w:color="000000"/>
              <w:bottom w:val="single" w:sz="6" w:space="0" w:color="000000"/>
              <w:right w:val="single" w:sz="8" w:space="0" w:color="000000"/>
            </w:tcBorders>
            <w:vAlign w:val="center"/>
            <w:hideMark/>
          </w:tcPr>
          <w:p w:rsidR="00452BF9" w:rsidRPr="00452BF9" w:rsidRDefault="00452BF9" w:rsidP="00452BF9">
            <w:pPr>
              <w:widowControl/>
              <w:jc w:val="left"/>
              <w:rPr>
                <w:rFonts w:ascii="宋体" w:hAnsi="宋体"/>
                <w:szCs w:val="21"/>
              </w:rPr>
            </w:pPr>
            <w:r w:rsidRPr="00452BF9">
              <w:rPr>
                <w:rFonts w:ascii="宋体" w:hAnsi="宋体" w:hint="eastAsia"/>
                <w:szCs w:val="21"/>
              </w:rPr>
              <w:t>证券代码</w:t>
            </w:r>
          </w:p>
        </w:tc>
        <w:tc>
          <w:tcPr>
            <w:tcW w:w="1230" w:type="dxa"/>
            <w:tcBorders>
              <w:top w:val="single" w:sz="8" w:space="0" w:color="000000"/>
              <w:left w:val="single" w:sz="8" w:space="0" w:color="000000"/>
              <w:bottom w:val="single" w:sz="6" w:space="0" w:color="000000"/>
              <w:right w:val="single" w:sz="8" w:space="0" w:color="000000"/>
            </w:tcBorders>
            <w:vAlign w:val="center"/>
            <w:hideMark/>
          </w:tcPr>
          <w:p w:rsidR="00452BF9" w:rsidRPr="00452BF9" w:rsidRDefault="00452BF9" w:rsidP="00452BF9">
            <w:pPr>
              <w:widowControl/>
              <w:jc w:val="left"/>
              <w:rPr>
                <w:rFonts w:ascii="宋体" w:hAnsi="宋体"/>
                <w:szCs w:val="21"/>
              </w:rPr>
            </w:pPr>
            <w:r w:rsidRPr="00452BF9">
              <w:rPr>
                <w:rFonts w:ascii="宋体" w:hAnsi="宋体" w:hint="eastAsia"/>
                <w:szCs w:val="21"/>
              </w:rPr>
              <w:t>证券名称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452BF9" w:rsidRPr="00452BF9" w:rsidRDefault="00452BF9" w:rsidP="00452BF9">
            <w:pPr>
              <w:widowControl/>
              <w:jc w:val="left"/>
              <w:rPr>
                <w:rFonts w:ascii="宋体" w:hAnsi="宋体"/>
                <w:szCs w:val="21"/>
              </w:rPr>
            </w:pPr>
            <w:r w:rsidRPr="00452BF9">
              <w:rPr>
                <w:rFonts w:ascii="宋体" w:hAnsi="宋体" w:hint="eastAsia"/>
                <w:szCs w:val="21"/>
              </w:rPr>
              <w:t>数量(份)</w:t>
            </w:r>
          </w:p>
        </w:tc>
        <w:tc>
          <w:tcPr>
            <w:tcW w:w="1851" w:type="dxa"/>
            <w:tcBorders>
              <w:top w:val="single" w:sz="8" w:space="0" w:color="000000"/>
              <w:left w:val="single" w:sz="8" w:space="0" w:color="000000"/>
              <w:bottom w:val="single" w:sz="6" w:space="0" w:color="000000"/>
              <w:right w:val="single" w:sz="8" w:space="0" w:color="000000"/>
            </w:tcBorders>
            <w:vAlign w:val="center"/>
            <w:hideMark/>
          </w:tcPr>
          <w:p w:rsidR="00452BF9" w:rsidRPr="00452BF9" w:rsidRDefault="00452BF9" w:rsidP="00452BF9">
            <w:pPr>
              <w:widowControl/>
              <w:jc w:val="left"/>
              <w:rPr>
                <w:rFonts w:ascii="宋体" w:hAnsi="宋体"/>
                <w:szCs w:val="21"/>
              </w:rPr>
            </w:pPr>
            <w:r w:rsidRPr="00452BF9">
              <w:rPr>
                <w:rFonts w:ascii="宋体" w:hAnsi="宋体" w:hint="eastAsia"/>
                <w:szCs w:val="21"/>
              </w:rPr>
              <w:t>公允价值(元)</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452BF9" w:rsidRPr="00452BF9" w:rsidRDefault="00452BF9" w:rsidP="00452BF9">
            <w:pPr>
              <w:widowControl/>
              <w:jc w:val="left"/>
              <w:rPr>
                <w:rFonts w:ascii="宋体" w:hAnsi="宋体"/>
                <w:szCs w:val="21"/>
              </w:rPr>
            </w:pPr>
            <w:r w:rsidRPr="00452BF9">
              <w:rPr>
                <w:rFonts w:ascii="宋体" w:hAnsi="宋体" w:hint="eastAsia"/>
                <w:szCs w:val="21"/>
              </w:rPr>
              <w:t>占基金资产净值比例(%)</w:t>
            </w:r>
          </w:p>
        </w:tc>
      </w:tr>
      <w:tr w:rsidR="00452BF9" w:rsidRPr="00452BF9" w:rsidTr="00B851B1">
        <w:trPr>
          <w:trHeight w:val="420"/>
        </w:trPr>
        <w:tc>
          <w:tcPr>
            <w:tcW w:w="0" w:type="auto"/>
            <w:tcBorders>
              <w:top w:val="single" w:sz="8" w:space="0" w:color="000000"/>
              <w:left w:val="single" w:sz="8" w:space="0" w:color="000000"/>
              <w:bottom w:val="single" w:sz="6" w:space="0" w:color="000000"/>
              <w:right w:val="single" w:sz="8" w:space="0" w:color="000000"/>
            </w:tcBorders>
            <w:vAlign w:val="center"/>
            <w:hideMark/>
          </w:tcPr>
          <w:p w:rsidR="00452BF9" w:rsidRPr="00452BF9" w:rsidRDefault="00452BF9" w:rsidP="00452BF9">
            <w:pPr>
              <w:widowControl/>
              <w:jc w:val="left"/>
              <w:rPr>
                <w:rFonts w:ascii="宋体" w:hAnsi="宋体"/>
                <w:szCs w:val="21"/>
              </w:rPr>
            </w:pPr>
            <w:r w:rsidRPr="00452BF9">
              <w:rPr>
                <w:rFonts w:ascii="宋体" w:hAnsi="宋体" w:hint="eastAsia"/>
                <w:szCs w:val="21"/>
              </w:rPr>
              <w:t>1</w:t>
            </w:r>
          </w:p>
        </w:tc>
        <w:tc>
          <w:tcPr>
            <w:tcW w:w="1230" w:type="dxa"/>
            <w:tcBorders>
              <w:top w:val="single" w:sz="8" w:space="0" w:color="000000"/>
              <w:left w:val="single" w:sz="8" w:space="0" w:color="000000"/>
              <w:bottom w:val="single" w:sz="6" w:space="0" w:color="000000"/>
              <w:right w:val="single" w:sz="8" w:space="0" w:color="000000"/>
            </w:tcBorders>
            <w:vAlign w:val="center"/>
            <w:hideMark/>
          </w:tcPr>
          <w:p w:rsidR="00452BF9" w:rsidRPr="00452BF9" w:rsidRDefault="00452BF9" w:rsidP="00452BF9">
            <w:pPr>
              <w:widowControl/>
              <w:jc w:val="left"/>
              <w:rPr>
                <w:rFonts w:ascii="宋体" w:hAnsi="宋体"/>
                <w:szCs w:val="21"/>
              </w:rPr>
            </w:pPr>
            <w:r w:rsidRPr="00452BF9">
              <w:rPr>
                <w:rFonts w:ascii="宋体" w:hAnsi="宋体" w:hint="eastAsia"/>
                <w:szCs w:val="21"/>
              </w:rPr>
              <w:t>159499</w:t>
            </w:r>
          </w:p>
        </w:tc>
        <w:tc>
          <w:tcPr>
            <w:tcW w:w="1230" w:type="dxa"/>
            <w:tcBorders>
              <w:top w:val="single" w:sz="8" w:space="0" w:color="000000"/>
              <w:left w:val="single" w:sz="8" w:space="0" w:color="000000"/>
              <w:bottom w:val="single" w:sz="6" w:space="0" w:color="000000"/>
              <w:right w:val="single" w:sz="8" w:space="0" w:color="000000"/>
            </w:tcBorders>
            <w:vAlign w:val="center"/>
            <w:hideMark/>
          </w:tcPr>
          <w:p w:rsidR="00452BF9" w:rsidRPr="00452BF9" w:rsidRDefault="00452BF9" w:rsidP="00452BF9">
            <w:pPr>
              <w:widowControl/>
              <w:jc w:val="left"/>
              <w:rPr>
                <w:rFonts w:ascii="宋体" w:hAnsi="宋体"/>
                <w:szCs w:val="21"/>
              </w:rPr>
            </w:pPr>
            <w:r w:rsidRPr="00452BF9">
              <w:rPr>
                <w:rFonts w:ascii="宋体" w:hAnsi="宋体" w:hint="eastAsia"/>
                <w:szCs w:val="21"/>
              </w:rPr>
              <w:t>时代04优</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452BF9" w:rsidRPr="00452BF9" w:rsidRDefault="00452BF9" w:rsidP="00452BF9">
            <w:pPr>
              <w:widowControl/>
              <w:jc w:val="left"/>
              <w:rPr>
                <w:rFonts w:ascii="宋体" w:hAnsi="宋体"/>
                <w:szCs w:val="21"/>
              </w:rPr>
            </w:pPr>
            <w:r w:rsidRPr="00452BF9">
              <w:rPr>
                <w:rFonts w:ascii="宋体" w:hAnsi="宋体" w:hint="eastAsia"/>
                <w:szCs w:val="21"/>
              </w:rPr>
              <w:t>50,000</w:t>
            </w:r>
          </w:p>
        </w:tc>
        <w:tc>
          <w:tcPr>
            <w:tcW w:w="1851" w:type="dxa"/>
            <w:tcBorders>
              <w:top w:val="single" w:sz="8" w:space="0" w:color="000000"/>
              <w:left w:val="single" w:sz="8" w:space="0" w:color="000000"/>
              <w:bottom w:val="single" w:sz="6" w:space="0" w:color="000000"/>
              <w:right w:val="single" w:sz="8" w:space="0" w:color="000000"/>
            </w:tcBorders>
            <w:vAlign w:val="center"/>
            <w:hideMark/>
          </w:tcPr>
          <w:p w:rsidR="00452BF9" w:rsidRPr="00452BF9" w:rsidRDefault="00452BF9" w:rsidP="00452BF9">
            <w:pPr>
              <w:widowControl/>
              <w:jc w:val="left"/>
              <w:rPr>
                <w:rFonts w:ascii="宋体" w:hAnsi="宋体"/>
                <w:szCs w:val="21"/>
              </w:rPr>
            </w:pPr>
            <w:r w:rsidRPr="00452BF9">
              <w:rPr>
                <w:rFonts w:ascii="宋体" w:hAnsi="宋体" w:hint="eastAsia"/>
                <w:szCs w:val="21"/>
              </w:rPr>
              <w:t>4,987,500.00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452BF9" w:rsidRPr="00452BF9" w:rsidRDefault="00452BF9" w:rsidP="00452BF9">
            <w:pPr>
              <w:widowControl/>
              <w:jc w:val="left"/>
              <w:rPr>
                <w:rFonts w:ascii="宋体" w:hAnsi="宋体"/>
                <w:szCs w:val="21"/>
              </w:rPr>
            </w:pPr>
            <w:r w:rsidRPr="00452BF9">
              <w:rPr>
                <w:rFonts w:ascii="宋体" w:hAnsi="宋体" w:hint="eastAsia"/>
                <w:szCs w:val="21"/>
              </w:rPr>
              <w:t>1.82</w:t>
            </w:r>
          </w:p>
        </w:tc>
      </w:tr>
    </w:tbl>
    <w:p w:rsidR="000347BD" w:rsidRPr="00C87C1B" w:rsidRDefault="000347BD" w:rsidP="000347BD">
      <w:pPr>
        <w:pStyle w:val="biaogeright"/>
        <w:spacing w:line="360" w:lineRule="auto"/>
        <w:ind w:firstLineChars="200" w:firstLine="420"/>
        <w:rPr>
          <w:vanish/>
          <w:sz w:val="21"/>
          <w:szCs w:val="21"/>
        </w:rPr>
      </w:pPr>
      <w:r w:rsidRPr="00C87C1B">
        <w:rPr>
          <w:rFonts w:hint="eastAsia"/>
          <w:vanish/>
          <w:color w:val="000000"/>
          <w:sz w:val="21"/>
          <w:szCs w:val="21"/>
        </w:rPr>
        <w:t>金额单位：人民币元</w:t>
      </w:r>
    </w:p>
    <w:p w:rsidR="000347BD" w:rsidRPr="00C87C1B" w:rsidRDefault="000347BD" w:rsidP="000347BD">
      <w:pPr>
        <w:spacing w:line="360" w:lineRule="auto"/>
        <w:ind w:firstLineChars="200" w:firstLine="420"/>
        <w:rPr>
          <w:rFonts w:ascii="宋体" w:hAnsi="宋体" w:cs="宋体"/>
          <w:kern w:val="0"/>
          <w:szCs w:val="21"/>
        </w:rPr>
      </w:pPr>
      <w:r w:rsidRPr="00C87C1B">
        <w:rPr>
          <w:rFonts w:ascii="宋体" w:hAnsi="宋体" w:hint="eastAsia"/>
          <w:szCs w:val="21"/>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0347BD">
      <w:pPr>
        <w:pStyle w:val="neirong"/>
        <w:spacing w:line="360" w:lineRule="auto"/>
        <w:ind w:leftChars="7" w:firstLineChars="200" w:firstLine="420"/>
      </w:pPr>
      <w:r w:rsidRPr="00C87C1B">
        <w:rPr>
          <w:rFonts w:hint="eastAsia"/>
          <w:sz w:val="21"/>
          <w:szCs w:val="21"/>
        </w:rPr>
        <w:t>本基金本报告期末未持有贵金属。</w:t>
      </w:r>
    </w:p>
    <w:p w:rsidR="000347BD" w:rsidRPr="00C87C1B" w:rsidRDefault="000347BD" w:rsidP="000347BD">
      <w:pPr>
        <w:spacing w:line="360" w:lineRule="auto"/>
        <w:ind w:firstLineChars="200" w:firstLine="420"/>
        <w:rPr>
          <w:rFonts w:ascii="宋体" w:hAnsi="宋体"/>
          <w:vanish/>
          <w:szCs w:val="21"/>
        </w:rPr>
      </w:pPr>
      <w:r w:rsidRPr="00C87C1B">
        <w:rPr>
          <w:rFonts w:ascii="宋体" w:hAnsi="宋体" w:hint="eastAsia"/>
          <w:szCs w:val="21"/>
        </w:rPr>
        <w:t>8、报告期末按公允价值占基金资产净值比例大小排序的前五名权证投资明细</w:t>
      </w:r>
      <w:r w:rsidRPr="00C87C1B">
        <w:rPr>
          <w:rFonts w:ascii="宋体" w:hAnsi="宋体"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0347BD">
      <w:pPr>
        <w:pStyle w:val="neirong"/>
        <w:spacing w:line="360" w:lineRule="auto"/>
        <w:ind w:leftChars="7" w:firstLineChars="200" w:firstLine="420"/>
      </w:pPr>
      <w:r w:rsidRPr="00C87C1B">
        <w:rPr>
          <w:rFonts w:hint="eastAsia"/>
          <w:sz w:val="21"/>
          <w:szCs w:val="21"/>
        </w:rPr>
        <w:lastRenderedPageBreak/>
        <w:t>本基金本报告期末未持有权证。</w:t>
      </w:r>
    </w:p>
    <w:p w:rsidR="000347BD" w:rsidRPr="00C87C1B" w:rsidRDefault="000347BD" w:rsidP="000347BD">
      <w:pPr>
        <w:spacing w:line="360" w:lineRule="auto"/>
        <w:ind w:firstLineChars="200" w:firstLine="420"/>
        <w:rPr>
          <w:rFonts w:ascii="宋体" w:hAnsi="宋体" w:cs="宋体"/>
          <w:kern w:val="0"/>
          <w:szCs w:val="21"/>
        </w:rPr>
      </w:pPr>
      <w:r w:rsidRPr="00C87C1B">
        <w:rPr>
          <w:rFonts w:ascii="宋体" w:hAnsi="宋体" w:hint="eastAsia"/>
          <w:szCs w:val="21"/>
        </w:rPr>
        <w:t>9、</w:t>
      </w:r>
      <w:r w:rsidRPr="00C87C1B">
        <w:rPr>
          <w:rFonts w:ascii="宋体" w:hAnsi="宋体"/>
          <w:szCs w:val="21"/>
        </w:rPr>
        <w:t xml:space="preserve"> </w:t>
      </w:r>
      <w:r w:rsidRPr="00C87C1B">
        <w:rPr>
          <w:rFonts w:ascii="宋体" w:hAnsi="宋体" w:hint="eastAsia"/>
          <w:szCs w:val="21"/>
        </w:rPr>
        <w:t>报告期末本基金投资的股指期货交易情况说明</w:t>
      </w:r>
    </w:p>
    <w:p w:rsidR="000347BD" w:rsidRPr="00C87C1B" w:rsidRDefault="000347BD" w:rsidP="000347BD">
      <w:pPr>
        <w:pStyle w:val="zhangjiep2"/>
        <w:spacing w:line="360" w:lineRule="auto"/>
        <w:ind w:firstLineChars="200" w:firstLine="422"/>
        <w:rPr>
          <w:vanish/>
          <w:sz w:val="21"/>
          <w:szCs w:val="21"/>
        </w:rPr>
      </w:pPr>
      <w:r w:rsidRPr="00C87C1B">
        <w:rPr>
          <w:b/>
          <w:bCs/>
          <w:vanish/>
          <w:sz w:val="21"/>
          <w:szCs w:val="21"/>
        </w:rPr>
        <w:t xml:space="preserve">7.10.1 </w:t>
      </w:r>
      <w:r w:rsidRPr="00C87C1B">
        <w:rPr>
          <w:rFonts w:hint="eastAsia"/>
          <w:b/>
          <w:bCs/>
          <w:vanish/>
          <w:sz w:val="21"/>
          <w:szCs w:val="21"/>
        </w:rPr>
        <w:t>报告期末本基金投资的股指期货持仓和损益明细</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0347BD">
      <w:pPr>
        <w:pStyle w:val="neirong"/>
        <w:spacing w:line="360" w:lineRule="auto"/>
        <w:ind w:leftChars="7" w:firstLineChars="200" w:firstLine="420"/>
        <w:rPr>
          <w:sz w:val="21"/>
          <w:szCs w:val="21"/>
        </w:rPr>
      </w:pPr>
      <w:r w:rsidRPr="00C87C1B">
        <w:rPr>
          <w:rFonts w:hint="eastAsia"/>
          <w:sz w:val="21"/>
          <w:szCs w:val="21"/>
        </w:rPr>
        <w:t>(1) 报告期末本基金投资的股指期货持仓和损益明细</w:t>
      </w:r>
    </w:p>
    <w:p w:rsidR="000347BD" w:rsidRPr="00C87C1B" w:rsidRDefault="000347BD" w:rsidP="000347BD">
      <w:pPr>
        <w:pStyle w:val="neirong"/>
        <w:spacing w:line="360" w:lineRule="auto"/>
        <w:ind w:left="0" w:firstLineChars="300" w:firstLine="630"/>
        <w:rPr>
          <w:sz w:val="21"/>
          <w:szCs w:val="21"/>
        </w:rPr>
      </w:pPr>
      <w:r w:rsidRPr="00C87C1B">
        <w:rPr>
          <w:rFonts w:hint="eastAsia"/>
          <w:sz w:val="21"/>
          <w:szCs w:val="21"/>
        </w:rPr>
        <w:t>本基金本报告期末未投资股指期货。</w:t>
      </w:r>
    </w:p>
    <w:p w:rsidR="000347BD" w:rsidRPr="00C87C1B" w:rsidRDefault="000347BD" w:rsidP="000347BD">
      <w:pPr>
        <w:pStyle w:val="neirong"/>
        <w:spacing w:line="360" w:lineRule="auto"/>
        <w:ind w:leftChars="7" w:firstLineChars="150" w:firstLine="315"/>
        <w:rPr>
          <w:sz w:val="21"/>
          <w:szCs w:val="21"/>
        </w:rPr>
      </w:pPr>
      <w:r w:rsidRPr="00C87C1B">
        <w:rPr>
          <w:rFonts w:hint="eastAsia"/>
          <w:sz w:val="21"/>
          <w:szCs w:val="21"/>
        </w:rPr>
        <w:t xml:space="preserve"> (2)本基金投资股指期货的投资政策</w:t>
      </w:r>
    </w:p>
    <w:p w:rsidR="000347BD" w:rsidRPr="00C87C1B" w:rsidRDefault="000347BD" w:rsidP="000347BD">
      <w:pPr>
        <w:pStyle w:val="zhangjiep2"/>
        <w:spacing w:line="360" w:lineRule="auto"/>
        <w:ind w:left="0" w:firstLineChars="250" w:firstLine="525"/>
        <w:rPr>
          <w:sz w:val="21"/>
          <w:szCs w:val="21"/>
        </w:rPr>
      </w:pPr>
      <w:r w:rsidRPr="00C87C1B">
        <w:rPr>
          <w:rFonts w:hint="eastAsia"/>
          <w:sz w:val="21"/>
          <w:szCs w:val="21"/>
        </w:rPr>
        <w:t>本基金本报告期末未投资股指期货。</w:t>
      </w:r>
    </w:p>
    <w:p w:rsidR="000347BD" w:rsidRPr="00C87C1B" w:rsidRDefault="000347BD" w:rsidP="000347BD">
      <w:pPr>
        <w:pStyle w:val="zhangjiep2"/>
        <w:spacing w:line="360" w:lineRule="auto"/>
        <w:ind w:left="0"/>
        <w:rPr>
          <w:vanish/>
          <w:sz w:val="21"/>
          <w:szCs w:val="21"/>
        </w:rPr>
      </w:pPr>
      <w:r w:rsidRPr="00C87C1B">
        <w:rPr>
          <w:b/>
          <w:bCs/>
          <w:vanish/>
          <w:sz w:val="21"/>
          <w:szCs w:val="21"/>
        </w:rPr>
        <w:t xml:space="preserve">7.10.2 </w:t>
      </w:r>
      <w:r w:rsidRPr="00C87C1B">
        <w:rPr>
          <w:rFonts w:hint="eastAsia"/>
          <w:b/>
          <w:bCs/>
          <w:vanish/>
          <w:sz w:val="21"/>
          <w:szCs w:val="21"/>
        </w:rPr>
        <w:t>本基金投资股指期货的投资政策</w:t>
      </w:r>
    </w:p>
    <w:p w:rsidR="000347BD" w:rsidRPr="00C87C1B" w:rsidRDefault="000347BD" w:rsidP="000347BD">
      <w:pPr>
        <w:spacing w:line="360" w:lineRule="auto"/>
        <w:ind w:firstLineChars="200" w:firstLine="420"/>
        <w:rPr>
          <w:rFonts w:ascii="宋体" w:hAnsi="宋体" w:cs="宋体"/>
          <w:kern w:val="0"/>
          <w:szCs w:val="21"/>
        </w:rPr>
      </w:pPr>
      <w:r w:rsidRPr="00C87C1B">
        <w:rPr>
          <w:rFonts w:ascii="宋体" w:hAnsi="宋体" w:hint="eastAsia"/>
          <w:szCs w:val="21"/>
        </w:rPr>
        <w:t>10、报告期末本基金投资的国债期货交易情况说明</w:t>
      </w:r>
    </w:p>
    <w:p w:rsidR="000347BD" w:rsidRPr="00C87C1B" w:rsidRDefault="000347BD" w:rsidP="000347BD">
      <w:pPr>
        <w:pStyle w:val="zhangjiep2"/>
        <w:spacing w:line="360" w:lineRule="auto"/>
        <w:ind w:leftChars="7" w:firstLineChars="347" w:firstLine="732"/>
        <w:rPr>
          <w:vanish/>
          <w:sz w:val="21"/>
          <w:szCs w:val="21"/>
        </w:rPr>
      </w:pPr>
      <w:r w:rsidRPr="00C87C1B">
        <w:rPr>
          <w:b/>
          <w:bCs/>
          <w:vanish/>
          <w:sz w:val="21"/>
          <w:szCs w:val="21"/>
        </w:rPr>
        <w:t xml:space="preserve">7.11.1 </w:t>
      </w:r>
      <w:r w:rsidRPr="00C87C1B">
        <w:rPr>
          <w:rFonts w:hint="eastAsia"/>
          <w:b/>
          <w:bCs/>
          <w:vanish/>
          <w:sz w:val="21"/>
          <w:szCs w:val="21"/>
        </w:rPr>
        <w:t>本期国债期货投资政策</w:t>
      </w:r>
    </w:p>
    <w:p w:rsidR="000347BD" w:rsidRPr="00C87C1B" w:rsidRDefault="000347BD" w:rsidP="000347BD">
      <w:pPr>
        <w:pStyle w:val="neirong"/>
        <w:spacing w:line="360" w:lineRule="auto"/>
        <w:ind w:firstLineChars="200" w:firstLine="420"/>
        <w:rPr>
          <w:sz w:val="21"/>
          <w:szCs w:val="21"/>
        </w:rPr>
      </w:pPr>
      <w:r w:rsidRPr="00C87C1B">
        <w:rPr>
          <w:rFonts w:hint="eastAsia"/>
          <w:sz w:val="21"/>
          <w:szCs w:val="21"/>
        </w:rPr>
        <w:t>(1)本期国债期货投资政策</w:t>
      </w:r>
    </w:p>
    <w:p w:rsidR="000347BD" w:rsidRPr="00C87C1B" w:rsidRDefault="000347BD" w:rsidP="000347BD">
      <w:pPr>
        <w:pStyle w:val="neirong"/>
        <w:spacing w:line="360" w:lineRule="auto"/>
        <w:ind w:firstLineChars="200" w:firstLine="420"/>
        <w:rPr>
          <w:sz w:val="21"/>
          <w:szCs w:val="21"/>
        </w:rPr>
      </w:pPr>
      <w:r w:rsidRPr="00C87C1B">
        <w:rPr>
          <w:rFonts w:hint="eastAsia"/>
          <w:sz w:val="21"/>
          <w:szCs w:val="21"/>
        </w:rPr>
        <w:t>本基金本报告期末未投资国债期货。</w:t>
      </w:r>
    </w:p>
    <w:p w:rsidR="000347BD" w:rsidRPr="00C87C1B" w:rsidRDefault="000347BD" w:rsidP="000347BD">
      <w:pPr>
        <w:pStyle w:val="neirong"/>
        <w:spacing w:line="360" w:lineRule="auto"/>
        <w:ind w:firstLineChars="200" w:firstLine="420"/>
        <w:rPr>
          <w:sz w:val="21"/>
          <w:szCs w:val="21"/>
        </w:rPr>
      </w:pPr>
      <w:r w:rsidRPr="00C87C1B">
        <w:rPr>
          <w:rFonts w:hint="eastAsia"/>
          <w:sz w:val="21"/>
          <w:szCs w:val="21"/>
        </w:rPr>
        <w:t xml:space="preserve"> (2)报告期末本基金投资的国债期货持仓和损益明细</w:t>
      </w:r>
    </w:p>
    <w:p w:rsidR="000347BD" w:rsidRPr="00C87C1B" w:rsidRDefault="000347BD" w:rsidP="000347BD">
      <w:pPr>
        <w:pStyle w:val="neirong"/>
        <w:spacing w:line="360" w:lineRule="auto"/>
        <w:ind w:firstLineChars="200" w:firstLine="420"/>
        <w:rPr>
          <w:sz w:val="21"/>
          <w:szCs w:val="21"/>
        </w:rPr>
      </w:pPr>
      <w:r w:rsidRPr="00C87C1B">
        <w:rPr>
          <w:rFonts w:hint="eastAsia"/>
          <w:sz w:val="21"/>
          <w:szCs w:val="21"/>
        </w:rPr>
        <w:t>本基金本报告期末未投资国债期货。</w:t>
      </w:r>
    </w:p>
    <w:p w:rsidR="000347BD" w:rsidRPr="00C87C1B" w:rsidRDefault="000347BD" w:rsidP="000347BD">
      <w:pPr>
        <w:pStyle w:val="neirong"/>
        <w:spacing w:line="360" w:lineRule="auto"/>
        <w:ind w:firstLineChars="200" w:firstLine="420"/>
        <w:rPr>
          <w:sz w:val="21"/>
          <w:szCs w:val="21"/>
        </w:rPr>
      </w:pPr>
      <w:r w:rsidRPr="00C87C1B">
        <w:rPr>
          <w:rFonts w:hint="eastAsia"/>
          <w:sz w:val="21"/>
          <w:szCs w:val="21"/>
        </w:rPr>
        <w:t xml:space="preserve"> (3) 本期国债期货投资评价</w:t>
      </w:r>
    </w:p>
    <w:p w:rsidR="000347BD" w:rsidRPr="00C87C1B" w:rsidRDefault="000347BD" w:rsidP="000347BD">
      <w:pPr>
        <w:pStyle w:val="zhangjiep2"/>
        <w:spacing w:line="360" w:lineRule="auto"/>
        <w:ind w:firstLineChars="200" w:firstLine="420"/>
        <w:rPr>
          <w:vanish/>
          <w:sz w:val="21"/>
          <w:szCs w:val="21"/>
        </w:rPr>
      </w:pPr>
      <w:r w:rsidRPr="00C87C1B">
        <w:rPr>
          <w:rFonts w:hint="eastAsia"/>
          <w:sz w:val="21"/>
          <w:szCs w:val="21"/>
        </w:rPr>
        <w:t>本基金本报告期末未投资国债期货。</w:t>
      </w:r>
      <w:r w:rsidRPr="00C87C1B">
        <w:rPr>
          <w:b/>
          <w:bCs/>
          <w:vanish/>
          <w:sz w:val="21"/>
          <w:szCs w:val="21"/>
        </w:rPr>
        <w:t xml:space="preserve">7.11.2 </w:t>
      </w:r>
      <w:r w:rsidRPr="00C87C1B">
        <w:rPr>
          <w:rFonts w:hint="eastAsia"/>
          <w:b/>
          <w:bCs/>
          <w:vanish/>
          <w:sz w:val="21"/>
          <w:szCs w:val="21"/>
        </w:rPr>
        <w:t>报告期末本基金投资的国债期货持仓和损益明细</w:t>
      </w:r>
    </w:p>
    <w:tbl>
      <w:tblPr>
        <w:tblW w:w="0" w:type="auto"/>
        <w:tblInd w:w="108" w:type="dxa"/>
        <w:tblLook w:val="04A0" w:firstRow="1" w:lastRow="0" w:firstColumn="1" w:lastColumn="0" w:noHBand="0" w:noVBand="1"/>
      </w:tblPr>
      <w:tblGrid>
        <w:gridCol w:w="222"/>
      </w:tblGrid>
      <w:tr w:rsidR="000347BD" w:rsidRPr="005560E0" w:rsidTr="000347BD">
        <w:tc>
          <w:tcPr>
            <w:tcW w:w="0" w:type="auto"/>
            <w:vAlign w:val="center"/>
            <w:hideMark/>
          </w:tcPr>
          <w:p w:rsidR="000347BD" w:rsidRPr="005560E0" w:rsidRDefault="000347BD" w:rsidP="000347BD">
            <w:pPr>
              <w:widowControl/>
              <w:spacing w:line="360" w:lineRule="auto"/>
              <w:ind w:firstLineChars="200" w:firstLine="420"/>
              <w:jc w:val="left"/>
              <w:rPr>
                <w:rFonts w:cs="Calibri"/>
                <w:kern w:val="0"/>
                <w:szCs w:val="21"/>
              </w:rPr>
            </w:pPr>
          </w:p>
        </w:tc>
      </w:tr>
    </w:tbl>
    <w:p w:rsidR="000347BD" w:rsidRPr="00C87C1B" w:rsidRDefault="000347BD" w:rsidP="000347BD">
      <w:pPr>
        <w:spacing w:line="360" w:lineRule="auto"/>
        <w:ind w:firstLineChars="200" w:firstLine="420"/>
        <w:rPr>
          <w:rFonts w:ascii="宋体" w:hAnsi="宋体" w:cs="宋体"/>
          <w:kern w:val="0"/>
          <w:szCs w:val="21"/>
        </w:rPr>
      </w:pPr>
      <w:r w:rsidRPr="00C87C1B">
        <w:rPr>
          <w:rFonts w:ascii="宋体" w:hAnsi="宋体"/>
          <w:szCs w:val="21"/>
        </w:rPr>
        <w:t>1</w:t>
      </w:r>
      <w:r w:rsidRPr="00C87C1B">
        <w:rPr>
          <w:rFonts w:ascii="宋体" w:hAnsi="宋体" w:hint="eastAsia"/>
          <w:szCs w:val="21"/>
        </w:rPr>
        <w:t>1、投资组合报告附注</w:t>
      </w:r>
    </w:p>
    <w:p w:rsidR="000347BD" w:rsidRPr="00C87C1B" w:rsidRDefault="000347BD" w:rsidP="000347BD">
      <w:pPr>
        <w:pStyle w:val="zhangjiep2"/>
        <w:spacing w:line="360" w:lineRule="auto"/>
        <w:ind w:firstLineChars="200" w:firstLine="420"/>
        <w:rPr>
          <w:rFonts w:cs="Times New Roman"/>
          <w:kern w:val="2"/>
          <w:sz w:val="21"/>
          <w:szCs w:val="21"/>
        </w:rPr>
      </w:pPr>
      <w:r w:rsidRPr="00C87C1B">
        <w:rPr>
          <w:rFonts w:cs="Times New Roman" w:hint="eastAsia"/>
          <w:kern w:val="2"/>
          <w:sz w:val="21"/>
          <w:szCs w:val="21"/>
        </w:rPr>
        <w:t>（1）</w:t>
      </w:r>
      <w:r w:rsidR="00C7162A" w:rsidRPr="00C87C1B">
        <w:rPr>
          <w:rFonts w:cs="Times New Roman" w:hint="eastAsia"/>
          <w:kern w:val="2"/>
          <w:sz w:val="21"/>
          <w:szCs w:val="21"/>
        </w:rPr>
        <w:t>本</w:t>
      </w:r>
      <w:r w:rsidRPr="00C87C1B">
        <w:rPr>
          <w:rFonts w:cs="Times New Roman" w:hint="eastAsia"/>
          <w:kern w:val="2"/>
          <w:sz w:val="21"/>
          <w:szCs w:val="21"/>
        </w:rPr>
        <w:t>基金本报告期投资的前十名证券的发行主体,本报告期没有出现被监管部门立案调查的情形,也没有出现在报告编制日前一年内受到公开谴责、处罚的情形。</w:t>
      </w:r>
    </w:p>
    <w:p w:rsidR="000347BD" w:rsidRPr="00C87C1B" w:rsidRDefault="000347BD" w:rsidP="000347BD">
      <w:pPr>
        <w:pStyle w:val="zhangjiep2"/>
        <w:spacing w:line="360" w:lineRule="auto"/>
        <w:ind w:firstLineChars="200" w:firstLine="420"/>
        <w:rPr>
          <w:rFonts w:cs="Times New Roman"/>
          <w:kern w:val="2"/>
          <w:sz w:val="21"/>
          <w:szCs w:val="21"/>
        </w:rPr>
      </w:pPr>
      <w:r w:rsidRPr="00C87C1B">
        <w:rPr>
          <w:rFonts w:cs="Times New Roman" w:hint="eastAsia"/>
          <w:kern w:val="2"/>
          <w:sz w:val="21"/>
          <w:szCs w:val="21"/>
        </w:rPr>
        <w:t>（2）本基金本报告期末未持有股票。</w:t>
      </w:r>
    </w:p>
    <w:p w:rsidR="000347BD" w:rsidRPr="00C87C1B" w:rsidRDefault="000347BD" w:rsidP="000347BD">
      <w:pPr>
        <w:pStyle w:val="zhangjiep2"/>
        <w:spacing w:line="360" w:lineRule="auto"/>
        <w:ind w:firstLineChars="200" w:firstLine="420"/>
        <w:rPr>
          <w:rFonts w:cs="Times New Roman"/>
          <w:kern w:val="2"/>
          <w:sz w:val="21"/>
          <w:szCs w:val="21"/>
        </w:rPr>
      </w:pPr>
      <w:r w:rsidRPr="00C87C1B">
        <w:rPr>
          <w:rFonts w:cs="Times New Roman" w:hint="eastAsia"/>
          <w:kern w:val="2"/>
          <w:sz w:val="21"/>
          <w:szCs w:val="21"/>
        </w:rPr>
        <w:t>（3）其他资产构成</w:t>
      </w:r>
    </w:p>
    <w:tbl>
      <w:tblPr>
        <w:tblW w:w="0" w:type="auto"/>
        <w:tblInd w:w="108" w:type="dxa"/>
        <w:tblLook w:val="04A0" w:firstRow="1" w:lastRow="0" w:firstColumn="1" w:lastColumn="0" w:noHBand="0" w:noVBand="1"/>
      </w:tblPr>
      <w:tblGrid>
        <w:gridCol w:w="1160"/>
        <w:gridCol w:w="3308"/>
        <w:gridCol w:w="3633"/>
      </w:tblGrid>
      <w:tr w:rsidR="000347BD"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0347BD" w:rsidRPr="00E3143D" w:rsidRDefault="000347BD" w:rsidP="000347BD">
            <w:pPr>
              <w:pStyle w:val="biaogecenter"/>
              <w:wordWrap w:val="0"/>
              <w:rPr>
                <w:sz w:val="21"/>
                <w:szCs w:val="21"/>
              </w:rPr>
            </w:pPr>
            <w:r w:rsidRPr="00E3143D">
              <w:rPr>
                <w:rFonts w:hint="eastAsia"/>
                <w:sz w:val="21"/>
                <w:szCs w:val="21"/>
              </w:rPr>
              <w:t>金额</w:t>
            </w:r>
            <w:r w:rsidRPr="00E3143D">
              <w:rPr>
                <w:sz w:val="21"/>
                <w:szCs w:val="21"/>
              </w:rPr>
              <w:t>(元)</w:t>
            </w:r>
          </w:p>
        </w:tc>
      </w:tr>
      <w:tr w:rsidR="00942059"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center"/>
              <w:wordWrap w:val="0"/>
              <w:rPr>
                <w:sz w:val="21"/>
                <w:szCs w:val="21"/>
              </w:rPr>
            </w:pPr>
            <w:r w:rsidRPr="00E3143D">
              <w:rPr>
                <w:rFonts w:hAnsi="Calibri"/>
                <w:color w:val="000000"/>
                <w:sz w:val="21"/>
                <w:szCs w:val="21"/>
              </w:rPr>
              <w:t>1</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left"/>
              <w:wordWrap w:val="0"/>
              <w:rPr>
                <w:sz w:val="21"/>
                <w:szCs w:val="21"/>
              </w:rPr>
            </w:pPr>
            <w:r w:rsidRPr="00E3143D">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right"/>
              <w:wordWrap w:val="0"/>
              <w:rPr>
                <w:sz w:val="21"/>
                <w:szCs w:val="21"/>
              </w:rPr>
            </w:pPr>
            <w:r w:rsidRPr="00457FC1">
              <w:rPr>
                <w:rFonts w:hint="eastAsia"/>
                <w:sz w:val="21"/>
                <w:szCs w:val="21"/>
              </w:rPr>
              <w:t>28,289.62</w:t>
            </w:r>
          </w:p>
        </w:tc>
      </w:tr>
      <w:tr w:rsidR="00942059"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center"/>
              <w:wordWrap w:val="0"/>
              <w:rPr>
                <w:sz w:val="21"/>
                <w:szCs w:val="21"/>
              </w:rPr>
            </w:pPr>
            <w:r w:rsidRPr="00E3143D">
              <w:rPr>
                <w:rFonts w:hAnsi="Calibri"/>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left"/>
              <w:wordWrap w:val="0"/>
              <w:rPr>
                <w:sz w:val="21"/>
                <w:szCs w:val="21"/>
              </w:rPr>
            </w:pPr>
            <w:r w:rsidRPr="00E3143D">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right"/>
              <w:wordWrap w:val="0"/>
              <w:rPr>
                <w:sz w:val="21"/>
                <w:szCs w:val="21"/>
              </w:rPr>
            </w:pPr>
            <w:r w:rsidRPr="00457FC1">
              <w:rPr>
                <w:rFonts w:hint="eastAsia"/>
                <w:sz w:val="21"/>
                <w:szCs w:val="21"/>
              </w:rPr>
              <w:t>-</w:t>
            </w:r>
          </w:p>
        </w:tc>
      </w:tr>
      <w:tr w:rsidR="00942059"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center"/>
              <w:wordWrap w:val="0"/>
              <w:rPr>
                <w:sz w:val="21"/>
                <w:szCs w:val="21"/>
              </w:rPr>
            </w:pPr>
            <w:r w:rsidRPr="00E3143D">
              <w:rPr>
                <w:rFonts w:hAnsi="Calibri"/>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left"/>
              <w:wordWrap w:val="0"/>
              <w:rPr>
                <w:sz w:val="21"/>
                <w:szCs w:val="21"/>
              </w:rPr>
            </w:pPr>
            <w:r w:rsidRPr="00E3143D">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right"/>
              <w:wordWrap w:val="0"/>
              <w:rPr>
                <w:sz w:val="21"/>
                <w:szCs w:val="21"/>
              </w:rPr>
            </w:pPr>
            <w:r w:rsidRPr="00457FC1">
              <w:rPr>
                <w:rFonts w:hint="eastAsia"/>
                <w:sz w:val="21"/>
                <w:szCs w:val="21"/>
              </w:rPr>
              <w:t>-</w:t>
            </w:r>
          </w:p>
        </w:tc>
      </w:tr>
      <w:tr w:rsidR="00942059"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center"/>
              <w:wordWrap w:val="0"/>
              <w:rPr>
                <w:sz w:val="21"/>
                <w:szCs w:val="21"/>
              </w:rPr>
            </w:pPr>
            <w:r w:rsidRPr="00E3143D">
              <w:rPr>
                <w:rFonts w:hAnsi="Calibri"/>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left"/>
              <w:wordWrap w:val="0"/>
              <w:rPr>
                <w:sz w:val="21"/>
                <w:szCs w:val="21"/>
              </w:rPr>
            </w:pPr>
            <w:r w:rsidRPr="00E3143D">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right"/>
              <w:wordWrap w:val="0"/>
              <w:rPr>
                <w:sz w:val="21"/>
                <w:szCs w:val="21"/>
              </w:rPr>
            </w:pPr>
            <w:r w:rsidRPr="00457FC1">
              <w:rPr>
                <w:rFonts w:hint="eastAsia"/>
                <w:sz w:val="21"/>
                <w:szCs w:val="21"/>
              </w:rPr>
              <w:t>6,921,872.94</w:t>
            </w:r>
          </w:p>
        </w:tc>
      </w:tr>
      <w:tr w:rsidR="00942059"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center"/>
              <w:wordWrap w:val="0"/>
              <w:rPr>
                <w:sz w:val="21"/>
                <w:szCs w:val="21"/>
              </w:rPr>
            </w:pPr>
            <w:r w:rsidRPr="00E3143D">
              <w:rPr>
                <w:rFonts w:hAnsi="Calibri"/>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left"/>
              <w:wordWrap w:val="0"/>
              <w:rPr>
                <w:sz w:val="21"/>
                <w:szCs w:val="21"/>
              </w:rPr>
            </w:pPr>
            <w:r w:rsidRPr="00E3143D">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right"/>
              <w:wordWrap w:val="0"/>
              <w:rPr>
                <w:sz w:val="21"/>
                <w:szCs w:val="21"/>
              </w:rPr>
            </w:pPr>
            <w:r w:rsidRPr="00457FC1">
              <w:rPr>
                <w:rFonts w:hint="eastAsia"/>
                <w:sz w:val="21"/>
                <w:szCs w:val="21"/>
              </w:rPr>
              <w:t>386,959.42</w:t>
            </w:r>
          </w:p>
        </w:tc>
      </w:tr>
      <w:tr w:rsidR="00942059"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center"/>
              <w:wordWrap w:val="0"/>
              <w:rPr>
                <w:sz w:val="21"/>
                <w:szCs w:val="21"/>
              </w:rPr>
            </w:pPr>
            <w:r w:rsidRPr="00E3143D">
              <w:rPr>
                <w:rFonts w:hAnsi="Calibri"/>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left"/>
              <w:wordWrap w:val="0"/>
              <w:rPr>
                <w:sz w:val="21"/>
                <w:szCs w:val="21"/>
              </w:rPr>
            </w:pPr>
            <w:r w:rsidRPr="00E3143D">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right"/>
              <w:wordWrap w:val="0"/>
              <w:rPr>
                <w:sz w:val="21"/>
                <w:szCs w:val="21"/>
              </w:rPr>
            </w:pPr>
            <w:r w:rsidRPr="00457FC1">
              <w:rPr>
                <w:rFonts w:hint="eastAsia"/>
                <w:sz w:val="21"/>
                <w:szCs w:val="21"/>
              </w:rPr>
              <w:t>-</w:t>
            </w:r>
          </w:p>
        </w:tc>
      </w:tr>
      <w:tr w:rsidR="00942059"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center"/>
              <w:wordWrap w:val="0"/>
              <w:rPr>
                <w:sz w:val="21"/>
                <w:szCs w:val="21"/>
              </w:rPr>
            </w:pPr>
            <w:r w:rsidRPr="00E3143D">
              <w:rPr>
                <w:rFonts w:hAnsi="Calibri"/>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left"/>
              <w:wordWrap w:val="0"/>
              <w:rPr>
                <w:sz w:val="21"/>
                <w:szCs w:val="21"/>
              </w:rPr>
            </w:pPr>
            <w:r w:rsidRPr="00E3143D">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right"/>
              <w:wordWrap w:val="0"/>
              <w:rPr>
                <w:sz w:val="21"/>
                <w:szCs w:val="21"/>
              </w:rPr>
            </w:pPr>
            <w:r w:rsidRPr="00457FC1">
              <w:rPr>
                <w:rFonts w:hint="eastAsia"/>
                <w:sz w:val="21"/>
                <w:szCs w:val="21"/>
              </w:rPr>
              <w:t>-</w:t>
            </w:r>
          </w:p>
        </w:tc>
      </w:tr>
      <w:tr w:rsidR="00942059" w:rsidRPr="00575D5D" w:rsidTr="000347BD">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center"/>
              <w:wordWrap w:val="0"/>
              <w:rPr>
                <w:sz w:val="21"/>
                <w:szCs w:val="21"/>
              </w:rPr>
            </w:pPr>
            <w:r w:rsidRPr="00E3143D">
              <w:rPr>
                <w:rFonts w:hAnsi="Calibri"/>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left"/>
              <w:wordWrap w:val="0"/>
              <w:rPr>
                <w:sz w:val="21"/>
                <w:szCs w:val="21"/>
              </w:rPr>
            </w:pPr>
            <w:r w:rsidRPr="00E3143D">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vAlign w:val="center"/>
            <w:hideMark/>
          </w:tcPr>
          <w:p w:rsidR="00942059" w:rsidRPr="00E3143D" w:rsidRDefault="00942059" w:rsidP="000347BD">
            <w:pPr>
              <w:pStyle w:val="biaogeright"/>
              <w:wordWrap w:val="0"/>
              <w:rPr>
                <w:sz w:val="21"/>
                <w:szCs w:val="21"/>
              </w:rPr>
            </w:pPr>
            <w:r w:rsidRPr="00457FC1">
              <w:rPr>
                <w:rFonts w:hint="eastAsia"/>
                <w:sz w:val="21"/>
                <w:szCs w:val="21"/>
              </w:rPr>
              <w:t>7,337,121.98</w:t>
            </w:r>
          </w:p>
        </w:tc>
      </w:tr>
    </w:tbl>
    <w:p w:rsidR="000347BD" w:rsidRPr="005560E0" w:rsidRDefault="000347BD" w:rsidP="000347BD">
      <w:pPr>
        <w:widowControl/>
        <w:spacing w:line="360" w:lineRule="auto"/>
        <w:jc w:val="left"/>
        <w:rPr>
          <w:rFonts w:ascii="宋体" w:hAnsi="宋体" w:cs="宋体"/>
          <w:kern w:val="0"/>
          <w:szCs w:val="21"/>
        </w:rPr>
      </w:pPr>
    </w:p>
    <w:p w:rsidR="000347BD" w:rsidRPr="00C87C1B" w:rsidRDefault="000347BD" w:rsidP="000347BD">
      <w:pPr>
        <w:pStyle w:val="zhangjiep2"/>
        <w:spacing w:line="360" w:lineRule="auto"/>
        <w:ind w:firstLineChars="200" w:firstLine="420"/>
        <w:rPr>
          <w:rFonts w:cs="Times New Roman"/>
          <w:kern w:val="2"/>
          <w:sz w:val="21"/>
          <w:szCs w:val="21"/>
        </w:rPr>
      </w:pPr>
      <w:r w:rsidRPr="00C87C1B">
        <w:rPr>
          <w:rFonts w:cs="Times New Roman" w:hint="eastAsia"/>
          <w:kern w:val="2"/>
          <w:sz w:val="21"/>
          <w:szCs w:val="21"/>
        </w:rPr>
        <w:t>（4）报告期末持有的处于转股期的可转换债券明细</w:t>
      </w:r>
    </w:p>
    <w:p w:rsidR="000347BD" w:rsidRPr="00C87C1B" w:rsidRDefault="000347BD" w:rsidP="000347BD">
      <w:pPr>
        <w:pStyle w:val="biaogeright"/>
        <w:spacing w:line="360" w:lineRule="auto"/>
        <w:ind w:firstLineChars="200" w:firstLine="420"/>
        <w:rPr>
          <w:vanish/>
          <w:sz w:val="21"/>
          <w:szCs w:val="21"/>
        </w:rPr>
      </w:pPr>
      <w:r w:rsidRPr="00C87C1B">
        <w:rPr>
          <w:rFonts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C87C1B">
      <w:pPr>
        <w:pStyle w:val="zhangjiep2"/>
        <w:spacing w:line="360" w:lineRule="auto"/>
        <w:ind w:firstLineChars="200" w:firstLine="420"/>
        <w:rPr>
          <w:sz w:val="21"/>
          <w:szCs w:val="21"/>
        </w:rPr>
      </w:pPr>
      <w:r w:rsidRPr="00C87C1B">
        <w:rPr>
          <w:rFonts w:hint="eastAsia"/>
          <w:sz w:val="21"/>
          <w:szCs w:val="21"/>
        </w:rPr>
        <w:t>本基金本报告期末未持有处于转股期的可转换债券。</w:t>
      </w:r>
    </w:p>
    <w:p w:rsidR="000347BD" w:rsidRPr="00C87C1B" w:rsidRDefault="000347BD" w:rsidP="000347BD">
      <w:pPr>
        <w:pStyle w:val="zhangjiep2"/>
        <w:spacing w:line="360" w:lineRule="auto"/>
        <w:ind w:firstLineChars="200" w:firstLine="420"/>
        <w:rPr>
          <w:vanish/>
          <w:sz w:val="21"/>
          <w:szCs w:val="21"/>
        </w:rPr>
      </w:pPr>
      <w:r w:rsidRPr="00C87C1B">
        <w:rPr>
          <w:rFonts w:hint="eastAsia"/>
          <w:sz w:val="21"/>
          <w:szCs w:val="21"/>
        </w:rPr>
        <w:t>（</w:t>
      </w:r>
      <w:r w:rsidRPr="00C87C1B">
        <w:rPr>
          <w:sz w:val="21"/>
          <w:szCs w:val="21"/>
        </w:rPr>
        <w:t>5）</w:t>
      </w:r>
      <w:r w:rsidRPr="00C87C1B">
        <w:rPr>
          <w:rFonts w:hint="eastAsia"/>
          <w:sz w:val="21"/>
          <w:szCs w:val="21"/>
        </w:rPr>
        <w:t>报告</w:t>
      </w:r>
      <w:proofErr w:type="gramStart"/>
      <w:r w:rsidRPr="00C87C1B">
        <w:rPr>
          <w:rFonts w:hint="eastAsia"/>
          <w:sz w:val="21"/>
          <w:szCs w:val="21"/>
        </w:rPr>
        <w:t>期末前</w:t>
      </w:r>
      <w:proofErr w:type="gramEnd"/>
      <w:r w:rsidRPr="00C87C1B">
        <w:rPr>
          <w:rFonts w:hint="eastAsia"/>
          <w:sz w:val="21"/>
          <w:szCs w:val="21"/>
        </w:rPr>
        <w:t>十名股票中存在流通受限情况的说明</w:t>
      </w:r>
      <w:r w:rsidRPr="00C87C1B">
        <w:rPr>
          <w:rFonts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0347BD" w:rsidRPr="00C87C1B" w:rsidTr="000347BD">
        <w:tc>
          <w:tcPr>
            <w:tcW w:w="0" w:type="auto"/>
            <w:vAlign w:val="center"/>
            <w:hideMark/>
          </w:tcPr>
          <w:p w:rsidR="000347BD" w:rsidRPr="00C87C1B" w:rsidRDefault="000347BD" w:rsidP="000347BD">
            <w:pPr>
              <w:widowControl/>
              <w:spacing w:line="360" w:lineRule="auto"/>
              <w:ind w:firstLineChars="200" w:firstLine="420"/>
              <w:jc w:val="left"/>
              <w:rPr>
                <w:rFonts w:ascii="宋体" w:hAnsi="宋体" w:cs="Calibri"/>
                <w:kern w:val="0"/>
                <w:szCs w:val="21"/>
              </w:rPr>
            </w:pPr>
          </w:p>
        </w:tc>
      </w:tr>
    </w:tbl>
    <w:p w:rsidR="000347BD" w:rsidRPr="00C87C1B" w:rsidRDefault="000347BD" w:rsidP="00C87C1B">
      <w:pPr>
        <w:pStyle w:val="zhangjiep2"/>
        <w:spacing w:line="360" w:lineRule="auto"/>
        <w:ind w:firstLineChars="200" w:firstLine="420"/>
        <w:rPr>
          <w:sz w:val="21"/>
          <w:szCs w:val="21"/>
        </w:rPr>
      </w:pPr>
      <w:r w:rsidRPr="00C87C1B">
        <w:rPr>
          <w:rFonts w:hint="eastAsia"/>
          <w:sz w:val="21"/>
          <w:szCs w:val="21"/>
        </w:rPr>
        <w:lastRenderedPageBreak/>
        <w:t>本基金报告期末未持有股票。</w:t>
      </w:r>
    </w:p>
    <w:p w:rsidR="000347BD" w:rsidRPr="00C87C1B" w:rsidRDefault="000347BD" w:rsidP="000347BD">
      <w:pPr>
        <w:pStyle w:val="zhangjiep2"/>
        <w:spacing w:line="360" w:lineRule="auto"/>
        <w:ind w:firstLineChars="200" w:firstLine="420"/>
        <w:rPr>
          <w:rFonts w:cs="Times New Roman"/>
          <w:kern w:val="2"/>
          <w:sz w:val="21"/>
          <w:szCs w:val="21"/>
        </w:rPr>
      </w:pPr>
      <w:r w:rsidRPr="00C87C1B">
        <w:rPr>
          <w:rFonts w:cs="Times New Roman" w:hint="eastAsia"/>
          <w:kern w:val="2"/>
          <w:sz w:val="21"/>
          <w:szCs w:val="21"/>
        </w:rPr>
        <w:t>（6）投资组合报告附注的其他文字描述部分</w:t>
      </w:r>
    </w:p>
    <w:p w:rsidR="000347BD" w:rsidRPr="00C87C1B" w:rsidRDefault="000347BD" w:rsidP="000347BD">
      <w:pPr>
        <w:spacing w:line="360" w:lineRule="auto"/>
        <w:ind w:firstLineChars="200" w:firstLine="420"/>
        <w:rPr>
          <w:rFonts w:ascii="宋体" w:hAnsi="宋体" w:cs="Arial"/>
          <w:b/>
          <w:bCs/>
          <w:szCs w:val="21"/>
        </w:rPr>
      </w:pPr>
      <w:r w:rsidRPr="00C87C1B">
        <w:rPr>
          <w:rFonts w:ascii="宋体" w:hAnsi="宋体"/>
          <w:szCs w:val="21"/>
        </w:rPr>
        <w:t> </w:t>
      </w:r>
      <w:r w:rsidRPr="00C87C1B">
        <w:rPr>
          <w:rFonts w:ascii="宋体" w:hAnsi="宋体" w:hint="eastAsia"/>
          <w:szCs w:val="21"/>
        </w:rPr>
        <w:t>由于四舍五入原因，分项之和与合计可能存在尾差。</w:t>
      </w:r>
    </w:p>
    <w:p w:rsidR="000347BD" w:rsidRPr="000D3EEF" w:rsidRDefault="000D3EEF" w:rsidP="000D3EEF">
      <w:pPr>
        <w:spacing w:line="360" w:lineRule="auto"/>
        <w:ind w:firstLineChars="200" w:firstLine="420"/>
        <w:rPr>
          <w:rFonts w:ascii="Arial Unicode MS" w:hAnsi="Arial Unicode MS" w:cs="Arial"/>
          <w:bCs/>
          <w:szCs w:val="21"/>
        </w:rPr>
      </w:pPr>
      <w:r w:rsidRPr="000D3EEF">
        <w:rPr>
          <w:rFonts w:ascii="Arial Unicode MS" w:hAnsi="Arial Unicode MS" w:cs="Arial" w:hint="eastAsia"/>
          <w:bCs/>
          <w:szCs w:val="21"/>
        </w:rPr>
        <w:t>（十）</w:t>
      </w:r>
      <w:r w:rsidR="000347BD" w:rsidRPr="000D3EEF">
        <w:rPr>
          <w:rFonts w:ascii="Arial Unicode MS" w:hAnsi="Arial Unicode MS" w:cs="Arial" w:hint="eastAsia"/>
          <w:bCs/>
          <w:szCs w:val="21"/>
        </w:rPr>
        <w:t>基金净值表现</w:t>
      </w:r>
    </w:p>
    <w:p w:rsidR="000347BD" w:rsidRPr="005560E0" w:rsidRDefault="000347BD" w:rsidP="000347BD">
      <w:pPr>
        <w:pStyle w:val="zhangjiep2"/>
        <w:spacing w:line="360" w:lineRule="auto"/>
        <w:ind w:firstLineChars="200" w:firstLine="420"/>
        <w:rPr>
          <w:sz w:val="21"/>
          <w:szCs w:val="21"/>
        </w:rPr>
      </w:pPr>
      <w:r w:rsidRPr="005560E0">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0" w:type="auto"/>
        <w:tblInd w:w="108" w:type="dxa"/>
        <w:tblLayout w:type="fixed"/>
        <w:tblLook w:val="04A0" w:firstRow="1" w:lastRow="0" w:firstColumn="1" w:lastColumn="0" w:noHBand="0" w:noVBand="1"/>
      </w:tblPr>
      <w:tblGrid>
        <w:gridCol w:w="2347"/>
        <w:gridCol w:w="914"/>
        <w:gridCol w:w="850"/>
        <w:gridCol w:w="142"/>
        <w:gridCol w:w="823"/>
        <w:gridCol w:w="311"/>
        <w:gridCol w:w="992"/>
        <w:gridCol w:w="992"/>
        <w:gridCol w:w="821"/>
      </w:tblGrid>
      <w:tr w:rsidR="000347BD" w:rsidRPr="005560E0" w:rsidTr="00B53413">
        <w:trPr>
          <w:trHeight w:val="1995"/>
        </w:trPr>
        <w:tc>
          <w:tcPr>
            <w:tcW w:w="2347"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阶段</w:t>
            </w:r>
          </w:p>
        </w:tc>
        <w:tc>
          <w:tcPr>
            <w:tcW w:w="914"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份额净值增长率①</w:t>
            </w:r>
          </w:p>
        </w:tc>
        <w:tc>
          <w:tcPr>
            <w:tcW w:w="992" w:type="dxa"/>
            <w:gridSpan w:val="2"/>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份额净值增长率标准差②</w:t>
            </w:r>
          </w:p>
        </w:tc>
        <w:tc>
          <w:tcPr>
            <w:tcW w:w="1134" w:type="dxa"/>
            <w:gridSpan w:val="2"/>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业绩比较基准收益率③</w:t>
            </w: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业绩比较基准收益率标准差④</w:t>
            </w: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①-③</w:t>
            </w:r>
          </w:p>
        </w:tc>
        <w:tc>
          <w:tcPr>
            <w:tcW w:w="821"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center"/>
              <w:spacing w:line="360" w:lineRule="auto"/>
              <w:rPr>
                <w:sz w:val="21"/>
                <w:szCs w:val="21"/>
              </w:rPr>
            </w:pPr>
            <w:r w:rsidRPr="00C87C1B">
              <w:rPr>
                <w:rFonts w:hAnsi="Calibri" w:hint="eastAsia"/>
                <w:color w:val="000000"/>
                <w:sz w:val="21"/>
                <w:szCs w:val="21"/>
              </w:rPr>
              <w:t>②-④</w:t>
            </w:r>
          </w:p>
        </w:tc>
      </w:tr>
      <w:tr w:rsidR="000347BD" w:rsidRPr="005560E0" w:rsidTr="00B53413">
        <w:tc>
          <w:tcPr>
            <w:tcW w:w="2347" w:type="dxa"/>
            <w:tcBorders>
              <w:top w:val="single" w:sz="8" w:space="0" w:color="000000"/>
              <w:left w:val="single" w:sz="8" w:space="0" w:color="000000"/>
              <w:bottom w:val="single" w:sz="8" w:space="0" w:color="000000"/>
              <w:right w:val="single" w:sz="8" w:space="0" w:color="000000"/>
            </w:tcBorders>
            <w:hideMark/>
          </w:tcPr>
          <w:p w:rsidR="000347BD" w:rsidRPr="00C87C1B" w:rsidRDefault="000347BD" w:rsidP="000347BD">
            <w:pPr>
              <w:pStyle w:val="biaogeleft"/>
              <w:spacing w:line="360" w:lineRule="auto"/>
              <w:rPr>
                <w:sz w:val="21"/>
                <w:szCs w:val="21"/>
              </w:rPr>
            </w:pPr>
          </w:p>
        </w:tc>
        <w:tc>
          <w:tcPr>
            <w:tcW w:w="914"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850"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965" w:type="dxa"/>
            <w:gridSpan w:val="2"/>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1303" w:type="dxa"/>
            <w:gridSpan w:val="2"/>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821"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r>
      <w:tr w:rsidR="000347BD" w:rsidRPr="005560E0" w:rsidTr="00B53413">
        <w:tc>
          <w:tcPr>
            <w:tcW w:w="2347" w:type="dxa"/>
            <w:tcBorders>
              <w:top w:val="single" w:sz="8" w:space="0" w:color="000000"/>
              <w:left w:val="single" w:sz="8" w:space="0" w:color="000000"/>
              <w:bottom w:val="single" w:sz="8" w:space="0" w:color="000000"/>
              <w:right w:val="single" w:sz="8" w:space="0" w:color="000000"/>
            </w:tcBorders>
            <w:hideMark/>
          </w:tcPr>
          <w:p w:rsidR="000347BD" w:rsidRPr="00C87C1B" w:rsidRDefault="000347BD" w:rsidP="000347BD">
            <w:pPr>
              <w:pStyle w:val="biaogeleft"/>
              <w:spacing w:line="360" w:lineRule="auto"/>
              <w:rPr>
                <w:sz w:val="21"/>
                <w:szCs w:val="21"/>
              </w:rPr>
            </w:pPr>
          </w:p>
        </w:tc>
        <w:tc>
          <w:tcPr>
            <w:tcW w:w="914"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850"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965" w:type="dxa"/>
            <w:gridSpan w:val="2"/>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1303" w:type="dxa"/>
            <w:gridSpan w:val="2"/>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c>
          <w:tcPr>
            <w:tcW w:w="821"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p>
        </w:tc>
      </w:tr>
      <w:tr w:rsidR="000347BD" w:rsidRPr="005560E0" w:rsidTr="00B53413">
        <w:trPr>
          <w:trHeight w:val="413"/>
        </w:trPr>
        <w:tc>
          <w:tcPr>
            <w:tcW w:w="2347"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left"/>
              <w:spacing w:line="360" w:lineRule="auto"/>
              <w:rPr>
                <w:sz w:val="21"/>
                <w:szCs w:val="21"/>
              </w:rPr>
            </w:pPr>
            <w:r w:rsidRPr="00C87C1B">
              <w:rPr>
                <w:color w:val="000000"/>
                <w:sz w:val="21"/>
                <w:szCs w:val="21"/>
              </w:rPr>
              <w:t>2017.3.9~2017.</w:t>
            </w:r>
            <w:r w:rsidRPr="00C87C1B">
              <w:rPr>
                <w:rFonts w:hint="eastAsia"/>
                <w:color w:val="000000"/>
                <w:sz w:val="21"/>
                <w:szCs w:val="21"/>
              </w:rPr>
              <w:t>12</w:t>
            </w:r>
            <w:r w:rsidRPr="00C87C1B">
              <w:rPr>
                <w:color w:val="000000"/>
                <w:sz w:val="21"/>
                <w:szCs w:val="21"/>
              </w:rPr>
              <w:t>.</w:t>
            </w:r>
            <w:r w:rsidRPr="00C87C1B">
              <w:rPr>
                <w:rFonts w:hint="eastAsia"/>
                <w:color w:val="000000"/>
                <w:sz w:val="21"/>
                <w:szCs w:val="21"/>
              </w:rPr>
              <w:t>31</w:t>
            </w:r>
          </w:p>
        </w:tc>
        <w:tc>
          <w:tcPr>
            <w:tcW w:w="914"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r w:rsidRPr="00C87C1B">
              <w:rPr>
                <w:rFonts w:hAnsi="Calibri"/>
                <w:color w:val="000000"/>
                <w:sz w:val="21"/>
                <w:szCs w:val="21"/>
              </w:rPr>
              <w:t>1.30%</w:t>
            </w:r>
          </w:p>
        </w:tc>
        <w:tc>
          <w:tcPr>
            <w:tcW w:w="992" w:type="dxa"/>
            <w:gridSpan w:val="2"/>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r w:rsidRPr="00C87C1B">
              <w:rPr>
                <w:rFonts w:hAnsi="Calibri"/>
                <w:color w:val="000000"/>
                <w:sz w:val="21"/>
                <w:szCs w:val="21"/>
              </w:rPr>
              <w:t>0.06%</w:t>
            </w:r>
          </w:p>
        </w:tc>
        <w:tc>
          <w:tcPr>
            <w:tcW w:w="1134" w:type="dxa"/>
            <w:gridSpan w:val="2"/>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r w:rsidRPr="00C87C1B">
              <w:rPr>
                <w:rFonts w:hAnsi="Calibri"/>
                <w:color w:val="000000"/>
                <w:sz w:val="21"/>
                <w:szCs w:val="21"/>
              </w:rPr>
              <w:t>0.86%</w:t>
            </w: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r w:rsidRPr="00C87C1B">
              <w:rPr>
                <w:rFonts w:hAnsi="Calibri"/>
                <w:color w:val="000000"/>
                <w:sz w:val="21"/>
                <w:szCs w:val="21"/>
              </w:rPr>
              <w:t>0.05%</w:t>
            </w:r>
          </w:p>
        </w:tc>
        <w:tc>
          <w:tcPr>
            <w:tcW w:w="992"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r w:rsidRPr="00C87C1B">
              <w:rPr>
                <w:rFonts w:hAnsi="Calibri"/>
                <w:color w:val="000000"/>
                <w:sz w:val="21"/>
                <w:szCs w:val="21"/>
              </w:rPr>
              <w:t>0.44%</w:t>
            </w:r>
          </w:p>
        </w:tc>
        <w:tc>
          <w:tcPr>
            <w:tcW w:w="821" w:type="dxa"/>
            <w:tcBorders>
              <w:top w:val="single" w:sz="8" w:space="0" w:color="000000"/>
              <w:left w:val="single" w:sz="8" w:space="0" w:color="000000"/>
              <w:bottom w:val="single" w:sz="8" w:space="0" w:color="000000"/>
              <w:right w:val="single" w:sz="8" w:space="0" w:color="000000"/>
            </w:tcBorders>
            <w:vAlign w:val="center"/>
            <w:hideMark/>
          </w:tcPr>
          <w:p w:rsidR="000347BD" w:rsidRPr="00C87C1B" w:rsidRDefault="000347BD" w:rsidP="000347BD">
            <w:pPr>
              <w:pStyle w:val="biaogeright"/>
              <w:spacing w:line="360" w:lineRule="auto"/>
              <w:rPr>
                <w:sz w:val="21"/>
                <w:szCs w:val="21"/>
              </w:rPr>
            </w:pPr>
            <w:r w:rsidRPr="00C87C1B">
              <w:rPr>
                <w:rFonts w:hAnsi="Calibri"/>
                <w:color w:val="000000"/>
                <w:sz w:val="21"/>
                <w:szCs w:val="21"/>
              </w:rPr>
              <w:t>0.01%</w:t>
            </w:r>
          </w:p>
        </w:tc>
      </w:tr>
      <w:tr w:rsidR="000347BD" w:rsidRPr="005560E0" w:rsidTr="00B53413">
        <w:trPr>
          <w:trHeight w:val="402"/>
        </w:trPr>
        <w:tc>
          <w:tcPr>
            <w:tcW w:w="2347" w:type="dxa"/>
            <w:tcBorders>
              <w:top w:val="single" w:sz="8" w:space="0" w:color="000000"/>
              <w:left w:val="single" w:sz="8" w:space="0" w:color="000000"/>
              <w:bottom w:val="single" w:sz="8" w:space="0" w:color="000000"/>
              <w:right w:val="single" w:sz="8" w:space="0" w:color="000000"/>
            </w:tcBorders>
            <w:vAlign w:val="center"/>
          </w:tcPr>
          <w:p w:rsidR="000347BD" w:rsidRPr="00C87C1B" w:rsidRDefault="000347BD" w:rsidP="000347BD">
            <w:pPr>
              <w:pStyle w:val="biaogeleft"/>
              <w:spacing w:line="360" w:lineRule="auto"/>
              <w:rPr>
                <w:color w:val="000000"/>
                <w:sz w:val="21"/>
                <w:szCs w:val="21"/>
              </w:rPr>
            </w:pPr>
            <w:r w:rsidRPr="00C87C1B">
              <w:rPr>
                <w:color w:val="000000"/>
                <w:sz w:val="21"/>
                <w:szCs w:val="21"/>
              </w:rPr>
              <w:t>201</w:t>
            </w:r>
            <w:r w:rsidRPr="00C87C1B">
              <w:rPr>
                <w:rFonts w:hint="eastAsia"/>
                <w:color w:val="000000"/>
                <w:sz w:val="21"/>
                <w:szCs w:val="21"/>
              </w:rPr>
              <w:t>8</w:t>
            </w:r>
            <w:r w:rsidRPr="00C87C1B">
              <w:rPr>
                <w:color w:val="000000"/>
                <w:sz w:val="21"/>
                <w:szCs w:val="21"/>
              </w:rPr>
              <w:t>.</w:t>
            </w:r>
            <w:r w:rsidRPr="00C87C1B">
              <w:rPr>
                <w:rFonts w:hint="eastAsia"/>
                <w:color w:val="000000"/>
                <w:sz w:val="21"/>
                <w:szCs w:val="21"/>
              </w:rPr>
              <w:t>1</w:t>
            </w:r>
            <w:r w:rsidRPr="00C87C1B">
              <w:rPr>
                <w:color w:val="000000"/>
                <w:sz w:val="21"/>
                <w:szCs w:val="21"/>
              </w:rPr>
              <w:t>.</w:t>
            </w:r>
            <w:r w:rsidRPr="00C87C1B">
              <w:rPr>
                <w:rFonts w:hint="eastAsia"/>
                <w:color w:val="000000"/>
                <w:sz w:val="21"/>
                <w:szCs w:val="21"/>
              </w:rPr>
              <w:t>1</w:t>
            </w:r>
            <w:r w:rsidRPr="00C87C1B">
              <w:rPr>
                <w:color w:val="000000"/>
                <w:sz w:val="21"/>
                <w:szCs w:val="21"/>
              </w:rPr>
              <w:t>~201</w:t>
            </w:r>
            <w:r w:rsidRPr="00C87C1B">
              <w:rPr>
                <w:rFonts w:hint="eastAsia"/>
                <w:color w:val="000000"/>
                <w:sz w:val="21"/>
                <w:szCs w:val="21"/>
              </w:rPr>
              <w:t>8</w:t>
            </w:r>
            <w:r w:rsidRPr="00C87C1B">
              <w:rPr>
                <w:color w:val="000000"/>
                <w:sz w:val="21"/>
                <w:szCs w:val="21"/>
              </w:rPr>
              <w:t>.</w:t>
            </w:r>
            <w:r w:rsidRPr="00C87C1B">
              <w:rPr>
                <w:rFonts w:hint="eastAsia"/>
                <w:color w:val="000000"/>
                <w:sz w:val="21"/>
                <w:szCs w:val="21"/>
              </w:rPr>
              <w:t>12</w:t>
            </w:r>
            <w:r w:rsidRPr="00C87C1B">
              <w:rPr>
                <w:color w:val="000000"/>
                <w:sz w:val="21"/>
                <w:szCs w:val="21"/>
              </w:rPr>
              <w:t>.</w:t>
            </w:r>
            <w:r w:rsidRPr="00C87C1B">
              <w:rPr>
                <w:rFonts w:hint="eastAsia"/>
                <w:color w:val="000000"/>
                <w:sz w:val="21"/>
                <w:szCs w:val="21"/>
              </w:rPr>
              <w:t>31</w:t>
            </w:r>
          </w:p>
        </w:tc>
        <w:tc>
          <w:tcPr>
            <w:tcW w:w="914"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8.10%</w:t>
            </w:r>
          </w:p>
        </w:tc>
        <w:tc>
          <w:tcPr>
            <w:tcW w:w="992" w:type="dxa"/>
            <w:gridSpan w:val="2"/>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0.06%</w:t>
            </w:r>
          </w:p>
        </w:tc>
        <w:tc>
          <w:tcPr>
            <w:tcW w:w="1134" w:type="dxa"/>
            <w:gridSpan w:val="2"/>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7.53%</w:t>
            </w:r>
          </w:p>
        </w:tc>
        <w:tc>
          <w:tcPr>
            <w:tcW w:w="992"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0.06%</w:t>
            </w:r>
          </w:p>
        </w:tc>
        <w:tc>
          <w:tcPr>
            <w:tcW w:w="992"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0.57%</w:t>
            </w:r>
          </w:p>
        </w:tc>
        <w:tc>
          <w:tcPr>
            <w:tcW w:w="821" w:type="dxa"/>
            <w:tcBorders>
              <w:top w:val="single" w:sz="8" w:space="0" w:color="000000"/>
              <w:left w:val="single" w:sz="8" w:space="0" w:color="000000"/>
              <w:bottom w:val="single" w:sz="8" w:space="0" w:color="000000"/>
              <w:right w:val="single" w:sz="8" w:space="0" w:color="000000"/>
            </w:tcBorders>
          </w:tcPr>
          <w:p w:rsidR="000347BD" w:rsidRPr="00C87C1B" w:rsidRDefault="000347BD" w:rsidP="000347BD">
            <w:pPr>
              <w:pStyle w:val="biaogeright"/>
              <w:spacing w:line="360" w:lineRule="auto"/>
              <w:rPr>
                <w:rFonts w:hAnsi="Calibri"/>
                <w:color w:val="000000"/>
                <w:sz w:val="21"/>
                <w:szCs w:val="21"/>
              </w:rPr>
            </w:pPr>
            <w:r w:rsidRPr="00C87C1B">
              <w:rPr>
                <w:sz w:val="21"/>
                <w:szCs w:val="21"/>
              </w:rPr>
              <w:t>0.00%</w:t>
            </w:r>
          </w:p>
        </w:tc>
      </w:tr>
      <w:tr w:rsidR="00505A78" w:rsidRPr="005560E0" w:rsidTr="00B53413">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rsidR="00505A78" w:rsidRPr="00C87C1B" w:rsidRDefault="00505A78" w:rsidP="000347BD">
            <w:pPr>
              <w:pStyle w:val="biaogeleft"/>
              <w:spacing w:line="360" w:lineRule="auto"/>
              <w:rPr>
                <w:color w:val="000000"/>
                <w:sz w:val="21"/>
                <w:szCs w:val="21"/>
              </w:rPr>
            </w:pPr>
            <w:r w:rsidRPr="005560E0">
              <w:rPr>
                <w:color w:val="000000"/>
                <w:sz w:val="21"/>
                <w:szCs w:val="21"/>
              </w:rPr>
              <w:t>201</w:t>
            </w:r>
            <w:r>
              <w:rPr>
                <w:rFonts w:hint="eastAsia"/>
                <w:color w:val="000000"/>
                <w:sz w:val="21"/>
                <w:szCs w:val="21"/>
              </w:rPr>
              <w:t>9</w:t>
            </w:r>
            <w:r w:rsidRPr="005560E0">
              <w:rPr>
                <w:color w:val="000000"/>
                <w:sz w:val="21"/>
                <w:szCs w:val="21"/>
              </w:rPr>
              <w:t>.</w:t>
            </w:r>
            <w:r>
              <w:rPr>
                <w:rFonts w:hint="eastAsia"/>
                <w:color w:val="000000"/>
                <w:sz w:val="21"/>
                <w:szCs w:val="21"/>
              </w:rPr>
              <w:t>1</w:t>
            </w:r>
            <w:r w:rsidRPr="005560E0">
              <w:rPr>
                <w:color w:val="000000"/>
                <w:sz w:val="21"/>
                <w:szCs w:val="21"/>
              </w:rPr>
              <w:t>.</w:t>
            </w:r>
            <w:r>
              <w:rPr>
                <w:rFonts w:hint="eastAsia"/>
                <w:color w:val="000000"/>
                <w:sz w:val="21"/>
                <w:szCs w:val="21"/>
              </w:rPr>
              <w:t>1</w:t>
            </w:r>
            <w:r w:rsidRPr="005560E0">
              <w:rPr>
                <w:color w:val="000000"/>
                <w:sz w:val="21"/>
                <w:szCs w:val="21"/>
              </w:rPr>
              <w:t>~201</w:t>
            </w:r>
            <w:r>
              <w:rPr>
                <w:rFonts w:hint="eastAsia"/>
                <w:color w:val="000000"/>
                <w:sz w:val="21"/>
                <w:szCs w:val="21"/>
              </w:rPr>
              <w:t>9</w:t>
            </w:r>
            <w:r w:rsidRPr="005560E0">
              <w:rPr>
                <w:color w:val="000000"/>
                <w:sz w:val="21"/>
                <w:szCs w:val="21"/>
              </w:rPr>
              <w:t>.</w:t>
            </w:r>
            <w:r>
              <w:rPr>
                <w:rFonts w:hint="eastAsia"/>
                <w:color w:val="000000"/>
                <w:sz w:val="21"/>
                <w:szCs w:val="21"/>
              </w:rPr>
              <w:t>12</w:t>
            </w:r>
            <w:r w:rsidRPr="005560E0">
              <w:rPr>
                <w:color w:val="000000"/>
                <w:sz w:val="21"/>
                <w:szCs w:val="21"/>
              </w:rPr>
              <w:t>.</w:t>
            </w:r>
            <w:r>
              <w:rPr>
                <w:rFonts w:hint="eastAsia"/>
                <w:color w:val="000000"/>
                <w:sz w:val="21"/>
                <w:szCs w:val="21"/>
              </w:rPr>
              <w:t>31</w:t>
            </w:r>
          </w:p>
        </w:tc>
        <w:tc>
          <w:tcPr>
            <w:tcW w:w="914" w:type="dxa"/>
            <w:tcBorders>
              <w:top w:val="single" w:sz="8" w:space="0" w:color="000000"/>
              <w:left w:val="single" w:sz="8" w:space="0" w:color="000000"/>
              <w:bottom w:val="single" w:sz="8" w:space="0" w:color="000000"/>
              <w:right w:val="single" w:sz="8" w:space="0" w:color="000000"/>
            </w:tcBorders>
          </w:tcPr>
          <w:p w:rsidR="00505A78" w:rsidRPr="00C87C1B" w:rsidRDefault="00505A78" w:rsidP="000347BD">
            <w:pPr>
              <w:pStyle w:val="biaogeright"/>
              <w:spacing w:line="360" w:lineRule="auto"/>
              <w:rPr>
                <w:rFonts w:hAnsi="Calibri"/>
                <w:color w:val="000000"/>
                <w:sz w:val="21"/>
                <w:szCs w:val="21"/>
              </w:rPr>
            </w:pPr>
            <w:r>
              <w:rPr>
                <w:rFonts w:hAnsi="Calibri" w:hint="eastAsia"/>
                <w:color w:val="000000"/>
                <w:sz w:val="21"/>
                <w:szCs w:val="21"/>
              </w:rPr>
              <w:t>6.36%</w:t>
            </w:r>
          </w:p>
        </w:tc>
        <w:tc>
          <w:tcPr>
            <w:tcW w:w="992" w:type="dxa"/>
            <w:gridSpan w:val="2"/>
            <w:tcBorders>
              <w:top w:val="single" w:sz="8" w:space="0" w:color="000000"/>
              <w:left w:val="single" w:sz="8" w:space="0" w:color="000000"/>
              <w:bottom w:val="single" w:sz="8" w:space="0" w:color="000000"/>
              <w:right w:val="single" w:sz="8" w:space="0" w:color="000000"/>
            </w:tcBorders>
          </w:tcPr>
          <w:p w:rsidR="00505A78" w:rsidRPr="00C87C1B" w:rsidRDefault="00505A78" w:rsidP="000347BD">
            <w:pPr>
              <w:pStyle w:val="biaogeright"/>
              <w:spacing w:line="360" w:lineRule="auto"/>
              <w:rPr>
                <w:rFonts w:hAnsi="Calibri"/>
                <w:color w:val="000000"/>
                <w:sz w:val="21"/>
                <w:szCs w:val="21"/>
              </w:rPr>
            </w:pPr>
            <w:r>
              <w:rPr>
                <w:rFonts w:hAnsi="Calibri" w:hint="eastAsia"/>
                <w:color w:val="000000"/>
                <w:sz w:val="21"/>
                <w:szCs w:val="21"/>
              </w:rPr>
              <w:t>0.05%</w:t>
            </w:r>
          </w:p>
        </w:tc>
        <w:tc>
          <w:tcPr>
            <w:tcW w:w="1134" w:type="dxa"/>
            <w:gridSpan w:val="2"/>
            <w:tcBorders>
              <w:top w:val="single" w:sz="8" w:space="0" w:color="000000"/>
              <w:left w:val="single" w:sz="8" w:space="0" w:color="000000"/>
              <w:bottom w:val="single" w:sz="8" w:space="0" w:color="000000"/>
              <w:right w:val="single" w:sz="8" w:space="0" w:color="000000"/>
            </w:tcBorders>
          </w:tcPr>
          <w:p w:rsidR="00505A78" w:rsidRPr="00C87C1B" w:rsidRDefault="00505A78" w:rsidP="000347BD">
            <w:pPr>
              <w:pStyle w:val="biaogeright"/>
              <w:spacing w:line="360" w:lineRule="auto"/>
              <w:rPr>
                <w:rFonts w:hAnsi="Calibri"/>
                <w:color w:val="000000"/>
                <w:sz w:val="21"/>
                <w:szCs w:val="21"/>
              </w:rPr>
            </w:pPr>
            <w:r>
              <w:rPr>
                <w:rFonts w:hAnsi="Calibri" w:hint="eastAsia"/>
                <w:color w:val="000000"/>
                <w:sz w:val="21"/>
                <w:szCs w:val="21"/>
              </w:rPr>
              <w:t>4.28%</w:t>
            </w:r>
          </w:p>
        </w:tc>
        <w:tc>
          <w:tcPr>
            <w:tcW w:w="992" w:type="dxa"/>
            <w:tcBorders>
              <w:top w:val="single" w:sz="8" w:space="0" w:color="000000"/>
              <w:left w:val="single" w:sz="8" w:space="0" w:color="000000"/>
              <w:bottom w:val="single" w:sz="8" w:space="0" w:color="000000"/>
              <w:right w:val="single" w:sz="8" w:space="0" w:color="000000"/>
            </w:tcBorders>
          </w:tcPr>
          <w:p w:rsidR="00505A78" w:rsidRPr="00C87C1B" w:rsidRDefault="00505A78" w:rsidP="000347BD">
            <w:pPr>
              <w:pStyle w:val="biaogeright"/>
              <w:spacing w:line="360" w:lineRule="auto"/>
              <w:rPr>
                <w:rFonts w:hAnsi="Calibri"/>
                <w:color w:val="000000"/>
                <w:sz w:val="21"/>
                <w:szCs w:val="21"/>
              </w:rPr>
            </w:pPr>
            <w:r>
              <w:rPr>
                <w:rFonts w:hAnsi="Calibri" w:hint="eastAsia"/>
                <w:color w:val="000000"/>
                <w:sz w:val="21"/>
                <w:szCs w:val="21"/>
              </w:rPr>
              <w:t>0.04%</w:t>
            </w:r>
          </w:p>
        </w:tc>
        <w:tc>
          <w:tcPr>
            <w:tcW w:w="992" w:type="dxa"/>
            <w:tcBorders>
              <w:top w:val="single" w:sz="8" w:space="0" w:color="000000"/>
              <w:left w:val="single" w:sz="8" w:space="0" w:color="000000"/>
              <w:bottom w:val="single" w:sz="8" w:space="0" w:color="000000"/>
              <w:right w:val="single" w:sz="8" w:space="0" w:color="000000"/>
            </w:tcBorders>
          </w:tcPr>
          <w:p w:rsidR="00505A78" w:rsidRPr="00C87C1B" w:rsidRDefault="00505A78" w:rsidP="000347BD">
            <w:pPr>
              <w:pStyle w:val="biaogeright"/>
              <w:spacing w:line="360" w:lineRule="auto"/>
              <w:rPr>
                <w:rFonts w:hAnsi="Calibri"/>
                <w:color w:val="000000"/>
                <w:sz w:val="21"/>
                <w:szCs w:val="21"/>
              </w:rPr>
            </w:pPr>
            <w:r>
              <w:rPr>
                <w:rFonts w:hAnsi="Calibri" w:hint="eastAsia"/>
                <w:color w:val="000000"/>
                <w:sz w:val="21"/>
                <w:szCs w:val="21"/>
              </w:rPr>
              <w:t>2.08%</w:t>
            </w:r>
          </w:p>
        </w:tc>
        <w:tc>
          <w:tcPr>
            <w:tcW w:w="821" w:type="dxa"/>
            <w:tcBorders>
              <w:top w:val="single" w:sz="8" w:space="0" w:color="000000"/>
              <w:left w:val="single" w:sz="8" w:space="0" w:color="000000"/>
              <w:bottom w:val="single" w:sz="8" w:space="0" w:color="000000"/>
              <w:right w:val="single" w:sz="8" w:space="0" w:color="000000"/>
            </w:tcBorders>
          </w:tcPr>
          <w:p w:rsidR="00505A78" w:rsidRPr="00C87C1B" w:rsidRDefault="00505A78" w:rsidP="000347BD">
            <w:pPr>
              <w:pStyle w:val="biaogeright"/>
              <w:spacing w:line="360" w:lineRule="auto"/>
              <w:rPr>
                <w:rFonts w:hAnsi="Calibri"/>
                <w:color w:val="000000"/>
                <w:sz w:val="21"/>
                <w:szCs w:val="21"/>
              </w:rPr>
            </w:pPr>
            <w:r>
              <w:rPr>
                <w:rFonts w:hAnsi="Calibri" w:hint="eastAsia"/>
                <w:color w:val="000000"/>
                <w:sz w:val="21"/>
                <w:szCs w:val="21"/>
              </w:rPr>
              <w:t>0.01%</w:t>
            </w:r>
          </w:p>
        </w:tc>
      </w:tr>
      <w:tr w:rsidR="00505A78" w:rsidRPr="005560E0" w:rsidTr="00B53413">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rsidR="00505A78" w:rsidRPr="005560E0" w:rsidRDefault="00505A78" w:rsidP="000347BD">
            <w:pPr>
              <w:pStyle w:val="biaogeleft"/>
              <w:spacing w:line="360" w:lineRule="auto"/>
              <w:rPr>
                <w:color w:val="000000"/>
                <w:sz w:val="21"/>
                <w:szCs w:val="21"/>
              </w:rPr>
            </w:pPr>
            <w:r w:rsidRPr="006F77B0">
              <w:rPr>
                <w:rFonts w:hAnsi="Calibri" w:hint="eastAsia"/>
                <w:color w:val="000000"/>
                <w:sz w:val="21"/>
                <w:szCs w:val="21"/>
              </w:rPr>
              <w:t>自基金合同生效起至今</w:t>
            </w:r>
          </w:p>
        </w:tc>
        <w:tc>
          <w:tcPr>
            <w:tcW w:w="914" w:type="dxa"/>
            <w:tcBorders>
              <w:top w:val="single" w:sz="8" w:space="0" w:color="000000"/>
              <w:left w:val="single" w:sz="8" w:space="0" w:color="000000"/>
              <w:bottom w:val="single" w:sz="8" w:space="0" w:color="000000"/>
              <w:right w:val="single" w:sz="8" w:space="0" w:color="000000"/>
            </w:tcBorders>
          </w:tcPr>
          <w:p w:rsidR="00505A78" w:rsidRDefault="00505A78" w:rsidP="000347BD">
            <w:pPr>
              <w:pStyle w:val="biaogeright"/>
              <w:spacing w:line="360" w:lineRule="auto"/>
              <w:rPr>
                <w:rFonts w:hAnsi="Calibri"/>
                <w:color w:val="000000"/>
                <w:sz w:val="21"/>
                <w:szCs w:val="21"/>
              </w:rPr>
            </w:pPr>
            <w:r>
              <w:rPr>
                <w:rFonts w:hAnsi="Calibri" w:hint="eastAsia"/>
                <w:color w:val="000000"/>
                <w:sz w:val="21"/>
                <w:szCs w:val="21"/>
              </w:rPr>
              <w:t>16.47</w:t>
            </w:r>
            <w:r w:rsidRPr="007D5E6B">
              <w:rPr>
                <w:rFonts w:hAnsi="Calibri"/>
                <w:color w:val="000000"/>
                <w:sz w:val="21"/>
                <w:szCs w:val="21"/>
              </w:rPr>
              <w:t>%</w:t>
            </w:r>
          </w:p>
        </w:tc>
        <w:tc>
          <w:tcPr>
            <w:tcW w:w="992" w:type="dxa"/>
            <w:gridSpan w:val="2"/>
            <w:tcBorders>
              <w:top w:val="single" w:sz="8" w:space="0" w:color="000000"/>
              <w:left w:val="single" w:sz="8" w:space="0" w:color="000000"/>
              <w:bottom w:val="single" w:sz="8" w:space="0" w:color="000000"/>
              <w:right w:val="single" w:sz="8" w:space="0" w:color="000000"/>
            </w:tcBorders>
          </w:tcPr>
          <w:p w:rsidR="00505A78" w:rsidRDefault="00505A78" w:rsidP="000347BD">
            <w:pPr>
              <w:pStyle w:val="biaogeright"/>
              <w:spacing w:line="360" w:lineRule="auto"/>
              <w:rPr>
                <w:rFonts w:hAnsi="Calibri"/>
                <w:color w:val="000000"/>
                <w:sz w:val="21"/>
                <w:szCs w:val="21"/>
              </w:rPr>
            </w:pPr>
            <w:r>
              <w:rPr>
                <w:rFonts w:hAnsi="Calibri" w:hint="eastAsia"/>
                <w:color w:val="000000"/>
                <w:sz w:val="21"/>
                <w:szCs w:val="21"/>
              </w:rPr>
              <w:t>0.06</w:t>
            </w:r>
            <w:r w:rsidRPr="007D5E6B">
              <w:rPr>
                <w:rFonts w:hAnsi="Calibri"/>
                <w:color w:val="000000"/>
                <w:sz w:val="21"/>
                <w:szCs w:val="21"/>
              </w:rPr>
              <w:t>%</w:t>
            </w:r>
          </w:p>
        </w:tc>
        <w:tc>
          <w:tcPr>
            <w:tcW w:w="1134" w:type="dxa"/>
            <w:gridSpan w:val="2"/>
            <w:tcBorders>
              <w:top w:val="single" w:sz="8" w:space="0" w:color="000000"/>
              <w:left w:val="single" w:sz="8" w:space="0" w:color="000000"/>
              <w:bottom w:val="single" w:sz="8" w:space="0" w:color="000000"/>
              <w:right w:val="single" w:sz="8" w:space="0" w:color="000000"/>
            </w:tcBorders>
          </w:tcPr>
          <w:p w:rsidR="00505A78" w:rsidRDefault="00505A78" w:rsidP="000347BD">
            <w:pPr>
              <w:pStyle w:val="biaogeright"/>
              <w:spacing w:line="360" w:lineRule="auto"/>
              <w:rPr>
                <w:rFonts w:hAnsi="Calibri"/>
                <w:color w:val="000000"/>
                <w:sz w:val="21"/>
                <w:szCs w:val="21"/>
              </w:rPr>
            </w:pPr>
            <w:r>
              <w:rPr>
                <w:rFonts w:hAnsi="Calibri" w:hint="eastAsia"/>
                <w:color w:val="000000"/>
                <w:sz w:val="21"/>
                <w:szCs w:val="21"/>
              </w:rPr>
              <w:t>13.09</w:t>
            </w:r>
            <w:r w:rsidRPr="007D5E6B">
              <w:rPr>
                <w:rFonts w:hAnsi="Calibri"/>
                <w:color w:val="000000"/>
                <w:sz w:val="21"/>
                <w:szCs w:val="21"/>
              </w:rPr>
              <w:t>%</w:t>
            </w:r>
          </w:p>
        </w:tc>
        <w:tc>
          <w:tcPr>
            <w:tcW w:w="992" w:type="dxa"/>
            <w:tcBorders>
              <w:top w:val="single" w:sz="8" w:space="0" w:color="000000"/>
              <w:left w:val="single" w:sz="8" w:space="0" w:color="000000"/>
              <w:bottom w:val="single" w:sz="8" w:space="0" w:color="000000"/>
              <w:right w:val="single" w:sz="8" w:space="0" w:color="000000"/>
            </w:tcBorders>
          </w:tcPr>
          <w:p w:rsidR="00505A78" w:rsidRDefault="00505A78" w:rsidP="000347BD">
            <w:pPr>
              <w:pStyle w:val="biaogeright"/>
              <w:spacing w:line="360" w:lineRule="auto"/>
              <w:rPr>
                <w:rFonts w:hAnsi="Calibri"/>
                <w:color w:val="000000"/>
                <w:sz w:val="21"/>
                <w:szCs w:val="21"/>
              </w:rPr>
            </w:pPr>
            <w:r>
              <w:rPr>
                <w:rFonts w:hAnsi="Calibri" w:hint="eastAsia"/>
                <w:color w:val="000000"/>
                <w:sz w:val="21"/>
                <w:szCs w:val="21"/>
              </w:rPr>
              <w:t>0.05</w:t>
            </w:r>
            <w:r w:rsidRPr="007D5E6B">
              <w:rPr>
                <w:rFonts w:hAnsi="Calibri"/>
                <w:color w:val="000000"/>
                <w:sz w:val="21"/>
                <w:szCs w:val="21"/>
              </w:rPr>
              <w:t>%</w:t>
            </w:r>
          </w:p>
        </w:tc>
        <w:tc>
          <w:tcPr>
            <w:tcW w:w="992" w:type="dxa"/>
            <w:tcBorders>
              <w:top w:val="single" w:sz="8" w:space="0" w:color="000000"/>
              <w:left w:val="single" w:sz="8" w:space="0" w:color="000000"/>
              <w:bottom w:val="single" w:sz="8" w:space="0" w:color="000000"/>
              <w:right w:val="single" w:sz="8" w:space="0" w:color="000000"/>
            </w:tcBorders>
          </w:tcPr>
          <w:p w:rsidR="00505A78" w:rsidRDefault="00505A78" w:rsidP="000347BD">
            <w:pPr>
              <w:pStyle w:val="biaogeright"/>
              <w:spacing w:line="360" w:lineRule="auto"/>
              <w:rPr>
                <w:rFonts w:hAnsi="Calibri"/>
                <w:color w:val="000000"/>
                <w:sz w:val="21"/>
                <w:szCs w:val="21"/>
              </w:rPr>
            </w:pPr>
            <w:r>
              <w:rPr>
                <w:rFonts w:hAnsi="Calibri" w:hint="eastAsia"/>
                <w:color w:val="000000"/>
                <w:sz w:val="21"/>
                <w:szCs w:val="21"/>
              </w:rPr>
              <w:t>3.38</w:t>
            </w:r>
            <w:r w:rsidRPr="007D5E6B">
              <w:rPr>
                <w:rFonts w:hAnsi="Calibri"/>
                <w:color w:val="000000"/>
                <w:sz w:val="21"/>
                <w:szCs w:val="21"/>
              </w:rPr>
              <w:t>%</w:t>
            </w:r>
          </w:p>
        </w:tc>
        <w:tc>
          <w:tcPr>
            <w:tcW w:w="821" w:type="dxa"/>
            <w:tcBorders>
              <w:top w:val="single" w:sz="8" w:space="0" w:color="000000"/>
              <w:left w:val="single" w:sz="8" w:space="0" w:color="000000"/>
              <w:bottom w:val="single" w:sz="8" w:space="0" w:color="000000"/>
              <w:right w:val="single" w:sz="8" w:space="0" w:color="000000"/>
            </w:tcBorders>
          </w:tcPr>
          <w:p w:rsidR="00505A78" w:rsidRDefault="00505A78" w:rsidP="000347BD">
            <w:pPr>
              <w:pStyle w:val="biaogeright"/>
              <w:spacing w:line="360" w:lineRule="auto"/>
              <w:rPr>
                <w:rFonts w:hAnsi="Calibri"/>
                <w:color w:val="000000"/>
                <w:sz w:val="21"/>
                <w:szCs w:val="21"/>
              </w:rPr>
            </w:pPr>
            <w:r>
              <w:rPr>
                <w:rFonts w:hAnsi="Calibri" w:hint="eastAsia"/>
                <w:color w:val="000000"/>
                <w:sz w:val="21"/>
                <w:szCs w:val="21"/>
              </w:rPr>
              <w:t>0.01</w:t>
            </w:r>
            <w:r w:rsidRPr="007D5E6B">
              <w:rPr>
                <w:rFonts w:hAnsi="Calibri"/>
                <w:color w:val="000000"/>
                <w:sz w:val="21"/>
                <w:szCs w:val="21"/>
              </w:rPr>
              <w:t>%</w:t>
            </w:r>
          </w:p>
        </w:tc>
      </w:tr>
    </w:tbl>
    <w:p w:rsidR="000347BD" w:rsidRPr="005560E0" w:rsidRDefault="000347BD" w:rsidP="000347BD">
      <w:pPr>
        <w:pStyle w:val="neirong"/>
        <w:spacing w:line="360" w:lineRule="auto"/>
        <w:rPr>
          <w:sz w:val="21"/>
          <w:szCs w:val="21"/>
        </w:rPr>
      </w:pPr>
      <w:r w:rsidRPr="005560E0">
        <w:rPr>
          <w:rFonts w:hint="eastAsia"/>
          <w:sz w:val="21"/>
          <w:szCs w:val="21"/>
        </w:rPr>
        <w:t>注：本基金的业绩比较基准为：中</w:t>
      </w:r>
      <w:proofErr w:type="gramStart"/>
      <w:r w:rsidRPr="005560E0">
        <w:rPr>
          <w:rFonts w:hint="eastAsia"/>
          <w:sz w:val="21"/>
          <w:szCs w:val="21"/>
        </w:rPr>
        <w:t>债综合</w:t>
      </w:r>
      <w:proofErr w:type="gramEnd"/>
      <w:r w:rsidRPr="005560E0">
        <w:rPr>
          <w:rFonts w:hint="eastAsia"/>
          <w:sz w:val="21"/>
          <w:szCs w:val="21"/>
        </w:rPr>
        <w:t>指数（总财富）×90%+1年期定期存款利率（税后）×10%</w:t>
      </w:r>
    </w:p>
    <w:p w:rsidR="000347BD" w:rsidRPr="00575D5D" w:rsidRDefault="00C87C1B" w:rsidP="00C87C1B">
      <w:pPr>
        <w:pStyle w:val="zhangjiep2"/>
        <w:ind w:firstLineChars="200" w:firstLine="420"/>
        <w:rPr>
          <w:sz w:val="21"/>
          <w:szCs w:val="21"/>
        </w:rPr>
      </w:pPr>
      <w:r w:rsidRPr="006F77B0">
        <w:rPr>
          <w:rFonts w:hint="eastAsia"/>
          <w:bCs/>
          <w:sz w:val="21"/>
          <w:szCs w:val="21"/>
        </w:rPr>
        <w:t>2</w:t>
      </w:r>
      <w:r>
        <w:rPr>
          <w:rFonts w:hint="eastAsia"/>
          <w:bCs/>
          <w:sz w:val="21"/>
          <w:szCs w:val="21"/>
        </w:rPr>
        <w:t>、</w:t>
      </w:r>
      <w:r w:rsidR="000347BD" w:rsidRPr="006F77B0">
        <w:rPr>
          <w:rFonts w:hint="eastAsia"/>
          <w:bCs/>
          <w:sz w:val="21"/>
          <w:szCs w:val="21"/>
        </w:rPr>
        <w:t>自基金合同生效以来基金份额累计净值增长率变动及其与同期业绩比较基准收益率变动的比较</w:t>
      </w:r>
    </w:p>
    <w:p w:rsidR="000347BD" w:rsidRDefault="00505A78" w:rsidP="000347BD">
      <w:pPr>
        <w:pStyle w:val="biaogeleft"/>
      </w:pPr>
      <w:r w:rsidRPr="00B53413">
        <w:rPr>
          <w:rFonts w:hAnsi="Calibri"/>
          <w:noProof/>
          <w:color w:val="000000"/>
        </w:rPr>
        <w:lastRenderedPageBreak/>
        <w:drawing>
          <wp:inline distT="0" distB="0" distL="0" distR="0" wp14:anchorId="447EDEA5" wp14:editId="52304060">
            <wp:extent cx="5274310" cy="3426508"/>
            <wp:effectExtent l="19050" t="0" r="2540" b="0"/>
            <wp:docPr id="1" name="图片 1" descr="D:\FA_Client\Bin\MOD\TMP\CN_51130000_004441_FB030040_2020000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4441_FB030040_20200001_1.jpg"/>
                    <pic:cNvPicPr>
                      <a:picLocks noChangeAspect="1" noChangeArrowheads="1"/>
                    </pic:cNvPicPr>
                  </pic:nvPicPr>
                  <pic:blipFill>
                    <a:blip r:embed="rId24"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rsidR="001050ED" w:rsidRPr="00DE07E1" w:rsidRDefault="000347BD" w:rsidP="00C87C1B">
      <w:pPr>
        <w:pStyle w:val="neirong"/>
        <w:ind w:firstLine="420"/>
      </w:pPr>
      <w:r w:rsidRPr="006F77B0">
        <w:rPr>
          <w:rFonts w:hint="eastAsia"/>
          <w:sz w:val="21"/>
          <w:szCs w:val="21"/>
        </w:rPr>
        <w:t>注：本基金建仓期为6个月，建仓期结束时各项资产配置比例符合合同约定。</w:t>
      </w:r>
    </w:p>
    <w:p w:rsidR="0045798E" w:rsidRDefault="007026B8">
      <w:pPr>
        <w:pageBreakBefore/>
        <w:spacing w:beforeLines="50" w:before="120" w:afterLines="50" w:after="120" w:line="360" w:lineRule="auto"/>
        <w:ind w:firstLine="420"/>
        <w:jc w:val="center"/>
        <w:outlineLvl w:val="0"/>
        <w:rPr>
          <w:rFonts w:ascii="宋体" w:hAnsi="宋体"/>
          <w:b/>
          <w:color w:val="000000"/>
          <w:kern w:val="0"/>
          <w:sz w:val="24"/>
        </w:rPr>
      </w:pPr>
      <w:bookmarkStart w:id="28" w:name="_Hlt81032199"/>
      <w:bookmarkStart w:id="29" w:name="_Hlt88821694"/>
      <w:bookmarkStart w:id="30" w:name="_Toc256666802"/>
      <w:bookmarkStart w:id="31" w:name="_Toc895"/>
      <w:bookmarkStart w:id="32" w:name="_Toc194043650"/>
      <w:bookmarkStart w:id="33" w:name="_Toc225576446"/>
      <w:bookmarkStart w:id="34" w:name="_Toc256666922"/>
      <w:bookmarkStart w:id="35" w:name="_Toc482624802"/>
      <w:bookmarkStart w:id="36" w:name="_Toc194043155"/>
      <w:bookmarkStart w:id="37" w:name="_Toc230166639"/>
      <w:bookmarkStart w:id="38" w:name="_Toc225445656"/>
      <w:bookmarkEnd w:id="23"/>
      <w:bookmarkEnd w:id="27"/>
      <w:bookmarkEnd w:id="28"/>
      <w:bookmarkEnd w:id="29"/>
      <w:r>
        <w:rPr>
          <w:rFonts w:ascii="宋体" w:hAnsi="宋体" w:hint="eastAsia"/>
          <w:b/>
          <w:sz w:val="24"/>
        </w:rPr>
        <w:lastRenderedPageBreak/>
        <w:t>七、基金的费用与税收</w:t>
      </w:r>
      <w:bookmarkEnd w:id="30"/>
      <w:bookmarkEnd w:id="31"/>
      <w:bookmarkEnd w:id="32"/>
      <w:bookmarkEnd w:id="33"/>
      <w:bookmarkEnd w:id="34"/>
      <w:bookmarkEnd w:id="35"/>
      <w:bookmarkEnd w:id="36"/>
      <w:bookmarkEnd w:id="37"/>
      <w:bookmarkEnd w:id="38"/>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（一）基金费用的种类</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1、基金管理人的管理费；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2、基金托管人的托管费；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3、《基金合同》生效后与基金相关的信息披露费用；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4、《基金合同》生效后与基金相关的会计师费、律师费、诉讼费和仲裁费；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5、基金份额持有人大会费用；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6、基金的证券交易费用；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7、基金的银行汇划费用；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8、基金的开户费用、账户维护费用；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9、按照国家有关规定和《基金合同》约定，可以在基金财产中列支的其他费用。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（二）基金费用计提方法、计提标准和支付方式</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1、基金管理人的管理费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本基金的管理费按前一日基金资产净值的0.30%年费率计提。管理费的计算方法如下：</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H＝E×0.30%÷当年天数</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H为每日应计提的基金管理费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E为前一日的基金资产净值</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管理费每日计算，逐日累计至每月月末，按月支付，由基金管理人与基金托管人核对一致后，由基金管理人向基金托管人发送划款指令，基金托管人于次月前5个工作日内从基金财产中一次性支付给基金管理人。若遇法定节假日、公休假等，支付日期顺延。</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2、基金托管人的托管费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本基金的托管费按前一日基金资产净值的0.10%的年费率计提。托管费的计算方法如下：</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H＝E×0.10%÷当年天数</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H为每日应计提的基金托管费</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E为前一日的基金资产净值</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托管费每日计算，逐日累计至每月月末，按月支付，由基金管理人与基金托管人核对一致后，由基金管理人向基金托管人发送划款指令，基金托管人于次月前5个工作日内从基金财产中一次性支取。若遇法定节假日、公休假等，支付日期顺延。</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上述“一、基金费用的种类中第3－9项费用”，根据有关法规及相应协议规定，按费用实际支出金额列入当期费用，由基金托管人从基金财产中支付。</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（三）不列入基金费用的项目</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lastRenderedPageBreak/>
        <w:t>下列费用不列入基金费用：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1、基金管理人和基金托管人因未履行或未完全履行义务导致的费用支出或基金财产的损失；</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2、基金管理人和基金托管人处理与基金运作无关的事项发生的费用；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3、《基金合同》生效前的相关费用；</w:t>
      </w:r>
    </w:p>
    <w:p w:rsidR="001050ED"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4、其他根据相关法律法规及中国证监会的有关规定不得列入基金费用的项目。</w:t>
      </w:r>
    </w:p>
    <w:p w:rsidR="00900744" w:rsidRPr="00DE07E1" w:rsidRDefault="001050ED"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（四）基金税收</w:t>
      </w:r>
    </w:p>
    <w:p w:rsidR="00900744" w:rsidRPr="00DE07E1" w:rsidRDefault="001050ED" w:rsidP="00DE07E1">
      <w:pPr>
        <w:spacing w:line="360" w:lineRule="auto"/>
        <w:ind w:firstLineChars="200" w:firstLine="420"/>
        <w:rPr>
          <w:rFonts w:ascii="宋体" w:hAnsi="宋体"/>
          <w:bCs/>
          <w:color w:val="000000"/>
          <w:kern w:val="0"/>
          <w:szCs w:val="21"/>
        </w:rPr>
      </w:pPr>
      <w:r w:rsidRPr="00DE07E1">
        <w:rPr>
          <w:rFonts w:ascii="宋体" w:hAnsi="宋体" w:hint="eastAsia"/>
          <w:bCs/>
          <w:color w:val="000000"/>
          <w:kern w:val="0"/>
          <w:szCs w:val="21"/>
        </w:rPr>
        <w:t>本基金运作过程中涉及的各纳税主体，其纳税义务按国家税收法律、法规执行。</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055C2B" w:rsidRPr="00055C2B">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rsidR="00DF2907" w:rsidRPr="00634653" w:rsidRDefault="00DF2907" w:rsidP="00DF2907">
      <w:pPr>
        <w:spacing w:line="360" w:lineRule="auto"/>
        <w:ind w:firstLineChars="200" w:firstLine="420"/>
        <w:rPr>
          <w:rFonts w:ascii="宋体" w:hAnsi="宋体"/>
          <w:color w:val="000000"/>
          <w:szCs w:val="21"/>
        </w:rPr>
      </w:pPr>
      <w:r w:rsidRPr="00634653">
        <w:rPr>
          <w:rFonts w:ascii="宋体" w:hAnsi="宋体" w:hint="eastAsia"/>
          <w:color w:val="000000"/>
          <w:szCs w:val="21"/>
        </w:rPr>
        <w:t>1、对“重要提示”部分内容进行了更新；</w:t>
      </w:r>
    </w:p>
    <w:p w:rsidR="00DF2907" w:rsidRPr="00634653" w:rsidRDefault="00DF2907" w:rsidP="00DF2907">
      <w:pPr>
        <w:spacing w:line="360" w:lineRule="auto"/>
        <w:ind w:firstLineChars="200" w:firstLine="420"/>
        <w:rPr>
          <w:rFonts w:ascii="宋体" w:hAnsi="宋体"/>
          <w:color w:val="000000"/>
          <w:szCs w:val="21"/>
        </w:rPr>
      </w:pPr>
      <w:r w:rsidRPr="00634653">
        <w:rPr>
          <w:rFonts w:ascii="宋体" w:hAnsi="宋体" w:hint="eastAsia"/>
          <w:color w:val="000000"/>
          <w:szCs w:val="21"/>
        </w:rPr>
        <w:t>2、对“三、基金管理人”部分内容进行了更新；</w:t>
      </w:r>
    </w:p>
    <w:p w:rsidR="00DF2907" w:rsidRDefault="008874EB" w:rsidP="00DF2907">
      <w:pPr>
        <w:spacing w:line="360" w:lineRule="auto"/>
        <w:ind w:firstLineChars="200" w:firstLine="420"/>
        <w:rPr>
          <w:rFonts w:ascii="宋体" w:hAnsi="宋体"/>
          <w:color w:val="000000"/>
          <w:szCs w:val="21"/>
        </w:rPr>
      </w:pPr>
      <w:r>
        <w:rPr>
          <w:rFonts w:ascii="宋体" w:hAnsi="宋体" w:hint="eastAsia"/>
          <w:color w:val="000000"/>
          <w:szCs w:val="21"/>
        </w:rPr>
        <w:t>3</w:t>
      </w:r>
      <w:r w:rsidR="00DF2907" w:rsidRPr="00634653">
        <w:rPr>
          <w:rFonts w:ascii="宋体" w:hAnsi="宋体" w:hint="eastAsia"/>
          <w:color w:val="000000"/>
          <w:szCs w:val="21"/>
        </w:rPr>
        <w:t>、</w:t>
      </w:r>
      <w:r w:rsidR="00DF2907">
        <w:rPr>
          <w:rFonts w:ascii="宋体" w:hAnsi="宋体" w:hint="eastAsia"/>
          <w:color w:val="000000"/>
          <w:szCs w:val="21"/>
        </w:rPr>
        <w:t>对“五、</w:t>
      </w:r>
      <w:r w:rsidR="00DF2907">
        <w:rPr>
          <w:rFonts w:ascii="宋体" w:hAnsi="宋体" w:hint="eastAsia"/>
          <w:szCs w:val="21"/>
        </w:rPr>
        <w:t>相关服务机构</w:t>
      </w:r>
      <w:r w:rsidR="00DF2907">
        <w:rPr>
          <w:rFonts w:ascii="宋体" w:hAnsi="宋体" w:hint="eastAsia"/>
          <w:color w:val="000000"/>
          <w:szCs w:val="21"/>
        </w:rPr>
        <w:t>”部分内容进行了更新；</w:t>
      </w:r>
    </w:p>
    <w:p w:rsidR="00DF2907" w:rsidRDefault="008874EB" w:rsidP="00DF2907">
      <w:pPr>
        <w:spacing w:line="360" w:lineRule="auto"/>
        <w:ind w:firstLineChars="200" w:firstLine="420"/>
        <w:rPr>
          <w:rFonts w:ascii="宋体" w:hAnsi="宋体"/>
          <w:color w:val="000000"/>
          <w:szCs w:val="21"/>
        </w:rPr>
      </w:pPr>
      <w:r>
        <w:rPr>
          <w:rFonts w:ascii="宋体" w:hAnsi="宋体" w:hint="eastAsia"/>
          <w:color w:val="000000"/>
          <w:szCs w:val="21"/>
        </w:rPr>
        <w:t>4</w:t>
      </w:r>
      <w:r w:rsidR="00DF2907">
        <w:rPr>
          <w:rFonts w:ascii="宋体" w:hAnsi="宋体" w:hint="eastAsia"/>
          <w:color w:val="000000"/>
          <w:szCs w:val="21"/>
        </w:rPr>
        <w:t>、对“九、基金的投资”部分内容进行了更新；</w:t>
      </w:r>
    </w:p>
    <w:p w:rsidR="00DF2907" w:rsidRDefault="008874EB" w:rsidP="00DF2907">
      <w:pPr>
        <w:spacing w:line="360" w:lineRule="auto"/>
        <w:ind w:firstLineChars="200" w:firstLine="420"/>
        <w:rPr>
          <w:rFonts w:ascii="宋体" w:hAnsi="宋体"/>
          <w:color w:val="000000"/>
          <w:szCs w:val="21"/>
        </w:rPr>
      </w:pPr>
      <w:r>
        <w:rPr>
          <w:rFonts w:ascii="宋体" w:hAnsi="宋体" w:hint="eastAsia"/>
          <w:color w:val="000000"/>
          <w:szCs w:val="21"/>
        </w:rPr>
        <w:t>5</w:t>
      </w:r>
      <w:r w:rsidR="00DF2907">
        <w:rPr>
          <w:rFonts w:ascii="宋体" w:hAnsi="宋体" w:hint="eastAsia"/>
          <w:color w:val="000000"/>
          <w:szCs w:val="21"/>
        </w:rPr>
        <w:t>、对“十九、基金托管协议的内容摘要”部分内容进行了更新；</w:t>
      </w:r>
    </w:p>
    <w:p w:rsidR="00DF2907" w:rsidRDefault="008874EB" w:rsidP="00DF2907">
      <w:pPr>
        <w:spacing w:line="360" w:lineRule="auto"/>
        <w:ind w:firstLineChars="200" w:firstLine="420"/>
        <w:rPr>
          <w:rFonts w:ascii="宋体" w:hAnsi="宋体"/>
          <w:color w:val="000000"/>
          <w:szCs w:val="21"/>
        </w:rPr>
      </w:pPr>
      <w:r>
        <w:rPr>
          <w:rFonts w:ascii="宋体" w:hAnsi="宋体" w:hint="eastAsia"/>
          <w:color w:val="000000"/>
          <w:szCs w:val="21"/>
        </w:rPr>
        <w:t>6</w:t>
      </w:r>
      <w:r w:rsidR="00DF2907">
        <w:rPr>
          <w:rFonts w:ascii="宋体" w:hAnsi="宋体" w:hint="eastAsia"/>
          <w:color w:val="000000"/>
          <w:szCs w:val="21"/>
        </w:rPr>
        <w:t>、对“二十、对基金份额持有人的服务”部分内容进行了更新；</w:t>
      </w:r>
    </w:p>
    <w:p w:rsidR="00DF2907" w:rsidRPr="00E43D40" w:rsidRDefault="008874EB" w:rsidP="00DF2907">
      <w:pPr>
        <w:spacing w:line="360" w:lineRule="auto"/>
        <w:ind w:firstLineChars="200" w:firstLine="420"/>
        <w:rPr>
          <w:rFonts w:ascii="宋体" w:hAnsi="宋体"/>
          <w:color w:val="000000"/>
          <w:szCs w:val="21"/>
        </w:rPr>
      </w:pPr>
      <w:r>
        <w:rPr>
          <w:rFonts w:ascii="宋体" w:hAnsi="宋体" w:hint="eastAsia"/>
          <w:color w:val="000000"/>
          <w:szCs w:val="21"/>
        </w:rPr>
        <w:t>7</w:t>
      </w:r>
      <w:r w:rsidR="00DF2907">
        <w:rPr>
          <w:rFonts w:ascii="宋体" w:hAnsi="宋体" w:hint="eastAsia"/>
          <w:color w:val="000000"/>
          <w:szCs w:val="21"/>
        </w:rPr>
        <w:t>、对“二十一、其他应披露事项”部分内容进行了更新。</w:t>
      </w:r>
    </w:p>
    <w:p w:rsidR="00DF2907" w:rsidRPr="00DF2907" w:rsidRDefault="00DF2907" w:rsidP="00941CF2">
      <w:pPr>
        <w:spacing w:line="360" w:lineRule="auto"/>
        <w:ind w:firstLineChars="200" w:firstLine="420"/>
        <w:rPr>
          <w:rFonts w:ascii="宋体" w:hAnsi="宋体"/>
          <w:color w:val="000000"/>
          <w:szCs w:val="21"/>
        </w:rPr>
      </w:pPr>
    </w:p>
    <w:p w:rsidR="0045798E" w:rsidRPr="00941CF2"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0D3EEF">
      <w:pPr>
        <w:wordWrap w:val="0"/>
        <w:spacing w:line="360" w:lineRule="auto"/>
        <w:jc w:val="right"/>
        <w:rPr>
          <w:rFonts w:ascii="宋体" w:hAnsi="宋体"/>
          <w:color w:val="000000"/>
          <w:sz w:val="24"/>
        </w:rPr>
      </w:pPr>
      <w:r w:rsidRPr="00DE07E1">
        <w:rPr>
          <w:rFonts w:ascii="宋体" w:hAnsi="宋体" w:hint="eastAsia"/>
          <w:color w:val="000000"/>
          <w:kern w:val="0"/>
          <w:szCs w:val="21"/>
        </w:rPr>
        <w:t>二〇</w:t>
      </w:r>
      <w:r w:rsidR="00DF2907" w:rsidRPr="00DE07E1">
        <w:rPr>
          <w:rFonts w:ascii="宋体" w:hAnsi="宋体" w:hint="eastAsia"/>
          <w:color w:val="000000"/>
          <w:kern w:val="0"/>
          <w:szCs w:val="21"/>
        </w:rPr>
        <w:t>二〇</w:t>
      </w:r>
      <w:r w:rsidRPr="00DE07E1">
        <w:rPr>
          <w:rFonts w:ascii="宋体" w:hAnsi="宋体" w:hint="eastAsia"/>
          <w:color w:val="000000"/>
          <w:kern w:val="0"/>
          <w:szCs w:val="21"/>
        </w:rPr>
        <w:t>年</w:t>
      </w:r>
      <w:bookmarkStart w:id="39" w:name="_GoBack"/>
      <w:r w:rsidR="006F2CFD">
        <w:rPr>
          <w:rFonts w:ascii="宋体" w:hAnsi="宋体" w:hint="eastAsia"/>
          <w:color w:val="000000"/>
          <w:kern w:val="0"/>
          <w:szCs w:val="21"/>
        </w:rPr>
        <w:t>5</w:t>
      </w:r>
      <w:r w:rsidRPr="00DE07E1">
        <w:rPr>
          <w:rFonts w:ascii="宋体" w:hAnsi="宋体" w:hint="eastAsia"/>
          <w:color w:val="000000"/>
          <w:kern w:val="0"/>
          <w:szCs w:val="21"/>
        </w:rPr>
        <w:t>月</w:t>
      </w:r>
      <w:bookmarkEnd w:id="39"/>
      <w:r w:rsidR="00046A29">
        <w:rPr>
          <w:rFonts w:ascii="宋体" w:hAnsi="宋体" w:hint="eastAsia"/>
          <w:color w:val="000000"/>
          <w:kern w:val="0"/>
          <w:szCs w:val="21"/>
        </w:rPr>
        <w:t>2</w:t>
      </w:r>
      <w:r w:rsidR="002B6C8A">
        <w:rPr>
          <w:rFonts w:ascii="宋体" w:hAnsi="宋体" w:hint="eastAsia"/>
          <w:color w:val="000000"/>
          <w:kern w:val="0"/>
          <w:szCs w:val="21"/>
        </w:rPr>
        <w:t>3</w:t>
      </w:r>
      <w:r w:rsidR="006F2CFD">
        <w:rPr>
          <w:rFonts w:ascii="宋体" w:hAnsi="宋体" w:hint="eastAsia"/>
          <w:color w:val="000000"/>
          <w:kern w:val="0"/>
          <w:szCs w:val="21"/>
        </w:rPr>
        <w:t>日</w:t>
      </w:r>
      <w:r w:rsidR="007026B8">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25"/>
      <w:footerReference w:type="default" r:id="rId26"/>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4748" w:rsidRDefault="005F4748">
      <w:r>
        <w:separator/>
      </w:r>
    </w:p>
  </w:endnote>
  <w:endnote w:type="continuationSeparator" w:id="0">
    <w:p w:rsidR="005F4748" w:rsidRDefault="005F4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pitch w:val="default"/>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638D" w:rsidRDefault="0069638D">
    <w:pPr>
      <w:pStyle w:val="ab"/>
      <w:jc w:val="center"/>
    </w:pPr>
    <w:r>
      <w:fldChar w:fldCharType="begin"/>
    </w:r>
    <w:r>
      <w:instrText>PAGE   \* MERGEFORMAT</w:instrText>
    </w:r>
    <w:r>
      <w:fldChar w:fldCharType="separate"/>
    </w:r>
    <w:r w:rsidR="002B6C8A" w:rsidRPr="002B6C8A">
      <w:rPr>
        <w:noProof/>
        <w:lang w:val="zh-CN"/>
      </w:rPr>
      <w:t>29</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4748" w:rsidRDefault="005F4748">
      <w:r>
        <w:separator/>
      </w:r>
    </w:p>
  </w:footnote>
  <w:footnote w:type="continuationSeparator" w:id="0">
    <w:p w:rsidR="005F4748" w:rsidRDefault="005F47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638D" w:rsidRDefault="0069638D">
    <w:pPr>
      <w:pStyle w:val="ac"/>
      <w:jc w:val="left"/>
    </w:pPr>
    <w:r w:rsidRPr="007026B8">
      <w:rPr>
        <w:rFonts w:hint="eastAsia"/>
      </w:rPr>
      <w:t>富荣富</w:t>
    </w:r>
    <w:proofErr w:type="gramStart"/>
    <w:r w:rsidRPr="007026B8">
      <w:rPr>
        <w:rFonts w:hint="eastAsia"/>
      </w:rPr>
      <w:t>兴纯债</w:t>
    </w:r>
    <w:proofErr w:type="gramEnd"/>
    <w:r w:rsidRPr="007026B8">
      <w:rPr>
        <w:rFonts w:hint="eastAsia"/>
      </w:rPr>
      <w:t>债券型证券投资基金</w:t>
    </w:r>
    <w:r>
      <w:rPr>
        <w:rFonts w:hint="eastAsia"/>
      </w:rPr>
      <w:t>更新的招募说明书摘要（</w:t>
    </w:r>
    <w:r w:rsidR="00BB4CE8">
      <w:rPr>
        <w:rFonts w:hint="eastAsia"/>
      </w:rPr>
      <w:t>2020</w:t>
    </w:r>
    <w:r>
      <w:rPr>
        <w:rFonts w:hint="eastAsia"/>
      </w:rPr>
      <w:t>年</w:t>
    </w:r>
    <w:r w:rsidR="00BB4CE8">
      <w:rPr>
        <w:rFonts w:hint="eastAsia"/>
      </w:rPr>
      <w:t>第</w:t>
    </w:r>
    <w:r w:rsidR="00BB4CE8">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8"/>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7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A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5C2B"/>
    <w:rsid w:val="0005666B"/>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AE4"/>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3EEF"/>
    <w:rsid w:val="000D4975"/>
    <w:rsid w:val="000D4A6D"/>
    <w:rsid w:val="000D7691"/>
    <w:rsid w:val="000D76C9"/>
    <w:rsid w:val="000D7832"/>
    <w:rsid w:val="000D78DA"/>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4AB"/>
    <w:rsid w:val="000F09DD"/>
    <w:rsid w:val="000F1DEA"/>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2D50"/>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B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1C3A"/>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A41"/>
    <w:rsid w:val="001C5C0D"/>
    <w:rsid w:val="001C6791"/>
    <w:rsid w:val="001C7F7A"/>
    <w:rsid w:val="001D082F"/>
    <w:rsid w:val="001D0CAB"/>
    <w:rsid w:val="001D1428"/>
    <w:rsid w:val="001D1741"/>
    <w:rsid w:val="001D1DD5"/>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903"/>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2DAD"/>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C8A"/>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3E8F"/>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61DA"/>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0C7"/>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3D44"/>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2BF9"/>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C6A"/>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DA"/>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3F64"/>
    <w:rsid w:val="00505695"/>
    <w:rsid w:val="0050577B"/>
    <w:rsid w:val="00505A78"/>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5D6"/>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28A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959"/>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55B"/>
    <w:rsid w:val="00552758"/>
    <w:rsid w:val="00552C1B"/>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748"/>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5C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55F"/>
    <w:rsid w:val="0066298B"/>
    <w:rsid w:val="0066317E"/>
    <w:rsid w:val="0066337E"/>
    <w:rsid w:val="006639F6"/>
    <w:rsid w:val="00663B67"/>
    <w:rsid w:val="0066525C"/>
    <w:rsid w:val="006653DB"/>
    <w:rsid w:val="00666352"/>
    <w:rsid w:val="006669C9"/>
    <w:rsid w:val="006669F3"/>
    <w:rsid w:val="00666C69"/>
    <w:rsid w:val="00667569"/>
    <w:rsid w:val="00670614"/>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38D"/>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D4A"/>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2CFD"/>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1C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178"/>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68E5"/>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1D9"/>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6E1E"/>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3E0D"/>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2F40"/>
    <w:rsid w:val="00833149"/>
    <w:rsid w:val="00833A7E"/>
    <w:rsid w:val="00834D15"/>
    <w:rsid w:val="00834D55"/>
    <w:rsid w:val="008351B9"/>
    <w:rsid w:val="0083572D"/>
    <w:rsid w:val="0083574F"/>
    <w:rsid w:val="00836537"/>
    <w:rsid w:val="0083673A"/>
    <w:rsid w:val="00836DF4"/>
    <w:rsid w:val="00837C12"/>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874EB"/>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062"/>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029"/>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113"/>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1EB"/>
    <w:rsid w:val="0094085F"/>
    <w:rsid w:val="00941B86"/>
    <w:rsid w:val="00941CF2"/>
    <w:rsid w:val="00942059"/>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9D4"/>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8C8"/>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87D6B"/>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226"/>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9BC"/>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171"/>
    <w:rsid w:val="009E4DAB"/>
    <w:rsid w:val="009E4F73"/>
    <w:rsid w:val="009E540C"/>
    <w:rsid w:val="009E613D"/>
    <w:rsid w:val="009E71DD"/>
    <w:rsid w:val="009E7936"/>
    <w:rsid w:val="009F0009"/>
    <w:rsid w:val="009F0157"/>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DD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25B"/>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4"/>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CCC"/>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29B4"/>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413"/>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4CE8"/>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373B"/>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0B5"/>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264C"/>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62A"/>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1B"/>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40"/>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0B97"/>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BC2"/>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1E7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802"/>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2907"/>
    <w:rsid w:val="00DF317C"/>
    <w:rsid w:val="00DF3736"/>
    <w:rsid w:val="00DF397D"/>
    <w:rsid w:val="00DF4680"/>
    <w:rsid w:val="00DF554A"/>
    <w:rsid w:val="00DF631D"/>
    <w:rsid w:val="00DF6E41"/>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0D5D"/>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6F4"/>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45"/>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1270"/>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styleId="af8">
    <w:name w:val="Revision"/>
    <w:hidden/>
    <w:uiPriority w:val="99"/>
    <w:unhideWhenUsed/>
    <w:rsid w:val="00670614"/>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styleId="af8">
    <w:name w:val="Revision"/>
    <w:hidden/>
    <w:uiPriority w:val="99"/>
    <w:unhideWhenUsed/>
    <w:rsid w:val="0067061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fund123.cn" TargetMode="External"/><Relationship Id="rId18" Type="http://schemas.openxmlformats.org/officeDocument/2006/relationships/hyperlink" Target="http://www.jianfortune.com"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yperlink" Target="http://danjuanapp.com/" TargetMode="External"/><Relationship Id="rId7" Type="http://schemas.openxmlformats.org/officeDocument/2006/relationships/webSettings" Target="webSettings.xml"/><Relationship Id="rId12" Type="http://schemas.openxmlformats.org/officeDocument/2006/relationships/hyperlink" Target="http://www.csco.com.cn" TargetMode="External"/><Relationship Id="rId17" Type="http://schemas.openxmlformats.org/officeDocument/2006/relationships/hyperlink" Target="http://www.taichengcaifu.com"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zhixin-inv.com" TargetMode="External"/><Relationship Id="rId20" Type="http://schemas.openxmlformats.org/officeDocument/2006/relationships/hyperlink" Target="http://www.jjmmw.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sb.com.cn" TargetMode="External"/><Relationship Id="rId24" Type="http://schemas.openxmlformats.org/officeDocument/2006/relationships/image" Target="media/image1.jpeg"/><Relationship Id="rId5" Type="http://schemas.microsoft.com/office/2007/relationships/stylesWithEffects" Target="stylesWithEffects.xml"/><Relationship Id="rId15" Type="http://schemas.openxmlformats.org/officeDocument/2006/relationships/hyperlink" Target="http://www.yingmi.cn" TargetMode="External"/><Relationship Id="rId23" Type="http://schemas.openxmlformats.org/officeDocument/2006/relationships/hyperlink" Target="http://www.snjijin" TargetMode="External"/><Relationship Id="rId28" Type="http://schemas.openxmlformats.org/officeDocument/2006/relationships/theme" Target="theme/theme1.xml"/><Relationship Id="rId10" Type="http://schemas.openxmlformats.org/officeDocument/2006/relationships/hyperlink" Target="http://www.furamc.com.cn" TargetMode="External"/><Relationship Id="rId19" Type="http://schemas.openxmlformats.org/officeDocument/2006/relationships/hyperlink" Target="http://www.zlfund.c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5ifund.com" TargetMode="External"/><Relationship Id="rId22" Type="http://schemas.openxmlformats.org/officeDocument/2006/relationships/hyperlink" Target="http://www.wacaijijin.com"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90A5D4-640A-46BB-BB17-D89D5CE3A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29</Pages>
  <Words>3065</Words>
  <Characters>17473</Characters>
  <Application>Microsoft Office Word</Application>
  <DocSecurity>0</DocSecurity>
  <Lines>145</Lines>
  <Paragraphs>40</Paragraphs>
  <ScaleCrop>false</ScaleCrop>
  <Company>Microsoft</Company>
  <LinksUpToDate>false</LinksUpToDate>
  <CharactersWithSpaces>20498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徐铮</cp:lastModifiedBy>
  <cp:revision>36</cp:revision>
  <cp:lastPrinted>2016-08-24T01:43:00Z</cp:lastPrinted>
  <dcterms:created xsi:type="dcterms:W3CDTF">2020-05-18T02:44:00Z</dcterms:created>
  <dcterms:modified xsi:type="dcterms:W3CDTF">2020-05-21T07:04:00Z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